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75417"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b/>
          <w:bCs/>
        </w:rPr>
        <w:t>Općina Malinska-</w:t>
      </w:r>
      <w:proofErr w:type="spellStart"/>
      <w:r>
        <w:rPr>
          <w:rFonts w:ascii="Arial Narrow" w:eastAsia="Arial Narrow" w:hAnsi="Arial Narrow" w:cs="Arial Narrow"/>
          <w:b/>
          <w:bCs/>
        </w:rPr>
        <w:t>Dubašnica</w:t>
      </w:r>
      <w:proofErr w:type="spellEnd"/>
      <w:r>
        <w:rPr>
          <w:rFonts w:ascii="Arial Narrow" w:eastAsia="Arial Narrow" w:hAnsi="Arial Narrow" w:cs="Arial Narrow"/>
        </w:rPr>
        <w:t xml:space="preserve">, Lina </w:t>
      </w:r>
      <w:proofErr w:type="spellStart"/>
      <w:r>
        <w:rPr>
          <w:rFonts w:ascii="Arial Narrow" w:eastAsia="Arial Narrow" w:hAnsi="Arial Narrow" w:cs="Arial Narrow"/>
        </w:rPr>
        <w:t>Bolmarčića</w:t>
      </w:r>
      <w:proofErr w:type="spellEnd"/>
      <w:r>
        <w:rPr>
          <w:rFonts w:ascii="Arial Narrow" w:eastAsia="Arial Narrow" w:hAnsi="Arial Narrow" w:cs="Arial Narrow"/>
        </w:rPr>
        <w:t xml:space="preserve"> 22, 51511 Malinska, OIB: 36462926568, koju zastupa općinski načelnik Robert Anton Kraljić (u daljnjem tekstu: Davatelj)</w:t>
      </w:r>
    </w:p>
    <w:p w14:paraId="0831D4C5" w14:textId="77777777" w:rsidR="00A02714" w:rsidRDefault="00000000">
      <w:pPr>
        <w:spacing w:after="120" w:line="276" w:lineRule="auto"/>
        <w:jc w:val="center"/>
        <w:rPr>
          <w:rFonts w:ascii="Arial Narrow" w:eastAsia="Arial Narrow" w:hAnsi="Arial Narrow" w:cs="Arial Narrow"/>
        </w:rPr>
      </w:pPr>
      <w:r>
        <w:rPr>
          <w:rFonts w:ascii="Arial Narrow" w:eastAsia="Arial Narrow" w:hAnsi="Arial Narrow" w:cs="Arial Narrow"/>
        </w:rPr>
        <w:t>i</w:t>
      </w:r>
    </w:p>
    <w:p w14:paraId="7ABC37F2"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b/>
          <w:bCs/>
        </w:rPr>
        <w:t>[naziv / ime i prezime]</w:t>
      </w:r>
      <w:r>
        <w:rPr>
          <w:rFonts w:ascii="Arial Narrow" w:eastAsia="Arial Narrow" w:hAnsi="Arial Narrow" w:cs="Arial Narrow"/>
        </w:rPr>
        <w:t>, OIB, sjedište / prebivalište, kojeg zastupa _____ (u daljnjem tekstu: Korisnik)</w:t>
      </w:r>
    </w:p>
    <w:p w14:paraId="21BB2977"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na temelju članka 29. Zakona o kulturnim vijećima i financiranju javnih potreba u kulturi (»Narodne novine«, broj 83/22), Javnog poziva za predlaganje javnih potreba u kulturi Općine Malinska-</w:t>
      </w:r>
      <w:proofErr w:type="spellStart"/>
      <w:r>
        <w:rPr>
          <w:rFonts w:ascii="Arial Narrow" w:eastAsia="Arial Narrow" w:hAnsi="Arial Narrow" w:cs="Arial Narrow"/>
        </w:rPr>
        <w:t>Dubašnica</w:t>
      </w:r>
      <w:proofErr w:type="spellEnd"/>
      <w:r>
        <w:rPr>
          <w:rFonts w:ascii="Arial Narrow" w:eastAsia="Arial Narrow" w:hAnsi="Arial Narrow" w:cs="Arial Narrow"/>
        </w:rPr>
        <w:t xml:space="preserve"> za 2027. godinu i Odluke o dodjeli financijskih sredstava (KLASA:, URBROJ:,) sklapaju</w:t>
      </w:r>
    </w:p>
    <w:p w14:paraId="24327919" w14:textId="77777777" w:rsidR="00A02714" w:rsidRDefault="00000000">
      <w:pPr>
        <w:spacing w:before="240" w:after="240" w:line="276" w:lineRule="auto"/>
        <w:jc w:val="center"/>
        <w:rPr>
          <w:rFonts w:ascii="Arial Narrow" w:eastAsia="Arial Narrow" w:hAnsi="Arial Narrow" w:cs="Arial Narrow"/>
        </w:rPr>
      </w:pPr>
      <w:r>
        <w:rPr>
          <w:rFonts w:ascii="Arial Narrow" w:eastAsia="Arial Narrow" w:hAnsi="Arial Narrow" w:cs="Arial Narrow"/>
          <w:b/>
          <w:bCs/>
        </w:rPr>
        <w:t>UGOVOR O FINANCIRANJU JAVNIH POTREBA U KULTURI ZA 2027. GODINU</w:t>
      </w:r>
    </w:p>
    <w:p w14:paraId="3F5C76C5"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w:t>
      </w:r>
    </w:p>
    <w:p w14:paraId="5945305E"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Predmet Ugovora</w:t>
      </w:r>
    </w:p>
    <w:p w14:paraId="4E5D66F5"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(1) Ovim se Ugovorom uređuju međusobna prava i obveze Davatelja i Korisnika u financiranju programa, projekta odnosno redovne djelatnosti </w:t>
      </w:r>
      <w:r>
        <w:rPr>
          <w:rFonts w:ascii="Arial Narrow" w:eastAsia="Arial Narrow" w:hAnsi="Arial Narrow" w:cs="Arial Narrow"/>
          <w:b/>
          <w:bCs/>
        </w:rPr>
        <w:t>[naziv]</w:t>
      </w:r>
      <w:r>
        <w:rPr>
          <w:rFonts w:ascii="Arial Narrow" w:eastAsia="Arial Narrow" w:hAnsi="Arial Narrow" w:cs="Arial Narrow"/>
        </w:rPr>
        <w:t xml:space="preserve"> (u daljnjem tekstu: Program) iz Proračuna Općine Malinska-</w:t>
      </w:r>
      <w:proofErr w:type="spellStart"/>
      <w:r>
        <w:rPr>
          <w:rFonts w:ascii="Arial Narrow" w:eastAsia="Arial Narrow" w:hAnsi="Arial Narrow" w:cs="Arial Narrow"/>
        </w:rPr>
        <w:t>Dubašnica</w:t>
      </w:r>
      <w:proofErr w:type="spellEnd"/>
      <w:r>
        <w:rPr>
          <w:rFonts w:ascii="Arial Narrow" w:eastAsia="Arial Narrow" w:hAnsi="Arial Narrow" w:cs="Arial Narrow"/>
        </w:rPr>
        <w:t xml:space="preserve"> za 2027. godinu.</w:t>
      </w:r>
    </w:p>
    <w:p w14:paraId="7043928D"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Sastavni dio ovog Ugovora je odobreni (izmijenjeni) financijski plan, usklađen s odobrenim iznosom (u daljnjem tekstu: Financijski plan).</w:t>
      </w:r>
    </w:p>
    <w:p w14:paraId="6B5A2B59"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Korisnik se obvezuje Program provesti u skladu s prijavom Programa, Financijskim planom, uvjetima Javnog poziva, Uputama za prijavitelje i ovim Ugovorom.</w:t>
      </w:r>
    </w:p>
    <w:p w14:paraId="7D3DE68C"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2.</w:t>
      </w:r>
    </w:p>
    <w:p w14:paraId="4AC27462"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Iznos sredstava</w:t>
      </w:r>
    </w:p>
    <w:p w14:paraId="20F7A041"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(1) Davatelj Korisniku za provedbu Programa odobrava </w:t>
      </w:r>
      <w:r>
        <w:rPr>
          <w:rFonts w:ascii="Arial Narrow" w:eastAsia="Arial Narrow" w:hAnsi="Arial Narrow" w:cs="Arial Narrow"/>
          <w:b/>
          <w:bCs/>
        </w:rPr>
        <w:t>[ ] EUR</w:t>
      </w:r>
      <w:r>
        <w:rPr>
          <w:rFonts w:ascii="Arial Narrow" w:eastAsia="Arial Narrow" w:hAnsi="Arial Narrow" w:cs="Arial Narrow"/>
        </w:rPr>
        <w:t xml:space="preserve"> (slovima: [ ] eura).</w:t>
      </w:r>
    </w:p>
    <w:p w14:paraId="56CBB07C"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Iznos iz stavka 1. ovog članka najviši je iznos koji Davatelj može isplatiti na temelju ovog Ugovora i ne može se povećati.</w:t>
      </w:r>
    </w:p>
    <w:p w14:paraId="5F3E5AD7"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Odobreni iznos je bruto iznos i uključuje sve poreze, doprinose i druga javna davanja koja proizlaze iz troškova Programa.</w:t>
      </w:r>
    </w:p>
    <w:p w14:paraId="762FC31E"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(4) Ako je odobreni iznos manji od traženog, Financijski plan usklađen s odobrenim iznosom Korisnik dostavlja prije potpisivanja ovog Ugovora. Razliku do ukupnih troškova Programa Korisnik osigurava iz vlastitih ili drugih izvora.</w:t>
      </w:r>
    </w:p>
    <w:p w14:paraId="215D4E03"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3.</w:t>
      </w:r>
    </w:p>
    <w:p w14:paraId="1386832A"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Razdoblje provedbe</w:t>
      </w:r>
    </w:p>
    <w:p w14:paraId="2A628CF8"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Program se provodi od 1. siječnja do 31. prosinca 2027. godine, osim ako je prijavom Programa određeno kraće razdoblje.</w:t>
      </w:r>
    </w:p>
    <w:p w14:paraId="21C6CE1A"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Prihvatljivi su troškovi nastali u razdoblju iz stavka 1. ovog članka, uključujući troškove nastale prije potpisivanja Ugovora, ako su predviđeni Financijskim planom.</w:t>
      </w:r>
    </w:p>
    <w:p w14:paraId="62DD8446"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lastRenderedPageBreak/>
        <w:t>Članak 4.</w:t>
      </w:r>
    </w:p>
    <w:p w14:paraId="6728608C"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Prihvatljivi i neprihvatljivi troškovi</w:t>
      </w:r>
    </w:p>
    <w:p w14:paraId="130CC303"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Prihvatljivi su troškovi koji su stvarno nastali u razdoblju provedbe, predviđeni Financijskim planom, nužni za provedbu Programa, dokazivi vjerodostojnom dokumentacijom te umjereni i u skladu s tržišnim cijenama.</w:t>
      </w:r>
    </w:p>
    <w:p w14:paraId="6BA20FFF"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Troškovi obavljanja osnovne djelatnosti (režijski i administrativni troškovi) te troškovi investicijskog održavanja i opremanja prostora prihvatljivi su samo ako je Korisnik udruga, u iznosu utvrđenom Financijskim planom.</w:t>
      </w:r>
    </w:p>
    <w:p w14:paraId="434C9589"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Neprihvatljivi su troškovi utvrđeni Uputama za prijavitelje, a osobito troškovi koji nisu povezani s Programom, troškovi nastali izvan razdoblja provedbe, dugovi iz prethodnih razdoblja, kamate i kazne, troškovi koji se već financiraju iz drugih javnih izvora te troškovi nastali protivno članku 10. ovog Ugovora.</w:t>
      </w:r>
    </w:p>
    <w:p w14:paraId="6C1171D2"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5.</w:t>
      </w:r>
    </w:p>
    <w:p w14:paraId="7448894F"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Isplata sredstava</w:t>
      </w:r>
    </w:p>
    <w:p w14:paraId="1DC89E00"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Davatelj isplaćuje sredstva na račun Korisnika</w:t>
      </w:r>
      <w:r>
        <w:rPr>
          <w:rFonts w:ascii="Arial Narrow" w:eastAsia="Arial Narrow" w:hAnsi="Arial Narrow" w:cs="Arial Narrow"/>
          <w:b/>
          <w:bCs/>
        </w:rPr>
        <w:t xml:space="preserve"> IBAN: [ ]</w:t>
      </w:r>
      <w:r>
        <w:rPr>
          <w:rFonts w:ascii="Arial Narrow" w:eastAsia="Arial Narrow" w:hAnsi="Arial Narrow" w:cs="Arial Narrow"/>
        </w:rPr>
        <w:t>, na temelju zahtjeva za isplatu podnesenog na obrascu Davatelja.</w:t>
      </w:r>
    </w:p>
    <w:p w14:paraId="34623B0B" w14:textId="380BDAF0"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(2) Korisnik može u pravilu podnijeti </w:t>
      </w:r>
      <w:r>
        <w:rPr>
          <w:rFonts w:ascii="Arial Narrow" w:eastAsia="Arial Narrow" w:hAnsi="Arial Narrow" w:cs="Arial Narrow"/>
          <w:b/>
          <w:bCs/>
        </w:rPr>
        <w:t xml:space="preserve">najviše </w:t>
      </w:r>
      <w:r w:rsidR="00882B48">
        <w:rPr>
          <w:rFonts w:ascii="Arial Narrow" w:eastAsia="Arial Narrow" w:hAnsi="Arial Narrow" w:cs="Arial Narrow"/>
          <w:b/>
          <w:bCs/>
        </w:rPr>
        <w:t>šest</w:t>
      </w:r>
      <w:r>
        <w:rPr>
          <w:rFonts w:ascii="Arial Narrow" w:eastAsia="Arial Narrow" w:hAnsi="Arial Narrow" w:cs="Arial Narrow"/>
          <w:b/>
          <w:bCs/>
        </w:rPr>
        <w:t xml:space="preserve"> zahtjeva za isplatu</w:t>
      </w:r>
      <w:r>
        <w:rPr>
          <w:rFonts w:ascii="Arial Narrow" w:eastAsia="Arial Narrow" w:hAnsi="Arial Narrow" w:cs="Arial Narrow"/>
        </w:rPr>
        <w:t xml:space="preserve"> tijekom provedbe Programa, a posljednji zahtjev najkasnije do </w:t>
      </w:r>
      <w:r>
        <w:rPr>
          <w:rFonts w:ascii="Arial Narrow" w:eastAsia="Arial Narrow" w:hAnsi="Arial Narrow" w:cs="Arial Narrow"/>
          <w:b/>
          <w:bCs/>
        </w:rPr>
        <w:t>15. prosinca 2027.</w:t>
      </w:r>
      <w:r>
        <w:rPr>
          <w:rFonts w:ascii="Arial Narrow" w:eastAsia="Arial Narrow" w:hAnsi="Arial Narrow" w:cs="Arial Narrow"/>
        </w:rPr>
        <w:t xml:space="preserve"> godine.</w:t>
      </w:r>
    </w:p>
    <w:p w14:paraId="377FF50E"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Iznimno, na obrazloženi zahtjev Korisnika, Davatelj može odobriti podnošenje dodatnog zahtjeva za isplatu.</w:t>
      </w:r>
    </w:p>
    <w:p w14:paraId="42E8EEAE"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(4) Uz zahtjev za isplatu Korisnik prilaže dokaze o nastalim troškovima: preslike računa i dokaza o plaćanju (izvod s računa ili potvrda o izvršenom plaćanju). Za plaće, autorske honorare i ugovore o djelu prilaže se ugovor, obračun i dokaz o isplati cjelokupnog bruto iznosa, odnosno dokaz o isplati neto iznosa primatelju i dokaz o uplati pripadajućih poreza, doprinosa i drugih javnih davanja. Davatelj isplaćuje iznos troškova dokazanih uz zahtjev, a ukupno najviše do iznosa iz članka 2. ovog Ugovora.</w:t>
      </w:r>
    </w:p>
    <w:p w14:paraId="7D1965D2"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(5) Iznimno od stavka 4. ovog članka, uz zahtjev za isplatu može se priložiti predračun ili ponuda. U tom je slučaju Korisnik dužan u roku od petnaest (15) dana od dana primitka sredstava dostaviti Davatelju dokaz (izvod s računa ili potvrda o izvršenom plaćanju) o plaćanju prema tom predračunu ili ponudi.</w:t>
      </w:r>
    </w:p>
    <w:p w14:paraId="5264169C"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(6) Za troškove koji nastaju nakon 15. prosinca 2027. godine Korisnik uz posljednji zahtjev za isplatu može priložiti predračun, ponudu ili ugovor, a račun i dokaz o plaćanju dostavlja uz završno izvješće.</w:t>
      </w:r>
    </w:p>
    <w:p w14:paraId="64C4391C"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(7) Ako Korisnik ne dostavi dokaze iz stavaka 4. do 6. ovog članka u propisanim rokovima, Davatelj neće razmatrati sljedeći zahtjev za isplatu dok dokazi ne budu dostavljeni, a Korisnik je dužan na zahtjev Davatelja vratiti sredstva za koja nije dostavio dokaze, u skladu s člankom 12. ovog Ugovora.</w:t>
      </w:r>
    </w:p>
    <w:p w14:paraId="56CFCA3A"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(8) Davatelj isplaćuje sredstva u roku od trideset (30) dana od dana zaprimanja urednog zahtjeva za isplatu.</w:t>
      </w:r>
    </w:p>
    <w:p w14:paraId="7C8DF1DA"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(9) Ako zahtjev nije uredan ili nije priložena propisana dokumentacija, Davatelj će pisanim putem zatražiti dopunu u roku od osam (8) dana. Rok iz stavka 8. ovog članka teče od dana zaprimanja dopune.</w:t>
      </w:r>
    </w:p>
    <w:p w14:paraId="6C842FC7"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lastRenderedPageBreak/>
        <w:t>(10) Zahtjev podnesen nakon roka iz stavka 2. ovog članka, kao i zahtjev iznad broja utvrđenog ovim člankom koji Davatelj nije odobrio, neće se razmatrati, a Korisnik gubi pravo na isplatu neisplaćenog dijela sredstava.</w:t>
      </w:r>
    </w:p>
    <w:p w14:paraId="2629E19A"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(11) Za nakladničke programe dio odobrenih sredstava u iznosu od </w:t>
      </w:r>
      <w:r>
        <w:rPr>
          <w:rFonts w:ascii="Arial Narrow" w:eastAsia="Arial Narrow" w:hAnsi="Arial Narrow" w:cs="Arial Narrow"/>
          <w:b/>
          <w:bCs/>
        </w:rPr>
        <w:t>[ ] EUR</w:t>
      </w:r>
      <w:r>
        <w:rPr>
          <w:rFonts w:ascii="Arial Narrow" w:eastAsia="Arial Narrow" w:hAnsi="Arial Narrow" w:cs="Arial Narrow"/>
        </w:rPr>
        <w:t xml:space="preserve"> realizira se otkupom </w:t>
      </w:r>
      <w:r>
        <w:rPr>
          <w:rFonts w:ascii="Arial Narrow" w:eastAsia="Arial Narrow" w:hAnsi="Arial Narrow" w:cs="Arial Narrow"/>
          <w:b/>
          <w:bCs/>
        </w:rPr>
        <w:t>[ ]</w:t>
      </w:r>
      <w:r>
        <w:rPr>
          <w:rFonts w:ascii="Arial Narrow" w:eastAsia="Arial Narrow" w:hAnsi="Arial Narrow" w:cs="Arial Narrow"/>
        </w:rPr>
        <w:t xml:space="preserve"> primjeraka publikacije, koje Korisnik predaje Davatelju u roku od 30 dana od izlaska publikacije. (</w:t>
      </w:r>
      <w:r>
        <w:rPr>
          <w:rFonts w:ascii="Arial Narrow" w:eastAsia="Arial Narrow" w:hAnsi="Arial Narrow" w:cs="Arial Narrow"/>
          <w:color w:val="FF0000"/>
        </w:rPr>
        <w:t>Stavak se briše ako nije primjenjiv</w:t>
      </w:r>
      <w:r>
        <w:rPr>
          <w:rFonts w:ascii="Arial Narrow" w:eastAsia="Arial Narrow" w:hAnsi="Arial Narrow" w:cs="Arial Narrow"/>
        </w:rPr>
        <w:t>.)</w:t>
      </w:r>
    </w:p>
    <w:p w14:paraId="2FC0919C"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6.</w:t>
      </w:r>
    </w:p>
    <w:p w14:paraId="099EDE26"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Obveze Korisnika</w:t>
      </w:r>
    </w:p>
    <w:p w14:paraId="2EBD0E6E"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Korisnik je dužan Program provesti savjesno, namjenski i kvalitetno, u skladu s prijavom Programa i Financijskim planom.</w:t>
      </w:r>
    </w:p>
    <w:p w14:paraId="25DF5566"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Korisnik odgovara za zakonitost svih rashoda, ugovora i drugih pravnih poslova koje sklapa radi provedbe Programa.</w:t>
      </w:r>
    </w:p>
    <w:p w14:paraId="03DBEFD1"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Korisnik je dužan voditi urednu evidenciju prihoda i rashoda Programa, iz koje je vidljivo koji su troškovi plaćeni sredstvima Davatelja.</w:t>
      </w:r>
    </w:p>
    <w:p w14:paraId="278BDC86"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(4) Korisnik je dužan bez odgode pisanim putem obavijestiti Davatelja o svim okolnostima koje mogu utjecati na provedbu Programa ili korištenje sredstava.</w:t>
      </w:r>
    </w:p>
    <w:p w14:paraId="3B97D1FA"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7.</w:t>
      </w:r>
    </w:p>
    <w:p w14:paraId="4A5F40BB"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Završno izvješće</w:t>
      </w:r>
    </w:p>
    <w:p w14:paraId="434328C4"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Korisnik je dužan dostaviti završno opisno i financijsko izvješće na obrascima Davatelja u roku od trideset (30) dana od završetka Programa, a najkasnije do 31. siječnja 2028. godine.</w:t>
      </w:r>
    </w:p>
    <w:p w14:paraId="027FB116"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Financijsko izvješće obuhvaća sve prihode Programa te sve izravne i neizravne troškove nastale tijekom i u svrhu provedbe Programa. Uz izvješće se prilažu preslike računa, ugovora, obračuna i dokaza o plaćanju za troškove plaćene sredstvima Davatelja koji nisu dostavljeni uz zahtjeve za isplatu, uključujući dokaze čija je dostava člankom 5. ovog Ugovora odgođena do završnog izvješća.</w:t>
      </w:r>
    </w:p>
    <w:p w14:paraId="77B95036"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Ako je izvješće nepotpuno, Davatelj će zatražiti dopunu u roku od osam (8) dana.</w:t>
      </w:r>
    </w:p>
    <w:p w14:paraId="1B4722CE"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8.</w:t>
      </w:r>
    </w:p>
    <w:p w14:paraId="130EF4B5"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Praćenje i nadzor</w:t>
      </w:r>
    </w:p>
    <w:p w14:paraId="3FCE7C40"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Davatelj nadzire namjensko trošenje sredstava tijekom i nakon provedbe Programa, na temelju izvješća, uvida u dokumentaciju, obilaska provedbe aktivnosti i na drugi odgovarajući način.</w:t>
      </w:r>
    </w:p>
    <w:p w14:paraId="6F817B70"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Korisnik je dužan omogućiti Davatelju uvid u svu dokumentaciju i mjesta provedbe Programa te dostaviti tražene podatke u roku od petnaest (15) dana od zaprimanja zahtjeva.</w:t>
      </w:r>
    </w:p>
    <w:p w14:paraId="55696FDF"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9.</w:t>
      </w:r>
    </w:p>
    <w:p w14:paraId="48F5A556"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Izmjene Financijskog plana i Programa</w:t>
      </w:r>
    </w:p>
    <w:p w14:paraId="12D4C097"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(1) Korisnik može preraspodijeliti sredstva između poglavlja Financijskog plana do 15 % iznosa odobrenog za pojedino poglavlje, bez sklapanja dodatka Ugovoru, ako se time ne mijenjaju svrha i ciljevi Programa. O preraspodjeli Korisnik je dužan prethodno pisanim putem obavijestiti Davatelja. </w:t>
      </w:r>
      <w:r>
        <w:rPr>
          <w:rFonts w:ascii="Arial Narrow" w:eastAsia="Arial Narrow" w:hAnsi="Arial Narrow" w:cs="Arial Narrow"/>
        </w:rPr>
        <w:lastRenderedPageBreak/>
        <w:t>Preraspodjela unutar istog poglavlja ne ograničava se postotkom, ali se o njoj obavještava u završnom izvješću.</w:t>
      </w:r>
    </w:p>
    <w:p w14:paraId="06ED2D5C"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(2) Za preraspodjelu veću od 15 % iznosa pojedinog poglavlja te za svaku promjenu svrhe, ciljeva ili bitnog sadržaja Programa, Korisnik je dužan prije provedbe promjene podnijeti obrazloženi pisani zahtjev. Takva se promjena provodi tek nakon pisanog odobrenja Davatelja i sklapanja dodatka Ugovoru. </w:t>
      </w:r>
    </w:p>
    <w:p w14:paraId="53F1E75B"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O promjeni osobe ovlaštene za zastupanje, adrese, kontakt-podataka ili bankovnog računa Korisnik je dužan pisanim putem obavijestiti Davatelja u roku od osam (8) dana.</w:t>
      </w:r>
    </w:p>
    <w:p w14:paraId="02456C19"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(4) Izmjenama se ne može povećati iznos iz članka 2. ovog Ugovora niti dovesti u pitanje Odluka o dodjeli financijskih sredstava.</w:t>
      </w:r>
    </w:p>
    <w:p w14:paraId="3C50ACFC"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10.</w:t>
      </w:r>
    </w:p>
    <w:p w14:paraId="7E091856"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Sukob interesa</w:t>
      </w:r>
    </w:p>
    <w:p w14:paraId="3DF79573"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Korisnik je dužan poduzeti sve potrebne mjere kako bi se izbjegao sukob interesa pri korištenju sredstava Davatelja te bez odgode obavijestiti Davatelja o svakoj situaciji koja predstavlja ili bi mogla dovesti do sukoba interesa.</w:t>
      </w:r>
    </w:p>
    <w:p w14:paraId="5E2D4081"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Sukob interesa postoji kada je nepristrano izvršenje obveza iz ovog Ugovora ugroženo zbog prilike da osoba svojom odlukom ili drugim djelovanjem pogoduje sebi ili sebi bliskim osobama (bračni ili izvanbračni drug, životni partner, dijete ili roditelj), zaposleniku, članu, članu tijela upravljanja ili osobi ovlaštenoj za zastupanje Korisnika ili s njim povezane organizacije, nauštrb javnog interesa, osobito u slučaju obiteljske povezanosti, ekonomskog ili drugog zajedničkog interesa.</w:t>
      </w:r>
    </w:p>
    <w:p w14:paraId="09108C01"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Pri nabavi roba i usluga za Program kao ponuditelji mogu sudjelovati i članovi te volonteri Korisnika, pod uvjetom da je cijena tržišna, da je Davatelj o tome prethodno pisanim putem obaviješten i da je izbjegnut sukob interesa.</w:t>
      </w:r>
    </w:p>
    <w:p w14:paraId="5AD7AE7F"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(4) Ne smatra se sukobom interesa kada Korisnik provodi Program usmjeren na svoje članove koji pripadaju ranjivim skupinama ili skupinama s posebnim potrebama.</w:t>
      </w:r>
    </w:p>
    <w:p w14:paraId="1F4E1774"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(5) Davatelj svaki slučaj procjenjuje zasebno. Ako utvrdi sukob interesa, Davatelj će zatražiti od Korisnika da ga otkloni u primjerenom roku, ne duljem od 30 dana. Troškovi nastali u sukobu interesa neprihvatljivi su, a </w:t>
      </w:r>
      <w:proofErr w:type="spellStart"/>
      <w:r>
        <w:rPr>
          <w:rFonts w:ascii="Arial Narrow" w:eastAsia="Arial Narrow" w:hAnsi="Arial Narrow" w:cs="Arial Narrow"/>
        </w:rPr>
        <w:t>neotklanjanje</w:t>
      </w:r>
      <w:proofErr w:type="spellEnd"/>
      <w:r>
        <w:rPr>
          <w:rFonts w:ascii="Arial Narrow" w:eastAsia="Arial Narrow" w:hAnsi="Arial Narrow" w:cs="Arial Narrow"/>
        </w:rPr>
        <w:t xml:space="preserve"> sukoba interesa razlog je za raskid Ugovora.</w:t>
      </w:r>
    </w:p>
    <w:p w14:paraId="11E68467"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11.</w:t>
      </w:r>
    </w:p>
    <w:p w14:paraId="53720CED"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Zabrana dvostrukog financiranja</w:t>
      </w:r>
    </w:p>
    <w:p w14:paraId="5966D210"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Korisnik ne smije isti trošak financirati iz sredstava Davatelja i iz drugog javnog izvora.</w:t>
      </w:r>
    </w:p>
    <w:p w14:paraId="58959437"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Ako se Program financira iz više izvora, Korisnik je dužan voditi evidenciju iz koje je vidljiv izvor financiranja svakog troška te je na zahtjev dostaviti Davatelju.</w:t>
      </w:r>
    </w:p>
    <w:p w14:paraId="7D63EB1A"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12.</w:t>
      </w:r>
    </w:p>
    <w:p w14:paraId="7D3F3E93"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Povrat sredstava</w:t>
      </w:r>
    </w:p>
    <w:p w14:paraId="7E509099" w14:textId="77777777" w:rsidR="00A02714" w:rsidRDefault="00000000">
      <w:pPr>
        <w:spacing w:after="120" w:line="276" w:lineRule="auto"/>
        <w:jc w:val="both"/>
        <w:rPr>
          <w:rFonts w:ascii="Arial Narrow" w:eastAsia="Arial Narrow" w:hAnsi="Arial Narrow" w:cs="Arial Narrow"/>
          <w:color w:val="000000"/>
        </w:rPr>
      </w:pPr>
      <w:r>
        <w:rPr>
          <w:rFonts w:ascii="Arial Narrow" w:eastAsia="Arial Narrow" w:hAnsi="Arial Narrow" w:cs="Arial Narrow"/>
        </w:rPr>
        <w:t xml:space="preserve">(1) Korisnik je dužan vratiti </w:t>
      </w:r>
      <w:r>
        <w:rPr>
          <w:rFonts w:ascii="Arial Narrow" w:eastAsia="Arial Narrow" w:hAnsi="Arial Narrow" w:cs="Arial Narrow"/>
          <w:color w:val="000000"/>
        </w:rPr>
        <w:t>neutrošena sredstva,</w:t>
      </w:r>
      <w:r>
        <w:rPr>
          <w:rFonts w:ascii="Arial Narrow" w:eastAsia="Arial Narrow" w:hAnsi="Arial Narrow" w:cs="Arial Narrow"/>
        </w:rPr>
        <w:t xml:space="preserve"> </w:t>
      </w:r>
      <w:r>
        <w:rPr>
          <w:rFonts w:ascii="Arial Narrow" w:eastAsia="Arial Narrow" w:hAnsi="Arial Narrow" w:cs="Arial Narrow"/>
          <w:color w:val="000000"/>
        </w:rPr>
        <w:t>sredstva utrošena nenamjenski ili za neprihvatljive troškove,</w:t>
      </w:r>
      <w:r>
        <w:rPr>
          <w:rFonts w:ascii="Arial Narrow" w:eastAsia="Arial Narrow" w:hAnsi="Arial Narrow" w:cs="Arial Narrow"/>
        </w:rPr>
        <w:t xml:space="preserve"> </w:t>
      </w:r>
      <w:r>
        <w:rPr>
          <w:rFonts w:ascii="Arial Narrow" w:eastAsia="Arial Narrow" w:hAnsi="Arial Narrow" w:cs="Arial Narrow"/>
          <w:color w:val="000000"/>
        </w:rPr>
        <w:t>sredstva za dio Programa koji nije proveden,</w:t>
      </w:r>
      <w:r>
        <w:rPr>
          <w:rFonts w:ascii="Arial Narrow" w:eastAsia="Arial Narrow" w:hAnsi="Arial Narrow" w:cs="Arial Narrow"/>
        </w:rPr>
        <w:t xml:space="preserve"> </w:t>
      </w:r>
      <w:r>
        <w:rPr>
          <w:rFonts w:ascii="Arial Narrow" w:eastAsia="Arial Narrow" w:hAnsi="Arial Narrow" w:cs="Arial Narrow"/>
          <w:color w:val="000000"/>
        </w:rPr>
        <w:t>sredstva dobivena na temelju neistinitih ili netočnih podataka</w:t>
      </w:r>
      <w:r>
        <w:rPr>
          <w:rFonts w:ascii="Arial Narrow" w:eastAsia="Arial Narrow" w:hAnsi="Arial Narrow" w:cs="Arial Narrow"/>
        </w:rPr>
        <w:t xml:space="preserve"> te </w:t>
      </w:r>
      <w:r>
        <w:rPr>
          <w:rFonts w:ascii="Arial Narrow" w:eastAsia="Arial Narrow" w:hAnsi="Arial Narrow" w:cs="Arial Narrow"/>
          <w:color w:val="000000"/>
        </w:rPr>
        <w:t>sredstva kojima je ostvareno dvostruko financiranje.</w:t>
      </w:r>
    </w:p>
    <w:p w14:paraId="73C83FE1"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lastRenderedPageBreak/>
        <w:t>(2) Povrat se izvršava u roku od trideset (30) dana od dana zaprimanja pisanog zahtjeva Davatelja.</w:t>
      </w:r>
    </w:p>
    <w:p w14:paraId="64479625"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Ako Korisnik ne vrati sredstva u roku iz stavka 2. ovog članka, dužan je platiti zakonske zatezne kamate od isteka tog roka do dana povrata.</w:t>
      </w:r>
    </w:p>
    <w:p w14:paraId="2957E993"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(4) Korisnik koji nije izvršio povrat ne može ostvariti financiranje na javnim pozivima Davatelja do izvršenja povrata.</w:t>
      </w:r>
    </w:p>
    <w:p w14:paraId="2CA887F7"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13.</w:t>
      </w:r>
    </w:p>
    <w:p w14:paraId="5874E738"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Raskid Ugovora</w:t>
      </w:r>
    </w:p>
    <w:p w14:paraId="17D73D0B"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Davatelj ima pravo raskinuti Ugovor ako Korisnik u postupku dodjele sredstava dostavi lažnu ili netočnu dokumentaciju zbog koje mu sredstva ne bi mogla biti dodijeljena, ne ispunjava ugovorne obveze ni nakon pisane opomene Davatelja, a za to nema opravdan razlog o kojem je obavijestio Davatelja, ne dostavlja izvješća ili na drugi način onemogućuje nadzor nad korištenjem sredstava, ne otkloni sukob interesa u roku iz članka 10. ovog Ugovora.</w:t>
      </w:r>
    </w:p>
    <w:p w14:paraId="374D7F7A"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Pisanom opomenom Davatelj Korisniku određuje rok od petnaest (15) dana za ispunjenje obveze ili očitovanje.</w:t>
      </w:r>
    </w:p>
    <w:p w14:paraId="332032CE"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U slučaju raskida Davatelj ne isplaćuje preostala sredstva, a Korisnik je dužan vratiti sredstva za koja nije dostavio dokaze o namjenskom utrošku. Ako je Ugovor raskinut zbog lažne ili netočne dokumentacije, Korisnik vraća sva isplaćena sredstva, uvećana za zakonske zatezne kamate.</w:t>
      </w:r>
    </w:p>
    <w:p w14:paraId="7549C740"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14.</w:t>
      </w:r>
    </w:p>
    <w:p w14:paraId="2A6DC7DB"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Vidljivost i korištenje materijala</w:t>
      </w:r>
    </w:p>
    <w:p w14:paraId="5098DBB9"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Korisnik je dužan u svim promotivnim materijalima, publikacijama, na mrežnim stranicama, društvenim mrežama i javnim događanjima navesti da je Program financiran sredstvima Općine Malinska-</w:t>
      </w:r>
      <w:proofErr w:type="spellStart"/>
      <w:r>
        <w:rPr>
          <w:rFonts w:ascii="Arial Narrow" w:eastAsia="Arial Narrow" w:hAnsi="Arial Narrow" w:cs="Arial Narrow"/>
        </w:rPr>
        <w:t>Dubašnica</w:t>
      </w:r>
      <w:proofErr w:type="spellEnd"/>
      <w:r>
        <w:rPr>
          <w:rFonts w:ascii="Arial Narrow" w:eastAsia="Arial Narrow" w:hAnsi="Arial Narrow" w:cs="Arial Narrow"/>
        </w:rPr>
        <w:t xml:space="preserve"> te, kada je primjenjivo, koristiti grb ili logotip Općine prema uputama Davatelja.</w:t>
      </w:r>
    </w:p>
    <w:p w14:paraId="133226C5"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Korisnik Davatelju daje neisključivo pravo, bez naknade, da fotografije, video i zvučne zapise nastale u vezi s Programom koristi i objavljuje u nekomercijalne svrhe informiranja javnosti o aktivnostima Davatelja.</w:t>
      </w:r>
    </w:p>
    <w:p w14:paraId="06060FE3"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Korisnik jamči da je za materijale iz stavka 2. ovog članka uredio autorska i srodna prava te pribavio pravnu osnovu za obradu osobnih podataka osoba koje se na njima nalaze.</w:t>
      </w:r>
    </w:p>
    <w:p w14:paraId="319C3369"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15.</w:t>
      </w:r>
    </w:p>
    <w:p w14:paraId="506D029C"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Obavještavanje o održavanju Programa</w:t>
      </w:r>
    </w:p>
    <w:p w14:paraId="0109EEBF"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Korisnik je dužan najkasnije osam (8) dana prije održavanja svakog javnog događanja u okviru Programa (koncert, predstava, izložba, predstavljanje, radionica, manifestacija i sl.) elektroničkom poštom obavijestiti Davatelja o nazivu, datumu, vremenu i mjestu održavanja.</w:t>
      </w:r>
    </w:p>
    <w:p w14:paraId="7518C138"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Ako se događanje otkaže ili mu se promijeni datum, vrijeme ili mjesto održavanja, Korisnik je dužan o tome bez odgode obavijestiti Davatelja.</w:t>
      </w:r>
    </w:p>
    <w:p w14:paraId="51B96526"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(3) Davatelj može podatke iz stavka 1. ovog članka objaviti na svojoj mrežnoj stranici i drugim komunikacijskim kanalima te koristiti za praćenje provedbe Programa, uključujući nazočnost svojih predstavnika događanju.</w:t>
      </w:r>
    </w:p>
    <w:p w14:paraId="506A4616"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lastRenderedPageBreak/>
        <w:t>Članak 16.</w:t>
      </w:r>
    </w:p>
    <w:p w14:paraId="180F8752"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Odgovornost</w:t>
      </w:r>
    </w:p>
    <w:p w14:paraId="26C719A6"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Korisnik odgovara za zakonitost i sigurnost provedbe Programa te za štetu koju on ili osobe koje je angažirao prouzroče trećim osobama. Davatelj ne preuzima obveze Korisnika prema trećim osobama nastale u vezi s Programom.</w:t>
      </w:r>
    </w:p>
    <w:p w14:paraId="3F2FCC5F"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17.</w:t>
      </w:r>
    </w:p>
    <w:p w14:paraId="27C034E6"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Zabrana političkih aktivnosti</w:t>
      </w:r>
    </w:p>
    <w:p w14:paraId="13BA33F9"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Sredstva iz ovog Ugovora ne smiju se koristiti za financiranje političkih stranaka, izbornih kampanja, kandidata na izborima ni za prikupljanje sredstava u te svrhe.</w:t>
      </w:r>
    </w:p>
    <w:p w14:paraId="696897D1"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18.</w:t>
      </w:r>
    </w:p>
    <w:p w14:paraId="6C952E40"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Zaštita osobnih podataka</w:t>
      </w:r>
    </w:p>
    <w:p w14:paraId="321C3AB9"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Ugovorne strane obrađuju osobne podatke u skladu s Općom uredbom o zaštiti podataka (EU) 2016/679 i Zakonom o provedbi Opće uredbe o zaštiti podataka (»Narodne novine«, broj 42/18).</w:t>
      </w:r>
    </w:p>
    <w:p w14:paraId="00058D39"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Korisnik je dužan osobe čije podatke dostavlja Davatelju informirati o obradi te osigurati pravnu osnovu za njihovu dostavu.</w:t>
      </w:r>
    </w:p>
    <w:p w14:paraId="70077827"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19.</w:t>
      </w:r>
    </w:p>
    <w:p w14:paraId="69997610"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Primjena propisa i rješavanje sporova</w:t>
      </w:r>
    </w:p>
    <w:p w14:paraId="3F534238"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(1) Na ovaj Ugovor primjenjuju se Zakon o kulturnim vijećima i financiranju javnih potreba u kulturi, Javni poziv, Upute za prijavitelje i Zakon o obveznim odnosima. Na Korisnika koji je udruga na odgovarajući se način primjenjuje i Uredba o kriterijima, mjerilima i postupcima financiranja i ugovaranja programa i projekata od interesa za opće dobro koje provode udruge („Narodne novine“, broj 26/15 i 37/21).</w:t>
      </w:r>
    </w:p>
    <w:p w14:paraId="7820223A"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Ugovorne strane sporove će nastojati riješiti mirnim putem, a ako to ne bude moguće, nadležan je stvarno nadležni sud prema sjedištu Davatelja.</w:t>
      </w:r>
    </w:p>
    <w:p w14:paraId="03CDFAA4" w14:textId="77777777" w:rsidR="00A02714" w:rsidRDefault="00000000">
      <w:pPr>
        <w:keepNext/>
        <w:spacing w:before="240" w:line="276" w:lineRule="auto"/>
        <w:jc w:val="center"/>
        <w:rPr>
          <w:rFonts w:ascii="Arial Narrow" w:eastAsia="Arial Narrow" w:hAnsi="Arial Narrow" w:cs="Arial Narrow"/>
        </w:rPr>
      </w:pPr>
      <w:r>
        <w:rPr>
          <w:rFonts w:ascii="Arial Narrow" w:eastAsia="Arial Narrow" w:hAnsi="Arial Narrow" w:cs="Arial Narrow"/>
          <w:b/>
          <w:bCs/>
        </w:rPr>
        <w:t>Članak 20.</w:t>
      </w:r>
    </w:p>
    <w:p w14:paraId="10152AE4" w14:textId="77777777" w:rsidR="00A02714" w:rsidRDefault="00000000">
      <w:pPr>
        <w:keepNext/>
        <w:spacing w:after="120" w:line="276" w:lineRule="auto"/>
        <w:jc w:val="center"/>
        <w:rPr>
          <w:rFonts w:ascii="Arial Narrow" w:eastAsia="Arial Narrow" w:hAnsi="Arial Narrow" w:cs="Arial Narrow"/>
        </w:rPr>
      </w:pPr>
      <w:r>
        <w:rPr>
          <w:rFonts w:ascii="Arial Narrow" w:eastAsia="Arial Narrow" w:hAnsi="Arial Narrow" w:cs="Arial Narrow"/>
          <w:i/>
          <w:iCs/>
        </w:rPr>
        <w:t>Završne odredbe</w:t>
      </w:r>
    </w:p>
    <w:p w14:paraId="171B20FB"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(1) Ovaj Ugovor sklapa se u elektroničkom obliku te se smatra sklopljenim i valjanim danom kada Korisnik, putem elektroničke pošte, Davatelju dostavi uredno potpisani i ovjereni primjerak Ugovora. </w:t>
      </w:r>
    </w:p>
    <w:p w14:paraId="01A63923" w14:textId="53F3D411"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(2) Izmjene i dopune Ugovora sklapaju se u pisanom obliku, osim promjena za koje je člankom 9. ovog Ugovora dovoljna pisana obavijest.</w:t>
      </w:r>
    </w:p>
    <w:p w14:paraId="60EA9EF2" w14:textId="509665B9" w:rsidR="00A02714" w:rsidRDefault="00BC5DC2">
      <w:pPr>
        <w:spacing w:line="276" w:lineRule="auto"/>
        <w:rPr>
          <w:rFonts w:ascii="Arial Narrow" w:eastAsia="Arial Narrow" w:hAnsi="Arial Narrow" w:cs="Arial Narrow"/>
        </w:rPr>
      </w:pPr>
      <w:r>
        <w:rPr>
          <w:rFonts w:ascii="Arial Narrow" w:eastAsia="Arial Narrow" w:hAnsi="Arial Narrow" w:cs="Arial Narrow"/>
        </w:rPr>
        <w:t xml:space="preserve">KLASA: </w:t>
      </w:r>
    </w:p>
    <w:p w14:paraId="2AB13619" w14:textId="4CA33F85" w:rsidR="00BC5DC2" w:rsidRDefault="00BC5DC2">
      <w:pPr>
        <w:spacing w:line="276" w:lineRule="auto"/>
        <w:rPr>
          <w:rFonts w:ascii="Arial Narrow" w:eastAsia="Arial Narrow" w:hAnsi="Arial Narrow" w:cs="Arial Narrow"/>
        </w:rPr>
      </w:pPr>
      <w:r>
        <w:rPr>
          <w:rFonts w:ascii="Arial Narrow" w:eastAsia="Arial Narrow" w:hAnsi="Arial Narrow" w:cs="Arial Narrow"/>
        </w:rPr>
        <w:t xml:space="preserve">URBROJ: </w:t>
      </w:r>
    </w:p>
    <w:tbl>
      <w:tblPr>
        <w:tblStyle w:val="a"/>
        <w:tblW w:w="90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13"/>
        <w:gridCol w:w="4513"/>
      </w:tblGrid>
      <w:tr w:rsidR="00A02714" w14:paraId="67FFCDBA" w14:textId="77777777">
        <w:tc>
          <w:tcPr>
            <w:tcW w:w="4513" w:type="dxa"/>
            <w:tcBorders>
              <w:top w:val="nil"/>
              <w:left w:val="nil"/>
              <w:bottom w:val="nil"/>
              <w:right w:val="nil"/>
            </w:tcBorders>
            <w:tcMar>
              <w:top w:w="0" w:type="dxa"/>
              <w:bottom w:w="0" w:type="dxa"/>
            </w:tcMar>
          </w:tcPr>
          <w:p w14:paraId="7BCE8AD6" w14:textId="77777777" w:rsidR="00A02714" w:rsidRDefault="00000000">
            <w:pPr>
              <w:spacing w:after="60" w:line="276" w:lineRule="auto"/>
              <w:jc w:val="center"/>
              <w:rPr>
                <w:rFonts w:ascii="Arial Narrow" w:eastAsia="Arial Narrow" w:hAnsi="Arial Narrow" w:cs="Arial Narrow"/>
              </w:rPr>
            </w:pPr>
            <w:r>
              <w:rPr>
                <w:rFonts w:ascii="Arial Narrow" w:eastAsia="Arial Narrow" w:hAnsi="Arial Narrow" w:cs="Arial Narrow"/>
              </w:rPr>
              <w:t>Općina Malinska-</w:t>
            </w:r>
            <w:proofErr w:type="spellStart"/>
            <w:r>
              <w:rPr>
                <w:rFonts w:ascii="Arial Narrow" w:eastAsia="Arial Narrow" w:hAnsi="Arial Narrow" w:cs="Arial Narrow"/>
              </w:rPr>
              <w:t>Dubašnica</w:t>
            </w:r>
            <w:proofErr w:type="spellEnd"/>
          </w:p>
          <w:p w14:paraId="3DB11D77" w14:textId="77777777" w:rsidR="00A02714" w:rsidRDefault="00000000">
            <w:pPr>
              <w:spacing w:after="60" w:line="276" w:lineRule="auto"/>
              <w:jc w:val="center"/>
              <w:rPr>
                <w:rFonts w:ascii="Arial Narrow" w:eastAsia="Arial Narrow" w:hAnsi="Arial Narrow" w:cs="Arial Narrow"/>
              </w:rPr>
            </w:pPr>
            <w:r>
              <w:rPr>
                <w:rFonts w:ascii="Arial Narrow" w:eastAsia="Arial Narrow" w:hAnsi="Arial Narrow" w:cs="Arial Narrow"/>
              </w:rPr>
              <w:t>Općinski načelnik</w:t>
            </w:r>
          </w:p>
          <w:p w14:paraId="4EC44375" w14:textId="77777777" w:rsidR="00A02714" w:rsidRDefault="00000000">
            <w:pPr>
              <w:spacing w:after="60" w:line="276" w:lineRule="auto"/>
              <w:jc w:val="center"/>
              <w:rPr>
                <w:rFonts w:ascii="Arial Narrow" w:eastAsia="Arial Narrow" w:hAnsi="Arial Narrow" w:cs="Arial Narrow"/>
              </w:rPr>
            </w:pPr>
            <w:r>
              <w:rPr>
                <w:rFonts w:ascii="Arial Narrow" w:eastAsia="Arial Narrow" w:hAnsi="Arial Narrow" w:cs="Arial Narrow"/>
              </w:rPr>
              <w:t>Robert Anton Kraljić</w:t>
            </w:r>
          </w:p>
          <w:p w14:paraId="5A5CC88D" w14:textId="77777777" w:rsidR="00A02714" w:rsidRDefault="00A02714">
            <w:pPr>
              <w:spacing w:after="60" w:line="276" w:lineRule="auto"/>
              <w:jc w:val="center"/>
              <w:rPr>
                <w:rFonts w:ascii="Arial Narrow" w:eastAsia="Arial Narrow" w:hAnsi="Arial Narrow" w:cs="Arial Narrow"/>
              </w:rPr>
            </w:pPr>
          </w:p>
          <w:p w14:paraId="3486BC63" w14:textId="0B3A3F8C" w:rsidR="00BC5DC2" w:rsidRDefault="00BC5DC2" w:rsidP="00BC5DC2">
            <w:pPr>
              <w:spacing w:after="60" w:line="276" w:lineRule="auto"/>
              <w:rPr>
                <w:rFonts w:ascii="Arial Narrow" w:eastAsia="Arial Narrow" w:hAnsi="Arial Narrow" w:cs="Arial Narrow"/>
              </w:rPr>
            </w:pPr>
            <w:r>
              <w:rPr>
                <w:rFonts w:ascii="Arial Narrow" w:eastAsia="Arial Narrow" w:hAnsi="Arial Narrow" w:cs="Arial Narrow"/>
              </w:rPr>
              <w:t xml:space="preserve">U Malinskoj, _________ 2027. </w:t>
            </w:r>
          </w:p>
        </w:tc>
        <w:tc>
          <w:tcPr>
            <w:tcW w:w="4513" w:type="dxa"/>
            <w:tcBorders>
              <w:top w:val="nil"/>
              <w:left w:val="nil"/>
              <w:bottom w:val="nil"/>
              <w:right w:val="nil"/>
            </w:tcBorders>
            <w:tcMar>
              <w:top w:w="0" w:type="dxa"/>
              <w:bottom w:w="0" w:type="dxa"/>
            </w:tcMar>
          </w:tcPr>
          <w:p w14:paraId="2FF602C6" w14:textId="77777777" w:rsidR="00A02714" w:rsidRDefault="00000000">
            <w:pPr>
              <w:spacing w:after="60" w:line="276" w:lineRule="auto"/>
              <w:jc w:val="center"/>
              <w:rPr>
                <w:rFonts w:ascii="Arial Narrow" w:eastAsia="Arial Narrow" w:hAnsi="Arial Narrow" w:cs="Arial Narrow"/>
              </w:rPr>
            </w:pPr>
            <w:r>
              <w:rPr>
                <w:rFonts w:ascii="Arial Narrow" w:eastAsia="Arial Narrow" w:hAnsi="Arial Narrow" w:cs="Arial Narrow"/>
                <w:b/>
                <w:bCs/>
              </w:rPr>
              <w:t>ZA KORISNIKA</w:t>
            </w:r>
          </w:p>
          <w:p w14:paraId="0BD5337C" w14:textId="77777777" w:rsidR="00A02714" w:rsidRDefault="00000000">
            <w:pPr>
              <w:spacing w:after="60" w:line="276" w:lineRule="auto"/>
              <w:jc w:val="center"/>
              <w:rPr>
                <w:rFonts w:ascii="Arial Narrow" w:eastAsia="Arial Narrow" w:hAnsi="Arial Narrow" w:cs="Arial Narrow"/>
              </w:rPr>
            </w:pPr>
            <w:r>
              <w:rPr>
                <w:rFonts w:ascii="Arial Narrow" w:eastAsia="Arial Narrow" w:hAnsi="Arial Narrow" w:cs="Arial Narrow"/>
              </w:rPr>
              <w:t>[naziv Korisnika]</w:t>
            </w:r>
          </w:p>
          <w:p w14:paraId="0D24CF73" w14:textId="77777777" w:rsidR="00A02714" w:rsidRDefault="00000000">
            <w:pPr>
              <w:spacing w:after="60" w:line="276" w:lineRule="auto"/>
              <w:jc w:val="center"/>
              <w:rPr>
                <w:rFonts w:ascii="Arial Narrow" w:eastAsia="Arial Narrow" w:hAnsi="Arial Narrow" w:cs="Arial Narrow"/>
              </w:rPr>
            </w:pPr>
            <w:r>
              <w:rPr>
                <w:rFonts w:ascii="Arial Narrow" w:eastAsia="Arial Narrow" w:hAnsi="Arial Narrow" w:cs="Arial Narrow"/>
              </w:rPr>
              <w:t>Osoba ovlaštena za zastupanje</w:t>
            </w:r>
          </w:p>
          <w:p w14:paraId="5837397B" w14:textId="77777777" w:rsidR="00A02714" w:rsidRDefault="00000000">
            <w:pPr>
              <w:spacing w:after="60" w:line="276" w:lineRule="auto"/>
              <w:jc w:val="center"/>
              <w:rPr>
                <w:rFonts w:ascii="Arial Narrow" w:eastAsia="Arial Narrow" w:hAnsi="Arial Narrow" w:cs="Arial Narrow"/>
              </w:rPr>
            </w:pPr>
            <w:r>
              <w:rPr>
                <w:rFonts w:ascii="Arial Narrow" w:eastAsia="Arial Narrow" w:hAnsi="Arial Narrow" w:cs="Arial Narrow"/>
              </w:rPr>
              <w:t>[ime i prezime]</w:t>
            </w:r>
          </w:p>
          <w:p w14:paraId="59A50131" w14:textId="4FB5AACB" w:rsidR="00A02714" w:rsidRDefault="00BC5DC2">
            <w:pPr>
              <w:spacing w:after="60" w:line="276" w:lineRule="auto"/>
              <w:jc w:val="center"/>
              <w:rPr>
                <w:rFonts w:ascii="Arial Narrow" w:eastAsia="Arial Narrow" w:hAnsi="Arial Narrow" w:cs="Arial Narrow"/>
              </w:rPr>
            </w:pPr>
            <w:r>
              <w:rPr>
                <w:rFonts w:ascii="Arial Narrow" w:eastAsia="Arial Narrow" w:hAnsi="Arial Narrow" w:cs="Arial Narrow"/>
              </w:rPr>
              <w:t>U _______,  _______ 2027.</w:t>
            </w:r>
          </w:p>
          <w:p w14:paraId="2A2BA904" w14:textId="470989AF" w:rsidR="00A02714" w:rsidRDefault="00A02714">
            <w:pPr>
              <w:spacing w:after="60" w:line="276" w:lineRule="auto"/>
              <w:jc w:val="center"/>
              <w:rPr>
                <w:rFonts w:ascii="Arial Narrow" w:eastAsia="Arial Narrow" w:hAnsi="Arial Narrow" w:cs="Arial Narrow"/>
              </w:rPr>
            </w:pPr>
          </w:p>
        </w:tc>
      </w:tr>
    </w:tbl>
    <w:p w14:paraId="37EFE07A" w14:textId="77777777" w:rsidR="00A02714" w:rsidRDefault="00000000" w:rsidP="00BC5DC2">
      <w:pPr>
        <w:spacing w:after="60" w:line="276" w:lineRule="auto"/>
        <w:jc w:val="center"/>
        <w:rPr>
          <w:rFonts w:ascii="Arial Narrow" w:eastAsia="Arial Narrow" w:hAnsi="Arial Narrow" w:cs="Arial Narrow"/>
        </w:rPr>
      </w:pPr>
      <w:r>
        <w:rPr>
          <w:rFonts w:ascii="Arial Narrow" w:eastAsia="Arial Narrow" w:hAnsi="Arial Narrow" w:cs="Arial Narrow"/>
          <w:b/>
          <w:bCs/>
        </w:rPr>
        <w:lastRenderedPageBreak/>
        <w:t>PRILOG</w:t>
      </w:r>
    </w:p>
    <w:p w14:paraId="088371FB" w14:textId="77777777" w:rsidR="00A02714" w:rsidRDefault="00000000">
      <w:pPr>
        <w:spacing w:after="240" w:line="276" w:lineRule="auto"/>
        <w:jc w:val="center"/>
        <w:rPr>
          <w:rFonts w:ascii="Arial Narrow" w:eastAsia="Arial Narrow" w:hAnsi="Arial Narrow" w:cs="Arial Narrow"/>
        </w:rPr>
      </w:pPr>
      <w:r>
        <w:rPr>
          <w:rFonts w:ascii="Arial Narrow" w:eastAsia="Arial Narrow" w:hAnsi="Arial Narrow" w:cs="Arial Narrow"/>
          <w:b/>
          <w:bCs/>
        </w:rPr>
        <w:t>Odobreni (izmijenjeni) financijski plan</w:t>
      </w:r>
    </w:p>
    <w:p w14:paraId="35B84C80" w14:textId="77777777" w:rsidR="00A02714" w:rsidRDefault="00000000">
      <w:pPr>
        <w:spacing w:after="120" w:line="276" w:lineRule="auto"/>
        <w:jc w:val="both"/>
        <w:rPr>
          <w:rFonts w:ascii="Arial Narrow" w:eastAsia="Arial Narrow" w:hAnsi="Arial Narrow" w:cs="Arial Narrow"/>
        </w:rPr>
      </w:pPr>
      <w:r>
        <w:rPr>
          <w:rFonts w:ascii="Arial Narrow" w:eastAsia="Arial Narrow" w:hAnsi="Arial Narrow" w:cs="Arial Narrow"/>
        </w:rPr>
        <w:t xml:space="preserve">Financijski plan je Obrazac proračuna programa, projekta ili redovne djelatnosti iz prijave, izmijenjen i usklađen s odobrenim iznosom. Korisnik ga popunjava nakon objave Odluke o dodjeli financijskih sredstava i dostavlja prije potpisivanja Ugovora. Zbroj stupca »Odobreno od Općine« mora biti jednak iznosu iz članka 2. Ugovora. Ako je odobren manji iznos od traženog, Korisnik smanjuje ili briše pojedine stavke, bez promjene svrhe i ciljeva Programa. </w:t>
      </w:r>
    </w:p>
    <w:sectPr w:rsidR="00A02714">
      <w:pgSz w:w="11906" w:h="16838"/>
      <w:pgMar w:top="1418" w:right="1418" w:bottom="1418"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21705C06-8928-4C98-AF39-AF633BB84271}"/>
  </w:font>
  <w:font w:name="Arial Narrow">
    <w:panose1 w:val="020B0606020202030204"/>
    <w:charset w:val="EE"/>
    <w:family w:val="swiss"/>
    <w:pitch w:val="variable"/>
    <w:sig w:usb0="00000287" w:usb1="00000800" w:usb2="00000000" w:usb3="00000000" w:csb0="0000009F" w:csb1="00000000"/>
    <w:embedRegular r:id="rId2" w:fontKey="{684F1B8F-07F2-492D-90E9-69CD2813105A}"/>
    <w:embedBold r:id="rId3" w:fontKey="{5E6F1322-DC0F-4C22-A222-CBAE2FBA4D1D}"/>
    <w:embedItalic r:id="rId4" w:fontKey="{C9DF82DF-2DE9-4474-9962-D15A8649A047}"/>
  </w:font>
  <w:font w:name="Calibri Light">
    <w:panose1 w:val="020F0302020204030204"/>
    <w:charset w:val="EE"/>
    <w:family w:val="swiss"/>
    <w:pitch w:val="variable"/>
    <w:sig w:usb0="E4002EFF" w:usb1="C200247B" w:usb2="00000009" w:usb3="00000000" w:csb0="000001FF" w:csb1="00000000"/>
    <w:embedRegular r:id="rId5" w:fontKey="{07FC027B-8DB9-4DAF-84BD-26C85002CE27}"/>
  </w:font>
  <w:font w:name="Calibri">
    <w:panose1 w:val="020F0502020204030204"/>
    <w:charset w:val="EE"/>
    <w:family w:val="swiss"/>
    <w:pitch w:val="variable"/>
    <w:sig w:usb0="E4002EFF" w:usb1="C200247B" w:usb2="00000009" w:usb3="00000000" w:csb0="000001FF" w:csb1="00000000"/>
    <w:embedRegular r:id="rId6" w:fontKey="{853AF85E-DC27-4EFD-BF6A-314B2438D37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714"/>
    <w:rsid w:val="004F746B"/>
    <w:rsid w:val="005E7F9C"/>
    <w:rsid w:val="006B5A85"/>
    <w:rsid w:val="007C2586"/>
    <w:rsid w:val="00882B48"/>
    <w:rsid w:val="00A02714"/>
    <w:rsid w:val="00BC5D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71D2C"/>
  <w15:docId w15:val="{D59DD84E-657A-49AB-B880-C63BE7A3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Naslov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Naslov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Naslov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Naslov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Naslov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Naglaeno1">
    <w:name w:val="Naglašeno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 w:type="paragraph" w:styleId="Podnaslov">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d+GQftsDEmsHvxF4oBsNEjlEHA==">CgMxLjA4AHIhMXA4SlNhdHByQVpxajRJeXZIMEJPN29iZU1fM25IMWJq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2285</Words>
  <Characters>13028</Characters>
  <Application>Microsoft Office Word</Application>
  <DocSecurity>0</DocSecurity>
  <Lines>108</Lines>
  <Paragraphs>30</Paragraphs>
  <ScaleCrop>false</ScaleCrop>
  <Company/>
  <LinksUpToDate>false</LinksUpToDate>
  <CharactersWithSpaces>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Pavec Kristina</cp:lastModifiedBy>
  <cp:revision>3</cp:revision>
  <dcterms:created xsi:type="dcterms:W3CDTF">2026-09-28T10:17:00Z</dcterms:created>
  <dcterms:modified xsi:type="dcterms:W3CDTF">2026-09-28T11:59:00Z</dcterms:modified>
</cp:coreProperties>
</file>