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5.xml" ContentType="application/vnd.openxmlformats-officedocument.themeOverrid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6.xml" ContentType="application/vnd.openxmlformats-officedocument.themeOverride+xml"/>
  <Override PartName="/word/charts/chart8.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1410F" w14:textId="0EF2D46B" w:rsidR="00770B4B" w:rsidRPr="00C44485" w:rsidRDefault="00770B4B" w:rsidP="00C44485">
      <w:pPr>
        <w:jc w:val="center"/>
        <w:rPr>
          <w:rFonts w:cstheme="minorHAnsi"/>
          <w:b/>
          <w:sz w:val="30"/>
          <w:szCs w:val="30"/>
        </w:rPr>
      </w:pPr>
      <w:r w:rsidRPr="00C44485">
        <w:rPr>
          <w:rFonts w:cstheme="minorHAnsi"/>
          <w:b/>
          <w:sz w:val="30"/>
          <w:szCs w:val="30"/>
        </w:rPr>
        <w:t>REPUBLIKA HRVATSKA</w:t>
      </w:r>
    </w:p>
    <w:p w14:paraId="14CBD3E8" w14:textId="79B1E2E2" w:rsidR="00770B4B" w:rsidRPr="00C44485" w:rsidRDefault="00770B4B" w:rsidP="00C44485">
      <w:pPr>
        <w:jc w:val="center"/>
        <w:rPr>
          <w:rFonts w:cstheme="minorHAnsi"/>
          <w:b/>
          <w:sz w:val="30"/>
          <w:szCs w:val="30"/>
        </w:rPr>
      </w:pPr>
      <w:r w:rsidRPr="00C44485">
        <w:rPr>
          <w:rFonts w:cstheme="minorHAnsi"/>
          <w:b/>
          <w:sz w:val="30"/>
          <w:szCs w:val="30"/>
        </w:rPr>
        <w:t>PRIMORSKO-GORANSKA ŽUPANIJA</w:t>
      </w:r>
    </w:p>
    <w:p w14:paraId="04B596A5" w14:textId="625F09C5" w:rsidR="00E03B8C" w:rsidRPr="00C44485" w:rsidRDefault="00770B4B" w:rsidP="00C44485">
      <w:pPr>
        <w:jc w:val="center"/>
        <w:rPr>
          <w:rFonts w:cstheme="minorHAnsi"/>
          <w:b/>
          <w:sz w:val="30"/>
          <w:szCs w:val="30"/>
        </w:rPr>
      </w:pPr>
      <w:r w:rsidRPr="00C44485">
        <w:rPr>
          <w:rFonts w:cstheme="minorHAnsi"/>
          <w:b/>
          <w:sz w:val="30"/>
          <w:szCs w:val="30"/>
        </w:rPr>
        <w:t>OPĆINA MALINSKA-DUBAŠNICA</w:t>
      </w:r>
    </w:p>
    <w:p w14:paraId="4560F130" w14:textId="286032AE" w:rsidR="00E03B8C" w:rsidRPr="009347A4" w:rsidRDefault="00E03B8C" w:rsidP="009347A4">
      <w:pPr>
        <w:jc w:val="both"/>
        <w:rPr>
          <w:rFonts w:cstheme="minorHAnsi"/>
          <w:b/>
          <w:color w:val="311730" w:themeColor="text2" w:themeShade="80"/>
          <w:spacing w:val="20"/>
          <w14:shadow w14:blurRad="50800" w14:dist="38100" w14:dir="2700000" w14:sx="100000" w14:sy="100000" w14:kx="0" w14:ky="0" w14:algn="tl">
            <w14:srgbClr w14:val="000000">
              <w14:alpha w14:val="60000"/>
            </w14:srgbClr>
          </w14:shadow>
        </w:rPr>
      </w:pPr>
    </w:p>
    <w:p w14:paraId="33118F96" w14:textId="0D851149" w:rsidR="00DD4A0E" w:rsidRPr="009347A4" w:rsidRDefault="00C44485" w:rsidP="009347A4">
      <w:pPr>
        <w:spacing w:after="0"/>
        <w:jc w:val="both"/>
        <w:rPr>
          <w:rFonts w:cstheme="minorHAnsi"/>
          <w:b/>
          <w:smallCaps/>
        </w:rPr>
      </w:pPr>
      <w:r w:rsidRPr="00C44485">
        <w:rPr>
          <w:rFonts w:cstheme="minorHAnsi"/>
          <w:noProof/>
          <w:sz w:val="30"/>
          <w:szCs w:val="30"/>
        </w:rPr>
        <w:drawing>
          <wp:anchor distT="0" distB="0" distL="114300" distR="114300" simplePos="0" relativeHeight="251657728" behindDoc="0" locked="0" layoutInCell="1" allowOverlap="1" wp14:anchorId="7E71CA2C" wp14:editId="4F824278">
            <wp:simplePos x="0" y="0"/>
            <wp:positionH relativeFrom="column">
              <wp:posOffset>2693670</wp:posOffset>
            </wp:positionH>
            <wp:positionV relativeFrom="paragraph">
              <wp:posOffset>8890</wp:posOffset>
            </wp:positionV>
            <wp:extent cx="739775" cy="739775"/>
            <wp:effectExtent l="0" t="0" r="3175" b="3175"/>
            <wp:wrapNone/>
            <wp:docPr id="14" name="Slika 14" descr="C:\Users\Luka\AppData\Local\Microsoft\Windows\INetCache\Content.Word\Grb OM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uka\AppData\Local\Microsoft\Windows\INetCache\Content.Word\Grb OMD.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775" cy="739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3BE3C77" w14:textId="77777777" w:rsidR="00DD4A0E" w:rsidRPr="009347A4" w:rsidRDefault="00DD4A0E" w:rsidP="009347A4">
      <w:pPr>
        <w:spacing w:after="0"/>
        <w:jc w:val="both"/>
        <w:rPr>
          <w:rFonts w:cstheme="minorHAnsi"/>
          <w:b/>
          <w:smallCaps/>
        </w:rPr>
      </w:pPr>
    </w:p>
    <w:p w14:paraId="74228C4D" w14:textId="77777777" w:rsidR="00DD4A0E" w:rsidRPr="009347A4" w:rsidRDefault="00DD4A0E" w:rsidP="009347A4">
      <w:pPr>
        <w:spacing w:after="0"/>
        <w:jc w:val="both"/>
        <w:rPr>
          <w:rFonts w:cstheme="minorHAnsi"/>
          <w:b/>
          <w:smallCaps/>
        </w:rPr>
      </w:pPr>
    </w:p>
    <w:p w14:paraId="6C6D5577" w14:textId="7DDD657F" w:rsidR="00DD4A0E" w:rsidRDefault="00DD4A0E" w:rsidP="009347A4">
      <w:pPr>
        <w:spacing w:after="0"/>
        <w:jc w:val="both"/>
        <w:rPr>
          <w:rFonts w:cstheme="minorHAnsi"/>
          <w:b/>
          <w:smallCaps/>
        </w:rPr>
      </w:pPr>
    </w:p>
    <w:p w14:paraId="318BB73E" w14:textId="580193F9" w:rsidR="00C44485" w:rsidRDefault="00C44485" w:rsidP="009347A4">
      <w:pPr>
        <w:spacing w:after="0"/>
        <w:jc w:val="both"/>
        <w:rPr>
          <w:rFonts w:cstheme="minorHAnsi"/>
          <w:b/>
          <w:smallCaps/>
        </w:rPr>
      </w:pPr>
    </w:p>
    <w:p w14:paraId="4F96981D" w14:textId="5F567683" w:rsidR="00C44485" w:rsidRDefault="00C44485" w:rsidP="009347A4">
      <w:pPr>
        <w:spacing w:after="0"/>
        <w:jc w:val="both"/>
        <w:rPr>
          <w:rFonts w:cstheme="minorHAnsi"/>
          <w:b/>
          <w:smallCaps/>
        </w:rPr>
      </w:pPr>
    </w:p>
    <w:p w14:paraId="130D6199" w14:textId="0365F48A" w:rsidR="00C44485" w:rsidRDefault="00C44485" w:rsidP="009347A4">
      <w:pPr>
        <w:spacing w:after="0"/>
        <w:jc w:val="both"/>
        <w:rPr>
          <w:rFonts w:cstheme="minorHAnsi"/>
          <w:b/>
          <w:smallCaps/>
        </w:rPr>
      </w:pPr>
    </w:p>
    <w:p w14:paraId="79631052" w14:textId="77777777" w:rsidR="00C44485" w:rsidRPr="009347A4" w:rsidRDefault="00C44485" w:rsidP="009347A4">
      <w:pPr>
        <w:spacing w:after="0"/>
        <w:jc w:val="both"/>
        <w:rPr>
          <w:rFonts w:cstheme="minorHAnsi"/>
          <w:b/>
          <w:smallCaps/>
        </w:rPr>
      </w:pPr>
    </w:p>
    <w:p w14:paraId="39749ADC" w14:textId="77777777" w:rsidR="00DD4A0E" w:rsidRPr="009347A4" w:rsidRDefault="00DD4A0E" w:rsidP="009347A4">
      <w:pPr>
        <w:spacing w:after="0"/>
        <w:jc w:val="both"/>
        <w:rPr>
          <w:rFonts w:cstheme="minorHAnsi"/>
          <w:b/>
          <w:smallCaps/>
        </w:rPr>
      </w:pPr>
    </w:p>
    <w:p w14:paraId="4965C1AA" w14:textId="77777777" w:rsidR="00DD4A0E" w:rsidRPr="009347A4" w:rsidRDefault="00DD4A0E" w:rsidP="009347A4">
      <w:pPr>
        <w:spacing w:after="0"/>
        <w:jc w:val="both"/>
        <w:rPr>
          <w:rFonts w:cstheme="minorHAnsi"/>
          <w:b/>
          <w:smallCaps/>
        </w:rPr>
      </w:pPr>
    </w:p>
    <w:p w14:paraId="5FC36522" w14:textId="44F4C95A" w:rsidR="00F617ED" w:rsidRPr="00C44485" w:rsidRDefault="00E03B8C" w:rsidP="00C44485">
      <w:pPr>
        <w:spacing w:after="0"/>
        <w:jc w:val="center"/>
        <w:rPr>
          <w:rFonts w:cstheme="minorHAnsi"/>
          <w:b/>
          <w:smallCaps/>
          <w:sz w:val="44"/>
          <w:szCs w:val="44"/>
        </w:rPr>
      </w:pPr>
      <w:r w:rsidRPr="00C44485">
        <w:rPr>
          <w:rFonts w:cstheme="minorHAnsi"/>
          <w:b/>
          <w:smallCaps/>
          <w:sz w:val="44"/>
          <w:szCs w:val="44"/>
        </w:rPr>
        <w:t xml:space="preserve">OBRAZLOŽENJE </w:t>
      </w:r>
      <w:r w:rsidR="00533CD4" w:rsidRPr="00C44485">
        <w:rPr>
          <w:rFonts w:cstheme="minorHAnsi"/>
          <w:b/>
          <w:smallCaps/>
          <w:sz w:val="44"/>
          <w:szCs w:val="44"/>
        </w:rPr>
        <w:t xml:space="preserve">PRIJEDLOGA </w:t>
      </w:r>
      <w:r w:rsidRPr="00C44485">
        <w:rPr>
          <w:rFonts w:cstheme="minorHAnsi"/>
          <w:b/>
          <w:smallCaps/>
          <w:sz w:val="44"/>
          <w:szCs w:val="44"/>
        </w:rPr>
        <w:t>PRORAČUNA</w:t>
      </w:r>
    </w:p>
    <w:p w14:paraId="660BA30A" w14:textId="64320F75" w:rsidR="00770117" w:rsidRPr="009347A4" w:rsidRDefault="00BC5A1B" w:rsidP="00C44485">
      <w:pPr>
        <w:spacing w:after="0"/>
        <w:jc w:val="center"/>
        <w:rPr>
          <w:rFonts w:cstheme="minorHAnsi"/>
          <w:b/>
          <w:color w:val="311730" w:themeColor="text2" w:themeShade="80"/>
          <w:spacing w:val="20"/>
          <w14:shadow w14:blurRad="50800" w14:dist="38100" w14:dir="2700000" w14:sx="100000" w14:sy="100000" w14:kx="0" w14:ky="0" w14:algn="tl">
            <w14:srgbClr w14:val="000000">
              <w14:alpha w14:val="60000"/>
            </w14:srgbClr>
          </w14:shadow>
        </w:rPr>
      </w:pPr>
      <w:r w:rsidRPr="00C44485">
        <w:rPr>
          <w:rFonts w:cstheme="minorHAnsi"/>
          <w:b/>
          <w:noProof/>
          <w:sz w:val="44"/>
          <w:szCs w:val="44"/>
        </w:rPr>
        <mc:AlternateContent>
          <mc:Choice Requires="wps">
            <w:drawing>
              <wp:anchor distT="0" distB="0" distL="114300" distR="114300" simplePos="0" relativeHeight="251656192" behindDoc="0" locked="0" layoutInCell="1" allowOverlap="1" wp14:anchorId="49981477" wp14:editId="6B7B15FE">
                <wp:simplePos x="0" y="0"/>
                <wp:positionH relativeFrom="column">
                  <wp:posOffset>-96943</wp:posOffset>
                </wp:positionH>
                <wp:positionV relativeFrom="paragraph">
                  <wp:posOffset>4351020</wp:posOffset>
                </wp:positionV>
                <wp:extent cx="2705100" cy="699796"/>
                <wp:effectExtent l="0" t="0" r="0" b="5080"/>
                <wp:wrapNone/>
                <wp:docPr id="26"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5100" cy="699796"/>
                        </a:xfrm>
                        <a:prstGeom prst="rect">
                          <a:avLst/>
                        </a:prstGeom>
                        <a:noFill/>
                        <a:ln w="9525">
                          <a:noFill/>
                          <a:miter lim="800000"/>
                          <a:headEnd/>
                          <a:tailEnd/>
                        </a:ln>
                      </wps:spPr>
                      <wps:txbx>
                        <w:txbxContent>
                          <w:p w14:paraId="409D9A0A" w14:textId="77777777" w:rsidR="003119A3" w:rsidRPr="004538C5" w:rsidRDefault="003119A3" w:rsidP="007A2A3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981477" id="_x0000_t202" coordsize="21600,21600" o:spt="202" path="m,l,21600r21600,l21600,xe">
                <v:stroke joinstyle="miter"/>
                <v:path gradientshapeok="t" o:connecttype="rect"/>
              </v:shapetype>
              <v:shape id="Tekstni okvir 2" o:spid="_x0000_s1026" type="#_x0000_t202" style="position:absolute;left:0;text-align:left;margin-left:-7.65pt;margin-top:342.6pt;width:213pt;height:5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" filled="f" stroked="f">
                <v:textbox>
                  <w:txbxContent>
                    <w:p w14:paraId="409D9A0A" w14:textId="77777777" w:rsidR="003119A3" w:rsidRPr="004538C5" w:rsidRDefault="003119A3" w:rsidP="007A2A3D"/>
                  </w:txbxContent>
                </v:textbox>
              </v:shape>
            </w:pict>
          </mc:Fallback>
        </mc:AlternateContent>
      </w:r>
      <w:r w:rsidRPr="00C44485">
        <w:rPr>
          <w:rFonts w:cstheme="minorHAnsi"/>
          <w:b/>
          <w:smallCaps/>
          <w:noProof/>
          <w:sz w:val="44"/>
          <w:szCs w:val="44"/>
        </w:rPr>
        <mc:AlternateContent>
          <mc:Choice Requires="wps">
            <w:drawing>
              <wp:anchor distT="0" distB="0" distL="114300" distR="114300" simplePos="0" relativeHeight="251660288" behindDoc="0" locked="0" layoutInCell="1" allowOverlap="1" wp14:anchorId="59F98CA6" wp14:editId="1FAC2370">
                <wp:simplePos x="0" y="0"/>
                <wp:positionH relativeFrom="column">
                  <wp:posOffset>2540</wp:posOffset>
                </wp:positionH>
                <wp:positionV relativeFrom="paragraph">
                  <wp:posOffset>4237779</wp:posOffset>
                </wp:positionV>
                <wp:extent cx="6113721" cy="0"/>
                <wp:effectExtent l="0" t="0" r="0" b="0"/>
                <wp:wrapNone/>
                <wp:docPr id="3" name="Ravni poveznik 3"/>
                <wp:cNvGraphicFramePr/>
                <a:graphic xmlns:a="http://schemas.openxmlformats.org/drawingml/2006/main">
                  <a:graphicData uri="http://schemas.microsoft.com/office/word/2010/wordprocessingShape">
                    <wps:wsp>
                      <wps:cNvCnPr/>
                      <wps:spPr>
                        <a:xfrm>
                          <a:off x="0" y="0"/>
                          <a:ext cx="61137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A46AA" id="Ravni poveznik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333.7pt" to="481.6pt,3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" strokecolor="black [3040]"/>
            </w:pict>
          </mc:Fallback>
        </mc:AlternateContent>
      </w:r>
      <w:r w:rsidR="00E03B8C" w:rsidRPr="00C44485">
        <w:rPr>
          <w:rFonts w:cstheme="minorHAnsi"/>
          <w:b/>
          <w:smallCaps/>
          <w:sz w:val="44"/>
          <w:szCs w:val="44"/>
        </w:rPr>
        <w:t>OPĆINE MALINSKA-DUBAŠN</w:t>
      </w:r>
      <w:r w:rsidR="0042246D" w:rsidRPr="00C44485">
        <w:rPr>
          <w:rFonts w:cstheme="minorHAnsi"/>
          <w:b/>
          <w:smallCaps/>
          <w:sz w:val="44"/>
          <w:szCs w:val="44"/>
        </w:rPr>
        <w:t>ICA ZA 20</w:t>
      </w:r>
      <w:r w:rsidR="00677E60" w:rsidRPr="00C44485">
        <w:rPr>
          <w:rFonts w:cstheme="minorHAnsi"/>
          <w:b/>
          <w:smallCaps/>
          <w:sz w:val="44"/>
          <w:szCs w:val="44"/>
        </w:rPr>
        <w:t>2</w:t>
      </w:r>
      <w:r w:rsidR="0004531B" w:rsidRPr="00C44485">
        <w:rPr>
          <w:rFonts w:cstheme="minorHAnsi"/>
          <w:b/>
          <w:smallCaps/>
          <w:sz w:val="44"/>
          <w:szCs w:val="44"/>
        </w:rPr>
        <w:t>6</w:t>
      </w:r>
      <w:r w:rsidR="0042246D" w:rsidRPr="00C44485">
        <w:rPr>
          <w:rFonts w:cstheme="minorHAnsi"/>
          <w:b/>
          <w:smallCaps/>
          <w:sz w:val="44"/>
          <w:szCs w:val="44"/>
        </w:rPr>
        <w:t>. GODINU I PROJEKCIJA</w:t>
      </w:r>
      <w:r w:rsidR="00E03B8C" w:rsidRPr="00C44485">
        <w:rPr>
          <w:rFonts w:cstheme="minorHAnsi"/>
          <w:b/>
          <w:smallCaps/>
          <w:sz w:val="44"/>
          <w:szCs w:val="44"/>
        </w:rPr>
        <w:t xml:space="preserve"> ZA 20</w:t>
      </w:r>
      <w:r w:rsidR="008F491F" w:rsidRPr="00C44485">
        <w:rPr>
          <w:rFonts w:cstheme="minorHAnsi"/>
          <w:b/>
          <w:smallCaps/>
          <w:sz w:val="44"/>
          <w:szCs w:val="44"/>
        </w:rPr>
        <w:t>2</w:t>
      </w:r>
      <w:r w:rsidR="0004531B" w:rsidRPr="00C44485">
        <w:rPr>
          <w:rFonts w:cstheme="minorHAnsi"/>
          <w:b/>
          <w:smallCaps/>
          <w:sz w:val="44"/>
          <w:szCs w:val="44"/>
        </w:rPr>
        <w:t>7</w:t>
      </w:r>
      <w:r w:rsidR="00E03B8C" w:rsidRPr="00C44485">
        <w:rPr>
          <w:rFonts w:cstheme="minorHAnsi"/>
          <w:b/>
          <w:smallCaps/>
          <w:sz w:val="44"/>
          <w:szCs w:val="44"/>
        </w:rPr>
        <w:t>. I 202</w:t>
      </w:r>
      <w:r w:rsidR="0004531B" w:rsidRPr="00C44485">
        <w:rPr>
          <w:rFonts w:cstheme="minorHAnsi"/>
          <w:b/>
          <w:smallCaps/>
          <w:sz w:val="44"/>
          <w:szCs w:val="44"/>
        </w:rPr>
        <w:t>8</w:t>
      </w:r>
      <w:r w:rsidR="00677E60" w:rsidRPr="00C44485">
        <w:rPr>
          <w:rFonts w:cstheme="minorHAnsi"/>
          <w:b/>
          <w:smallCaps/>
          <w:sz w:val="44"/>
          <w:szCs w:val="44"/>
        </w:rPr>
        <w:t>.</w:t>
      </w:r>
      <w:r w:rsidR="00E03B8C" w:rsidRPr="00C44485">
        <w:rPr>
          <w:rFonts w:cstheme="minorHAnsi"/>
          <w:b/>
          <w:smallCaps/>
          <w:sz w:val="44"/>
          <w:szCs w:val="44"/>
        </w:rPr>
        <w:t xml:space="preserve"> GODINU</w:t>
      </w:r>
      <w:r w:rsidR="00770117" w:rsidRPr="009347A4">
        <w:rPr>
          <w:rFonts w:cstheme="minorHAnsi"/>
          <w:b/>
          <w:color w:val="311730" w:themeColor="text2" w:themeShade="80"/>
          <w:spacing w:val="20"/>
          <w14:shadow w14:blurRad="50800" w14:dist="38100" w14:dir="2700000" w14:sx="100000" w14:sy="100000" w14:kx="0" w14:ky="0" w14:algn="tl">
            <w14:srgbClr w14:val="000000">
              <w14:alpha w14:val="60000"/>
            </w14:srgbClr>
          </w14:shadow>
        </w:rPr>
        <w:br w:type="page"/>
      </w:r>
    </w:p>
    <w:sdt>
      <w:sdtPr>
        <w:rPr>
          <w:rFonts w:cstheme="minorHAnsi"/>
          <w:b/>
          <w:smallCaps/>
        </w:rPr>
        <w:id w:val="-474295736"/>
        <w:docPartObj>
          <w:docPartGallery w:val="Cover Pages"/>
          <w:docPartUnique/>
        </w:docPartObj>
      </w:sdtPr>
      <w:sdtEndPr>
        <w:rPr>
          <w:b w:val="0"/>
          <w:smallCaps w:val="0"/>
          <w:color w:val="262626" w:themeColor="text1" w:themeTint="D9"/>
        </w:rPr>
      </w:sdtEndPr>
      <w:sdtContent>
        <w:p w14:paraId="677AA0BB" w14:textId="77777777" w:rsidR="00263518" w:rsidRPr="009347A4" w:rsidRDefault="00263518" w:rsidP="009347A4">
          <w:pPr>
            <w:jc w:val="both"/>
            <w:rPr>
              <w:rFonts w:cstheme="minorHAnsi"/>
            </w:rPr>
          </w:pPr>
        </w:p>
        <w:sdt>
          <w:sdtPr>
            <w:rPr>
              <w:rFonts w:eastAsiaTheme="minorEastAsia" w:cstheme="minorHAnsi"/>
              <w:b w:val="0"/>
              <w:bCs w:val="0"/>
              <w:smallCaps/>
              <w:color w:val="5A5A5A" w:themeColor="text1" w:themeTint="A5"/>
              <w:sz w:val="22"/>
              <w:szCs w:val="22"/>
              <w:lang w:bidi="en-US"/>
            </w:rPr>
            <w:id w:val="783552751"/>
            <w:docPartObj>
              <w:docPartGallery w:val="Table of Contents"/>
              <w:docPartUnique/>
            </w:docPartObj>
          </w:sdtPr>
          <w:sdtEndPr>
            <w:rPr>
              <w:smallCaps w:val="0"/>
              <w:color w:val="auto"/>
              <w:lang w:bidi="ar-SA"/>
            </w:rPr>
          </w:sdtEndPr>
          <w:sdtContent>
            <w:p w14:paraId="66750790" w14:textId="77777777" w:rsidR="00263518" w:rsidRPr="00C44485" w:rsidRDefault="00263518" w:rsidP="009347A4">
              <w:pPr>
                <w:pStyle w:val="TOCNaslov"/>
                <w:ind w:left="708"/>
                <w:jc w:val="both"/>
                <w:rPr>
                  <w:rFonts w:cstheme="minorHAnsi"/>
                </w:rPr>
              </w:pPr>
              <w:r w:rsidRPr="00C44485">
                <w:rPr>
                  <w:rFonts w:cstheme="minorHAnsi"/>
                </w:rPr>
                <w:t>Sa</w:t>
              </w:r>
              <w:bookmarkStart w:id="0" w:name="_GoBack"/>
              <w:bookmarkEnd w:id="0"/>
              <w:r w:rsidRPr="00C44485">
                <w:rPr>
                  <w:rFonts w:cstheme="minorHAnsi"/>
                </w:rPr>
                <w:t>držaj</w:t>
              </w:r>
            </w:p>
            <w:p w14:paraId="32B01327" w14:textId="77777777" w:rsidR="00021AFB" w:rsidRPr="009347A4" w:rsidRDefault="00021AFB" w:rsidP="009347A4">
              <w:pPr>
                <w:spacing w:after="0"/>
                <w:jc w:val="both"/>
                <w:rPr>
                  <w:rFonts w:cstheme="minorHAnsi"/>
                </w:rPr>
              </w:pPr>
            </w:p>
            <w:p w14:paraId="2401FFE1" w14:textId="2534EF2B" w:rsidR="00B02B9A" w:rsidRPr="009347A4" w:rsidRDefault="00263518" w:rsidP="009347A4">
              <w:pPr>
                <w:pStyle w:val="Sadraj1"/>
                <w:jc w:val="both"/>
                <w:rPr>
                  <w:rFonts w:cstheme="minorHAnsi"/>
                  <w:noProof/>
                  <w:color w:val="auto"/>
                  <w:sz w:val="22"/>
                  <w:szCs w:val="22"/>
                  <w:lang w:val="hr-HR" w:eastAsia="hr-HR" w:bidi="ar-SA"/>
                </w:rPr>
              </w:pPr>
              <w:r w:rsidRPr="009347A4">
                <w:rPr>
                  <w:rFonts w:cstheme="minorHAnsi"/>
                  <w:sz w:val="22"/>
                  <w:szCs w:val="22"/>
                  <w:lang w:val="hr-HR"/>
                </w:rPr>
                <w:fldChar w:fldCharType="begin"/>
              </w:r>
              <w:r w:rsidRPr="009347A4">
                <w:rPr>
                  <w:rFonts w:cstheme="minorHAnsi"/>
                  <w:sz w:val="22"/>
                  <w:szCs w:val="22"/>
                  <w:lang w:val="hr-HR"/>
                </w:rPr>
                <w:instrText xml:space="preserve"> TOC \o "1-3" \h \z \u </w:instrText>
              </w:r>
              <w:r w:rsidRPr="009347A4">
                <w:rPr>
                  <w:rFonts w:cstheme="minorHAnsi"/>
                  <w:sz w:val="22"/>
                  <w:szCs w:val="22"/>
                  <w:lang w:val="hr-HR"/>
                </w:rPr>
                <w:fldChar w:fldCharType="separate"/>
              </w:r>
              <w:hyperlink w:anchor="_Toc150760382" w:history="1">
                <w:r w:rsidR="00B02B9A" w:rsidRPr="009347A4">
                  <w:rPr>
                    <w:rStyle w:val="Hiperveza"/>
                    <w:rFonts w:cstheme="minorHAnsi"/>
                    <w:noProof/>
                    <w:sz w:val="22"/>
                    <w:szCs w:val="22"/>
                  </w:rPr>
                  <w:t>I.</w:t>
                </w:r>
                <w:r w:rsidR="00B02B9A" w:rsidRPr="009347A4">
                  <w:rPr>
                    <w:rFonts w:cstheme="minorHAnsi"/>
                    <w:noProof/>
                    <w:color w:val="auto"/>
                    <w:sz w:val="22"/>
                    <w:szCs w:val="22"/>
                    <w:lang w:val="hr-HR" w:eastAsia="hr-HR" w:bidi="ar-SA"/>
                  </w:rPr>
                  <w:tab/>
                </w:r>
                <w:r w:rsidR="00B02B9A" w:rsidRPr="009347A4">
                  <w:rPr>
                    <w:rStyle w:val="Hiperveza"/>
                    <w:rFonts w:cstheme="minorHAnsi"/>
                    <w:noProof/>
                    <w:sz w:val="22"/>
                    <w:szCs w:val="22"/>
                  </w:rPr>
                  <w:t>UVOD</w:t>
                </w:r>
                <w:r w:rsidR="00B02B9A" w:rsidRPr="009347A4">
                  <w:rPr>
                    <w:rFonts w:cstheme="minorHAnsi"/>
                    <w:noProof/>
                    <w:webHidden/>
                    <w:sz w:val="22"/>
                    <w:szCs w:val="22"/>
                  </w:rPr>
                  <w:tab/>
                </w:r>
                <w:r w:rsidR="00B02B9A" w:rsidRPr="009347A4">
                  <w:rPr>
                    <w:rFonts w:cstheme="minorHAnsi"/>
                    <w:noProof/>
                    <w:webHidden/>
                    <w:sz w:val="22"/>
                    <w:szCs w:val="22"/>
                  </w:rPr>
                  <w:fldChar w:fldCharType="begin"/>
                </w:r>
                <w:r w:rsidR="00B02B9A" w:rsidRPr="009347A4">
                  <w:rPr>
                    <w:rFonts w:cstheme="minorHAnsi"/>
                    <w:noProof/>
                    <w:webHidden/>
                    <w:sz w:val="22"/>
                    <w:szCs w:val="22"/>
                  </w:rPr>
                  <w:instrText xml:space="preserve"> PAGEREF _Toc150760382 \h </w:instrText>
                </w:r>
                <w:r w:rsidR="00B02B9A" w:rsidRPr="009347A4">
                  <w:rPr>
                    <w:rFonts w:cstheme="minorHAnsi"/>
                    <w:noProof/>
                    <w:webHidden/>
                    <w:sz w:val="22"/>
                    <w:szCs w:val="22"/>
                  </w:rPr>
                </w:r>
                <w:r w:rsidR="00B02B9A" w:rsidRPr="009347A4">
                  <w:rPr>
                    <w:rFonts w:cstheme="minorHAnsi"/>
                    <w:noProof/>
                    <w:webHidden/>
                    <w:sz w:val="22"/>
                    <w:szCs w:val="22"/>
                  </w:rPr>
                  <w:fldChar w:fldCharType="separate"/>
                </w:r>
                <w:r w:rsidR="0002381A">
                  <w:rPr>
                    <w:rFonts w:cstheme="minorHAnsi"/>
                    <w:noProof/>
                    <w:webHidden/>
                    <w:sz w:val="22"/>
                    <w:szCs w:val="22"/>
                  </w:rPr>
                  <w:t>3</w:t>
                </w:r>
                <w:r w:rsidR="00B02B9A" w:rsidRPr="009347A4">
                  <w:rPr>
                    <w:rFonts w:cstheme="minorHAnsi"/>
                    <w:noProof/>
                    <w:webHidden/>
                    <w:sz w:val="22"/>
                    <w:szCs w:val="22"/>
                  </w:rPr>
                  <w:fldChar w:fldCharType="end"/>
                </w:r>
              </w:hyperlink>
            </w:p>
            <w:p w14:paraId="7BC22F54" w14:textId="7E2440B9" w:rsidR="00B02B9A" w:rsidRPr="009347A4" w:rsidRDefault="00083790" w:rsidP="009347A4">
              <w:pPr>
                <w:pStyle w:val="Sadraj1"/>
                <w:jc w:val="both"/>
                <w:rPr>
                  <w:rFonts w:cstheme="minorHAnsi"/>
                  <w:noProof/>
                  <w:color w:val="auto"/>
                  <w:sz w:val="22"/>
                  <w:szCs w:val="22"/>
                  <w:lang w:val="hr-HR" w:eastAsia="hr-HR" w:bidi="ar-SA"/>
                </w:rPr>
              </w:pPr>
              <w:hyperlink w:anchor="_Toc150760383" w:history="1">
                <w:r w:rsidR="00B02B9A" w:rsidRPr="009347A4">
                  <w:rPr>
                    <w:rStyle w:val="Hiperveza"/>
                    <w:rFonts w:cstheme="minorHAnsi"/>
                    <w:noProof/>
                    <w:sz w:val="22"/>
                    <w:szCs w:val="22"/>
                  </w:rPr>
                  <w:t>II.</w:t>
                </w:r>
                <w:r w:rsidR="00B02B9A" w:rsidRPr="009347A4">
                  <w:rPr>
                    <w:rFonts w:cstheme="minorHAnsi"/>
                    <w:noProof/>
                    <w:color w:val="auto"/>
                    <w:sz w:val="22"/>
                    <w:szCs w:val="22"/>
                    <w:lang w:val="hr-HR" w:eastAsia="hr-HR" w:bidi="ar-SA"/>
                  </w:rPr>
                  <w:tab/>
                </w:r>
                <w:r w:rsidR="00B02B9A" w:rsidRPr="009347A4">
                  <w:rPr>
                    <w:rStyle w:val="Hiperveza"/>
                    <w:rFonts w:cstheme="minorHAnsi"/>
                    <w:noProof/>
                    <w:sz w:val="22"/>
                    <w:szCs w:val="22"/>
                  </w:rPr>
                  <w:t>OBRAZLOŽENJE PRIHODA I PRIMITAKA</w:t>
                </w:r>
                <w:r w:rsidR="00B02B9A" w:rsidRPr="009347A4">
                  <w:rPr>
                    <w:rFonts w:cstheme="minorHAnsi"/>
                    <w:noProof/>
                    <w:webHidden/>
                    <w:sz w:val="22"/>
                    <w:szCs w:val="22"/>
                  </w:rPr>
                  <w:tab/>
                </w:r>
                <w:r w:rsidR="00B02B9A" w:rsidRPr="009347A4">
                  <w:rPr>
                    <w:rFonts w:cstheme="minorHAnsi"/>
                    <w:noProof/>
                    <w:webHidden/>
                    <w:sz w:val="22"/>
                    <w:szCs w:val="22"/>
                  </w:rPr>
                  <w:fldChar w:fldCharType="begin"/>
                </w:r>
                <w:r w:rsidR="00B02B9A" w:rsidRPr="009347A4">
                  <w:rPr>
                    <w:rFonts w:cstheme="minorHAnsi"/>
                    <w:noProof/>
                    <w:webHidden/>
                    <w:sz w:val="22"/>
                    <w:szCs w:val="22"/>
                  </w:rPr>
                  <w:instrText xml:space="preserve"> PAGEREF _Toc150760383 \h </w:instrText>
                </w:r>
                <w:r w:rsidR="00B02B9A" w:rsidRPr="009347A4">
                  <w:rPr>
                    <w:rFonts w:cstheme="minorHAnsi"/>
                    <w:noProof/>
                    <w:webHidden/>
                    <w:sz w:val="22"/>
                    <w:szCs w:val="22"/>
                  </w:rPr>
                </w:r>
                <w:r w:rsidR="00B02B9A" w:rsidRPr="009347A4">
                  <w:rPr>
                    <w:rFonts w:cstheme="minorHAnsi"/>
                    <w:noProof/>
                    <w:webHidden/>
                    <w:sz w:val="22"/>
                    <w:szCs w:val="22"/>
                  </w:rPr>
                  <w:fldChar w:fldCharType="separate"/>
                </w:r>
                <w:r w:rsidR="0002381A">
                  <w:rPr>
                    <w:rFonts w:cstheme="minorHAnsi"/>
                    <w:noProof/>
                    <w:webHidden/>
                    <w:sz w:val="22"/>
                    <w:szCs w:val="22"/>
                  </w:rPr>
                  <w:t>6</w:t>
                </w:r>
                <w:r w:rsidR="00B02B9A" w:rsidRPr="009347A4">
                  <w:rPr>
                    <w:rFonts w:cstheme="minorHAnsi"/>
                    <w:noProof/>
                    <w:webHidden/>
                    <w:sz w:val="22"/>
                    <w:szCs w:val="22"/>
                  </w:rPr>
                  <w:fldChar w:fldCharType="end"/>
                </w:r>
              </w:hyperlink>
            </w:p>
            <w:p w14:paraId="639EAC7D" w14:textId="7B7BAF89" w:rsidR="00B02B9A" w:rsidRPr="009347A4" w:rsidRDefault="00083790" w:rsidP="009347A4">
              <w:pPr>
                <w:pStyle w:val="Sadraj2"/>
                <w:tabs>
                  <w:tab w:val="right" w:leader="dot" w:pos="9628"/>
                </w:tabs>
                <w:jc w:val="both"/>
                <w:rPr>
                  <w:rFonts w:cstheme="minorHAnsi"/>
                  <w:noProof/>
                  <w:color w:val="auto"/>
                  <w:sz w:val="22"/>
                  <w:szCs w:val="22"/>
                  <w:lang w:val="hr-HR" w:eastAsia="hr-HR" w:bidi="ar-SA"/>
                </w:rPr>
              </w:pPr>
              <w:hyperlink w:anchor="_Toc150760384" w:history="1">
                <w:r w:rsidR="00B02B9A" w:rsidRPr="009347A4">
                  <w:rPr>
                    <w:rStyle w:val="Hiperveza"/>
                    <w:rFonts w:cstheme="minorHAnsi"/>
                    <w:noProof/>
                    <w:sz w:val="22"/>
                    <w:szCs w:val="22"/>
                  </w:rPr>
                  <w:t>STRUKTURA PRIHODA I PRIMITAKA</w:t>
                </w:r>
                <w:r w:rsidR="00B02B9A" w:rsidRPr="009347A4">
                  <w:rPr>
                    <w:rFonts w:cstheme="minorHAnsi"/>
                    <w:noProof/>
                    <w:webHidden/>
                    <w:sz w:val="22"/>
                    <w:szCs w:val="22"/>
                  </w:rPr>
                  <w:tab/>
                </w:r>
                <w:r w:rsidR="00B02B9A" w:rsidRPr="009347A4">
                  <w:rPr>
                    <w:rFonts w:cstheme="minorHAnsi"/>
                    <w:noProof/>
                    <w:webHidden/>
                    <w:sz w:val="22"/>
                    <w:szCs w:val="22"/>
                  </w:rPr>
                  <w:fldChar w:fldCharType="begin"/>
                </w:r>
                <w:r w:rsidR="00B02B9A" w:rsidRPr="009347A4">
                  <w:rPr>
                    <w:rFonts w:cstheme="minorHAnsi"/>
                    <w:noProof/>
                    <w:webHidden/>
                    <w:sz w:val="22"/>
                    <w:szCs w:val="22"/>
                  </w:rPr>
                  <w:instrText xml:space="preserve"> PAGEREF _Toc150760384 \h </w:instrText>
                </w:r>
                <w:r w:rsidR="00B02B9A" w:rsidRPr="009347A4">
                  <w:rPr>
                    <w:rFonts w:cstheme="minorHAnsi"/>
                    <w:noProof/>
                    <w:webHidden/>
                    <w:sz w:val="22"/>
                    <w:szCs w:val="22"/>
                  </w:rPr>
                </w:r>
                <w:r w:rsidR="00B02B9A" w:rsidRPr="009347A4">
                  <w:rPr>
                    <w:rFonts w:cstheme="minorHAnsi"/>
                    <w:noProof/>
                    <w:webHidden/>
                    <w:sz w:val="22"/>
                    <w:szCs w:val="22"/>
                  </w:rPr>
                  <w:fldChar w:fldCharType="separate"/>
                </w:r>
                <w:r w:rsidR="0002381A">
                  <w:rPr>
                    <w:rFonts w:cstheme="minorHAnsi"/>
                    <w:noProof/>
                    <w:webHidden/>
                    <w:sz w:val="22"/>
                    <w:szCs w:val="22"/>
                  </w:rPr>
                  <w:t>8</w:t>
                </w:r>
                <w:r w:rsidR="00B02B9A" w:rsidRPr="009347A4">
                  <w:rPr>
                    <w:rFonts w:cstheme="minorHAnsi"/>
                    <w:noProof/>
                    <w:webHidden/>
                    <w:sz w:val="22"/>
                    <w:szCs w:val="22"/>
                  </w:rPr>
                  <w:fldChar w:fldCharType="end"/>
                </w:r>
              </w:hyperlink>
            </w:p>
            <w:p w14:paraId="594C24BB" w14:textId="1304CEA9" w:rsidR="00B02B9A" w:rsidRPr="009347A4" w:rsidRDefault="00083790" w:rsidP="009347A4">
              <w:pPr>
                <w:pStyle w:val="Sadraj2"/>
                <w:tabs>
                  <w:tab w:val="right" w:leader="dot" w:pos="9628"/>
                </w:tabs>
                <w:jc w:val="both"/>
                <w:rPr>
                  <w:rFonts w:cstheme="minorHAnsi"/>
                  <w:noProof/>
                  <w:color w:val="auto"/>
                  <w:sz w:val="22"/>
                  <w:szCs w:val="22"/>
                  <w:lang w:val="hr-HR" w:eastAsia="hr-HR" w:bidi="ar-SA"/>
                </w:rPr>
              </w:pPr>
              <w:hyperlink w:anchor="_Toc150760385" w:history="1">
                <w:r w:rsidR="00B02B9A" w:rsidRPr="009347A4">
                  <w:rPr>
                    <w:rStyle w:val="Hiperveza"/>
                    <w:rFonts w:cstheme="minorHAnsi"/>
                    <w:noProof/>
                    <w:sz w:val="22"/>
                    <w:szCs w:val="22"/>
                  </w:rPr>
                  <w:t>PRIHODI POSLOVANJA (RAZRED 6)</w:t>
                </w:r>
                <w:r w:rsidR="00B02B9A" w:rsidRPr="009347A4">
                  <w:rPr>
                    <w:rFonts w:cstheme="minorHAnsi"/>
                    <w:noProof/>
                    <w:webHidden/>
                    <w:sz w:val="22"/>
                    <w:szCs w:val="22"/>
                  </w:rPr>
                  <w:tab/>
                </w:r>
                <w:r w:rsidR="00B02B9A" w:rsidRPr="009347A4">
                  <w:rPr>
                    <w:rFonts w:cstheme="minorHAnsi"/>
                    <w:noProof/>
                    <w:webHidden/>
                    <w:sz w:val="22"/>
                    <w:szCs w:val="22"/>
                  </w:rPr>
                  <w:fldChar w:fldCharType="begin"/>
                </w:r>
                <w:r w:rsidR="00B02B9A" w:rsidRPr="009347A4">
                  <w:rPr>
                    <w:rFonts w:cstheme="minorHAnsi"/>
                    <w:noProof/>
                    <w:webHidden/>
                    <w:sz w:val="22"/>
                    <w:szCs w:val="22"/>
                  </w:rPr>
                  <w:instrText xml:space="preserve"> PAGEREF _Toc150760385 \h </w:instrText>
                </w:r>
                <w:r w:rsidR="00B02B9A" w:rsidRPr="009347A4">
                  <w:rPr>
                    <w:rFonts w:cstheme="minorHAnsi"/>
                    <w:noProof/>
                    <w:webHidden/>
                    <w:sz w:val="22"/>
                    <w:szCs w:val="22"/>
                  </w:rPr>
                </w:r>
                <w:r w:rsidR="00B02B9A" w:rsidRPr="009347A4">
                  <w:rPr>
                    <w:rFonts w:cstheme="minorHAnsi"/>
                    <w:noProof/>
                    <w:webHidden/>
                    <w:sz w:val="22"/>
                    <w:szCs w:val="22"/>
                  </w:rPr>
                  <w:fldChar w:fldCharType="separate"/>
                </w:r>
                <w:r w:rsidR="0002381A">
                  <w:rPr>
                    <w:rFonts w:cstheme="minorHAnsi"/>
                    <w:noProof/>
                    <w:webHidden/>
                    <w:sz w:val="22"/>
                    <w:szCs w:val="22"/>
                  </w:rPr>
                  <w:t>9</w:t>
                </w:r>
                <w:r w:rsidR="00B02B9A" w:rsidRPr="009347A4">
                  <w:rPr>
                    <w:rFonts w:cstheme="minorHAnsi"/>
                    <w:noProof/>
                    <w:webHidden/>
                    <w:sz w:val="22"/>
                    <w:szCs w:val="22"/>
                  </w:rPr>
                  <w:fldChar w:fldCharType="end"/>
                </w:r>
              </w:hyperlink>
            </w:p>
            <w:p w14:paraId="5929F44C" w14:textId="1F2B9AF7" w:rsidR="00B02B9A" w:rsidRPr="009347A4" w:rsidRDefault="00083790" w:rsidP="009347A4">
              <w:pPr>
                <w:pStyle w:val="Sadraj2"/>
                <w:tabs>
                  <w:tab w:val="right" w:leader="dot" w:pos="9628"/>
                </w:tabs>
                <w:jc w:val="both"/>
                <w:rPr>
                  <w:rFonts w:cstheme="minorHAnsi"/>
                  <w:noProof/>
                  <w:color w:val="auto"/>
                  <w:sz w:val="22"/>
                  <w:szCs w:val="22"/>
                  <w:lang w:val="hr-HR" w:eastAsia="hr-HR" w:bidi="ar-SA"/>
                </w:rPr>
              </w:pPr>
              <w:hyperlink w:anchor="_Toc150760386" w:history="1">
                <w:r w:rsidR="00B02B9A" w:rsidRPr="009347A4">
                  <w:rPr>
                    <w:rStyle w:val="Hiperveza"/>
                    <w:rFonts w:cstheme="minorHAnsi"/>
                    <w:noProof/>
                    <w:sz w:val="22"/>
                    <w:szCs w:val="22"/>
                  </w:rPr>
                  <w:t>PRIHODI OD PRODAJE NEFINANCIJSKE IMOVINE (RAZRED 7)</w:t>
                </w:r>
                <w:r w:rsidR="00B02B9A" w:rsidRPr="009347A4">
                  <w:rPr>
                    <w:rFonts w:cstheme="minorHAnsi"/>
                    <w:noProof/>
                    <w:webHidden/>
                    <w:sz w:val="22"/>
                    <w:szCs w:val="22"/>
                  </w:rPr>
                  <w:tab/>
                </w:r>
                <w:r w:rsidR="00B02B9A" w:rsidRPr="009347A4">
                  <w:rPr>
                    <w:rFonts w:cstheme="minorHAnsi"/>
                    <w:noProof/>
                    <w:webHidden/>
                    <w:sz w:val="22"/>
                    <w:szCs w:val="22"/>
                  </w:rPr>
                  <w:fldChar w:fldCharType="begin"/>
                </w:r>
                <w:r w:rsidR="00B02B9A" w:rsidRPr="009347A4">
                  <w:rPr>
                    <w:rFonts w:cstheme="minorHAnsi"/>
                    <w:noProof/>
                    <w:webHidden/>
                    <w:sz w:val="22"/>
                    <w:szCs w:val="22"/>
                  </w:rPr>
                  <w:instrText xml:space="preserve"> PAGEREF _Toc150760386 \h </w:instrText>
                </w:r>
                <w:r w:rsidR="00B02B9A" w:rsidRPr="009347A4">
                  <w:rPr>
                    <w:rFonts w:cstheme="minorHAnsi"/>
                    <w:noProof/>
                    <w:webHidden/>
                    <w:sz w:val="22"/>
                    <w:szCs w:val="22"/>
                  </w:rPr>
                </w:r>
                <w:r w:rsidR="00B02B9A" w:rsidRPr="009347A4">
                  <w:rPr>
                    <w:rFonts w:cstheme="minorHAnsi"/>
                    <w:noProof/>
                    <w:webHidden/>
                    <w:sz w:val="22"/>
                    <w:szCs w:val="22"/>
                  </w:rPr>
                  <w:fldChar w:fldCharType="separate"/>
                </w:r>
                <w:r w:rsidR="0002381A">
                  <w:rPr>
                    <w:rFonts w:cstheme="minorHAnsi"/>
                    <w:noProof/>
                    <w:webHidden/>
                    <w:sz w:val="22"/>
                    <w:szCs w:val="22"/>
                  </w:rPr>
                  <w:t>12</w:t>
                </w:r>
                <w:r w:rsidR="00B02B9A" w:rsidRPr="009347A4">
                  <w:rPr>
                    <w:rFonts w:cstheme="minorHAnsi"/>
                    <w:noProof/>
                    <w:webHidden/>
                    <w:sz w:val="22"/>
                    <w:szCs w:val="22"/>
                  </w:rPr>
                  <w:fldChar w:fldCharType="end"/>
                </w:r>
              </w:hyperlink>
            </w:p>
            <w:p w14:paraId="398DE3B2" w14:textId="00063375" w:rsidR="00B02B9A" w:rsidRPr="009347A4" w:rsidRDefault="00083790" w:rsidP="009347A4">
              <w:pPr>
                <w:pStyle w:val="Sadraj2"/>
                <w:tabs>
                  <w:tab w:val="right" w:leader="dot" w:pos="9628"/>
                </w:tabs>
                <w:jc w:val="both"/>
                <w:rPr>
                  <w:rFonts w:cstheme="minorHAnsi"/>
                  <w:noProof/>
                  <w:color w:val="auto"/>
                  <w:sz w:val="22"/>
                  <w:szCs w:val="22"/>
                  <w:lang w:val="hr-HR" w:eastAsia="hr-HR" w:bidi="ar-SA"/>
                </w:rPr>
              </w:pPr>
              <w:hyperlink w:anchor="_Toc150760387" w:history="1">
                <w:r w:rsidR="00B02B9A" w:rsidRPr="009347A4">
                  <w:rPr>
                    <w:rStyle w:val="Hiperveza"/>
                    <w:rFonts w:cstheme="minorHAnsi"/>
                    <w:noProof/>
                    <w:sz w:val="22"/>
                    <w:szCs w:val="22"/>
                  </w:rPr>
                  <w:t>PRIMICI OD FINANCIJSKE IMOVINE I ZADUŽIVANJA (RAZRED 8)</w:t>
                </w:r>
                <w:r w:rsidR="00B02B9A" w:rsidRPr="009347A4">
                  <w:rPr>
                    <w:rFonts w:cstheme="minorHAnsi"/>
                    <w:noProof/>
                    <w:webHidden/>
                    <w:sz w:val="22"/>
                    <w:szCs w:val="22"/>
                  </w:rPr>
                  <w:tab/>
                </w:r>
                <w:r w:rsidR="00B02B9A" w:rsidRPr="009347A4">
                  <w:rPr>
                    <w:rFonts w:cstheme="minorHAnsi"/>
                    <w:noProof/>
                    <w:webHidden/>
                    <w:sz w:val="22"/>
                    <w:szCs w:val="22"/>
                  </w:rPr>
                  <w:fldChar w:fldCharType="begin"/>
                </w:r>
                <w:r w:rsidR="00B02B9A" w:rsidRPr="009347A4">
                  <w:rPr>
                    <w:rFonts w:cstheme="minorHAnsi"/>
                    <w:noProof/>
                    <w:webHidden/>
                    <w:sz w:val="22"/>
                    <w:szCs w:val="22"/>
                  </w:rPr>
                  <w:instrText xml:space="preserve"> PAGEREF _Toc150760387 \h </w:instrText>
                </w:r>
                <w:r w:rsidR="00B02B9A" w:rsidRPr="009347A4">
                  <w:rPr>
                    <w:rFonts w:cstheme="minorHAnsi"/>
                    <w:noProof/>
                    <w:webHidden/>
                    <w:sz w:val="22"/>
                    <w:szCs w:val="22"/>
                  </w:rPr>
                </w:r>
                <w:r w:rsidR="00B02B9A" w:rsidRPr="009347A4">
                  <w:rPr>
                    <w:rFonts w:cstheme="minorHAnsi"/>
                    <w:noProof/>
                    <w:webHidden/>
                    <w:sz w:val="22"/>
                    <w:szCs w:val="22"/>
                  </w:rPr>
                  <w:fldChar w:fldCharType="separate"/>
                </w:r>
                <w:r w:rsidR="0002381A">
                  <w:rPr>
                    <w:rFonts w:cstheme="minorHAnsi"/>
                    <w:noProof/>
                    <w:webHidden/>
                    <w:sz w:val="22"/>
                    <w:szCs w:val="22"/>
                  </w:rPr>
                  <w:t>12</w:t>
                </w:r>
                <w:r w:rsidR="00B02B9A" w:rsidRPr="009347A4">
                  <w:rPr>
                    <w:rFonts w:cstheme="minorHAnsi"/>
                    <w:noProof/>
                    <w:webHidden/>
                    <w:sz w:val="22"/>
                    <w:szCs w:val="22"/>
                  </w:rPr>
                  <w:fldChar w:fldCharType="end"/>
                </w:r>
              </w:hyperlink>
            </w:p>
            <w:p w14:paraId="13650693" w14:textId="557DB61B" w:rsidR="00B02B9A" w:rsidRPr="009347A4" w:rsidRDefault="00083790" w:rsidP="009347A4">
              <w:pPr>
                <w:pStyle w:val="Sadraj2"/>
                <w:tabs>
                  <w:tab w:val="right" w:leader="dot" w:pos="9628"/>
                </w:tabs>
                <w:jc w:val="both"/>
                <w:rPr>
                  <w:rFonts w:cstheme="minorHAnsi"/>
                  <w:noProof/>
                  <w:color w:val="auto"/>
                  <w:sz w:val="22"/>
                  <w:szCs w:val="22"/>
                  <w:lang w:val="hr-HR" w:eastAsia="hr-HR" w:bidi="ar-SA"/>
                </w:rPr>
              </w:pPr>
              <w:hyperlink w:anchor="_Toc150760388" w:history="1">
                <w:r w:rsidR="00B02B9A" w:rsidRPr="009347A4">
                  <w:rPr>
                    <w:rStyle w:val="Hiperveza"/>
                    <w:rFonts w:cstheme="minorHAnsi"/>
                    <w:noProof/>
                    <w:sz w:val="22"/>
                    <w:szCs w:val="22"/>
                  </w:rPr>
                  <w:t>PRENESENI VIŠAK PRIHODA (RAZRED 9)</w:t>
                </w:r>
                <w:r w:rsidR="00B02B9A" w:rsidRPr="009347A4">
                  <w:rPr>
                    <w:rFonts w:cstheme="minorHAnsi"/>
                    <w:noProof/>
                    <w:webHidden/>
                    <w:sz w:val="22"/>
                    <w:szCs w:val="22"/>
                  </w:rPr>
                  <w:tab/>
                </w:r>
                <w:r w:rsidR="00B02B9A" w:rsidRPr="009347A4">
                  <w:rPr>
                    <w:rFonts w:cstheme="minorHAnsi"/>
                    <w:noProof/>
                    <w:webHidden/>
                    <w:sz w:val="22"/>
                    <w:szCs w:val="22"/>
                  </w:rPr>
                  <w:fldChar w:fldCharType="begin"/>
                </w:r>
                <w:r w:rsidR="00B02B9A" w:rsidRPr="009347A4">
                  <w:rPr>
                    <w:rFonts w:cstheme="minorHAnsi"/>
                    <w:noProof/>
                    <w:webHidden/>
                    <w:sz w:val="22"/>
                    <w:szCs w:val="22"/>
                  </w:rPr>
                  <w:instrText xml:space="preserve"> PAGEREF _Toc150760388 \h </w:instrText>
                </w:r>
                <w:r w:rsidR="00B02B9A" w:rsidRPr="009347A4">
                  <w:rPr>
                    <w:rFonts w:cstheme="minorHAnsi"/>
                    <w:noProof/>
                    <w:webHidden/>
                    <w:sz w:val="22"/>
                    <w:szCs w:val="22"/>
                  </w:rPr>
                </w:r>
                <w:r w:rsidR="00B02B9A" w:rsidRPr="009347A4">
                  <w:rPr>
                    <w:rFonts w:cstheme="minorHAnsi"/>
                    <w:noProof/>
                    <w:webHidden/>
                    <w:sz w:val="22"/>
                    <w:szCs w:val="22"/>
                  </w:rPr>
                  <w:fldChar w:fldCharType="separate"/>
                </w:r>
                <w:r w:rsidR="0002381A">
                  <w:rPr>
                    <w:rFonts w:cstheme="minorHAnsi"/>
                    <w:noProof/>
                    <w:webHidden/>
                    <w:sz w:val="22"/>
                    <w:szCs w:val="22"/>
                  </w:rPr>
                  <w:t>12</w:t>
                </w:r>
                <w:r w:rsidR="00B02B9A" w:rsidRPr="009347A4">
                  <w:rPr>
                    <w:rFonts w:cstheme="minorHAnsi"/>
                    <w:noProof/>
                    <w:webHidden/>
                    <w:sz w:val="22"/>
                    <w:szCs w:val="22"/>
                  </w:rPr>
                  <w:fldChar w:fldCharType="end"/>
                </w:r>
              </w:hyperlink>
            </w:p>
            <w:p w14:paraId="25B9DFE3" w14:textId="54774361" w:rsidR="00B02B9A" w:rsidRPr="009347A4" w:rsidRDefault="00083790" w:rsidP="009347A4">
              <w:pPr>
                <w:pStyle w:val="Sadraj1"/>
                <w:jc w:val="both"/>
                <w:rPr>
                  <w:rFonts w:cstheme="minorHAnsi"/>
                  <w:noProof/>
                  <w:color w:val="auto"/>
                  <w:sz w:val="22"/>
                  <w:szCs w:val="22"/>
                  <w:lang w:val="hr-HR" w:eastAsia="hr-HR" w:bidi="ar-SA"/>
                </w:rPr>
              </w:pPr>
              <w:hyperlink w:anchor="_Toc150760389" w:history="1">
                <w:r w:rsidR="00B02B9A" w:rsidRPr="009347A4">
                  <w:rPr>
                    <w:rStyle w:val="Hiperveza"/>
                    <w:rFonts w:cstheme="minorHAnsi"/>
                    <w:noProof/>
                    <w:sz w:val="22"/>
                    <w:szCs w:val="22"/>
                  </w:rPr>
                  <w:t>III.</w:t>
                </w:r>
                <w:r w:rsidR="00B02B9A" w:rsidRPr="009347A4">
                  <w:rPr>
                    <w:rFonts w:cstheme="minorHAnsi"/>
                    <w:noProof/>
                    <w:color w:val="auto"/>
                    <w:sz w:val="22"/>
                    <w:szCs w:val="22"/>
                    <w:lang w:val="hr-HR" w:eastAsia="hr-HR" w:bidi="ar-SA"/>
                  </w:rPr>
                  <w:tab/>
                </w:r>
                <w:r w:rsidR="00B02B9A" w:rsidRPr="009347A4">
                  <w:rPr>
                    <w:rStyle w:val="Hiperveza"/>
                    <w:rFonts w:cstheme="minorHAnsi"/>
                    <w:noProof/>
                    <w:sz w:val="22"/>
                    <w:szCs w:val="22"/>
                  </w:rPr>
                  <w:t>OBRAZLOŽENJE RASHODA I IZDATAKA</w:t>
                </w:r>
                <w:r w:rsidR="00B02B9A" w:rsidRPr="009347A4">
                  <w:rPr>
                    <w:rFonts w:cstheme="minorHAnsi"/>
                    <w:noProof/>
                    <w:webHidden/>
                    <w:sz w:val="22"/>
                    <w:szCs w:val="22"/>
                  </w:rPr>
                  <w:tab/>
                </w:r>
                <w:r w:rsidR="00B02B9A" w:rsidRPr="009347A4">
                  <w:rPr>
                    <w:rFonts w:cstheme="minorHAnsi"/>
                    <w:noProof/>
                    <w:webHidden/>
                    <w:sz w:val="22"/>
                    <w:szCs w:val="22"/>
                  </w:rPr>
                  <w:fldChar w:fldCharType="begin"/>
                </w:r>
                <w:r w:rsidR="00B02B9A" w:rsidRPr="009347A4">
                  <w:rPr>
                    <w:rFonts w:cstheme="minorHAnsi"/>
                    <w:noProof/>
                    <w:webHidden/>
                    <w:sz w:val="22"/>
                    <w:szCs w:val="22"/>
                  </w:rPr>
                  <w:instrText xml:space="preserve"> PAGEREF _Toc150760389 \h </w:instrText>
                </w:r>
                <w:r w:rsidR="00B02B9A" w:rsidRPr="009347A4">
                  <w:rPr>
                    <w:rFonts w:cstheme="minorHAnsi"/>
                    <w:noProof/>
                    <w:webHidden/>
                    <w:sz w:val="22"/>
                    <w:szCs w:val="22"/>
                  </w:rPr>
                </w:r>
                <w:r w:rsidR="00B02B9A" w:rsidRPr="009347A4">
                  <w:rPr>
                    <w:rFonts w:cstheme="minorHAnsi"/>
                    <w:noProof/>
                    <w:webHidden/>
                    <w:sz w:val="22"/>
                    <w:szCs w:val="22"/>
                  </w:rPr>
                  <w:fldChar w:fldCharType="separate"/>
                </w:r>
                <w:r w:rsidR="0002381A">
                  <w:rPr>
                    <w:rFonts w:cstheme="minorHAnsi"/>
                    <w:noProof/>
                    <w:webHidden/>
                    <w:sz w:val="22"/>
                    <w:szCs w:val="22"/>
                  </w:rPr>
                  <w:t>12</w:t>
                </w:r>
                <w:r w:rsidR="00B02B9A" w:rsidRPr="009347A4">
                  <w:rPr>
                    <w:rFonts w:cstheme="minorHAnsi"/>
                    <w:noProof/>
                    <w:webHidden/>
                    <w:sz w:val="22"/>
                    <w:szCs w:val="22"/>
                  </w:rPr>
                  <w:fldChar w:fldCharType="end"/>
                </w:r>
              </w:hyperlink>
            </w:p>
            <w:p w14:paraId="66CEE0ED" w14:textId="60EFEF2D" w:rsidR="00B02B9A" w:rsidRPr="009347A4" w:rsidRDefault="00083790" w:rsidP="009347A4">
              <w:pPr>
                <w:pStyle w:val="Sadraj2"/>
                <w:tabs>
                  <w:tab w:val="right" w:leader="dot" w:pos="9628"/>
                </w:tabs>
                <w:jc w:val="both"/>
                <w:rPr>
                  <w:rFonts w:cstheme="minorHAnsi"/>
                  <w:noProof/>
                  <w:color w:val="auto"/>
                  <w:sz w:val="22"/>
                  <w:szCs w:val="22"/>
                  <w:lang w:val="hr-HR" w:eastAsia="hr-HR" w:bidi="ar-SA"/>
                </w:rPr>
              </w:pPr>
              <w:hyperlink w:anchor="_Toc150760390" w:history="1">
                <w:r w:rsidR="00B02B9A" w:rsidRPr="009347A4">
                  <w:rPr>
                    <w:rStyle w:val="Hiperveza"/>
                    <w:rFonts w:cstheme="minorHAnsi"/>
                    <w:noProof/>
                    <w:sz w:val="22"/>
                    <w:szCs w:val="22"/>
                  </w:rPr>
                  <w:t>RASHODI I IZDACI - EKONOMSKA KLASIFIKACIJA</w:t>
                </w:r>
                <w:r w:rsidR="00B02B9A" w:rsidRPr="009347A4">
                  <w:rPr>
                    <w:rFonts w:cstheme="minorHAnsi"/>
                    <w:noProof/>
                    <w:webHidden/>
                    <w:sz w:val="22"/>
                    <w:szCs w:val="22"/>
                  </w:rPr>
                  <w:tab/>
                </w:r>
                <w:r w:rsidR="00B02B9A" w:rsidRPr="009347A4">
                  <w:rPr>
                    <w:rFonts w:cstheme="minorHAnsi"/>
                    <w:noProof/>
                    <w:webHidden/>
                    <w:sz w:val="22"/>
                    <w:szCs w:val="22"/>
                  </w:rPr>
                  <w:fldChar w:fldCharType="begin"/>
                </w:r>
                <w:r w:rsidR="00B02B9A" w:rsidRPr="009347A4">
                  <w:rPr>
                    <w:rFonts w:cstheme="minorHAnsi"/>
                    <w:noProof/>
                    <w:webHidden/>
                    <w:sz w:val="22"/>
                    <w:szCs w:val="22"/>
                  </w:rPr>
                  <w:instrText xml:space="preserve"> PAGEREF _Toc150760390 \h </w:instrText>
                </w:r>
                <w:r w:rsidR="00B02B9A" w:rsidRPr="009347A4">
                  <w:rPr>
                    <w:rFonts w:cstheme="minorHAnsi"/>
                    <w:noProof/>
                    <w:webHidden/>
                    <w:sz w:val="22"/>
                    <w:szCs w:val="22"/>
                  </w:rPr>
                </w:r>
                <w:r w:rsidR="00B02B9A" w:rsidRPr="009347A4">
                  <w:rPr>
                    <w:rFonts w:cstheme="minorHAnsi"/>
                    <w:noProof/>
                    <w:webHidden/>
                    <w:sz w:val="22"/>
                    <w:szCs w:val="22"/>
                  </w:rPr>
                  <w:fldChar w:fldCharType="separate"/>
                </w:r>
                <w:r w:rsidR="0002381A">
                  <w:rPr>
                    <w:rFonts w:cstheme="minorHAnsi"/>
                    <w:noProof/>
                    <w:webHidden/>
                    <w:sz w:val="22"/>
                    <w:szCs w:val="22"/>
                  </w:rPr>
                  <w:t>13</w:t>
                </w:r>
                <w:r w:rsidR="00B02B9A" w:rsidRPr="009347A4">
                  <w:rPr>
                    <w:rFonts w:cstheme="minorHAnsi"/>
                    <w:noProof/>
                    <w:webHidden/>
                    <w:sz w:val="22"/>
                    <w:szCs w:val="22"/>
                  </w:rPr>
                  <w:fldChar w:fldCharType="end"/>
                </w:r>
              </w:hyperlink>
            </w:p>
            <w:p w14:paraId="2997DFA8" w14:textId="78A2D792" w:rsidR="00B02B9A" w:rsidRPr="009347A4" w:rsidRDefault="00083790" w:rsidP="009347A4">
              <w:pPr>
                <w:pStyle w:val="Sadraj2"/>
                <w:tabs>
                  <w:tab w:val="right" w:leader="dot" w:pos="9628"/>
                </w:tabs>
                <w:jc w:val="both"/>
                <w:rPr>
                  <w:rFonts w:cstheme="minorHAnsi"/>
                  <w:noProof/>
                  <w:color w:val="auto"/>
                  <w:sz w:val="22"/>
                  <w:szCs w:val="22"/>
                  <w:lang w:val="hr-HR" w:eastAsia="hr-HR" w:bidi="ar-SA"/>
                </w:rPr>
              </w:pPr>
              <w:hyperlink w:anchor="_Toc150760391" w:history="1">
                <w:r w:rsidR="00B02B9A" w:rsidRPr="009347A4">
                  <w:rPr>
                    <w:rStyle w:val="Hiperveza"/>
                    <w:rFonts w:cstheme="minorHAnsi"/>
                    <w:noProof/>
                    <w:sz w:val="22"/>
                    <w:szCs w:val="22"/>
                  </w:rPr>
                  <w:t>FUNKCIJSKA KLASIFIKACIJA</w:t>
                </w:r>
                <w:r w:rsidR="00B02B9A" w:rsidRPr="009347A4">
                  <w:rPr>
                    <w:rFonts w:cstheme="minorHAnsi"/>
                    <w:noProof/>
                    <w:webHidden/>
                    <w:sz w:val="22"/>
                    <w:szCs w:val="22"/>
                  </w:rPr>
                  <w:tab/>
                </w:r>
                <w:r w:rsidR="00B02B9A" w:rsidRPr="009347A4">
                  <w:rPr>
                    <w:rFonts w:cstheme="minorHAnsi"/>
                    <w:noProof/>
                    <w:webHidden/>
                    <w:sz w:val="22"/>
                    <w:szCs w:val="22"/>
                  </w:rPr>
                  <w:fldChar w:fldCharType="begin"/>
                </w:r>
                <w:r w:rsidR="00B02B9A" w:rsidRPr="009347A4">
                  <w:rPr>
                    <w:rFonts w:cstheme="minorHAnsi"/>
                    <w:noProof/>
                    <w:webHidden/>
                    <w:sz w:val="22"/>
                    <w:szCs w:val="22"/>
                  </w:rPr>
                  <w:instrText xml:space="preserve"> PAGEREF _Toc150760391 \h </w:instrText>
                </w:r>
                <w:r w:rsidR="00B02B9A" w:rsidRPr="009347A4">
                  <w:rPr>
                    <w:rFonts w:cstheme="minorHAnsi"/>
                    <w:noProof/>
                    <w:webHidden/>
                    <w:sz w:val="22"/>
                    <w:szCs w:val="22"/>
                  </w:rPr>
                </w:r>
                <w:r w:rsidR="00B02B9A" w:rsidRPr="009347A4">
                  <w:rPr>
                    <w:rFonts w:cstheme="minorHAnsi"/>
                    <w:noProof/>
                    <w:webHidden/>
                    <w:sz w:val="22"/>
                    <w:szCs w:val="22"/>
                  </w:rPr>
                  <w:fldChar w:fldCharType="separate"/>
                </w:r>
                <w:r w:rsidR="0002381A">
                  <w:rPr>
                    <w:rFonts w:cstheme="minorHAnsi"/>
                    <w:noProof/>
                    <w:webHidden/>
                    <w:sz w:val="22"/>
                    <w:szCs w:val="22"/>
                  </w:rPr>
                  <w:t>16</w:t>
                </w:r>
                <w:r w:rsidR="00B02B9A" w:rsidRPr="009347A4">
                  <w:rPr>
                    <w:rFonts w:cstheme="minorHAnsi"/>
                    <w:noProof/>
                    <w:webHidden/>
                    <w:sz w:val="22"/>
                    <w:szCs w:val="22"/>
                  </w:rPr>
                  <w:fldChar w:fldCharType="end"/>
                </w:r>
              </w:hyperlink>
            </w:p>
            <w:p w14:paraId="426BF7AA" w14:textId="72125DB3" w:rsidR="00B02B9A" w:rsidRPr="009347A4" w:rsidRDefault="00083790" w:rsidP="009347A4">
              <w:pPr>
                <w:pStyle w:val="Sadraj2"/>
                <w:tabs>
                  <w:tab w:val="right" w:leader="dot" w:pos="9628"/>
                </w:tabs>
                <w:jc w:val="both"/>
                <w:rPr>
                  <w:rFonts w:cstheme="minorHAnsi"/>
                  <w:noProof/>
                  <w:color w:val="auto"/>
                  <w:sz w:val="22"/>
                  <w:szCs w:val="22"/>
                  <w:lang w:val="hr-HR" w:eastAsia="hr-HR" w:bidi="ar-SA"/>
                </w:rPr>
              </w:pPr>
              <w:hyperlink w:anchor="_Toc150760392" w:history="1">
                <w:r w:rsidR="00B02B9A" w:rsidRPr="009347A4">
                  <w:rPr>
                    <w:rStyle w:val="Hiperveza"/>
                    <w:rFonts w:cstheme="minorHAnsi"/>
                    <w:noProof/>
                    <w:sz w:val="22"/>
                    <w:szCs w:val="22"/>
                  </w:rPr>
                  <w:t>PROGRAMSKA KLASIFIKACIJA</w:t>
                </w:r>
                <w:r w:rsidR="00B02B9A" w:rsidRPr="009347A4">
                  <w:rPr>
                    <w:rFonts w:cstheme="minorHAnsi"/>
                    <w:noProof/>
                    <w:webHidden/>
                    <w:sz w:val="22"/>
                    <w:szCs w:val="22"/>
                  </w:rPr>
                  <w:tab/>
                </w:r>
                <w:r w:rsidR="00B02B9A" w:rsidRPr="009347A4">
                  <w:rPr>
                    <w:rFonts w:cstheme="minorHAnsi"/>
                    <w:noProof/>
                    <w:webHidden/>
                    <w:sz w:val="22"/>
                    <w:szCs w:val="22"/>
                  </w:rPr>
                  <w:fldChar w:fldCharType="begin"/>
                </w:r>
                <w:r w:rsidR="00B02B9A" w:rsidRPr="009347A4">
                  <w:rPr>
                    <w:rFonts w:cstheme="minorHAnsi"/>
                    <w:noProof/>
                    <w:webHidden/>
                    <w:sz w:val="22"/>
                    <w:szCs w:val="22"/>
                  </w:rPr>
                  <w:instrText xml:space="preserve"> PAGEREF _Toc150760392 \h </w:instrText>
                </w:r>
                <w:r w:rsidR="00B02B9A" w:rsidRPr="009347A4">
                  <w:rPr>
                    <w:rFonts w:cstheme="minorHAnsi"/>
                    <w:noProof/>
                    <w:webHidden/>
                    <w:sz w:val="22"/>
                    <w:szCs w:val="22"/>
                  </w:rPr>
                </w:r>
                <w:r w:rsidR="00B02B9A" w:rsidRPr="009347A4">
                  <w:rPr>
                    <w:rFonts w:cstheme="minorHAnsi"/>
                    <w:noProof/>
                    <w:webHidden/>
                    <w:sz w:val="22"/>
                    <w:szCs w:val="22"/>
                  </w:rPr>
                  <w:fldChar w:fldCharType="separate"/>
                </w:r>
                <w:r w:rsidR="0002381A">
                  <w:rPr>
                    <w:rFonts w:cstheme="minorHAnsi"/>
                    <w:noProof/>
                    <w:webHidden/>
                    <w:sz w:val="22"/>
                    <w:szCs w:val="22"/>
                  </w:rPr>
                  <w:t>17</w:t>
                </w:r>
                <w:r w:rsidR="00B02B9A" w:rsidRPr="009347A4">
                  <w:rPr>
                    <w:rFonts w:cstheme="minorHAnsi"/>
                    <w:noProof/>
                    <w:webHidden/>
                    <w:sz w:val="22"/>
                    <w:szCs w:val="22"/>
                  </w:rPr>
                  <w:fldChar w:fldCharType="end"/>
                </w:r>
              </w:hyperlink>
            </w:p>
            <w:p w14:paraId="4309011C" w14:textId="2AE22870" w:rsidR="00B02B9A" w:rsidRPr="009347A4" w:rsidRDefault="00083790" w:rsidP="009347A4">
              <w:pPr>
                <w:pStyle w:val="Sadraj1"/>
                <w:jc w:val="both"/>
                <w:rPr>
                  <w:rFonts w:cstheme="minorHAnsi"/>
                  <w:noProof/>
                  <w:color w:val="auto"/>
                  <w:sz w:val="22"/>
                  <w:szCs w:val="22"/>
                  <w:lang w:val="hr-HR" w:eastAsia="hr-HR" w:bidi="ar-SA"/>
                </w:rPr>
              </w:pPr>
              <w:hyperlink w:anchor="_Toc150760393" w:history="1">
                <w:r w:rsidR="00B02B9A" w:rsidRPr="009347A4">
                  <w:rPr>
                    <w:rStyle w:val="Hiperveza"/>
                    <w:rFonts w:cstheme="minorHAnsi"/>
                    <w:noProof/>
                    <w:sz w:val="22"/>
                    <w:szCs w:val="22"/>
                  </w:rPr>
                  <w:t>IV.</w:t>
                </w:r>
                <w:r w:rsidR="00B02B9A" w:rsidRPr="009347A4">
                  <w:rPr>
                    <w:rFonts w:cstheme="minorHAnsi"/>
                    <w:noProof/>
                    <w:color w:val="auto"/>
                    <w:sz w:val="22"/>
                    <w:szCs w:val="22"/>
                    <w:lang w:val="hr-HR" w:eastAsia="hr-HR" w:bidi="ar-SA"/>
                  </w:rPr>
                  <w:tab/>
                </w:r>
                <w:r w:rsidR="00B02B9A" w:rsidRPr="009347A4">
                  <w:rPr>
                    <w:rStyle w:val="Hiperveza"/>
                    <w:rFonts w:cstheme="minorHAnsi"/>
                    <w:noProof/>
                    <w:sz w:val="22"/>
                    <w:szCs w:val="22"/>
                  </w:rPr>
                  <w:t>POSEBNI DIO PRORAČUNA</w:t>
                </w:r>
                <w:r w:rsidR="00B02B9A" w:rsidRPr="009347A4">
                  <w:rPr>
                    <w:rFonts w:cstheme="minorHAnsi"/>
                    <w:noProof/>
                    <w:webHidden/>
                    <w:sz w:val="22"/>
                    <w:szCs w:val="22"/>
                  </w:rPr>
                  <w:tab/>
                </w:r>
                <w:r w:rsidR="00B02B9A" w:rsidRPr="009347A4">
                  <w:rPr>
                    <w:rFonts w:cstheme="minorHAnsi"/>
                    <w:noProof/>
                    <w:webHidden/>
                    <w:sz w:val="22"/>
                    <w:szCs w:val="22"/>
                  </w:rPr>
                  <w:fldChar w:fldCharType="begin"/>
                </w:r>
                <w:r w:rsidR="00B02B9A" w:rsidRPr="009347A4">
                  <w:rPr>
                    <w:rFonts w:cstheme="minorHAnsi"/>
                    <w:noProof/>
                    <w:webHidden/>
                    <w:sz w:val="22"/>
                    <w:szCs w:val="22"/>
                  </w:rPr>
                  <w:instrText xml:space="preserve"> PAGEREF _Toc150760393 \h </w:instrText>
                </w:r>
                <w:r w:rsidR="00B02B9A" w:rsidRPr="009347A4">
                  <w:rPr>
                    <w:rFonts w:cstheme="minorHAnsi"/>
                    <w:noProof/>
                    <w:webHidden/>
                    <w:sz w:val="22"/>
                    <w:szCs w:val="22"/>
                  </w:rPr>
                </w:r>
                <w:r w:rsidR="00B02B9A" w:rsidRPr="009347A4">
                  <w:rPr>
                    <w:rFonts w:cstheme="minorHAnsi"/>
                    <w:noProof/>
                    <w:webHidden/>
                    <w:sz w:val="22"/>
                    <w:szCs w:val="22"/>
                  </w:rPr>
                  <w:fldChar w:fldCharType="separate"/>
                </w:r>
                <w:r w:rsidR="0002381A">
                  <w:rPr>
                    <w:rFonts w:cstheme="minorHAnsi"/>
                    <w:noProof/>
                    <w:webHidden/>
                    <w:sz w:val="22"/>
                    <w:szCs w:val="22"/>
                  </w:rPr>
                  <w:t>17</w:t>
                </w:r>
                <w:r w:rsidR="00B02B9A" w:rsidRPr="009347A4">
                  <w:rPr>
                    <w:rFonts w:cstheme="minorHAnsi"/>
                    <w:noProof/>
                    <w:webHidden/>
                    <w:sz w:val="22"/>
                    <w:szCs w:val="22"/>
                  </w:rPr>
                  <w:fldChar w:fldCharType="end"/>
                </w:r>
              </w:hyperlink>
            </w:p>
            <w:p w14:paraId="4B7C6C88" w14:textId="3153DAB7" w:rsidR="00B02B9A" w:rsidRPr="009347A4" w:rsidRDefault="00083790" w:rsidP="009347A4">
              <w:pPr>
                <w:pStyle w:val="Sadraj2"/>
                <w:tabs>
                  <w:tab w:val="right" w:leader="dot" w:pos="9628"/>
                </w:tabs>
                <w:jc w:val="both"/>
                <w:rPr>
                  <w:rFonts w:cstheme="minorHAnsi"/>
                  <w:noProof/>
                  <w:color w:val="auto"/>
                  <w:sz w:val="22"/>
                  <w:szCs w:val="22"/>
                  <w:lang w:val="hr-HR" w:eastAsia="hr-HR" w:bidi="ar-SA"/>
                </w:rPr>
              </w:pPr>
              <w:hyperlink w:anchor="_Toc150760394" w:history="1">
                <w:r w:rsidR="00B02B9A" w:rsidRPr="009347A4">
                  <w:rPr>
                    <w:rStyle w:val="Hiperveza"/>
                    <w:rFonts w:cstheme="minorHAnsi"/>
                    <w:noProof/>
                    <w:sz w:val="22"/>
                    <w:szCs w:val="22"/>
                  </w:rPr>
                  <w:t>RAZDJEL 001 - JEDINSTVENI UPRAVNI ODJEL</w:t>
                </w:r>
                <w:r w:rsidR="00B02B9A" w:rsidRPr="009347A4">
                  <w:rPr>
                    <w:rFonts w:cstheme="minorHAnsi"/>
                    <w:noProof/>
                    <w:webHidden/>
                    <w:sz w:val="22"/>
                    <w:szCs w:val="22"/>
                  </w:rPr>
                  <w:tab/>
                </w:r>
                <w:r w:rsidR="00B02B9A" w:rsidRPr="009347A4">
                  <w:rPr>
                    <w:rFonts w:cstheme="minorHAnsi"/>
                    <w:noProof/>
                    <w:webHidden/>
                    <w:sz w:val="22"/>
                    <w:szCs w:val="22"/>
                  </w:rPr>
                  <w:fldChar w:fldCharType="begin"/>
                </w:r>
                <w:r w:rsidR="00B02B9A" w:rsidRPr="009347A4">
                  <w:rPr>
                    <w:rFonts w:cstheme="minorHAnsi"/>
                    <w:noProof/>
                    <w:webHidden/>
                    <w:sz w:val="22"/>
                    <w:szCs w:val="22"/>
                  </w:rPr>
                  <w:instrText xml:space="preserve"> PAGEREF _Toc150760394 \h </w:instrText>
                </w:r>
                <w:r w:rsidR="00B02B9A" w:rsidRPr="009347A4">
                  <w:rPr>
                    <w:rFonts w:cstheme="minorHAnsi"/>
                    <w:noProof/>
                    <w:webHidden/>
                    <w:sz w:val="22"/>
                    <w:szCs w:val="22"/>
                  </w:rPr>
                </w:r>
                <w:r w:rsidR="00B02B9A" w:rsidRPr="009347A4">
                  <w:rPr>
                    <w:rFonts w:cstheme="minorHAnsi"/>
                    <w:noProof/>
                    <w:webHidden/>
                    <w:sz w:val="22"/>
                    <w:szCs w:val="22"/>
                  </w:rPr>
                  <w:fldChar w:fldCharType="separate"/>
                </w:r>
                <w:r w:rsidR="0002381A">
                  <w:rPr>
                    <w:rFonts w:cstheme="minorHAnsi"/>
                    <w:noProof/>
                    <w:webHidden/>
                    <w:sz w:val="22"/>
                    <w:szCs w:val="22"/>
                  </w:rPr>
                  <w:t>18</w:t>
                </w:r>
                <w:r w:rsidR="00B02B9A" w:rsidRPr="009347A4">
                  <w:rPr>
                    <w:rFonts w:cstheme="minorHAnsi"/>
                    <w:noProof/>
                    <w:webHidden/>
                    <w:sz w:val="22"/>
                    <w:szCs w:val="22"/>
                  </w:rPr>
                  <w:fldChar w:fldCharType="end"/>
                </w:r>
              </w:hyperlink>
            </w:p>
            <w:p w14:paraId="7F5C83AE" w14:textId="581BAC7E" w:rsidR="00B02B9A" w:rsidRPr="009347A4" w:rsidRDefault="00083790" w:rsidP="009347A4">
              <w:pPr>
                <w:pStyle w:val="Sadraj3"/>
                <w:tabs>
                  <w:tab w:val="right" w:leader="dot" w:pos="9628"/>
                </w:tabs>
                <w:jc w:val="both"/>
                <w:rPr>
                  <w:rFonts w:cstheme="minorHAnsi"/>
                  <w:noProof/>
                  <w:color w:val="auto"/>
                  <w:sz w:val="22"/>
                  <w:szCs w:val="22"/>
                  <w:lang w:val="hr-HR" w:eastAsia="hr-HR" w:bidi="ar-SA"/>
                </w:rPr>
              </w:pPr>
              <w:hyperlink w:anchor="_Toc150760395" w:history="1">
                <w:r w:rsidR="00B02B9A" w:rsidRPr="009347A4">
                  <w:rPr>
                    <w:rStyle w:val="Hiperveza"/>
                    <w:rFonts w:cstheme="minorHAnsi"/>
                    <w:noProof/>
                    <w:sz w:val="22"/>
                    <w:szCs w:val="22"/>
                  </w:rPr>
                  <w:t>GLAVA 00101 – JEDINSTVENI UPRAVNI ODJEL</w:t>
                </w:r>
                <w:r w:rsidR="00B02B9A" w:rsidRPr="009347A4">
                  <w:rPr>
                    <w:rFonts w:cstheme="minorHAnsi"/>
                    <w:noProof/>
                    <w:webHidden/>
                    <w:sz w:val="22"/>
                    <w:szCs w:val="22"/>
                  </w:rPr>
                  <w:tab/>
                </w:r>
                <w:r w:rsidR="00B02B9A" w:rsidRPr="009347A4">
                  <w:rPr>
                    <w:rFonts w:cstheme="minorHAnsi"/>
                    <w:noProof/>
                    <w:webHidden/>
                    <w:sz w:val="22"/>
                    <w:szCs w:val="22"/>
                  </w:rPr>
                  <w:fldChar w:fldCharType="begin"/>
                </w:r>
                <w:r w:rsidR="00B02B9A" w:rsidRPr="009347A4">
                  <w:rPr>
                    <w:rFonts w:cstheme="minorHAnsi"/>
                    <w:noProof/>
                    <w:webHidden/>
                    <w:sz w:val="22"/>
                    <w:szCs w:val="22"/>
                  </w:rPr>
                  <w:instrText xml:space="preserve"> PAGEREF _Toc150760395 \h </w:instrText>
                </w:r>
                <w:r w:rsidR="00B02B9A" w:rsidRPr="009347A4">
                  <w:rPr>
                    <w:rFonts w:cstheme="minorHAnsi"/>
                    <w:noProof/>
                    <w:webHidden/>
                    <w:sz w:val="22"/>
                    <w:szCs w:val="22"/>
                  </w:rPr>
                </w:r>
                <w:r w:rsidR="00B02B9A" w:rsidRPr="009347A4">
                  <w:rPr>
                    <w:rFonts w:cstheme="minorHAnsi"/>
                    <w:noProof/>
                    <w:webHidden/>
                    <w:sz w:val="22"/>
                    <w:szCs w:val="22"/>
                  </w:rPr>
                  <w:fldChar w:fldCharType="separate"/>
                </w:r>
                <w:r w:rsidR="0002381A">
                  <w:rPr>
                    <w:rFonts w:cstheme="minorHAnsi"/>
                    <w:noProof/>
                    <w:webHidden/>
                    <w:sz w:val="22"/>
                    <w:szCs w:val="22"/>
                  </w:rPr>
                  <w:t>18</w:t>
                </w:r>
                <w:r w:rsidR="00B02B9A" w:rsidRPr="009347A4">
                  <w:rPr>
                    <w:rFonts w:cstheme="minorHAnsi"/>
                    <w:noProof/>
                    <w:webHidden/>
                    <w:sz w:val="22"/>
                    <w:szCs w:val="22"/>
                  </w:rPr>
                  <w:fldChar w:fldCharType="end"/>
                </w:r>
              </w:hyperlink>
            </w:p>
            <w:p w14:paraId="1B34A818" w14:textId="50C964C9" w:rsidR="00B02B9A" w:rsidRPr="009347A4" w:rsidRDefault="00083790" w:rsidP="009347A4">
              <w:pPr>
                <w:pStyle w:val="Sadraj2"/>
                <w:tabs>
                  <w:tab w:val="right" w:leader="dot" w:pos="9628"/>
                </w:tabs>
                <w:jc w:val="both"/>
                <w:rPr>
                  <w:rFonts w:cstheme="minorHAnsi"/>
                  <w:noProof/>
                  <w:color w:val="auto"/>
                  <w:sz w:val="22"/>
                  <w:szCs w:val="22"/>
                  <w:lang w:val="hr-HR" w:eastAsia="hr-HR" w:bidi="ar-SA"/>
                </w:rPr>
              </w:pPr>
              <w:hyperlink w:anchor="_Toc150760396" w:history="1">
                <w:r w:rsidR="00B02B9A" w:rsidRPr="009347A4">
                  <w:rPr>
                    <w:rStyle w:val="Hiperveza"/>
                    <w:rFonts w:cstheme="minorHAnsi"/>
                    <w:noProof/>
                    <w:sz w:val="22"/>
                    <w:szCs w:val="22"/>
                  </w:rPr>
                  <w:t>RAZDJEL 002 - OPĆINSKO VIJEĆE, OPĆINSKI NAČELNIK I TIJELA</w:t>
                </w:r>
                <w:r w:rsidR="00B02B9A" w:rsidRPr="009347A4">
                  <w:rPr>
                    <w:rFonts w:cstheme="minorHAnsi"/>
                    <w:noProof/>
                    <w:webHidden/>
                    <w:sz w:val="22"/>
                    <w:szCs w:val="22"/>
                  </w:rPr>
                  <w:tab/>
                </w:r>
                <w:r w:rsidR="00B02B9A" w:rsidRPr="009347A4">
                  <w:rPr>
                    <w:rFonts w:cstheme="minorHAnsi"/>
                    <w:noProof/>
                    <w:webHidden/>
                    <w:sz w:val="22"/>
                    <w:szCs w:val="22"/>
                  </w:rPr>
                  <w:fldChar w:fldCharType="begin"/>
                </w:r>
                <w:r w:rsidR="00B02B9A" w:rsidRPr="009347A4">
                  <w:rPr>
                    <w:rFonts w:cstheme="minorHAnsi"/>
                    <w:noProof/>
                    <w:webHidden/>
                    <w:sz w:val="22"/>
                    <w:szCs w:val="22"/>
                  </w:rPr>
                  <w:instrText xml:space="preserve"> PAGEREF _Toc150760396 \h </w:instrText>
                </w:r>
                <w:r w:rsidR="00B02B9A" w:rsidRPr="009347A4">
                  <w:rPr>
                    <w:rFonts w:cstheme="minorHAnsi"/>
                    <w:noProof/>
                    <w:webHidden/>
                    <w:sz w:val="22"/>
                    <w:szCs w:val="22"/>
                  </w:rPr>
                </w:r>
                <w:r w:rsidR="00B02B9A" w:rsidRPr="009347A4">
                  <w:rPr>
                    <w:rFonts w:cstheme="minorHAnsi"/>
                    <w:noProof/>
                    <w:webHidden/>
                    <w:sz w:val="22"/>
                    <w:szCs w:val="22"/>
                  </w:rPr>
                  <w:fldChar w:fldCharType="separate"/>
                </w:r>
                <w:r w:rsidR="0002381A">
                  <w:rPr>
                    <w:rFonts w:cstheme="minorHAnsi"/>
                    <w:noProof/>
                    <w:webHidden/>
                    <w:sz w:val="22"/>
                    <w:szCs w:val="22"/>
                  </w:rPr>
                  <w:t>46</w:t>
                </w:r>
                <w:r w:rsidR="00B02B9A" w:rsidRPr="009347A4">
                  <w:rPr>
                    <w:rFonts w:cstheme="minorHAnsi"/>
                    <w:noProof/>
                    <w:webHidden/>
                    <w:sz w:val="22"/>
                    <w:szCs w:val="22"/>
                  </w:rPr>
                  <w:fldChar w:fldCharType="end"/>
                </w:r>
              </w:hyperlink>
            </w:p>
            <w:p w14:paraId="4E215A30" w14:textId="77408BC4" w:rsidR="00B02B9A" w:rsidRPr="009347A4" w:rsidRDefault="00083790" w:rsidP="009347A4">
              <w:pPr>
                <w:pStyle w:val="Sadraj3"/>
                <w:tabs>
                  <w:tab w:val="right" w:leader="dot" w:pos="9628"/>
                </w:tabs>
                <w:jc w:val="both"/>
                <w:rPr>
                  <w:rFonts w:cstheme="minorHAnsi"/>
                  <w:noProof/>
                  <w:color w:val="auto"/>
                  <w:sz w:val="22"/>
                  <w:szCs w:val="22"/>
                  <w:lang w:val="hr-HR" w:eastAsia="hr-HR" w:bidi="ar-SA"/>
                </w:rPr>
              </w:pPr>
              <w:hyperlink w:anchor="_Toc150760397" w:history="1">
                <w:r w:rsidR="00B02B9A" w:rsidRPr="009347A4">
                  <w:rPr>
                    <w:rStyle w:val="Hiperveza"/>
                    <w:rFonts w:cstheme="minorHAnsi"/>
                    <w:noProof/>
                    <w:sz w:val="22"/>
                    <w:szCs w:val="22"/>
                  </w:rPr>
                  <w:t>GLAVA 00201 – OPĆINSKO VIJEĆE</w:t>
                </w:r>
                <w:r w:rsidR="00B02B9A" w:rsidRPr="009347A4">
                  <w:rPr>
                    <w:rFonts w:cstheme="minorHAnsi"/>
                    <w:noProof/>
                    <w:webHidden/>
                    <w:sz w:val="22"/>
                    <w:szCs w:val="22"/>
                  </w:rPr>
                  <w:tab/>
                </w:r>
                <w:r w:rsidR="00B02B9A" w:rsidRPr="009347A4">
                  <w:rPr>
                    <w:rFonts w:cstheme="minorHAnsi"/>
                    <w:noProof/>
                    <w:webHidden/>
                    <w:sz w:val="22"/>
                    <w:szCs w:val="22"/>
                  </w:rPr>
                  <w:fldChar w:fldCharType="begin"/>
                </w:r>
                <w:r w:rsidR="00B02B9A" w:rsidRPr="009347A4">
                  <w:rPr>
                    <w:rFonts w:cstheme="minorHAnsi"/>
                    <w:noProof/>
                    <w:webHidden/>
                    <w:sz w:val="22"/>
                    <w:szCs w:val="22"/>
                  </w:rPr>
                  <w:instrText xml:space="preserve"> PAGEREF _Toc150760397 \h </w:instrText>
                </w:r>
                <w:r w:rsidR="00B02B9A" w:rsidRPr="009347A4">
                  <w:rPr>
                    <w:rFonts w:cstheme="minorHAnsi"/>
                    <w:noProof/>
                    <w:webHidden/>
                    <w:sz w:val="22"/>
                    <w:szCs w:val="22"/>
                  </w:rPr>
                </w:r>
                <w:r w:rsidR="00B02B9A" w:rsidRPr="009347A4">
                  <w:rPr>
                    <w:rFonts w:cstheme="minorHAnsi"/>
                    <w:noProof/>
                    <w:webHidden/>
                    <w:sz w:val="22"/>
                    <w:szCs w:val="22"/>
                  </w:rPr>
                  <w:fldChar w:fldCharType="separate"/>
                </w:r>
                <w:r w:rsidR="0002381A">
                  <w:rPr>
                    <w:rFonts w:cstheme="minorHAnsi"/>
                    <w:noProof/>
                    <w:webHidden/>
                    <w:sz w:val="22"/>
                    <w:szCs w:val="22"/>
                  </w:rPr>
                  <w:t>46</w:t>
                </w:r>
                <w:r w:rsidR="00B02B9A" w:rsidRPr="009347A4">
                  <w:rPr>
                    <w:rFonts w:cstheme="minorHAnsi"/>
                    <w:noProof/>
                    <w:webHidden/>
                    <w:sz w:val="22"/>
                    <w:szCs w:val="22"/>
                  </w:rPr>
                  <w:fldChar w:fldCharType="end"/>
                </w:r>
              </w:hyperlink>
            </w:p>
            <w:p w14:paraId="708DC97D" w14:textId="0151F201" w:rsidR="00B02B9A" w:rsidRPr="009347A4" w:rsidRDefault="00083790" w:rsidP="009347A4">
              <w:pPr>
                <w:pStyle w:val="Sadraj3"/>
                <w:tabs>
                  <w:tab w:val="right" w:leader="dot" w:pos="9628"/>
                </w:tabs>
                <w:jc w:val="both"/>
                <w:rPr>
                  <w:rFonts w:cstheme="minorHAnsi"/>
                  <w:noProof/>
                  <w:color w:val="auto"/>
                  <w:sz w:val="22"/>
                  <w:szCs w:val="22"/>
                  <w:lang w:val="hr-HR" w:eastAsia="hr-HR" w:bidi="ar-SA"/>
                </w:rPr>
              </w:pPr>
              <w:hyperlink w:anchor="_Toc150760398" w:history="1">
                <w:r w:rsidR="00B02B9A" w:rsidRPr="009347A4">
                  <w:rPr>
                    <w:rStyle w:val="Hiperveza"/>
                    <w:rFonts w:cstheme="minorHAnsi"/>
                    <w:noProof/>
                    <w:sz w:val="22"/>
                    <w:szCs w:val="22"/>
                  </w:rPr>
                  <w:t>GLAVA 00202 – OPĆINSKI NAČELNIK</w:t>
                </w:r>
                <w:r w:rsidR="00B02B9A" w:rsidRPr="009347A4">
                  <w:rPr>
                    <w:rFonts w:cstheme="minorHAnsi"/>
                    <w:noProof/>
                    <w:webHidden/>
                    <w:sz w:val="22"/>
                    <w:szCs w:val="22"/>
                  </w:rPr>
                  <w:tab/>
                </w:r>
                <w:r w:rsidR="00B02B9A" w:rsidRPr="009347A4">
                  <w:rPr>
                    <w:rFonts w:cstheme="minorHAnsi"/>
                    <w:noProof/>
                    <w:webHidden/>
                    <w:sz w:val="22"/>
                    <w:szCs w:val="22"/>
                  </w:rPr>
                  <w:fldChar w:fldCharType="begin"/>
                </w:r>
                <w:r w:rsidR="00B02B9A" w:rsidRPr="009347A4">
                  <w:rPr>
                    <w:rFonts w:cstheme="minorHAnsi"/>
                    <w:noProof/>
                    <w:webHidden/>
                    <w:sz w:val="22"/>
                    <w:szCs w:val="22"/>
                  </w:rPr>
                  <w:instrText xml:space="preserve"> PAGEREF _Toc150760398 \h </w:instrText>
                </w:r>
                <w:r w:rsidR="00B02B9A" w:rsidRPr="009347A4">
                  <w:rPr>
                    <w:rFonts w:cstheme="minorHAnsi"/>
                    <w:noProof/>
                    <w:webHidden/>
                    <w:sz w:val="22"/>
                    <w:szCs w:val="22"/>
                  </w:rPr>
                </w:r>
                <w:r w:rsidR="00B02B9A" w:rsidRPr="009347A4">
                  <w:rPr>
                    <w:rFonts w:cstheme="minorHAnsi"/>
                    <w:noProof/>
                    <w:webHidden/>
                    <w:sz w:val="22"/>
                    <w:szCs w:val="22"/>
                  </w:rPr>
                  <w:fldChar w:fldCharType="separate"/>
                </w:r>
                <w:r w:rsidR="0002381A">
                  <w:rPr>
                    <w:rFonts w:cstheme="minorHAnsi"/>
                    <w:noProof/>
                    <w:webHidden/>
                    <w:sz w:val="22"/>
                    <w:szCs w:val="22"/>
                  </w:rPr>
                  <w:t>48</w:t>
                </w:r>
                <w:r w:rsidR="00B02B9A" w:rsidRPr="009347A4">
                  <w:rPr>
                    <w:rFonts w:cstheme="minorHAnsi"/>
                    <w:noProof/>
                    <w:webHidden/>
                    <w:sz w:val="22"/>
                    <w:szCs w:val="22"/>
                  </w:rPr>
                  <w:fldChar w:fldCharType="end"/>
                </w:r>
              </w:hyperlink>
            </w:p>
            <w:p w14:paraId="0A77A963" w14:textId="1C983B3A" w:rsidR="00B02B9A" w:rsidRPr="009347A4" w:rsidRDefault="00083790" w:rsidP="009347A4">
              <w:pPr>
                <w:pStyle w:val="Sadraj3"/>
                <w:tabs>
                  <w:tab w:val="right" w:leader="dot" w:pos="9628"/>
                </w:tabs>
                <w:jc w:val="both"/>
                <w:rPr>
                  <w:rFonts w:cstheme="minorHAnsi"/>
                  <w:noProof/>
                  <w:color w:val="auto"/>
                  <w:sz w:val="22"/>
                  <w:szCs w:val="22"/>
                  <w:lang w:val="hr-HR" w:eastAsia="hr-HR" w:bidi="ar-SA"/>
                </w:rPr>
              </w:pPr>
              <w:hyperlink w:anchor="_Toc150760399" w:history="1">
                <w:r w:rsidR="00B02B9A" w:rsidRPr="009347A4">
                  <w:rPr>
                    <w:rStyle w:val="Hiperveza"/>
                    <w:rFonts w:cstheme="minorHAnsi"/>
                    <w:noProof/>
                    <w:sz w:val="22"/>
                    <w:szCs w:val="22"/>
                  </w:rPr>
                  <w:t>GLAVA 00203 – MJESNA SAMOUPRAVA</w:t>
                </w:r>
                <w:r w:rsidR="00B02B9A" w:rsidRPr="009347A4">
                  <w:rPr>
                    <w:rFonts w:cstheme="minorHAnsi"/>
                    <w:noProof/>
                    <w:webHidden/>
                    <w:sz w:val="22"/>
                    <w:szCs w:val="22"/>
                  </w:rPr>
                  <w:tab/>
                </w:r>
                <w:r w:rsidR="00B02B9A" w:rsidRPr="009347A4">
                  <w:rPr>
                    <w:rFonts w:cstheme="minorHAnsi"/>
                    <w:noProof/>
                    <w:webHidden/>
                    <w:sz w:val="22"/>
                    <w:szCs w:val="22"/>
                  </w:rPr>
                  <w:fldChar w:fldCharType="begin"/>
                </w:r>
                <w:r w:rsidR="00B02B9A" w:rsidRPr="009347A4">
                  <w:rPr>
                    <w:rFonts w:cstheme="minorHAnsi"/>
                    <w:noProof/>
                    <w:webHidden/>
                    <w:sz w:val="22"/>
                    <w:szCs w:val="22"/>
                  </w:rPr>
                  <w:instrText xml:space="preserve"> PAGEREF _Toc150760399 \h </w:instrText>
                </w:r>
                <w:r w:rsidR="00B02B9A" w:rsidRPr="009347A4">
                  <w:rPr>
                    <w:rFonts w:cstheme="minorHAnsi"/>
                    <w:noProof/>
                    <w:webHidden/>
                    <w:sz w:val="22"/>
                    <w:szCs w:val="22"/>
                  </w:rPr>
                </w:r>
                <w:r w:rsidR="00B02B9A" w:rsidRPr="009347A4">
                  <w:rPr>
                    <w:rFonts w:cstheme="minorHAnsi"/>
                    <w:noProof/>
                    <w:webHidden/>
                    <w:sz w:val="22"/>
                    <w:szCs w:val="22"/>
                  </w:rPr>
                  <w:fldChar w:fldCharType="separate"/>
                </w:r>
                <w:r w:rsidR="0002381A">
                  <w:rPr>
                    <w:rFonts w:cstheme="minorHAnsi"/>
                    <w:noProof/>
                    <w:webHidden/>
                    <w:sz w:val="22"/>
                    <w:szCs w:val="22"/>
                  </w:rPr>
                  <w:t>49</w:t>
                </w:r>
                <w:r w:rsidR="00B02B9A" w:rsidRPr="009347A4">
                  <w:rPr>
                    <w:rFonts w:cstheme="minorHAnsi"/>
                    <w:noProof/>
                    <w:webHidden/>
                    <w:sz w:val="22"/>
                    <w:szCs w:val="22"/>
                  </w:rPr>
                  <w:fldChar w:fldCharType="end"/>
                </w:r>
              </w:hyperlink>
            </w:p>
            <w:p w14:paraId="5C7D465A" w14:textId="720FB6C4" w:rsidR="00263518" w:rsidRPr="009347A4" w:rsidRDefault="00263518" w:rsidP="009347A4">
              <w:pPr>
                <w:jc w:val="both"/>
                <w:rPr>
                  <w:rFonts w:cstheme="minorHAnsi"/>
                </w:rPr>
              </w:pPr>
              <w:r w:rsidRPr="009347A4">
                <w:rPr>
                  <w:rFonts w:cstheme="minorHAnsi"/>
                  <w:b/>
                  <w:bCs/>
                </w:rPr>
                <w:fldChar w:fldCharType="end"/>
              </w:r>
            </w:p>
          </w:sdtContent>
        </w:sdt>
        <w:p w14:paraId="4D00D551" w14:textId="77777777" w:rsidR="00263518" w:rsidRPr="00C44485" w:rsidRDefault="00263518" w:rsidP="009347A4">
          <w:pPr>
            <w:pStyle w:val="Naslov1"/>
            <w:numPr>
              <w:ilvl w:val="0"/>
              <w:numId w:val="9"/>
            </w:numPr>
            <w:jc w:val="both"/>
            <w:rPr>
              <w:rFonts w:cstheme="minorHAnsi"/>
            </w:rPr>
          </w:pPr>
          <w:r w:rsidRPr="009347A4">
            <w:rPr>
              <w:rFonts w:cstheme="minorHAnsi"/>
              <w:sz w:val="22"/>
              <w:szCs w:val="22"/>
            </w:rPr>
            <w:br w:type="column"/>
          </w:r>
          <w:bookmarkStart w:id="1" w:name="_Toc150760382"/>
          <w:r w:rsidRPr="00C44485">
            <w:rPr>
              <w:rFonts w:cstheme="minorHAnsi"/>
            </w:rPr>
            <w:lastRenderedPageBreak/>
            <w:t>UVOD</w:t>
          </w:r>
          <w:bookmarkEnd w:id="1"/>
        </w:p>
        <w:p w14:paraId="34047079" w14:textId="77777777" w:rsidR="00D25AF7" w:rsidRPr="009347A4" w:rsidRDefault="00D25AF7" w:rsidP="009347A4">
          <w:pPr>
            <w:spacing w:after="0" w:line="240" w:lineRule="auto"/>
            <w:jc w:val="both"/>
            <w:rPr>
              <w:rFonts w:cstheme="minorHAnsi"/>
            </w:rPr>
          </w:pPr>
        </w:p>
        <w:p w14:paraId="295BA8F3" w14:textId="77777777" w:rsidR="00263518" w:rsidRPr="009347A4" w:rsidRDefault="00263518" w:rsidP="009347A4">
          <w:pPr>
            <w:spacing w:line="240" w:lineRule="auto"/>
            <w:jc w:val="both"/>
            <w:rPr>
              <w:rFonts w:cstheme="minorHAnsi"/>
            </w:rPr>
          </w:pPr>
          <w:r w:rsidRPr="009347A4">
            <w:rPr>
              <w:rFonts w:cstheme="minorHAnsi"/>
            </w:rPr>
            <w:t>Proračun jedinice lokalne samouprave je akt kojim se procjenjuju prihodi i primici, te utvrđuju rashodi i izdaci jedinice lokalne (područne) samouprave za jednu proračunsku godinu u skladu sa zakonom, a donosi ga njezino Predstavničko tijelo.</w:t>
          </w:r>
        </w:p>
        <w:p w14:paraId="47645433" w14:textId="7D312FE6" w:rsidR="00263518" w:rsidRPr="009347A4" w:rsidRDefault="00263518" w:rsidP="009347A4">
          <w:pPr>
            <w:spacing w:line="240" w:lineRule="auto"/>
            <w:jc w:val="both"/>
            <w:rPr>
              <w:rFonts w:cstheme="minorHAnsi"/>
            </w:rPr>
          </w:pPr>
          <w:r w:rsidRPr="009347A4">
            <w:rPr>
              <w:rFonts w:cstheme="minorHAnsi"/>
            </w:rPr>
            <w:t>Navedenim akt</w:t>
          </w:r>
          <w:r w:rsidR="00641237" w:rsidRPr="009347A4">
            <w:rPr>
              <w:rFonts w:cstheme="minorHAnsi"/>
            </w:rPr>
            <w:t>om</w:t>
          </w:r>
          <w:r w:rsidRPr="009347A4">
            <w:rPr>
              <w:rFonts w:cstheme="minorHAnsi"/>
            </w:rPr>
            <w:t xml:space="preserve"> omogućava se financiranje poslova, funkcija i programa koje izvršava općinska uprava, radi ostvarivanja javnih potreba i prava građana, koji se temeljem posebnih zakona i drugih na zakonu zasnovanih propisa, financiraju iz javnih prihoda, odnosno iz proračuna općine. Pri sastavljanju prijedloga planskih dokumenata za naredno trogodišnje razdoblje obveza je primijeniti zakonom propisanu metodologiju glede sadržaja proračuna, programskog planiran</w:t>
          </w:r>
          <w:r w:rsidR="00493BEF" w:rsidRPr="009347A4">
            <w:rPr>
              <w:rFonts w:cstheme="minorHAnsi"/>
            </w:rPr>
            <w:t>ja, te proračunskih klasifikacija</w:t>
          </w:r>
          <w:r w:rsidRPr="009347A4">
            <w:rPr>
              <w:rFonts w:cstheme="minorHAnsi"/>
            </w:rPr>
            <w:t xml:space="preserve">. </w:t>
          </w:r>
        </w:p>
        <w:p w14:paraId="3A3088D1" w14:textId="2364814F" w:rsidR="00641237" w:rsidRPr="009347A4" w:rsidRDefault="00641237" w:rsidP="009347A4">
          <w:pPr>
            <w:spacing w:line="240" w:lineRule="auto"/>
            <w:jc w:val="both"/>
            <w:rPr>
              <w:rFonts w:cstheme="minorHAnsi"/>
            </w:rPr>
          </w:pPr>
          <w:r w:rsidRPr="009347A4">
            <w:rPr>
              <w:rFonts w:cstheme="minorHAnsi"/>
            </w:rPr>
            <w:t xml:space="preserve">Sustav proračuna i proračunskih procesa uređen je Zakonom o proračunu ("Narodne novine" </w:t>
          </w:r>
          <w:r w:rsidR="00C07329" w:rsidRPr="009347A4">
            <w:rPr>
              <w:rFonts w:cstheme="minorHAnsi"/>
            </w:rPr>
            <w:t>144/21</w:t>
          </w:r>
          <w:r w:rsidRPr="009347A4">
            <w:rPr>
              <w:rFonts w:cstheme="minorHAnsi"/>
            </w:rPr>
            <w:t>), Pravilnikom o proračunskom računovodstvu i računskom planu ("Narodne novine" 1</w:t>
          </w:r>
          <w:r w:rsidR="00A64191" w:rsidRPr="009347A4">
            <w:rPr>
              <w:rFonts w:cstheme="minorHAnsi"/>
            </w:rPr>
            <w:t>58</w:t>
          </w:r>
          <w:r w:rsidRPr="009347A4">
            <w:rPr>
              <w:rFonts w:cstheme="minorHAnsi"/>
            </w:rPr>
            <w:t>/</w:t>
          </w:r>
          <w:r w:rsidR="00A64191" w:rsidRPr="009347A4">
            <w:rPr>
              <w:rFonts w:cstheme="minorHAnsi"/>
            </w:rPr>
            <w:t>23</w:t>
          </w:r>
          <w:r w:rsidR="0004531B" w:rsidRPr="009347A4">
            <w:rPr>
              <w:rFonts w:cstheme="minorHAnsi"/>
            </w:rPr>
            <w:t xml:space="preserve"> i 154/24</w:t>
          </w:r>
          <w:r w:rsidRPr="009347A4">
            <w:rPr>
              <w:rFonts w:cstheme="minorHAnsi"/>
            </w:rPr>
            <w:t xml:space="preserve">), te Pravilnikom o proračunskim klasifikacijama ("Narodne novine" </w:t>
          </w:r>
          <w:r w:rsidR="00A64191" w:rsidRPr="009347A4">
            <w:rPr>
              <w:rFonts w:cstheme="minorHAnsi"/>
            </w:rPr>
            <w:t>04/24</w:t>
          </w:r>
          <w:r w:rsidR="0004531B" w:rsidRPr="009347A4">
            <w:rPr>
              <w:rFonts w:cstheme="minorHAnsi"/>
            </w:rPr>
            <w:t xml:space="preserve"> i 122/25</w:t>
          </w:r>
          <w:r w:rsidRPr="009347A4">
            <w:rPr>
              <w:rFonts w:cstheme="minorHAnsi"/>
            </w:rPr>
            <w:t xml:space="preserve">). </w:t>
          </w:r>
        </w:p>
        <w:p w14:paraId="6EFF0EE0" w14:textId="54FACBA3" w:rsidR="00263518" w:rsidRPr="009347A4" w:rsidRDefault="00263518" w:rsidP="009347A4">
          <w:pPr>
            <w:spacing w:after="0" w:line="240" w:lineRule="auto"/>
            <w:jc w:val="both"/>
            <w:rPr>
              <w:rFonts w:cstheme="minorHAnsi"/>
            </w:rPr>
          </w:pPr>
          <w:r w:rsidRPr="009347A4">
            <w:rPr>
              <w:rFonts w:cstheme="minorHAnsi"/>
            </w:rPr>
            <w:t>Proračunske klasifik</w:t>
          </w:r>
          <w:r w:rsidR="0084385F" w:rsidRPr="009347A4">
            <w:rPr>
              <w:rFonts w:cstheme="minorHAnsi"/>
            </w:rPr>
            <w:t>acije okvir su kojim se iskazuju</w:t>
          </w:r>
          <w:r w:rsidRPr="009347A4">
            <w:rPr>
              <w:rFonts w:cstheme="minorHAnsi"/>
            </w:rPr>
            <w:t xml:space="preserve"> i sustavno prate prihodi i primici te rashodi i izdaci po nositelju, cilju, namjeni, vrsti, lokaciji i izvoru financiranja. Pravilnikom o proračunskim klasifikacijama propisuje se obveza primjene proračunskih klasifikacija i sustava brojčanih oznaka i naziva za sve proračune i proračunske korisnike u procesima planiranja, izvršavanja, računovodstvenog </w:t>
          </w:r>
          <w:r w:rsidR="0050003E" w:rsidRPr="009347A4">
            <w:rPr>
              <w:rFonts w:cstheme="minorHAnsi"/>
            </w:rPr>
            <w:t xml:space="preserve">evidentiranja i izvještavanja. </w:t>
          </w:r>
        </w:p>
        <w:p w14:paraId="49EAAC39" w14:textId="77777777" w:rsidR="0050003E" w:rsidRPr="009347A4" w:rsidRDefault="0050003E" w:rsidP="009347A4">
          <w:pPr>
            <w:spacing w:after="0" w:line="240" w:lineRule="auto"/>
            <w:jc w:val="both"/>
            <w:rPr>
              <w:rFonts w:cstheme="minorHAnsi"/>
            </w:rPr>
          </w:pPr>
        </w:p>
        <w:p w14:paraId="66AF7BE4" w14:textId="1C95A91F" w:rsidR="00C7310C" w:rsidRPr="009347A4" w:rsidRDefault="00C7310C" w:rsidP="009347A4">
          <w:pPr>
            <w:spacing w:line="240" w:lineRule="auto"/>
            <w:jc w:val="both"/>
            <w:rPr>
              <w:rFonts w:cstheme="minorHAnsi"/>
            </w:rPr>
          </w:pPr>
          <w:r w:rsidRPr="009347A4">
            <w:rPr>
              <w:rFonts w:cstheme="minorHAnsi"/>
            </w:rPr>
            <w:t xml:space="preserve">Sukladno Zakonu o proračunu (Narodne novine, br. </w:t>
          </w:r>
          <w:r w:rsidR="00D55635" w:rsidRPr="009347A4">
            <w:rPr>
              <w:rFonts w:cstheme="minorHAnsi"/>
            </w:rPr>
            <w:t>144/21</w:t>
          </w:r>
          <w:r w:rsidRPr="009347A4">
            <w:rPr>
              <w:rFonts w:cstheme="minorHAnsi"/>
            </w:rPr>
            <w:t>), Ministarstvo financija je sastavilo Upute za izradu proračuna jedinica lokalne i područne (regionalne) samouprave za razdoblje 202</w:t>
          </w:r>
          <w:r w:rsidR="0004531B" w:rsidRPr="009347A4">
            <w:rPr>
              <w:rFonts w:cstheme="minorHAnsi"/>
            </w:rPr>
            <w:t>6</w:t>
          </w:r>
          <w:r w:rsidRPr="009347A4">
            <w:rPr>
              <w:rFonts w:cstheme="minorHAnsi"/>
            </w:rPr>
            <w:t>. - 202</w:t>
          </w:r>
          <w:r w:rsidR="0004531B" w:rsidRPr="009347A4">
            <w:rPr>
              <w:rFonts w:cstheme="minorHAnsi"/>
            </w:rPr>
            <w:t>8</w:t>
          </w:r>
          <w:r w:rsidRPr="009347A4">
            <w:rPr>
              <w:rFonts w:cstheme="minorHAnsi"/>
            </w:rPr>
            <w:t>.</w:t>
          </w:r>
        </w:p>
        <w:p w14:paraId="7916E2D8" w14:textId="50DC7A2D" w:rsidR="00791C76" w:rsidRPr="009347A4" w:rsidRDefault="00791C76" w:rsidP="009347A4">
          <w:pPr>
            <w:spacing w:line="240" w:lineRule="auto"/>
            <w:jc w:val="both"/>
            <w:rPr>
              <w:rFonts w:cstheme="minorHAnsi"/>
            </w:rPr>
          </w:pPr>
          <w:r w:rsidRPr="009347A4">
            <w:rPr>
              <w:rFonts w:cstheme="minorHAnsi"/>
            </w:rPr>
            <w:t>Sukladno Zakonu o proračunu sadržaj proračuna dopunjen je na način da obrazloženje postaje sastavni dio proračuna. Obrazloženje općeg dijela proračuna sadrži obrazloženje prihoda i rashoda, primitaka i izdataka, te obrazloženje prenesenog manjka, odnosno viška. Obrazloženje posebnog dijela proračuna daje se kroz obrazloženje aktivnosti i projekata zajedno s ciljevima i pokazateljima uspješnosti iz akata strateškog planiranja.</w:t>
          </w:r>
        </w:p>
        <w:p w14:paraId="493F74A5" w14:textId="7EEED44B" w:rsidR="00791C76" w:rsidRPr="009347A4" w:rsidRDefault="00791C76" w:rsidP="009347A4">
          <w:pPr>
            <w:spacing w:line="240" w:lineRule="auto"/>
            <w:jc w:val="both"/>
            <w:rPr>
              <w:rFonts w:cstheme="minorHAnsi"/>
            </w:rPr>
          </w:pPr>
          <w:r w:rsidRPr="009347A4">
            <w:rPr>
              <w:rFonts w:cstheme="minorHAnsi"/>
            </w:rPr>
            <w:t xml:space="preserve"> </w:t>
          </w:r>
          <w:r w:rsidR="00A50101" w:rsidRPr="009347A4">
            <w:rPr>
              <w:rFonts w:cstheme="minorHAnsi"/>
            </w:rPr>
            <w:t>Z</w:t>
          </w:r>
          <w:r w:rsidRPr="009347A4">
            <w:rPr>
              <w:rFonts w:cstheme="minorHAnsi"/>
            </w:rPr>
            <w:t xml:space="preserve">akonom o proračunu detaljno je uređeno predlaganje amandmana na način da se mogu podnositi amandmani kojima se predlaže povećanje proračunskih rashoda iznad iznosa utvrđenim prijedlogom proračuna pod uvjetom da se istodobno predloži smanjenje drugih rashoda u istom iznosu i unutar istih izvora financiranja u posebnom dijelu proračuna, odnosno kojima se predlaže povećanje proračunskih izdataka iznad iznosa utvrđenim prijedlogom proračuna pod uvjetom da se istodobno predloži smanjenje drugih izdataka u istom iznosu i unutar istih izvora financiranja u posebnom dijelu proračuna. Navedenim se osigurava da prijedlozi amandmana ne smiju mijenjati predviđeni manjak ili višak utvrđen u prijedlogu proračuna. </w:t>
          </w:r>
          <w:r w:rsidR="00BB66B6" w:rsidRPr="009347A4">
            <w:rPr>
              <w:rFonts w:cstheme="minorHAnsi"/>
            </w:rPr>
            <w:t>P</w:t>
          </w:r>
          <w:r w:rsidRPr="009347A4">
            <w:rPr>
              <w:rFonts w:cstheme="minorHAnsi"/>
            </w:rPr>
            <w:t xml:space="preserve">ropisano je da prijedlozi amandmana ne smiju biti na teret proračunske zalihe, dodatnog zaduživanja ili već prije preuzetih obveza. </w:t>
          </w:r>
        </w:p>
        <w:p w14:paraId="65E0FEA7" w14:textId="6062A88C" w:rsidR="00263518" w:rsidRPr="009347A4" w:rsidRDefault="00941777" w:rsidP="009347A4">
          <w:pPr>
            <w:spacing w:line="240" w:lineRule="auto"/>
            <w:jc w:val="both"/>
            <w:rPr>
              <w:rFonts w:cstheme="minorHAnsi"/>
            </w:rPr>
          </w:pPr>
          <w:r w:rsidRPr="009347A4">
            <w:rPr>
              <w:rFonts w:cstheme="minorHAnsi"/>
            </w:rPr>
            <w:t>P</w:t>
          </w:r>
          <w:r w:rsidR="00263518" w:rsidRPr="009347A4">
            <w:rPr>
              <w:rFonts w:cstheme="minorHAnsi"/>
            </w:rPr>
            <w:t>rijedlog Proračuna Općine Malinska – Dubašnica za 20</w:t>
          </w:r>
          <w:r w:rsidR="004516A5" w:rsidRPr="009347A4">
            <w:rPr>
              <w:rFonts w:cstheme="minorHAnsi"/>
            </w:rPr>
            <w:t>2</w:t>
          </w:r>
          <w:r w:rsidR="00F85B77" w:rsidRPr="009347A4">
            <w:rPr>
              <w:rFonts w:cstheme="minorHAnsi"/>
            </w:rPr>
            <w:t>6</w:t>
          </w:r>
          <w:r w:rsidR="00263518" w:rsidRPr="009347A4">
            <w:rPr>
              <w:rFonts w:cstheme="minorHAnsi"/>
            </w:rPr>
            <w:t>. godinu i projekcije za 20</w:t>
          </w:r>
          <w:r w:rsidR="00F62D0C" w:rsidRPr="009347A4">
            <w:rPr>
              <w:rFonts w:cstheme="minorHAnsi"/>
            </w:rPr>
            <w:t>2</w:t>
          </w:r>
          <w:r w:rsidR="00F85B77" w:rsidRPr="009347A4">
            <w:rPr>
              <w:rFonts w:cstheme="minorHAnsi"/>
            </w:rPr>
            <w:t>7</w:t>
          </w:r>
          <w:r w:rsidR="00263518" w:rsidRPr="009347A4">
            <w:rPr>
              <w:rFonts w:cstheme="minorHAnsi"/>
            </w:rPr>
            <w:t>. i 20</w:t>
          </w:r>
          <w:r w:rsidR="009036EE" w:rsidRPr="009347A4">
            <w:rPr>
              <w:rFonts w:cstheme="minorHAnsi"/>
            </w:rPr>
            <w:t>2</w:t>
          </w:r>
          <w:r w:rsidR="00F85B77" w:rsidRPr="009347A4">
            <w:rPr>
              <w:rFonts w:cstheme="minorHAnsi"/>
            </w:rPr>
            <w:t>8</w:t>
          </w:r>
          <w:r w:rsidR="00263518" w:rsidRPr="009347A4">
            <w:rPr>
              <w:rFonts w:cstheme="minorHAnsi"/>
            </w:rPr>
            <w:t>. godinu temelje se na važećim razvojnim dokumentima Općine Malinska – Dubašnica</w:t>
          </w:r>
          <w:r w:rsidR="00F62D0C" w:rsidRPr="009347A4">
            <w:rPr>
              <w:rFonts w:cstheme="minorHAnsi"/>
            </w:rPr>
            <w:t>,</w:t>
          </w:r>
          <w:r w:rsidR="00263518" w:rsidRPr="009347A4">
            <w:rPr>
              <w:rFonts w:cstheme="minorHAnsi"/>
            </w:rPr>
            <w:t xml:space="preserve"> zakonskim obvezama Općine kao jedinice lokalne samouprave, te procjeni gospodarskih kretanja u narednom trogodišnjem razdoblju. Uvažavane su odluke predstavničkog i izvršnog tijela Općine donesene u okviru rješavanja problematike u pojedinim područjima djelovanja Općine. </w:t>
          </w:r>
        </w:p>
        <w:p w14:paraId="5C6AA621" w14:textId="74FE67B0" w:rsidR="00941777" w:rsidRPr="009347A4" w:rsidRDefault="00941777" w:rsidP="009347A4">
          <w:pPr>
            <w:spacing w:after="0" w:line="240" w:lineRule="auto"/>
            <w:jc w:val="both"/>
            <w:rPr>
              <w:rFonts w:eastAsia="Times New Roman" w:cstheme="minorHAnsi"/>
              <w:lang w:eastAsia="hr-HR"/>
            </w:rPr>
          </w:pPr>
          <w:r w:rsidRPr="009347A4">
            <w:rPr>
              <w:rFonts w:eastAsia="Aptos" w:cstheme="minorHAnsi"/>
            </w:rPr>
            <w:t>Provedbenim programom Općine Malinska - Dubašnica za razdoblje 2025. do 2029. godine definirana je vizija „</w:t>
          </w:r>
          <w:r w:rsidRPr="009347A4">
            <w:rPr>
              <w:rFonts w:eastAsia="Times New Roman" w:cstheme="minorHAnsi"/>
              <w:lang w:eastAsia="hr-HR"/>
            </w:rPr>
            <w:t xml:space="preserve">Malinska - Dubašnica je poželjno mjesto za život i rad, visoke kvalitete života, u kojoj se razvoj temeljni na načelima održivog razvoja, </w:t>
          </w:r>
          <w:proofErr w:type="spellStart"/>
          <w:r w:rsidRPr="009347A4">
            <w:rPr>
              <w:rFonts w:eastAsia="Times New Roman" w:cstheme="minorHAnsi"/>
              <w:lang w:eastAsia="hr-HR"/>
            </w:rPr>
            <w:t>inkluzivnosti</w:t>
          </w:r>
          <w:proofErr w:type="spellEnd"/>
          <w:r w:rsidRPr="009347A4">
            <w:rPr>
              <w:rFonts w:eastAsia="Times New Roman" w:cstheme="minorHAnsi"/>
              <w:lang w:eastAsia="hr-HR"/>
            </w:rPr>
            <w:t xml:space="preserve"> i bogatstva različitosti.“</w:t>
          </w:r>
        </w:p>
        <w:p w14:paraId="00AE5E4E" w14:textId="12744D5E" w:rsidR="006B1AB2" w:rsidRPr="009347A4" w:rsidRDefault="006B1AB2" w:rsidP="009347A4">
          <w:pPr>
            <w:spacing w:after="0" w:line="240" w:lineRule="auto"/>
            <w:jc w:val="both"/>
            <w:rPr>
              <w:rFonts w:eastAsia="Times New Roman" w:cstheme="minorHAnsi"/>
              <w:lang w:eastAsia="hr-HR"/>
            </w:rPr>
          </w:pPr>
        </w:p>
        <w:p w14:paraId="12C8CE3E" w14:textId="77777777" w:rsidR="00006456" w:rsidRPr="009347A4" w:rsidRDefault="00006456" w:rsidP="009347A4">
          <w:pPr>
            <w:spacing w:after="0" w:line="240" w:lineRule="auto"/>
            <w:jc w:val="both"/>
            <w:rPr>
              <w:rFonts w:eastAsia="Times New Roman" w:cstheme="minorHAnsi"/>
              <w:lang w:eastAsia="hr-HR"/>
            </w:rPr>
          </w:pPr>
        </w:p>
        <w:p w14:paraId="26C9E175" w14:textId="77777777" w:rsidR="006B1AB2" w:rsidRPr="009347A4" w:rsidRDefault="006B1AB2" w:rsidP="009347A4">
          <w:pPr>
            <w:spacing w:after="0" w:line="240" w:lineRule="auto"/>
            <w:jc w:val="both"/>
            <w:rPr>
              <w:rFonts w:eastAsia="Times New Roman" w:cstheme="minorHAnsi"/>
              <w:lang w:eastAsia="hr-HR"/>
            </w:rPr>
          </w:pPr>
        </w:p>
        <w:p w14:paraId="538B2474" w14:textId="77777777" w:rsidR="006B1AB2" w:rsidRPr="009347A4" w:rsidRDefault="006B1AB2" w:rsidP="009347A4">
          <w:pPr>
            <w:spacing w:after="0" w:line="240" w:lineRule="auto"/>
            <w:jc w:val="both"/>
            <w:rPr>
              <w:rFonts w:eastAsia="Times New Roman" w:cstheme="minorHAnsi"/>
              <w:lang w:eastAsia="hr-HR"/>
            </w:rPr>
          </w:pPr>
        </w:p>
        <w:p w14:paraId="5EDCD1E2" w14:textId="3C9CD1C0" w:rsidR="00941777" w:rsidRPr="009347A4" w:rsidRDefault="00941777" w:rsidP="009347A4">
          <w:pPr>
            <w:spacing w:after="0" w:line="240" w:lineRule="auto"/>
            <w:jc w:val="both"/>
            <w:rPr>
              <w:rFonts w:eastAsia="Times New Roman" w:cstheme="minorHAnsi"/>
              <w:lang w:eastAsia="hr-HR"/>
            </w:rPr>
          </w:pPr>
          <w:r w:rsidRPr="009347A4">
            <w:rPr>
              <w:rFonts w:eastAsia="Times New Roman" w:cstheme="minorHAnsi"/>
              <w:lang w:eastAsia="hr-HR"/>
            </w:rPr>
            <w:lastRenderedPageBreak/>
            <w:t>Dokumentom su utvrđena 3 ključna cilja:</w:t>
          </w:r>
        </w:p>
        <w:p w14:paraId="6727998D" w14:textId="77777777" w:rsidR="00006456" w:rsidRPr="009347A4" w:rsidRDefault="00006456" w:rsidP="009347A4">
          <w:pPr>
            <w:spacing w:after="0" w:line="240" w:lineRule="auto"/>
            <w:jc w:val="both"/>
            <w:rPr>
              <w:rFonts w:eastAsia="Times New Roman" w:cstheme="minorHAnsi"/>
              <w:lang w:eastAsia="hr-HR"/>
            </w:rPr>
          </w:pPr>
        </w:p>
        <w:p w14:paraId="3EA575A2" w14:textId="0A85BC8B" w:rsidR="00941777" w:rsidRPr="009347A4" w:rsidRDefault="00941777" w:rsidP="009347A4">
          <w:pPr>
            <w:spacing w:line="259" w:lineRule="auto"/>
            <w:jc w:val="both"/>
            <w:rPr>
              <w:rFonts w:eastAsia="Calibri" w:cstheme="minorHAnsi"/>
              <w:b/>
              <w:bCs/>
            </w:rPr>
          </w:pPr>
          <w:r w:rsidRPr="009347A4">
            <w:rPr>
              <w:rFonts w:cstheme="minorHAnsi"/>
            </w:rPr>
            <w:t xml:space="preserve">- </w:t>
          </w:r>
          <w:r w:rsidRPr="009347A4">
            <w:rPr>
              <w:rFonts w:cstheme="minorHAnsi"/>
              <w:b/>
              <w:bCs/>
              <w:i/>
              <w:iCs/>
            </w:rPr>
            <w:t>Jačanje gospodarstva sukladno načelima održivosti, inovacija i bolje suradnje lokalnih dionika</w:t>
          </w:r>
          <w:r w:rsidR="006B1AB2" w:rsidRPr="009347A4">
            <w:rPr>
              <w:rFonts w:cstheme="minorHAnsi"/>
            </w:rPr>
            <w:t xml:space="preserve"> ( mjere: m</w:t>
          </w:r>
          <w:r w:rsidR="006B1AB2" w:rsidRPr="009347A4">
            <w:rPr>
              <w:rFonts w:eastAsia="Calibri" w:cstheme="minorHAnsi"/>
            </w:rPr>
            <w:t>aksimizirati koristi od turizma i poboljšati sinergiju turizma s ostalim gospodarskim djelatnostima, promicati i poticati razvoj lokalnog gospodarstva kroz digitalizaciju, zeleni rast i načela održivog razvoja, jačati konkurentnost lokalnog tržišta rada kroz usklađivanje potreba tržišta s upisnim kvotama, obrazovnim smjerovima i politikom stipendiranja</w:t>
          </w:r>
          <w:r w:rsidR="006B1AB2" w:rsidRPr="009347A4">
            <w:rPr>
              <w:rFonts w:eastAsia="Calibri" w:cstheme="minorHAnsi"/>
              <w:b/>
              <w:bCs/>
            </w:rPr>
            <w:t>)</w:t>
          </w:r>
        </w:p>
        <w:p w14:paraId="1075BE86" w14:textId="696977B5" w:rsidR="00941777" w:rsidRPr="009347A4" w:rsidRDefault="00941777" w:rsidP="009347A4">
          <w:pPr>
            <w:spacing w:line="259" w:lineRule="auto"/>
            <w:jc w:val="both"/>
            <w:rPr>
              <w:rFonts w:eastAsia="Calibri" w:cstheme="minorHAnsi"/>
            </w:rPr>
          </w:pPr>
          <w:r w:rsidRPr="009347A4">
            <w:rPr>
              <w:rFonts w:cstheme="minorHAnsi"/>
            </w:rPr>
            <w:t xml:space="preserve">- </w:t>
          </w:r>
          <w:r w:rsidRPr="009347A4">
            <w:rPr>
              <w:rFonts w:cstheme="minorHAnsi"/>
              <w:b/>
              <w:bCs/>
              <w:i/>
              <w:iCs/>
            </w:rPr>
            <w:t>Poboljšanje kvalitete života ulaganjem u komunalnu i društvenu infrastrukturu, te socijalne i društvene programe</w:t>
          </w:r>
          <w:r w:rsidR="006B1AB2" w:rsidRPr="009347A4">
            <w:rPr>
              <w:rFonts w:cstheme="minorHAnsi"/>
              <w:i/>
              <w:iCs/>
            </w:rPr>
            <w:t xml:space="preserve"> (</w:t>
          </w:r>
          <w:r w:rsidR="006B1AB2" w:rsidRPr="009347A4">
            <w:rPr>
              <w:rFonts w:cstheme="minorHAnsi"/>
            </w:rPr>
            <w:t xml:space="preserve"> mjere: </w:t>
          </w:r>
          <w:r w:rsidR="00D31944" w:rsidRPr="009347A4">
            <w:rPr>
              <w:rFonts w:cstheme="minorHAnsi"/>
            </w:rPr>
            <w:t>u</w:t>
          </w:r>
          <w:r w:rsidR="006B1AB2" w:rsidRPr="009347A4">
            <w:rPr>
              <w:rFonts w:eastAsia="Calibri" w:cstheme="minorHAnsi"/>
            </w:rPr>
            <w:t xml:space="preserve">sklađenost prostornog i strateškog planiranja s potrebama razvoja, </w:t>
          </w:r>
          <w:r w:rsidR="00D31944" w:rsidRPr="009347A4">
            <w:rPr>
              <w:rFonts w:eastAsia="Calibri" w:cstheme="minorHAnsi"/>
            </w:rPr>
            <w:t>o</w:t>
          </w:r>
          <w:r w:rsidR="006B1AB2" w:rsidRPr="009347A4">
            <w:rPr>
              <w:rFonts w:eastAsia="Calibri" w:cstheme="minorHAnsi"/>
            </w:rPr>
            <w:t xml:space="preserve">čuvanje okoliša, održavanje javnih površina i učinkovito gospodarenje otpadom, </w:t>
          </w:r>
          <w:r w:rsidR="00D31944" w:rsidRPr="009347A4">
            <w:rPr>
              <w:rFonts w:eastAsia="Calibri" w:cstheme="minorHAnsi"/>
            </w:rPr>
            <w:t>u</w:t>
          </w:r>
          <w:r w:rsidR="006B1AB2" w:rsidRPr="009347A4">
            <w:rPr>
              <w:rFonts w:eastAsia="Calibri" w:cstheme="minorHAnsi"/>
            </w:rPr>
            <w:t xml:space="preserve">laganje u sustav vodovoda i odvodnje, te ostale komunalne infrastrukture poput groblja, </w:t>
          </w:r>
          <w:r w:rsidR="00D31944" w:rsidRPr="009347A4">
            <w:rPr>
              <w:rFonts w:eastAsia="Calibri" w:cstheme="minorHAnsi"/>
            </w:rPr>
            <w:t>u</w:t>
          </w:r>
          <w:r w:rsidR="006B1AB2" w:rsidRPr="009347A4">
            <w:rPr>
              <w:rFonts w:eastAsia="Calibri" w:cstheme="minorHAnsi"/>
            </w:rPr>
            <w:t xml:space="preserve">laganje u elektrifikaciju, javnu rasvjetu i širokopojasnu mrežu, </w:t>
          </w:r>
          <w:r w:rsidR="00D31944" w:rsidRPr="009347A4">
            <w:rPr>
              <w:rFonts w:eastAsia="Calibri" w:cstheme="minorHAnsi"/>
            </w:rPr>
            <w:t>u</w:t>
          </w:r>
          <w:r w:rsidR="006B1AB2" w:rsidRPr="009347A4">
            <w:rPr>
              <w:rFonts w:eastAsia="Calibri" w:cstheme="minorHAnsi"/>
            </w:rPr>
            <w:t xml:space="preserve">laganje u cestovnu, biciklističku i pješačku infrastrukturu, </w:t>
          </w:r>
          <w:r w:rsidR="00D31944" w:rsidRPr="009347A4">
            <w:rPr>
              <w:rFonts w:eastAsia="Calibri" w:cstheme="minorHAnsi"/>
            </w:rPr>
            <w:t>ul</w:t>
          </w:r>
          <w:r w:rsidR="006B1AB2" w:rsidRPr="009347A4">
            <w:rPr>
              <w:rFonts w:eastAsia="Calibri" w:cstheme="minorHAnsi"/>
            </w:rPr>
            <w:t xml:space="preserve">aganje u pomorsku infrastrukturu, </w:t>
          </w:r>
          <w:r w:rsidR="00D31944" w:rsidRPr="009347A4">
            <w:rPr>
              <w:rFonts w:eastAsia="Calibri" w:cstheme="minorHAnsi"/>
            </w:rPr>
            <w:t>i</w:t>
          </w:r>
          <w:r w:rsidR="006B1AB2" w:rsidRPr="009347A4">
            <w:rPr>
              <w:rFonts w:eastAsia="Calibri" w:cstheme="minorHAnsi"/>
            </w:rPr>
            <w:t xml:space="preserve">zgradnja i poboljšanje društvene infrastrukture, </w:t>
          </w:r>
          <w:r w:rsidR="00D31944" w:rsidRPr="009347A4">
            <w:rPr>
              <w:rFonts w:eastAsia="Calibri" w:cstheme="minorHAnsi"/>
            </w:rPr>
            <w:t>p</w:t>
          </w:r>
          <w:r w:rsidR="006B1AB2" w:rsidRPr="009347A4">
            <w:rPr>
              <w:rFonts w:eastAsia="Calibri" w:cstheme="minorHAnsi"/>
            </w:rPr>
            <w:t xml:space="preserve">oboljšanje sportsko-rekreacijske infrastrukture, </w:t>
          </w:r>
          <w:r w:rsidR="00D31944" w:rsidRPr="009347A4">
            <w:rPr>
              <w:rFonts w:eastAsia="Calibri" w:cstheme="minorHAnsi"/>
            </w:rPr>
            <w:t>p</w:t>
          </w:r>
          <w:r w:rsidR="006B1AB2" w:rsidRPr="009347A4">
            <w:rPr>
              <w:rFonts w:eastAsia="Calibri" w:cstheme="minorHAnsi"/>
            </w:rPr>
            <w:t xml:space="preserve">oboljšanje kvalitete i dostupnosti odgoja i obrazovanja, </w:t>
          </w:r>
          <w:r w:rsidR="00D31944" w:rsidRPr="009347A4">
            <w:rPr>
              <w:rFonts w:eastAsia="Calibri" w:cstheme="minorHAnsi"/>
            </w:rPr>
            <w:t>p</w:t>
          </w:r>
          <w:r w:rsidR="006B1AB2" w:rsidRPr="009347A4">
            <w:rPr>
              <w:rFonts w:eastAsia="Calibri" w:cstheme="minorHAnsi"/>
            </w:rPr>
            <w:t xml:space="preserve">oboljšanje socijalnih, zdravstvenih i </w:t>
          </w:r>
          <w:proofErr w:type="spellStart"/>
          <w:r w:rsidR="006B1AB2" w:rsidRPr="009347A4">
            <w:rPr>
              <w:rFonts w:eastAsia="Calibri" w:cstheme="minorHAnsi"/>
            </w:rPr>
            <w:t>socio</w:t>
          </w:r>
          <w:proofErr w:type="spellEnd"/>
          <w:r w:rsidR="006B1AB2" w:rsidRPr="009347A4">
            <w:rPr>
              <w:rFonts w:eastAsia="Calibri" w:cstheme="minorHAnsi"/>
            </w:rPr>
            <w:t xml:space="preserve">-zdravstvenih usluga, </w:t>
          </w:r>
          <w:r w:rsidR="00D31944" w:rsidRPr="009347A4">
            <w:rPr>
              <w:rFonts w:eastAsia="Calibri" w:cstheme="minorHAnsi"/>
            </w:rPr>
            <w:t>p</w:t>
          </w:r>
          <w:r w:rsidR="006B1AB2" w:rsidRPr="009347A4">
            <w:rPr>
              <w:rFonts w:eastAsia="Calibri" w:cstheme="minorHAnsi"/>
            </w:rPr>
            <w:t xml:space="preserve">oboljšanje programa demografskih mjera, </w:t>
          </w:r>
          <w:r w:rsidR="00D31944" w:rsidRPr="009347A4">
            <w:rPr>
              <w:rFonts w:eastAsia="Calibri" w:cstheme="minorHAnsi"/>
            </w:rPr>
            <w:t>j</w:t>
          </w:r>
          <w:r w:rsidR="006B1AB2" w:rsidRPr="009347A4">
            <w:rPr>
              <w:rFonts w:eastAsia="Calibri" w:cstheme="minorHAnsi"/>
            </w:rPr>
            <w:t xml:space="preserve">ačanje kapaciteta i efikasnosti lokalne javne uprave, </w:t>
          </w:r>
          <w:r w:rsidR="00D31944" w:rsidRPr="009347A4">
            <w:rPr>
              <w:rFonts w:eastAsia="Calibri" w:cstheme="minorHAnsi"/>
            </w:rPr>
            <w:t>u</w:t>
          </w:r>
          <w:r w:rsidR="006B1AB2" w:rsidRPr="009347A4">
            <w:rPr>
              <w:rFonts w:eastAsia="Calibri" w:cstheme="minorHAnsi"/>
            </w:rPr>
            <w:t>naprijediti komunikaciju s građanima i OCD-ovima (posebno s mladima)</w:t>
          </w:r>
          <w:r w:rsidR="00D31944" w:rsidRPr="009347A4">
            <w:rPr>
              <w:rFonts w:eastAsia="Calibri" w:cstheme="minorHAnsi"/>
            </w:rPr>
            <w:t xml:space="preserve"> te</w:t>
          </w:r>
          <w:r w:rsidR="006B1AB2" w:rsidRPr="009347A4">
            <w:rPr>
              <w:rFonts w:eastAsia="Calibri" w:cstheme="minorHAnsi"/>
            </w:rPr>
            <w:t xml:space="preserve"> potaknuti stvaranje pozitivnih odnosa, društvenog povjerenja i kohezije)    </w:t>
          </w:r>
        </w:p>
        <w:p w14:paraId="734A5D57" w14:textId="52D9CEB5" w:rsidR="00D31944" w:rsidRPr="009347A4" w:rsidRDefault="00941777" w:rsidP="009347A4">
          <w:pPr>
            <w:spacing w:line="259" w:lineRule="auto"/>
            <w:jc w:val="both"/>
            <w:rPr>
              <w:rFonts w:eastAsia="Calibri" w:cstheme="minorHAnsi"/>
            </w:rPr>
          </w:pPr>
          <w:r w:rsidRPr="009347A4">
            <w:rPr>
              <w:rFonts w:cstheme="minorHAnsi"/>
            </w:rPr>
            <w:t>-</w:t>
          </w:r>
          <w:r w:rsidRPr="009347A4">
            <w:rPr>
              <w:rFonts w:cstheme="minorHAnsi"/>
              <w:b/>
              <w:bCs/>
            </w:rPr>
            <w:t xml:space="preserve"> </w:t>
          </w:r>
          <w:r w:rsidRPr="009347A4">
            <w:rPr>
              <w:rFonts w:cstheme="minorHAnsi"/>
              <w:b/>
              <w:bCs/>
              <w:i/>
              <w:iCs/>
            </w:rPr>
            <w:t>Zaštita okoliša, očuvanje i održiva valorizacija prirodne i kulturne baštine</w:t>
          </w:r>
          <w:r w:rsidR="00D31944" w:rsidRPr="009347A4">
            <w:rPr>
              <w:rFonts w:cstheme="minorHAnsi"/>
              <w:i/>
              <w:iCs/>
            </w:rPr>
            <w:t xml:space="preserve"> </w:t>
          </w:r>
          <w:r w:rsidR="00D31944" w:rsidRPr="009347A4">
            <w:rPr>
              <w:rFonts w:cstheme="minorHAnsi"/>
            </w:rPr>
            <w:t>(mjere: p</w:t>
          </w:r>
          <w:r w:rsidR="00D31944" w:rsidRPr="009347A4">
            <w:rPr>
              <w:rFonts w:eastAsia="Calibri" w:cstheme="minorHAnsi"/>
            </w:rPr>
            <w:t>raćenje stanja u okolišu, sprječavanje onečišćenja prirode i prilagodba klimatskim promjenama, zaštita, obnova i stavljanje u funkciju obnovljene kulturne baštine, održiva valorizacija prirodne baštine te zaštita i promocija nematerijalne baštine).</w:t>
          </w:r>
        </w:p>
        <w:p w14:paraId="6CE21233" w14:textId="77777777" w:rsidR="006B1AB2" w:rsidRPr="009347A4" w:rsidRDefault="006B1AB2" w:rsidP="009347A4">
          <w:pPr>
            <w:autoSpaceDE w:val="0"/>
            <w:autoSpaceDN w:val="0"/>
            <w:adjustRightInd w:val="0"/>
            <w:spacing w:after="0" w:line="240" w:lineRule="auto"/>
            <w:jc w:val="both"/>
            <w:rPr>
              <w:rFonts w:eastAsia="Aptos" w:cstheme="minorHAnsi"/>
            </w:rPr>
          </w:pPr>
          <w:r w:rsidRPr="009347A4">
            <w:rPr>
              <w:rFonts w:eastAsia="Aptos" w:cstheme="minorHAnsi"/>
            </w:rPr>
            <w:t>Dokument je usklađen sa sustavom strateškog planiranja Republike Hrvatske te dokumentima višeg reda,</w:t>
          </w:r>
        </w:p>
        <w:p w14:paraId="6CA52BCD" w14:textId="6A597E83" w:rsidR="006B1AB2" w:rsidRPr="009347A4" w:rsidRDefault="006B1AB2" w:rsidP="009347A4">
          <w:pPr>
            <w:autoSpaceDE w:val="0"/>
            <w:autoSpaceDN w:val="0"/>
            <w:adjustRightInd w:val="0"/>
            <w:spacing w:after="0" w:line="240" w:lineRule="auto"/>
            <w:jc w:val="both"/>
            <w:rPr>
              <w:rFonts w:eastAsia="Times New Roman" w:cstheme="minorHAnsi"/>
              <w:lang w:eastAsia="hr-HR"/>
            </w:rPr>
          </w:pPr>
          <w:r w:rsidRPr="009347A4">
            <w:rPr>
              <w:rFonts w:eastAsia="Aptos" w:cstheme="minorHAnsi"/>
            </w:rPr>
            <w:t>a predstavlja kvalitetnu podlogu za strateški i cjelovit pristup razvoja Općine kao cjeline.</w:t>
          </w:r>
        </w:p>
        <w:p w14:paraId="74133959" w14:textId="208C016C" w:rsidR="00941777" w:rsidRPr="009347A4" w:rsidRDefault="00941777" w:rsidP="009347A4">
          <w:pPr>
            <w:autoSpaceDE w:val="0"/>
            <w:autoSpaceDN w:val="0"/>
            <w:adjustRightInd w:val="0"/>
            <w:spacing w:after="0" w:line="240" w:lineRule="auto"/>
            <w:jc w:val="both"/>
            <w:rPr>
              <w:rFonts w:eastAsia="Aptos" w:cstheme="minorHAnsi"/>
            </w:rPr>
          </w:pPr>
          <w:r w:rsidRPr="009347A4">
            <w:rPr>
              <w:rFonts w:eastAsia="Aptos" w:cstheme="minorHAnsi"/>
            </w:rPr>
            <w:t xml:space="preserve"> </w:t>
          </w:r>
        </w:p>
        <w:p w14:paraId="36580C79" w14:textId="7301ADDB" w:rsidR="00263518" w:rsidRPr="009347A4" w:rsidRDefault="00263518" w:rsidP="009347A4">
          <w:pPr>
            <w:autoSpaceDE w:val="0"/>
            <w:autoSpaceDN w:val="0"/>
            <w:adjustRightInd w:val="0"/>
            <w:spacing w:after="0" w:line="240" w:lineRule="auto"/>
            <w:jc w:val="both"/>
            <w:rPr>
              <w:rFonts w:cstheme="minorHAnsi"/>
              <w:color w:val="FF0000"/>
            </w:rPr>
          </w:pPr>
          <w:r w:rsidRPr="009347A4">
            <w:rPr>
              <w:rFonts w:cstheme="minorHAnsi"/>
              <w:color w:val="262626"/>
            </w:rPr>
            <w:t>Prijedlog proračuna Općine Malinska - Dubašnica za 20</w:t>
          </w:r>
          <w:r w:rsidR="00E324FE" w:rsidRPr="009347A4">
            <w:rPr>
              <w:rFonts w:cstheme="minorHAnsi"/>
              <w:color w:val="262626"/>
            </w:rPr>
            <w:t>2</w:t>
          </w:r>
          <w:r w:rsidR="00F85B77" w:rsidRPr="009347A4">
            <w:rPr>
              <w:rFonts w:cstheme="minorHAnsi"/>
              <w:color w:val="262626"/>
            </w:rPr>
            <w:t>6</w:t>
          </w:r>
          <w:r w:rsidRPr="009347A4">
            <w:rPr>
              <w:rFonts w:cstheme="minorHAnsi"/>
              <w:color w:val="262626"/>
            </w:rPr>
            <w:t>. godinu i projekcije proračuna za 20</w:t>
          </w:r>
          <w:r w:rsidR="008706A3" w:rsidRPr="009347A4">
            <w:rPr>
              <w:rFonts w:cstheme="minorHAnsi"/>
              <w:color w:val="262626"/>
            </w:rPr>
            <w:t>2</w:t>
          </w:r>
          <w:r w:rsidR="00F85B77" w:rsidRPr="009347A4">
            <w:rPr>
              <w:rFonts w:cstheme="minorHAnsi"/>
              <w:color w:val="262626"/>
            </w:rPr>
            <w:t>7</w:t>
          </w:r>
          <w:r w:rsidRPr="009347A4">
            <w:rPr>
              <w:rFonts w:cstheme="minorHAnsi"/>
              <w:color w:val="262626"/>
            </w:rPr>
            <w:t>. i 20</w:t>
          </w:r>
          <w:r w:rsidR="008337B5" w:rsidRPr="009347A4">
            <w:rPr>
              <w:rFonts w:cstheme="minorHAnsi"/>
              <w:color w:val="262626"/>
            </w:rPr>
            <w:t>2</w:t>
          </w:r>
          <w:r w:rsidR="00F85B77" w:rsidRPr="009347A4">
            <w:rPr>
              <w:rFonts w:cstheme="minorHAnsi"/>
              <w:color w:val="262626"/>
            </w:rPr>
            <w:t>8</w:t>
          </w:r>
          <w:r w:rsidRPr="009347A4">
            <w:rPr>
              <w:rFonts w:cstheme="minorHAnsi"/>
              <w:color w:val="262626"/>
            </w:rPr>
            <w:t xml:space="preserve">. godinu u skladu s odredbom članka </w:t>
          </w:r>
          <w:r w:rsidR="000E00F0" w:rsidRPr="009347A4">
            <w:rPr>
              <w:rFonts w:cstheme="minorHAnsi"/>
              <w:color w:val="262626"/>
            </w:rPr>
            <w:t>28</w:t>
          </w:r>
          <w:r w:rsidRPr="009347A4">
            <w:rPr>
              <w:rFonts w:cstheme="minorHAnsi"/>
              <w:color w:val="262626"/>
            </w:rPr>
            <w:t>. Zakona o proračunu sastoj</w:t>
          </w:r>
          <w:r w:rsidR="00DB7772" w:rsidRPr="009347A4">
            <w:rPr>
              <w:rFonts w:cstheme="minorHAnsi"/>
              <w:color w:val="262626"/>
            </w:rPr>
            <w:t>i</w:t>
          </w:r>
          <w:r w:rsidRPr="009347A4">
            <w:rPr>
              <w:rFonts w:cstheme="minorHAnsi"/>
              <w:color w:val="262626"/>
            </w:rPr>
            <w:t xml:space="preserve"> se od općeg i posebnog dijela</w:t>
          </w:r>
          <w:r w:rsidR="00795F43" w:rsidRPr="009347A4">
            <w:rPr>
              <w:rFonts w:cstheme="minorHAnsi"/>
              <w:color w:val="262626"/>
            </w:rPr>
            <w:t>.</w:t>
          </w:r>
        </w:p>
        <w:p w14:paraId="6711B089" w14:textId="77777777" w:rsidR="00D31944" w:rsidRPr="009347A4" w:rsidRDefault="00D31944" w:rsidP="009347A4">
          <w:pPr>
            <w:spacing w:line="240" w:lineRule="auto"/>
            <w:jc w:val="both"/>
            <w:rPr>
              <w:rFonts w:cstheme="minorHAnsi"/>
              <w:color w:val="262626"/>
            </w:rPr>
          </w:pPr>
        </w:p>
        <w:p w14:paraId="6AE341B1" w14:textId="126FD381" w:rsidR="00263518" w:rsidRPr="009347A4" w:rsidRDefault="00263518" w:rsidP="009347A4">
          <w:pPr>
            <w:spacing w:line="240" w:lineRule="auto"/>
            <w:jc w:val="both"/>
            <w:rPr>
              <w:rFonts w:cstheme="minorHAnsi"/>
              <w:color w:val="262626"/>
            </w:rPr>
          </w:pPr>
          <w:r w:rsidRPr="009347A4">
            <w:rPr>
              <w:rFonts w:cstheme="minorHAnsi"/>
              <w:color w:val="262626"/>
            </w:rPr>
            <w:t xml:space="preserve">Opći dio proračuna sastoji se od </w:t>
          </w:r>
          <w:r w:rsidR="000E00F0" w:rsidRPr="009347A4">
            <w:rPr>
              <w:rFonts w:cstheme="minorHAnsi"/>
              <w:color w:val="262626"/>
            </w:rPr>
            <w:t xml:space="preserve">Sažetka Računa prihoda i rashoda, Sažetka računa financiranja, </w:t>
          </w:r>
          <w:r w:rsidRPr="009347A4">
            <w:rPr>
              <w:rFonts w:cstheme="minorHAnsi"/>
              <w:color w:val="262626"/>
            </w:rPr>
            <w:t>Računa prihoda i rashoda i Računa financiranja</w:t>
          </w:r>
          <w:r w:rsidR="00C46491" w:rsidRPr="009347A4">
            <w:rPr>
              <w:rFonts w:cstheme="minorHAnsi"/>
              <w:color w:val="262626"/>
            </w:rPr>
            <w:t>, te prenesenog viška-manjka prihoda nad rashodima</w:t>
          </w:r>
          <w:r w:rsidRPr="009347A4">
            <w:rPr>
              <w:rFonts w:cstheme="minorHAnsi"/>
              <w:color w:val="262626"/>
            </w:rPr>
            <w:t>. U Računu prihoda i rashoda, planirani prihodi i primici, te rashodi i izdaci iskazan</w:t>
          </w:r>
          <w:r w:rsidR="00BC72CE" w:rsidRPr="009347A4">
            <w:rPr>
              <w:rFonts w:cstheme="minorHAnsi"/>
              <w:color w:val="262626"/>
            </w:rPr>
            <w:t xml:space="preserve">i su </w:t>
          </w:r>
          <w:r w:rsidR="000E00F0" w:rsidRPr="009347A4">
            <w:rPr>
              <w:rFonts w:cstheme="minorHAnsi"/>
              <w:color w:val="262626"/>
            </w:rPr>
            <w:t xml:space="preserve">prema izvorima financiranja i </w:t>
          </w:r>
          <w:r w:rsidR="00BC72CE" w:rsidRPr="009347A4">
            <w:rPr>
              <w:rFonts w:cstheme="minorHAnsi"/>
              <w:color w:val="262626"/>
            </w:rPr>
            <w:t>ekonomskoj klasifikaciji</w:t>
          </w:r>
          <w:r w:rsidR="000E00F0" w:rsidRPr="009347A4">
            <w:rPr>
              <w:rFonts w:cstheme="minorHAnsi"/>
              <w:color w:val="262626"/>
            </w:rPr>
            <w:t xml:space="preserve"> na razini skupine. Ukupni rashodi iskazani su i prema funkcijskoj klasifikaciji.</w:t>
          </w:r>
          <w:r w:rsidRPr="009347A4">
            <w:rPr>
              <w:rFonts w:cstheme="minorHAnsi"/>
              <w:color w:val="262626"/>
            </w:rPr>
            <w:t xml:space="preserve"> </w:t>
          </w:r>
        </w:p>
        <w:p w14:paraId="2B5C04EF" w14:textId="2B8F4B6E" w:rsidR="00263518" w:rsidRPr="009347A4" w:rsidRDefault="00263518" w:rsidP="009347A4">
          <w:pPr>
            <w:spacing w:line="240" w:lineRule="auto"/>
            <w:jc w:val="both"/>
            <w:rPr>
              <w:rFonts w:cstheme="minorHAnsi"/>
              <w:color w:val="262626"/>
            </w:rPr>
          </w:pPr>
          <w:r w:rsidRPr="009347A4">
            <w:rPr>
              <w:rFonts w:cstheme="minorHAnsi"/>
              <w:color w:val="262626"/>
            </w:rPr>
            <w:t xml:space="preserve">U Računu financiranja iskazani su </w:t>
          </w:r>
          <w:r w:rsidR="000E00F0" w:rsidRPr="009347A4">
            <w:rPr>
              <w:rFonts w:cstheme="minorHAnsi"/>
              <w:color w:val="262626"/>
            </w:rPr>
            <w:t>ukupni primici od financijske imovine i zaduživanja i izdaci za financijsku imovinu i otplate instrumenata zaduživanja prema izvorima financiranja i ekonomskoj klasifikaciji na razini skupine</w:t>
          </w:r>
          <w:r w:rsidRPr="009347A4">
            <w:rPr>
              <w:rFonts w:cstheme="minorHAnsi"/>
              <w:color w:val="262626"/>
            </w:rPr>
            <w:t>.</w:t>
          </w:r>
        </w:p>
        <w:p w14:paraId="04361261" w14:textId="5D611D95" w:rsidR="00263518" w:rsidRPr="009347A4" w:rsidRDefault="00263518" w:rsidP="009347A4">
          <w:pPr>
            <w:spacing w:before="60" w:after="60" w:line="240" w:lineRule="auto"/>
            <w:jc w:val="both"/>
            <w:rPr>
              <w:rFonts w:eastAsia="Times New Roman" w:cstheme="minorHAnsi"/>
              <w:color w:val="262626"/>
            </w:rPr>
          </w:pPr>
          <w:r w:rsidRPr="009347A4">
            <w:rPr>
              <w:rFonts w:eastAsia="Times New Roman" w:cstheme="minorHAnsi"/>
              <w:color w:val="262626"/>
            </w:rPr>
            <w:t>Osnovni izvori financiranja propisani su Pravilnikom o proračunskim klasifikacijama, a sadržaj izvora financiranja: opći prihodi i primici te prihodi za posebne namjene, odnosno vrste prihoda i primitaka koji ulaze u navedene izvore financiranja utvrđuju se ovisno o specifičnim potrebama jedinica lokalne i područne (regionalne) samouprave/korisnika i može odstupati od gore zadanog modela. U skladu s time, u izradi Proračuna Općine Malinska - Dubašnica za 20</w:t>
          </w:r>
          <w:r w:rsidR="00E324FE" w:rsidRPr="009347A4">
            <w:rPr>
              <w:rFonts w:eastAsia="Times New Roman" w:cstheme="minorHAnsi"/>
              <w:color w:val="262626"/>
            </w:rPr>
            <w:t>2</w:t>
          </w:r>
          <w:r w:rsidR="00F85B77" w:rsidRPr="009347A4">
            <w:rPr>
              <w:rFonts w:eastAsia="Times New Roman" w:cstheme="minorHAnsi"/>
              <w:color w:val="262626"/>
            </w:rPr>
            <w:t>6</w:t>
          </w:r>
          <w:r w:rsidRPr="009347A4">
            <w:rPr>
              <w:rFonts w:eastAsia="Times New Roman" w:cstheme="minorHAnsi"/>
              <w:color w:val="262626"/>
            </w:rPr>
            <w:t>. godinu, te u projekciji za 20</w:t>
          </w:r>
          <w:r w:rsidR="00BC72CE" w:rsidRPr="009347A4">
            <w:rPr>
              <w:rFonts w:eastAsia="Times New Roman" w:cstheme="minorHAnsi"/>
              <w:color w:val="262626"/>
            </w:rPr>
            <w:t>2</w:t>
          </w:r>
          <w:r w:rsidR="00F85B77" w:rsidRPr="009347A4">
            <w:rPr>
              <w:rFonts w:eastAsia="Times New Roman" w:cstheme="minorHAnsi"/>
              <w:color w:val="262626"/>
            </w:rPr>
            <w:t>7</w:t>
          </w:r>
          <w:r w:rsidRPr="009347A4">
            <w:rPr>
              <w:rFonts w:eastAsia="Times New Roman" w:cstheme="minorHAnsi"/>
              <w:color w:val="262626"/>
            </w:rPr>
            <w:t>. i 20</w:t>
          </w:r>
          <w:r w:rsidR="0067543A" w:rsidRPr="009347A4">
            <w:rPr>
              <w:rFonts w:eastAsia="Times New Roman" w:cstheme="minorHAnsi"/>
              <w:color w:val="262626"/>
            </w:rPr>
            <w:t>2</w:t>
          </w:r>
          <w:r w:rsidR="00F85B77" w:rsidRPr="009347A4">
            <w:rPr>
              <w:rFonts w:eastAsia="Times New Roman" w:cstheme="minorHAnsi"/>
              <w:color w:val="262626"/>
            </w:rPr>
            <w:t>8</w:t>
          </w:r>
          <w:r w:rsidRPr="009347A4">
            <w:rPr>
              <w:rFonts w:eastAsia="Times New Roman" w:cstheme="minorHAnsi"/>
              <w:color w:val="262626"/>
            </w:rPr>
            <w:t>. godinu utvrđeni su sljedeći izvori financiranja:</w:t>
          </w:r>
        </w:p>
        <w:p w14:paraId="296BC6A4" w14:textId="132E2F6D" w:rsidR="00263518" w:rsidRPr="009347A4" w:rsidRDefault="00263518" w:rsidP="009347A4">
          <w:pPr>
            <w:numPr>
              <w:ilvl w:val="0"/>
              <w:numId w:val="7"/>
            </w:numPr>
            <w:spacing w:before="60" w:after="60" w:line="240" w:lineRule="auto"/>
            <w:ind w:left="602" w:hanging="318"/>
            <w:jc w:val="both"/>
            <w:rPr>
              <w:rFonts w:eastAsia="Times New Roman" w:cstheme="minorHAnsi"/>
            </w:rPr>
          </w:pPr>
          <w:r w:rsidRPr="009347A4">
            <w:rPr>
              <w:rFonts w:eastAsia="Times New Roman" w:cstheme="minorHAnsi"/>
              <w:b/>
            </w:rPr>
            <w:t>Izvor financiranja - opći prihodi i primici -</w:t>
          </w:r>
          <w:r w:rsidRPr="009347A4">
            <w:rPr>
              <w:rFonts w:eastAsia="Times New Roman" w:cstheme="minorHAnsi"/>
            </w:rPr>
            <w:t xml:space="preserve"> čine prihodi od poreza, prihodi od financijske imovine, </w:t>
          </w:r>
          <w:r w:rsidR="00E07318" w:rsidRPr="009347A4">
            <w:rPr>
              <w:rFonts w:eastAsia="Times New Roman" w:cstheme="minorHAnsi"/>
            </w:rPr>
            <w:t xml:space="preserve">prihodi od nefinancijske imovine, </w:t>
          </w:r>
          <w:r w:rsidRPr="009347A4">
            <w:rPr>
              <w:rFonts w:eastAsia="Times New Roman" w:cstheme="minorHAnsi"/>
            </w:rPr>
            <w:t>prihodi od administrativnih (upravnih) pristojbi, prihodi od kazni, primici od financijske imovine i zaduživanja (nenamjenski).</w:t>
          </w:r>
        </w:p>
        <w:p w14:paraId="26B04C49" w14:textId="77A0C89B" w:rsidR="00263518" w:rsidRPr="009347A4" w:rsidRDefault="00493154" w:rsidP="009347A4">
          <w:pPr>
            <w:numPr>
              <w:ilvl w:val="0"/>
              <w:numId w:val="7"/>
            </w:numPr>
            <w:spacing w:before="60" w:after="60" w:line="240" w:lineRule="auto"/>
            <w:ind w:left="602" w:hanging="318"/>
            <w:jc w:val="both"/>
            <w:rPr>
              <w:rFonts w:eastAsia="Times New Roman" w:cstheme="minorHAnsi"/>
            </w:rPr>
          </w:pPr>
          <w:r w:rsidRPr="009347A4">
            <w:rPr>
              <w:rFonts w:eastAsia="Times New Roman" w:cstheme="minorHAnsi"/>
              <w:b/>
            </w:rPr>
            <w:t xml:space="preserve">Izvor financiranja - </w:t>
          </w:r>
          <w:r w:rsidR="00263518" w:rsidRPr="009347A4">
            <w:rPr>
              <w:rFonts w:eastAsia="Times New Roman" w:cstheme="minorHAnsi"/>
              <w:b/>
            </w:rPr>
            <w:t>doprinosi</w:t>
          </w:r>
          <w:r w:rsidR="00263518" w:rsidRPr="009347A4">
            <w:rPr>
              <w:rFonts w:eastAsia="Times New Roman" w:cstheme="minorHAnsi"/>
            </w:rPr>
            <w:t xml:space="preserve"> </w:t>
          </w:r>
          <w:r w:rsidR="00DB7772" w:rsidRPr="009347A4">
            <w:rPr>
              <w:rFonts w:eastAsia="Times New Roman" w:cstheme="minorHAnsi"/>
            </w:rPr>
            <w:t xml:space="preserve">- </w:t>
          </w:r>
          <w:r w:rsidR="00263518" w:rsidRPr="009347A4">
            <w:rPr>
              <w:rFonts w:eastAsia="Times New Roman" w:cstheme="minorHAnsi"/>
            </w:rPr>
            <w:t>ne korist</w:t>
          </w:r>
          <w:r w:rsidR="000526D1" w:rsidRPr="009347A4">
            <w:rPr>
              <w:rFonts w:eastAsia="Times New Roman" w:cstheme="minorHAnsi"/>
            </w:rPr>
            <w:t>e</w:t>
          </w:r>
          <w:r w:rsidR="00263518" w:rsidRPr="009347A4">
            <w:rPr>
              <w:rFonts w:eastAsia="Times New Roman" w:cstheme="minorHAnsi"/>
            </w:rPr>
            <w:t xml:space="preserve"> se u proračunu</w:t>
          </w:r>
          <w:r w:rsidR="000526D1" w:rsidRPr="009347A4">
            <w:rPr>
              <w:rFonts w:eastAsia="Times New Roman" w:cstheme="minorHAnsi"/>
            </w:rPr>
            <w:t xml:space="preserve"> jedinica lokalne samouprave</w:t>
          </w:r>
        </w:p>
        <w:p w14:paraId="6E3CCC2E" w14:textId="50833FDF" w:rsidR="000D7247" w:rsidRPr="009347A4" w:rsidRDefault="000D7247" w:rsidP="009347A4">
          <w:pPr>
            <w:numPr>
              <w:ilvl w:val="0"/>
              <w:numId w:val="7"/>
            </w:numPr>
            <w:spacing w:before="60" w:after="60" w:line="240" w:lineRule="auto"/>
            <w:ind w:left="602" w:hanging="318"/>
            <w:jc w:val="both"/>
            <w:rPr>
              <w:rFonts w:eastAsia="Times New Roman" w:cstheme="minorHAnsi"/>
            </w:rPr>
          </w:pPr>
          <w:r w:rsidRPr="009347A4">
            <w:rPr>
              <w:rFonts w:eastAsia="Times New Roman" w:cstheme="minorHAnsi"/>
              <w:b/>
            </w:rPr>
            <w:t>Vlastita sredstva</w:t>
          </w:r>
        </w:p>
        <w:p w14:paraId="546B43AA" w14:textId="7356ECC2" w:rsidR="00263518" w:rsidRPr="009347A4" w:rsidRDefault="00263518" w:rsidP="009347A4">
          <w:pPr>
            <w:numPr>
              <w:ilvl w:val="0"/>
              <w:numId w:val="7"/>
            </w:numPr>
            <w:spacing w:before="60" w:after="60" w:line="240" w:lineRule="auto"/>
            <w:ind w:left="602" w:hanging="318"/>
            <w:jc w:val="both"/>
            <w:rPr>
              <w:rFonts w:eastAsia="Times New Roman" w:cstheme="minorHAnsi"/>
            </w:rPr>
          </w:pPr>
          <w:r w:rsidRPr="009347A4">
            <w:rPr>
              <w:rFonts w:eastAsia="Times New Roman" w:cstheme="minorHAnsi"/>
              <w:b/>
            </w:rPr>
            <w:lastRenderedPageBreak/>
            <w:t>Izvor financiranja - prihodi za posebne namjene</w:t>
          </w:r>
          <w:r w:rsidRPr="009347A4">
            <w:rPr>
              <w:rFonts w:eastAsia="Times New Roman" w:cstheme="minorHAnsi"/>
            </w:rPr>
            <w:t xml:space="preserve"> čine prihodi čije su korištenje i namjena utvrđeni posebnim propisima. U</w:t>
          </w:r>
          <w:r w:rsidR="008238FB" w:rsidRPr="009347A4">
            <w:rPr>
              <w:rFonts w:eastAsia="Times New Roman" w:cstheme="minorHAnsi"/>
            </w:rPr>
            <w:t>nutar</w:t>
          </w:r>
          <w:r w:rsidRPr="009347A4">
            <w:rPr>
              <w:rFonts w:eastAsia="Times New Roman" w:cstheme="minorHAnsi"/>
            </w:rPr>
            <w:t xml:space="preserve"> ov</w:t>
          </w:r>
          <w:r w:rsidR="008238FB" w:rsidRPr="009347A4">
            <w:rPr>
              <w:rFonts w:eastAsia="Times New Roman" w:cstheme="minorHAnsi"/>
            </w:rPr>
            <w:t>e</w:t>
          </w:r>
          <w:r w:rsidRPr="009347A4">
            <w:rPr>
              <w:rFonts w:eastAsia="Times New Roman" w:cstheme="minorHAnsi"/>
            </w:rPr>
            <w:t xml:space="preserve"> skupin</w:t>
          </w:r>
          <w:r w:rsidR="008238FB" w:rsidRPr="009347A4">
            <w:rPr>
              <w:rFonts w:eastAsia="Times New Roman" w:cstheme="minorHAnsi"/>
            </w:rPr>
            <w:t>e</w:t>
          </w:r>
          <w:r w:rsidRPr="009347A4">
            <w:rPr>
              <w:rFonts w:eastAsia="Times New Roman" w:cstheme="minorHAnsi"/>
            </w:rPr>
            <w:t xml:space="preserve"> prihoda </w:t>
          </w:r>
          <w:r w:rsidR="00DB7772" w:rsidRPr="009347A4">
            <w:rPr>
              <w:rFonts w:eastAsia="Times New Roman" w:cstheme="minorHAnsi"/>
            </w:rPr>
            <w:t>izvršena</w:t>
          </w:r>
          <w:r w:rsidRPr="009347A4">
            <w:rPr>
              <w:rFonts w:eastAsia="Times New Roman" w:cstheme="minorHAnsi"/>
            </w:rPr>
            <w:t xml:space="preserve"> je dodatna raščlamba zbog većeg broja namjenskih prihoda koji se uplaćuju u lokalni proračun:</w:t>
          </w:r>
        </w:p>
        <w:p w14:paraId="320FC4F9" w14:textId="5D7903AB" w:rsidR="00263518" w:rsidRPr="009347A4" w:rsidRDefault="00795F43" w:rsidP="009347A4">
          <w:pPr>
            <w:pStyle w:val="Odlomakpopisa"/>
            <w:numPr>
              <w:ilvl w:val="1"/>
              <w:numId w:val="7"/>
            </w:numPr>
            <w:spacing w:before="60" w:after="60" w:line="240" w:lineRule="auto"/>
            <w:jc w:val="both"/>
            <w:rPr>
              <w:rFonts w:cstheme="minorHAnsi"/>
            </w:rPr>
          </w:pPr>
          <w:r w:rsidRPr="009347A4">
            <w:rPr>
              <w:rFonts w:cstheme="minorHAnsi"/>
              <w:b/>
            </w:rPr>
            <w:t>komunalna naknada</w:t>
          </w:r>
        </w:p>
        <w:p w14:paraId="220453BC" w14:textId="068EA784" w:rsidR="00263518" w:rsidRPr="009347A4" w:rsidRDefault="00795F43" w:rsidP="009347A4">
          <w:pPr>
            <w:pStyle w:val="Odlomakpopisa"/>
            <w:numPr>
              <w:ilvl w:val="1"/>
              <w:numId w:val="7"/>
            </w:numPr>
            <w:spacing w:before="60" w:after="60" w:line="240" w:lineRule="auto"/>
            <w:jc w:val="both"/>
            <w:rPr>
              <w:rFonts w:cstheme="minorHAnsi"/>
            </w:rPr>
          </w:pPr>
          <w:r w:rsidRPr="009347A4">
            <w:rPr>
              <w:rFonts w:cstheme="minorHAnsi"/>
              <w:b/>
            </w:rPr>
            <w:t>komunalni doprinos</w:t>
          </w:r>
        </w:p>
        <w:p w14:paraId="1B0D0D85" w14:textId="2885DEDC" w:rsidR="004869F8" w:rsidRPr="009347A4" w:rsidRDefault="00337681" w:rsidP="009347A4">
          <w:pPr>
            <w:pStyle w:val="Odlomakpopisa"/>
            <w:numPr>
              <w:ilvl w:val="1"/>
              <w:numId w:val="7"/>
            </w:numPr>
            <w:spacing w:before="60" w:after="60" w:line="240" w:lineRule="auto"/>
            <w:jc w:val="both"/>
            <w:rPr>
              <w:rFonts w:cstheme="minorHAnsi"/>
            </w:rPr>
          </w:pPr>
          <w:r w:rsidRPr="009347A4">
            <w:rPr>
              <w:rFonts w:cstheme="minorHAnsi"/>
              <w:b/>
            </w:rPr>
            <w:t>naknada za naplaćenu naknadu za uređenje voda</w:t>
          </w:r>
          <w:r w:rsidR="004869F8" w:rsidRPr="009347A4">
            <w:rPr>
              <w:rFonts w:cstheme="minorHAnsi"/>
              <w:b/>
            </w:rPr>
            <w:t xml:space="preserve"> </w:t>
          </w:r>
          <w:r w:rsidR="004869F8" w:rsidRPr="009347A4">
            <w:rPr>
              <w:rFonts w:cstheme="minorHAnsi"/>
            </w:rPr>
            <w:t>–</w:t>
          </w:r>
          <w:r w:rsidRPr="009347A4">
            <w:rPr>
              <w:rFonts w:cstheme="minorHAnsi"/>
            </w:rPr>
            <w:t xml:space="preserve"> naknada koja sukladno Zakonu o financiranju vodnoga gospodarstva pripada jedinici lokalne samouprave za </w:t>
          </w:r>
          <w:r w:rsidR="00692D48" w:rsidRPr="009347A4">
            <w:rPr>
              <w:rFonts w:cstheme="minorHAnsi"/>
            </w:rPr>
            <w:t xml:space="preserve">uslugu </w:t>
          </w:r>
          <w:r w:rsidRPr="009347A4">
            <w:rPr>
              <w:rFonts w:cstheme="minorHAnsi"/>
            </w:rPr>
            <w:t>obračun</w:t>
          </w:r>
          <w:r w:rsidR="00692D48" w:rsidRPr="009347A4">
            <w:rPr>
              <w:rFonts w:cstheme="minorHAnsi"/>
            </w:rPr>
            <w:t>a</w:t>
          </w:r>
          <w:r w:rsidRPr="009347A4">
            <w:rPr>
              <w:rFonts w:cstheme="minorHAnsi"/>
            </w:rPr>
            <w:t xml:space="preserve"> i</w:t>
          </w:r>
          <w:r w:rsidR="00692D48" w:rsidRPr="009347A4">
            <w:rPr>
              <w:rFonts w:cstheme="minorHAnsi"/>
            </w:rPr>
            <w:t xml:space="preserve"> naplate naknade za uređenje voda</w:t>
          </w:r>
          <w:r w:rsidRPr="009347A4">
            <w:rPr>
              <w:rFonts w:cstheme="minorHAnsi"/>
            </w:rPr>
            <w:t xml:space="preserve"> </w:t>
          </w:r>
        </w:p>
        <w:p w14:paraId="5ECC5FF6" w14:textId="77777777" w:rsidR="00263518" w:rsidRPr="009347A4" w:rsidRDefault="00263518" w:rsidP="009347A4">
          <w:pPr>
            <w:pStyle w:val="Odlomakpopisa"/>
            <w:numPr>
              <w:ilvl w:val="1"/>
              <w:numId w:val="7"/>
            </w:numPr>
            <w:spacing w:before="60" w:after="60" w:line="240" w:lineRule="auto"/>
            <w:jc w:val="both"/>
            <w:rPr>
              <w:rFonts w:cstheme="minorHAnsi"/>
            </w:rPr>
          </w:pPr>
          <w:r w:rsidRPr="009347A4">
            <w:rPr>
              <w:rFonts w:cstheme="minorHAnsi"/>
              <w:b/>
            </w:rPr>
            <w:t>spomenička renta</w:t>
          </w:r>
          <w:r w:rsidRPr="009347A4">
            <w:rPr>
              <w:rFonts w:cstheme="minorHAnsi"/>
            </w:rPr>
            <w:t xml:space="preserve"> u koj</w:t>
          </w:r>
          <w:r w:rsidR="001C1F39" w:rsidRPr="009347A4">
            <w:rPr>
              <w:rFonts w:cstheme="minorHAnsi"/>
            </w:rPr>
            <w:t>i</w:t>
          </w:r>
          <w:r w:rsidRPr="009347A4">
            <w:rPr>
              <w:rFonts w:cstheme="minorHAnsi"/>
            </w:rPr>
            <w:t xml:space="preserve"> spadaju prihodi od spomeničke rente</w:t>
          </w:r>
        </w:p>
        <w:p w14:paraId="618A467E" w14:textId="77777777" w:rsidR="00263518" w:rsidRPr="009347A4" w:rsidRDefault="0043224B" w:rsidP="009347A4">
          <w:pPr>
            <w:pStyle w:val="Odlomakpopisa"/>
            <w:numPr>
              <w:ilvl w:val="1"/>
              <w:numId w:val="7"/>
            </w:numPr>
            <w:spacing w:before="60" w:after="60" w:line="240" w:lineRule="auto"/>
            <w:jc w:val="both"/>
            <w:rPr>
              <w:rFonts w:cstheme="minorHAnsi"/>
            </w:rPr>
          </w:pPr>
          <w:r w:rsidRPr="009347A4">
            <w:rPr>
              <w:rFonts w:cstheme="minorHAnsi"/>
              <w:b/>
            </w:rPr>
            <w:t>vodni doprinos</w:t>
          </w:r>
          <w:r w:rsidR="00263518" w:rsidRPr="009347A4">
            <w:rPr>
              <w:rFonts w:cstheme="minorHAnsi"/>
              <w:b/>
            </w:rPr>
            <w:t xml:space="preserve"> </w:t>
          </w:r>
          <w:r w:rsidR="00263518" w:rsidRPr="009347A4">
            <w:rPr>
              <w:rFonts w:cstheme="minorHAnsi"/>
            </w:rPr>
            <w:t>u koji spada prihod od vodnog doprinosa.</w:t>
          </w:r>
        </w:p>
        <w:p w14:paraId="10BF3FB8" w14:textId="3C623904" w:rsidR="00263518" w:rsidRPr="009347A4" w:rsidRDefault="00263518" w:rsidP="009347A4">
          <w:pPr>
            <w:pStyle w:val="Odlomakpopisa"/>
            <w:numPr>
              <w:ilvl w:val="1"/>
              <w:numId w:val="7"/>
            </w:numPr>
            <w:spacing w:before="60" w:after="60" w:line="240" w:lineRule="auto"/>
            <w:jc w:val="both"/>
            <w:rPr>
              <w:rFonts w:cstheme="minorHAnsi"/>
              <w:b/>
            </w:rPr>
          </w:pPr>
          <w:r w:rsidRPr="009347A4">
            <w:rPr>
              <w:rFonts w:cstheme="minorHAnsi"/>
              <w:b/>
            </w:rPr>
            <w:t>upravljanje pomorskim dobrom</w:t>
          </w:r>
          <w:r w:rsidRPr="009347A4">
            <w:rPr>
              <w:rFonts w:cstheme="minorHAnsi"/>
            </w:rPr>
            <w:t xml:space="preserve"> čine naknade za </w:t>
          </w:r>
          <w:r w:rsidR="00006456" w:rsidRPr="009347A4">
            <w:rPr>
              <w:rFonts w:cstheme="minorHAnsi"/>
            </w:rPr>
            <w:t xml:space="preserve">dozvolu na pomorskom dobru </w:t>
          </w:r>
          <w:r w:rsidRPr="009347A4">
            <w:rPr>
              <w:rFonts w:cstheme="minorHAnsi"/>
            </w:rPr>
            <w:t>i koncesije na pomorskom dobru</w:t>
          </w:r>
        </w:p>
        <w:p w14:paraId="13FC378F" w14:textId="34BAFEC3" w:rsidR="004E5AE4" w:rsidRPr="009347A4" w:rsidRDefault="004063DE" w:rsidP="009347A4">
          <w:pPr>
            <w:pStyle w:val="Odlomakpopisa"/>
            <w:numPr>
              <w:ilvl w:val="1"/>
              <w:numId w:val="7"/>
            </w:numPr>
            <w:spacing w:before="60" w:after="60" w:line="240" w:lineRule="auto"/>
            <w:jc w:val="both"/>
            <w:rPr>
              <w:rFonts w:cstheme="minorHAnsi"/>
              <w:b/>
            </w:rPr>
          </w:pPr>
          <w:r w:rsidRPr="009347A4">
            <w:rPr>
              <w:rFonts w:cstheme="minorHAnsi"/>
              <w:b/>
            </w:rPr>
            <w:t>turistička</w:t>
          </w:r>
          <w:r w:rsidR="004E5AE4" w:rsidRPr="009347A4">
            <w:rPr>
              <w:rFonts w:cstheme="minorHAnsi"/>
              <w:b/>
            </w:rPr>
            <w:t xml:space="preserve"> pristojba</w:t>
          </w:r>
        </w:p>
        <w:p w14:paraId="4DEC27E3" w14:textId="77777777" w:rsidR="00676945" w:rsidRPr="009347A4" w:rsidRDefault="00676945" w:rsidP="009347A4">
          <w:pPr>
            <w:pStyle w:val="Odlomakpopisa"/>
            <w:numPr>
              <w:ilvl w:val="1"/>
              <w:numId w:val="7"/>
            </w:numPr>
            <w:spacing w:before="60" w:after="60" w:line="240" w:lineRule="auto"/>
            <w:jc w:val="both"/>
            <w:rPr>
              <w:rFonts w:cstheme="minorHAnsi"/>
              <w:b/>
            </w:rPr>
          </w:pPr>
          <w:r w:rsidRPr="009347A4">
            <w:rPr>
              <w:rFonts w:cstheme="minorHAnsi"/>
              <w:b/>
            </w:rPr>
            <w:t>naknada za promjenu namjene poljoprivrednog zemljišta</w:t>
          </w:r>
        </w:p>
        <w:p w14:paraId="77C31F7B" w14:textId="7B2787F4" w:rsidR="00676945" w:rsidRPr="009347A4" w:rsidRDefault="00676945" w:rsidP="009347A4">
          <w:pPr>
            <w:pStyle w:val="Odlomakpopisa"/>
            <w:numPr>
              <w:ilvl w:val="1"/>
              <w:numId w:val="7"/>
            </w:numPr>
            <w:spacing w:before="60" w:after="60" w:line="240" w:lineRule="auto"/>
            <w:jc w:val="both"/>
            <w:rPr>
              <w:rFonts w:cstheme="minorHAnsi"/>
              <w:b/>
            </w:rPr>
          </w:pPr>
          <w:r w:rsidRPr="009347A4">
            <w:rPr>
              <w:rFonts w:cstheme="minorHAnsi"/>
              <w:b/>
            </w:rPr>
            <w:t>ostali prihodi za posebne namjene</w:t>
          </w:r>
        </w:p>
        <w:p w14:paraId="36978B36" w14:textId="29DE37EE" w:rsidR="004063DE" w:rsidRPr="009347A4" w:rsidRDefault="004063DE" w:rsidP="009347A4">
          <w:pPr>
            <w:pStyle w:val="Odlomakpopisa"/>
            <w:numPr>
              <w:ilvl w:val="2"/>
              <w:numId w:val="7"/>
            </w:numPr>
            <w:spacing w:before="60" w:after="60" w:line="240" w:lineRule="auto"/>
            <w:jc w:val="both"/>
            <w:rPr>
              <w:rFonts w:cstheme="minorHAnsi"/>
              <w:b/>
            </w:rPr>
          </w:pPr>
          <w:r w:rsidRPr="009347A4">
            <w:rPr>
              <w:rFonts w:cstheme="minorHAnsi"/>
              <w:b/>
            </w:rPr>
            <w:t>naknada za zadržavanje nezakonito izgrađene zgrade u prostoru</w:t>
          </w:r>
        </w:p>
        <w:p w14:paraId="139BA0BB" w14:textId="134510ED" w:rsidR="00263518" w:rsidRPr="009347A4" w:rsidRDefault="00263518" w:rsidP="009347A4">
          <w:pPr>
            <w:numPr>
              <w:ilvl w:val="0"/>
              <w:numId w:val="7"/>
            </w:numPr>
            <w:spacing w:before="60" w:after="60" w:line="240" w:lineRule="auto"/>
            <w:ind w:left="602" w:hanging="318"/>
            <w:jc w:val="both"/>
            <w:rPr>
              <w:rFonts w:eastAsia="Times New Roman" w:cstheme="minorHAnsi"/>
            </w:rPr>
          </w:pPr>
          <w:r w:rsidRPr="009347A4">
            <w:rPr>
              <w:rFonts w:eastAsia="Times New Roman" w:cstheme="minorHAnsi"/>
              <w:b/>
            </w:rPr>
            <w:t>Izvor financiranja - pomoći</w:t>
          </w:r>
          <w:r w:rsidRPr="009347A4">
            <w:rPr>
              <w:rFonts w:eastAsia="Times New Roman" w:cstheme="minorHAnsi"/>
            </w:rPr>
            <w:t xml:space="preserve"> čine prihodi ostvareni od </w:t>
          </w:r>
          <w:r w:rsidR="00F85B77" w:rsidRPr="009347A4">
            <w:rPr>
              <w:rFonts w:eastAsia="Times New Roman" w:cstheme="minorHAnsi"/>
            </w:rPr>
            <w:t xml:space="preserve">državnog proračuna, </w:t>
          </w:r>
          <w:r w:rsidRPr="009347A4">
            <w:rPr>
              <w:rFonts w:eastAsia="Times New Roman" w:cstheme="minorHAnsi"/>
            </w:rPr>
            <w:t xml:space="preserve">inozemnih vlada i prihodi od </w:t>
          </w:r>
          <w:r w:rsidRPr="009347A4">
            <w:rPr>
              <w:rFonts w:eastAsia="Times New Roman" w:cstheme="minorHAnsi"/>
              <w:color w:val="262626"/>
            </w:rPr>
            <w:t>međunarodnih organizacija</w:t>
          </w:r>
          <w:r w:rsidRPr="009347A4">
            <w:rPr>
              <w:rFonts w:eastAsia="Times New Roman" w:cstheme="minorHAnsi"/>
            </w:rPr>
            <w:t xml:space="preserve"> (pomoći iz Europske unije),</w:t>
          </w:r>
          <w:r w:rsidR="00F85B77" w:rsidRPr="009347A4">
            <w:rPr>
              <w:rFonts w:eastAsia="Times New Roman" w:cstheme="minorHAnsi"/>
            </w:rPr>
            <w:t xml:space="preserve"> institucija i tijela EU, </w:t>
          </w:r>
          <w:r w:rsidRPr="009347A4">
            <w:rPr>
              <w:rFonts w:eastAsia="Times New Roman" w:cstheme="minorHAnsi"/>
            </w:rPr>
            <w:t xml:space="preserve"> drugih proračuna te ostalih subjekata unutar opće države (ostale pomoći)</w:t>
          </w:r>
          <w:r w:rsidR="00F85B77" w:rsidRPr="009347A4">
            <w:rPr>
              <w:rFonts w:eastAsia="Times New Roman" w:cstheme="minorHAnsi"/>
            </w:rPr>
            <w:t>, kao i prijenosi između proračunskih korisnika istog proračuna</w:t>
          </w:r>
          <w:r w:rsidRPr="009347A4">
            <w:rPr>
              <w:rFonts w:eastAsia="Times New Roman" w:cstheme="minorHAnsi"/>
            </w:rPr>
            <w:t>.</w:t>
          </w:r>
        </w:p>
        <w:p w14:paraId="5BA708C5" w14:textId="4A69FA3B" w:rsidR="00F85B77" w:rsidRPr="009347A4" w:rsidRDefault="00F85B77" w:rsidP="009347A4">
          <w:pPr>
            <w:spacing w:before="60" w:after="60" w:line="240" w:lineRule="auto"/>
            <w:ind w:left="284" w:firstLine="318"/>
            <w:jc w:val="both"/>
            <w:rPr>
              <w:rFonts w:eastAsia="Times New Roman" w:cstheme="minorHAnsi"/>
            </w:rPr>
          </w:pPr>
          <w:r w:rsidRPr="009347A4">
            <w:rPr>
              <w:rFonts w:eastAsia="Times New Roman" w:cstheme="minorHAnsi"/>
              <w:b/>
            </w:rPr>
            <w:t xml:space="preserve"> 5.0. pomoći iz državnog proračuna</w:t>
          </w:r>
        </w:p>
        <w:p w14:paraId="5471E0E7" w14:textId="3220E6BB" w:rsidR="00263518" w:rsidRPr="009347A4" w:rsidRDefault="00F85B77" w:rsidP="009347A4">
          <w:pPr>
            <w:pStyle w:val="Odlomakpopisa"/>
            <w:numPr>
              <w:ilvl w:val="1"/>
              <w:numId w:val="7"/>
            </w:numPr>
            <w:spacing w:before="60" w:after="60" w:line="240" w:lineRule="auto"/>
            <w:jc w:val="both"/>
            <w:rPr>
              <w:rFonts w:cstheme="minorHAnsi"/>
              <w:b/>
            </w:rPr>
          </w:pPr>
          <w:r w:rsidRPr="009347A4">
            <w:rPr>
              <w:rFonts w:cstheme="minorHAnsi"/>
              <w:b/>
            </w:rPr>
            <w:t>Programi Unije</w:t>
          </w:r>
        </w:p>
        <w:p w14:paraId="2FCDD5E3" w14:textId="1786B972" w:rsidR="00263518" w:rsidRPr="009347A4" w:rsidRDefault="00F85B77" w:rsidP="009347A4">
          <w:pPr>
            <w:pStyle w:val="Odlomakpopisa"/>
            <w:numPr>
              <w:ilvl w:val="1"/>
              <w:numId w:val="7"/>
            </w:numPr>
            <w:spacing w:before="60" w:after="60" w:line="240" w:lineRule="auto"/>
            <w:jc w:val="both"/>
            <w:rPr>
              <w:rFonts w:cstheme="minorHAnsi"/>
            </w:rPr>
          </w:pPr>
          <w:r w:rsidRPr="009347A4">
            <w:rPr>
              <w:rFonts w:cstheme="minorHAnsi"/>
              <w:b/>
            </w:rPr>
            <w:t>Ostale</w:t>
          </w:r>
          <w:r w:rsidR="00263518" w:rsidRPr="009347A4">
            <w:rPr>
              <w:rFonts w:cstheme="minorHAnsi"/>
              <w:b/>
            </w:rPr>
            <w:t xml:space="preserve"> pomoći</w:t>
          </w:r>
        </w:p>
        <w:p w14:paraId="06932263" w14:textId="53A278F2" w:rsidR="004869F8" w:rsidRPr="009347A4" w:rsidRDefault="00F85B77" w:rsidP="009347A4">
          <w:pPr>
            <w:pStyle w:val="Odlomakpopisa"/>
            <w:numPr>
              <w:ilvl w:val="1"/>
              <w:numId w:val="7"/>
            </w:numPr>
            <w:spacing w:before="60" w:after="60" w:line="240" w:lineRule="auto"/>
            <w:jc w:val="both"/>
            <w:rPr>
              <w:rFonts w:cstheme="minorHAnsi"/>
              <w:b/>
              <w:bCs/>
            </w:rPr>
          </w:pPr>
          <w:r w:rsidRPr="009347A4">
            <w:rPr>
              <w:rFonts w:cstheme="minorHAnsi"/>
              <w:b/>
              <w:bCs/>
            </w:rPr>
            <w:t>Darovnice</w:t>
          </w:r>
        </w:p>
        <w:p w14:paraId="1B06B741" w14:textId="30414062" w:rsidR="00F85B77" w:rsidRPr="009347A4" w:rsidRDefault="00F85B77" w:rsidP="009347A4">
          <w:pPr>
            <w:pStyle w:val="Odlomakpopisa"/>
            <w:numPr>
              <w:ilvl w:val="1"/>
              <w:numId w:val="7"/>
            </w:numPr>
            <w:spacing w:before="60" w:after="60" w:line="240" w:lineRule="auto"/>
            <w:jc w:val="both"/>
            <w:rPr>
              <w:rFonts w:cstheme="minorHAnsi"/>
              <w:b/>
              <w:bCs/>
            </w:rPr>
          </w:pPr>
          <w:r w:rsidRPr="009347A4">
            <w:rPr>
              <w:rFonts w:cstheme="minorHAnsi"/>
              <w:b/>
              <w:bCs/>
            </w:rPr>
            <w:t>Europski poljoprivredni jamstveni fond</w:t>
          </w:r>
        </w:p>
        <w:p w14:paraId="524FBEF3" w14:textId="1480EB2D" w:rsidR="00F85B77" w:rsidRPr="009347A4" w:rsidRDefault="00F85B77" w:rsidP="009347A4">
          <w:pPr>
            <w:spacing w:before="60" w:after="60" w:line="240" w:lineRule="auto"/>
            <w:ind w:left="644"/>
            <w:jc w:val="both"/>
            <w:rPr>
              <w:rFonts w:cstheme="minorHAnsi"/>
              <w:b/>
              <w:bCs/>
            </w:rPr>
          </w:pPr>
          <w:r w:rsidRPr="009347A4">
            <w:rPr>
              <w:rFonts w:cstheme="minorHAnsi"/>
              <w:b/>
              <w:bCs/>
            </w:rPr>
            <w:t>5.6. Fondovi EU</w:t>
          </w:r>
        </w:p>
        <w:p w14:paraId="30342D52" w14:textId="77777777" w:rsidR="00263518" w:rsidRPr="009347A4" w:rsidRDefault="00263518" w:rsidP="009347A4">
          <w:pPr>
            <w:numPr>
              <w:ilvl w:val="0"/>
              <w:numId w:val="7"/>
            </w:numPr>
            <w:spacing w:before="60" w:after="60" w:line="240" w:lineRule="auto"/>
            <w:ind w:left="602" w:hanging="318"/>
            <w:jc w:val="both"/>
            <w:rPr>
              <w:rFonts w:eastAsia="Times New Roman" w:cstheme="minorHAnsi"/>
            </w:rPr>
          </w:pPr>
          <w:r w:rsidRPr="009347A4">
            <w:rPr>
              <w:rFonts w:eastAsia="Times New Roman" w:cstheme="minorHAnsi"/>
              <w:b/>
            </w:rPr>
            <w:t>Izvor financiranja - donacije</w:t>
          </w:r>
          <w:r w:rsidRPr="009347A4">
            <w:rPr>
              <w:rFonts w:eastAsia="Times New Roman" w:cstheme="minorHAnsi"/>
            </w:rPr>
            <w:t xml:space="preserve"> čine prihodi ostvareni od fizičkih osoba, neprofitnih organizacija, trgovačkih društava i ostalih subjekata izvan opće države.</w:t>
          </w:r>
        </w:p>
        <w:p w14:paraId="5CBB79DB" w14:textId="77777777" w:rsidR="004869F8" w:rsidRPr="009347A4" w:rsidRDefault="004869F8" w:rsidP="009347A4">
          <w:pPr>
            <w:numPr>
              <w:ilvl w:val="1"/>
              <w:numId w:val="7"/>
            </w:numPr>
            <w:spacing w:before="60" w:after="0" w:line="240" w:lineRule="auto"/>
            <w:jc w:val="both"/>
            <w:rPr>
              <w:rFonts w:eastAsia="Times New Roman" w:cstheme="minorHAnsi"/>
              <w:b/>
            </w:rPr>
          </w:pPr>
          <w:r w:rsidRPr="009347A4">
            <w:rPr>
              <w:rFonts w:eastAsia="Times New Roman" w:cstheme="minorHAnsi"/>
              <w:b/>
            </w:rPr>
            <w:t>kapitalne donacije</w:t>
          </w:r>
        </w:p>
        <w:p w14:paraId="1F3EA2F3" w14:textId="77777777" w:rsidR="004869F8" w:rsidRPr="009347A4" w:rsidRDefault="004869F8" w:rsidP="009347A4">
          <w:pPr>
            <w:numPr>
              <w:ilvl w:val="1"/>
              <w:numId w:val="7"/>
            </w:numPr>
            <w:spacing w:after="60" w:line="240" w:lineRule="auto"/>
            <w:jc w:val="both"/>
            <w:rPr>
              <w:rFonts w:eastAsia="Times New Roman" w:cstheme="minorHAnsi"/>
              <w:b/>
            </w:rPr>
          </w:pPr>
          <w:r w:rsidRPr="009347A4">
            <w:rPr>
              <w:rFonts w:eastAsia="Times New Roman" w:cstheme="minorHAnsi"/>
              <w:b/>
            </w:rPr>
            <w:t>tekuće donacije</w:t>
          </w:r>
        </w:p>
        <w:p w14:paraId="40FDF654" w14:textId="374EBE5A" w:rsidR="00263518" w:rsidRPr="009347A4" w:rsidRDefault="00263518" w:rsidP="009347A4">
          <w:pPr>
            <w:numPr>
              <w:ilvl w:val="0"/>
              <w:numId w:val="7"/>
            </w:numPr>
            <w:spacing w:before="60" w:after="60" w:line="240" w:lineRule="auto"/>
            <w:ind w:left="602" w:hanging="318"/>
            <w:jc w:val="both"/>
            <w:rPr>
              <w:rFonts w:eastAsia="Times New Roman" w:cstheme="minorHAnsi"/>
            </w:rPr>
          </w:pPr>
          <w:r w:rsidRPr="009347A4">
            <w:rPr>
              <w:rFonts w:eastAsia="Times New Roman" w:cstheme="minorHAnsi"/>
              <w:b/>
            </w:rPr>
            <w:t xml:space="preserve">Izvor financiranja - prihodi od prodaje nefinancijske imovine i nadoknade štete s osnova osiguranja </w:t>
          </w:r>
          <w:r w:rsidRPr="009347A4">
            <w:rPr>
              <w:rFonts w:eastAsia="Times New Roman" w:cstheme="minorHAnsi"/>
            </w:rPr>
            <w:t>čine sredstva od prodaje i zamjene nefinancijske dugotrajne imovine i od nadoknade štete s osnova osiguranja</w:t>
          </w:r>
        </w:p>
        <w:p w14:paraId="69DFDB3D" w14:textId="77777777" w:rsidR="007D4A43" w:rsidRPr="009347A4" w:rsidRDefault="007D4A43" w:rsidP="009347A4">
          <w:pPr>
            <w:pStyle w:val="Odlomakpopisa"/>
            <w:numPr>
              <w:ilvl w:val="1"/>
              <w:numId w:val="7"/>
            </w:numPr>
            <w:spacing w:before="60" w:after="60" w:line="240" w:lineRule="auto"/>
            <w:jc w:val="both"/>
            <w:rPr>
              <w:rFonts w:cstheme="minorHAnsi"/>
              <w:b/>
            </w:rPr>
          </w:pPr>
          <w:r w:rsidRPr="009347A4">
            <w:rPr>
              <w:rFonts w:cstheme="minorHAnsi"/>
              <w:b/>
            </w:rPr>
            <w:t>prihodi od prodaje ili zamjene nefinancijske imovine</w:t>
          </w:r>
        </w:p>
        <w:p w14:paraId="4BEAB47C" w14:textId="525E1A3D" w:rsidR="007D4A43" w:rsidRPr="009347A4" w:rsidRDefault="007D4A43" w:rsidP="009347A4">
          <w:pPr>
            <w:pStyle w:val="Odlomakpopisa"/>
            <w:numPr>
              <w:ilvl w:val="1"/>
              <w:numId w:val="7"/>
            </w:numPr>
            <w:spacing w:before="60" w:after="60" w:line="240" w:lineRule="auto"/>
            <w:jc w:val="both"/>
            <w:rPr>
              <w:rFonts w:cstheme="minorHAnsi"/>
            </w:rPr>
          </w:pPr>
          <w:r w:rsidRPr="009347A4">
            <w:rPr>
              <w:rFonts w:cstheme="minorHAnsi"/>
              <w:b/>
            </w:rPr>
            <w:t xml:space="preserve">prihodi od prodaje stanova </w:t>
          </w:r>
          <w:r w:rsidR="00A16C55" w:rsidRPr="009347A4">
            <w:rPr>
              <w:rFonts w:cstheme="minorHAnsi"/>
              <w:b/>
            </w:rPr>
            <w:t>sa stanarskim pravom</w:t>
          </w:r>
        </w:p>
        <w:p w14:paraId="061AE685" w14:textId="77777777" w:rsidR="007D4A43" w:rsidRPr="009347A4" w:rsidRDefault="007D4A43" w:rsidP="009347A4">
          <w:pPr>
            <w:pStyle w:val="Odlomakpopisa"/>
            <w:numPr>
              <w:ilvl w:val="1"/>
              <w:numId w:val="7"/>
            </w:numPr>
            <w:spacing w:before="60" w:after="60" w:line="240" w:lineRule="auto"/>
            <w:jc w:val="both"/>
            <w:rPr>
              <w:rFonts w:cstheme="minorHAnsi"/>
            </w:rPr>
          </w:pPr>
          <w:r w:rsidRPr="009347A4">
            <w:rPr>
              <w:rFonts w:cstheme="minorHAnsi"/>
              <w:b/>
            </w:rPr>
            <w:t>naknade s naslova osiguranja</w:t>
          </w:r>
        </w:p>
        <w:p w14:paraId="510A3E41" w14:textId="0EF0A70C" w:rsidR="00263518" w:rsidRPr="009347A4" w:rsidRDefault="007D4A43" w:rsidP="009347A4">
          <w:pPr>
            <w:numPr>
              <w:ilvl w:val="0"/>
              <w:numId w:val="7"/>
            </w:numPr>
            <w:spacing w:before="60" w:after="60" w:line="240" w:lineRule="auto"/>
            <w:ind w:left="602" w:hanging="318"/>
            <w:jc w:val="both"/>
            <w:rPr>
              <w:rFonts w:eastAsia="Times New Roman" w:cstheme="minorHAnsi"/>
              <w:b/>
            </w:rPr>
          </w:pPr>
          <w:r w:rsidRPr="009347A4">
            <w:rPr>
              <w:rFonts w:eastAsia="Times New Roman" w:cstheme="minorHAnsi"/>
              <w:b/>
            </w:rPr>
            <w:t>Namjenski primici od zaduživanja</w:t>
          </w:r>
          <w:r w:rsidR="00547B0A" w:rsidRPr="009347A4">
            <w:rPr>
              <w:rFonts w:eastAsia="Times New Roman" w:cstheme="minorHAnsi"/>
            </w:rPr>
            <w:t xml:space="preserve"> odnose se na namjenske primitke od </w:t>
          </w:r>
          <w:r w:rsidR="0091322B" w:rsidRPr="009347A4">
            <w:rPr>
              <w:rFonts w:eastAsia="Times New Roman" w:cstheme="minorHAnsi"/>
            </w:rPr>
            <w:t>kreditnih</w:t>
          </w:r>
          <w:r w:rsidR="00547B0A" w:rsidRPr="009347A4">
            <w:rPr>
              <w:rFonts w:eastAsia="Times New Roman" w:cstheme="minorHAnsi"/>
            </w:rPr>
            <w:t xml:space="preserve"> zaduženja</w:t>
          </w:r>
        </w:p>
        <w:p w14:paraId="41453A6C" w14:textId="61D538F2" w:rsidR="002813ED" w:rsidRPr="009347A4" w:rsidRDefault="002813ED" w:rsidP="009347A4">
          <w:pPr>
            <w:spacing w:before="60" w:after="60" w:line="240" w:lineRule="auto"/>
            <w:ind w:left="602"/>
            <w:jc w:val="both"/>
            <w:rPr>
              <w:rFonts w:eastAsia="Times New Roman" w:cstheme="minorHAnsi"/>
              <w:b/>
            </w:rPr>
          </w:pPr>
          <w:r w:rsidRPr="009347A4">
            <w:rPr>
              <w:rFonts w:eastAsia="Times New Roman" w:cstheme="minorHAnsi"/>
              <w:b/>
            </w:rPr>
            <w:t>8.1 namjenski primici od zaduživanja</w:t>
          </w:r>
        </w:p>
        <w:p w14:paraId="0EE82717" w14:textId="7B3067E8" w:rsidR="002813ED" w:rsidRPr="009347A4" w:rsidRDefault="002813ED" w:rsidP="009347A4">
          <w:pPr>
            <w:spacing w:before="60" w:after="60" w:line="240" w:lineRule="auto"/>
            <w:jc w:val="both"/>
            <w:rPr>
              <w:rFonts w:eastAsia="Times New Roman" w:cstheme="minorHAnsi"/>
              <w:b/>
            </w:rPr>
          </w:pPr>
        </w:p>
        <w:p w14:paraId="49025EA5" w14:textId="00A608E9" w:rsidR="00263518" w:rsidRPr="009347A4" w:rsidRDefault="00263518" w:rsidP="009347A4">
          <w:pPr>
            <w:autoSpaceDE w:val="0"/>
            <w:autoSpaceDN w:val="0"/>
            <w:adjustRightInd w:val="0"/>
            <w:spacing w:after="0" w:line="240" w:lineRule="auto"/>
            <w:jc w:val="both"/>
            <w:rPr>
              <w:rFonts w:cstheme="minorHAnsi"/>
              <w:color w:val="262626"/>
            </w:rPr>
          </w:pPr>
          <w:r w:rsidRPr="009347A4">
            <w:rPr>
              <w:rFonts w:cstheme="minorHAnsi"/>
              <w:color w:val="262626"/>
            </w:rPr>
            <w:t>U posebnom dijelu proračuna, rashodi i izdaci raspoređeni su po programima, aktivnostima i projektima raspoređenih po korisnicima ili provoditeljima programa. U okviru programa, projekata i aktivnosti, rashodi i izdaci iskazani su po ekonomskoj i funkcijskoj klasifikaciji, te po izvorima financiranja, sukladno Pravilniku o proračunskim klasifikacijama (</w:t>
          </w:r>
          <w:r w:rsidR="005A2E09" w:rsidRPr="009347A4">
            <w:rPr>
              <w:rFonts w:cstheme="minorHAnsi"/>
              <w:color w:val="262626"/>
            </w:rPr>
            <w:t>"</w:t>
          </w:r>
          <w:r w:rsidRPr="009347A4">
            <w:rPr>
              <w:rFonts w:cstheme="minorHAnsi"/>
              <w:color w:val="262626"/>
            </w:rPr>
            <w:t>Narodne novine</w:t>
          </w:r>
          <w:r w:rsidR="005A2E09" w:rsidRPr="009347A4">
            <w:rPr>
              <w:rFonts w:cstheme="minorHAnsi"/>
              <w:color w:val="262626"/>
            </w:rPr>
            <w:t>"</w:t>
          </w:r>
          <w:r w:rsidRPr="009347A4">
            <w:rPr>
              <w:rFonts w:cstheme="minorHAnsi"/>
              <w:color w:val="262626"/>
            </w:rPr>
            <w:t xml:space="preserve"> </w:t>
          </w:r>
          <w:r w:rsidR="00643AF1" w:rsidRPr="009347A4">
            <w:rPr>
              <w:rFonts w:cstheme="minorHAnsi"/>
              <w:color w:val="262626"/>
            </w:rPr>
            <w:t>4/24</w:t>
          </w:r>
          <w:r w:rsidR="003F4B59" w:rsidRPr="009347A4">
            <w:rPr>
              <w:rFonts w:cstheme="minorHAnsi"/>
              <w:color w:val="262626"/>
            </w:rPr>
            <w:t xml:space="preserve"> i </w:t>
          </w:r>
          <w:r w:rsidR="003F4B59" w:rsidRPr="009347A4">
            <w:rPr>
              <w:rFonts w:cstheme="minorHAnsi"/>
            </w:rPr>
            <w:t>122/25</w:t>
          </w:r>
          <w:r w:rsidRPr="009347A4">
            <w:rPr>
              <w:rFonts w:cstheme="minorHAnsi"/>
              <w:color w:val="262626"/>
            </w:rPr>
            <w:t>).</w:t>
          </w:r>
        </w:p>
        <w:p w14:paraId="7AF5B8E1" w14:textId="77777777" w:rsidR="0043224B" w:rsidRPr="009347A4" w:rsidRDefault="0043224B" w:rsidP="009347A4">
          <w:pPr>
            <w:spacing w:after="0" w:line="240" w:lineRule="auto"/>
            <w:jc w:val="both"/>
            <w:rPr>
              <w:rFonts w:cstheme="minorHAnsi"/>
              <w:color w:val="262626"/>
            </w:rPr>
          </w:pPr>
        </w:p>
        <w:p w14:paraId="71C6E55D" w14:textId="39C68EAB" w:rsidR="00747E97" w:rsidRPr="009347A4" w:rsidRDefault="0043224B" w:rsidP="009347A4">
          <w:pPr>
            <w:spacing w:after="0" w:line="240" w:lineRule="auto"/>
            <w:jc w:val="both"/>
            <w:rPr>
              <w:rFonts w:cstheme="minorHAnsi"/>
              <w:color w:val="262626"/>
            </w:rPr>
          </w:pPr>
          <w:r w:rsidRPr="009347A4">
            <w:rPr>
              <w:rFonts w:cstheme="minorHAnsi"/>
              <w:color w:val="262626"/>
            </w:rPr>
            <w:t xml:space="preserve">U nastavku </w:t>
          </w:r>
          <w:r w:rsidR="00263518" w:rsidRPr="009347A4">
            <w:rPr>
              <w:rFonts w:cstheme="minorHAnsi"/>
              <w:color w:val="262626"/>
            </w:rPr>
            <w:t>se obrazlaže Opći dio Proračuna za 20</w:t>
          </w:r>
          <w:r w:rsidR="004B65BB" w:rsidRPr="009347A4">
            <w:rPr>
              <w:rFonts w:cstheme="minorHAnsi"/>
              <w:color w:val="262626"/>
            </w:rPr>
            <w:t>2</w:t>
          </w:r>
          <w:r w:rsidR="000D7ED0" w:rsidRPr="009347A4">
            <w:rPr>
              <w:rFonts w:cstheme="minorHAnsi"/>
              <w:color w:val="262626"/>
            </w:rPr>
            <w:t>6</w:t>
          </w:r>
          <w:r w:rsidR="004C41B0" w:rsidRPr="009347A4">
            <w:rPr>
              <w:rFonts w:cstheme="minorHAnsi"/>
              <w:color w:val="262626"/>
            </w:rPr>
            <w:t>. godinu i projekcije za 202</w:t>
          </w:r>
          <w:r w:rsidR="000D7ED0" w:rsidRPr="009347A4">
            <w:rPr>
              <w:rFonts w:cstheme="minorHAnsi"/>
              <w:color w:val="262626"/>
            </w:rPr>
            <w:t>7</w:t>
          </w:r>
          <w:r w:rsidR="00263518" w:rsidRPr="009347A4">
            <w:rPr>
              <w:rFonts w:cstheme="minorHAnsi"/>
              <w:color w:val="262626"/>
            </w:rPr>
            <w:t>. i 20</w:t>
          </w:r>
          <w:r w:rsidR="00A03BBD" w:rsidRPr="009347A4">
            <w:rPr>
              <w:rFonts w:cstheme="minorHAnsi"/>
              <w:color w:val="262626"/>
            </w:rPr>
            <w:t>2</w:t>
          </w:r>
          <w:r w:rsidR="000D7ED0" w:rsidRPr="009347A4">
            <w:rPr>
              <w:rFonts w:cstheme="minorHAnsi"/>
              <w:color w:val="262626"/>
            </w:rPr>
            <w:t>8</w:t>
          </w:r>
          <w:r w:rsidR="00263518" w:rsidRPr="009347A4">
            <w:rPr>
              <w:rFonts w:cstheme="minorHAnsi"/>
              <w:color w:val="262626"/>
            </w:rPr>
            <w:t xml:space="preserve">. godinu, odnosno prihodi i primici proračuna po </w:t>
          </w:r>
          <w:r w:rsidR="00463084" w:rsidRPr="009347A4">
            <w:rPr>
              <w:rFonts w:cstheme="minorHAnsi"/>
              <w:color w:val="262626"/>
            </w:rPr>
            <w:t xml:space="preserve">izvorima financiranja i </w:t>
          </w:r>
          <w:r w:rsidR="00263518" w:rsidRPr="009347A4">
            <w:rPr>
              <w:rFonts w:cstheme="minorHAnsi"/>
              <w:color w:val="262626"/>
            </w:rPr>
            <w:t>ekonomskoj klasifikaciji, te rashodi i izdaci proračuna prema ekonomskoj, funkcijskoj i organizacijskoj klasifikaciji proračuna te izvorima financira</w:t>
          </w:r>
          <w:r w:rsidR="007461A1" w:rsidRPr="009347A4">
            <w:rPr>
              <w:rFonts w:cstheme="minorHAnsi"/>
              <w:color w:val="262626"/>
            </w:rPr>
            <w:t>nja, kao i rashodi i izdaci iz P</w:t>
          </w:r>
          <w:r w:rsidR="00263518" w:rsidRPr="009347A4">
            <w:rPr>
              <w:rFonts w:cstheme="minorHAnsi"/>
              <w:color w:val="262626"/>
            </w:rPr>
            <w:t>osebnog dijela proračuna, raspoređeni po razdjelima, glavama, programima i aktivnostima.</w:t>
          </w:r>
        </w:p>
        <w:p w14:paraId="43CFFACC" w14:textId="77777777" w:rsidR="002202AA" w:rsidRPr="009347A4" w:rsidRDefault="002202AA" w:rsidP="009347A4">
          <w:pPr>
            <w:spacing w:after="0" w:line="240" w:lineRule="auto"/>
            <w:jc w:val="both"/>
            <w:rPr>
              <w:rFonts w:cstheme="minorHAnsi"/>
              <w:color w:val="262626"/>
            </w:rPr>
          </w:pPr>
        </w:p>
        <w:p w14:paraId="570550B0" w14:textId="30400F73" w:rsidR="00263518" w:rsidRDefault="00263518" w:rsidP="009347A4">
          <w:pPr>
            <w:pStyle w:val="Naslov1"/>
            <w:numPr>
              <w:ilvl w:val="0"/>
              <w:numId w:val="9"/>
            </w:numPr>
            <w:jc w:val="both"/>
            <w:rPr>
              <w:rFonts w:cstheme="minorHAnsi"/>
            </w:rPr>
          </w:pPr>
          <w:bookmarkStart w:id="2" w:name="_Toc150760383"/>
          <w:r w:rsidRPr="00C44485">
            <w:rPr>
              <w:rFonts w:cstheme="minorHAnsi"/>
            </w:rPr>
            <w:lastRenderedPageBreak/>
            <w:t>OBRAZLOŽENJE PRIHODA</w:t>
          </w:r>
          <w:r w:rsidR="00CA6562" w:rsidRPr="00C44485">
            <w:rPr>
              <w:rFonts w:cstheme="minorHAnsi"/>
            </w:rPr>
            <w:t xml:space="preserve"> </w:t>
          </w:r>
          <w:r w:rsidR="00637D74" w:rsidRPr="00C44485">
            <w:rPr>
              <w:rFonts w:cstheme="minorHAnsi"/>
            </w:rPr>
            <w:t>I</w:t>
          </w:r>
          <w:r w:rsidR="00CA6562" w:rsidRPr="00C44485">
            <w:rPr>
              <w:rFonts w:cstheme="minorHAnsi"/>
            </w:rPr>
            <w:t xml:space="preserve"> </w:t>
          </w:r>
          <w:r w:rsidRPr="00C44485">
            <w:rPr>
              <w:rFonts w:cstheme="minorHAnsi"/>
            </w:rPr>
            <w:t>PRIMITAKA</w:t>
          </w:r>
          <w:bookmarkEnd w:id="2"/>
        </w:p>
        <w:p w14:paraId="249D8E2A" w14:textId="77777777" w:rsidR="00C44485" w:rsidRPr="00C44485" w:rsidRDefault="00C44485" w:rsidP="00C44485"/>
        <w:p w14:paraId="3C7D8D8C" w14:textId="3A050973" w:rsidR="00263518" w:rsidRPr="009347A4" w:rsidRDefault="00913A33" w:rsidP="009347A4">
          <w:pPr>
            <w:spacing w:after="120" w:line="240" w:lineRule="auto"/>
            <w:jc w:val="both"/>
            <w:rPr>
              <w:rFonts w:cstheme="minorHAnsi"/>
              <w:color w:val="262626"/>
            </w:rPr>
          </w:pPr>
          <w:r w:rsidRPr="009347A4">
            <w:rPr>
              <w:rFonts w:cstheme="minorHAnsi"/>
              <w:color w:val="262626"/>
            </w:rPr>
            <w:t>Uvažavajući</w:t>
          </w:r>
          <w:r w:rsidR="00263518" w:rsidRPr="009347A4">
            <w:rPr>
              <w:rFonts w:cstheme="minorHAnsi"/>
              <w:color w:val="262626"/>
            </w:rPr>
            <w:t xml:space="preserve"> Uput</w:t>
          </w:r>
          <w:r w:rsidRPr="009347A4">
            <w:rPr>
              <w:rFonts w:cstheme="minorHAnsi"/>
              <w:color w:val="262626"/>
            </w:rPr>
            <w:t>e Ministarstva financija</w:t>
          </w:r>
          <w:r w:rsidR="00263518" w:rsidRPr="009347A4">
            <w:rPr>
              <w:rFonts w:cstheme="minorHAnsi"/>
              <w:color w:val="262626"/>
            </w:rPr>
            <w:t>, te na osnovu procjene lokalnih uvjeta i prilika, Jedinstveni Upravni odjel predložio je Općinskom Načelniku Nacrt Prijedloga proračuna Općine Malinska - Dubašnica za 20</w:t>
          </w:r>
          <w:r w:rsidR="00FE4BD7" w:rsidRPr="009347A4">
            <w:rPr>
              <w:rFonts w:cstheme="minorHAnsi"/>
              <w:color w:val="262626"/>
            </w:rPr>
            <w:t>2</w:t>
          </w:r>
          <w:r w:rsidR="0067791C" w:rsidRPr="009347A4">
            <w:rPr>
              <w:rFonts w:cstheme="minorHAnsi"/>
              <w:color w:val="262626"/>
            </w:rPr>
            <w:t>6</w:t>
          </w:r>
          <w:r w:rsidR="00263518" w:rsidRPr="009347A4">
            <w:rPr>
              <w:rFonts w:cstheme="minorHAnsi"/>
              <w:color w:val="262626"/>
            </w:rPr>
            <w:t>. – 20</w:t>
          </w:r>
          <w:r w:rsidR="00E428C1" w:rsidRPr="009347A4">
            <w:rPr>
              <w:rFonts w:cstheme="minorHAnsi"/>
              <w:color w:val="262626"/>
            </w:rPr>
            <w:t>2</w:t>
          </w:r>
          <w:r w:rsidR="0067791C" w:rsidRPr="009347A4">
            <w:rPr>
              <w:rFonts w:cstheme="minorHAnsi"/>
              <w:color w:val="262626"/>
            </w:rPr>
            <w:t>8</w:t>
          </w:r>
          <w:r w:rsidR="00263518" w:rsidRPr="009347A4">
            <w:rPr>
              <w:rFonts w:cstheme="minorHAnsi"/>
              <w:color w:val="262626"/>
            </w:rPr>
            <w:t>. godinu, te je Načelnik utvrdio Prijedlog Proračuna Općine Malinska - Dubašnica za 20</w:t>
          </w:r>
          <w:r w:rsidR="00DB38D7" w:rsidRPr="009347A4">
            <w:rPr>
              <w:rFonts w:cstheme="minorHAnsi"/>
              <w:color w:val="262626"/>
            </w:rPr>
            <w:t>2</w:t>
          </w:r>
          <w:r w:rsidR="0067791C" w:rsidRPr="009347A4">
            <w:rPr>
              <w:rFonts w:cstheme="minorHAnsi"/>
              <w:color w:val="262626"/>
            </w:rPr>
            <w:t>6</w:t>
          </w:r>
          <w:r w:rsidR="00263518" w:rsidRPr="009347A4">
            <w:rPr>
              <w:rFonts w:cstheme="minorHAnsi"/>
              <w:color w:val="262626"/>
            </w:rPr>
            <w:t>. – 20</w:t>
          </w:r>
          <w:r w:rsidR="00E428C1" w:rsidRPr="009347A4">
            <w:rPr>
              <w:rFonts w:cstheme="minorHAnsi"/>
              <w:color w:val="262626"/>
            </w:rPr>
            <w:t>2</w:t>
          </w:r>
          <w:r w:rsidR="0067791C" w:rsidRPr="009347A4">
            <w:rPr>
              <w:rFonts w:cstheme="minorHAnsi"/>
              <w:color w:val="262626"/>
            </w:rPr>
            <w:t>8</w:t>
          </w:r>
          <w:r w:rsidR="00263518" w:rsidRPr="009347A4">
            <w:rPr>
              <w:rFonts w:cstheme="minorHAnsi"/>
              <w:color w:val="262626"/>
            </w:rPr>
            <w:t>. godinu.</w:t>
          </w:r>
        </w:p>
        <w:p w14:paraId="37AC15F2" w14:textId="662E4F12" w:rsidR="00263518" w:rsidRPr="009347A4" w:rsidRDefault="00BA4B3E" w:rsidP="009347A4">
          <w:pPr>
            <w:spacing w:after="120" w:line="240" w:lineRule="auto"/>
            <w:jc w:val="both"/>
            <w:rPr>
              <w:rFonts w:cstheme="minorHAnsi"/>
              <w:color w:val="262626"/>
            </w:rPr>
          </w:pPr>
          <w:r w:rsidRPr="009347A4">
            <w:rPr>
              <w:rFonts w:cstheme="minorHAnsi"/>
              <w:color w:val="262626"/>
            </w:rPr>
            <w:t>Slijedom</w:t>
          </w:r>
          <w:r w:rsidR="00263518" w:rsidRPr="009347A4">
            <w:rPr>
              <w:rFonts w:cstheme="minorHAnsi"/>
              <w:color w:val="262626"/>
            </w:rPr>
            <w:t xml:space="preserve"> navedeno</w:t>
          </w:r>
          <w:r w:rsidRPr="009347A4">
            <w:rPr>
              <w:rFonts w:cstheme="minorHAnsi"/>
              <w:color w:val="262626"/>
            </w:rPr>
            <w:t>g</w:t>
          </w:r>
          <w:r w:rsidR="00D62889" w:rsidRPr="009347A4">
            <w:rPr>
              <w:rFonts w:cstheme="minorHAnsi"/>
              <w:color w:val="262626"/>
            </w:rPr>
            <w:t>,</w:t>
          </w:r>
          <w:r w:rsidR="00263518" w:rsidRPr="009347A4">
            <w:rPr>
              <w:rFonts w:cstheme="minorHAnsi"/>
              <w:color w:val="262626"/>
            </w:rPr>
            <w:t xml:space="preserve"> Proračun Općine Malinska</w:t>
          </w:r>
          <w:r w:rsidR="00E428C1" w:rsidRPr="009347A4">
            <w:rPr>
              <w:rFonts w:cstheme="minorHAnsi"/>
              <w:color w:val="262626"/>
            </w:rPr>
            <w:t xml:space="preserve"> </w:t>
          </w:r>
          <w:r w:rsidR="00263518" w:rsidRPr="009347A4">
            <w:rPr>
              <w:rFonts w:cstheme="minorHAnsi"/>
              <w:color w:val="262626"/>
            </w:rPr>
            <w:t>-</w:t>
          </w:r>
          <w:r w:rsidR="00E428C1" w:rsidRPr="009347A4">
            <w:rPr>
              <w:rFonts w:cstheme="minorHAnsi"/>
              <w:color w:val="262626"/>
            </w:rPr>
            <w:t xml:space="preserve"> </w:t>
          </w:r>
          <w:r w:rsidR="00263518" w:rsidRPr="009347A4">
            <w:rPr>
              <w:rFonts w:cstheme="minorHAnsi"/>
              <w:color w:val="262626"/>
            </w:rPr>
            <w:t>Dubašnica za 20</w:t>
          </w:r>
          <w:r w:rsidR="00DB38D7" w:rsidRPr="009347A4">
            <w:rPr>
              <w:rFonts w:cstheme="minorHAnsi"/>
              <w:color w:val="262626"/>
            </w:rPr>
            <w:t>2</w:t>
          </w:r>
          <w:r w:rsidR="0067791C" w:rsidRPr="009347A4">
            <w:rPr>
              <w:rFonts w:cstheme="minorHAnsi"/>
              <w:color w:val="262626"/>
            </w:rPr>
            <w:t>6</w:t>
          </w:r>
          <w:r w:rsidR="00263518" w:rsidRPr="009347A4">
            <w:rPr>
              <w:rFonts w:cstheme="minorHAnsi"/>
              <w:color w:val="262626"/>
            </w:rPr>
            <w:t>. godinu, odnosno prihodi i primici zasnivaju se na:</w:t>
          </w:r>
        </w:p>
        <w:p w14:paraId="5FD2A67A" w14:textId="77777777" w:rsidR="00263518" w:rsidRPr="009347A4" w:rsidRDefault="00263518" w:rsidP="009347A4">
          <w:pPr>
            <w:spacing w:after="0" w:line="240" w:lineRule="auto"/>
            <w:ind w:left="567" w:hanging="283"/>
            <w:jc w:val="both"/>
            <w:rPr>
              <w:rFonts w:cstheme="minorHAnsi"/>
              <w:color w:val="262626"/>
            </w:rPr>
          </w:pPr>
          <w:r w:rsidRPr="009347A4">
            <w:rPr>
              <w:rFonts w:cstheme="minorHAnsi"/>
              <w:color w:val="262626"/>
            </w:rPr>
            <w:t>•</w:t>
          </w:r>
          <w:r w:rsidRPr="009347A4">
            <w:rPr>
              <w:rFonts w:cstheme="minorHAnsi"/>
              <w:color w:val="262626"/>
            </w:rPr>
            <w:tab/>
            <w:t>analizi stanja gospodarstva u tekućoj godini, te procijeni gospodarskih kretanja i gospodarskih pokazatelja u idućem razdoblju</w:t>
          </w:r>
        </w:p>
        <w:p w14:paraId="2F496DB0" w14:textId="3786A679" w:rsidR="00263518" w:rsidRPr="009347A4" w:rsidRDefault="00263518" w:rsidP="009347A4">
          <w:pPr>
            <w:spacing w:after="0" w:line="240" w:lineRule="auto"/>
            <w:ind w:left="567" w:hanging="283"/>
            <w:jc w:val="both"/>
            <w:rPr>
              <w:rFonts w:cstheme="minorHAnsi"/>
              <w:color w:val="262626"/>
            </w:rPr>
          </w:pPr>
          <w:r w:rsidRPr="009347A4">
            <w:rPr>
              <w:rFonts w:cstheme="minorHAnsi"/>
              <w:color w:val="262626"/>
            </w:rPr>
            <w:t>•</w:t>
          </w:r>
          <w:r w:rsidRPr="009347A4">
            <w:rPr>
              <w:rFonts w:cstheme="minorHAnsi"/>
              <w:color w:val="262626"/>
            </w:rPr>
            <w:tab/>
            <w:t xml:space="preserve">analizi osnovnih pokazatelja ostvarenja proračuna za </w:t>
          </w:r>
          <w:r w:rsidR="00DA5737" w:rsidRPr="009347A4">
            <w:rPr>
              <w:rFonts w:cstheme="minorHAnsi"/>
              <w:color w:val="262626"/>
            </w:rPr>
            <w:t>deset</w:t>
          </w:r>
          <w:r w:rsidRPr="009347A4">
            <w:rPr>
              <w:rFonts w:cstheme="minorHAnsi"/>
              <w:color w:val="262626"/>
            </w:rPr>
            <w:t xml:space="preserve"> mjeseci tekuće godine</w:t>
          </w:r>
        </w:p>
        <w:p w14:paraId="2F01CAD6" w14:textId="1F798163" w:rsidR="00263518" w:rsidRPr="009347A4" w:rsidRDefault="00263518" w:rsidP="009347A4">
          <w:pPr>
            <w:spacing w:after="0" w:line="240" w:lineRule="auto"/>
            <w:ind w:left="567" w:hanging="283"/>
            <w:jc w:val="both"/>
            <w:rPr>
              <w:rFonts w:cstheme="minorHAnsi"/>
              <w:color w:val="262626"/>
            </w:rPr>
          </w:pPr>
          <w:r w:rsidRPr="009347A4">
            <w:rPr>
              <w:rFonts w:cstheme="minorHAnsi"/>
              <w:color w:val="262626"/>
            </w:rPr>
            <w:t>•</w:t>
          </w:r>
          <w:r w:rsidRPr="009347A4">
            <w:rPr>
              <w:rFonts w:cstheme="minorHAnsi"/>
              <w:color w:val="262626"/>
            </w:rPr>
            <w:tab/>
          </w:r>
          <w:bookmarkStart w:id="3" w:name="OLE_LINK9"/>
          <w:bookmarkStart w:id="4" w:name="OLE_LINK10"/>
          <w:bookmarkStart w:id="5" w:name="OLE_LINK11"/>
          <w:r w:rsidRPr="009347A4">
            <w:rPr>
              <w:rFonts w:cstheme="minorHAnsi"/>
              <w:color w:val="262626"/>
            </w:rPr>
            <w:t xml:space="preserve">procjeni ostvarenja proračuna </w:t>
          </w:r>
          <w:r w:rsidR="00CE2AE3" w:rsidRPr="009347A4">
            <w:rPr>
              <w:rFonts w:cstheme="minorHAnsi"/>
              <w:color w:val="262626"/>
            </w:rPr>
            <w:t>tijekom</w:t>
          </w:r>
          <w:bookmarkEnd w:id="3"/>
          <w:bookmarkEnd w:id="4"/>
          <w:bookmarkEnd w:id="5"/>
          <w:r w:rsidR="00CE2AE3" w:rsidRPr="009347A4">
            <w:rPr>
              <w:rFonts w:cstheme="minorHAnsi"/>
              <w:color w:val="262626"/>
            </w:rPr>
            <w:t xml:space="preserve"> </w:t>
          </w:r>
          <w:r w:rsidRPr="009347A4">
            <w:rPr>
              <w:rFonts w:cstheme="minorHAnsi"/>
              <w:color w:val="262626"/>
            </w:rPr>
            <w:t>20</w:t>
          </w:r>
          <w:r w:rsidR="000F7170" w:rsidRPr="009347A4">
            <w:rPr>
              <w:rFonts w:cstheme="minorHAnsi"/>
              <w:color w:val="262626"/>
            </w:rPr>
            <w:t>2</w:t>
          </w:r>
          <w:r w:rsidR="0067791C" w:rsidRPr="009347A4">
            <w:rPr>
              <w:rFonts w:cstheme="minorHAnsi"/>
              <w:color w:val="262626"/>
            </w:rPr>
            <w:t>5</w:t>
          </w:r>
          <w:r w:rsidRPr="009347A4">
            <w:rPr>
              <w:rFonts w:cstheme="minorHAnsi"/>
              <w:color w:val="262626"/>
            </w:rPr>
            <w:t>. godine</w:t>
          </w:r>
        </w:p>
        <w:p w14:paraId="72CF3BAC" w14:textId="77777777" w:rsidR="00263518" w:rsidRPr="009347A4" w:rsidRDefault="00263518" w:rsidP="009347A4">
          <w:pPr>
            <w:spacing w:after="0" w:line="240" w:lineRule="auto"/>
            <w:ind w:left="567" w:hanging="283"/>
            <w:jc w:val="both"/>
            <w:rPr>
              <w:rFonts w:cstheme="minorHAnsi"/>
              <w:color w:val="262626"/>
            </w:rPr>
          </w:pPr>
          <w:r w:rsidRPr="009347A4">
            <w:rPr>
              <w:rFonts w:cstheme="minorHAnsi"/>
              <w:color w:val="262626"/>
            </w:rPr>
            <w:t>•</w:t>
          </w:r>
          <w:r w:rsidRPr="009347A4">
            <w:rPr>
              <w:rFonts w:cstheme="minorHAnsi"/>
              <w:color w:val="262626"/>
            </w:rPr>
            <w:tab/>
            <w:t>procjeni prihodovnih mogućnosti u iduće tri godine</w:t>
          </w:r>
        </w:p>
        <w:p w14:paraId="13311DB6" w14:textId="77777777" w:rsidR="00263518" w:rsidRPr="009347A4" w:rsidRDefault="00263518" w:rsidP="009347A4">
          <w:pPr>
            <w:spacing w:after="0" w:line="240" w:lineRule="auto"/>
            <w:ind w:left="567" w:hanging="283"/>
            <w:jc w:val="both"/>
            <w:rPr>
              <w:rFonts w:cstheme="minorHAnsi"/>
              <w:color w:val="262626"/>
            </w:rPr>
          </w:pPr>
          <w:r w:rsidRPr="009347A4">
            <w:rPr>
              <w:rFonts w:cstheme="minorHAnsi"/>
              <w:color w:val="262626"/>
            </w:rPr>
            <w:t>•</w:t>
          </w:r>
          <w:r w:rsidRPr="009347A4">
            <w:rPr>
              <w:rFonts w:cstheme="minorHAnsi"/>
              <w:color w:val="262626"/>
            </w:rPr>
            <w:tab/>
            <w:t>korištenju općinske imovine,</w:t>
          </w:r>
        </w:p>
        <w:p w14:paraId="5E4D9C11" w14:textId="77777777" w:rsidR="00263518" w:rsidRPr="009347A4" w:rsidRDefault="00263518" w:rsidP="009347A4">
          <w:pPr>
            <w:spacing w:after="0" w:line="240" w:lineRule="auto"/>
            <w:ind w:left="567" w:hanging="283"/>
            <w:jc w:val="both"/>
            <w:rPr>
              <w:rFonts w:cstheme="minorHAnsi"/>
              <w:color w:val="262626"/>
            </w:rPr>
          </w:pPr>
          <w:r w:rsidRPr="009347A4">
            <w:rPr>
              <w:rFonts w:cstheme="minorHAnsi"/>
              <w:color w:val="262626"/>
            </w:rPr>
            <w:t>•</w:t>
          </w:r>
          <w:r w:rsidRPr="009347A4">
            <w:rPr>
              <w:rFonts w:cstheme="minorHAnsi"/>
              <w:color w:val="262626"/>
            </w:rPr>
            <w:tab/>
            <w:t>pojačanju nastojanja na boljoj naplati svih proračunskih prihoda.</w:t>
          </w:r>
        </w:p>
        <w:p w14:paraId="626926EB" w14:textId="77777777" w:rsidR="009317C4" w:rsidRPr="009347A4" w:rsidRDefault="009317C4" w:rsidP="009347A4">
          <w:pPr>
            <w:spacing w:after="0" w:line="240" w:lineRule="auto"/>
            <w:jc w:val="both"/>
            <w:rPr>
              <w:rFonts w:cstheme="minorHAnsi"/>
              <w:color w:val="262626"/>
            </w:rPr>
          </w:pPr>
        </w:p>
        <w:p w14:paraId="7706F10A" w14:textId="77777777" w:rsidR="009317C4" w:rsidRPr="009347A4" w:rsidRDefault="009317C4" w:rsidP="009347A4">
          <w:pPr>
            <w:spacing w:after="0" w:line="240" w:lineRule="auto"/>
            <w:jc w:val="both"/>
            <w:rPr>
              <w:rFonts w:cstheme="minorHAnsi"/>
              <w:color w:val="262626"/>
            </w:rPr>
          </w:pPr>
          <w:r w:rsidRPr="009347A4">
            <w:rPr>
              <w:rFonts w:cstheme="minorHAnsi"/>
              <w:color w:val="262626"/>
            </w:rPr>
            <w:t>Prihodi i primici sastoje se od prihoda poslovanja, prihoda od prodaje nefinancijske imovine, te primitaka od financijske imovine i zaduživanja.</w:t>
          </w:r>
        </w:p>
        <w:p w14:paraId="4384D24A" w14:textId="4DC05F29" w:rsidR="008641AA" w:rsidRPr="009347A4" w:rsidRDefault="00263518" w:rsidP="009347A4">
          <w:pPr>
            <w:spacing w:after="0" w:line="240" w:lineRule="auto"/>
            <w:jc w:val="both"/>
            <w:rPr>
              <w:rFonts w:cstheme="minorHAnsi"/>
              <w:color w:val="262626"/>
            </w:rPr>
          </w:pPr>
          <w:r w:rsidRPr="009347A4">
            <w:rPr>
              <w:rFonts w:cstheme="minorHAnsi"/>
              <w:color w:val="262626"/>
            </w:rPr>
            <w:t xml:space="preserve">Prihode poslovanja čine: prihodi od poreza, pomoći, prihodi od imovine, prihodi od administrativnih pristojbi i po posebnim propisima, </w:t>
          </w:r>
          <w:r w:rsidR="00462ECE" w:rsidRPr="009347A4">
            <w:rPr>
              <w:rFonts w:cstheme="minorHAnsi"/>
              <w:color w:val="262626"/>
            </w:rPr>
            <w:t>p</w:t>
          </w:r>
          <w:r w:rsidR="009317C4" w:rsidRPr="009347A4">
            <w:rPr>
              <w:rFonts w:cstheme="minorHAnsi"/>
              <w:color w:val="262626"/>
            </w:rPr>
            <w:t>rihodi od prodaje proizvoda i robe te pruženih usluga i prihodi od donacija</w:t>
          </w:r>
          <w:r w:rsidR="00462ECE" w:rsidRPr="009347A4">
            <w:rPr>
              <w:rFonts w:cstheme="minorHAnsi"/>
              <w:color w:val="262626"/>
            </w:rPr>
            <w:t>, prihodi od</w:t>
          </w:r>
          <w:r w:rsidR="009317C4" w:rsidRPr="009347A4">
            <w:rPr>
              <w:rFonts w:cstheme="minorHAnsi"/>
              <w:color w:val="262626"/>
            </w:rPr>
            <w:t xml:space="preserve"> </w:t>
          </w:r>
          <w:r w:rsidR="00462ECE" w:rsidRPr="009347A4">
            <w:rPr>
              <w:rFonts w:cstheme="minorHAnsi"/>
              <w:color w:val="262626"/>
            </w:rPr>
            <w:t>k</w:t>
          </w:r>
          <w:r w:rsidR="009317C4" w:rsidRPr="009347A4">
            <w:rPr>
              <w:rFonts w:cstheme="minorHAnsi"/>
              <w:color w:val="262626"/>
            </w:rPr>
            <w:t>azn</w:t>
          </w:r>
          <w:r w:rsidR="00462ECE" w:rsidRPr="009347A4">
            <w:rPr>
              <w:rFonts w:cstheme="minorHAnsi"/>
              <w:color w:val="262626"/>
            </w:rPr>
            <w:t>i</w:t>
          </w:r>
          <w:r w:rsidR="009317C4" w:rsidRPr="009347A4">
            <w:rPr>
              <w:rFonts w:cstheme="minorHAnsi"/>
              <w:color w:val="262626"/>
            </w:rPr>
            <w:t>, upravne mjere i ostali prihodi</w:t>
          </w:r>
          <w:r w:rsidRPr="009347A4">
            <w:rPr>
              <w:rFonts w:cstheme="minorHAnsi"/>
              <w:color w:val="262626"/>
            </w:rPr>
            <w:t>.</w:t>
          </w:r>
        </w:p>
        <w:p w14:paraId="6DFB31F8" w14:textId="77777777" w:rsidR="00C97711" w:rsidRPr="009347A4" w:rsidRDefault="00C97711" w:rsidP="009347A4">
          <w:pPr>
            <w:spacing w:after="0" w:line="240" w:lineRule="auto"/>
            <w:jc w:val="both"/>
            <w:rPr>
              <w:rFonts w:cstheme="minorHAnsi"/>
              <w:color w:val="262626"/>
            </w:rPr>
          </w:pPr>
        </w:p>
        <w:p w14:paraId="0CF77B07" w14:textId="36EAEFB8" w:rsidR="008641AA" w:rsidRPr="009347A4" w:rsidRDefault="00263518" w:rsidP="009347A4">
          <w:pPr>
            <w:spacing w:after="0" w:line="240" w:lineRule="auto"/>
            <w:jc w:val="both"/>
            <w:rPr>
              <w:rFonts w:cstheme="minorHAnsi"/>
              <w:color w:val="262626"/>
            </w:rPr>
          </w:pPr>
          <w:r w:rsidRPr="009347A4">
            <w:rPr>
              <w:rFonts w:cstheme="minorHAnsi"/>
              <w:color w:val="262626"/>
            </w:rPr>
            <w:t>Prihode od prodaje nefinancijske imovine čine: prihodi od prodaje neproizvedene</w:t>
          </w:r>
          <w:r w:rsidR="00462ECE" w:rsidRPr="009347A4">
            <w:rPr>
              <w:rFonts w:cstheme="minorHAnsi"/>
              <w:color w:val="262626"/>
            </w:rPr>
            <w:t xml:space="preserve"> dugotrajne imovine</w:t>
          </w:r>
          <w:r w:rsidRPr="009347A4">
            <w:rPr>
              <w:rFonts w:cstheme="minorHAnsi"/>
              <w:color w:val="262626"/>
            </w:rPr>
            <w:t xml:space="preserve"> i prihodi od prodaje proizvedene </w:t>
          </w:r>
          <w:r w:rsidR="00462ECE" w:rsidRPr="009347A4">
            <w:rPr>
              <w:rFonts w:cstheme="minorHAnsi"/>
              <w:color w:val="262626"/>
            </w:rPr>
            <w:t xml:space="preserve">dugotrajne </w:t>
          </w:r>
          <w:r w:rsidRPr="009347A4">
            <w:rPr>
              <w:rFonts w:cstheme="minorHAnsi"/>
              <w:color w:val="262626"/>
            </w:rPr>
            <w:t>imovine.</w:t>
          </w:r>
        </w:p>
        <w:p w14:paraId="48590E5C" w14:textId="77777777" w:rsidR="00C97711" w:rsidRPr="009347A4" w:rsidRDefault="00C97711" w:rsidP="009347A4">
          <w:pPr>
            <w:spacing w:after="0" w:line="240" w:lineRule="auto"/>
            <w:jc w:val="both"/>
            <w:rPr>
              <w:rFonts w:cstheme="minorHAnsi"/>
              <w:color w:val="262626"/>
            </w:rPr>
          </w:pPr>
        </w:p>
        <w:p w14:paraId="1A2657EA" w14:textId="58B8E5E9" w:rsidR="00263518" w:rsidRPr="009347A4" w:rsidRDefault="00263518" w:rsidP="009347A4">
          <w:pPr>
            <w:spacing w:after="0" w:line="240" w:lineRule="auto"/>
            <w:jc w:val="both"/>
            <w:rPr>
              <w:rFonts w:cstheme="minorHAnsi"/>
              <w:color w:val="262626"/>
            </w:rPr>
          </w:pPr>
          <w:r w:rsidRPr="009347A4">
            <w:rPr>
              <w:rFonts w:cstheme="minorHAnsi"/>
              <w:color w:val="262626"/>
            </w:rPr>
            <w:t>Primitke od financijske imovine i zaduživanja čine: primici od financijske imovine i primici od zaduživanja.</w:t>
          </w:r>
        </w:p>
        <w:p w14:paraId="3761B6DD" w14:textId="77777777" w:rsidR="00A87366" w:rsidRPr="009347A4" w:rsidRDefault="00A87366" w:rsidP="009347A4">
          <w:pPr>
            <w:spacing w:after="0" w:line="240" w:lineRule="auto"/>
            <w:jc w:val="both"/>
            <w:rPr>
              <w:rFonts w:cstheme="minorHAnsi"/>
              <w:color w:val="262626"/>
            </w:rPr>
          </w:pPr>
        </w:p>
        <w:p w14:paraId="56703578" w14:textId="79DF5990" w:rsidR="00263518" w:rsidRPr="009347A4" w:rsidRDefault="00263518" w:rsidP="009347A4">
          <w:pPr>
            <w:jc w:val="both"/>
            <w:rPr>
              <w:rFonts w:cstheme="minorHAnsi"/>
              <w:color w:val="262626"/>
            </w:rPr>
          </w:pPr>
          <w:r w:rsidRPr="009347A4">
            <w:rPr>
              <w:rFonts w:cstheme="minorHAnsi"/>
              <w:color w:val="262626"/>
            </w:rPr>
            <w:t xml:space="preserve">Pregled planiranih prihoda </w:t>
          </w:r>
          <w:r w:rsidR="00173410" w:rsidRPr="009347A4">
            <w:rPr>
              <w:rFonts w:cstheme="minorHAnsi"/>
              <w:color w:val="262626"/>
            </w:rPr>
            <w:t xml:space="preserve">i primitaka </w:t>
          </w:r>
          <w:r w:rsidR="00000B08" w:rsidRPr="009347A4">
            <w:rPr>
              <w:rFonts w:cstheme="minorHAnsi"/>
              <w:color w:val="262626"/>
            </w:rPr>
            <w:t>prikazan</w:t>
          </w:r>
          <w:r w:rsidRPr="009347A4">
            <w:rPr>
              <w:rFonts w:cstheme="minorHAnsi"/>
              <w:color w:val="262626"/>
            </w:rPr>
            <w:t xml:space="preserve"> je u sljedećoj tablici:</w:t>
          </w:r>
        </w:p>
        <w:p w14:paraId="29C02D10" w14:textId="1F0798F5" w:rsidR="00263518" w:rsidRPr="009347A4" w:rsidRDefault="00263518" w:rsidP="009347A4">
          <w:pPr>
            <w:spacing w:after="0" w:line="240" w:lineRule="auto"/>
            <w:jc w:val="both"/>
            <w:rPr>
              <w:rFonts w:cstheme="minorHAnsi"/>
            </w:rPr>
          </w:pPr>
          <w:r w:rsidRPr="009347A4">
            <w:rPr>
              <w:rFonts w:cstheme="minorHAnsi"/>
            </w:rPr>
            <w:t xml:space="preserve">Tablica </w:t>
          </w:r>
          <w:r w:rsidR="00417A57" w:rsidRPr="009347A4">
            <w:rPr>
              <w:rFonts w:cstheme="minorHAnsi"/>
            </w:rPr>
            <w:t>1</w:t>
          </w:r>
          <w:r w:rsidRPr="009347A4">
            <w:rPr>
              <w:rFonts w:cstheme="minorHAnsi"/>
            </w:rPr>
            <w:t>: Planirani prihodi</w:t>
          </w:r>
          <w:r w:rsidR="00653A71" w:rsidRPr="009347A4">
            <w:rPr>
              <w:rFonts w:cstheme="minorHAnsi"/>
            </w:rPr>
            <w:t xml:space="preserve"> i</w:t>
          </w:r>
          <w:r w:rsidR="00FF3DDF" w:rsidRPr="009347A4">
            <w:rPr>
              <w:rFonts w:cstheme="minorHAnsi"/>
            </w:rPr>
            <w:t xml:space="preserve"> </w:t>
          </w:r>
          <w:r w:rsidRPr="009347A4">
            <w:rPr>
              <w:rFonts w:cstheme="minorHAnsi"/>
            </w:rPr>
            <w:t xml:space="preserve">primici </w:t>
          </w:r>
        </w:p>
        <w:p w14:paraId="2E6DE7B4" w14:textId="7F7B0FF6" w:rsidR="00DA5737" w:rsidRPr="009347A4" w:rsidRDefault="003F019C" w:rsidP="009347A4">
          <w:pPr>
            <w:spacing w:after="0" w:line="240" w:lineRule="auto"/>
            <w:jc w:val="both"/>
            <w:rPr>
              <w:rFonts w:cstheme="minorHAnsi"/>
              <w:b/>
              <w:bCs/>
              <w:i/>
              <w:iCs/>
            </w:rPr>
          </w:pPr>
          <w:r w:rsidRPr="009347A4">
            <w:rPr>
              <w:rFonts w:cstheme="minorHAnsi"/>
              <w:noProof/>
            </w:rPr>
            <w:drawing>
              <wp:inline distT="0" distB="0" distL="0" distR="0" wp14:anchorId="1A154AF3" wp14:editId="750562AC">
                <wp:extent cx="6120130" cy="2811780"/>
                <wp:effectExtent l="0" t="0" r="0" b="762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2811780"/>
                        </a:xfrm>
                        <a:prstGeom prst="rect">
                          <a:avLst/>
                        </a:prstGeom>
                        <a:noFill/>
                        <a:ln>
                          <a:noFill/>
                        </a:ln>
                      </pic:spPr>
                    </pic:pic>
                  </a:graphicData>
                </a:graphic>
              </wp:inline>
            </w:drawing>
          </w:r>
        </w:p>
        <w:p w14:paraId="01591193" w14:textId="77777777" w:rsidR="00A03C25" w:rsidRPr="009347A4" w:rsidRDefault="00A03C25" w:rsidP="009347A4">
          <w:pPr>
            <w:spacing w:after="0" w:line="240" w:lineRule="auto"/>
            <w:jc w:val="both"/>
            <w:rPr>
              <w:rFonts w:cstheme="minorHAnsi"/>
              <w:b/>
              <w:bCs/>
              <w:i/>
              <w:iCs/>
            </w:rPr>
          </w:pPr>
        </w:p>
        <w:p w14:paraId="479E12D6" w14:textId="77777777" w:rsidR="00C44485" w:rsidRDefault="00C44485" w:rsidP="009347A4">
          <w:pPr>
            <w:spacing w:after="0" w:line="240" w:lineRule="auto"/>
            <w:jc w:val="both"/>
            <w:rPr>
              <w:rFonts w:cstheme="minorHAnsi"/>
              <w:b/>
              <w:bCs/>
              <w:i/>
              <w:iCs/>
            </w:rPr>
          </w:pPr>
        </w:p>
        <w:p w14:paraId="0426AB00" w14:textId="77777777" w:rsidR="00C44485" w:rsidRDefault="00C44485" w:rsidP="009347A4">
          <w:pPr>
            <w:spacing w:after="0" w:line="240" w:lineRule="auto"/>
            <w:jc w:val="both"/>
            <w:rPr>
              <w:rFonts w:cstheme="minorHAnsi"/>
              <w:b/>
              <w:bCs/>
              <w:i/>
              <w:iCs/>
            </w:rPr>
          </w:pPr>
        </w:p>
        <w:p w14:paraId="344B4B1B" w14:textId="77777777" w:rsidR="00C44485" w:rsidRDefault="00C44485" w:rsidP="009347A4">
          <w:pPr>
            <w:spacing w:after="0" w:line="240" w:lineRule="auto"/>
            <w:jc w:val="both"/>
            <w:rPr>
              <w:rFonts w:cstheme="minorHAnsi"/>
              <w:b/>
              <w:bCs/>
              <w:i/>
              <w:iCs/>
            </w:rPr>
          </w:pPr>
        </w:p>
        <w:p w14:paraId="63EBABD7" w14:textId="478D20AD" w:rsidR="00263518" w:rsidRPr="009347A4" w:rsidRDefault="00385A91" w:rsidP="009347A4">
          <w:pPr>
            <w:spacing w:after="0" w:line="240" w:lineRule="auto"/>
            <w:jc w:val="both"/>
            <w:rPr>
              <w:rFonts w:cstheme="minorHAnsi"/>
              <w:b/>
              <w:bCs/>
              <w:i/>
              <w:iCs/>
            </w:rPr>
          </w:pPr>
          <w:r w:rsidRPr="009347A4">
            <w:rPr>
              <w:rFonts w:cstheme="minorHAnsi"/>
              <w:b/>
              <w:bCs/>
              <w:i/>
              <w:iCs/>
            </w:rPr>
            <w:lastRenderedPageBreak/>
            <w:t xml:space="preserve">USPOREDBA </w:t>
          </w:r>
          <w:r w:rsidR="00EC6648" w:rsidRPr="009347A4">
            <w:rPr>
              <w:rFonts w:cstheme="minorHAnsi"/>
              <w:b/>
              <w:bCs/>
              <w:i/>
              <w:iCs/>
            </w:rPr>
            <w:t xml:space="preserve">PLANA </w:t>
          </w:r>
          <w:r w:rsidRPr="009347A4">
            <w:rPr>
              <w:rFonts w:cstheme="minorHAnsi"/>
              <w:b/>
              <w:bCs/>
              <w:i/>
              <w:iCs/>
            </w:rPr>
            <w:t>PRIHODA</w:t>
          </w:r>
          <w:r w:rsidR="00143314" w:rsidRPr="009347A4">
            <w:rPr>
              <w:rFonts w:cstheme="minorHAnsi"/>
              <w:b/>
              <w:bCs/>
              <w:i/>
              <w:iCs/>
            </w:rPr>
            <w:t xml:space="preserve"> </w:t>
          </w:r>
          <w:r w:rsidR="00FB487B" w:rsidRPr="009347A4">
            <w:rPr>
              <w:rFonts w:cstheme="minorHAnsi"/>
              <w:b/>
              <w:bCs/>
              <w:i/>
              <w:iCs/>
            </w:rPr>
            <w:t>I</w:t>
          </w:r>
          <w:r w:rsidR="00143314" w:rsidRPr="009347A4">
            <w:rPr>
              <w:rFonts w:cstheme="minorHAnsi"/>
              <w:b/>
              <w:bCs/>
              <w:i/>
              <w:iCs/>
            </w:rPr>
            <w:t xml:space="preserve"> </w:t>
          </w:r>
          <w:r w:rsidRPr="009347A4">
            <w:rPr>
              <w:rFonts w:cstheme="minorHAnsi"/>
              <w:b/>
              <w:bCs/>
              <w:i/>
              <w:iCs/>
            </w:rPr>
            <w:t xml:space="preserve">PRIMITAKA </w:t>
          </w:r>
          <w:r w:rsidR="002A23B6" w:rsidRPr="009347A4">
            <w:rPr>
              <w:rFonts w:cstheme="minorHAnsi"/>
              <w:b/>
              <w:bCs/>
              <w:i/>
              <w:iCs/>
            </w:rPr>
            <w:t>20</w:t>
          </w:r>
          <w:r w:rsidR="00D31F6D" w:rsidRPr="009347A4">
            <w:rPr>
              <w:rFonts w:cstheme="minorHAnsi"/>
              <w:b/>
              <w:bCs/>
              <w:i/>
              <w:iCs/>
            </w:rPr>
            <w:t>2</w:t>
          </w:r>
          <w:r w:rsidR="003F019C" w:rsidRPr="009347A4">
            <w:rPr>
              <w:rFonts w:cstheme="minorHAnsi"/>
              <w:b/>
              <w:bCs/>
              <w:i/>
              <w:iCs/>
            </w:rPr>
            <w:t>5</w:t>
          </w:r>
          <w:r w:rsidR="002A23B6" w:rsidRPr="009347A4">
            <w:rPr>
              <w:rFonts w:cstheme="minorHAnsi"/>
              <w:b/>
              <w:bCs/>
              <w:i/>
              <w:iCs/>
            </w:rPr>
            <w:t>.-20</w:t>
          </w:r>
          <w:r w:rsidR="00E16F2A" w:rsidRPr="009347A4">
            <w:rPr>
              <w:rFonts w:cstheme="minorHAnsi"/>
              <w:b/>
              <w:bCs/>
              <w:i/>
              <w:iCs/>
            </w:rPr>
            <w:t>2</w:t>
          </w:r>
          <w:r w:rsidR="003F019C" w:rsidRPr="009347A4">
            <w:rPr>
              <w:rFonts w:cstheme="minorHAnsi"/>
              <w:b/>
              <w:bCs/>
              <w:i/>
              <w:iCs/>
            </w:rPr>
            <w:t>6</w:t>
          </w:r>
          <w:r w:rsidR="002A23B6" w:rsidRPr="009347A4">
            <w:rPr>
              <w:rFonts w:cstheme="minorHAnsi"/>
              <w:b/>
              <w:bCs/>
              <w:i/>
              <w:iCs/>
            </w:rPr>
            <w:t>.</w:t>
          </w:r>
        </w:p>
        <w:p w14:paraId="632C446D" w14:textId="77777777" w:rsidR="00B8737A" w:rsidRPr="009347A4" w:rsidRDefault="00B8737A" w:rsidP="009347A4">
          <w:pPr>
            <w:spacing w:after="0" w:line="240" w:lineRule="auto"/>
            <w:jc w:val="both"/>
            <w:rPr>
              <w:rFonts w:cstheme="minorHAnsi"/>
              <w:color w:val="262626"/>
            </w:rPr>
          </w:pPr>
        </w:p>
        <w:p w14:paraId="3449E3F6" w14:textId="5A35BF0C" w:rsidR="00263518" w:rsidRPr="009347A4" w:rsidRDefault="00263518" w:rsidP="009347A4">
          <w:pPr>
            <w:spacing w:after="120" w:line="240" w:lineRule="auto"/>
            <w:jc w:val="both"/>
            <w:rPr>
              <w:rFonts w:cstheme="minorHAnsi"/>
              <w:color w:val="262626"/>
            </w:rPr>
          </w:pPr>
          <w:r w:rsidRPr="009347A4">
            <w:rPr>
              <w:rFonts w:cstheme="minorHAnsi"/>
              <w:color w:val="262626"/>
            </w:rPr>
            <w:t xml:space="preserve">Planirani </w:t>
          </w:r>
          <w:r w:rsidR="0057445D" w:rsidRPr="009347A4">
            <w:rPr>
              <w:rFonts w:cstheme="minorHAnsi"/>
              <w:color w:val="262626"/>
            </w:rPr>
            <w:t>prihodi</w:t>
          </w:r>
          <w:r w:rsidR="00A95C54" w:rsidRPr="009347A4">
            <w:rPr>
              <w:rFonts w:cstheme="minorHAnsi"/>
              <w:color w:val="262626"/>
            </w:rPr>
            <w:t xml:space="preserve"> i </w:t>
          </w:r>
          <w:r w:rsidR="0057445D" w:rsidRPr="009347A4">
            <w:rPr>
              <w:rFonts w:cstheme="minorHAnsi"/>
              <w:color w:val="262626"/>
            </w:rPr>
            <w:t xml:space="preserve">primici </w:t>
          </w:r>
          <w:r w:rsidR="008B5732" w:rsidRPr="009347A4">
            <w:rPr>
              <w:rFonts w:cstheme="minorHAnsi"/>
              <w:color w:val="262626"/>
            </w:rPr>
            <w:t>za 202</w:t>
          </w:r>
          <w:r w:rsidR="003F019C" w:rsidRPr="009347A4">
            <w:rPr>
              <w:rFonts w:cstheme="minorHAnsi"/>
              <w:color w:val="262626"/>
            </w:rPr>
            <w:t>6</w:t>
          </w:r>
          <w:r w:rsidR="008B5732" w:rsidRPr="009347A4">
            <w:rPr>
              <w:rFonts w:cstheme="minorHAnsi"/>
              <w:color w:val="262626"/>
            </w:rPr>
            <w:t xml:space="preserve">. godinu iznose </w:t>
          </w:r>
          <w:r w:rsidR="00643AF1" w:rsidRPr="009347A4">
            <w:rPr>
              <w:rFonts w:cstheme="minorHAnsi"/>
              <w:color w:val="262626"/>
            </w:rPr>
            <w:t>13</w:t>
          </w:r>
          <w:r w:rsidR="00A1701B" w:rsidRPr="009347A4">
            <w:rPr>
              <w:rFonts w:cstheme="minorHAnsi"/>
            </w:rPr>
            <w:t>.</w:t>
          </w:r>
          <w:r w:rsidR="00643AF1" w:rsidRPr="009347A4">
            <w:rPr>
              <w:rFonts w:cstheme="minorHAnsi"/>
            </w:rPr>
            <w:t>3</w:t>
          </w:r>
          <w:r w:rsidR="003F019C" w:rsidRPr="009347A4">
            <w:rPr>
              <w:rFonts w:cstheme="minorHAnsi"/>
            </w:rPr>
            <w:t>85</w:t>
          </w:r>
          <w:r w:rsidR="00A1701B" w:rsidRPr="009347A4">
            <w:rPr>
              <w:rFonts w:cstheme="minorHAnsi"/>
            </w:rPr>
            <w:t>.</w:t>
          </w:r>
          <w:r w:rsidR="00643AF1" w:rsidRPr="009347A4">
            <w:rPr>
              <w:rFonts w:cstheme="minorHAnsi"/>
            </w:rPr>
            <w:t>000</w:t>
          </w:r>
          <w:r w:rsidR="00A1701B" w:rsidRPr="009347A4">
            <w:rPr>
              <w:rFonts w:cstheme="minorHAnsi"/>
            </w:rPr>
            <w:t>,00</w:t>
          </w:r>
          <w:r w:rsidR="00C97711" w:rsidRPr="009347A4">
            <w:rPr>
              <w:rFonts w:cstheme="minorHAnsi"/>
            </w:rPr>
            <w:t xml:space="preserve"> EUR</w:t>
          </w:r>
          <w:r w:rsidR="00BD518E" w:rsidRPr="009347A4">
            <w:rPr>
              <w:rFonts w:cstheme="minorHAnsi"/>
              <w:color w:val="262626"/>
            </w:rPr>
            <w:t>,</w:t>
          </w:r>
          <w:r w:rsidR="0031083C" w:rsidRPr="009347A4">
            <w:rPr>
              <w:rFonts w:cstheme="minorHAnsi"/>
              <w:color w:val="262626"/>
            </w:rPr>
            <w:t xml:space="preserve"> dok planirani prihodi i </w:t>
          </w:r>
          <w:r w:rsidRPr="009347A4">
            <w:rPr>
              <w:rFonts w:cstheme="minorHAnsi"/>
              <w:color w:val="262626"/>
            </w:rPr>
            <w:t>primici za 20</w:t>
          </w:r>
          <w:r w:rsidR="00D31F6D" w:rsidRPr="009347A4">
            <w:rPr>
              <w:rFonts w:cstheme="minorHAnsi"/>
              <w:color w:val="262626"/>
            </w:rPr>
            <w:t>2</w:t>
          </w:r>
          <w:r w:rsidR="003F019C" w:rsidRPr="009347A4">
            <w:rPr>
              <w:rFonts w:cstheme="minorHAnsi"/>
              <w:color w:val="262626"/>
            </w:rPr>
            <w:t>5</w:t>
          </w:r>
          <w:r w:rsidRPr="009347A4">
            <w:rPr>
              <w:rFonts w:cstheme="minorHAnsi"/>
              <w:color w:val="262626"/>
            </w:rPr>
            <w:t>.</w:t>
          </w:r>
          <w:r w:rsidR="0031083C" w:rsidRPr="009347A4">
            <w:rPr>
              <w:rFonts w:cstheme="minorHAnsi"/>
              <w:color w:val="262626"/>
            </w:rPr>
            <w:t xml:space="preserve"> godinu prema</w:t>
          </w:r>
          <w:r w:rsidR="00625416" w:rsidRPr="009347A4">
            <w:rPr>
              <w:rFonts w:cstheme="minorHAnsi"/>
              <w:color w:val="262626"/>
            </w:rPr>
            <w:t xml:space="preserve"> </w:t>
          </w:r>
          <w:r w:rsidR="00643AF1" w:rsidRPr="009347A4">
            <w:rPr>
              <w:rFonts w:cstheme="minorHAnsi"/>
              <w:color w:val="262626"/>
            </w:rPr>
            <w:t>I</w:t>
          </w:r>
          <w:r w:rsidR="0031083C" w:rsidRPr="009347A4">
            <w:rPr>
              <w:rFonts w:cstheme="minorHAnsi"/>
              <w:color w:val="262626"/>
            </w:rPr>
            <w:t>I.</w:t>
          </w:r>
          <w:r w:rsidR="00625416" w:rsidRPr="009347A4">
            <w:rPr>
              <w:rFonts w:cstheme="minorHAnsi"/>
              <w:color w:val="262626"/>
            </w:rPr>
            <w:t xml:space="preserve"> izmjenama i dopunama </w:t>
          </w:r>
          <w:r w:rsidR="0031083C" w:rsidRPr="009347A4">
            <w:rPr>
              <w:rFonts w:cstheme="minorHAnsi"/>
              <w:color w:val="262626"/>
            </w:rPr>
            <w:t>P</w:t>
          </w:r>
          <w:r w:rsidR="00625416" w:rsidRPr="009347A4">
            <w:rPr>
              <w:rFonts w:cstheme="minorHAnsi"/>
              <w:color w:val="262626"/>
            </w:rPr>
            <w:t>roračuna</w:t>
          </w:r>
          <w:r w:rsidR="0031083C" w:rsidRPr="009347A4">
            <w:rPr>
              <w:rFonts w:cstheme="minorHAnsi"/>
              <w:color w:val="262626"/>
            </w:rPr>
            <w:t xml:space="preserve"> za 20</w:t>
          </w:r>
          <w:r w:rsidR="00D31F6D" w:rsidRPr="009347A4">
            <w:rPr>
              <w:rFonts w:cstheme="minorHAnsi"/>
              <w:color w:val="262626"/>
            </w:rPr>
            <w:t>2</w:t>
          </w:r>
          <w:r w:rsidR="003F019C" w:rsidRPr="009347A4">
            <w:rPr>
              <w:rFonts w:cstheme="minorHAnsi"/>
              <w:color w:val="262626"/>
            </w:rPr>
            <w:t>5</w:t>
          </w:r>
          <w:r w:rsidR="0031083C" w:rsidRPr="009347A4">
            <w:rPr>
              <w:rFonts w:cstheme="minorHAnsi"/>
              <w:color w:val="262626"/>
            </w:rPr>
            <w:t>. godinu</w:t>
          </w:r>
          <w:r w:rsidRPr="009347A4">
            <w:rPr>
              <w:rFonts w:cstheme="minorHAnsi"/>
              <w:color w:val="262626"/>
            </w:rPr>
            <w:t xml:space="preserve"> iznos</w:t>
          </w:r>
          <w:r w:rsidR="00BD518E" w:rsidRPr="009347A4">
            <w:rPr>
              <w:rFonts w:cstheme="minorHAnsi"/>
              <w:color w:val="262626"/>
            </w:rPr>
            <w:t>e</w:t>
          </w:r>
          <w:r w:rsidRPr="009347A4">
            <w:rPr>
              <w:rFonts w:cstheme="minorHAnsi"/>
              <w:color w:val="262626"/>
            </w:rPr>
            <w:t xml:space="preserve"> </w:t>
          </w:r>
          <w:r w:rsidR="00643AF1" w:rsidRPr="009347A4">
            <w:rPr>
              <w:rFonts w:cstheme="minorHAnsi"/>
              <w:color w:val="262626"/>
            </w:rPr>
            <w:t>1</w:t>
          </w:r>
          <w:r w:rsidR="003F019C" w:rsidRPr="009347A4">
            <w:rPr>
              <w:rFonts w:cstheme="minorHAnsi"/>
              <w:color w:val="262626"/>
            </w:rPr>
            <w:t>3</w:t>
          </w:r>
          <w:r w:rsidR="009B644D" w:rsidRPr="009347A4">
            <w:rPr>
              <w:rFonts w:cstheme="minorHAnsi"/>
              <w:color w:val="262626"/>
            </w:rPr>
            <w:t>.</w:t>
          </w:r>
          <w:r w:rsidR="003F019C" w:rsidRPr="009347A4">
            <w:rPr>
              <w:rFonts w:cstheme="minorHAnsi"/>
              <w:color w:val="262626"/>
            </w:rPr>
            <w:t>379.720,00</w:t>
          </w:r>
          <w:r w:rsidR="00173CF9" w:rsidRPr="009347A4">
            <w:rPr>
              <w:rFonts w:cstheme="minorHAnsi"/>
              <w:color w:val="262626"/>
            </w:rPr>
            <w:t xml:space="preserve"> EUR</w:t>
          </w:r>
          <w:r w:rsidRPr="009347A4">
            <w:rPr>
              <w:rFonts w:cstheme="minorHAnsi"/>
              <w:color w:val="262626"/>
            </w:rPr>
            <w:t>.</w:t>
          </w:r>
          <w:r w:rsidR="00D31F6D" w:rsidRPr="009347A4">
            <w:rPr>
              <w:rFonts w:cstheme="minorHAnsi"/>
              <w:color w:val="262626"/>
            </w:rPr>
            <w:t xml:space="preserve"> </w:t>
          </w:r>
          <w:r w:rsidR="00182A64" w:rsidRPr="009347A4">
            <w:rPr>
              <w:rFonts w:cstheme="minorHAnsi"/>
              <w:color w:val="262626"/>
            </w:rPr>
            <w:t>Plan</w:t>
          </w:r>
          <w:r w:rsidR="003F019C" w:rsidRPr="009347A4">
            <w:rPr>
              <w:rFonts w:cstheme="minorHAnsi"/>
              <w:color w:val="262626"/>
            </w:rPr>
            <w:t>irani prihodi na razini su prošlogodišnjih</w:t>
          </w:r>
          <w:r w:rsidR="00182A64" w:rsidRPr="009347A4">
            <w:rPr>
              <w:rFonts w:cstheme="minorHAnsi"/>
              <w:color w:val="262626"/>
            </w:rPr>
            <w:t>.</w:t>
          </w:r>
        </w:p>
        <w:p w14:paraId="11BB3075" w14:textId="77777777" w:rsidR="00263518" w:rsidRPr="009347A4" w:rsidRDefault="00263518" w:rsidP="009347A4">
          <w:pPr>
            <w:spacing w:after="0" w:line="240" w:lineRule="auto"/>
            <w:jc w:val="both"/>
            <w:rPr>
              <w:rFonts w:cstheme="minorHAnsi"/>
              <w:color w:val="262626"/>
            </w:rPr>
          </w:pPr>
        </w:p>
        <w:p w14:paraId="553EB50C" w14:textId="613D5A95" w:rsidR="00263518" w:rsidRPr="009347A4" w:rsidRDefault="00263518" w:rsidP="009347A4">
          <w:pPr>
            <w:spacing w:after="0" w:line="240" w:lineRule="auto"/>
            <w:jc w:val="both"/>
            <w:rPr>
              <w:rFonts w:cstheme="minorHAnsi"/>
            </w:rPr>
          </w:pPr>
          <w:r w:rsidRPr="009347A4">
            <w:rPr>
              <w:rFonts w:cstheme="minorHAnsi"/>
            </w:rPr>
            <w:t>Grafikon 1. Usporedba ukupnih prihoda sa prethodnom godinom (</w:t>
          </w:r>
          <w:r w:rsidR="002A7B12" w:rsidRPr="009347A4">
            <w:rPr>
              <w:rFonts w:cstheme="minorHAnsi"/>
            </w:rPr>
            <w:t>EUR</w:t>
          </w:r>
          <w:r w:rsidRPr="009347A4">
            <w:rPr>
              <w:rFonts w:cstheme="minorHAnsi"/>
            </w:rPr>
            <w:t>)</w:t>
          </w:r>
        </w:p>
        <w:p w14:paraId="56473720" w14:textId="5A6F9F6E" w:rsidR="00E940DE" w:rsidRPr="009347A4" w:rsidRDefault="00E31DCC" w:rsidP="009347A4">
          <w:pPr>
            <w:spacing w:before="240" w:after="0" w:line="240" w:lineRule="auto"/>
            <w:jc w:val="both"/>
            <w:rPr>
              <w:rFonts w:cstheme="minorHAnsi"/>
              <w:color w:val="262626"/>
            </w:rPr>
          </w:pPr>
          <w:r w:rsidRPr="009347A4">
            <w:rPr>
              <w:rFonts w:cstheme="minorHAnsi"/>
              <w:noProof/>
            </w:rPr>
            <w:drawing>
              <wp:inline distT="0" distB="0" distL="0" distR="0" wp14:anchorId="76EBD29A" wp14:editId="7E7C30FA">
                <wp:extent cx="4000500" cy="2065020"/>
                <wp:effectExtent l="0" t="0" r="0" b="11430"/>
                <wp:docPr id="1" name="Grafikon 1">
                  <a:extLst xmlns:a="http://schemas.openxmlformats.org/drawingml/2006/main">
                    <a:ext uri="{FF2B5EF4-FFF2-40B4-BE49-F238E27FC236}">
                      <a16:creationId xmlns:a16="http://schemas.microsoft.com/office/drawing/2014/main" id="{CA186CA5-64A2-432A-A02B-90806A6127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CA6063" w14:textId="77777777" w:rsidR="00C44485" w:rsidRDefault="00C44485" w:rsidP="009347A4">
          <w:pPr>
            <w:spacing w:before="240" w:after="0" w:line="240" w:lineRule="auto"/>
            <w:jc w:val="both"/>
            <w:rPr>
              <w:rFonts w:cstheme="minorHAnsi"/>
            </w:rPr>
          </w:pPr>
        </w:p>
        <w:p w14:paraId="074431AE" w14:textId="16FB4D1F" w:rsidR="00E31DCC" w:rsidRPr="009347A4" w:rsidRDefault="00E31DCC" w:rsidP="009347A4">
          <w:pPr>
            <w:spacing w:before="240" w:after="0" w:line="240" w:lineRule="auto"/>
            <w:jc w:val="both"/>
            <w:rPr>
              <w:rFonts w:cstheme="minorHAnsi"/>
            </w:rPr>
          </w:pPr>
          <w:r w:rsidRPr="009347A4">
            <w:rPr>
              <w:rFonts w:cstheme="minorHAnsi"/>
            </w:rPr>
            <w:t>Grafikon 2. Kretanje ukupnog iznosa proračuna i projekcija</w:t>
          </w:r>
        </w:p>
        <w:p w14:paraId="1E9C2988" w14:textId="6C4A8756" w:rsidR="00E31DCC" w:rsidRPr="009347A4" w:rsidRDefault="00E31DCC" w:rsidP="009347A4">
          <w:pPr>
            <w:spacing w:before="240" w:after="0" w:line="240" w:lineRule="auto"/>
            <w:jc w:val="both"/>
            <w:rPr>
              <w:rFonts w:cstheme="minorHAnsi"/>
              <w:color w:val="262626"/>
            </w:rPr>
          </w:pPr>
          <w:r w:rsidRPr="009347A4">
            <w:rPr>
              <w:rFonts w:cstheme="minorHAnsi"/>
              <w:noProof/>
            </w:rPr>
            <w:drawing>
              <wp:inline distT="0" distB="0" distL="0" distR="0" wp14:anchorId="34FC772D" wp14:editId="08DCBAEA">
                <wp:extent cx="3819525" cy="2186940"/>
                <wp:effectExtent l="0" t="0" r="9525" b="3810"/>
                <wp:docPr id="5" name="Grafikon 5">
                  <a:extLst xmlns:a="http://schemas.openxmlformats.org/drawingml/2006/main">
                    <a:ext uri="{FF2B5EF4-FFF2-40B4-BE49-F238E27FC236}">
                      <a16:creationId xmlns:a16="http://schemas.microsoft.com/office/drawing/2014/main" id="{54A8BDE7-5722-4E16-A49D-782F1908B7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236D1FA" w14:textId="77777777" w:rsidR="00E31DCC" w:rsidRPr="009347A4" w:rsidRDefault="00E31DCC" w:rsidP="009347A4">
          <w:pPr>
            <w:spacing w:before="240" w:after="0" w:line="240" w:lineRule="auto"/>
            <w:jc w:val="both"/>
            <w:rPr>
              <w:rFonts w:cstheme="minorHAnsi"/>
              <w:color w:val="262626"/>
            </w:rPr>
          </w:pPr>
        </w:p>
        <w:p w14:paraId="09B5980A" w14:textId="6A39CA9B" w:rsidR="000A0F92" w:rsidRPr="009347A4" w:rsidRDefault="00263518" w:rsidP="009347A4">
          <w:pPr>
            <w:spacing w:after="120" w:line="240" w:lineRule="auto"/>
            <w:jc w:val="both"/>
            <w:rPr>
              <w:rFonts w:cstheme="minorHAnsi"/>
            </w:rPr>
          </w:pPr>
          <w:r w:rsidRPr="009347A4">
            <w:rPr>
              <w:rFonts w:cstheme="minorHAnsi"/>
            </w:rPr>
            <w:t>U odnosu na važeći proraču</w:t>
          </w:r>
          <w:r w:rsidR="00845E39" w:rsidRPr="009347A4">
            <w:rPr>
              <w:rFonts w:cstheme="minorHAnsi"/>
            </w:rPr>
            <w:t>nski plan prihoda</w:t>
          </w:r>
          <w:r w:rsidR="00AF73E7" w:rsidRPr="009347A4">
            <w:rPr>
              <w:rFonts w:cstheme="minorHAnsi"/>
            </w:rPr>
            <w:t xml:space="preserve"> i </w:t>
          </w:r>
          <w:r w:rsidR="00845E39" w:rsidRPr="009347A4">
            <w:rPr>
              <w:rFonts w:cstheme="minorHAnsi"/>
            </w:rPr>
            <w:t>primitaka 20</w:t>
          </w:r>
          <w:r w:rsidR="00633920" w:rsidRPr="009347A4">
            <w:rPr>
              <w:rFonts w:cstheme="minorHAnsi"/>
            </w:rPr>
            <w:t>2</w:t>
          </w:r>
          <w:r w:rsidR="00E31DCC" w:rsidRPr="009347A4">
            <w:rPr>
              <w:rFonts w:cstheme="minorHAnsi"/>
            </w:rPr>
            <w:t>5</w:t>
          </w:r>
          <w:r w:rsidRPr="009347A4">
            <w:rPr>
              <w:rFonts w:cstheme="minorHAnsi"/>
            </w:rPr>
            <w:t>. godine, u 20</w:t>
          </w:r>
          <w:r w:rsidR="009E63E0" w:rsidRPr="009347A4">
            <w:rPr>
              <w:rFonts w:cstheme="minorHAnsi"/>
            </w:rPr>
            <w:t>2</w:t>
          </w:r>
          <w:r w:rsidR="00E31DCC" w:rsidRPr="009347A4">
            <w:rPr>
              <w:rFonts w:cstheme="minorHAnsi"/>
            </w:rPr>
            <w:t>6</w:t>
          </w:r>
          <w:r w:rsidRPr="009347A4">
            <w:rPr>
              <w:rFonts w:cstheme="minorHAnsi"/>
            </w:rPr>
            <w:t xml:space="preserve">. godini planira se </w:t>
          </w:r>
          <w:r w:rsidR="00633920" w:rsidRPr="009347A4">
            <w:rPr>
              <w:rFonts w:cstheme="minorHAnsi"/>
            </w:rPr>
            <w:t>uvećanje</w:t>
          </w:r>
          <w:r w:rsidRPr="009347A4">
            <w:rPr>
              <w:rFonts w:cstheme="minorHAnsi"/>
            </w:rPr>
            <w:t xml:space="preserve"> </w:t>
          </w:r>
          <w:r w:rsidR="002C5BC6" w:rsidRPr="009347A4">
            <w:rPr>
              <w:rFonts w:cstheme="minorHAnsi"/>
            </w:rPr>
            <w:t>prihoda poslovanja</w:t>
          </w:r>
          <w:r w:rsidRPr="009347A4">
            <w:rPr>
              <w:rFonts w:cstheme="minorHAnsi"/>
            </w:rPr>
            <w:t xml:space="preserve"> za </w:t>
          </w:r>
          <w:r w:rsidR="00E31DCC" w:rsidRPr="009347A4">
            <w:rPr>
              <w:rFonts w:cstheme="minorHAnsi"/>
            </w:rPr>
            <w:t>0,04</w:t>
          </w:r>
          <w:r w:rsidR="00030EE5" w:rsidRPr="009347A4">
            <w:rPr>
              <w:rFonts w:cstheme="minorHAnsi"/>
            </w:rPr>
            <w:t xml:space="preserve"> </w:t>
          </w:r>
          <w:r w:rsidRPr="009347A4">
            <w:rPr>
              <w:rFonts w:cstheme="minorHAnsi"/>
            </w:rPr>
            <w:t>%.</w:t>
          </w:r>
          <w:bookmarkStart w:id="6" w:name="OLE_LINK4"/>
          <w:bookmarkStart w:id="7" w:name="OLE_LINK5"/>
          <w:bookmarkStart w:id="8" w:name="OLE_LINK6"/>
          <w:r w:rsidR="009178E8" w:rsidRPr="009347A4">
            <w:rPr>
              <w:rFonts w:cstheme="minorHAnsi"/>
            </w:rPr>
            <w:t xml:space="preserve"> </w:t>
          </w:r>
          <w:r w:rsidR="000A0F92" w:rsidRPr="009347A4">
            <w:rPr>
              <w:rFonts w:cstheme="minorHAnsi"/>
              <w:i/>
            </w:rPr>
            <w:t>Prihodi od poreza</w:t>
          </w:r>
          <w:r w:rsidR="00ED0B7B" w:rsidRPr="009347A4">
            <w:rPr>
              <w:rFonts w:cstheme="minorHAnsi"/>
              <w:i/>
            </w:rPr>
            <w:t xml:space="preserve"> (61)</w:t>
          </w:r>
          <w:r w:rsidR="000A0F92" w:rsidRPr="009347A4">
            <w:rPr>
              <w:rFonts w:cstheme="minorHAnsi"/>
            </w:rPr>
            <w:t xml:space="preserve"> </w:t>
          </w:r>
          <w:r w:rsidR="00C0799E" w:rsidRPr="009347A4">
            <w:rPr>
              <w:rFonts w:cstheme="minorHAnsi"/>
            </w:rPr>
            <w:t>u</w:t>
          </w:r>
          <w:r w:rsidR="009E63E0" w:rsidRPr="009347A4">
            <w:rPr>
              <w:rFonts w:cstheme="minorHAnsi"/>
            </w:rPr>
            <w:t>većavaju se za</w:t>
          </w:r>
          <w:r w:rsidR="00E36BE7" w:rsidRPr="009347A4">
            <w:rPr>
              <w:rFonts w:cstheme="minorHAnsi"/>
            </w:rPr>
            <w:t xml:space="preserve"> </w:t>
          </w:r>
          <w:r w:rsidR="00E7514F" w:rsidRPr="009347A4">
            <w:rPr>
              <w:rFonts w:cstheme="minorHAnsi"/>
            </w:rPr>
            <w:t>1</w:t>
          </w:r>
          <w:r w:rsidR="00E31DCC" w:rsidRPr="009347A4">
            <w:rPr>
              <w:rFonts w:cstheme="minorHAnsi"/>
            </w:rPr>
            <w:t>2</w:t>
          </w:r>
          <w:r w:rsidR="00E7514F" w:rsidRPr="009347A4">
            <w:rPr>
              <w:rFonts w:cstheme="minorHAnsi"/>
            </w:rPr>
            <w:t>,</w:t>
          </w:r>
          <w:r w:rsidR="00E31DCC" w:rsidRPr="009347A4">
            <w:rPr>
              <w:rFonts w:cstheme="minorHAnsi"/>
            </w:rPr>
            <w:t>28</w:t>
          </w:r>
          <w:r w:rsidR="00030EE5" w:rsidRPr="009347A4">
            <w:rPr>
              <w:rFonts w:cstheme="minorHAnsi"/>
            </w:rPr>
            <w:t xml:space="preserve"> </w:t>
          </w:r>
          <w:r w:rsidR="000A0F92" w:rsidRPr="009347A4">
            <w:rPr>
              <w:rFonts w:cstheme="minorHAnsi"/>
            </w:rPr>
            <w:t>%</w:t>
          </w:r>
          <w:r w:rsidR="00E31DCC" w:rsidRPr="009347A4">
            <w:rPr>
              <w:rFonts w:cstheme="minorHAnsi"/>
            </w:rPr>
            <w:t xml:space="preserve">, </w:t>
          </w:r>
          <w:r w:rsidR="000A0F92" w:rsidRPr="009347A4">
            <w:rPr>
              <w:rFonts w:cstheme="minorHAnsi"/>
            </w:rPr>
            <w:t xml:space="preserve"> </w:t>
          </w:r>
          <w:r w:rsidR="006472DB" w:rsidRPr="009347A4">
            <w:rPr>
              <w:rFonts w:cstheme="minorHAnsi"/>
              <w:i/>
            </w:rPr>
            <w:t>P</w:t>
          </w:r>
          <w:r w:rsidR="000A0F92" w:rsidRPr="009347A4">
            <w:rPr>
              <w:rFonts w:cstheme="minorHAnsi"/>
              <w:i/>
            </w:rPr>
            <w:t xml:space="preserve">omoći </w:t>
          </w:r>
          <w:r w:rsidR="00ED0B7B" w:rsidRPr="009347A4">
            <w:rPr>
              <w:rFonts w:cstheme="minorHAnsi"/>
              <w:i/>
            </w:rPr>
            <w:t>(63)</w:t>
          </w:r>
          <w:r w:rsidR="00ED0B7B" w:rsidRPr="009347A4">
            <w:rPr>
              <w:rFonts w:cstheme="minorHAnsi"/>
            </w:rPr>
            <w:t xml:space="preserve"> </w:t>
          </w:r>
          <w:r w:rsidR="00E31DCC" w:rsidRPr="009347A4">
            <w:rPr>
              <w:rFonts w:cstheme="minorHAnsi"/>
            </w:rPr>
            <w:t xml:space="preserve"> se smanjuju za 11,3%,</w:t>
          </w:r>
          <w:r w:rsidR="000A0F92" w:rsidRPr="009347A4">
            <w:rPr>
              <w:rFonts w:cstheme="minorHAnsi"/>
            </w:rPr>
            <w:t xml:space="preserve"> </w:t>
          </w:r>
          <w:r w:rsidR="000A0F92" w:rsidRPr="009347A4">
            <w:rPr>
              <w:rFonts w:cstheme="minorHAnsi"/>
              <w:i/>
            </w:rPr>
            <w:t>Prihodi od imovine</w:t>
          </w:r>
          <w:r w:rsidR="00ED0B7B" w:rsidRPr="009347A4">
            <w:rPr>
              <w:rFonts w:cstheme="minorHAnsi"/>
              <w:i/>
            </w:rPr>
            <w:t xml:space="preserve"> (64)</w:t>
          </w:r>
          <w:r w:rsidR="000A0F92" w:rsidRPr="009347A4">
            <w:rPr>
              <w:rFonts w:cstheme="minorHAnsi"/>
            </w:rPr>
            <w:t xml:space="preserve"> </w:t>
          </w:r>
          <w:r w:rsidR="000A011A" w:rsidRPr="009347A4">
            <w:rPr>
              <w:rFonts w:cstheme="minorHAnsi"/>
            </w:rPr>
            <w:t>u</w:t>
          </w:r>
          <w:r w:rsidR="00E31DCC" w:rsidRPr="009347A4">
            <w:rPr>
              <w:rFonts w:cstheme="minorHAnsi"/>
            </w:rPr>
            <w:t>već</w:t>
          </w:r>
          <w:r w:rsidR="000A011A" w:rsidRPr="009347A4">
            <w:rPr>
              <w:rFonts w:cstheme="minorHAnsi"/>
            </w:rPr>
            <w:t>avaju</w:t>
          </w:r>
          <w:r w:rsidR="000A0F92" w:rsidRPr="009347A4">
            <w:rPr>
              <w:rFonts w:cstheme="minorHAnsi"/>
            </w:rPr>
            <w:t xml:space="preserve"> su za </w:t>
          </w:r>
          <w:r w:rsidR="00E31DCC" w:rsidRPr="009347A4">
            <w:rPr>
              <w:rFonts w:cstheme="minorHAnsi"/>
            </w:rPr>
            <w:t>10,18</w:t>
          </w:r>
          <w:r w:rsidR="004B252B" w:rsidRPr="009347A4">
            <w:rPr>
              <w:rFonts w:cstheme="minorHAnsi"/>
            </w:rPr>
            <w:t xml:space="preserve"> </w:t>
          </w:r>
          <w:r w:rsidR="000A0F92" w:rsidRPr="009347A4">
            <w:rPr>
              <w:rFonts w:cstheme="minorHAnsi"/>
            </w:rPr>
            <w:t xml:space="preserve">%,  </w:t>
          </w:r>
          <w:r w:rsidR="000A0F92" w:rsidRPr="009347A4">
            <w:rPr>
              <w:rFonts w:cstheme="minorHAnsi"/>
              <w:i/>
            </w:rPr>
            <w:t>prihodi od pristojbi i po posebnim propisima</w:t>
          </w:r>
          <w:r w:rsidR="00331037" w:rsidRPr="009347A4">
            <w:rPr>
              <w:rFonts w:cstheme="minorHAnsi"/>
              <w:i/>
            </w:rPr>
            <w:t xml:space="preserve"> (65)</w:t>
          </w:r>
          <w:r w:rsidR="000A0F92" w:rsidRPr="009347A4">
            <w:rPr>
              <w:rFonts w:cstheme="minorHAnsi"/>
            </w:rPr>
            <w:t xml:space="preserve"> </w:t>
          </w:r>
          <w:r w:rsidR="000A011A" w:rsidRPr="009347A4">
            <w:rPr>
              <w:rFonts w:cstheme="minorHAnsi"/>
            </w:rPr>
            <w:t xml:space="preserve">uvećavaju za 4,71%, </w:t>
          </w:r>
          <w:r w:rsidR="000A0F92" w:rsidRPr="009347A4">
            <w:rPr>
              <w:rFonts w:cstheme="minorHAnsi"/>
              <w:i/>
            </w:rPr>
            <w:t>Ostali prihodi</w:t>
          </w:r>
          <w:r w:rsidR="00331037" w:rsidRPr="009347A4">
            <w:rPr>
              <w:rFonts w:cstheme="minorHAnsi"/>
              <w:i/>
            </w:rPr>
            <w:t xml:space="preserve"> i </w:t>
          </w:r>
          <w:r w:rsidR="000A0F92" w:rsidRPr="009347A4">
            <w:rPr>
              <w:rFonts w:cstheme="minorHAnsi"/>
              <w:i/>
            </w:rPr>
            <w:t>donacije</w:t>
          </w:r>
          <w:r w:rsidR="00331037" w:rsidRPr="009347A4">
            <w:rPr>
              <w:rFonts w:cstheme="minorHAnsi"/>
              <w:i/>
            </w:rPr>
            <w:t xml:space="preserve"> (66)</w:t>
          </w:r>
          <w:r w:rsidR="000A0F92" w:rsidRPr="009347A4">
            <w:rPr>
              <w:rFonts w:cstheme="minorHAnsi"/>
            </w:rPr>
            <w:t xml:space="preserve"> </w:t>
          </w:r>
          <w:r w:rsidR="000A011A" w:rsidRPr="009347A4">
            <w:rPr>
              <w:rFonts w:cstheme="minorHAnsi"/>
            </w:rPr>
            <w:t>smanjuju</w:t>
          </w:r>
          <w:r w:rsidR="000A0F92" w:rsidRPr="009347A4">
            <w:rPr>
              <w:rFonts w:cstheme="minorHAnsi"/>
            </w:rPr>
            <w:t xml:space="preserve"> s</w:t>
          </w:r>
          <w:r w:rsidR="000A011A" w:rsidRPr="009347A4">
            <w:rPr>
              <w:rFonts w:cstheme="minorHAnsi"/>
            </w:rPr>
            <w:t>e</w:t>
          </w:r>
          <w:r w:rsidR="00331037" w:rsidRPr="009347A4">
            <w:rPr>
              <w:rFonts w:cstheme="minorHAnsi"/>
            </w:rPr>
            <w:t xml:space="preserve"> </w:t>
          </w:r>
          <w:r w:rsidR="000A0F92" w:rsidRPr="009347A4">
            <w:rPr>
              <w:rFonts w:cstheme="minorHAnsi"/>
            </w:rPr>
            <w:t xml:space="preserve">za </w:t>
          </w:r>
          <w:r w:rsidR="000A011A" w:rsidRPr="009347A4">
            <w:rPr>
              <w:rFonts w:cstheme="minorHAnsi"/>
            </w:rPr>
            <w:t>43,5</w:t>
          </w:r>
          <w:r w:rsidR="00F27330" w:rsidRPr="009347A4">
            <w:rPr>
              <w:rFonts w:cstheme="minorHAnsi"/>
            </w:rPr>
            <w:t>%</w:t>
          </w:r>
          <w:r w:rsidR="000A011A" w:rsidRPr="009347A4">
            <w:rPr>
              <w:rFonts w:cstheme="minorHAnsi"/>
            </w:rPr>
            <w:t>, dok se</w:t>
          </w:r>
          <w:r w:rsidR="000A0F92" w:rsidRPr="009347A4">
            <w:rPr>
              <w:rFonts w:cstheme="minorHAnsi"/>
            </w:rPr>
            <w:t xml:space="preserve"> </w:t>
          </w:r>
          <w:r w:rsidR="000A0F92" w:rsidRPr="009347A4">
            <w:rPr>
              <w:rFonts w:cstheme="minorHAnsi"/>
              <w:i/>
            </w:rPr>
            <w:t>Kazne</w:t>
          </w:r>
          <w:r w:rsidR="006605C4" w:rsidRPr="009347A4">
            <w:rPr>
              <w:rFonts w:cstheme="minorHAnsi"/>
              <w:i/>
            </w:rPr>
            <w:t xml:space="preserve"> (68)</w:t>
          </w:r>
          <w:r w:rsidR="000A0F92" w:rsidRPr="009347A4">
            <w:rPr>
              <w:rFonts w:cstheme="minorHAnsi"/>
            </w:rPr>
            <w:t xml:space="preserve"> </w:t>
          </w:r>
          <w:r w:rsidR="000A011A" w:rsidRPr="009347A4">
            <w:rPr>
              <w:rFonts w:cstheme="minorHAnsi"/>
            </w:rPr>
            <w:t>uvećavaju za 9,84%</w:t>
          </w:r>
          <w:r w:rsidR="00C0799E" w:rsidRPr="009347A4">
            <w:rPr>
              <w:rFonts w:cstheme="minorHAnsi"/>
            </w:rPr>
            <w:t xml:space="preserve">. </w:t>
          </w:r>
          <w:r w:rsidR="000A0F92" w:rsidRPr="009347A4">
            <w:rPr>
              <w:rFonts w:cstheme="minorHAnsi"/>
              <w:i/>
            </w:rPr>
            <w:t>Prihodi od prodaje nefinancijske imovine</w:t>
          </w:r>
          <w:r w:rsidR="006605C4" w:rsidRPr="009347A4">
            <w:rPr>
              <w:rFonts w:cstheme="minorHAnsi"/>
              <w:i/>
            </w:rPr>
            <w:t xml:space="preserve"> (7)</w:t>
          </w:r>
          <w:r w:rsidR="000A0F92" w:rsidRPr="009347A4">
            <w:rPr>
              <w:rFonts w:cstheme="minorHAnsi"/>
            </w:rPr>
            <w:t xml:space="preserve"> </w:t>
          </w:r>
          <w:r w:rsidR="000A011A" w:rsidRPr="009347A4">
            <w:rPr>
              <w:rFonts w:cstheme="minorHAnsi"/>
            </w:rPr>
            <w:t>veći</w:t>
          </w:r>
          <w:r w:rsidR="004B252B" w:rsidRPr="009347A4">
            <w:rPr>
              <w:rFonts w:cstheme="minorHAnsi"/>
            </w:rPr>
            <w:t xml:space="preserve"> su za </w:t>
          </w:r>
          <w:r w:rsidR="000A011A" w:rsidRPr="009347A4">
            <w:rPr>
              <w:rFonts w:cstheme="minorHAnsi"/>
            </w:rPr>
            <w:t>312</w:t>
          </w:r>
          <w:r w:rsidR="004B252B" w:rsidRPr="009347A4">
            <w:rPr>
              <w:rFonts w:cstheme="minorHAnsi"/>
            </w:rPr>
            <w:t xml:space="preserve"> %.</w:t>
          </w:r>
          <w:r w:rsidR="000A011A" w:rsidRPr="009347A4">
            <w:rPr>
              <w:rFonts w:cstheme="minorHAnsi"/>
            </w:rPr>
            <w:t xml:space="preserve"> U 2026. godini planira se kreditno zaduženje za Projekt izgradnje Društvenog doma u Portu (8). U 2025. godini ostvaren je višak </w:t>
          </w:r>
          <w:r w:rsidR="000A011A" w:rsidRPr="009347A4">
            <w:rPr>
              <w:rFonts w:cstheme="minorHAnsi"/>
              <w:i/>
              <w:iCs/>
            </w:rPr>
            <w:t>prihoda (9</w:t>
          </w:r>
          <w:r w:rsidR="000A011A" w:rsidRPr="009347A4">
            <w:rPr>
              <w:rFonts w:cstheme="minorHAnsi"/>
            </w:rPr>
            <w:t>) u iznosu od 1.330.879,45 EUR, dok u 2026. godini nije planiran.</w:t>
          </w:r>
        </w:p>
        <w:p w14:paraId="461E8FD9" w14:textId="0BE0880D" w:rsidR="00E30BBA" w:rsidRDefault="00E30BBA" w:rsidP="009347A4">
          <w:pPr>
            <w:spacing w:after="120" w:line="240" w:lineRule="auto"/>
            <w:jc w:val="both"/>
            <w:rPr>
              <w:rFonts w:cstheme="minorHAnsi"/>
            </w:rPr>
          </w:pPr>
        </w:p>
        <w:p w14:paraId="3FD020DB" w14:textId="6D985D15" w:rsidR="00C44485" w:rsidRDefault="00C44485" w:rsidP="009347A4">
          <w:pPr>
            <w:spacing w:after="120" w:line="240" w:lineRule="auto"/>
            <w:jc w:val="both"/>
            <w:rPr>
              <w:rFonts w:cstheme="minorHAnsi"/>
            </w:rPr>
          </w:pPr>
        </w:p>
        <w:p w14:paraId="0937E638" w14:textId="77777777" w:rsidR="00C44485" w:rsidRPr="009347A4" w:rsidRDefault="00C44485" w:rsidP="009347A4">
          <w:pPr>
            <w:spacing w:after="120" w:line="240" w:lineRule="auto"/>
            <w:jc w:val="both"/>
            <w:rPr>
              <w:rFonts w:cstheme="minorHAnsi"/>
            </w:rPr>
          </w:pPr>
        </w:p>
        <w:bookmarkEnd w:id="6"/>
        <w:bookmarkEnd w:id="7"/>
        <w:bookmarkEnd w:id="8"/>
        <w:p w14:paraId="74E39672" w14:textId="36B1842B" w:rsidR="00263518" w:rsidRPr="009347A4" w:rsidRDefault="00263518" w:rsidP="009347A4">
          <w:pPr>
            <w:spacing w:after="0" w:line="240" w:lineRule="auto"/>
            <w:jc w:val="both"/>
            <w:rPr>
              <w:rFonts w:cstheme="minorHAnsi"/>
            </w:rPr>
          </w:pPr>
          <w:r w:rsidRPr="009347A4">
            <w:rPr>
              <w:rFonts w:cstheme="minorHAnsi"/>
            </w:rPr>
            <w:lastRenderedPageBreak/>
            <w:t xml:space="preserve">Tablica </w:t>
          </w:r>
          <w:r w:rsidR="00417A57" w:rsidRPr="009347A4">
            <w:rPr>
              <w:rFonts w:cstheme="minorHAnsi"/>
            </w:rPr>
            <w:t>2</w:t>
          </w:r>
          <w:r w:rsidRPr="009347A4">
            <w:rPr>
              <w:rFonts w:cstheme="minorHAnsi"/>
            </w:rPr>
            <w:t>: Usporedba prihoda</w:t>
          </w:r>
          <w:r w:rsidR="00AF73E7" w:rsidRPr="009347A4">
            <w:rPr>
              <w:rFonts w:cstheme="minorHAnsi"/>
            </w:rPr>
            <w:t xml:space="preserve"> i </w:t>
          </w:r>
          <w:r w:rsidR="003A5536" w:rsidRPr="009347A4">
            <w:rPr>
              <w:rFonts w:cstheme="minorHAnsi"/>
            </w:rPr>
            <w:t>primitaka</w:t>
          </w:r>
          <w:r w:rsidRPr="009347A4">
            <w:rPr>
              <w:rFonts w:cstheme="minorHAnsi"/>
            </w:rPr>
            <w:t xml:space="preserve"> sa prethodnom godinom</w:t>
          </w:r>
          <w:r w:rsidR="00F27330" w:rsidRPr="009347A4">
            <w:rPr>
              <w:rFonts w:cstheme="minorHAnsi"/>
            </w:rPr>
            <w:t xml:space="preserve"> (EUR)</w:t>
          </w:r>
        </w:p>
        <w:tbl>
          <w:tblPr>
            <w:tblW w:w="9820" w:type="dxa"/>
            <w:tblInd w:w="113" w:type="dxa"/>
            <w:tblLook w:val="04A0" w:firstRow="1" w:lastRow="0" w:firstColumn="1" w:lastColumn="0" w:noHBand="0" w:noVBand="1"/>
          </w:tblPr>
          <w:tblGrid>
            <w:gridCol w:w="649"/>
            <w:gridCol w:w="4700"/>
            <w:gridCol w:w="1840"/>
            <w:gridCol w:w="1680"/>
            <w:gridCol w:w="1060"/>
          </w:tblGrid>
          <w:tr w:rsidR="00E31DCC" w:rsidRPr="009347A4" w14:paraId="6034BA8A" w14:textId="77777777" w:rsidTr="00E31DCC">
            <w:trPr>
              <w:trHeight w:val="255"/>
            </w:trPr>
            <w:tc>
              <w:tcPr>
                <w:tcW w:w="540" w:type="dxa"/>
                <w:tcBorders>
                  <w:top w:val="single" w:sz="4" w:space="0" w:color="auto"/>
                  <w:left w:val="single" w:sz="4" w:space="0" w:color="auto"/>
                  <w:bottom w:val="single" w:sz="4" w:space="0" w:color="auto"/>
                  <w:right w:val="single" w:sz="4" w:space="0" w:color="auto"/>
                </w:tcBorders>
                <w:shd w:val="clear" w:color="000000" w:fill="B8CCE4"/>
                <w:noWrap/>
                <w:vAlign w:val="center"/>
                <w:hideMark/>
              </w:tcPr>
              <w:p w14:paraId="3B74038F" w14:textId="77777777" w:rsidR="00E31DCC" w:rsidRPr="009347A4" w:rsidRDefault="00E31DCC" w:rsidP="009347A4">
                <w:pPr>
                  <w:spacing w:after="0" w:line="240" w:lineRule="auto"/>
                  <w:jc w:val="both"/>
                  <w:rPr>
                    <w:rFonts w:eastAsia="Times New Roman" w:cstheme="minorHAnsi"/>
                    <w:b/>
                    <w:bCs/>
                    <w:color w:val="000000"/>
                    <w:lang w:eastAsia="hr-HR"/>
                  </w:rPr>
                </w:pPr>
                <w:bookmarkStart w:id="9" w:name="OLE_LINK1"/>
                <w:bookmarkStart w:id="10" w:name="OLE_LINK2"/>
                <w:bookmarkStart w:id="11" w:name="OLE_LINK3"/>
                <w:r w:rsidRPr="009347A4">
                  <w:rPr>
                    <w:rFonts w:eastAsia="Times New Roman" w:cstheme="minorHAnsi"/>
                    <w:b/>
                    <w:bCs/>
                    <w:color w:val="000000"/>
                    <w:lang w:eastAsia="hr-HR"/>
                  </w:rPr>
                  <w:t>RAČ.</w:t>
                </w:r>
              </w:p>
            </w:tc>
            <w:tc>
              <w:tcPr>
                <w:tcW w:w="4700" w:type="dxa"/>
                <w:tcBorders>
                  <w:top w:val="single" w:sz="4" w:space="0" w:color="auto"/>
                  <w:left w:val="nil"/>
                  <w:bottom w:val="single" w:sz="4" w:space="0" w:color="auto"/>
                  <w:right w:val="single" w:sz="4" w:space="0" w:color="auto"/>
                </w:tcBorders>
                <w:shd w:val="clear" w:color="000000" w:fill="B8CCE4"/>
                <w:noWrap/>
                <w:vAlign w:val="center"/>
                <w:hideMark/>
              </w:tcPr>
              <w:p w14:paraId="6CB95C8A" w14:textId="77777777" w:rsidR="00E31DCC" w:rsidRPr="009347A4" w:rsidRDefault="00E31DCC" w:rsidP="009347A4">
                <w:pPr>
                  <w:spacing w:after="0" w:line="240" w:lineRule="auto"/>
                  <w:jc w:val="both"/>
                  <w:rPr>
                    <w:rFonts w:eastAsia="Times New Roman" w:cstheme="minorHAnsi"/>
                    <w:b/>
                    <w:bCs/>
                    <w:color w:val="000000"/>
                    <w:lang w:eastAsia="hr-HR"/>
                  </w:rPr>
                </w:pPr>
                <w:r w:rsidRPr="009347A4">
                  <w:rPr>
                    <w:rFonts w:eastAsia="Times New Roman" w:cstheme="minorHAnsi"/>
                    <w:b/>
                    <w:bCs/>
                    <w:color w:val="000000"/>
                    <w:lang w:eastAsia="hr-HR"/>
                  </w:rPr>
                  <w:t>VRSTA PRIHODA</w:t>
                </w:r>
              </w:p>
            </w:tc>
            <w:tc>
              <w:tcPr>
                <w:tcW w:w="1840" w:type="dxa"/>
                <w:tcBorders>
                  <w:top w:val="single" w:sz="4" w:space="0" w:color="auto"/>
                  <w:left w:val="nil"/>
                  <w:bottom w:val="single" w:sz="4" w:space="0" w:color="auto"/>
                  <w:right w:val="single" w:sz="4" w:space="0" w:color="auto"/>
                </w:tcBorders>
                <w:shd w:val="clear" w:color="000000" w:fill="B8CCE4"/>
                <w:noWrap/>
                <w:vAlign w:val="center"/>
                <w:hideMark/>
              </w:tcPr>
              <w:p w14:paraId="1E2000F0" w14:textId="77777777" w:rsidR="00E31DCC" w:rsidRPr="009347A4" w:rsidRDefault="00E31DCC" w:rsidP="009347A4">
                <w:pPr>
                  <w:spacing w:after="0" w:line="240" w:lineRule="auto"/>
                  <w:jc w:val="both"/>
                  <w:rPr>
                    <w:rFonts w:eastAsia="Times New Roman" w:cstheme="minorHAnsi"/>
                    <w:b/>
                    <w:bCs/>
                    <w:color w:val="000000"/>
                    <w:lang w:eastAsia="hr-HR"/>
                  </w:rPr>
                </w:pPr>
                <w:r w:rsidRPr="009347A4">
                  <w:rPr>
                    <w:rFonts w:eastAsia="Times New Roman" w:cstheme="minorHAnsi"/>
                    <w:b/>
                    <w:bCs/>
                    <w:color w:val="000000"/>
                    <w:lang w:eastAsia="hr-HR"/>
                  </w:rPr>
                  <w:t>2025 - II. ID</w:t>
                </w:r>
              </w:p>
            </w:tc>
            <w:tc>
              <w:tcPr>
                <w:tcW w:w="1680" w:type="dxa"/>
                <w:tcBorders>
                  <w:top w:val="single" w:sz="4" w:space="0" w:color="auto"/>
                  <w:left w:val="nil"/>
                  <w:bottom w:val="single" w:sz="4" w:space="0" w:color="auto"/>
                  <w:right w:val="single" w:sz="4" w:space="0" w:color="auto"/>
                </w:tcBorders>
                <w:shd w:val="clear" w:color="000000" w:fill="B8CCE4"/>
                <w:noWrap/>
                <w:vAlign w:val="center"/>
                <w:hideMark/>
              </w:tcPr>
              <w:p w14:paraId="4CD0B2C1" w14:textId="77777777" w:rsidR="00E31DCC" w:rsidRPr="009347A4" w:rsidRDefault="00E31DCC" w:rsidP="009347A4">
                <w:pPr>
                  <w:spacing w:after="0" w:line="240" w:lineRule="auto"/>
                  <w:jc w:val="both"/>
                  <w:rPr>
                    <w:rFonts w:eastAsia="Times New Roman" w:cstheme="minorHAnsi"/>
                    <w:b/>
                    <w:bCs/>
                    <w:color w:val="000000"/>
                    <w:lang w:eastAsia="hr-HR"/>
                  </w:rPr>
                </w:pPr>
                <w:r w:rsidRPr="009347A4">
                  <w:rPr>
                    <w:rFonts w:eastAsia="Times New Roman" w:cstheme="minorHAnsi"/>
                    <w:b/>
                    <w:bCs/>
                    <w:color w:val="000000"/>
                    <w:lang w:eastAsia="hr-HR"/>
                  </w:rPr>
                  <w:t>2026</w:t>
                </w:r>
              </w:p>
            </w:tc>
            <w:tc>
              <w:tcPr>
                <w:tcW w:w="1060" w:type="dxa"/>
                <w:tcBorders>
                  <w:top w:val="single" w:sz="4" w:space="0" w:color="auto"/>
                  <w:left w:val="nil"/>
                  <w:bottom w:val="single" w:sz="4" w:space="0" w:color="auto"/>
                  <w:right w:val="single" w:sz="4" w:space="0" w:color="auto"/>
                </w:tcBorders>
                <w:shd w:val="clear" w:color="000000" w:fill="B8CCE4"/>
                <w:noWrap/>
                <w:vAlign w:val="center"/>
                <w:hideMark/>
              </w:tcPr>
              <w:p w14:paraId="7D667F76" w14:textId="77777777" w:rsidR="00E31DCC" w:rsidRPr="009347A4" w:rsidRDefault="00E31DCC" w:rsidP="009347A4">
                <w:pPr>
                  <w:spacing w:after="0" w:line="240" w:lineRule="auto"/>
                  <w:jc w:val="both"/>
                  <w:rPr>
                    <w:rFonts w:eastAsia="Times New Roman" w:cstheme="minorHAnsi"/>
                    <w:b/>
                    <w:bCs/>
                    <w:color w:val="000000"/>
                    <w:lang w:eastAsia="hr-HR"/>
                  </w:rPr>
                </w:pPr>
                <w:r w:rsidRPr="009347A4">
                  <w:rPr>
                    <w:rFonts w:eastAsia="Times New Roman" w:cstheme="minorHAnsi"/>
                    <w:b/>
                    <w:bCs/>
                    <w:color w:val="000000"/>
                    <w:lang w:eastAsia="hr-HR"/>
                  </w:rPr>
                  <w:t>INDEKS</w:t>
                </w:r>
              </w:p>
            </w:tc>
          </w:tr>
          <w:tr w:rsidR="00E31DCC" w:rsidRPr="009347A4" w14:paraId="47F6BE69" w14:textId="77777777" w:rsidTr="00E31DCC">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1E536E4"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61</w:t>
                </w:r>
              </w:p>
            </w:tc>
            <w:tc>
              <w:tcPr>
                <w:tcW w:w="4700" w:type="dxa"/>
                <w:tcBorders>
                  <w:top w:val="nil"/>
                  <w:left w:val="nil"/>
                  <w:bottom w:val="single" w:sz="4" w:space="0" w:color="auto"/>
                  <w:right w:val="nil"/>
                </w:tcBorders>
                <w:shd w:val="clear" w:color="auto" w:fill="auto"/>
                <w:noWrap/>
                <w:vAlign w:val="center"/>
                <w:hideMark/>
              </w:tcPr>
              <w:p w14:paraId="3177C536"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PRIHODI OD POREZA</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5AD5702C"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7.255.000,55</w:t>
                </w:r>
              </w:p>
            </w:tc>
            <w:tc>
              <w:tcPr>
                <w:tcW w:w="1680" w:type="dxa"/>
                <w:tcBorders>
                  <w:top w:val="nil"/>
                  <w:left w:val="nil"/>
                  <w:bottom w:val="single" w:sz="4" w:space="0" w:color="auto"/>
                  <w:right w:val="single" w:sz="4" w:space="0" w:color="auto"/>
                </w:tcBorders>
                <w:shd w:val="clear" w:color="auto" w:fill="auto"/>
                <w:noWrap/>
                <w:vAlign w:val="center"/>
                <w:hideMark/>
              </w:tcPr>
              <w:p w14:paraId="493D33BB"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8.146.175,00</w:t>
                </w:r>
              </w:p>
            </w:tc>
            <w:tc>
              <w:tcPr>
                <w:tcW w:w="1060" w:type="dxa"/>
                <w:tcBorders>
                  <w:top w:val="nil"/>
                  <w:left w:val="nil"/>
                  <w:bottom w:val="single" w:sz="4" w:space="0" w:color="auto"/>
                  <w:right w:val="single" w:sz="4" w:space="0" w:color="auto"/>
                </w:tcBorders>
                <w:shd w:val="clear" w:color="auto" w:fill="auto"/>
                <w:noWrap/>
                <w:vAlign w:val="center"/>
                <w:hideMark/>
              </w:tcPr>
              <w:p w14:paraId="4BF66E6A"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112,28</w:t>
                </w:r>
              </w:p>
            </w:tc>
          </w:tr>
          <w:tr w:rsidR="00E31DCC" w:rsidRPr="009347A4" w14:paraId="201C9BCF" w14:textId="77777777" w:rsidTr="00E31DCC">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5FF39D2E"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63</w:t>
                </w:r>
              </w:p>
            </w:tc>
            <w:tc>
              <w:tcPr>
                <w:tcW w:w="4700" w:type="dxa"/>
                <w:tcBorders>
                  <w:top w:val="nil"/>
                  <w:left w:val="nil"/>
                  <w:bottom w:val="single" w:sz="4" w:space="0" w:color="auto"/>
                  <w:right w:val="nil"/>
                </w:tcBorders>
                <w:shd w:val="clear" w:color="auto" w:fill="auto"/>
                <w:noWrap/>
                <w:vAlign w:val="center"/>
                <w:hideMark/>
              </w:tcPr>
              <w:p w14:paraId="1FE1E227"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POMOĆI</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7ADAFFC"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2.257.105,00</w:t>
                </w:r>
              </w:p>
            </w:tc>
            <w:tc>
              <w:tcPr>
                <w:tcW w:w="1680" w:type="dxa"/>
                <w:tcBorders>
                  <w:top w:val="nil"/>
                  <w:left w:val="nil"/>
                  <w:bottom w:val="single" w:sz="4" w:space="0" w:color="auto"/>
                  <w:right w:val="single" w:sz="4" w:space="0" w:color="auto"/>
                </w:tcBorders>
                <w:shd w:val="clear" w:color="auto" w:fill="auto"/>
                <w:noWrap/>
                <w:vAlign w:val="center"/>
                <w:hideMark/>
              </w:tcPr>
              <w:p w14:paraId="1D452AC5"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2.002.015,00</w:t>
                </w:r>
              </w:p>
            </w:tc>
            <w:tc>
              <w:tcPr>
                <w:tcW w:w="1060" w:type="dxa"/>
                <w:tcBorders>
                  <w:top w:val="nil"/>
                  <w:left w:val="nil"/>
                  <w:bottom w:val="single" w:sz="4" w:space="0" w:color="auto"/>
                  <w:right w:val="single" w:sz="4" w:space="0" w:color="auto"/>
                </w:tcBorders>
                <w:shd w:val="clear" w:color="auto" w:fill="auto"/>
                <w:noWrap/>
                <w:vAlign w:val="center"/>
                <w:hideMark/>
              </w:tcPr>
              <w:p w14:paraId="01868157"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88,70</w:t>
                </w:r>
              </w:p>
            </w:tc>
          </w:tr>
          <w:tr w:rsidR="00E31DCC" w:rsidRPr="009347A4" w14:paraId="027029D4" w14:textId="77777777" w:rsidTr="00E31DCC">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4920655"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64</w:t>
                </w:r>
              </w:p>
            </w:tc>
            <w:tc>
              <w:tcPr>
                <w:tcW w:w="4700" w:type="dxa"/>
                <w:tcBorders>
                  <w:top w:val="nil"/>
                  <w:left w:val="nil"/>
                  <w:bottom w:val="single" w:sz="4" w:space="0" w:color="auto"/>
                  <w:right w:val="nil"/>
                </w:tcBorders>
                <w:shd w:val="clear" w:color="auto" w:fill="auto"/>
                <w:noWrap/>
                <w:vAlign w:val="center"/>
                <w:hideMark/>
              </w:tcPr>
              <w:p w14:paraId="71099759"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PRIHODI OD IMOVINE</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80016D3"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443.265,00</w:t>
                </w:r>
              </w:p>
            </w:tc>
            <w:tc>
              <w:tcPr>
                <w:tcW w:w="1680" w:type="dxa"/>
                <w:tcBorders>
                  <w:top w:val="nil"/>
                  <w:left w:val="nil"/>
                  <w:bottom w:val="single" w:sz="4" w:space="0" w:color="auto"/>
                  <w:right w:val="single" w:sz="4" w:space="0" w:color="auto"/>
                </w:tcBorders>
                <w:shd w:val="clear" w:color="auto" w:fill="auto"/>
                <w:noWrap/>
                <w:vAlign w:val="center"/>
                <w:hideMark/>
              </w:tcPr>
              <w:p w14:paraId="567864A8"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488.385,00</w:t>
                </w:r>
              </w:p>
            </w:tc>
            <w:tc>
              <w:tcPr>
                <w:tcW w:w="1060" w:type="dxa"/>
                <w:tcBorders>
                  <w:top w:val="nil"/>
                  <w:left w:val="nil"/>
                  <w:bottom w:val="single" w:sz="4" w:space="0" w:color="auto"/>
                  <w:right w:val="single" w:sz="4" w:space="0" w:color="auto"/>
                </w:tcBorders>
                <w:shd w:val="clear" w:color="auto" w:fill="auto"/>
                <w:noWrap/>
                <w:vAlign w:val="center"/>
                <w:hideMark/>
              </w:tcPr>
              <w:p w14:paraId="63BA7039"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110,18</w:t>
                </w:r>
              </w:p>
            </w:tc>
          </w:tr>
          <w:tr w:rsidR="00E31DCC" w:rsidRPr="009347A4" w14:paraId="35BC2409" w14:textId="77777777" w:rsidTr="00E31DCC">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24016BCE"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65</w:t>
                </w:r>
              </w:p>
            </w:tc>
            <w:tc>
              <w:tcPr>
                <w:tcW w:w="4700" w:type="dxa"/>
                <w:tcBorders>
                  <w:top w:val="nil"/>
                  <w:left w:val="nil"/>
                  <w:bottom w:val="single" w:sz="4" w:space="0" w:color="auto"/>
                  <w:right w:val="nil"/>
                </w:tcBorders>
                <w:shd w:val="clear" w:color="auto" w:fill="auto"/>
                <w:noWrap/>
                <w:vAlign w:val="center"/>
                <w:hideMark/>
              </w:tcPr>
              <w:p w14:paraId="659183BF"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PR. OD. PRIS. I PO POS. PR.</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A7812ED"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1.671.970,00</w:t>
                </w:r>
              </w:p>
            </w:tc>
            <w:tc>
              <w:tcPr>
                <w:tcW w:w="1680" w:type="dxa"/>
                <w:tcBorders>
                  <w:top w:val="nil"/>
                  <w:left w:val="nil"/>
                  <w:bottom w:val="single" w:sz="4" w:space="0" w:color="auto"/>
                  <w:right w:val="single" w:sz="4" w:space="0" w:color="auto"/>
                </w:tcBorders>
                <w:shd w:val="clear" w:color="auto" w:fill="auto"/>
                <w:noWrap/>
                <w:vAlign w:val="center"/>
                <w:hideMark/>
              </w:tcPr>
              <w:p w14:paraId="0B7ACE17"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1.750.800,00</w:t>
                </w:r>
              </w:p>
            </w:tc>
            <w:tc>
              <w:tcPr>
                <w:tcW w:w="1060" w:type="dxa"/>
                <w:tcBorders>
                  <w:top w:val="nil"/>
                  <w:left w:val="nil"/>
                  <w:bottom w:val="single" w:sz="4" w:space="0" w:color="auto"/>
                  <w:right w:val="single" w:sz="4" w:space="0" w:color="auto"/>
                </w:tcBorders>
                <w:shd w:val="clear" w:color="auto" w:fill="auto"/>
                <w:noWrap/>
                <w:vAlign w:val="center"/>
                <w:hideMark/>
              </w:tcPr>
              <w:p w14:paraId="0141007B"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104,71</w:t>
                </w:r>
              </w:p>
            </w:tc>
          </w:tr>
          <w:tr w:rsidR="00E31DCC" w:rsidRPr="009347A4" w14:paraId="09F4FD81" w14:textId="77777777" w:rsidTr="00E31DCC">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0DBF2D56"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66</w:t>
                </w:r>
              </w:p>
            </w:tc>
            <w:tc>
              <w:tcPr>
                <w:tcW w:w="4700" w:type="dxa"/>
                <w:tcBorders>
                  <w:top w:val="nil"/>
                  <w:left w:val="nil"/>
                  <w:bottom w:val="single" w:sz="4" w:space="0" w:color="auto"/>
                  <w:right w:val="nil"/>
                </w:tcBorders>
                <w:shd w:val="clear" w:color="auto" w:fill="auto"/>
                <w:noWrap/>
                <w:vAlign w:val="center"/>
                <w:hideMark/>
              </w:tcPr>
              <w:p w14:paraId="7A3B06CB"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OSTALI PRIHODI</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45808FAF"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240.500,00</w:t>
                </w:r>
              </w:p>
            </w:tc>
            <w:tc>
              <w:tcPr>
                <w:tcW w:w="1680" w:type="dxa"/>
                <w:tcBorders>
                  <w:top w:val="nil"/>
                  <w:left w:val="nil"/>
                  <w:bottom w:val="single" w:sz="4" w:space="0" w:color="auto"/>
                  <w:right w:val="single" w:sz="4" w:space="0" w:color="auto"/>
                </w:tcBorders>
                <w:shd w:val="clear" w:color="auto" w:fill="auto"/>
                <w:noWrap/>
                <w:vAlign w:val="center"/>
                <w:hideMark/>
              </w:tcPr>
              <w:p w14:paraId="701502D0"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160.000,00</w:t>
                </w:r>
              </w:p>
            </w:tc>
            <w:tc>
              <w:tcPr>
                <w:tcW w:w="1060" w:type="dxa"/>
                <w:tcBorders>
                  <w:top w:val="nil"/>
                  <w:left w:val="nil"/>
                  <w:bottom w:val="single" w:sz="4" w:space="0" w:color="auto"/>
                  <w:right w:val="single" w:sz="4" w:space="0" w:color="auto"/>
                </w:tcBorders>
                <w:shd w:val="clear" w:color="auto" w:fill="auto"/>
                <w:noWrap/>
                <w:vAlign w:val="center"/>
                <w:hideMark/>
              </w:tcPr>
              <w:p w14:paraId="7119E862"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66,53</w:t>
                </w:r>
              </w:p>
            </w:tc>
          </w:tr>
          <w:tr w:rsidR="00E31DCC" w:rsidRPr="009347A4" w14:paraId="66ABEA15" w14:textId="77777777" w:rsidTr="00E31DCC">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6ADE1C2"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68</w:t>
                </w:r>
              </w:p>
            </w:tc>
            <w:tc>
              <w:tcPr>
                <w:tcW w:w="4700" w:type="dxa"/>
                <w:tcBorders>
                  <w:top w:val="nil"/>
                  <w:left w:val="nil"/>
                  <w:bottom w:val="single" w:sz="4" w:space="0" w:color="auto"/>
                  <w:right w:val="nil"/>
                </w:tcBorders>
                <w:shd w:val="clear" w:color="auto" w:fill="auto"/>
                <w:noWrap/>
                <w:vAlign w:val="center"/>
                <w:hideMark/>
              </w:tcPr>
              <w:p w14:paraId="27BA832E"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KAZNE</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39473BED"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30.500,00</w:t>
                </w:r>
              </w:p>
            </w:tc>
            <w:tc>
              <w:tcPr>
                <w:tcW w:w="1680" w:type="dxa"/>
                <w:tcBorders>
                  <w:top w:val="nil"/>
                  <w:left w:val="nil"/>
                  <w:bottom w:val="single" w:sz="4" w:space="0" w:color="auto"/>
                  <w:right w:val="single" w:sz="4" w:space="0" w:color="auto"/>
                </w:tcBorders>
                <w:shd w:val="clear" w:color="auto" w:fill="auto"/>
                <w:noWrap/>
                <w:vAlign w:val="center"/>
                <w:hideMark/>
              </w:tcPr>
              <w:p w14:paraId="7CD2C01F"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33.500,00</w:t>
                </w:r>
              </w:p>
            </w:tc>
            <w:tc>
              <w:tcPr>
                <w:tcW w:w="1060" w:type="dxa"/>
                <w:tcBorders>
                  <w:top w:val="nil"/>
                  <w:left w:val="nil"/>
                  <w:bottom w:val="single" w:sz="4" w:space="0" w:color="auto"/>
                  <w:right w:val="single" w:sz="4" w:space="0" w:color="auto"/>
                </w:tcBorders>
                <w:shd w:val="clear" w:color="auto" w:fill="auto"/>
                <w:noWrap/>
                <w:vAlign w:val="center"/>
                <w:hideMark/>
              </w:tcPr>
              <w:p w14:paraId="3C215AFA"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109,84</w:t>
                </w:r>
              </w:p>
            </w:tc>
          </w:tr>
          <w:tr w:rsidR="00E31DCC" w:rsidRPr="009347A4" w14:paraId="4192222E" w14:textId="77777777" w:rsidTr="00E31DCC">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C40097C"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7</w:t>
                </w:r>
              </w:p>
            </w:tc>
            <w:tc>
              <w:tcPr>
                <w:tcW w:w="4700" w:type="dxa"/>
                <w:tcBorders>
                  <w:top w:val="nil"/>
                  <w:left w:val="nil"/>
                  <w:bottom w:val="single" w:sz="4" w:space="0" w:color="auto"/>
                  <w:right w:val="nil"/>
                </w:tcBorders>
                <w:shd w:val="clear" w:color="auto" w:fill="auto"/>
                <w:noWrap/>
                <w:vAlign w:val="center"/>
                <w:hideMark/>
              </w:tcPr>
              <w:p w14:paraId="6FB8BC6D"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PRIH. OD PR. NEFIN. IM.</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1D218E79"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150.500,00</w:t>
                </w:r>
              </w:p>
            </w:tc>
            <w:tc>
              <w:tcPr>
                <w:tcW w:w="1680" w:type="dxa"/>
                <w:tcBorders>
                  <w:top w:val="nil"/>
                  <w:left w:val="nil"/>
                  <w:bottom w:val="single" w:sz="4" w:space="0" w:color="auto"/>
                  <w:right w:val="single" w:sz="4" w:space="0" w:color="auto"/>
                </w:tcBorders>
                <w:shd w:val="clear" w:color="auto" w:fill="auto"/>
                <w:noWrap/>
                <w:vAlign w:val="center"/>
                <w:hideMark/>
              </w:tcPr>
              <w:p w14:paraId="2B636896"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620.225,00</w:t>
                </w:r>
              </w:p>
            </w:tc>
            <w:tc>
              <w:tcPr>
                <w:tcW w:w="1060" w:type="dxa"/>
                <w:tcBorders>
                  <w:top w:val="nil"/>
                  <w:left w:val="nil"/>
                  <w:bottom w:val="single" w:sz="4" w:space="0" w:color="auto"/>
                  <w:right w:val="single" w:sz="4" w:space="0" w:color="auto"/>
                </w:tcBorders>
                <w:shd w:val="clear" w:color="auto" w:fill="auto"/>
                <w:noWrap/>
                <w:vAlign w:val="center"/>
                <w:hideMark/>
              </w:tcPr>
              <w:p w14:paraId="1FB017EA"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412,11</w:t>
                </w:r>
              </w:p>
            </w:tc>
          </w:tr>
          <w:tr w:rsidR="00E31DCC" w:rsidRPr="009347A4" w14:paraId="4703EC6B" w14:textId="77777777" w:rsidTr="00E31DCC">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1E362511"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8</w:t>
                </w:r>
              </w:p>
            </w:tc>
            <w:tc>
              <w:tcPr>
                <w:tcW w:w="4700" w:type="dxa"/>
                <w:tcBorders>
                  <w:top w:val="nil"/>
                  <w:left w:val="nil"/>
                  <w:bottom w:val="single" w:sz="4" w:space="0" w:color="auto"/>
                  <w:right w:val="nil"/>
                </w:tcBorders>
                <w:shd w:val="clear" w:color="auto" w:fill="auto"/>
                <w:noWrap/>
                <w:vAlign w:val="center"/>
                <w:hideMark/>
              </w:tcPr>
              <w:p w14:paraId="1E38B54D" w14:textId="77777777" w:rsidR="00E31DCC" w:rsidRPr="009347A4" w:rsidRDefault="00E31DCC" w:rsidP="009347A4">
                <w:pPr>
                  <w:spacing w:after="0" w:line="240" w:lineRule="auto"/>
                  <w:jc w:val="both"/>
                  <w:rPr>
                    <w:rFonts w:eastAsia="Times New Roman" w:cstheme="minorHAnsi"/>
                    <w:lang w:eastAsia="hr-HR"/>
                  </w:rPr>
                </w:pPr>
                <w:r w:rsidRPr="009347A4">
                  <w:rPr>
                    <w:rFonts w:eastAsia="Times New Roman" w:cstheme="minorHAnsi"/>
                    <w:lang w:eastAsia="hr-HR"/>
                  </w:rPr>
                  <w:t>PRIMICI OD FIN. IM. I ZAD.</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00900053"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0,00</w:t>
                </w:r>
              </w:p>
            </w:tc>
            <w:tc>
              <w:tcPr>
                <w:tcW w:w="1680" w:type="dxa"/>
                <w:tcBorders>
                  <w:top w:val="nil"/>
                  <w:left w:val="nil"/>
                  <w:bottom w:val="single" w:sz="4" w:space="0" w:color="auto"/>
                  <w:right w:val="single" w:sz="4" w:space="0" w:color="auto"/>
                </w:tcBorders>
                <w:shd w:val="clear" w:color="auto" w:fill="auto"/>
                <w:noWrap/>
                <w:vAlign w:val="center"/>
                <w:hideMark/>
              </w:tcPr>
              <w:p w14:paraId="2F693038"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183.900,00</w:t>
                </w:r>
              </w:p>
            </w:tc>
            <w:tc>
              <w:tcPr>
                <w:tcW w:w="1060" w:type="dxa"/>
                <w:tcBorders>
                  <w:top w:val="nil"/>
                  <w:left w:val="nil"/>
                  <w:bottom w:val="single" w:sz="4" w:space="0" w:color="auto"/>
                  <w:right w:val="single" w:sz="4" w:space="0" w:color="auto"/>
                </w:tcBorders>
                <w:shd w:val="clear" w:color="auto" w:fill="auto"/>
                <w:noWrap/>
                <w:vAlign w:val="center"/>
                <w:hideMark/>
              </w:tcPr>
              <w:p w14:paraId="716B936F"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0,00</w:t>
                </w:r>
              </w:p>
            </w:tc>
          </w:tr>
          <w:tr w:rsidR="00E31DCC" w:rsidRPr="009347A4" w14:paraId="7BFDB88A" w14:textId="77777777" w:rsidTr="00E31DCC">
            <w:trPr>
              <w:trHeight w:val="255"/>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7C919411"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9</w:t>
                </w:r>
              </w:p>
            </w:tc>
            <w:tc>
              <w:tcPr>
                <w:tcW w:w="4700" w:type="dxa"/>
                <w:tcBorders>
                  <w:top w:val="nil"/>
                  <w:left w:val="nil"/>
                  <w:bottom w:val="single" w:sz="4" w:space="0" w:color="auto"/>
                  <w:right w:val="nil"/>
                </w:tcBorders>
                <w:shd w:val="clear" w:color="auto" w:fill="auto"/>
                <w:noWrap/>
                <w:vAlign w:val="center"/>
                <w:hideMark/>
              </w:tcPr>
              <w:p w14:paraId="77EA5026"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VIŠAK PRIHODA</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7311CB4C"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1.330.879,45</w:t>
                </w:r>
              </w:p>
            </w:tc>
            <w:tc>
              <w:tcPr>
                <w:tcW w:w="1680" w:type="dxa"/>
                <w:tcBorders>
                  <w:top w:val="nil"/>
                  <w:left w:val="nil"/>
                  <w:bottom w:val="single" w:sz="4" w:space="0" w:color="auto"/>
                  <w:right w:val="single" w:sz="4" w:space="0" w:color="auto"/>
                </w:tcBorders>
                <w:shd w:val="clear" w:color="auto" w:fill="auto"/>
                <w:noWrap/>
                <w:vAlign w:val="center"/>
                <w:hideMark/>
              </w:tcPr>
              <w:p w14:paraId="0CB10871"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7E9D84D4"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0,00</w:t>
                </w:r>
              </w:p>
            </w:tc>
          </w:tr>
          <w:tr w:rsidR="00E31DCC" w:rsidRPr="009347A4" w14:paraId="0BE25183" w14:textId="77777777" w:rsidTr="00E31DCC">
            <w:trPr>
              <w:trHeight w:val="255"/>
            </w:trPr>
            <w:tc>
              <w:tcPr>
                <w:tcW w:w="540" w:type="dxa"/>
                <w:tcBorders>
                  <w:top w:val="nil"/>
                  <w:left w:val="single" w:sz="4" w:space="0" w:color="auto"/>
                  <w:bottom w:val="single" w:sz="4" w:space="0" w:color="auto"/>
                  <w:right w:val="nil"/>
                </w:tcBorders>
                <w:shd w:val="clear" w:color="auto" w:fill="auto"/>
                <w:noWrap/>
                <w:vAlign w:val="center"/>
                <w:hideMark/>
              </w:tcPr>
              <w:p w14:paraId="4F9D8C54" w14:textId="77777777" w:rsidR="00E31DCC" w:rsidRPr="009347A4" w:rsidRDefault="00E31DCC" w:rsidP="009347A4">
                <w:pPr>
                  <w:spacing w:after="0" w:line="240" w:lineRule="auto"/>
                  <w:jc w:val="both"/>
                  <w:rPr>
                    <w:rFonts w:eastAsia="Times New Roman" w:cstheme="minorHAnsi"/>
                    <w:color w:val="000000"/>
                    <w:lang w:eastAsia="hr-HR"/>
                  </w:rPr>
                </w:pPr>
                <w:r w:rsidRPr="009347A4">
                  <w:rPr>
                    <w:rFonts w:eastAsia="Times New Roman" w:cstheme="minorHAnsi"/>
                    <w:color w:val="000000"/>
                    <w:lang w:eastAsia="hr-HR"/>
                  </w:rPr>
                  <w:t> </w:t>
                </w:r>
              </w:p>
            </w:tc>
            <w:tc>
              <w:tcPr>
                <w:tcW w:w="4700" w:type="dxa"/>
                <w:tcBorders>
                  <w:top w:val="nil"/>
                  <w:left w:val="nil"/>
                  <w:bottom w:val="single" w:sz="4" w:space="0" w:color="auto"/>
                  <w:right w:val="nil"/>
                </w:tcBorders>
                <w:shd w:val="clear" w:color="auto" w:fill="auto"/>
                <w:noWrap/>
                <w:vAlign w:val="center"/>
                <w:hideMark/>
              </w:tcPr>
              <w:p w14:paraId="6A1D58A4" w14:textId="77777777" w:rsidR="00E31DCC" w:rsidRPr="009347A4" w:rsidRDefault="00E31DCC" w:rsidP="009347A4">
                <w:pPr>
                  <w:spacing w:after="0" w:line="240" w:lineRule="auto"/>
                  <w:jc w:val="both"/>
                  <w:rPr>
                    <w:rFonts w:eastAsia="Times New Roman" w:cstheme="minorHAnsi"/>
                    <w:b/>
                    <w:bCs/>
                    <w:color w:val="000000"/>
                    <w:lang w:eastAsia="hr-HR"/>
                  </w:rPr>
                </w:pPr>
                <w:r w:rsidRPr="009347A4">
                  <w:rPr>
                    <w:rFonts w:eastAsia="Times New Roman" w:cstheme="minorHAnsi"/>
                    <w:b/>
                    <w:bCs/>
                    <w:color w:val="000000"/>
                    <w:lang w:eastAsia="hr-HR"/>
                  </w:rPr>
                  <w:t>UKUPNO</w:t>
                </w:r>
              </w:p>
            </w:tc>
            <w:tc>
              <w:tcPr>
                <w:tcW w:w="1840" w:type="dxa"/>
                <w:tcBorders>
                  <w:top w:val="nil"/>
                  <w:left w:val="single" w:sz="4" w:space="0" w:color="auto"/>
                  <w:bottom w:val="single" w:sz="4" w:space="0" w:color="auto"/>
                  <w:right w:val="single" w:sz="4" w:space="0" w:color="auto"/>
                </w:tcBorders>
                <w:shd w:val="clear" w:color="auto" w:fill="auto"/>
                <w:noWrap/>
                <w:vAlign w:val="center"/>
                <w:hideMark/>
              </w:tcPr>
              <w:p w14:paraId="02DE7B86" w14:textId="77777777" w:rsidR="00E31DCC" w:rsidRPr="009347A4" w:rsidRDefault="00E31DCC" w:rsidP="009347A4">
                <w:pPr>
                  <w:spacing w:after="0" w:line="240" w:lineRule="auto"/>
                  <w:jc w:val="both"/>
                  <w:rPr>
                    <w:rFonts w:eastAsia="Times New Roman" w:cstheme="minorHAnsi"/>
                    <w:b/>
                    <w:bCs/>
                    <w:color w:val="000000"/>
                    <w:lang w:eastAsia="hr-HR"/>
                  </w:rPr>
                </w:pPr>
                <w:r w:rsidRPr="009347A4">
                  <w:rPr>
                    <w:rFonts w:eastAsia="Times New Roman" w:cstheme="minorHAnsi"/>
                    <w:b/>
                    <w:bCs/>
                    <w:color w:val="000000"/>
                    <w:lang w:eastAsia="hr-HR"/>
                  </w:rPr>
                  <w:t>13.379.720,00</w:t>
                </w:r>
              </w:p>
            </w:tc>
            <w:tc>
              <w:tcPr>
                <w:tcW w:w="1680" w:type="dxa"/>
                <w:tcBorders>
                  <w:top w:val="nil"/>
                  <w:left w:val="nil"/>
                  <w:bottom w:val="single" w:sz="4" w:space="0" w:color="auto"/>
                  <w:right w:val="single" w:sz="4" w:space="0" w:color="auto"/>
                </w:tcBorders>
                <w:shd w:val="clear" w:color="auto" w:fill="auto"/>
                <w:noWrap/>
                <w:vAlign w:val="center"/>
                <w:hideMark/>
              </w:tcPr>
              <w:p w14:paraId="2C358565" w14:textId="77777777" w:rsidR="00E31DCC" w:rsidRPr="009347A4" w:rsidRDefault="00E31DCC" w:rsidP="009347A4">
                <w:pPr>
                  <w:spacing w:after="0" w:line="240" w:lineRule="auto"/>
                  <w:jc w:val="both"/>
                  <w:rPr>
                    <w:rFonts w:eastAsia="Times New Roman" w:cstheme="minorHAnsi"/>
                    <w:b/>
                    <w:bCs/>
                    <w:color w:val="000000"/>
                    <w:lang w:eastAsia="hr-HR"/>
                  </w:rPr>
                </w:pPr>
                <w:r w:rsidRPr="009347A4">
                  <w:rPr>
                    <w:rFonts w:eastAsia="Times New Roman" w:cstheme="minorHAnsi"/>
                    <w:b/>
                    <w:bCs/>
                    <w:color w:val="000000"/>
                    <w:lang w:eastAsia="hr-HR"/>
                  </w:rPr>
                  <w:t>13.385.000,00</w:t>
                </w:r>
              </w:p>
            </w:tc>
            <w:tc>
              <w:tcPr>
                <w:tcW w:w="1060" w:type="dxa"/>
                <w:tcBorders>
                  <w:top w:val="nil"/>
                  <w:left w:val="nil"/>
                  <w:bottom w:val="single" w:sz="4" w:space="0" w:color="auto"/>
                  <w:right w:val="single" w:sz="4" w:space="0" w:color="auto"/>
                </w:tcBorders>
                <w:shd w:val="clear" w:color="auto" w:fill="auto"/>
                <w:noWrap/>
                <w:vAlign w:val="center"/>
                <w:hideMark/>
              </w:tcPr>
              <w:p w14:paraId="1C4B32A3" w14:textId="77777777" w:rsidR="00E31DCC" w:rsidRPr="009347A4" w:rsidRDefault="00E31DCC" w:rsidP="009347A4">
                <w:pPr>
                  <w:spacing w:after="0" w:line="240" w:lineRule="auto"/>
                  <w:jc w:val="both"/>
                  <w:rPr>
                    <w:rFonts w:eastAsia="Times New Roman" w:cstheme="minorHAnsi"/>
                    <w:b/>
                    <w:bCs/>
                    <w:color w:val="000000"/>
                    <w:lang w:eastAsia="hr-HR"/>
                  </w:rPr>
                </w:pPr>
                <w:r w:rsidRPr="009347A4">
                  <w:rPr>
                    <w:rFonts w:eastAsia="Times New Roman" w:cstheme="minorHAnsi"/>
                    <w:b/>
                    <w:bCs/>
                    <w:color w:val="000000"/>
                    <w:lang w:eastAsia="hr-HR"/>
                  </w:rPr>
                  <w:t>100,04</w:t>
                </w:r>
              </w:p>
            </w:tc>
          </w:tr>
        </w:tbl>
        <w:p w14:paraId="34F5507E" w14:textId="76219587" w:rsidR="00747E97" w:rsidRPr="009347A4" w:rsidRDefault="00747E97" w:rsidP="009347A4">
          <w:pPr>
            <w:jc w:val="both"/>
            <w:rPr>
              <w:rFonts w:cstheme="minorHAnsi"/>
              <w:color w:val="262626"/>
            </w:rPr>
          </w:pPr>
        </w:p>
        <w:p w14:paraId="04C46EC8" w14:textId="0C69C165" w:rsidR="00F27330" w:rsidRPr="009347A4" w:rsidRDefault="00F27330" w:rsidP="009347A4">
          <w:pPr>
            <w:spacing w:after="0" w:line="240" w:lineRule="auto"/>
            <w:jc w:val="both"/>
            <w:rPr>
              <w:rFonts w:cstheme="minorHAnsi"/>
              <w:color w:val="262626"/>
            </w:rPr>
          </w:pPr>
        </w:p>
        <w:p w14:paraId="3D4ED319" w14:textId="46F4D366" w:rsidR="00263518" w:rsidRPr="009347A4" w:rsidRDefault="00263518" w:rsidP="009347A4">
          <w:pPr>
            <w:spacing w:after="0" w:line="240" w:lineRule="auto"/>
            <w:jc w:val="both"/>
            <w:rPr>
              <w:rFonts w:cstheme="minorHAnsi"/>
              <w:color w:val="262626"/>
            </w:rPr>
          </w:pPr>
          <w:r w:rsidRPr="009347A4">
            <w:rPr>
              <w:rFonts w:cstheme="minorHAnsi"/>
              <w:color w:val="262626"/>
            </w:rPr>
            <w:t xml:space="preserve">Grafikon </w:t>
          </w:r>
          <w:r w:rsidR="002641A8">
            <w:rPr>
              <w:rFonts w:cstheme="minorHAnsi"/>
              <w:color w:val="262626"/>
            </w:rPr>
            <w:t>3</w:t>
          </w:r>
          <w:r w:rsidRPr="009347A4">
            <w:rPr>
              <w:rFonts w:cstheme="minorHAnsi"/>
              <w:color w:val="262626"/>
            </w:rPr>
            <w:t>: Usporedba planiranih prihoda (</w:t>
          </w:r>
          <w:r w:rsidR="00F27330" w:rsidRPr="009347A4">
            <w:rPr>
              <w:rFonts w:cstheme="minorHAnsi"/>
              <w:color w:val="262626"/>
            </w:rPr>
            <w:t>EUR</w:t>
          </w:r>
          <w:r w:rsidRPr="009347A4">
            <w:rPr>
              <w:rFonts w:cstheme="minorHAnsi"/>
              <w:color w:val="262626"/>
            </w:rPr>
            <w:t>)</w:t>
          </w:r>
        </w:p>
        <w:bookmarkEnd w:id="9"/>
        <w:bookmarkEnd w:id="10"/>
        <w:bookmarkEnd w:id="11"/>
        <w:p w14:paraId="7226D357" w14:textId="26DB7E10" w:rsidR="00F27330" w:rsidRPr="009347A4" w:rsidRDefault="000A011A" w:rsidP="009347A4">
          <w:pPr>
            <w:pStyle w:val="Naslov2"/>
            <w:jc w:val="both"/>
            <w:rPr>
              <w:rFonts w:asciiTheme="minorHAnsi" w:hAnsiTheme="minorHAnsi" w:cstheme="minorHAnsi"/>
              <w:sz w:val="22"/>
              <w:szCs w:val="22"/>
            </w:rPr>
          </w:pPr>
          <w:r w:rsidRPr="009347A4">
            <w:rPr>
              <w:rFonts w:asciiTheme="minorHAnsi" w:hAnsiTheme="minorHAnsi" w:cstheme="minorHAnsi"/>
              <w:noProof/>
              <w:sz w:val="22"/>
              <w:szCs w:val="22"/>
            </w:rPr>
            <w:drawing>
              <wp:inline distT="0" distB="0" distL="0" distR="0" wp14:anchorId="4D7FE4AF" wp14:editId="3016455D">
                <wp:extent cx="6076950" cy="2788920"/>
                <wp:effectExtent l="0" t="0" r="0" b="0"/>
                <wp:docPr id="7" name="Grafikon 7">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65071AF" w14:textId="37263206" w:rsidR="00D44EDE" w:rsidRPr="009347A4" w:rsidRDefault="00D44EDE" w:rsidP="009347A4">
          <w:pPr>
            <w:jc w:val="both"/>
            <w:rPr>
              <w:rFonts w:cstheme="minorHAnsi"/>
            </w:rPr>
          </w:pPr>
        </w:p>
        <w:p w14:paraId="37631588" w14:textId="1006DBB1" w:rsidR="00263518" w:rsidRPr="009347A4" w:rsidRDefault="00385A91" w:rsidP="009347A4">
          <w:pPr>
            <w:pStyle w:val="Naslov2"/>
            <w:jc w:val="both"/>
            <w:rPr>
              <w:rFonts w:asciiTheme="minorHAnsi" w:hAnsiTheme="minorHAnsi" w:cstheme="minorHAnsi"/>
              <w:sz w:val="22"/>
              <w:szCs w:val="22"/>
            </w:rPr>
          </w:pPr>
          <w:bookmarkStart w:id="12" w:name="_Toc150760384"/>
          <w:r w:rsidRPr="009347A4">
            <w:rPr>
              <w:rFonts w:asciiTheme="minorHAnsi" w:hAnsiTheme="minorHAnsi" w:cstheme="minorHAnsi"/>
              <w:sz w:val="22"/>
              <w:szCs w:val="22"/>
            </w:rPr>
            <w:t>STRUKTURA PRIHODA</w:t>
          </w:r>
          <w:r w:rsidR="00B05070" w:rsidRPr="009347A4">
            <w:rPr>
              <w:rFonts w:asciiTheme="minorHAnsi" w:hAnsiTheme="minorHAnsi" w:cstheme="minorHAnsi"/>
              <w:sz w:val="22"/>
              <w:szCs w:val="22"/>
            </w:rPr>
            <w:t xml:space="preserve"> I </w:t>
          </w:r>
          <w:r w:rsidRPr="009347A4">
            <w:rPr>
              <w:rFonts w:asciiTheme="minorHAnsi" w:hAnsiTheme="minorHAnsi" w:cstheme="minorHAnsi"/>
              <w:sz w:val="22"/>
              <w:szCs w:val="22"/>
            </w:rPr>
            <w:t>PRIMITAKA</w:t>
          </w:r>
          <w:bookmarkEnd w:id="12"/>
        </w:p>
        <w:p w14:paraId="3462211C" w14:textId="7B5F50F9" w:rsidR="00263518" w:rsidRPr="009347A4" w:rsidRDefault="00263518" w:rsidP="009347A4">
          <w:pPr>
            <w:spacing w:after="120"/>
            <w:jc w:val="both"/>
            <w:rPr>
              <w:rFonts w:cstheme="minorHAnsi"/>
              <w:color w:val="262626"/>
            </w:rPr>
          </w:pPr>
          <w:r w:rsidRPr="009347A4">
            <w:rPr>
              <w:rFonts w:cstheme="minorHAnsi"/>
              <w:color w:val="262626"/>
            </w:rPr>
            <w:t xml:space="preserve">Udio </w:t>
          </w:r>
          <w:r w:rsidR="00BF4B95" w:rsidRPr="009347A4">
            <w:rPr>
              <w:rFonts w:cstheme="minorHAnsi"/>
              <w:color w:val="262626"/>
            </w:rPr>
            <w:t xml:space="preserve">prihoda </w:t>
          </w:r>
          <w:r w:rsidRPr="009347A4">
            <w:rPr>
              <w:rFonts w:cstheme="minorHAnsi"/>
              <w:color w:val="262626"/>
            </w:rPr>
            <w:t>poslov</w:t>
          </w:r>
          <w:r w:rsidR="00BF4B95" w:rsidRPr="009347A4">
            <w:rPr>
              <w:rFonts w:cstheme="minorHAnsi"/>
              <w:color w:val="262626"/>
            </w:rPr>
            <w:t>anja</w:t>
          </w:r>
          <w:r w:rsidRPr="009347A4">
            <w:rPr>
              <w:rFonts w:cstheme="minorHAnsi"/>
              <w:color w:val="262626"/>
            </w:rPr>
            <w:t xml:space="preserve"> u ukupnim prihodima je </w:t>
          </w:r>
          <w:r w:rsidR="000A011A" w:rsidRPr="009347A4">
            <w:rPr>
              <w:rFonts w:cstheme="minorHAnsi"/>
              <w:color w:val="262626"/>
            </w:rPr>
            <w:t>94</w:t>
          </w:r>
          <w:r w:rsidR="004E25AA" w:rsidRPr="009347A4">
            <w:rPr>
              <w:rFonts w:cstheme="minorHAnsi"/>
              <w:color w:val="262626"/>
            </w:rPr>
            <w:t xml:space="preserve"> </w:t>
          </w:r>
          <w:r w:rsidRPr="009347A4">
            <w:rPr>
              <w:rFonts w:cstheme="minorHAnsi"/>
              <w:color w:val="262626"/>
            </w:rPr>
            <w:t xml:space="preserve">%, kapitalnih prihoda </w:t>
          </w:r>
          <w:r w:rsidR="000A011A" w:rsidRPr="009347A4">
            <w:rPr>
              <w:rFonts w:cstheme="minorHAnsi"/>
              <w:color w:val="262626"/>
            </w:rPr>
            <w:t>4</w:t>
          </w:r>
          <w:r w:rsidR="00D44EDE" w:rsidRPr="009347A4">
            <w:rPr>
              <w:rFonts w:cstheme="minorHAnsi"/>
              <w:color w:val="262626"/>
            </w:rPr>
            <w:t>,</w:t>
          </w:r>
          <w:r w:rsidR="000A011A" w:rsidRPr="009347A4">
            <w:rPr>
              <w:rFonts w:cstheme="minorHAnsi"/>
              <w:color w:val="262626"/>
            </w:rPr>
            <w:t>6</w:t>
          </w:r>
          <w:r w:rsidR="008236B3" w:rsidRPr="009347A4">
            <w:rPr>
              <w:rFonts w:cstheme="minorHAnsi"/>
              <w:color w:val="262626"/>
            </w:rPr>
            <w:t xml:space="preserve"> </w:t>
          </w:r>
          <w:r w:rsidRPr="009347A4">
            <w:rPr>
              <w:rFonts w:cstheme="minorHAnsi"/>
              <w:color w:val="262626"/>
            </w:rPr>
            <w:t>%</w:t>
          </w:r>
          <w:r w:rsidR="00D44EDE" w:rsidRPr="009347A4">
            <w:rPr>
              <w:rFonts w:cstheme="minorHAnsi"/>
              <w:color w:val="262626"/>
            </w:rPr>
            <w:t xml:space="preserve">, </w:t>
          </w:r>
          <w:r w:rsidR="000A011A" w:rsidRPr="009347A4">
            <w:rPr>
              <w:rFonts w:cstheme="minorHAnsi"/>
              <w:color w:val="262626"/>
            </w:rPr>
            <w:t>te primitaka</w:t>
          </w:r>
          <w:r w:rsidR="006F15CE" w:rsidRPr="009347A4">
            <w:rPr>
              <w:rFonts w:cstheme="minorHAnsi"/>
              <w:color w:val="262626"/>
            </w:rPr>
            <w:t xml:space="preserve"> </w:t>
          </w:r>
          <w:r w:rsidR="000A011A" w:rsidRPr="009347A4">
            <w:rPr>
              <w:rFonts w:cstheme="minorHAnsi"/>
              <w:color w:val="262626"/>
            </w:rPr>
            <w:t>1</w:t>
          </w:r>
          <w:r w:rsidR="00C524B6" w:rsidRPr="009347A4">
            <w:rPr>
              <w:rFonts w:cstheme="minorHAnsi"/>
              <w:color w:val="262626"/>
            </w:rPr>
            <w:t>,</w:t>
          </w:r>
          <w:r w:rsidR="000A011A" w:rsidRPr="009347A4">
            <w:rPr>
              <w:rFonts w:cstheme="minorHAnsi"/>
              <w:color w:val="262626"/>
            </w:rPr>
            <w:t>4</w:t>
          </w:r>
          <w:r w:rsidR="008236B3" w:rsidRPr="009347A4">
            <w:rPr>
              <w:rFonts w:cstheme="minorHAnsi"/>
              <w:color w:val="262626"/>
            </w:rPr>
            <w:t xml:space="preserve"> </w:t>
          </w:r>
          <w:r w:rsidRPr="009347A4">
            <w:rPr>
              <w:rFonts w:cstheme="minorHAnsi"/>
              <w:color w:val="262626"/>
            </w:rPr>
            <w:t>%</w:t>
          </w:r>
          <w:r w:rsidR="00AC7D35" w:rsidRPr="009347A4">
            <w:rPr>
              <w:rFonts w:cstheme="minorHAnsi"/>
              <w:color w:val="262626"/>
            </w:rPr>
            <w:t>.</w:t>
          </w:r>
        </w:p>
        <w:p w14:paraId="296715A9" w14:textId="49F7D06D" w:rsidR="00263518" w:rsidRPr="009347A4" w:rsidRDefault="00973983" w:rsidP="009347A4">
          <w:pPr>
            <w:spacing w:after="0"/>
            <w:jc w:val="both"/>
            <w:rPr>
              <w:rFonts w:cstheme="minorHAnsi"/>
              <w:color w:val="262626"/>
            </w:rPr>
          </w:pPr>
          <w:r w:rsidRPr="009347A4">
            <w:rPr>
              <w:rFonts w:cstheme="minorHAnsi"/>
              <w:color w:val="262626"/>
            </w:rPr>
            <w:t xml:space="preserve">Tablica </w:t>
          </w:r>
          <w:r w:rsidR="00417A57" w:rsidRPr="009347A4">
            <w:rPr>
              <w:rFonts w:cstheme="minorHAnsi"/>
              <w:color w:val="262626"/>
            </w:rPr>
            <w:t>3</w:t>
          </w:r>
          <w:r w:rsidR="00263518" w:rsidRPr="009347A4">
            <w:rPr>
              <w:rFonts w:cstheme="minorHAnsi"/>
              <w:color w:val="262626"/>
            </w:rPr>
            <w:t>. Struktura prihoda/primitaka</w:t>
          </w:r>
          <w:r w:rsidR="00D44EDE" w:rsidRPr="009347A4">
            <w:rPr>
              <w:rFonts w:cstheme="minorHAnsi"/>
              <w:color w:val="262626"/>
            </w:rPr>
            <w:t xml:space="preserve"> (EUR)</w:t>
          </w:r>
        </w:p>
        <w:p w14:paraId="17668412" w14:textId="169E2A90" w:rsidR="003325F3" w:rsidRPr="009347A4" w:rsidRDefault="000A011A" w:rsidP="009347A4">
          <w:pPr>
            <w:spacing w:after="120"/>
            <w:jc w:val="both"/>
            <w:rPr>
              <w:rFonts w:cstheme="minorHAnsi"/>
              <w:color w:val="262626"/>
            </w:rPr>
          </w:pPr>
          <w:r w:rsidRPr="009347A4">
            <w:rPr>
              <w:rFonts w:cstheme="minorHAnsi"/>
              <w:noProof/>
            </w:rPr>
            <w:drawing>
              <wp:inline distT="0" distB="0" distL="0" distR="0" wp14:anchorId="335A99B4" wp14:editId="6E471F8D">
                <wp:extent cx="6120130" cy="916940"/>
                <wp:effectExtent l="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916940"/>
                        </a:xfrm>
                        <a:prstGeom prst="rect">
                          <a:avLst/>
                        </a:prstGeom>
                        <a:noFill/>
                        <a:ln>
                          <a:noFill/>
                        </a:ln>
                      </pic:spPr>
                    </pic:pic>
                  </a:graphicData>
                </a:graphic>
              </wp:inline>
            </w:drawing>
          </w:r>
        </w:p>
        <w:p w14:paraId="3B37248D" w14:textId="2D190535" w:rsidR="00D44EDE" w:rsidRPr="009347A4" w:rsidRDefault="00D44EDE" w:rsidP="009347A4">
          <w:pPr>
            <w:spacing w:after="120"/>
            <w:jc w:val="both"/>
            <w:rPr>
              <w:rFonts w:cstheme="minorHAnsi"/>
              <w:color w:val="262626"/>
            </w:rPr>
          </w:pPr>
        </w:p>
        <w:p w14:paraId="17C1C4BA" w14:textId="77777777" w:rsidR="00C44485" w:rsidRDefault="00C44485" w:rsidP="009347A4">
          <w:pPr>
            <w:spacing w:after="120"/>
            <w:jc w:val="both"/>
            <w:rPr>
              <w:rFonts w:cstheme="minorHAnsi"/>
              <w:color w:val="262626"/>
            </w:rPr>
          </w:pPr>
        </w:p>
        <w:p w14:paraId="714F33B1" w14:textId="77777777" w:rsidR="00C44485" w:rsidRDefault="00C44485" w:rsidP="009347A4">
          <w:pPr>
            <w:spacing w:after="120"/>
            <w:jc w:val="both"/>
            <w:rPr>
              <w:rFonts w:cstheme="minorHAnsi"/>
              <w:color w:val="262626"/>
            </w:rPr>
          </w:pPr>
        </w:p>
        <w:p w14:paraId="4EFD103C" w14:textId="77777777" w:rsidR="00C44485" w:rsidRDefault="00C44485" w:rsidP="009347A4">
          <w:pPr>
            <w:spacing w:after="120"/>
            <w:jc w:val="both"/>
            <w:rPr>
              <w:rFonts w:cstheme="minorHAnsi"/>
              <w:color w:val="262626"/>
            </w:rPr>
          </w:pPr>
        </w:p>
        <w:p w14:paraId="52E5525F" w14:textId="0714C99B" w:rsidR="00263518" w:rsidRPr="009347A4" w:rsidRDefault="00F52B55" w:rsidP="009347A4">
          <w:pPr>
            <w:spacing w:after="120"/>
            <w:jc w:val="both"/>
            <w:rPr>
              <w:rFonts w:cstheme="minorHAnsi"/>
              <w:color w:val="262626"/>
            </w:rPr>
          </w:pPr>
          <w:r w:rsidRPr="009347A4">
            <w:rPr>
              <w:rFonts w:cstheme="minorHAnsi"/>
              <w:color w:val="262626"/>
            </w:rPr>
            <w:lastRenderedPageBreak/>
            <w:t xml:space="preserve">Grafikon </w:t>
          </w:r>
          <w:r w:rsidR="002641A8">
            <w:rPr>
              <w:rFonts w:cstheme="minorHAnsi"/>
              <w:color w:val="262626"/>
            </w:rPr>
            <w:t>4</w:t>
          </w:r>
          <w:r w:rsidRPr="009347A4">
            <w:rPr>
              <w:rFonts w:cstheme="minorHAnsi"/>
              <w:color w:val="262626"/>
            </w:rPr>
            <w:t xml:space="preserve">: Struktura prihoda i </w:t>
          </w:r>
          <w:r w:rsidR="00263518" w:rsidRPr="009347A4">
            <w:rPr>
              <w:rFonts w:cstheme="minorHAnsi"/>
              <w:color w:val="262626"/>
            </w:rPr>
            <w:t>primitaka</w:t>
          </w:r>
        </w:p>
        <w:p w14:paraId="4295EA51" w14:textId="14A74518" w:rsidR="00263518" w:rsidRPr="009347A4" w:rsidRDefault="000A011A" w:rsidP="009347A4">
          <w:pPr>
            <w:jc w:val="both"/>
            <w:rPr>
              <w:rFonts w:cstheme="minorHAnsi"/>
              <w:color w:val="262626"/>
            </w:rPr>
          </w:pPr>
          <w:r w:rsidRPr="009347A4">
            <w:rPr>
              <w:rFonts w:cstheme="minorHAnsi"/>
              <w:noProof/>
            </w:rPr>
            <w:drawing>
              <wp:inline distT="0" distB="0" distL="0" distR="0" wp14:anchorId="7012722C" wp14:editId="0E6B20A7">
                <wp:extent cx="4991100" cy="2324100"/>
                <wp:effectExtent l="0" t="0" r="0" b="0"/>
                <wp:docPr id="9" name="Grafikon 9">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3DF28FF" w14:textId="4DD896E2" w:rsidR="00A52A4C" w:rsidRPr="009347A4" w:rsidRDefault="00263518" w:rsidP="009347A4">
          <w:pPr>
            <w:spacing w:after="120" w:line="240" w:lineRule="auto"/>
            <w:jc w:val="both"/>
            <w:rPr>
              <w:rFonts w:cstheme="minorHAnsi"/>
              <w:color w:val="262626"/>
            </w:rPr>
          </w:pPr>
          <w:r w:rsidRPr="009347A4">
            <w:rPr>
              <w:rFonts w:cstheme="minorHAnsi"/>
              <w:color w:val="262626"/>
            </w:rPr>
            <w:t>Najveći udio u prihodima</w:t>
          </w:r>
          <w:r w:rsidR="00076EB2" w:rsidRPr="009347A4">
            <w:rPr>
              <w:rFonts w:cstheme="minorHAnsi"/>
              <w:color w:val="262626"/>
            </w:rPr>
            <w:t xml:space="preserve"> </w:t>
          </w:r>
          <w:r w:rsidR="00F52B55" w:rsidRPr="009347A4">
            <w:rPr>
              <w:rFonts w:cstheme="minorHAnsi"/>
              <w:color w:val="262626"/>
            </w:rPr>
            <w:t>i primicima</w:t>
          </w:r>
          <w:r w:rsidRPr="009347A4">
            <w:rPr>
              <w:rFonts w:cstheme="minorHAnsi"/>
              <w:color w:val="262626"/>
            </w:rPr>
            <w:t xml:space="preserve"> imaju porezni prihodi (</w:t>
          </w:r>
          <w:r w:rsidR="00816B76" w:rsidRPr="009347A4">
            <w:rPr>
              <w:rFonts w:cstheme="minorHAnsi"/>
              <w:color w:val="262626"/>
            </w:rPr>
            <w:t>60</w:t>
          </w:r>
          <w:r w:rsidR="00ED6CBA" w:rsidRPr="009347A4">
            <w:rPr>
              <w:rFonts w:cstheme="minorHAnsi"/>
              <w:color w:val="262626"/>
            </w:rPr>
            <w:t>,</w:t>
          </w:r>
          <w:r w:rsidR="00816B76" w:rsidRPr="009347A4">
            <w:rPr>
              <w:rFonts w:cstheme="minorHAnsi"/>
              <w:color w:val="262626"/>
            </w:rPr>
            <w:t>9</w:t>
          </w:r>
          <w:r w:rsidR="00B25966" w:rsidRPr="009347A4">
            <w:rPr>
              <w:rFonts w:cstheme="minorHAnsi"/>
              <w:color w:val="262626"/>
            </w:rPr>
            <w:t xml:space="preserve"> </w:t>
          </w:r>
          <w:r w:rsidRPr="009347A4">
            <w:rPr>
              <w:rFonts w:cstheme="minorHAnsi"/>
              <w:color w:val="262626"/>
            </w:rPr>
            <w:t xml:space="preserve">%) i </w:t>
          </w:r>
          <w:r w:rsidR="00BF4B95" w:rsidRPr="009347A4">
            <w:rPr>
              <w:rFonts w:cstheme="minorHAnsi"/>
              <w:color w:val="262626"/>
            </w:rPr>
            <w:t>pomoći</w:t>
          </w:r>
          <w:r w:rsidRPr="009347A4">
            <w:rPr>
              <w:rFonts w:cstheme="minorHAnsi"/>
              <w:color w:val="262626"/>
            </w:rPr>
            <w:t xml:space="preserve"> (</w:t>
          </w:r>
          <w:r w:rsidR="00816B76" w:rsidRPr="009347A4">
            <w:rPr>
              <w:rFonts w:cstheme="minorHAnsi"/>
              <w:color w:val="262626"/>
            </w:rPr>
            <w:t>15</w:t>
          </w:r>
          <w:r w:rsidR="00ED6CBA" w:rsidRPr="009347A4">
            <w:rPr>
              <w:rFonts w:cstheme="minorHAnsi"/>
              <w:color w:val="262626"/>
            </w:rPr>
            <w:t xml:space="preserve"> %</w:t>
          </w:r>
          <w:r w:rsidR="00962548" w:rsidRPr="009347A4">
            <w:rPr>
              <w:rFonts w:cstheme="minorHAnsi"/>
              <w:color w:val="262626"/>
            </w:rPr>
            <w:t xml:space="preserve">) što čini </w:t>
          </w:r>
          <w:r w:rsidR="00816B76" w:rsidRPr="009347A4">
            <w:rPr>
              <w:rFonts w:cstheme="minorHAnsi"/>
              <w:color w:val="262626"/>
            </w:rPr>
            <w:t>75</w:t>
          </w:r>
          <w:r w:rsidR="00C03531" w:rsidRPr="009347A4">
            <w:rPr>
              <w:rFonts w:cstheme="minorHAnsi"/>
              <w:color w:val="262626"/>
            </w:rPr>
            <w:t>,</w:t>
          </w:r>
          <w:r w:rsidR="00816B76" w:rsidRPr="009347A4">
            <w:rPr>
              <w:rFonts w:cstheme="minorHAnsi"/>
              <w:color w:val="262626"/>
            </w:rPr>
            <w:t>9</w:t>
          </w:r>
          <w:r w:rsidR="00B25966" w:rsidRPr="009347A4">
            <w:rPr>
              <w:rFonts w:cstheme="minorHAnsi"/>
              <w:color w:val="262626"/>
            </w:rPr>
            <w:t xml:space="preserve"> </w:t>
          </w:r>
          <w:r w:rsidRPr="009347A4">
            <w:rPr>
              <w:rFonts w:cstheme="minorHAnsi"/>
              <w:color w:val="262626"/>
            </w:rPr>
            <w:t xml:space="preserve">% prihoda proračuna. </w:t>
          </w:r>
          <w:r w:rsidR="00593032" w:rsidRPr="009347A4">
            <w:rPr>
              <w:rFonts w:cstheme="minorHAnsi"/>
              <w:color w:val="262626"/>
            </w:rPr>
            <w:t>Preostali d</w:t>
          </w:r>
          <w:r w:rsidRPr="009347A4">
            <w:rPr>
              <w:rFonts w:cstheme="minorHAnsi"/>
              <w:color w:val="262626"/>
            </w:rPr>
            <w:t xml:space="preserve">io </w:t>
          </w:r>
          <w:r w:rsidR="00AB64D6" w:rsidRPr="009347A4">
            <w:rPr>
              <w:rFonts w:cstheme="minorHAnsi"/>
              <w:color w:val="262626"/>
            </w:rPr>
            <w:t>prihoda većinom</w:t>
          </w:r>
          <w:r w:rsidRPr="009347A4">
            <w:rPr>
              <w:rFonts w:cstheme="minorHAnsi"/>
              <w:color w:val="262626"/>
            </w:rPr>
            <w:t xml:space="preserve"> čine </w:t>
          </w:r>
          <w:r w:rsidR="00B56004" w:rsidRPr="009347A4">
            <w:rPr>
              <w:rFonts w:cstheme="minorHAnsi"/>
              <w:color w:val="262626"/>
            </w:rPr>
            <w:t>p</w:t>
          </w:r>
          <w:r w:rsidR="00C03531" w:rsidRPr="009347A4">
            <w:rPr>
              <w:rFonts w:cstheme="minorHAnsi"/>
              <w:color w:val="262626"/>
            </w:rPr>
            <w:t>rihodi po posebnim propisima</w:t>
          </w:r>
          <w:r w:rsidR="00B56004" w:rsidRPr="009347A4">
            <w:rPr>
              <w:rFonts w:cstheme="minorHAnsi"/>
              <w:color w:val="262626"/>
            </w:rPr>
            <w:t xml:space="preserve"> (1</w:t>
          </w:r>
          <w:r w:rsidR="00816B76" w:rsidRPr="009347A4">
            <w:rPr>
              <w:rFonts w:cstheme="minorHAnsi"/>
              <w:color w:val="262626"/>
            </w:rPr>
            <w:t>3</w:t>
          </w:r>
          <w:r w:rsidR="00B56004" w:rsidRPr="009347A4">
            <w:rPr>
              <w:rFonts w:cstheme="minorHAnsi"/>
              <w:color w:val="262626"/>
            </w:rPr>
            <w:t>,</w:t>
          </w:r>
          <w:r w:rsidR="00816B76" w:rsidRPr="009347A4">
            <w:rPr>
              <w:rFonts w:cstheme="minorHAnsi"/>
              <w:color w:val="262626"/>
            </w:rPr>
            <w:t>1</w:t>
          </w:r>
          <w:r w:rsidR="00B56004" w:rsidRPr="009347A4">
            <w:rPr>
              <w:rFonts w:cstheme="minorHAnsi"/>
              <w:color w:val="262626"/>
            </w:rPr>
            <w:t xml:space="preserve"> %), </w:t>
          </w:r>
          <w:r w:rsidR="00816B76" w:rsidRPr="009347A4">
            <w:rPr>
              <w:rFonts w:cstheme="minorHAnsi"/>
              <w:color w:val="262626"/>
            </w:rPr>
            <w:t xml:space="preserve">prihodi od prodaje nefinancijske imovine (4,6%), te </w:t>
          </w:r>
          <w:r w:rsidR="008347A9" w:rsidRPr="009347A4">
            <w:rPr>
              <w:rFonts w:cstheme="minorHAnsi"/>
              <w:color w:val="262626"/>
            </w:rPr>
            <w:t>prihodi od imovine</w:t>
          </w:r>
          <w:r w:rsidR="00962548" w:rsidRPr="009347A4">
            <w:rPr>
              <w:rFonts w:cstheme="minorHAnsi"/>
              <w:color w:val="262626"/>
            </w:rPr>
            <w:t xml:space="preserve"> (</w:t>
          </w:r>
          <w:r w:rsidR="00C03531" w:rsidRPr="009347A4">
            <w:rPr>
              <w:rFonts w:cstheme="minorHAnsi"/>
              <w:color w:val="262626"/>
            </w:rPr>
            <w:t>3</w:t>
          </w:r>
          <w:r w:rsidR="00962548" w:rsidRPr="009347A4">
            <w:rPr>
              <w:rFonts w:cstheme="minorHAnsi"/>
              <w:color w:val="262626"/>
            </w:rPr>
            <w:t>,</w:t>
          </w:r>
          <w:r w:rsidR="00816B76" w:rsidRPr="009347A4">
            <w:rPr>
              <w:rFonts w:cstheme="minorHAnsi"/>
              <w:color w:val="262626"/>
            </w:rPr>
            <w:t>6</w:t>
          </w:r>
          <w:r w:rsidR="00B25966" w:rsidRPr="009347A4">
            <w:rPr>
              <w:rFonts w:cstheme="minorHAnsi"/>
              <w:color w:val="262626"/>
            </w:rPr>
            <w:t xml:space="preserve"> </w:t>
          </w:r>
          <w:r w:rsidR="00962548" w:rsidRPr="009347A4">
            <w:rPr>
              <w:rFonts w:cstheme="minorHAnsi"/>
              <w:color w:val="262626"/>
            </w:rPr>
            <w:t>%)</w:t>
          </w:r>
          <w:r w:rsidRPr="009347A4">
            <w:rPr>
              <w:rFonts w:cstheme="minorHAnsi"/>
              <w:color w:val="262626"/>
            </w:rPr>
            <w:t>.</w:t>
          </w:r>
        </w:p>
        <w:p w14:paraId="13349854" w14:textId="77777777" w:rsidR="00CA30FA" w:rsidRPr="009347A4" w:rsidRDefault="00CA30FA" w:rsidP="009347A4">
          <w:pPr>
            <w:spacing w:after="120" w:line="240" w:lineRule="auto"/>
            <w:jc w:val="both"/>
            <w:rPr>
              <w:rFonts w:cstheme="minorHAnsi"/>
              <w:color w:val="262626"/>
            </w:rPr>
          </w:pPr>
        </w:p>
        <w:p w14:paraId="63C49240" w14:textId="2A426486" w:rsidR="00263518" w:rsidRPr="009347A4" w:rsidRDefault="00263518" w:rsidP="009347A4">
          <w:pPr>
            <w:spacing w:after="120" w:line="240" w:lineRule="auto"/>
            <w:jc w:val="both"/>
            <w:rPr>
              <w:rFonts w:cstheme="minorHAnsi"/>
              <w:color w:val="262626"/>
            </w:rPr>
          </w:pPr>
          <w:r w:rsidRPr="009347A4">
            <w:rPr>
              <w:rFonts w:cstheme="minorHAnsi"/>
              <w:color w:val="262626"/>
            </w:rPr>
            <w:t xml:space="preserve">Grafikon </w:t>
          </w:r>
          <w:r w:rsidR="002641A8">
            <w:rPr>
              <w:rFonts w:cstheme="minorHAnsi"/>
              <w:color w:val="262626"/>
            </w:rPr>
            <w:t>5</w:t>
          </w:r>
          <w:r w:rsidRPr="009347A4">
            <w:rPr>
              <w:rFonts w:cstheme="minorHAnsi"/>
              <w:color w:val="262626"/>
            </w:rPr>
            <w:t>: Struktura prihoda/primitaka po ekonomskoj klasifikaciji</w:t>
          </w:r>
        </w:p>
        <w:p w14:paraId="2B48E594" w14:textId="52EEBB2C" w:rsidR="00076EB2" w:rsidRPr="009347A4" w:rsidRDefault="000A011A" w:rsidP="009347A4">
          <w:pPr>
            <w:spacing w:after="120"/>
            <w:jc w:val="both"/>
            <w:rPr>
              <w:rFonts w:cstheme="minorHAnsi"/>
              <w:color w:val="262626"/>
            </w:rPr>
          </w:pPr>
          <w:r w:rsidRPr="009347A4">
            <w:rPr>
              <w:rFonts w:cstheme="minorHAnsi"/>
              <w:noProof/>
            </w:rPr>
            <w:drawing>
              <wp:inline distT="0" distB="0" distL="0" distR="0" wp14:anchorId="2B8F5AD5" wp14:editId="3ED05DF7">
                <wp:extent cx="6086475" cy="3524250"/>
                <wp:effectExtent l="0" t="0" r="0" b="0"/>
                <wp:docPr id="10" name="Grafikon 10">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1263023" w14:textId="38580290" w:rsidR="00076EB2" w:rsidRPr="009347A4" w:rsidRDefault="00076EB2" w:rsidP="009347A4">
          <w:pPr>
            <w:pStyle w:val="Naslov2"/>
            <w:jc w:val="both"/>
            <w:rPr>
              <w:rFonts w:asciiTheme="minorHAnsi" w:hAnsiTheme="minorHAnsi" w:cstheme="minorHAnsi"/>
              <w:sz w:val="22"/>
              <w:szCs w:val="22"/>
            </w:rPr>
          </w:pPr>
          <w:bookmarkStart w:id="13" w:name="_Toc150760385"/>
          <w:r w:rsidRPr="009347A4">
            <w:rPr>
              <w:rFonts w:asciiTheme="minorHAnsi" w:hAnsiTheme="minorHAnsi" w:cstheme="minorHAnsi"/>
              <w:sz w:val="22"/>
              <w:szCs w:val="22"/>
            </w:rPr>
            <w:t>PRIHODI POSLOVANJA (RAZRED 6)</w:t>
          </w:r>
          <w:bookmarkEnd w:id="13"/>
        </w:p>
        <w:p w14:paraId="236719B1" w14:textId="77777777" w:rsidR="00816B76" w:rsidRPr="009347A4" w:rsidRDefault="00816B76" w:rsidP="009347A4">
          <w:pPr>
            <w:jc w:val="both"/>
            <w:rPr>
              <w:rFonts w:cstheme="minorHAnsi"/>
            </w:rPr>
          </w:pPr>
        </w:p>
        <w:p w14:paraId="592EFB91" w14:textId="4F8BD236" w:rsidR="00076EB2" w:rsidRPr="009347A4" w:rsidRDefault="00B25966" w:rsidP="009347A4">
          <w:pPr>
            <w:spacing w:after="120" w:line="240" w:lineRule="auto"/>
            <w:jc w:val="both"/>
            <w:rPr>
              <w:rFonts w:cstheme="minorHAnsi"/>
              <w:color w:val="262626"/>
            </w:rPr>
          </w:pPr>
          <w:r w:rsidRPr="009347A4">
            <w:rPr>
              <w:rFonts w:cstheme="minorHAnsi"/>
              <w:color w:val="262626"/>
            </w:rPr>
            <w:t>Plan p</w:t>
          </w:r>
          <w:r w:rsidR="00076EB2" w:rsidRPr="009347A4">
            <w:rPr>
              <w:rFonts w:cstheme="minorHAnsi"/>
              <w:color w:val="262626"/>
            </w:rPr>
            <w:t>rihod</w:t>
          </w:r>
          <w:r w:rsidRPr="009347A4">
            <w:rPr>
              <w:rFonts w:cstheme="minorHAnsi"/>
              <w:color w:val="262626"/>
            </w:rPr>
            <w:t>a</w:t>
          </w:r>
          <w:r w:rsidR="00076EB2" w:rsidRPr="009347A4">
            <w:rPr>
              <w:rFonts w:cstheme="minorHAnsi"/>
              <w:color w:val="262626"/>
            </w:rPr>
            <w:t xml:space="preserve"> poslovanja </w:t>
          </w:r>
          <w:r w:rsidRPr="009347A4">
            <w:rPr>
              <w:rFonts w:cstheme="minorHAnsi"/>
              <w:color w:val="262626"/>
            </w:rPr>
            <w:t>u</w:t>
          </w:r>
          <w:r w:rsidR="00545BCD" w:rsidRPr="009347A4">
            <w:rPr>
              <w:rFonts w:cstheme="minorHAnsi"/>
              <w:color w:val="262626"/>
            </w:rPr>
            <w:t>većan</w:t>
          </w:r>
          <w:r w:rsidR="00076EB2" w:rsidRPr="009347A4">
            <w:rPr>
              <w:rFonts w:cstheme="minorHAnsi"/>
              <w:color w:val="262626"/>
            </w:rPr>
            <w:t xml:space="preserve"> </w:t>
          </w:r>
          <w:r w:rsidRPr="009347A4">
            <w:rPr>
              <w:rFonts w:cstheme="minorHAnsi"/>
              <w:color w:val="262626"/>
            </w:rPr>
            <w:t>j</w:t>
          </w:r>
          <w:r w:rsidR="00545BCD" w:rsidRPr="009347A4">
            <w:rPr>
              <w:rFonts w:cstheme="minorHAnsi"/>
              <w:color w:val="262626"/>
            </w:rPr>
            <w:t>e</w:t>
          </w:r>
          <w:r w:rsidR="00076EB2" w:rsidRPr="009347A4">
            <w:rPr>
              <w:rFonts w:cstheme="minorHAnsi"/>
              <w:color w:val="262626"/>
            </w:rPr>
            <w:t xml:space="preserve"> u odnosu na 20</w:t>
          </w:r>
          <w:r w:rsidR="00545BCD" w:rsidRPr="009347A4">
            <w:rPr>
              <w:rFonts w:cstheme="minorHAnsi"/>
              <w:color w:val="262626"/>
            </w:rPr>
            <w:t>2</w:t>
          </w:r>
          <w:r w:rsidR="00816B76" w:rsidRPr="009347A4">
            <w:rPr>
              <w:rFonts w:cstheme="minorHAnsi"/>
              <w:color w:val="262626"/>
            </w:rPr>
            <w:t>5</w:t>
          </w:r>
          <w:r w:rsidR="00076EB2" w:rsidRPr="009347A4">
            <w:rPr>
              <w:rFonts w:cstheme="minorHAnsi"/>
              <w:color w:val="262626"/>
            </w:rPr>
            <w:t xml:space="preserve">. godinu za </w:t>
          </w:r>
          <w:r w:rsidR="0025636A" w:rsidRPr="009347A4">
            <w:rPr>
              <w:rFonts w:cstheme="minorHAnsi"/>
              <w:color w:val="262626"/>
            </w:rPr>
            <w:t>0</w:t>
          </w:r>
          <w:r w:rsidR="00816B76" w:rsidRPr="009347A4">
            <w:rPr>
              <w:rFonts w:cstheme="minorHAnsi"/>
              <w:color w:val="262626"/>
            </w:rPr>
            <w:t>,04</w:t>
          </w:r>
          <w:r w:rsidRPr="009347A4">
            <w:rPr>
              <w:rFonts w:cstheme="minorHAnsi"/>
              <w:color w:val="262626"/>
            </w:rPr>
            <w:t xml:space="preserve"> </w:t>
          </w:r>
          <w:r w:rsidR="00076EB2" w:rsidRPr="009347A4">
            <w:rPr>
              <w:rFonts w:cstheme="minorHAnsi"/>
              <w:color w:val="262626"/>
            </w:rPr>
            <w:t>%</w:t>
          </w:r>
          <w:r w:rsidRPr="009347A4">
            <w:rPr>
              <w:rFonts w:cstheme="minorHAnsi"/>
              <w:color w:val="262626"/>
            </w:rPr>
            <w:t>.</w:t>
          </w:r>
          <w:r w:rsidR="00076EB2" w:rsidRPr="009347A4">
            <w:rPr>
              <w:rFonts w:cstheme="minorHAnsi"/>
              <w:color w:val="262626"/>
            </w:rPr>
            <w:t xml:space="preserve"> </w:t>
          </w:r>
          <w:r w:rsidRPr="009347A4">
            <w:rPr>
              <w:rFonts w:cstheme="minorHAnsi"/>
              <w:color w:val="262626"/>
            </w:rPr>
            <w:t>Prihodi poslovanja</w:t>
          </w:r>
          <w:r w:rsidR="00DC6CE5" w:rsidRPr="009347A4">
            <w:rPr>
              <w:rFonts w:cstheme="minorHAnsi"/>
              <w:color w:val="262626"/>
            </w:rPr>
            <w:t xml:space="preserve"> u</w:t>
          </w:r>
          <w:r w:rsidR="00076EB2" w:rsidRPr="009347A4">
            <w:rPr>
              <w:rFonts w:cstheme="minorHAnsi"/>
              <w:color w:val="262626"/>
            </w:rPr>
            <w:t xml:space="preserve"> proračunskoj strukturi prihoda </w:t>
          </w:r>
          <w:r w:rsidR="00545BCD" w:rsidRPr="009347A4">
            <w:rPr>
              <w:rFonts w:cstheme="minorHAnsi"/>
              <w:color w:val="262626"/>
            </w:rPr>
            <w:t xml:space="preserve">i primitaka </w:t>
          </w:r>
          <w:r w:rsidR="00076EB2" w:rsidRPr="009347A4">
            <w:rPr>
              <w:rFonts w:cstheme="minorHAnsi"/>
              <w:color w:val="262626"/>
            </w:rPr>
            <w:t xml:space="preserve">sudjeluju sa </w:t>
          </w:r>
          <w:r w:rsidR="00816B76" w:rsidRPr="009347A4">
            <w:rPr>
              <w:rFonts w:cstheme="minorHAnsi"/>
              <w:color w:val="262626"/>
            </w:rPr>
            <w:t>94</w:t>
          </w:r>
          <w:r w:rsidRPr="009347A4">
            <w:rPr>
              <w:rFonts w:cstheme="minorHAnsi"/>
              <w:color w:val="262626"/>
            </w:rPr>
            <w:t xml:space="preserve"> </w:t>
          </w:r>
          <w:r w:rsidR="00076EB2" w:rsidRPr="009347A4">
            <w:rPr>
              <w:rFonts w:cstheme="minorHAnsi"/>
              <w:color w:val="262626"/>
            </w:rPr>
            <w:t xml:space="preserve">%. </w:t>
          </w:r>
        </w:p>
        <w:p w14:paraId="7A75CD8D" w14:textId="5D64BD24" w:rsidR="00F229F2" w:rsidRDefault="00F229F2" w:rsidP="009347A4">
          <w:pPr>
            <w:spacing w:after="120" w:line="240" w:lineRule="auto"/>
            <w:jc w:val="both"/>
            <w:rPr>
              <w:rFonts w:cstheme="minorHAnsi"/>
              <w:b/>
              <w:i/>
              <w:color w:val="262626"/>
              <w:u w:val="single"/>
            </w:rPr>
          </w:pPr>
        </w:p>
        <w:p w14:paraId="7CB8E4C4" w14:textId="77777777" w:rsidR="00C44485" w:rsidRPr="009347A4" w:rsidRDefault="00C44485" w:rsidP="009347A4">
          <w:pPr>
            <w:spacing w:after="120" w:line="240" w:lineRule="auto"/>
            <w:jc w:val="both"/>
            <w:rPr>
              <w:rFonts w:cstheme="minorHAnsi"/>
              <w:b/>
              <w:i/>
              <w:color w:val="262626"/>
              <w:u w:val="single"/>
            </w:rPr>
          </w:pPr>
        </w:p>
        <w:p w14:paraId="145B9F4C" w14:textId="77777777" w:rsidR="00263518" w:rsidRPr="009347A4" w:rsidRDefault="00263518" w:rsidP="009347A4">
          <w:pPr>
            <w:spacing w:after="120" w:line="240" w:lineRule="auto"/>
            <w:jc w:val="both"/>
            <w:rPr>
              <w:rFonts w:cstheme="minorHAnsi"/>
              <w:b/>
              <w:i/>
              <w:color w:val="262626"/>
              <w:u w:val="single"/>
            </w:rPr>
          </w:pPr>
          <w:r w:rsidRPr="009347A4">
            <w:rPr>
              <w:rFonts w:cstheme="minorHAnsi"/>
              <w:b/>
              <w:i/>
              <w:color w:val="262626"/>
              <w:u w:val="single"/>
            </w:rPr>
            <w:lastRenderedPageBreak/>
            <w:t>Prihodi od poreza (61)</w:t>
          </w:r>
        </w:p>
        <w:p w14:paraId="420C346A" w14:textId="77777777" w:rsidR="00816B76" w:rsidRPr="009347A4" w:rsidRDefault="00816B76" w:rsidP="009347A4">
          <w:pPr>
            <w:autoSpaceDE w:val="0"/>
            <w:autoSpaceDN w:val="0"/>
            <w:adjustRightInd w:val="0"/>
            <w:spacing w:after="0" w:line="240" w:lineRule="auto"/>
            <w:jc w:val="both"/>
            <w:rPr>
              <w:rFonts w:eastAsia="Aptos" w:cstheme="minorHAnsi"/>
            </w:rPr>
          </w:pPr>
          <w:bookmarkStart w:id="14" w:name="OLE_LINK7"/>
          <w:bookmarkStart w:id="15" w:name="OLE_LINK8"/>
          <w:r w:rsidRPr="009347A4">
            <w:rPr>
              <w:rFonts w:eastAsia="Aptos" w:cstheme="minorHAnsi"/>
            </w:rPr>
            <w:t>Procjena kretanja poreznih prihoda u 2026. godini temelji se na dosadašnjim trendovima i procjeni izvršenja</w:t>
          </w:r>
        </w:p>
        <w:p w14:paraId="19FAF0DE" w14:textId="20696127" w:rsidR="00263518" w:rsidRPr="009347A4" w:rsidRDefault="00816B76" w:rsidP="009347A4">
          <w:pPr>
            <w:autoSpaceDE w:val="0"/>
            <w:autoSpaceDN w:val="0"/>
            <w:adjustRightInd w:val="0"/>
            <w:spacing w:after="0" w:line="240" w:lineRule="auto"/>
            <w:jc w:val="both"/>
            <w:rPr>
              <w:rFonts w:cstheme="minorHAnsi"/>
              <w:color w:val="262626"/>
            </w:rPr>
          </w:pPr>
          <w:r w:rsidRPr="009347A4">
            <w:rPr>
              <w:rFonts w:eastAsia="Aptos" w:cstheme="minorHAnsi"/>
            </w:rPr>
            <w:t xml:space="preserve">do kraja proračunske 2025. godine, uzimajući u obzir povoljna makroekonomska predviđanja Vlade RH, kao i utjecaj inflacije na nominalni rast dohodaka. </w:t>
          </w:r>
          <w:r w:rsidR="00263518" w:rsidRPr="009347A4">
            <w:rPr>
              <w:rFonts w:cstheme="minorHAnsi"/>
              <w:color w:val="262626"/>
            </w:rPr>
            <w:t>Prihode od poreza čine obvezni neuzvraćeni transferi sektoru opće države</w:t>
          </w:r>
          <w:bookmarkEnd w:id="14"/>
          <w:bookmarkEnd w:id="15"/>
          <w:r w:rsidR="00263518" w:rsidRPr="009347A4">
            <w:rPr>
              <w:rFonts w:cstheme="minorHAnsi"/>
              <w:color w:val="262626"/>
            </w:rPr>
            <w:t xml:space="preserve">. </w:t>
          </w:r>
          <w:r w:rsidRPr="009347A4">
            <w:rPr>
              <w:rFonts w:eastAsia="Aptos" w:cstheme="minorHAnsi"/>
            </w:rPr>
            <w:t>Ukupni prihodi od poreza u planu proračuna za 2026. godinu iznose 8.146.175,00 EUR, u 202</w:t>
          </w:r>
          <w:r w:rsidR="00D60F97" w:rsidRPr="009347A4">
            <w:rPr>
              <w:rFonts w:eastAsia="Aptos" w:cstheme="minorHAnsi"/>
            </w:rPr>
            <w:t>7</w:t>
          </w:r>
          <w:r w:rsidRPr="009347A4">
            <w:rPr>
              <w:rFonts w:eastAsia="Aptos" w:cstheme="minorHAnsi"/>
            </w:rPr>
            <w:t>. godini</w:t>
          </w:r>
          <w:r w:rsidR="00D60F97" w:rsidRPr="009347A4">
            <w:rPr>
              <w:rFonts w:eastAsia="Aptos" w:cstheme="minorHAnsi"/>
            </w:rPr>
            <w:t xml:space="preserve"> </w:t>
          </w:r>
          <w:r w:rsidRPr="009347A4">
            <w:rPr>
              <w:rFonts w:eastAsia="Aptos" w:cstheme="minorHAnsi"/>
            </w:rPr>
            <w:t xml:space="preserve">projicirani su u iznosu od </w:t>
          </w:r>
          <w:r w:rsidR="00D60F97" w:rsidRPr="009347A4">
            <w:rPr>
              <w:rFonts w:eastAsia="Aptos" w:cstheme="minorHAnsi"/>
            </w:rPr>
            <w:t>8</w:t>
          </w:r>
          <w:r w:rsidRPr="009347A4">
            <w:rPr>
              <w:rFonts w:eastAsia="Aptos" w:cstheme="minorHAnsi"/>
            </w:rPr>
            <w:t>.</w:t>
          </w:r>
          <w:r w:rsidR="00D60F97" w:rsidRPr="009347A4">
            <w:rPr>
              <w:rFonts w:eastAsia="Aptos" w:cstheme="minorHAnsi"/>
            </w:rPr>
            <w:t>785</w:t>
          </w:r>
          <w:r w:rsidRPr="009347A4">
            <w:rPr>
              <w:rFonts w:eastAsia="Aptos" w:cstheme="minorHAnsi"/>
            </w:rPr>
            <w:t>.</w:t>
          </w:r>
          <w:r w:rsidR="00D60F97" w:rsidRPr="009347A4">
            <w:rPr>
              <w:rFonts w:eastAsia="Aptos" w:cstheme="minorHAnsi"/>
            </w:rPr>
            <w:t>6</w:t>
          </w:r>
          <w:r w:rsidRPr="009347A4">
            <w:rPr>
              <w:rFonts w:eastAsia="Aptos" w:cstheme="minorHAnsi"/>
            </w:rPr>
            <w:t xml:space="preserve">00,00 </w:t>
          </w:r>
          <w:r w:rsidR="00D60F97" w:rsidRPr="009347A4">
            <w:rPr>
              <w:rFonts w:eastAsia="Aptos" w:cstheme="minorHAnsi"/>
            </w:rPr>
            <w:t>EUR</w:t>
          </w:r>
          <w:r w:rsidRPr="009347A4">
            <w:rPr>
              <w:rFonts w:eastAsia="Aptos" w:cstheme="minorHAnsi"/>
            </w:rPr>
            <w:t xml:space="preserve">, a u 2027. godini u iznosu od </w:t>
          </w:r>
          <w:r w:rsidR="00D60F97" w:rsidRPr="009347A4">
            <w:rPr>
              <w:rFonts w:eastAsia="Aptos" w:cstheme="minorHAnsi"/>
            </w:rPr>
            <w:t>9</w:t>
          </w:r>
          <w:r w:rsidRPr="009347A4">
            <w:rPr>
              <w:rFonts w:eastAsia="Aptos" w:cstheme="minorHAnsi"/>
            </w:rPr>
            <w:t>.2</w:t>
          </w:r>
          <w:r w:rsidR="00D60F97" w:rsidRPr="009347A4">
            <w:rPr>
              <w:rFonts w:eastAsia="Aptos" w:cstheme="minorHAnsi"/>
            </w:rPr>
            <w:t>30</w:t>
          </w:r>
          <w:r w:rsidRPr="009347A4">
            <w:rPr>
              <w:rFonts w:eastAsia="Aptos" w:cstheme="minorHAnsi"/>
            </w:rPr>
            <w:t>.0</w:t>
          </w:r>
          <w:r w:rsidR="00D60F97" w:rsidRPr="009347A4">
            <w:rPr>
              <w:rFonts w:eastAsia="Aptos" w:cstheme="minorHAnsi"/>
            </w:rPr>
            <w:t>85</w:t>
          </w:r>
          <w:r w:rsidRPr="009347A4">
            <w:rPr>
              <w:rFonts w:eastAsia="Aptos" w:cstheme="minorHAnsi"/>
            </w:rPr>
            <w:t xml:space="preserve">,00 </w:t>
          </w:r>
          <w:r w:rsidR="00D60F97" w:rsidRPr="009347A4">
            <w:rPr>
              <w:rFonts w:eastAsia="Aptos" w:cstheme="minorHAnsi"/>
            </w:rPr>
            <w:t>EUR</w:t>
          </w:r>
          <w:r w:rsidR="00263518" w:rsidRPr="009347A4">
            <w:rPr>
              <w:rFonts w:cstheme="minorHAnsi"/>
              <w:color w:val="262626"/>
            </w:rPr>
            <w:t>.</w:t>
          </w:r>
        </w:p>
        <w:p w14:paraId="2D92E96D" w14:textId="05C0D024" w:rsidR="00816B76" w:rsidRPr="009347A4" w:rsidRDefault="008C4B83" w:rsidP="009347A4">
          <w:pPr>
            <w:spacing w:after="120" w:line="240" w:lineRule="auto"/>
            <w:jc w:val="both"/>
            <w:rPr>
              <w:rFonts w:cstheme="minorHAnsi"/>
              <w:color w:val="262626"/>
            </w:rPr>
          </w:pPr>
          <w:r w:rsidRPr="009347A4">
            <w:rPr>
              <w:rFonts w:cstheme="minorHAnsi"/>
              <w:color w:val="262626"/>
            </w:rPr>
            <w:t>U prihode od poreza spadaju porez i prirez na dohodak, porezi na imovinu te porezi na robu i usluge.</w:t>
          </w:r>
          <w:r w:rsidR="00385AB5" w:rsidRPr="009347A4">
            <w:rPr>
              <w:rFonts w:cstheme="minorHAnsi"/>
              <w:color w:val="262626"/>
            </w:rPr>
            <w:t xml:space="preserve"> </w:t>
          </w:r>
        </w:p>
        <w:p w14:paraId="7987402D" w14:textId="692A5508" w:rsidR="00D60F97" w:rsidRPr="009347A4" w:rsidRDefault="00D60F97" w:rsidP="009347A4">
          <w:pPr>
            <w:autoSpaceDE w:val="0"/>
            <w:autoSpaceDN w:val="0"/>
            <w:adjustRightInd w:val="0"/>
            <w:spacing w:after="0" w:line="240" w:lineRule="auto"/>
            <w:jc w:val="both"/>
            <w:rPr>
              <w:rFonts w:eastAsia="Aptos" w:cstheme="minorHAnsi"/>
            </w:rPr>
          </w:pPr>
          <w:r w:rsidRPr="009347A4">
            <w:rPr>
              <w:rFonts w:cstheme="minorHAnsi"/>
              <w:b/>
              <w:bCs/>
            </w:rPr>
            <w:t xml:space="preserve">Prihodi od poreza na dohodak </w:t>
          </w:r>
          <w:r w:rsidRPr="009347A4">
            <w:rPr>
              <w:rFonts w:eastAsia="Aptos" w:cstheme="minorHAnsi"/>
            </w:rPr>
            <w:t>- procjenjuju se u iznosu od 3.220.675,00 EUR ili za 8,03% više u odnosu</w:t>
          </w:r>
        </w:p>
        <w:p w14:paraId="54B5FC27" w14:textId="0F16D386" w:rsidR="00D60F97" w:rsidRPr="009347A4" w:rsidRDefault="00D60F97" w:rsidP="009347A4">
          <w:pPr>
            <w:autoSpaceDE w:val="0"/>
            <w:autoSpaceDN w:val="0"/>
            <w:adjustRightInd w:val="0"/>
            <w:spacing w:after="0" w:line="240" w:lineRule="auto"/>
            <w:jc w:val="both"/>
            <w:rPr>
              <w:rFonts w:eastAsia="Aptos" w:cstheme="minorHAnsi"/>
            </w:rPr>
          </w:pPr>
          <w:r w:rsidRPr="009347A4">
            <w:rPr>
              <w:rFonts w:eastAsia="Aptos" w:cstheme="minorHAnsi"/>
            </w:rPr>
            <w:t>na iste planirane poreze u 2025. godini, a kao rezultat povećane naplate prihoda od poreza na dohodak radi</w:t>
          </w:r>
        </w:p>
        <w:p w14:paraId="64973D1B" w14:textId="32F70816" w:rsidR="00D60F97" w:rsidRPr="009347A4" w:rsidRDefault="00D60F97" w:rsidP="009347A4">
          <w:pPr>
            <w:autoSpaceDE w:val="0"/>
            <w:autoSpaceDN w:val="0"/>
            <w:adjustRightInd w:val="0"/>
            <w:spacing w:after="0" w:line="240" w:lineRule="auto"/>
            <w:jc w:val="both"/>
            <w:rPr>
              <w:rFonts w:eastAsia="Aptos" w:cstheme="minorHAnsi"/>
            </w:rPr>
          </w:pPr>
          <w:r w:rsidRPr="009347A4">
            <w:rPr>
              <w:rFonts w:eastAsia="Aptos" w:cstheme="minorHAnsi"/>
            </w:rPr>
            <w:t>povećanja plaća u realnom sektoru uslijed inflacije i povoljnih gospodarskih kretanja.</w:t>
          </w:r>
        </w:p>
        <w:p w14:paraId="191025F4" w14:textId="77777777" w:rsidR="00D60F97" w:rsidRPr="009347A4" w:rsidRDefault="00D60F97" w:rsidP="009347A4">
          <w:pPr>
            <w:autoSpaceDE w:val="0"/>
            <w:autoSpaceDN w:val="0"/>
            <w:adjustRightInd w:val="0"/>
            <w:spacing w:after="0" w:line="240" w:lineRule="auto"/>
            <w:jc w:val="both"/>
            <w:rPr>
              <w:rFonts w:eastAsia="Aptos" w:cstheme="minorHAnsi"/>
            </w:rPr>
          </w:pPr>
          <w:r w:rsidRPr="009347A4">
            <w:rPr>
              <w:rFonts w:eastAsia="Aptos" w:cstheme="minorHAnsi"/>
            </w:rPr>
            <w:t>Obuhvaćaju porez na dohodak od nesamostalnog rada, porez na dohodak od samostalnih djelatnosti,</w:t>
          </w:r>
        </w:p>
        <w:p w14:paraId="50FDA6AE" w14:textId="5591065C" w:rsidR="00D60F97" w:rsidRPr="009347A4" w:rsidRDefault="00D60F97" w:rsidP="009347A4">
          <w:pPr>
            <w:autoSpaceDE w:val="0"/>
            <w:autoSpaceDN w:val="0"/>
            <w:adjustRightInd w:val="0"/>
            <w:spacing w:after="0" w:line="240" w:lineRule="auto"/>
            <w:jc w:val="both"/>
            <w:rPr>
              <w:rFonts w:eastAsia="Aptos" w:cstheme="minorHAnsi"/>
            </w:rPr>
          </w:pPr>
          <w:r w:rsidRPr="009347A4">
            <w:rPr>
              <w:rFonts w:eastAsia="Aptos" w:cstheme="minorHAnsi"/>
            </w:rPr>
            <w:t xml:space="preserve">porez na dohodak od imovine i imovinskih prava, porez na dohodak od kapitala, porez na dohodak po godišnjoj prijavi te porez na dohodak utvrđen u postupku nadzora za prethodne godine. Za 2027. godinu iznose 3.935.000,00 EUR, dok u 2028. </w:t>
          </w:r>
          <w:r w:rsidR="00B055C1" w:rsidRPr="009347A4">
            <w:rPr>
              <w:rFonts w:eastAsia="Aptos" w:cstheme="minorHAnsi"/>
            </w:rPr>
            <w:t>4.349.585,00 EUR.</w:t>
          </w:r>
        </w:p>
        <w:p w14:paraId="254AAE88" w14:textId="77777777" w:rsidR="00B055C1" w:rsidRPr="009347A4" w:rsidRDefault="00B055C1" w:rsidP="009347A4">
          <w:pPr>
            <w:autoSpaceDE w:val="0"/>
            <w:autoSpaceDN w:val="0"/>
            <w:adjustRightInd w:val="0"/>
            <w:spacing w:after="0" w:line="240" w:lineRule="auto"/>
            <w:jc w:val="both"/>
            <w:rPr>
              <w:rFonts w:cstheme="minorHAnsi"/>
              <w:b/>
              <w:bCs/>
            </w:rPr>
          </w:pPr>
        </w:p>
        <w:p w14:paraId="5E242147" w14:textId="429422E5" w:rsidR="00B055C1" w:rsidRPr="009347A4" w:rsidRDefault="00B055C1" w:rsidP="009347A4">
          <w:pPr>
            <w:autoSpaceDE w:val="0"/>
            <w:autoSpaceDN w:val="0"/>
            <w:adjustRightInd w:val="0"/>
            <w:spacing w:after="0" w:line="240" w:lineRule="auto"/>
            <w:jc w:val="both"/>
            <w:rPr>
              <w:rFonts w:eastAsia="Aptos" w:cstheme="minorHAnsi"/>
            </w:rPr>
          </w:pPr>
          <w:r w:rsidRPr="009347A4">
            <w:rPr>
              <w:rFonts w:cstheme="minorHAnsi"/>
              <w:b/>
              <w:bCs/>
            </w:rPr>
            <w:t xml:space="preserve">Prihodi od poreza na imovinu </w:t>
          </w:r>
          <w:r w:rsidRPr="009347A4">
            <w:rPr>
              <w:rFonts w:eastAsia="Aptos" w:cstheme="minorHAnsi"/>
            </w:rPr>
            <w:t>- obuhvaćaju porez na kuće za odmor, porez na nekretnine, porez na korištenje javnih površina te porez na promet nekretnina. Ovi su prihodi planirani u 2026. godini u iznosu od 4.685.000,00 EUR, dok u projekcijama za 2027. i 2028. godinu iznos</w:t>
          </w:r>
          <w:r w:rsidR="00C45FE7" w:rsidRPr="009347A4">
            <w:rPr>
              <w:rFonts w:eastAsia="Aptos" w:cstheme="minorHAnsi"/>
            </w:rPr>
            <w:t>e</w:t>
          </w:r>
          <w:r w:rsidRPr="009347A4">
            <w:rPr>
              <w:rFonts w:eastAsia="Aptos" w:cstheme="minorHAnsi"/>
            </w:rPr>
            <w:t xml:space="preserve"> 4.570.000,00 EUR.</w:t>
          </w:r>
        </w:p>
        <w:p w14:paraId="26F43DC9" w14:textId="5C47F3BA" w:rsidR="00C45FE7" w:rsidRPr="009347A4" w:rsidRDefault="00B055C1" w:rsidP="009347A4">
          <w:pPr>
            <w:autoSpaceDE w:val="0"/>
            <w:autoSpaceDN w:val="0"/>
            <w:adjustRightInd w:val="0"/>
            <w:spacing w:after="0" w:line="240" w:lineRule="auto"/>
            <w:jc w:val="both"/>
            <w:rPr>
              <w:rFonts w:eastAsia="Aptos" w:cstheme="minorHAnsi"/>
            </w:rPr>
          </w:pPr>
          <w:r w:rsidRPr="009347A4">
            <w:rPr>
              <w:rFonts w:eastAsia="Aptos" w:cstheme="minorHAnsi"/>
            </w:rPr>
            <w:t>Najveći dio ovih prihoda odnosi se na porez na nekretnine</w:t>
          </w:r>
          <w:r w:rsidR="00C45FE7" w:rsidRPr="009347A4">
            <w:rPr>
              <w:rFonts w:eastAsia="Aptos" w:cstheme="minorHAnsi"/>
            </w:rPr>
            <w:t xml:space="preserve"> koji je zamijenio dosadašnji porez na kuće za odmor te je postao zajednički porez čiji se prihod dijeli između županije i JLS-a na čijem području se nekretnina nalazi. Udio općine u prihodu od poreza na nekretnine iznosi 80%, a županije 20%.</w:t>
          </w:r>
        </w:p>
        <w:p w14:paraId="0E5684FC" w14:textId="79E1DD51" w:rsidR="00B055C1" w:rsidRPr="009347A4" w:rsidRDefault="00B055C1" w:rsidP="009347A4">
          <w:pPr>
            <w:autoSpaceDE w:val="0"/>
            <w:autoSpaceDN w:val="0"/>
            <w:adjustRightInd w:val="0"/>
            <w:spacing w:after="0" w:line="240" w:lineRule="auto"/>
            <w:jc w:val="both"/>
            <w:rPr>
              <w:rFonts w:eastAsia="Aptos" w:cstheme="minorHAnsi"/>
            </w:rPr>
          </w:pPr>
          <w:r w:rsidRPr="009347A4">
            <w:rPr>
              <w:rFonts w:eastAsia="Aptos" w:cstheme="minorHAnsi"/>
            </w:rPr>
            <w:t>Potom slijedi Porez na promet nekretnina</w:t>
          </w:r>
          <w:r w:rsidR="00C45FE7" w:rsidRPr="009347A4">
            <w:rPr>
              <w:rFonts w:eastAsia="Aptos" w:cstheme="minorHAnsi"/>
            </w:rPr>
            <w:t>,</w:t>
          </w:r>
          <w:r w:rsidRPr="009347A4">
            <w:rPr>
              <w:rFonts w:eastAsia="Aptos" w:cstheme="minorHAnsi"/>
            </w:rPr>
            <w:t xml:space="preserve"> sukladno Zakonu o porezu na promet nekretnina (Narodne novine broj 115/16, 106/18) čini prihod jedinice lokalne samouprave na čijem se području nekretnina nalazi. Stopa poreza iznosi 3% od tržišne vrijednosti nekretnine u trenutku nastanka porezne obveze.</w:t>
          </w:r>
        </w:p>
        <w:p w14:paraId="6774284B" w14:textId="5B2532AC" w:rsidR="00C45FE7" w:rsidRDefault="00B055C1" w:rsidP="009347A4">
          <w:pPr>
            <w:autoSpaceDE w:val="0"/>
            <w:autoSpaceDN w:val="0"/>
            <w:adjustRightInd w:val="0"/>
            <w:spacing w:after="0" w:line="240" w:lineRule="auto"/>
            <w:jc w:val="both"/>
            <w:rPr>
              <w:rFonts w:eastAsia="Aptos" w:cstheme="minorHAnsi"/>
            </w:rPr>
          </w:pPr>
          <w:r w:rsidRPr="009347A4">
            <w:rPr>
              <w:rFonts w:eastAsia="Aptos" w:cstheme="minorHAnsi"/>
            </w:rPr>
            <w:t xml:space="preserve">Prihodi od poreza na kuću za odmor planirani su </w:t>
          </w:r>
          <w:r w:rsidR="00C45FE7" w:rsidRPr="009347A4">
            <w:rPr>
              <w:rFonts w:eastAsia="Aptos" w:cstheme="minorHAnsi"/>
            </w:rPr>
            <w:t>i u narednom razdoblju iako se od 01.01.2025. više ne naplaćuju tj. zamijenjeni su porezom na nekretnine. Radi se o nenaplaćenim potraživanjima iz prethodnih godina.</w:t>
          </w:r>
        </w:p>
        <w:p w14:paraId="3D15DD0E" w14:textId="77777777" w:rsidR="00C44485" w:rsidRPr="009347A4" w:rsidRDefault="00C44485" w:rsidP="009347A4">
          <w:pPr>
            <w:autoSpaceDE w:val="0"/>
            <w:autoSpaceDN w:val="0"/>
            <w:adjustRightInd w:val="0"/>
            <w:spacing w:after="0" w:line="240" w:lineRule="auto"/>
            <w:jc w:val="both"/>
            <w:rPr>
              <w:rFonts w:eastAsia="Aptos" w:cstheme="minorHAnsi"/>
            </w:rPr>
          </w:pPr>
        </w:p>
        <w:p w14:paraId="38931239" w14:textId="610F0152" w:rsidR="00B055C1" w:rsidRPr="009347A4" w:rsidRDefault="00B055C1" w:rsidP="009347A4">
          <w:pPr>
            <w:autoSpaceDE w:val="0"/>
            <w:autoSpaceDN w:val="0"/>
            <w:adjustRightInd w:val="0"/>
            <w:spacing w:after="0" w:line="240" w:lineRule="auto"/>
            <w:jc w:val="both"/>
            <w:rPr>
              <w:rFonts w:eastAsia="Aptos" w:cstheme="minorHAnsi"/>
            </w:rPr>
          </w:pPr>
          <w:r w:rsidRPr="009347A4">
            <w:rPr>
              <w:rFonts w:cstheme="minorHAnsi"/>
              <w:b/>
              <w:bCs/>
            </w:rPr>
            <w:t xml:space="preserve">Prihodi od poreza na robu i usluge </w:t>
          </w:r>
          <w:r w:rsidRPr="009347A4">
            <w:rPr>
              <w:rFonts w:eastAsia="Aptos" w:cstheme="minorHAnsi"/>
            </w:rPr>
            <w:t>– uključuju prihode od poreza na potrošnju alkoholnih i</w:t>
          </w:r>
        </w:p>
        <w:p w14:paraId="37ADCE90" w14:textId="68EBCA97" w:rsidR="00B055C1" w:rsidRPr="009347A4" w:rsidRDefault="00B055C1" w:rsidP="009347A4">
          <w:pPr>
            <w:autoSpaceDE w:val="0"/>
            <w:autoSpaceDN w:val="0"/>
            <w:adjustRightInd w:val="0"/>
            <w:spacing w:after="0" w:line="240" w:lineRule="auto"/>
            <w:jc w:val="both"/>
            <w:rPr>
              <w:rFonts w:cstheme="minorHAnsi"/>
              <w:color w:val="262626"/>
            </w:rPr>
          </w:pPr>
          <w:r w:rsidRPr="009347A4">
            <w:rPr>
              <w:rFonts w:eastAsia="Aptos" w:cstheme="minorHAnsi"/>
            </w:rPr>
            <w:t>bezalkoholnih pića</w:t>
          </w:r>
          <w:r w:rsidR="00C45FE7" w:rsidRPr="009347A4">
            <w:rPr>
              <w:rFonts w:eastAsia="Aptos" w:cstheme="minorHAnsi"/>
            </w:rPr>
            <w:t xml:space="preserve"> te poreza na tvrtku</w:t>
          </w:r>
          <w:r w:rsidRPr="009347A4">
            <w:rPr>
              <w:rFonts w:eastAsia="Aptos" w:cstheme="minorHAnsi"/>
            </w:rPr>
            <w:t xml:space="preserve">, a planirani su u visini od </w:t>
          </w:r>
          <w:r w:rsidR="00C45FE7" w:rsidRPr="009347A4">
            <w:rPr>
              <w:rFonts w:eastAsia="Aptos" w:cstheme="minorHAnsi"/>
            </w:rPr>
            <w:t>240.5</w:t>
          </w:r>
          <w:r w:rsidRPr="009347A4">
            <w:rPr>
              <w:rFonts w:eastAsia="Aptos" w:cstheme="minorHAnsi"/>
            </w:rPr>
            <w:t xml:space="preserve">00,00 </w:t>
          </w:r>
          <w:r w:rsidR="00C45FE7" w:rsidRPr="009347A4">
            <w:rPr>
              <w:rFonts w:eastAsia="Aptos" w:cstheme="minorHAnsi"/>
            </w:rPr>
            <w:t>EUR</w:t>
          </w:r>
          <w:r w:rsidRPr="009347A4">
            <w:rPr>
              <w:rFonts w:eastAsia="Aptos" w:cstheme="minorHAnsi"/>
            </w:rPr>
            <w:t xml:space="preserve">, odnosno za </w:t>
          </w:r>
          <w:r w:rsidR="00C45FE7" w:rsidRPr="009347A4">
            <w:rPr>
              <w:rFonts w:eastAsia="Aptos" w:cstheme="minorHAnsi"/>
            </w:rPr>
            <w:t>8,73%</w:t>
          </w:r>
          <w:r w:rsidRPr="009347A4">
            <w:rPr>
              <w:rFonts w:eastAsia="Aptos" w:cstheme="minorHAnsi"/>
            </w:rPr>
            <w:t xml:space="preserve"> više u odnosu na iste prihode u</w:t>
          </w:r>
          <w:r w:rsidR="00C45FE7" w:rsidRPr="009347A4">
            <w:rPr>
              <w:rFonts w:eastAsia="Aptos" w:cstheme="minorHAnsi"/>
            </w:rPr>
            <w:t xml:space="preserve"> </w:t>
          </w:r>
          <w:r w:rsidRPr="009347A4">
            <w:rPr>
              <w:rFonts w:eastAsia="Aptos" w:cstheme="minorHAnsi"/>
            </w:rPr>
            <w:t>202</w:t>
          </w:r>
          <w:r w:rsidR="00C45FE7" w:rsidRPr="009347A4">
            <w:rPr>
              <w:rFonts w:eastAsia="Aptos" w:cstheme="minorHAnsi"/>
            </w:rPr>
            <w:t>5</w:t>
          </w:r>
          <w:r w:rsidRPr="009347A4">
            <w:rPr>
              <w:rFonts w:eastAsia="Aptos" w:cstheme="minorHAnsi"/>
            </w:rPr>
            <w:t>. godini uslijed očekivanog većeg prometa u ugostiteljstvu. Za 202</w:t>
          </w:r>
          <w:r w:rsidR="00C45FE7" w:rsidRPr="009347A4">
            <w:rPr>
              <w:rFonts w:eastAsia="Aptos" w:cstheme="minorHAnsi"/>
            </w:rPr>
            <w:t>7</w:t>
          </w:r>
          <w:r w:rsidRPr="009347A4">
            <w:rPr>
              <w:rFonts w:eastAsia="Aptos" w:cstheme="minorHAnsi"/>
            </w:rPr>
            <w:t>. godin</w:t>
          </w:r>
          <w:r w:rsidR="00C45FE7" w:rsidRPr="009347A4">
            <w:rPr>
              <w:rFonts w:eastAsia="Aptos" w:cstheme="minorHAnsi"/>
            </w:rPr>
            <w:t>u</w:t>
          </w:r>
          <w:r w:rsidRPr="009347A4">
            <w:rPr>
              <w:rFonts w:eastAsia="Aptos" w:cstheme="minorHAnsi"/>
            </w:rPr>
            <w:t xml:space="preserve"> projicirani su prihodi od</w:t>
          </w:r>
          <w:r w:rsidR="00C45FE7" w:rsidRPr="009347A4">
            <w:rPr>
              <w:rFonts w:eastAsia="Aptos" w:cstheme="minorHAnsi"/>
            </w:rPr>
            <w:t xml:space="preserve"> </w:t>
          </w:r>
          <w:r w:rsidRPr="009347A4">
            <w:rPr>
              <w:rFonts w:eastAsia="Aptos" w:cstheme="minorHAnsi"/>
            </w:rPr>
            <w:t xml:space="preserve">poreza na robu i usluge u iznosu od </w:t>
          </w:r>
          <w:r w:rsidR="00C45FE7" w:rsidRPr="009347A4">
            <w:rPr>
              <w:rFonts w:eastAsia="Aptos" w:cstheme="minorHAnsi"/>
            </w:rPr>
            <w:t>280.500,00 EUR, dok u 2028. godini 310.500,00 EUR.</w:t>
          </w:r>
        </w:p>
        <w:p w14:paraId="5C5ADD87" w14:textId="77777777" w:rsidR="00816B76" w:rsidRPr="009347A4" w:rsidRDefault="00816B76" w:rsidP="009347A4">
          <w:pPr>
            <w:spacing w:after="120" w:line="240" w:lineRule="auto"/>
            <w:jc w:val="both"/>
            <w:rPr>
              <w:rFonts w:cstheme="minorHAnsi"/>
              <w:color w:val="262626"/>
            </w:rPr>
          </w:pPr>
        </w:p>
        <w:p w14:paraId="71DE352E" w14:textId="28F72D55" w:rsidR="00263518" w:rsidRPr="009347A4" w:rsidRDefault="00263518" w:rsidP="009347A4">
          <w:pPr>
            <w:spacing w:after="120" w:line="240" w:lineRule="auto"/>
            <w:jc w:val="both"/>
            <w:rPr>
              <w:rFonts w:cstheme="minorHAnsi"/>
              <w:b/>
              <w:i/>
              <w:color w:val="262626"/>
              <w:u w:val="single"/>
            </w:rPr>
          </w:pPr>
          <w:r w:rsidRPr="009347A4">
            <w:rPr>
              <w:rFonts w:cstheme="minorHAnsi"/>
              <w:b/>
              <w:i/>
              <w:color w:val="262626"/>
              <w:u w:val="single"/>
            </w:rPr>
            <w:t>Pomoći</w:t>
          </w:r>
          <w:r w:rsidRPr="009347A4">
            <w:rPr>
              <w:rFonts w:cstheme="minorHAnsi"/>
              <w:b/>
              <w:i/>
              <w:color w:val="262626"/>
              <w:u w:val="single"/>
            </w:rPr>
            <w:tab/>
            <w:t xml:space="preserve"> (63)</w:t>
          </w:r>
        </w:p>
        <w:p w14:paraId="24646264" w14:textId="08ADABEF" w:rsidR="0003052E" w:rsidRPr="009347A4" w:rsidRDefault="0003052E" w:rsidP="009347A4">
          <w:pPr>
            <w:autoSpaceDE w:val="0"/>
            <w:autoSpaceDN w:val="0"/>
            <w:adjustRightInd w:val="0"/>
            <w:spacing w:after="0" w:line="240" w:lineRule="auto"/>
            <w:jc w:val="both"/>
            <w:rPr>
              <w:rFonts w:eastAsia="Aptos" w:cstheme="minorHAnsi"/>
            </w:rPr>
          </w:pPr>
          <w:r w:rsidRPr="009347A4">
            <w:rPr>
              <w:rFonts w:eastAsia="Aptos" w:cstheme="minorHAnsi"/>
            </w:rPr>
            <w:t>Sredstva pomoći za 2026. godinu planirana su u ukupnom iznosu 2.002.015,00 EUR, što u strukturi ukupnih</w:t>
          </w:r>
        </w:p>
        <w:p w14:paraId="3A1F4ADB" w14:textId="4C8BED6A" w:rsidR="0003052E" w:rsidRPr="009347A4" w:rsidRDefault="0003052E" w:rsidP="009347A4">
          <w:pPr>
            <w:autoSpaceDE w:val="0"/>
            <w:autoSpaceDN w:val="0"/>
            <w:adjustRightInd w:val="0"/>
            <w:spacing w:after="0" w:line="240" w:lineRule="auto"/>
            <w:jc w:val="both"/>
            <w:rPr>
              <w:rFonts w:eastAsia="Aptos" w:cstheme="minorHAnsi"/>
            </w:rPr>
          </w:pPr>
          <w:r w:rsidRPr="009347A4">
            <w:rPr>
              <w:rFonts w:eastAsia="Aptos" w:cstheme="minorHAnsi"/>
            </w:rPr>
            <w:t>prihoda poslovanja čini 15%. Obuhvaćaju tekuće pomoći iz državnog i županijskog proračuna, kapitalne</w:t>
          </w:r>
        </w:p>
        <w:p w14:paraId="58E69086" w14:textId="499DFA15" w:rsidR="0003052E" w:rsidRPr="009347A4" w:rsidRDefault="0003052E" w:rsidP="009347A4">
          <w:pPr>
            <w:autoSpaceDE w:val="0"/>
            <w:autoSpaceDN w:val="0"/>
            <w:adjustRightInd w:val="0"/>
            <w:spacing w:after="0" w:line="240" w:lineRule="auto"/>
            <w:jc w:val="both"/>
            <w:rPr>
              <w:rFonts w:cstheme="minorHAnsi"/>
              <w:color w:val="262626"/>
            </w:rPr>
          </w:pPr>
          <w:r w:rsidRPr="009347A4">
            <w:rPr>
              <w:rFonts w:eastAsia="Aptos" w:cstheme="minorHAnsi"/>
            </w:rPr>
            <w:t>pomoći iz državnog i županijskog proračuna, kao i kapitalne pomoći temeljem prijenosa EU sredstava.</w:t>
          </w:r>
        </w:p>
        <w:p w14:paraId="74AB223D" w14:textId="1C581083" w:rsidR="00263518" w:rsidRPr="009347A4" w:rsidRDefault="0003052E" w:rsidP="009347A4">
          <w:pPr>
            <w:spacing w:after="0" w:line="240" w:lineRule="auto"/>
            <w:jc w:val="both"/>
            <w:rPr>
              <w:rFonts w:cstheme="minorHAnsi"/>
              <w:color w:val="262626"/>
            </w:rPr>
          </w:pPr>
          <w:r w:rsidRPr="009347A4">
            <w:rPr>
              <w:rFonts w:cstheme="minorHAnsi"/>
              <w:color w:val="262626"/>
            </w:rPr>
            <w:t>S</w:t>
          </w:r>
          <w:r w:rsidR="00263518" w:rsidRPr="009347A4">
            <w:rPr>
              <w:rFonts w:cstheme="minorHAnsi"/>
              <w:color w:val="262626"/>
            </w:rPr>
            <w:t>astoje se od:</w:t>
          </w:r>
        </w:p>
        <w:p w14:paraId="0EA539F5" w14:textId="1F946EA3" w:rsidR="005E285D" w:rsidRPr="009347A4" w:rsidRDefault="00AB0CF4" w:rsidP="009347A4">
          <w:pPr>
            <w:pStyle w:val="Odlomakpopisa"/>
            <w:numPr>
              <w:ilvl w:val="0"/>
              <w:numId w:val="30"/>
            </w:numPr>
            <w:spacing w:before="240" w:after="120" w:line="240" w:lineRule="auto"/>
            <w:jc w:val="both"/>
            <w:rPr>
              <w:rFonts w:cstheme="minorHAnsi"/>
              <w:color w:val="262626"/>
            </w:rPr>
          </w:pPr>
          <w:r w:rsidRPr="009347A4">
            <w:rPr>
              <w:rFonts w:cstheme="minorHAnsi"/>
              <w:color w:val="262626"/>
            </w:rPr>
            <w:t>3</w:t>
          </w:r>
          <w:r w:rsidR="0025636A" w:rsidRPr="009347A4">
            <w:rPr>
              <w:rFonts w:cstheme="minorHAnsi"/>
              <w:color w:val="262626"/>
            </w:rPr>
            <w:t>0</w:t>
          </w:r>
          <w:r w:rsidRPr="009347A4">
            <w:rPr>
              <w:rFonts w:cstheme="minorHAnsi"/>
              <w:color w:val="262626"/>
            </w:rPr>
            <w:t>0</w:t>
          </w:r>
          <w:r w:rsidR="004950E0" w:rsidRPr="009347A4">
            <w:rPr>
              <w:rFonts w:cstheme="minorHAnsi"/>
              <w:color w:val="262626"/>
            </w:rPr>
            <w:t>,00</w:t>
          </w:r>
          <w:r w:rsidRPr="009347A4">
            <w:rPr>
              <w:rFonts w:cstheme="minorHAnsi"/>
              <w:color w:val="262626"/>
            </w:rPr>
            <w:t xml:space="preserve"> EUR</w:t>
          </w:r>
          <w:r w:rsidR="005E285D" w:rsidRPr="009347A4">
            <w:rPr>
              <w:rFonts w:cstheme="minorHAnsi"/>
              <w:color w:val="262626"/>
            </w:rPr>
            <w:t xml:space="preserve"> – tekuća pomoć </w:t>
          </w:r>
          <w:r w:rsidR="002E06E3" w:rsidRPr="009347A4">
            <w:rPr>
              <w:rFonts w:cstheme="minorHAnsi"/>
              <w:color w:val="262626"/>
            </w:rPr>
            <w:t>iz državnog proračuna</w:t>
          </w:r>
          <w:r w:rsidR="005E285D" w:rsidRPr="009347A4">
            <w:rPr>
              <w:rFonts w:cstheme="minorHAnsi"/>
              <w:color w:val="262626"/>
            </w:rPr>
            <w:t xml:space="preserve"> za </w:t>
          </w:r>
          <w:r w:rsidR="001A1FB9" w:rsidRPr="009347A4">
            <w:rPr>
              <w:rFonts w:cstheme="minorHAnsi"/>
              <w:color w:val="262626"/>
            </w:rPr>
            <w:t>refundaciju troškova izbora</w:t>
          </w:r>
          <w:r w:rsidR="003F16EB" w:rsidRPr="009347A4">
            <w:rPr>
              <w:rFonts w:cstheme="minorHAnsi"/>
              <w:color w:val="262626"/>
            </w:rPr>
            <w:t>.</w:t>
          </w:r>
        </w:p>
        <w:p w14:paraId="7E976244" w14:textId="40EB8F9E" w:rsidR="003B55E3" w:rsidRPr="009347A4" w:rsidRDefault="0003052E" w:rsidP="009347A4">
          <w:pPr>
            <w:pStyle w:val="Odlomakpopisa"/>
            <w:numPr>
              <w:ilvl w:val="0"/>
              <w:numId w:val="30"/>
            </w:numPr>
            <w:spacing w:before="240" w:after="120" w:line="240" w:lineRule="auto"/>
            <w:jc w:val="both"/>
            <w:rPr>
              <w:rFonts w:cstheme="minorHAnsi"/>
              <w:color w:val="262626"/>
            </w:rPr>
          </w:pPr>
          <w:r w:rsidRPr="009347A4">
            <w:rPr>
              <w:rFonts w:cstheme="minorHAnsi"/>
              <w:color w:val="262626"/>
            </w:rPr>
            <w:t>300.000</w:t>
          </w:r>
          <w:r w:rsidR="003B55E3" w:rsidRPr="009347A4">
            <w:rPr>
              <w:rFonts w:cstheme="minorHAnsi"/>
              <w:color w:val="262626"/>
            </w:rPr>
            <w:t xml:space="preserve">,00 </w:t>
          </w:r>
          <w:r w:rsidR="004950E0" w:rsidRPr="009347A4">
            <w:rPr>
              <w:rFonts w:cstheme="minorHAnsi"/>
              <w:color w:val="262626"/>
            </w:rPr>
            <w:t>EUR</w:t>
          </w:r>
          <w:r w:rsidR="003B55E3" w:rsidRPr="009347A4">
            <w:rPr>
              <w:rFonts w:cstheme="minorHAnsi"/>
              <w:color w:val="262626"/>
            </w:rPr>
            <w:t xml:space="preserve"> – </w:t>
          </w:r>
          <w:r w:rsidR="0067130A" w:rsidRPr="009347A4">
            <w:rPr>
              <w:rFonts w:cstheme="minorHAnsi"/>
              <w:color w:val="262626"/>
            </w:rPr>
            <w:t>kapitalna</w:t>
          </w:r>
          <w:r w:rsidR="003B55E3" w:rsidRPr="009347A4">
            <w:rPr>
              <w:rFonts w:cstheme="minorHAnsi"/>
              <w:color w:val="262626"/>
            </w:rPr>
            <w:t xml:space="preserve"> pomoć </w:t>
          </w:r>
          <w:r w:rsidRPr="009347A4">
            <w:rPr>
              <w:rFonts w:cstheme="minorHAnsi"/>
              <w:color w:val="262626"/>
            </w:rPr>
            <w:t>iz državnog proračuna za financiranje projekta Uređenja obalnog dijela prema Jazu u Malinskoj, restauracij</w:t>
          </w:r>
          <w:r w:rsidR="00EC58E2" w:rsidRPr="009347A4">
            <w:rPr>
              <w:rFonts w:cstheme="minorHAnsi"/>
              <w:color w:val="262626"/>
            </w:rPr>
            <w:t>u</w:t>
          </w:r>
          <w:r w:rsidRPr="009347A4">
            <w:rPr>
              <w:rFonts w:cstheme="minorHAnsi"/>
              <w:color w:val="262626"/>
            </w:rPr>
            <w:t xml:space="preserve"> sakralnih objekata (obnova Crkvice Sv. Nikole u </w:t>
          </w:r>
          <w:proofErr w:type="spellStart"/>
          <w:r w:rsidRPr="009347A4">
            <w:rPr>
              <w:rFonts w:cstheme="minorHAnsi"/>
              <w:color w:val="262626"/>
            </w:rPr>
            <w:t>Strilčić</w:t>
          </w:r>
          <w:proofErr w:type="spellEnd"/>
          <w:r w:rsidRPr="009347A4">
            <w:rPr>
              <w:rFonts w:cstheme="minorHAnsi"/>
              <w:color w:val="262626"/>
            </w:rPr>
            <w:t>) te Sportski park</w:t>
          </w:r>
          <w:r w:rsidR="003B55E3" w:rsidRPr="009347A4">
            <w:rPr>
              <w:rFonts w:cstheme="minorHAnsi"/>
              <w:color w:val="262626"/>
            </w:rPr>
            <w:t>.</w:t>
          </w:r>
        </w:p>
        <w:p w14:paraId="630349F2" w14:textId="01A9CCC0" w:rsidR="0003052E" w:rsidRPr="009347A4" w:rsidRDefault="0003052E" w:rsidP="009347A4">
          <w:pPr>
            <w:pStyle w:val="Odlomakpopisa"/>
            <w:numPr>
              <w:ilvl w:val="0"/>
              <w:numId w:val="30"/>
            </w:numPr>
            <w:spacing w:before="240" w:after="120" w:line="240" w:lineRule="auto"/>
            <w:jc w:val="both"/>
            <w:rPr>
              <w:rFonts w:cstheme="minorHAnsi"/>
              <w:color w:val="262626"/>
            </w:rPr>
          </w:pPr>
          <w:r w:rsidRPr="009347A4">
            <w:rPr>
              <w:rFonts w:cstheme="minorHAnsi"/>
              <w:color w:val="262626"/>
            </w:rPr>
            <w:t>19.015,00 EUR – tekućih pomoći iz Županijskog proračuna, a vezano za financiranje aktivnosti maškare, financiranje i otkup knjiga, program Pomoć u kući te za refundaciju troškova izbora</w:t>
          </w:r>
        </w:p>
        <w:p w14:paraId="6A209C6B" w14:textId="1F909541" w:rsidR="0003052E" w:rsidRPr="009347A4" w:rsidRDefault="0003052E" w:rsidP="009347A4">
          <w:pPr>
            <w:pStyle w:val="Odlomakpopisa"/>
            <w:numPr>
              <w:ilvl w:val="0"/>
              <w:numId w:val="30"/>
            </w:numPr>
            <w:spacing w:before="240" w:after="120" w:line="240" w:lineRule="auto"/>
            <w:jc w:val="both"/>
            <w:rPr>
              <w:rFonts w:cstheme="minorHAnsi"/>
              <w:color w:val="262626"/>
            </w:rPr>
          </w:pPr>
          <w:r w:rsidRPr="009347A4">
            <w:rPr>
              <w:rFonts w:cstheme="minorHAnsi"/>
              <w:color w:val="262626"/>
            </w:rPr>
            <w:t>100.000,00 EUR – kapitalnih pomoći iz Županijskog proračuna za financiranje projekta građenja oborinske kanalizacije</w:t>
          </w:r>
        </w:p>
        <w:p w14:paraId="3E5BDF57" w14:textId="02898B09" w:rsidR="00ED0591" w:rsidRPr="009347A4" w:rsidRDefault="00EC58E2" w:rsidP="009347A4">
          <w:pPr>
            <w:pStyle w:val="Odlomakpopisa"/>
            <w:numPr>
              <w:ilvl w:val="0"/>
              <w:numId w:val="30"/>
            </w:numPr>
            <w:spacing w:before="240" w:after="120" w:line="240" w:lineRule="auto"/>
            <w:jc w:val="both"/>
            <w:rPr>
              <w:rFonts w:cstheme="minorHAnsi"/>
              <w:color w:val="262626"/>
            </w:rPr>
          </w:pPr>
          <w:r w:rsidRPr="009347A4">
            <w:rPr>
              <w:rFonts w:cstheme="minorHAnsi"/>
              <w:color w:val="262626"/>
            </w:rPr>
            <w:t>1</w:t>
          </w:r>
          <w:r w:rsidR="0025636A" w:rsidRPr="009347A4">
            <w:rPr>
              <w:rFonts w:cstheme="minorHAnsi"/>
              <w:color w:val="262626"/>
            </w:rPr>
            <w:t>.</w:t>
          </w:r>
          <w:r w:rsidRPr="009347A4">
            <w:rPr>
              <w:rFonts w:cstheme="minorHAnsi"/>
              <w:color w:val="262626"/>
            </w:rPr>
            <w:t>583</w:t>
          </w:r>
          <w:r w:rsidR="009C15C0" w:rsidRPr="009347A4">
            <w:rPr>
              <w:rFonts w:cstheme="minorHAnsi"/>
              <w:color w:val="262626"/>
            </w:rPr>
            <w:t>.</w:t>
          </w:r>
          <w:r w:rsidR="0025636A" w:rsidRPr="009347A4">
            <w:rPr>
              <w:rFonts w:cstheme="minorHAnsi"/>
              <w:color w:val="262626"/>
            </w:rPr>
            <w:t>0</w:t>
          </w:r>
          <w:r w:rsidR="00415692" w:rsidRPr="009347A4">
            <w:rPr>
              <w:rFonts w:cstheme="minorHAnsi"/>
              <w:color w:val="262626"/>
            </w:rPr>
            <w:t>00</w:t>
          </w:r>
          <w:r w:rsidR="00516402" w:rsidRPr="009347A4">
            <w:rPr>
              <w:rFonts w:cstheme="minorHAnsi"/>
              <w:color w:val="262626"/>
            </w:rPr>
            <w:t>,00</w:t>
          </w:r>
          <w:r w:rsidR="009C15C0" w:rsidRPr="009347A4">
            <w:rPr>
              <w:rFonts w:cstheme="minorHAnsi"/>
              <w:color w:val="262626"/>
            </w:rPr>
            <w:t xml:space="preserve"> EUR – kapitalne pomoći </w:t>
          </w:r>
          <w:r w:rsidR="00415692" w:rsidRPr="009347A4">
            <w:rPr>
              <w:rFonts w:cstheme="minorHAnsi"/>
              <w:color w:val="262626"/>
            </w:rPr>
            <w:t xml:space="preserve">temeljem prijenosa EU sredstava za projekt izgradnje vatrogasnog doma </w:t>
          </w:r>
          <w:r w:rsidRPr="009347A4">
            <w:rPr>
              <w:rFonts w:cstheme="minorHAnsi"/>
              <w:color w:val="262626"/>
            </w:rPr>
            <w:t>( izgradnja te opremanje)</w:t>
          </w:r>
        </w:p>
        <w:p w14:paraId="020B7561" w14:textId="77777777" w:rsidR="00263518" w:rsidRPr="009347A4" w:rsidRDefault="00263518" w:rsidP="009347A4">
          <w:pPr>
            <w:spacing w:after="120" w:line="240" w:lineRule="auto"/>
            <w:jc w:val="both"/>
            <w:rPr>
              <w:rFonts w:cstheme="minorHAnsi"/>
              <w:b/>
              <w:i/>
              <w:color w:val="262626"/>
              <w:u w:val="single"/>
            </w:rPr>
          </w:pPr>
          <w:r w:rsidRPr="009347A4">
            <w:rPr>
              <w:rFonts w:cstheme="minorHAnsi"/>
              <w:b/>
              <w:i/>
              <w:color w:val="262626"/>
              <w:u w:val="single"/>
            </w:rPr>
            <w:lastRenderedPageBreak/>
            <w:t>Prihodi od imovine (64)</w:t>
          </w:r>
        </w:p>
        <w:p w14:paraId="0CA2BFF7" w14:textId="4D69DF53" w:rsidR="00263518" w:rsidRPr="009347A4" w:rsidRDefault="00263518" w:rsidP="009347A4">
          <w:pPr>
            <w:spacing w:after="120" w:line="240" w:lineRule="auto"/>
            <w:jc w:val="both"/>
            <w:rPr>
              <w:rFonts w:cstheme="minorHAnsi"/>
              <w:color w:val="262626"/>
            </w:rPr>
          </w:pPr>
          <w:r w:rsidRPr="009347A4">
            <w:rPr>
              <w:rFonts w:cstheme="minorHAnsi"/>
              <w:color w:val="262626"/>
            </w:rPr>
            <w:t xml:space="preserve">Prihodi od imovine </w:t>
          </w:r>
          <w:r w:rsidR="00B069B4" w:rsidRPr="009347A4">
            <w:rPr>
              <w:rFonts w:cstheme="minorHAnsi"/>
              <w:color w:val="262626"/>
            </w:rPr>
            <w:t xml:space="preserve">planirani su u iznosu od </w:t>
          </w:r>
          <w:r w:rsidR="00ED0591" w:rsidRPr="009347A4">
            <w:rPr>
              <w:rFonts w:cstheme="minorHAnsi"/>
              <w:color w:val="262626"/>
            </w:rPr>
            <w:t>4</w:t>
          </w:r>
          <w:r w:rsidR="00EC58E2" w:rsidRPr="009347A4">
            <w:rPr>
              <w:rFonts w:cstheme="minorHAnsi"/>
              <w:color w:val="262626"/>
            </w:rPr>
            <w:t>88</w:t>
          </w:r>
          <w:r w:rsidR="00597AB8" w:rsidRPr="009347A4">
            <w:rPr>
              <w:rFonts w:cstheme="minorHAnsi"/>
              <w:color w:val="262626"/>
            </w:rPr>
            <w:t>.</w:t>
          </w:r>
          <w:r w:rsidR="00EC58E2" w:rsidRPr="009347A4">
            <w:rPr>
              <w:rFonts w:cstheme="minorHAnsi"/>
              <w:color w:val="262626"/>
            </w:rPr>
            <w:t>385,00</w:t>
          </w:r>
          <w:r w:rsidR="00417354" w:rsidRPr="009347A4">
            <w:rPr>
              <w:rFonts w:cstheme="minorHAnsi"/>
              <w:color w:val="262626"/>
            </w:rPr>
            <w:t xml:space="preserve"> EUR</w:t>
          </w:r>
          <w:r w:rsidR="00B069B4" w:rsidRPr="009347A4">
            <w:rPr>
              <w:rFonts w:cstheme="minorHAnsi"/>
              <w:color w:val="262626"/>
            </w:rPr>
            <w:t xml:space="preserve">, te </w:t>
          </w:r>
          <w:r w:rsidRPr="009347A4">
            <w:rPr>
              <w:rFonts w:cstheme="minorHAnsi"/>
              <w:color w:val="262626"/>
            </w:rPr>
            <w:t xml:space="preserve">čine </w:t>
          </w:r>
          <w:r w:rsidR="00EC58E2" w:rsidRPr="009347A4">
            <w:rPr>
              <w:rFonts w:cstheme="minorHAnsi"/>
              <w:color w:val="262626"/>
            </w:rPr>
            <w:t>3,6</w:t>
          </w:r>
          <w:r w:rsidR="0024775C" w:rsidRPr="009347A4">
            <w:rPr>
              <w:rFonts w:cstheme="minorHAnsi"/>
              <w:color w:val="262626"/>
            </w:rPr>
            <w:t xml:space="preserve"> </w:t>
          </w:r>
          <w:r w:rsidRPr="009347A4">
            <w:rPr>
              <w:rFonts w:cstheme="minorHAnsi"/>
              <w:color w:val="262626"/>
            </w:rPr>
            <w:t>% ukupnih prihoda</w:t>
          </w:r>
          <w:r w:rsidR="00452595" w:rsidRPr="009347A4">
            <w:rPr>
              <w:rFonts w:cstheme="minorHAnsi"/>
              <w:color w:val="262626"/>
            </w:rPr>
            <w:t xml:space="preserve"> i </w:t>
          </w:r>
          <w:r w:rsidRPr="009347A4">
            <w:rPr>
              <w:rFonts w:cstheme="minorHAnsi"/>
              <w:color w:val="262626"/>
            </w:rPr>
            <w:t>primitaka</w:t>
          </w:r>
          <w:r w:rsidR="00F1362D" w:rsidRPr="009347A4">
            <w:rPr>
              <w:rFonts w:cstheme="minorHAnsi"/>
              <w:color w:val="262626"/>
            </w:rPr>
            <w:t xml:space="preserve"> Proračuna</w:t>
          </w:r>
          <w:r w:rsidRPr="009347A4">
            <w:rPr>
              <w:rFonts w:cstheme="minorHAnsi"/>
              <w:color w:val="262626"/>
            </w:rPr>
            <w:t>.</w:t>
          </w:r>
          <w:r w:rsidR="00EC58E2" w:rsidRPr="009347A4">
            <w:rPr>
              <w:rFonts w:cstheme="minorHAnsi"/>
              <w:color w:val="262626"/>
            </w:rPr>
            <w:t xml:space="preserve"> U 2027. godini planirani su iznosu od 554.215,00 EUR, dok u 2028. g. iznose 610.715,00 EUR.</w:t>
          </w:r>
          <w:r w:rsidRPr="009347A4">
            <w:rPr>
              <w:rFonts w:cstheme="minorHAnsi"/>
              <w:color w:val="262626"/>
            </w:rPr>
            <w:t xml:space="preserve"> Prihode od imovine čine:</w:t>
          </w:r>
        </w:p>
        <w:p w14:paraId="5AAB2346" w14:textId="56A74E76" w:rsidR="00263518" w:rsidRPr="009347A4" w:rsidRDefault="00263518" w:rsidP="009347A4">
          <w:pPr>
            <w:spacing w:after="0" w:line="240" w:lineRule="auto"/>
            <w:ind w:left="425"/>
            <w:jc w:val="both"/>
            <w:rPr>
              <w:rFonts w:cstheme="minorHAnsi"/>
              <w:color w:val="262626"/>
            </w:rPr>
          </w:pPr>
          <w:r w:rsidRPr="009347A4">
            <w:rPr>
              <w:rFonts w:cstheme="minorHAnsi"/>
              <w:color w:val="262626"/>
            </w:rPr>
            <w:t>•</w:t>
          </w:r>
          <w:r w:rsidRPr="009347A4">
            <w:rPr>
              <w:rFonts w:cstheme="minorHAnsi"/>
              <w:color w:val="262626"/>
            </w:rPr>
            <w:tab/>
          </w:r>
          <w:r w:rsidRPr="009347A4">
            <w:rPr>
              <w:rFonts w:cstheme="minorHAnsi"/>
              <w:i/>
              <w:color w:val="262626"/>
            </w:rPr>
            <w:t>prihod</w:t>
          </w:r>
          <w:r w:rsidR="00281E4E" w:rsidRPr="009347A4">
            <w:rPr>
              <w:rFonts w:cstheme="minorHAnsi"/>
              <w:i/>
              <w:color w:val="262626"/>
            </w:rPr>
            <w:t>i</w:t>
          </w:r>
          <w:r w:rsidRPr="009347A4">
            <w:rPr>
              <w:rFonts w:cstheme="minorHAnsi"/>
              <w:i/>
              <w:color w:val="262626"/>
            </w:rPr>
            <w:t xml:space="preserve"> od financijske imovine</w:t>
          </w:r>
          <w:r w:rsidRPr="009347A4">
            <w:rPr>
              <w:rFonts w:cstheme="minorHAnsi"/>
              <w:color w:val="262626"/>
            </w:rPr>
            <w:t>, ko</w:t>
          </w:r>
          <w:r w:rsidR="00281E4E" w:rsidRPr="009347A4">
            <w:rPr>
              <w:rFonts w:cstheme="minorHAnsi"/>
              <w:color w:val="262626"/>
            </w:rPr>
            <w:t>ji se sastoje od</w:t>
          </w:r>
          <w:r w:rsidRPr="009347A4">
            <w:rPr>
              <w:rFonts w:cstheme="minorHAnsi"/>
              <w:color w:val="262626"/>
            </w:rPr>
            <w:t xml:space="preserve"> prihod</w:t>
          </w:r>
          <w:r w:rsidR="00281E4E" w:rsidRPr="009347A4">
            <w:rPr>
              <w:rFonts w:cstheme="minorHAnsi"/>
              <w:color w:val="262626"/>
            </w:rPr>
            <w:t>a</w:t>
          </w:r>
          <w:r w:rsidRPr="009347A4">
            <w:rPr>
              <w:rFonts w:cstheme="minorHAnsi"/>
              <w:color w:val="262626"/>
            </w:rPr>
            <w:t xml:space="preserve"> od kamata</w:t>
          </w:r>
          <w:r w:rsidR="008A7A83" w:rsidRPr="009347A4">
            <w:rPr>
              <w:rFonts w:cstheme="minorHAnsi"/>
              <w:color w:val="262626"/>
            </w:rPr>
            <w:t xml:space="preserve"> (270,00 EUR)</w:t>
          </w:r>
          <w:r w:rsidRPr="009347A4">
            <w:rPr>
              <w:rFonts w:cstheme="minorHAnsi"/>
              <w:color w:val="262626"/>
            </w:rPr>
            <w:t xml:space="preserve">, </w:t>
          </w:r>
        </w:p>
        <w:p w14:paraId="11CA6A8C" w14:textId="773FFD86" w:rsidR="00753D0A" w:rsidRPr="009347A4" w:rsidRDefault="00263518" w:rsidP="009347A4">
          <w:pPr>
            <w:spacing w:after="0" w:line="240" w:lineRule="auto"/>
            <w:ind w:left="709" w:hanging="283"/>
            <w:jc w:val="both"/>
            <w:rPr>
              <w:rFonts w:cstheme="minorHAnsi"/>
              <w:color w:val="262626"/>
            </w:rPr>
          </w:pPr>
          <w:r w:rsidRPr="009347A4">
            <w:rPr>
              <w:rFonts w:cstheme="minorHAnsi"/>
              <w:color w:val="262626"/>
            </w:rPr>
            <w:t>•</w:t>
          </w:r>
          <w:r w:rsidRPr="009347A4">
            <w:rPr>
              <w:rFonts w:cstheme="minorHAnsi"/>
              <w:color w:val="262626"/>
            </w:rPr>
            <w:tab/>
          </w:r>
          <w:r w:rsidRPr="009347A4">
            <w:rPr>
              <w:rFonts w:cstheme="minorHAnsi"/>
              <w:i/>
              <w:color w:val="262626"/>
            </w:rPr>
            <w:t>prihod</w:t>
          </w:r>
          <w:r w:rsidR="006D1BCC" w:rsidRPr="009347A4">
            <w:rPr>
              <w:rFonts w:cstheme="minorHAnsi"/>
              <w:i/>
              <w:color w:val="262626"/>
            </w:rPr>
            <w:t>i</w:t>
          </w:r>
          <w:r w:rsidRPr="009347A4">
            <w:rPr>
              <w:rFonts w:cstheme="minorHAnsi"/>
              <w:i/>
              <w:color w:val="262626"/>
            </w:rPr>
            <w:t xml:space="preserve"> od nefinancijske imovine</w:t>
          </w:r>
          <w:r w:rsidR="008A7A83" w:rsidRPr="009347A4">
            <w:rPr>
              <w:rFonts w:cstheme="minorHAnsi"/>
              <w:i/>
              <w:color w:val="262626"/>
            </w:rPr>
            <w:t xml:space="preserve"> </w:t>
          </w:r>
          <w:r w:rsidR="008A7A83" w:rsidRPr="009347A4">
            <w:rPr>
              <w:rFonts w:cstheme="minorHAnsi"/>
              <w:iCs/>
              <w:color w:val="262626"/>
            </w:rPr>
            <w:t>(488.115 EUR)</w:t>
          </w:r>
          <w:r w:rsidRPr="009347A4">
            <w:rPr>
              <w:rFonts w:cstheme="minorHAnsi"/>
              <w:iCs/>
              <w:color w:val="262626"/>
            </w:rPr>
            <w:t>,</w:t>
          </w:r>
          <w:r w:rsidRPr="009347A4">
            <w:rPr>
              <w:rFonts w:cstheme="minorHAnsi"/>
              <w:color w:val="262626"/>
            </w:rPr>
            <w:t xml:space="preserve"> koj</w:t>
          </w:r>
          <w:r w:rsidR="006D1BCC" w:rsidRPr="009347A4">
            <w:rPr>
              <w:rFonts w:cstheme="minorHAnsi"/>
              <w:color w:val="262626"/>
            </w:rPr>
            <w:t>i se</w:t>
          </w:r>
          <w:r w:rsidRPr="009347A4">
            <w:rPr>
              <w:rFonts w:cstheme="minorHAnsi"/>
              <w:color w:val="262626"/>
            </w:rPr>
            <w:t xml:space="preserve"> </w:t>
          </w:r>
          <w:r w:rsidR="006D1BCC" w:rsidRPr="009347A4">
            <w:rPr>
              <w:rFonts w:cstheme="minorHAnsi"/>
              <w:color w:val="262626"/>
            </w:rPr>
            <w:t>sastoje od</w:t>
          </w:r>
          <w:r w:rsidRPr="009347A4">
            <w:rPr>
              <w:rFonts w:cstheme="minorHAnsi"/>
              <w:color w:val="262626"/>
            </w:rPr>
            <w:t xml:space="preserve"> prihod</w:t>
          </w:r>
          <w:r w:rsidR="006D1BCC" w:rsidRPr="009347A4">
            <w:rPr>
              <w:rFonts w:cstheme="minorHAnsi"/>
              <w:color w:val="262626"/>
            </w:rPr>
            <w:t>a</w:t>
          </w:r>
          <w:r w:rsidRPr="009347A4">
            <w:rPr>
              <w:rFonts w:cstheme="minorHAnsi"/>
              <w:color w:val="262626"/>
            </w:rPr>
            <w:t xml:space="preserve"> od naknada za koncesije i </w:t>
          </w:r>
          <w:r w:rsidR="00E30BBA" w:rsidRPr="009347A4">
            <w:rPr>
              <w:rFonts w:cstheme="minorHAnsi"/>
              <w:color w:val="262626"/>
            </w:rPr>
            <w:t>naknade za dozvolu na pomorskom dobru</w:t>
          </w:r>
          <w:r w:rsidRPr="009347A4">
            <w:rPr>
              <w:rFonts w:cstheme="minorHAnsi"/>
              <w:color w:val="262626"/>
            </w:rPr>
            <w:t>, prihod</w:t>
          </w:r>
          <w:r w:rsidR="006D1BCC" w:rsidRPr="009347A4">
            <w:rPr>
              <w:rFonts w:cstheme="minorHAnsi"/>
              <w:color w:val="262626"/>
            </w:rPr>
            <w:t>a</w:t>
          </w:r>
          <w:r w:rsidRPr="009347A4">
            <w:rPr>
              <w:rFonts w:cstheme="minorHAnsi"/>
              <w:color w:val="262626"/>
            </w:rPr>
            <w:t xml:space="preserve"> od zakupa i najma imovine, naknad</w:t>
          </w:r>
          <w:r w:rsidR="006D1BCC" w:rsidRPr="009347A4">
            <w:rPr>
              <w:rFonts w:cstheme="minorHAnsi"/>
              <w:color w:val="262626"/>
            </w:rPr>
            <w:t>a</w:t>
          </w:r>
          <w:r w:rsidRPr="009347A4">
            <w:rPr>
              <w:rFonts w:cstheme="minorHAnsi"/>
              <w:color w:val="262626"/>
            </w:rPr>
            <w:t xml:space="preserve"> za uporabu javnih površina, prihod</w:t>
          </w:r>
          <w:r w:rsidR="006D1BCC" w:rsidRPr="009347A4">
            <w:rPr>
              <w:rFonts w:cstheme="minorHAnsi"/>
              <w:color w:val="262626"/>
            </w:rPr>
            <w:t>a</w:t>
          </w:r>
          <w:r w:rsidRPr="009347A4">
            <w:rPr>
              <w:rFonts w:cstheme="minorHAnsi"/>
              <w:color w:val="262626"/>
            </w:rPr>
            <w:t xml:space="preserve"> od spomeničke rente, naknade za prenamjenu zemljišta, te prihod</w:t>
          </w:r>
          <w:r w:rsidR="006D1BCC" w:rsidRPr="009347A4">
            <w:rPr>
              <w:rFonts w:cstheme="minorHAnsi"/>
              <w:color w:val="262626"/>
            </w:rPr>
            <w:t>a</w:t>
          </w:r>
          <w:r w:rsidRPr="009347A4">
            <w:rPr>
              <w:rFonts w:cstheme="minorHAnsi"/>
              <w:color w:val="262626"/>
            </w:rPr>
            <w:t xml:space="preserve"> za zadržavanje nezakonit</w:t>
          </w:r>
          <w:r w:rsidR="008E7607" w:rsidRPr="009347A4">
            <w:rPr>
              <w:rFonts w:cstheme="minorHAnsi"/>
              <w:color w:val="262626"/>
            </w:rPr>
            <w:t>o izgrađenih</w:t>
          </w:r>
          <w:r w:rsidRPr="009347A4">
            <w:rPr>
              <w:rFonts w:cstheme="minorHAnsi"/>
              <w:color w:val="262626"/>
            </w:rPr>
            <w:t xml:space="preserve"> zgrada u prostoru (</w:t>
          </w:r>
          <w:r w:rsidR="00430F61" w:rsidRPr="009347A4">
            <w:rPr>
              <w:rFonts w:cstheme="minorHAnsi"/>
              <w:color w:val="262626"/>
            </w:rPr>
            <w:t>prihod</w:t>
          </w:r>
          <w:r w:rsidR="006D1BCC" w:rsidRPr="009347A4">
            <w:rPr>
              <w:rFonts w:cstheme="minorHAnsi"/>
              <w:color w:val="262626"/>
            </w:rPr>
            <w:t>a</w:t>
          </w:r>
          <w:r w:rsidR="00430F61" w:rsidRPr="009347A4">
            <w:rPr>
              <w:rFonts w:cstheme="minorHAnsi"/>
              <w:color w:val="262626"/>
            </w:rPr>
            <w:t xml:space="preserve"> od </w:t>
          </w:r>
          <w:r w:rsidRPr="009347A4">
            <w:rPr>
              <w:rFonts w:cstheme="minorHAnsi"/>
              <w:color w:val="262626"/>
            </w:rPr>
            <w:t xml:space="preserve">legalizacije). </w:t>
          </w:r>
        </w:p>
        <w:p w14:paraId="17622C30" w14:textId="0E624892" w:rsidR="008A7A83" w:rsidRPr="009347A4" w:rsidRDefault="008A7A83" w:rsidP="009347A4">
          <w:pPr>
            <w:spacing w:after="0" w:line="240" w:lineRule="auto"/>
            <w:jc w:val="both"/>
            <w:rPr>
              <w:rFonts w:cstheme="minorHAnsi"/>
              <w:color w:val="262626"/>
            </w:rPr>
          </w:pPr>
          <w:r w:rsidRPr="009347A4">
            <w:rPr>
              <w:rFonts w:cstheme="minorHAnsi"/>
              <w:color w:val="262626"/>
            </w:rPr>
            <w:t>Najznačajniji prihod od nefinancijske imovine je prihod od zakupa i iznajmljivanje imovine, a odnosi se na zakup poslovnih prostora u vlasništvu Općine.</w:t>
          </w:r>
        </w:p>
        <w:p w14:paraId="6CCC8DDD" w14:textId="7E6B3A69" w:rsidR="00CB5552" w:rsidRPr="009347A4" w:rsidRDefault="00CB5552" w:rsidP="009347A4">
          <w:pPr>
            <w:spacing w:after="0" w:line="240" w:lineRule="auto"/>
            <w:ind w:left="709" w:hanging="283"/>
            <w:jc w:val="both"/>
            <w:rPr>
              <w:rFonts w:cstheme="minorHAnsi"/>
              <w:color w:val="262626"/>
            </w:rPr>
          </w:pPr>
        </w:p>
        <w:p w14:paraId="1D662A7E" w14:textId="4D38B314" w:rsidR="00263518" w:rsidRPr="009347A4" w:rsidRDefault="00263518" w:rsidP="009347A4">
          <w:pPr>
            <w:spacing w:after="0"/>
            <w:jc w:val="both"/>
            <w:rPr>
              <w:rFonts w:cstheme="minorHAnsi"/>
              <w:b/>
              <w:i/>
              <w:color w:val="262626"/>
              <w:u w:val="single"/>
            </w:rPr>
          </w:pPr>
          <w:bookmarkStart w:id="16" w:name="_Hlk532310598"/>
          <w:r w:rsidRPr="009347A4">
            <w:rPr>
              <w:rFonts w:cstheme="minorHAnsi"/>
              <w:b/>
              <w:i/>
              <w:color w:val="262626"/>
              <w:u w:val="single"/>
            </w:rPr>
            <w:t>Prihodi od administrativnih pristojbi i po posebnim propisima (65)</w:t>
          </w:r>
        </w:p>
        <w:bookmarkEnd w:id="16"/>
        <w:p w14:paraId="7378EF00" w14:textId="52356074" w:rsidR="00263518" w:rsidRPr="009347A4" w:rsidRDefault="00263518" w:rsidP="009347A4">
          <w:pPr>
            <w:spacing w:after="0" w:line="240" w:lineRule="auto"/>
            <w:jc w:val="both"/>
            <w:rPr>
              <w:rFonts w:cstheme="minorHAnsi"/>
              <w:color w:val="262626"/>
            </w:rPr>
          </w:pPr>
          <w:r w:rsidRPr="009347A4">
            <w:rPr>
              <w:rFonts w:cstheme="minorHAnsi"/>
              <w:color w:val="262626"/>
            </w:rPr>
            <w:t xml:space="preserve">Ova </w:t>
          </w:r>
          <w:r w:rsidR="00AA1D7C" w:rsidRPr="009347A4">
            <w:rPr>
              <w:rFonts w:cstheme="minorHAnsi"/>
              <w:color w:val="262626"/>
            </w:rPr>
            <w:t>skupina</w:t>
          </w:r>
          <w:r w:rsidRPr="009347A4">
            <w:rPr>
              <w:rFonts w:cstheme="minorHAnsi"/>
              <w:color w:val="262626"/>
            </w:rPr>
            <w:t xml:space="preserve"> prihoda je, uz prihode od poreza, </w:t>
          </w:r>
          <w:r w:rsidR="005B5942" w:rsidRPr="009347A4">
            <w:rPr>
              <w:rFonts w:cstheme="minorHAnsi"/>
              <w:color w:val="262626"/>
            </w:rPr>
            <w:t xml:space="preserve">jedna od </w:t>
          </w:r>
          <w:r w:rsidRPr="009347A4">
            <w:rPr>
              <w:rFonts w:cstheme="minorHAnsi"/>
              <w:color w:val="262626"/>
            </w:rPr>
            <w:t>najznačajniji</w:t>
          </w:r>
          <w:r w:rsidR="005B5942" w:rsidRPr="009347A4">
            <w:rPr>
              <w:rFonts w:cstheme="minorHAnsi"/>
              <w:color w:val="262626"/>
            </w:rPr>
            <w:t>h</w:t>
          </w:r>
          <w:r w:rsidRPr="009347A4">
            <w:rPr>
              <w:rFonts w:cstheme="minorHAnsi"/>
              <w:color w:val="262626"/>
            </w:rPr>
            <w:t xml:space="preserve"> proračunski</w:t>
          </w:r>
          <w:r w:rsidR="005B5942" w:rsidRPr="009347A4">
            <w:rPr>
              <w:rFonts w:cstheme="minorHAnsi"/>
              <w:color w:val="262626"/>
            </w:rPr>
            <w:t>h</w:t>
          </w:r>
          <w:r w:rsidRPr="009347A4">
            <w:rPr>
              <w:rFonts w:cstheme="minorHAnsi"/>
              <w:color w:val="262626"/>
            </w:rPr>
            <w:t xml:space="preserve"> prihod</w:t>
          </w:r>
          <w:r w:rsidR="005B5942" w:rsidRPr="009347A4">
            <w:rPr>
              <w:rFonts w:cstheme="minorHAnsi"/>
              <w:color w:val="262626"/>
            </w:rPr>
            <w:t xml:space="preserve">a </w:t>
          </w:r>
          <w:r w:rsidRPr="009347A4">
            <w:rPr>
              <w:rFonts w:cstheme="minorHAnsi"/>
              <w:color w:val="262626"/>
            </w:rPr>
            <w:t xml:space="preserve">Općine Malinska - Dubašnica i u proračunskoj strukturi sudjeluje sa </w:t>
          </w:r>
          <w:r w:rsidR="005B5942" w:rsidRPr="009347A4">
            <w:rPr>
              <w:rFonts w:cstheme="minorHAnsi"/>
              <w:color w:val="262626"/>
            </w:rPr>
            <w:t>1</w:t>
          </w:r>
          <w:r w:rsidR="00EC58E2" w:rsidRPr="009347A4">
            <w:rPr>
              <w:rFonts w:cstheme="minorHAnsi"/>
              <w:color w:val="262626"/>
            </w:rPr>
            <w:t>3</w:t>
          </w:r>
          <w:r w:rsidR="005B5942" w:rsidRPr="009347A4">
            <w:rPr>
              <w:rFonts w:cstheme="minorHAnsi"/>
              <w:color w:val="262626"/>
            </w:rPr>
            <w:t>,</w:t>
          </w:r>
          <w:r w:rsidR="00EC58E2" w:rsidRPr="009347A4">
            <w:rPr>
              <w:rFonts w:cstheme="minorHAnsi"/>
              <w:color w:val="262626"/>
            </w:rPr>
            <w:t>1</w:t>
          </w:r>
          <w:r w:rsidR="006D1BCC" w:rsidRPr="009347A4">
            <w:rPr>
              <w:rFonts w:cstheme="minorHAnsi"/>
              <w:color w:val="262626"/>
            </w:rPr>
            <w:t xml:space="preserve"> </w:t>
          </w:r>
          <w:r w:rsidRPr="009347A4">
            <w:rPr>
              <w:rFonts w:cstheme="minorHAnsi"/>
              <w:color w:val="262626"/>
            </w:rPr>
            <w:t xml:space="preserve">%. </w:t>
          </w:r>
          <w:r w:rsidR="00291217" w:rsidRPr="009347A4">
            <w:rPr>
              <w:rFonts w:cstheme="minorHAnsi"/>
              <w:color w:val="262626"/>
            </w:rPr>
            <w:t>Navedeni prihodi p</w:t>
          </w:r>
          <w:r w:rsidRPr="009347A4">
            <w:rPr>
              <w:rFonts w:cstheme="minorHAnsi"/>
              <w:color w:val="262626"/>
            </w:rPr>
            <w:t>laniran</w:t>
          </w:r>
          <w:r w:rsidR="00291217" w:rsidRPr="009347A4">
            <w:rPr>
              <w:rFonts w:cstheme="minorHAnsi"/>
              <w:color w:val="262626"/>
            </w:rPr>
            <w:t xml:space="preserve">i su </w:t>
          </w:r>
          <w:r w:rsidR="00CA0C74" w:rsidRPr="009347A4">
            <w:rPr>
              <w:rFonts w:cstheme="minorHAnsi"/>
              <w:color w:val="262626"/>
            </w:rPr>
            <w:t>u iznosu od</w:t>
          </w:r>
          <w:r w:rsidR="00291217" w:rsidRPr="009347A4">
            <w:rPr>
              <w:rFonts w:cstheme="minorHAnsi"/>
              <w:color w:val="262626"/>
            </w:rPr>
            <w:t xml:space="preserve"> </w:t>
          </w:r>
          <w:r w:rsidR="00EC58E2" w:rsidRPr="009347A4">
            <w:rPr>
              <w:rFonts w:cstheme="minorHAnsi"/>
              <w:color w:val="262626"/>
            </w:rPr>
            <w:t>1.750.800,00 E</w:t>
          </w:r>
          <w:r w:rsidR="00CB5552" w:rsidRPr="009347A4">
            <w:rPr>
              <w:rFonts w:cstheme="minorHAnsi"/>
              <w:color w:val="262626"/>
            </w:rPr>
            <w:t>UR</w:t>
          </w:r>
          <w:r w:rsidR="00291217" w:rsidRPr="009347A4">
            <w:rPr>
              <w:rFonts w:cstheme="minorHAnsi"/>
              <w:color w:val="262626"/>
            </w:rPr>
            <w:t xml:space="preserve"> </w:t>
          </w:r>
          <w:r w:rsidR="00EC58E2" w:rsidRPr="009347A4">
            <w:rPr>
              <w:rFonts w:cstheme="minorHAnsi"/>
              <w:color w:val="262626"/>
            </w:rPr>
            <w:t>u 2026. godini, dok u projekciji za 2027. godinu iznose 1.847.785,00 EUR, i 2028. g. 1.982.400,00 EUR</w:t>
          </w:r>
          <w:r w:rsidRPr="009347A4">
            <w:rPr>
              <w:rFonts w:cstheme="minorHAnsi"/>
              <w:color w:val="262626"/>
            </w:rPr>
            <w:t xml:space="preserve">. </w:t>
          </w:r>
        </w:p>
        <w:p w14:paraId="1C90ED8B" w14:textId="77777777" w:rsidR="00263518" w:rsidRPr="009347A4" w:rsidRDefault="00263518" w:rsidP="009347A4">
          <w:pPr>
            <w:spacing w:after="120" w:line="240" w:lineRule="auto"/>
            <w:jc w:val="both"/>
            <w:rPr>
              <w:rFonts w:cstheme="minorHAnsi"/>
              <w:color w:val="262626"/>
            </w:rPr>
          </w:pPr>
          <w:r w:rsidRPr="009347A4">
            <w:rPr>
              <w:rFonts w:cstheme="minorHAnsi"/>
              <w:color w:val="262626"/>
            </w:rPr>
            <w:t>Ovu vrstu prihoda čine:</w:t>
          </w:r>
        </w:p>
        <w:p w14:paraId="7EF59FFF" w14:textId="5D6C4DE8" w:rsidR="00263518" w:rsidRPr="009347A4" w:rsidRDefault="00263518" w:rsidP="009347A4">
          <w:pPr>
            <w:spacing w:after="0" w:line="240" w:lineRule="auto"/>
            <w:ind w:left="284"/>
            <w:jc w:val="both"/>
            <w:rPr>
              <w:rFonts w:cstheme="minorHAnsi"/>
              <w:color w:val="262626"/>
            </w:rPr>
          </w:pPr>
          <w:r w:rsidRPr="009347A4">
            <w:rPr>
              <w:rFonts w:cstheme="minorHAnsi"/>
              <w:color w:val="262626"/>
            </w:rPr>
            <w:t>•</w:t>
          </w:r>
          <w:r w:rsidRPr="009347A4">
            <w:rPr>
              <w:rFonts w:cstheme="minorHAnsi"/>
              <w:color w:val="262626"/>
            </w:rPr>
            <w:tab/>
            <w:t>prihodi od administrativnih - upravnih pristojbi</w:t>
          </w:r>
          <w:r w:rsidR="00414C20" w:rsidRPr="009347A4">
            <w:rPr>
              <w:rFonts w:cstheme="minorHAnsi"/>
              <w:color w:val="262626"/>
            </w:rPr>
            <w:t xml:space="preserve"> (1.250,00 EUR)</w:t>
          </w:r>
          <w:r w:rsidRPr="009347A4">
            <w:rPr>
              <w:rFonts w:cstheme="minorHAnsi"/>
              <w:color w:val="262626"/>
            </w:rPr>
            <w:t>:</w:t>
          </w:r>
        </w:p>
        <w:p w14:paraId="3007EF50" w14:textId="19A34946" w:rsidR="00263518" w:rsidRPr="009347A4" w:rsidRDefault="00263518" w:rsidP="009347A4">
          <w:pPr>
            <w:numPr>
              <w:ilvl w:val="0"/>
              <w:numId w:val="4"/>
            </w:numPr>
            <w:spacing w:after="0" w:line="240" w:lineRule="auto"/>
            <w:ind w:left="1418" w:hanging="284"/>
            <w:jc w:val="both"/>
            <w:rPr>
              <w:rFonts w:cstheme="minorHAnsi"/>
              <w:i/>
              <w:color w:val="262626"/>
            </w:rPr>
          </w:pPr>
          <w:r w:rsidRPr="009347A4">
            <w:rPr>
              <w:rFonts w:cstheme="minorHAnsi"/>
              <w:i/>
              <w:color w:val="262626"/>
            </w:rPr>
            <w:t xml:space="preserve">prihod od prodaje državnih biljega </w:t>
          </w:r>
        </w:p>
        <w:p w14:paraId="3B74A110" w14:textId="77E26E7B" w:rsidR="00263518" w:rsidRPr="009347A4" w:rsidRDefault="00263518" w:rsidP="009347A4">
          <w:pPr>
            <w:numPr>
              <w:ilvl w:val="0"/>
              <w:numId w:val="4"/>
            </w:numPr>
            <w:spacing w:line="240" w:lineRule="auto"/>
            <w:ind w:left="1418" w:hanging="284"/>
            <w:jc w:val="both"/>
            <w:rPr>
              <w:rFonts w:cstheme="minorHAnsi"/>
              <w:i/>
              <w:color w:val="262626"/>
            </w:rPr>
          </w:pPr>
          <w:r w:rsidRPr="009347A4">
            <w:rPr>
              <w:rFonts w:cstheme="minorHAnsi"/>
              <w:i/>
              <w:color w:val="262626"/>
            </w:rPr>
            <w:t xml:space="preserve">prihod od </w:t>
          </w:r>
          <w:r w:rsidR="00A37887" w:rsidRPr="009347A4">
            <w:rPr>
              <w:rFonts w:cstheme="minorHAnsi"/>
              <w:i/>
              <w:color w:val="262626"/>
            </w:rPr>
            <w:t>turističke</w:t>
          </w:r>
          <w:r w:rsidRPr="009347A4">
            <w:rPr>
              <w:rFonts w:cstheme="minorHAnsi"/>
              <w:i/>
              <w:color w:val="262626"/>
            </w:rPr>
            <w:t xml:space="preserve"> pristojbe </w:t>
          </w:r>
        </w:p>
        <w:p w14:paraId="0453A3DB" w14:textId="6CC40857" w:rsidR="00263518" w:rsidRPr="009347A4" w:rsidRDefault="00263518" w:rsidP="009347A4">
          <w:pPr>
            <w:spacing w:after="0" w:line="240" w:lineRule="auto"/>
            <w:ind w:left="284"/>
            <w:jc w:val="both"/>
            <w:rPr>
              <w:rFonts w:cstheme="minorHAnsi"/>
              <w:color w:val="262626"/>
            </w:rPr>
          </w:pPr>
          <w:r w:rsidRPr="009347A4">
            <w:rPr>
              <w:rFonts w:cstheme="minorHAnsi"/>
              <w:color w:val="262626"/>
            </w:rPr>
            <w:t>•</w:t>
          </w:r>
          <w:r w:rsidRPr="009347A4">
            <w:rPr>
              <w:rFonts w:cstheme="minorHAnsi"/>
              <w:color w:val="262626"/>
            </w:rPr>
            <w:tab/>
            <w:t>prihodi po posebnim propisima</w:t>
          </w:r>
          <w:r w:rsidR="00414C20" w:rsidRPr="009347A4">
            <w:rPr>
              <w:rFonts w:cstheme="minorHAnsi"/>
              <w:color w:val="262626"/>
            </w:rPr>
            <w:t xml:space="preserve"> (78.400,00 EUR)</w:t>
          </w:r>
          <w:r w:rsidRPr="009347A4">
            <w:rPr>
              <w:rFonts w:cstheme="minorHAnsi"/>
              <w:color w:val="262626"/>
            </w:rPr>
            <w:t>:</w:t>
          </w:r>
        </w:p>
        <w:p w14:paraId="17C1AF26" w14:textId="76982DF9" w:rsidR="00263518" w:rsidRPr="009347A4" w:rsidRDefault="00263518" w:rsidP="009347A4">
          <w:pPr>
            <w:numPr>
              <w:ilvl w:val="0"/>
              <w:numId w:val="4"/>
            </w:numPr>
            <w:spacing w:after="0" w:line="240" w:lineRule="auto"/>
            <w:ind w:left="1418" w:hanging="284"/>
            <w:jc w:val="both"/>
            <w:rPr>
              <w:rFonts w:cstheme="minorHAnsi"/>
              <w:i/>
              <w:color w:val="262626"/>
            </w:rPr>
          </w:pPr>
          <w:r w:rsidRPr="009347A4">
            <w:rPr>
              <w:rFonts w:cstheme="minorHAnsi"/>
              <w:i/>
              <w:color w:val="262626"/>
            </w:rPr>
            <w:t xml:space="preserve">prihod od vodnog doprinosa </w:t>
          </w:r>
        </w:p>
        <w:p w14:paraId="50C43A23" w14:textId="40C44E05" w:rsidR="00414C20" w:rsidRPr="009347A4" w:rsidRDefault="00414C20" w:rsidP="009347A4">
          <w:pPr>
            <w:numPr>
              <w:ilvl w:val="0"/>
              <w:numId w:val="4"/>
            </w:numPr>
            <w:spacing w:after="0" w:line="240" w:lineRule="auto"/>
            <w:ind w:left="1418" w:hanging="284"/>
            <w:jc w:val="both"/>
            <w:rPr>
              <w:rFonts w:cstheme="minorHAnsi"/>
              <w:i/>
              <w:color w:val="262626"/>
            </w:rPr>
          </w:pPr>
          <w:r w:rsidRPr="009347A4">
            <w:rPr>
              <w:rFonts w:cstheme="minorHAnsi"/>
              <w:i/>
              <w:color w:val="262626"/>
            </w:rPr>
            <w:t xml:space="preserve">doprinosi za šume </w:t>
          </w:r>
        </w:p>
        <w:p w14:paraId="652BAFBF" w14:textId="6821068F" w:rsidR="00263518" w:rsidRPr="009347A4" w:rsidRDefault="00263518" w:rsidP="009347A4">
          <w:pPr>
            <w:numPr>
              <w:ilvl w:val="0"/>
              <w:numId w:val="4"/>
            </w:numPr>
            <w:spacing w:line="240" w:lineRule="auto"/>
            <w:ind w:left="1418" w:hanging="284"/>
            <w:jc w:val="both"/>
            <w:rPr>
              <w:rFonts w:cstheme="minorHAnsi"/>
              <w:i/>
              <w:color w:val="262626"/>
            </w:rPr>
          </w:pPr>
          <w:r w:rsidRPr="009347A4">
            <w:rPr>
              <w:rFonts w:cstheme="minorHAnsi"/>
              <w:i/>
              <w:color w:val="262626"/>
            </w:rPr>
            <w:t>ostali nespomenuti</w:t>
          </w:r>
          <w:r w:rsidR="00CA0C74" w:rsidRPr="009347A4">
            <w:rPr>
              <w:rFonts w:cstheme="minorHAnsi"/>
              <w:i/>
              <w:color w:val="262626"/>
            </w:rPr>
            <w:t xml:space="preserve"> prihodi</w:t>
          </w:r>
          <w:r w:rsidR="00414C20" w:rsidRPr="009347A4">
            <w:rPr>
              <w:rFonts w:cstheme="minorHAnsi"/>
              <w:i/>
              <w:color w:val="262626"/>
            </w:rPr>
            <w:t xml:space="preserve"> </w:t>
          </w:r>
        </w:p>
        <w:p w14:paraId="58020CF9" w14:textId="46E1169C" w:rsidR="007463E9" w:rsidRPr="009347A4" w:rsidRDefault="007463E9" w:rsidP="009347A4">
          <w:pPr>
            <w:spacing w:after="0" w:line="240" w:lineRule="auto"/>
            <w:ind w:left="284"/>
            <w:jc w:val="both"/>
            <w:rPr>
              <w:rFonts w:cstheme="minorHAnsi"/>
              <w:color w:val="262626"/>
            </w:rPr>
          </w:pPr>
          <w:r w:rsidRPr="009347A4">
            <w:rPr>
              <w:rFonts w:cstheme="minorHAnsi"/>
              <w:color w:val="262626"/>
            </w:rPr>
            <w:t>•</w:t>
          </w:r>
          <w:r w:rsidRPr="009347A4">
            <w:rPr>
              <w:rFonts w:cstheme="minorHAnsi"/>
              <w:color w:val="262626"/>
            </w:rPr>
            <w:tab/>
            <w:t>komunalni doprinosi i naknade</w:t>
          </w:r>
          <w:r w:rsidR="00E30BBA" w:rsidRPr="009347A4">
            <w:rPr>
              <w:rFonts w:cstheme="minorHAnsi"/>
              <w:color w:val="262626"/>
            </w:rPr>
            <w:t xml:space="preserve"> (1.450.000,00 EUR)</w:t>
          </w:r>
          <w:r w:rsidRPr="009347A4">
            <w:rPr>
              <w:rFonts w:cstheme="minorHAnsi"/>
              <w:color w:val="262626"/>
            </w:rPr>
            <w:t>:</w:t>
          </w:r>
        </w:p>
        <w:p w14:paraId="61B89D72" w14:textId="4E7211B8" w:rsidR="008D7B19" w:rsidRPr="009347A4" w:rsidRDefault="00263518" w:rsidP="009347A4">
          <w:pPr>
            <w:numPr>
              <w:ilvl w:val="0"/>
              <w:numId w:val="4"/>
            </w:numPr>
            <w:spacing w:after="0" w:line="240" w:lineRule="auto"/>
            <w:ind w:left="1418" w:hanging="284"/>
            <w:jc w:val="both"/>
            <w:rPr>
              <w:rFonts w:cstheme="minorHAnsi"/>
              <w:i/>
              <w:color w:val="262626"/>
            </w:rPr>
          </w:pPr>
          <w:r w:rsidRPr="009347A4">
            <w:rPr>
              <w:rFonts w:cstheme="minorHAnsi"/>
              <w:i/>
              <w:color w:val="262626"/>
            </w:rPr>
            <w:t>prihod od komunalnog doprinosa</w:t>
          </w:r>
          <w:r w:rsidR="00414C20" w:rsidRPr="009347A4">
            <w:rPr>
              <w:rFonts w:cstheme="minorHAnsi"/>
              <w:i/>
              <w:color w:val="262626"/>
            </w:rPr>
            <w:t xml:space="preserve"> </w:t>
          </w:r>
        </w:p>
        <w:p w14:paraId="148DEAC3" w14:textId="00F7407A" w:rsidR="00263518" w:rsidRPr="009347A4" w:rsidRDefault="00263518" w:rsidP="009347A4">
          <w:pPr>
            <w:numPr>
              <w:ilvl w:val="0"/>
              <w:numId w:val="4"/>
            </w:numPr>
            <w:spacing w:after="0" w:line="240" w:lineRule="auto"/>
            <w:ind w:left="1418" w:hanging="284"/>
            <w:jc w:val="both"/>
            <w:rPr>
              <w:rFonts w:cstheme="minorHAnsi"/>
              <w:i/>
              <w:color w:val="262626"/>
            </w:rPr>
          </w:pPr>
          <w:r w:rsidRPr="009347A4">
            <w:rPr>
              <w:rFonts w:cstheme="minorHAnsi"/>
              <w:i/>
              <w:color w:val="262626"/>
            </w:rPr>
            <w:t xml:space="preserve">prihod od komunalne naknade </w:t>
          </w:r>
        </w:p>
        <w:p w14:paraId="08C1A984" w14:textId="29921CEC" w:rsidR="00EC58E2" w:rsidRPr="009347A4" w:rsidRDefault="00EC58E2" w:rsidP="009347A4">
          <w:pPr>
            <w:spacing w:after="0" w:line="240" w:lineRule="auto"/>
            <w:jc w:val="both"/>
            <w:rPr>
              <w:rFonts w:cstheme="minorHAnsi"/>
              <w:i/>
              <w:color w:val="262626"/>
            </w:rPr>
          </w:pPr>
        </w:p>
        <w:p w14:paraId="0CCDE6D8" w14:textId="77777777" w:rsidR="000B5E2E" w:rsidRPr="009347A4" w:rsidRDefault="000B5E2E" w:rsidP="009347A4">
          <w:pPr>
            <w:spacing w:after="0" w:line="240" w:lineRule="auto"/>
            <w:jc w:val="both"/>
            <w:rPr>
              <w:rFonts w:cstheme="minorHAnsi"/>
              <w:color w:val="262626"/>
            </w:rPr>
          </w:pPr>
        </w:p>
        <w:p w14:paraId="521D9408" w14:textId="77777777" w:rsidR="000B5E2E" w:rsidRPr="009347A4" w:rsidRDefault="000B5E2E" w:rsidP="009347A4">
          <w:pPr>
            <w:spacing w:after="0" w:line="240" w:lineRule="auto"/>
            <w:jc w:val="both"/>
            <w:rPr>
              <w:rFonts w:cstheme="minorHAnsi"/>
              <w:b/>
              <w:i/>
              <w:color w:val="262626"/>
            </w:rPr>
          </w:pPr>
          <w:r w:rsidRPr="009347A4">
            <w:rPr>
              <w:rFonts w:cstheme="minorHAnsi"/>
              <w:b/>
              <w:i/>
              <w:color w:val="262626"/>
              <w:u w:val="single"/>
            </w:rPr>
            <w:t>Prihodi od prodaje proizvoda i robe te pruženih usluga i prihodi od donacija (66)</w:t>
          </w:r>
        </w:p>
        <w:p w14:paraId="53C4CD26" w14:textId="4F1347E4" w:rsidR="006234B5" w:rsidRPr="009347A4" w:rsidRDefault="00A274D1" w:rsidP="009347A4">
          <w:pPr>
            <w:spacing w:line="240" w:lineRule="auto"/>
            <w:jc w:val="both"/>
            <w:rPr>
              <w:rFonts w:cstheme="minorHAnsi"/>
              <w:color w:val="262626"/>
            </w:rPr>
          </w:pPr>
          <w:r w:rsidRPr="009347A4">
            <w:rPr>
              <w:rFonts w:cstheme="minorHAnsi"/>
              <w:color w:val="262626"/>
            </w:rPr>
            <w:t xml:space="preserve">Unutar ove skupine prihoda </w:t>
          </w:r>
          <w:r w:rsidR="0073372B" w:rsidRPr="009347A4">
            <w:rPr>
              <w:rFonts w:cstheme="minorHAnsi"/>
              <w:color w:val="262626"/>
            </w:rPr>
            <w:t xml:space="preserve">najznačajniji su </w:t>
          </w:r>
          <w:r w:rsidRPr="009347A4">
            <w:rPr>
              <w:rFonts w:cstheme="minorHAnsi"/>
              <w:color w:val="262626"/>
            </w:rPr>
            <w:t>prihodi od pruženih usluga (podskupina 661) – prihodi od naplate naknade za uređenje voda koja je Općina dužna</w:t>
          </w:r>
          <w:r w:rsidR="00E05AA9" w:rsidRPr="009347A4">
            <w:rPr>
              <w:rFonts w:cstheme="minorHAnsi"/>
              <w:color w:val="262626"/>
            </w:rPr>
            <w:t xml:space="preserve"> u ime Hrvatskih voda </w:t>
          </w:r>
          <w:r w:rsidR="009B1430" w:rsidRPr="009347A4">
            <w:rPr>
              <w:rFonts w:cstheme="minorHAnsi"/>
              <w:color w:val="262626"/>
            </w:rPr>
            <w:t>naplaćivati</w:t>
          </w:r>
          <w:r w:rsidRPr="009347A4">
            <w:rPr>
              <w:rFonts w:cstheme="minorHAnsi"/>
              <w:color w:val="262626"/>
            </w:rPr>
            <w:t xml:space="preserve"> sukladno članku 17. Zakon</w:t>
          </w:r>
          <w:r w:rsidR="009B1430" w:rsidRPr="009347A4">
            <w:rPr>
              <w:rFonts w:cstheme="minorHAnsi"/>
              <w:color w:val="262626"/>
            </w:rPr>
            <w:t>a</w:t>
          </w:r>
          <w:r w:rsidRPr="009347A4">
            <w:rPr>
              <w:rFonts w:cstheme="minorHAnsi"/>
              <w:color w:val="262626"/>
            </w:rPr>
            <w:t xml:space="preserve"> o financiranju vodnoga gospodarstva (</w:t>
          </w:r>
          <w:r w:rsidR="009B1430" w:rsidRPr="009347A4">
            <w:rPr>
              <w:rFonts w:cstheme="minorHAnsi"/>
              <w:color w:val="262626"/>
            </w:rPr>
            <w:t>„Narodne novine“, broj 153/09, 90/11, 56/13, 154/14, 119/15, 120/16, 127/17</w:t>
          </w:r>
          <w:r w:rsidR="00E30BBA" w:rsidRPr="009347A4">
            <w:rPr>
              <w:rFonts w:cstheme="minorHAnsi"/>
              <w:color w:val="262626"/>
            </w:rPr>
            <w:t xml:space="preserve">, </w:t>
          </w:r>
          <w:r w:rsidR="009B1430" w:rsidRPr="009347A4">
            <w:rPr>
              <w:rFonts w:cstheme="minorHAnsi"/>
              <w:color w:val="262626"/>
            </w:rPr>
            <w:t>66/19</w:t>
          </w:r>
          <w:r w:rsidR="00E30BBA" w:rsidRPr="009347A4">
            <w:rPr>
              <w:rFonts w:cstheme="minorHAnsi"/>
              <w:color w:val="262626"/>
            </w:rPr>
            <w:t xml:space="preserve"> I 36/24</w:t>
          </w:r>
          <w:r w:rsidRPr="009347A4">
            <w:rPr>
              <w:rFonts w:cstheme="minorHAnsi"/>
              <w:color w:val="262626"/>
            </w:rPr>
            <w:t>)</w:t>
          </w:r>
          <w:r w:rsidR="009B1430" w:rsidRPr="009347A4">
            <w:rPr>
              <w:rFonts w:cstheme="minorHAnsi"/>
              <w:color w:val="262626"/>
            </w:rPr>
            <w:t>. Navedenim člankom propisano je da na nekretnine na koje se obračunava i naplaćuje komunalna naknada prema propisima o komunalnom gospodarstvu, jedinice lokalne samouprave, uz tu naknadu, naplaćuju i naknadu za uređenje voda. Za navedene poslove naplate naknade za uređenje voda jedinici lokalne samouprave pripada naknada</w:t>
          </w:r>
          <w:r w:rsidR="009B1430" w:rsidRPr="009347A4">
            <w:rPr>
              <w:rFonts w:cstheme="minorHAnsi"/>
            </w:rPr>
            <w:t xml:space="preserve"> </w:t>
          </w:r>
          <w:r w:rsidR="009B1430" w:rsidRPr="009347A4">
            <w:rPr>
              <w:rFonts w:cstheme="minorHAnsi"/>
              <w:color w:val="262626"/>
            </w:rPr>
            <w:t>10% na iznos Hrvatskim vodama uplaćene naknade za uređenje voda.</w:t>
          </w:r>
          <w:r w:rsidR="0073372B" w:rsidRPr="009347A4">
            <w:rPr>
              <w:rFonts w:cstheme="minorHAnsi"/>
              <w:color w:val="262626"/>
            </w:rPr>
            <w:t xml:space="preserve"> U 202</w:t>
          </w:r>
          <w:r w:rsidR="00414C20" w:rsidRPr="009347A4">
            <w:rPr>
              <w:rFonts w:cstheme="minorHAnsi"/>
              <w:color w:val="262626"/>
            </w:rPr>
            <w:t>6</w:t>
          </w:r>
          <w:r w:rsidR="0073372B" w:rsidRPr="009347A4">
            <w:rPr>
              <w:rFonts w:cstheme="minorHAnsi"/>
              <w:color w:val="262626"/>
            </w:rPr>
            <w:t xml:space="preserve">. godini planirano je </w:t>
          </w:r>
          <w:r w:rsidR="00414C20" w:rsidRPr="009347A4">
            <w:rPr>
              <w:rFonts w:cstheme="minorHAnsi"/>
              <w:color w:val="262626"/>
            </w:rPr>
            <w:t>6</w:t>
          </w:r>
          <w:r w:rsidR="00597AB8" w:rsidRPr="009347A4">
            <w:rPr>
              <w:rFonts w:cstheme="minorHAnsi"/>
              <w:color w:val="262626"/>
            </w:rPr>
            <w:t>0</w:t>
          </w:r>
          <w:r w:rsidR="00CB5552" w:rsidRPr="009347A4">
            <w:rPr>
              <w:rFonts w:cstheme="minorHAnsi"/>
              <w:color w:val="262626"/>
            </w:rPr>
            <w:t>.</w:t>
          </w:r>
          <w:r w:rsidR="00597AB8" w:rsidRPr="009347A4">
            <w:rPr>
              <w:rFonts w:cstheme="minorHAnsi"/>
              <w:color w:val="262626"/>
            </w:rPr>
            <w:t>0</w:t>
          </w:r>
          <w:r w:rsidR="00CB5552" w:rsidRPr="009347A4">
            <w:rPr>
              <w:rFonts w:cstheme="minorHAnsi"/>
              <w:color w:val="262626"/>
            </w:rPr>
            <w:t>00</w:t>
          </w:r>
          <w:r w:rsidR="00516402" w:rsidRPr="009347A4">
            <w:rPr>
              <w:rFonts w:cstheme="minorHAnsi"/>
              <w:color w:val="262626"/>
            </w:rPr>
            <w:t>,00</w:t>
          </w:r>
          <w:r w:rsidR="0073372B" w:rsidRPr="009347A4">
            <w:rPr>
              <w:rFonts w:cstheme="minorHAnsi"/>
              <w:color w:val="262626"/>
            </w:rPr>
            <w:t xml:space="preserve"> </w:t>
          </w:r>
          <w:r w:rsidR="00CB5552" w:rsidRPr="009347A4">
            <w:rPr>
              <w:rFonts w:cstheme="minorHAnsi"/>
              <w:color w:val="262626"/>
            </w:rPr>
            <w:t>EUR</w:t>
          </w:r>
          <w:r w:rsidR="0073372B" w:rsidRPr="009347A4">
            <w:rPr>
              <w:rFonts w:cstheme="minorHAnsi"/>
              <w:color w:val="262626"/>
            </w:rPr>
            <w:t xml:space="preserve"> ovog prihoda</w:t>
          </w:r>
          <w:r w:rsidR="00414C20" w:rsidRPr="009347A4">
            <w:rPr>
              <w:rFonts w:cstheme="minorHAnsi"/>
              <w:color w:val="262626"/>
            </w:rPr>
            <w:t>, u 2027. g. 75.000,00 EUR te u 2028.g. 85.000,00 EUR</w:t>
          </w:r>
          <w:r w:rsidR="0073372B" w:rsidRPr="009347A4">
            <w:rPr>
              <w:rFonts w:cstheme="minorHAnsi"/>
              <w:color w:val="262626"/>
            </w:rPr>
            <w:t>.</w:t>
          </w:r>
          <w:r w:rsidR="00414C20" w:rsidRPr="009347A4">
            <w:rPr>
              <w:rFonts w:cstheme="minorHAnsi"/>
              <w:color w:val="262626"/>
            </w:rPr>
            <w:t xml:space="preserve"> Također planirane su i kapitalne donacije i to u 2026.g. 100.000,00 EUR, 2027.g. 130.000,00 EUR, te 2028. g. 200.000,00 EUR.</w:t>
          </w:r>
        </w:p>
        <w:p w14:paraId="28AFB228" w14:textId="77777777" w:rsidR="005B27D1" w:rsidRPr="009347A4" w:rsidRDefault="005B27D1" w:rsidP="009347A4">
          <w:pPr>
            <w:spacing w:after="0" w:line="240" w:lineRule="auto"/>
            <w:jc w:val="both"/>
            <w:rPr>
              <w:rFonts w:cstheme="minorHAnsi"/>
              <w:b/>
              <w:i/>
              <w:color w:val="262626"/>
              <w:u w:val="single"/>
            </w:rPr>
          </w:pPr>
        </w:p>
        <w:p w14:paraId="3FFF0744" w14:textId="4A4A8A7D" w:rsidR="000B5E2E" w:rsidRPr="009347A4" w:rsidRDefault="000B5E2E" w:rsidP="009347A4">
          <w:pPr>
            <w:spacing w:after="0" w:line="240" w:lineRule="auto"/>
            <w:jc w:val="both"/>
            <w:rPr>
              <w:rFonts w:cstheme="minorHAnsi"/>
              <w:b/>
              <w:i/>
              <w:color w:val="262626"/>
            </w:rPr>
          </w:pPr>
          <w:r w:rsidRPr="009347A4">
            <w:rPr>
              <w:rFonts w:cstheme="minorHAnsi"/>
              <w:b/>
              <w:i/>
              <w:color w:val="262626"/>
              <w:u w:val="single"/>
            </w:rPr>
            <w:t>Kazne, upravne mjere i ostali prihodi (68)</w:t>
          </w:r>
        </w:p>
        <w:p w14:paraId="35C69B16" w14:textId="5D230B4C" w:rsidR="004C7980" w:rsidRPr="009347A4" w:rsidRDefault="00F20BB4" w:rsidP="009347A4">
          <w:pPr>
            <w:spacing w:line="240" w:lineRule="auto"/>
            <w:jc w:val="both"/>
            <w:rPr>
              <w:rFonts w:cstheme="minorHAnsi"/>
            </w:rPr>
          </w:pPr>
          <w:r w:rsidRPr="009347A4">
            <w:rPr>
              <w:rFonts w:cstheme="minorHAnsi"/>
            </w:rPr>
            <w:t>Kazne za prekršaje u prometu</w:t>
          </w:r>
          <w:r w:rsidR="00CB5552" w:rsidRPr="009347A4">
            <w:rPr>
              <w:rFonts w:cstheme="minorHAnsi"/>
            </w:rPr>
            <w:t>,</w:t>
          </w:r>
          <w:r w:rsidRPr="009347A4">
            <w:rPr>
              <w:rFonts w:cstheme="minorHAnsi"/>
            </w:rPr>
            <w:t xml:space="preserve"> kazne za ostale prekršaje</w:t>
          </w:r>
          <w:r w:rsidR="00597AB8" w:rsidRPr="009347A4">
            <w:rPr>
              <w:rFonts w:cstheme="minorHAnsi"/>
            </w:rPr>
            <w:t>, kazne za pomorske prekršaje</w:t>
          </w:r>
          <w:r w:rsidRPr="009347A4">
            <w:rPr>
              <w:rFonts w:cstheme="minorHAnsi"/>
            </w:rPr>
            <w:t xml:space="preserve"> po aktima komunalnih redara</w:t>
          </w:r>
          <w:r w:rsidR="00CB5552" w:rsidRPr="009347A4">
            <w:rPr>
              <w:rFonts w:cstheme="minorHAnsi"/>
            </w:rPr>
            <w:t>,</w:t>
          </w:r>
          <w:r w:rsidRPr="009347A4">
            <w:rPr>
              <w:rFonts w:cstheme="minorHAnsi"/>
            </w:rPr>
            <w:t xml:space="preserve"> te ostali nespomenuti prihodi </w:t>
          </w:r>
          <w:r w:rsidR="00577B2A" w:rsidRPr="009347A4">
            <w:rPr>
              <w:rFonts w:cstheme="minorHAnsi"/>
            </w:rPr>
            <w:t>planirani su u</w:t>
          </w:r>
          <w:r w:rsidRPr="009347A4">
            <w:rPr>
              <w:rFonts w:cstheme="minorHAnsi"/>
            </w:rPr>
            <w:t xml:space="preserve"> iznosu od </w:t>
          </w:r>
          <w:r w:rsidR="00597AB8" w:rsidRPr="009347A4">
            <w:rPr>
              <w:rFonts w:cstheme="minorHAnsi"/>
            </w:rPr>
            <w:t>3</w:t>
          </w:r>
          <w:r w:rsidR="00414C20" w:rsidRPr="009347A4">
            <w:rPr>
              <w:rFonts w:cstheme="minorHAnsi"/>
            </w:rPr>
            <w:t>3</w:t>
          </w:r>
          <w:r w:rsidR="00CB5552" w:rsidRPr="009347A4">
            <w:rPr>
              <w:rFonts w:cstheme="minorHAnsi"/>
            </w:rPr>
            <w:t>.</w:t>
          </w:r>
          <w:r w:rsidR="00597AB8" w:rsidRPr="009347A4">
            <w:rPr>
              <w:rFonts w:cstheme="minorHAnsi"/>
            </w:rPr>
            <w:t>5</w:t>
          </w:r>
          <w:r w:rsidR="00CB5552" w:rsidRPr="009347A4">
            <w:rPr>
              <w:rFonts w:cstheme="minorHAnsi"/>
            </w:rPr>
            <w:t>00</w:t>
          </w:r>
          <w:r w:rsidR="00516402" w:rsidRPr="009347A4">
            <w:rPr>
              <w:rFonts w:cstheme="minorHAnsi"/>
            </w:rPr>
            <w:t>,00</w:t>
          </w:r>
          <w:r w:rsidR="00CB5552" w:rsidRPr="009347A4">
            <w:rPr>
              <w:rFonts w:cstheme="minorHAnsi"/>
            </w:rPr>
            <w:t xml:space="preserve"> EUR</w:t>
          </w:r>
          <w:r w:rsidR="00414C20" w:rsidRPr="009347A4">
            <w:rPr>
              <w:rFonts w:cstheme="minorHAnsi"/>
            </w:rPr>
            <w:t xml:space="preserve"> za 2026. godinu, dok su u 2027. g. planirani u visini od 37.500,00 EUR i 2028.g.  42.000,00 EUR</w:t>
          </w:r>
          <w:r w:rsidRPr="009347A4">
            <w:rPr>
              <w:rFonts w:cstheme="minorHAnsi"/>
            </w:rPr>
            <w:t>.</w:t>
          </w:r>
        </w:p>
        <w:p w14:paraId="553731EB" w14:textId="27DDA52F" w:rsidR="00263518" w:rsidRPr="009347A4" w:rsidRDefault="00263518" w:rsidP="009347A4">
          <w:pPr>
            <w:pStyle w:val="Naslov2"/>
            <w:jc w:val="both"/>
            <w:rPr>
              <w:rFonts w:asciiTheme="minorHAnsi" w:hAnsiTheme="minorHAnsi" w:cstheme="minorHAnsi"/>
              <w:sz w:val="22"/>
              <w:szCs w:val="22"/>
            </w:rPr>
          </w:pPr>
          <w:bookmarkStart w:id="17" w:name="_Toc150760386"/>
          <w:r w:rsidRPr="009347A4">
            <w:rPr>
              <w:rFonts w:asciiTheme="minorHAnsi" w:hAnsiTheme="minorHAnsi" w:cstheme="minorHAnsi"/>
              <w:sz w:val="22"/>
              <w:szCs w:val="22"/>
            </w:rPr>
            <w:lastRenderedPageBreak/>
            <w:t>PRIHODI OD PRODAJE NEFINANCIJSKE IMOVINE (RAZRED 7)</w:t>
          </w:r>
          <w:bookmarkEnd w:id="17"/>
        </w:p>
        <w:p w14:paraId="4182EE52" w14:textId="77777777" w:rsidR="002D42CD" w:rsidRPr="009347A4" w:rsidRDefault="002D42CD" w:rsidP="009347A4">
          <w:pPr>
            <w:spacing w:after="0" w:line="240" w:lineRule="auto"/>
            <w:jc w:val="both"/>
            <w:rPr>
              <w:rFonts w:cstheme="minorHAnsi"/>
              <w:color w:val="262626"/>
            </w:rPr>
          </w:pPr>
        </w:p>
        <w:p w14:paraId="56FD937C" w14:textId="3FDD3D31" w:rsidR="00263518" w:rsidRPr="009347A4" w:rsidRDefault="00263518" w:rsidP="009347A4">
          <w:pPr>
            <w:spacing w:after="120" w:line="240" w:lineRule="auto"/>
            <w:jc w:val="both"/>
            <w:rPr>
              <w:rFonts w:cstheme="minorHAnsi"/>
              <w:color w:val="262626"/>
            </w:rPr>
          </w:pPr>
          <w:r w:rsidRPr="009347A4">
            <w:rPr>
              <w:rFonts w:cstheme="minorHAnsi"/>
              <w:color w:val="262626"/>
            </w:rPr>
            <w:t xml:space="preserve">Prihodi od prodaje nefinancijske imovine </w:t>
          </w:r>
          <w:r w:rsidR="00A12158" w:rsidRPr="009347A4">
            <w:rPr>
              <w:rFonts w:cstheme="minorHAnsi"/>
              <w:color w:val="262626"/>
            </w:rPr>
            <w:t xml:space="preserve">planirani su u iznosu od </w:t>
          </w:r>
          <w:r w:rsidR="00414C20" w:rsidRPr="009347A4">
            <w:rPr>
              <w:rFonts w:cstheme="minorHAnsi"/>
              <w:color w:val="262626"/>
            </w:rPr>
            <w:t>620.225,00</w:t>
          </w:r>
          <w:r w:rsidR="00A12158" w:rsidRPr="009347A4">
            <w:rPr>
              <w:rFonts w:cstheme="minorHAnsi"/>
              <w:color w:val="262626"/>
            </w:rPr>
            <w:t xml:space="preserve"> </w:t>
          </w:r>
          <w:r w:rsidR="00577B2A" w:rsidRPr="009347A4">
            <w:rPr>
              <w:rFonts w:cstheme="minorHAnsi"/>
              <w:color w:val="262626"/>
            </w:rPr>
            <w:t>EUR</w:t>
          </w:r>
          <w:r w:rsidR="000E0C45" w:rsidRPr="009347A4">
            <w:rPr>
              <w:rFonts w:cstheme="minorHAnsi"/>
              <w:color w:val="262626"/>
            </w:rPr>
            <w:t>.</w:t>
          </w:r>
        </w:p>
        <w:p w14:paraId="590FD1C3" w14:textId="77777777" w:rsidR="00263518" w:rsidRPr="009347A4" w:rsidRDefault="00263518" w:rsidP="009347A4">
          <w:pPr>
            <w:spacing w:after="0" w:line="240" w:lineRule="auto"/>
            <w:jc w:val="both"/>
            <w:rPr>
              <w:rFonts w:cstheme="minorHAnsi"/>
              <w:color w:val="262626"/>
            </w:rPr>
          </w:pPr>
          <w:r w:rsidRPr="009347A4">
            <w:rPr>
              <w:rFonts w:cstheme="minorHAnsi"/>
              <w:color w:val="262626"/>
            </w:rPr>
            <w:t>Prihode od prodaje nefinancijske imovine čine:</w:t>
          </w:r>
        </w:p>
        <w:p w14:paraId="4EEF1E40" w14:textId="77777777" w:rsidR="00263518" w:rsidRPr="009347A4" w:rsidRDefault="00263518" w:rsidP="009347A4">
          <w:pPr>
            <w:spacing w:after="0" w:line="240" w:lineRule="auto"/>
            <w:ind w:left="852" w:hanging="426"/>
            <w:jc w:val="both"/>
            <w:rPr>
              <w:rFonts w:cstheme="minorHAnsi"/>
              <w:i/>
              <w:color w:val="262626"/>
            </w:rPr>
          </w:pPr>
          <w:r w:rsidRPr="009347A4">
            <w:rPr>
              <w:rFonts w:cstheme="minorHAnsi"/>
              <w:i/>
              <w:color w:val="262626"/>
            </w:rPr>
            <w:t xml:space="preserve">• prihodi od prodaje neproizvedene imovine, </w:t>
          </w:r>
        </w:p>
        <w:p w14:paraId="4668531E" w14:textId="77777777" w:rsidR="00263518" w:rsidRPr="009347A4" w:rsidRDefault="00263518" w:rsidP="009347A4">
          <w:pPr>
            <w:spacing w:after="120" w:line="240" w:lineRule="auto"/>
            <w:ind w:left="852" w:hanging="426"/>
            <w:jc w:val="both"/>
            <w:rPr>
              <w:rFonts w:cstheme="minorHAnsi"/>
              <w:i/>
              <w:color w:val="262626"/>
            </w:rPr>
          </w:pPr>
          <w:r w:rsidRPr="009347A4">
            <w:rPr>
              <w:rFonts w:cstheme="minorHAnsi"/>
              <w:i/>
              <w:color w:val="262626"/>
            </w:rPr>
            <w:t>• prihodi od prodaje proizvedene imovine</w:t>
          </w:r>
        </w:p>
        <w:p w14:paraId="2B4985E2" w14:textId="00F97D50" w:rsidR="004D4322" w:rsidRPr="009347A4" w:rsidRDefault="00263518" w:rsidP="009347A4">
          <w:pPr>
            <w:spacing w:after="120" w:line="240" w:lineRule="auto"/>
            <w:jc w:val="both"/>
            <w:rPr>
              <w:rFonts w:cstheme="minorHAnsi"/>
              <w:color w:val="262626"/>
            </w:rPr>
          </w:pPr>
          <w:r w:rsidRPr="009347A4">
            <w:rPr>
              <w:rFonts w:cstheme="minorHAnsi"/>
              <w:b/>
              <w:i/>
              <w:color w:val="262626"/>
            </w:rPr>
            <w:t>Prihodi od prodaje neproizvedene imovine (71)</w:t>
          </w:r>
          <w:r w:rsidRPr="009347A4">
            <w:rPr>
              <w:rFonts w:cstheme="minorHAnsi"/>
              <w:color w:val="262626"/>
            </w:rPr>
            <w:t xml:space="preserve"> odnose se na prodaju i zamjenu zemljišta u vlasništvu Općine Malinska - Dubašnica. </w:t>
          </w:r>
          <w:r w:rsidR="004D4322" w:rsidRPr="009347A4">
            <w:rPr>
              <w:rFonts w:cstheme="minorHAnsi"/>
              <w:color w:val="262626"/>
            </w:rPr>
            <w:t xml:space="preserve">Navedeni prihodi planirani su u iznosu od </w:t>
          </w:r>
          <w:r w:rsidR="00414C20" w:rsidRPr="009347A4">
            <w:rPr>
              <w:rFonts w:cstheme="minorHAnsi"/>
              <w:color w:val="262626"/>
            </w:rPr>
            <w:t>620</w:t>
          </w:r>
          <w:r w:rsidR="006B62BB" w:rsidRPr="009347A4">
            <w:rPr>
              <w:rFonts w:cstheme="minorHAnsi"/>
              <w:color w:val="262626"/>
            </w:rPr>
            <w:t>.</w:t>
          </w:r>
          <w:r w:rsidR="00B77A79" w:rsidRPr="009347A4">
            <w:rPr>
              <w:rFonts w:cstheme="minorHAnsi"/>
              <w:color w:val="262626"/>
            </w:rPr>
            <w:t>0</w:t>
          </w:r>
          <w:r w:rsidR="006B62BB" w:rsidRPr="009347A4">
            <w:rPr>
              <w:rFonts w:cstheme="minorHAnsi"/>
              <w:color w:val="262626"/>
            </w:rPr>
            <w:t>00</w:t>
          </w:r>
          <w:r w:rsidR="00516402" w:rsidRPr="009347A4">
            <w:rPr>
              <w:rFonts w:cstheme="minorHAnsi"/>
              <w:color w:val="262626"/>
            </w:rPr>
            <w:t>,00</w:t>
          </w:r>
          <w:r w:rsidR="00577B2A" w:rsidRPr="009347A4">
            <w:rPr>
              <w:rFonts w:cstheme="minorHAnsi"/>
              <w:color w:val="262626"/>
            </w:rPr>
            <w:t xml:space="preserve"> EUR</w:t>
          </w:r>
          <w:r w:rsidR="00062C18" w:rsidRPr="009347A4">
            <w:rPr>
              <w:rFonts w:cstheme="minorHAnsi"/>
              <w:color w:val="262626"/>
            </w:rPr>
            <w:t xml:space="preserve"> za sve godine</w:t>
          </w:r>
          <w:r w:rsidR="004D4322" w:rsidRPr="009347A4">
            <w:rPr>
              <w:rFonts w:cstheme="minorHAnsi"/>
              <w:color w:val="262626"/>
            </w:rPr>
            <w:t>.</w:t>
          </w:r>
        </w:p>
        <w:p w14:paraId="3EA1FCBA" w14:textId="51D725BE" w:rsidR="00263518" w:rsidRPr="009347A4" w:rsidRDefault="00263518" w:rsidP="009347A4">
          <w:pPr>
            <w:spacing w:after="120" w:line="240" w:lineRule="auto"/>
            <w:jc w:val="both"/>
            <w:rPr>
              <w:rFonts w:cstheme="minorHAnsi"/>
              <w:color w:val="262626"/>
            </w:rPr>
          </w:pPr>
          <w:r w:rsidRPr="009347A4">
            <w:rPr>
              <w:rFonts w:cstheme="minorHAnsi"/>
              <w:b/>
              <w:i/>
              <w:color w:val="262626"/>
            </w:rPr>
            <w:t>Prihodi od prodaje proizvedene imovine (72)</w:t>
          </w:r>
          <w:r w:rsidRPr="009347A4">
            <w:rPr>
              <w:rFonts w:cstheme="minorHAnsi"/>
              <w:color w:val="262626"/>
            </w:rPr>
            <w:t xml:space="preserve"> odnose se na prihod ostvaren prodajom stanova sa stanarskim pravom, koji se isplaćuju uz odgodu.</w:t>
          </w:r>
          <w:r w:rsidR="00007F8B" w:rsidRPr="009347A4">
            <w:rPr>
              <w:rFonts w:cstheme="minorHAnsi"/>
              <w:color w:val="262626"/>
            </w:rPr>
            <w:t xml:space="preserve"> Navedeni prihod planiran je u iznosu od </w:t>
          </w:r>
          <w:r w:rsidR="00414C20" w:rsidRPr="009347A4">
            <w:rPr>
              <w:rFonts w:cstheme="minorHAnsi"/>
              <w:color w:val="262626"/>
            </w:rPr>
            <w:t>225</w:t>
          </w:r>
          <w:r w:rsidR="00516402" w:rsidRPr="009347A4">
            <w:rPr>
              <w:rFonts w:cstheme="minorHAnsi"/>
              <w:color w:val="262626"/>
            </w:rPr>
            <w:t>,00</w:t>
          </w:r>
          <w:r w:rsidR="00577B2A" w:rsidRPr="009347A4">
            <w:rPr>
              <w:rFonts w:cstheme="minorHAnsi"/>
              <w:color w:val="262626"/>
            </w:rPr>
            <w:t xml:space="preserve"> EUR</w:t>
          </w:r>
          <w:r w:rsidR="00062C18" w:rsidRPr="009347A4">
            <w:rPr>
              <w:rFonts w:cstheme="minorHAnsi"/>
              <w:color w:val="262626"/>
            </w:rPr>
            <w:t xml:space="preserve"> za 2026. godinu, dok za 2027. i 2028. godinu nije planiran</w:t>
          </w:r>
          <w:r w:rsidR="00007F8B" w:rsidRPr="009347A4">
            <w:rPr>
              <w:rFonts w:cstheme="minorHAnsi"/>
              <w:color w:val="262626"/>
            </w:rPr>
            <w:t>.</w:t>
          </w:r>
        </w:p>
        <w:p w14:paraId="67694C4D" w14:textId="77777777" w:rsidR="00263518" w:rsidRPr="009347A4" w:rsidRDefault="00263518" w:rsidP="009347A4">
          <w:pPr>
            <w:spacing w:after="0" w:line="240" w:lineRule="auto"/>
            <w:jc w:val="both"/>
            <w:rPr>
              <w:rFonts w:cstheme="minorHAnsi"/>
              <w:color w:val="262626"/>
            </w:rPr>
          </w:pPr>
          <w:r w:rsidRPr="009347A4">
            <w:rPr>
              <w:rFonts w:cstheme="minorHAnsi"/>
              <w:color w:val="262626"/>
            </w:rPr>
            <w:tab/>
          </w:r>
        </w:p>
        <w:p w14:paraId="4DA112EB" w14:textId="73F2FBFC" w:rsidR="00263518" w:rsidRPr="009347A4" w:rsidRDefault="00263518" w:rsidP="009347A4">
          <w:pPr>
            <w:pStyle w:val="Naslov2"/>
            <w:jc w:val="both"/>
            <w:rPr>
              <w:rFonts w:asciiTheme="minorHAnsi" w:hAnsiTheme="minorHAnsi" w:cstheme="minorHAnsi"/>
              <w:sz w:val="22"/>
              <w:szCs w:val="22"/>
            </w:rPr>
          </w:pPr>
          <w:bookmarkStart w:id="18" w:name="_Toc150760387"/>
          <w:r w:rsidRPr="009347A4">
            <w:rPr>
              <w:rFonts w:asciiTheme="minorHAnsi" w:hAnsiTheme="minorHAnsi" w:cstheme="minorHAnsi"/>
              <w:sz w:val="22"/>
              <w:szCs w:val="22"/>
            </w:rPr>
            <w:t>PRIMICI OD FINANCIJSKE IMOVINE I ZADUŽIVANJA (RAZRED 8)</w:t>
          </w:r>
          <w:bookmarkEnd w:id="18"/>
        </w:p>
        <w:p w14:paraId="375F9F42" w14:textId="77777777" w:rsidR="002D42CD" w:rsidRPr="009347A4" w:rsidRDefault="002D42CD" w:rsidP="009347A4">
          <w:pPr>
            <w:spacing w:after="0" w:line="240" w:lineRule="auto"/>
            <w:jc w:val="both"/>
            <w:rPr>
              <w:rFonts w:cstheme="minorHAnsi"/>
              <w:color w:val="262626"/>
            </w:rPr>
          </w:pPr>
        </w:p>
        <w:p w14:paraId="51206AF2" w14:textId="150D5648" w:rsidR="00263518" w:rsidRPr="009347A4" w:rsidRDefault="00263518" w:rsidP="009347A4">
          <w:pPr>
            <w:spacing w:after="0" w:line="240" w:lineRule="auto"/>
            <w:jc w:val="both"/>
            <w:rPr>
              <w:rFonts w:cstheme="minorHAnsi"/>
              <w:color w:val="262626"/>
            </w:rPr>
          </w:pPr>
          <w:r w:rsidRPr="009347A4">
            <w:rPr>
              <w:rFonts w:cstheme="minorHAnsi"/>
              <w:color w:val="262626"/>
            </w:rPr>
            <w:t>U 20</w:t>
          </w:r>
          <w:r w:rsidR="00003B96" w:rsidRPr="009347A4">
            <w:rPr>
              <w:rFonts w:cstheme="minorHAnsi"/>
              <w:color w:val="262626"/>
            </w:rPr>
            <w:t>2</w:t>
          </w:r>
          <w:r w:rsidR="00062C18" w:rsidRPr="009347A4">
            <w:rPr>
              <w:rFonts w:cstheme="minorHAnsi"/>
              <w:color w:val="262626"/>
            </w:rPr>
            <w:t>6</w:t>
          </w:r>
          <w:r w:rsidR="006E6B84" w:rsidRPr="009347A4">
            <w:rPr>
              <w:rFonts w:cstheme="minorHAnsi"/>
              <w:color w:val="262626"/>
            </w:rPr>
            <w:t>.</w:t>
          </w:r>
          <w:r w:rsidRPr="009347A4">
            <w:rPr>
              <w:rFonts w:cstheme="minorHAnsi"/>
              <w:color w:val="262626"/>
            </w:rPr>
            <w:t xml:space="preserve"> godini </w:t>
          </w:r>
          <w:r w:rsidR="00577B2A" w:rsidRPr="009347A4">
            <w:rPr>
              <w:rFonts w:cstheme="minorHAnsi"/>
              <w:color w:val="262626"/>
            </w:rPr>
            <w:t>planirani</w:t>
          </w:r>
          <w:r w:rsidR="00062C18" w:rsidRPr="009347A4">
            <w:rPr>
              <w:rFonts w:cstheme="minorHAnsi"/>
              <w:color w:val="262626"/>
            </w:rPr>
            <w:t xml:space="preserve"> su</w:t>
          </w:r>
          <w:r w:rsidR="00577B2A" w:rsidRPr="009347A4">
            <w:rPr>
              <w:rFonts w:cstheme="minorHAnsi"/>
              <w:color w:val="262626"/>
            </w:rPr>
            <w:t xml:space="preserve"> </w:t>
          </w:r>
          <w:r w:rsidRPr="009347A4">
            <w:rPr>
              <w:rFonts w:cstheme="minorHAnsi"/>
              <w:color w:val="262626"/>
            </w:rPr>
            <w:t>primici od financijske imovine i zaduživanja</w:t>
          </w:r>
          <w:r w:rsidR="00062C18" w:rsidRPr="009347A4">
            <w:rPr>
              <w:rFonts w:cstheme="minorHAnsi"/>
              <w:color w:val="262626"/>
            </w:rPr>
            <w:t xml:space="preserve"> u iznosu od 183.900,00 EUR, te u 2027. godini u iznosu od 816.100,00 EUR. Navedeno zaduženje odnosi se na financiranje projekta izgradnje društvenog doma u Portu</w:t>
          </w:r>
          <w:r w:rsidR="00DC0DA7" w:rsidRPr="009347A4">
            <w:rPr>
              <w:rFonts w:cstheme="minorHAnsi"/>
              <w:color w:val="262626"/>
            </w:rPr>
            <w:t>.</w:t>
          </w:r>
        </w:p>
        <w:p w14:paraId="63B398DC" w14:textId="77777777" w:rsidR="00A94C88" w:rsidRPr="009347A4" w:rsidRDefault="00A94C88" w:rsidP="009347A4">
          <w:pPr>
            <w:spacing w:after="0" w:line="240" w:lineRule="auto"/>
            <w:jc w:val="both"/>
            <w:rPr>
              <w:rFonts w:cstheme="minorHAnsi"/>
              <w:color w:val="262626"/>
            </w:rPr>
          </w:pPr>
        </w:p>
        <w:p w14:paraId="7BFC0CAE" w14:textId="1D3E5CAE" w:rsidR="00263518" w:rsidRPr="009347A4" w:rsidRDefault="00263518" w:rsidP="009347A4">
          <w:pPr>
            <w:pStyle w:val="Naslov2"/>
            <w:jc w:val="both"/>
            <w:rPr>
              <w:rFonts w:asciiTheme="minorHAnsi" w:hAnsiTheme="minorHAnsi" w:cstheme="minorHAnsi"/>
              <w:sz w:val="22"/>
              <w:szCs w:val="22"/>
            </w:rPr>
          </w:pPr>
          <w:bookmarkStart w:id="19" w:name="_Toc150760388"/>
          <w:r w:rsidRPr="009347A4">
            <w:rPr>
              <w:rFonts w:asciiTheme="minorHAnsi" w:hAnsiTheme="minorHAnsi" w:cstheme="minorHAnsi"/>
              <w:sz w:val="22"/>
              <w:szCs w:val="22"/>
            </w:rPr>
            <w:t>PRENESENI VIŠAK PRIHODA (RAZRED 9)</w:t>
          </w:r>
          <w:bookmarkEnd w:id="19"/>
        </w:p>
        <w:p w14:paraId="0F7F6A79" w14:textId="77777777" w:rsidR="00C6785C" w:rsidRPr="009347A4" w:rsidRDefault="00C6785C" w:rsidP="009347A4">
          <w:pPr>
            <w:spacing w:after="0"/>
            <w:jc w:val="both"/>
            <w:rPr>
              <w:rFonts w:cstheme="minorHAnsi"/>
            </w:rPr>
          </w:pPr>
        </w:p>
        <w:p w14:paraId="26244FCB" w14:textId="1AE9C2F9" w:rsidR="00263518" w:rsidRPr="009347A4" w:rsidRDefault="006E6B84" w:rsidP="009347A4">
          <w:pPr>
            <w:spacing w:after="120" w:line="240" w:lineRule="auto"/>
            <w:jc w:val="both"/>
            <w:rPr>
              <w:rFonts w:cstheme="minorHAnsi"/>
              <w:color w:val="262626"/>
            </w:rPr>
          </w:pPr>
          <w:r w:rsidRPr="009347A4">
            <w:rPr>
              <w:rFonts w:cstheme="minorHAnsi"/>
              <w:color w:val="262626"/>
            </w:rPr>
            <w:t>Planirani višak u 202</w:t>
          </w:r>
          <w:r w:rsidR="00062C18" w:rsidRPr="009347A4">
            <w:rPr>
              <w:rFonts w:cstheme="minorHAnsi"/>
              <w:color w:val="262626"/>
            </w:rPr>
            <w:t>5</w:t>
          </w:r>
          <w:r w:rsidRPr="009347A4">
            <w:rPr>
              <w:rFonts w:cstheme="minorHAnsi"/>
              <w:color w:val="262626"/>
            </w:rPr>
            <w:t xml:space="preserve">. godini iznosio je </w:t>
          </w:r>
          <w:r w:rsidR="00062C18" w:rsidRPr="009347A4">
            <w:rPr>
              <w:rFonts w:cstheme="minorHAnsi"/>
              <w:color w:val="262626"/>
            </w:rPr>
            <w:t>1.330.879,45</w:t>
          </w:r>
          <w:r w:rsidR="00577B2A" w:rsidRPr="009347A4">
            <w:rPr>
              <w:rFonts w:cstheme="minorHAnsi"/>
              <w:color w:val="262626"/>
            </w:rPr>
            <w:t xml:space="preserve"> EUR</w:t>
          </w:r>
          <w:r w:rsidRPr="009347A4">
            <w:rPr>
              <w:rFonts w:cstheme="minorHAnsi"/>
              <w:color w:val="262626"/>
            </w:rPr>
            <w:t>, a odnosi se na preneseni višak iz 202</w:t>
          </w:r>
          <w:r w:rsidR="00062C18" w:rsidRPr="009347A4">
            <w:rPr>
              <w:rFonts w:cstheme="minorHAnsi"/>
              <w:color w:val="262626"/>
            </w:rPr>
            <w:t>4</w:t>
          </w:r>
          <w:r w:rsidRPr="009347A4">
            <w:rPr>
              <w:rFonts w:cstheme="minorHAnsi"/>
              <w:color w:val="262626"/>
            </w:rPr>
            <w:t>. godine. U 202</w:t>
          </w:r>
          <w:r w:rsidR="00062C18" w:rsidRPr="009347A4">
            <w:rPr>
              <w:rFonts w:cstheme="minorHAnsi"/>
              <w:color w:val="262626"/>
            </w:rPr>
            <w:t>6</w:t>
          </w:r>
          <w:r w:rsidR="00577B2A" w:rsidRPr="009347A4">
            <w:rPr>
              <w:rFonts w:cstheme="minorHAnsi"/>
              <w:color w:val="262626"/>
            </w:rPr>
            <w:t>.</w:t>
          </w:r>
          <w:r w:rsidRPr="009347A4">
            <w:rPr>
              <w:rFonts w:cstheme="minorHAnsi"/>
              <w:color w:val="262626"/>
            </w:rPr>
            <w:t xml:space="preserve"> godini </w:t>
          </w:r>
          <w:r w:rsidR="00062C18" w:rsidRPr="009347A4">
            <w:rPr>
              <w:rFonts w:cstheme="minorHAnsi"/>
              <w:color w:val="262626"/>
            </w:rPr>
            <w:t>nije planiran višak</w:t>
          </w:r>
          <w:r w:rsidRPr="009347A4">
            <w:rPr>
              <w:rFonts w:cstheme="minorHAnsi"/>
              <w:color w:val="262626"/>
            </w:rPr>
            <w:t>.</w:t>
          </w:r>
        </w:p>
        <w:p w14:paraId="5A15DC30" w14:textId="77777777" w:rsidR="00FA49C0" w:rsidRPr="009347A4" w:rsidRDefault="00FA49C0" w:rsidP="009347A4">
          <w:pPr>
            <w:spacing w:after="120" w:line="240" w:lineRule="auto"/>
            <w:jc w:val="both"/>
            <w:rPr>
              <w:rFonts w:cstheme="minorHAnsi"/>
              <w:color w:val="262626"/>
            </w:rPr>
          </w:pPr>
        </w:p>
        <w:p w14:paraId="13ACF52E" w14:textId="03E2E5F2" w:rsidR="00263518" w:rsidRPr="00C44485" w:rsidRDefault="00263518" w:rsidP="009347A4">
          <w:pPr>
            <w:pStyle w:val="Naslov1"/>
            <w:numPr>
              <w:ilvl w:val="0"/>
              <w:numId w:val="9"/>
            </w:numPr>
            <w:jc w:val="both"/>
            <w:rPr>
              <w:rFonts w:cstheme="minorHAnsi"/>
            </w:rPr>
          </w:pPr>
          <w:bookmarkStart w:id="20" w:name="_Toc150760389"/>
          <w:r w:rsidRPr="00C44485">
            <w:rPr>
              <w:rFonts w:cstheme="minorHAnsi"/>
            </w:rPr>
            <w:t xml:space="preserve">OBRAZLOŽENJE RASHODA </w:t>
          </w:r>
          <w:r w:rsidR="00F81DF2" w:rsidRPr="00C44485">
            <w:rPr>
              <w:rFonts w:cstheme="minorHAnsi"/>
            </w:rPr>
            <w:t>I</w:t>
          </w:r>
          <w:r w:rsidRPr="00C44485">
            <w:rPr>
              <w:rFonts w:cstheme="minorHAnsi"/>
            </w:rPr>
            <w:t xml:space="preserve"> IZDATAKA</w:t>
          </w:r>
          <w:bookmarkEnd w:id="20"/>
        </w:p>
        <w:p w14:paraId="6D46B415" w14:textId="77777777" w:rsidR="00263518" w:rsidRPr="009347A4" w:rsidRDefault="00263518" w:rsidP="009347A4">
          <w:pPr>
            <w:spacing w:after="120" w:line="240" w:lineRule="auto"/>
            <w:ind w:firstLine="720"/>
            <w:jc w:val="both"/>
            <w:rPr>
              <w:rFonts w:cstheme="minorHAnsi"/>
              <w:color w:val="262626"/>
            </w:rPr>
          </w:pPr>
        </w:p>
        <w:p w14:paraId="49DFE656" w14:textId="49E76BF3" w:rsidR="008E5D7E" w:rsidRPr="009347A4" w:rsidRDefault="008E5D7E" w:rsidP="009347A4">
          <w:pPr>
            <w:spacing w:after="120" w:line="240" w:lineRule="auto"/>
            <w:jc w:val="both"/>
            <w:rPr>
              <w:rFonts w:cstheme="minorHAnsi"/>
              <w:color w:val="262626"/>
            </w:rPr>
          </w:pPr>
          <w:r w:rsidRPr="009347A4">
            <w:rPr>
              <w:rFonts w:cstheme="minorHAnsi"/>
              <w:color w:val="262626"/>
            </w:rPr>
            <w:t>Prioriteti financiranja javnih rashoda i izdataka u 202</w:t>
          </w:r>
          <w:r w:rsidR="00B95BB6" w:rsidRPr="009347A4">
            <w:rPr>
              <w:rFonts w:cstheme="minorHAnsi"/>
              <w:color w:val="262626"/>
            </w:rPr>
            <w:t>6</w:t>
          </w:r>
          <w:r w:rsidRPr="009347A4">
            <w:rPr>
              <w:rFonts w:cstheme="minorHAnsi"/>
              <w:color w:val="262626"/>
            </w:rPr>
            <w:t>. godini utvrđeni su na temelju:</w:t>
          </w:r>
        </w:p>
        <w:p w14:paraId="2D94489C" w14:textId="77777777" w:rsidR="008E5D7E" w:rsidRPr="009347A4" w:rsidRDefault="008E5D7E" w:rsidP="009347A4">
          <w:pPr>
            <w:numPr>
              <w:ilvl w:val="0"/>
              <w:numId w:val="10"/>
            </w:numPr>
            <w:spacing w:after="0" w:line="240" w:lineRule="auto"/>
            <w:ind w:hanging="218"/>
            <w:jc w:val="both"/>
            <w:rPr>
              <w:rFonts w:cstheme="minorHAnsi"/>
              <w:color w:val="262626"/>
            </w:rPr>
          </w:pPr>
          <w:r w:rsidRPr="009347A4">
            <w:rPr>
              <w:rFonts w:cstheme="minorHAnsi"/>
            </w:rPr>
            <w:t>zakonskih odredbi kojima su utvrđene obveze financiranja pojedinih djelatnosti iz nadležnosti jedinica lokalne samouprave,</w:t>
          </w:r>
        </w:p>
        <w:p w14:paraId="2CB25A92" w14:textId="77777777" w:rsidR="008E5D7E" w:rsidRPr="009347A4" w:rsidRDefault="008E5D7E" w:rsidP="009347A4">
          <w:pPr>
            <w:numPr>
              <w:ilvl w:val="0"/>
              <w:numId w:val="10"/>
            </w:numPr>
            <w:spacing w:after="0" w:line="240" w:lineRule="auto"/>
            <w:ind w:hanging="218"/>
            <w:jc w:val="both"/>
            <w:rPr>
              <w:rFonts w:cstheme="minorHAnsi"/>
              <w:color w:val="262626"/>
            </w:rPr>
          </w:pPr>
          <w:r w:rsidRPr="009347A4">
            <w:rPr>
              <w:rFonts w:cstheme="minorHAnsi"/>
              <w:color w:val="262626"/>
            </w:rPr>
            <w:t>prijedloga stanovništva iskazanih putem mjesnih odbora, udruga civilnog društva, te provedenog savjetovanja s javnošću</w:t>
          </w:r>
        </w:p>
        <w:p w14:paraId="51495AF8" w14:textId="77777777" w:rsidR="008E5D7E" w:rsidRPr="009347A4" w:rsidRDefault="008E5D7E" w:rsidP="009347A4">
          <w:pPr>
            <w:numPr>
              <w:ilvl w:val="0"/>
              <w:numId w:val="10"/>
            </w:numPr>
            <w:spacing w:after="0" w:line="240" w:lineRule="auto"/>
            <w:ind w:hanging="218"/>
            <w:jc w:val="both"/>
            <w:rPr>
              <w:rFonts w:cstheme="minorHAnsi"/>
              <w:color w:val="262626"/>
            </w:rPr>
          </w:pPr>
          <w:r w:rsidRPr="009347A4">
            <w:rPr>
              <w:rFonts w:cstheme="minorHAnsi"/>
              <w:color w:val="262626"/>
            </w:rPr>
            <w:t>prijedloga jedinstvenog upravnog odjela</w:t>
          </w:r>
        </w:p>
        <w:p w14:paraId="0633C453" w14:textId="77777777" w:rsidR="008E5D7E" w:rsidRPr="009347A4" w:rsidRDefault="008E5D7E" w:rsidP="009347A4">
          <w:pPr>
            <w:spacing w:after="0" w:line="240" w:lineRule="auto"/>
            <w:jc w:val="both"/>
            <w:rPr>
              <w:rFonts w:cstheme="minorHAnsi"/>
              <w:color w:val="262626"/>
            </w:rPr>
          </w:pPr>
        </w:p>
        <w:p w14:paraId="0AFF4AAB" w14:textId="77777777" w:rsidR="008E5D7E" w:rsidRPr="009347A4" w:rsidRDefault="008E5D7E" w:rsidP="009347A4">
          <w:pPr>
            <w:spacing w:after="120" w:line="240" w:lineRule="auto"/>
            <w:jc w:val="both"/>
            <w:rPr>
              <w:rFonts w:cstheme="minorHAnsi"/>
              <w:color w:val="262626"/>
            </w:rPr>
          </w:pPr>
          <w:r w:rsidRPr="009347A4">
            <w:rPr>
              <w:rFonts w:cstheme="minorHAnsi"/>
              <w:color w:val="262626"/>
            </w:rPr>
            <w:t>Kod planiranja ukupnih rashoda i izdataka poštivana su sljedeća načela:</w:t>
          </w:r>
        </w:p>
        <w:p w14:paraId="7EE04388" w14:textId="77777777" w:rsidR="008E5D7E" w:rsidRPr="009347A4" w:rsidRDefault="008E5D7E" w:rsidP="009347A4">
          <w:pPr>
            <w:numPr>
              <w:ilvl w:val="0"/>
              <w:numId w:val="10"/>
            </w:numPr>
            <w:spacing w:after="0" w:line="240" w:lineRule="auto"/>
            <w:ind w:hanging="218"/>
            <w:jc w:val="both"/>
            <w:rPr>
              <w:rFonts w:cstheme="minorHAnsi"/>
              <w:color w:val="262626"/>
            </w:rPr>
          </w:pPr>
          <w:r w:rsidRPr="009347A4">
            <w:rPr>
              <w:rFonts w:cstheme="minorHAnsi"/>
              <w:color w:val="262626"/>
            </w:rPr>
            <w:t xml:space="preserve">financiranje rashoda poslovanja isključivo iz prihoda poslovanja, </w:t>
          </w:r>
        </w:p>
        <w:p w14:paraId="7C8BA832" w14:textId="77777777" w:rsidR="008E5D7E" w:rsidRPr="009347A4" w:rsidRDefault="008E5D7E" w:rsidP="009347A4">
          <w:pPr>
            <w:numPr>
              <w:ilvl w:val="0"/>
              <w:numId w:val="10"/>
            </w:numPr>
            <w:spacing w:after="0" w:line="240" w:lineRule="auto"/>
            <w:ind w:hanging="218"/>
            <w:jc w:val="both"/>
            <w:rPr>
              <w:rFonts w:cstheme="minorHAnsi"/>
              <w:color w:val="262626"/>
            </w:rPr>
          </w:pPr>
          <w:r w:rsidRPr="009347A4">
            <w:rPr>
              <w:rFonts w:cstheme="minorHAnsi"/>
              <w:color w:val="262626"/>
            </w:rPr>
            <w:t xml:space="preserve">namjensko trošenje kapitalnih prihoda isključivo za financiranje kapitalnih rashoda, </w:t>
          </w:r>
        </w:p>
        <w:p w14:paraId="14C086AB" w14:textId="77777777" w:rsidR="008E5D7E" w:rsidRPr="009347A4" w:rsidRDefault="008E5D7E" w:rsidP="009347A4">
          <w:pPr>
            <w:numPr>
              <w:ilvl w:val="0"/>
              <w:numId w:val="10"/>
            </w:numPr>
            <w:spacing w:after="0" w:line="240" w:lineRule="auto"/>
            <w:ind w:hanging="218"/>
            <w:jc w:val="both"/>
            <w:rPr>
              <w:rFonts w:cstheme="minorHAnsi"/>
              <w:color w:val="262626"/>
            </w:rPr>
          </w:pPr>
          <w:r w:rsidRPr="009347A4">
            <w:rPr>
              <w:rFonts w:cstheme="minorHAnsi"/>
              <w:color w:val="262626"/>
            </w:rPr>
            <w:t>namjensko trošenje ukupnog prihoda od komunalne naknade,</w:t>
          </w:r>
        </w:p>
        <w:p w14:paraId="38FB1561" w14:textId="77777777" w:rsidR="008E5D7E" w:rsidRPr="009347A4" w:rsidRDefault="008E5D7E" w:rsidP="009347A4">
          <w:pPr>
            <w:numPr>
              <w:ilvl w:val="0"/>
              <w:numId w:val="10"/>
            </w:numPr>
            <w:spacing w:after="0" w:line="240" w:lineRule="auto"/>
            <w:ind w:hanging="218"/>
            <w:jc w:val="both"/>
            <w:rPr>
              <w:rFonts w:cstheme="minorHAnsi"/>
              <w:color w:val="262626"/>
            </w:rPr>
          </w:pPr>
          <w:r w:rsidRPr="009347A4">
            <w:rPr>
              <w:rFonts w:cstheme="minorHAnsi"/>
              <w:color w:val="262626"/>
            </w:rPr>
            <w:t>namjensko trošenje ukupnog prihoda od komunalnog doprinosa,</w:t>
          </w:r>
        </w:p>
        <w:p w14:paraId="136FFA1D" w14:textId="77777777" w:rsidR="008E5D7E" w:rsidRPr="009347A4" w:rsidRDefault="008E5D7E" w:rsidP="009347A4">
          <w:pPr>
            <w:numPr>
              <w:ilvl w:val="0"/>
              <w:numId w:val="10"/>
            </w:numPr>
            <w:spacing w:after="0" w:line="240" w:lineRule="auto"/>
            <w:ind w:hanging="218"/>
            <w:jc w:val="both"/>
            <w:rPr>
              <w:rFonts w:cstheme="minorHAnsi"/>
              <w:color w:val="262626"/>
            </w:rPr>
          </w:pPr>
          <w:r w:rsidRPr="009347A4">
            <w:rPr>
              <w:rFonts w:cstheme="minorHAnsi"/>
              <w:color w:val="262626"/>
            </w:rPr>
            <w:t>namjensko trošenje naknade za zadržavanje nezakonito izgrađenih zgrada u prostoru,</w:t>
          </w:r>
        </w:p>
        <w:p w14:paraId="49DAF623" w14:textId="4C8CA19A" w:rsidR="008E5D7E" w:rsidRPr="009347A4" w:rsidRDefault="008E5D7E" w:rsidP="009347A4">
          <w:pPr>
            <w:numPr>
              <w:ilvl w:val="0"/>
              <w:numId w:val="10"/>
            </w:numPr>
            <w:spacing w:after="0" w:line="240" w:lineRule="auto"/>
            <w:ind w:hanging="218"/>
            <w:jc w:val="both"/>
            <w:rPr>
              <w:rFonts w:cstheme="minorHAnsi"/>
              <w:color w:val="262626"/>
            </w:rPr>
          </w:pPr>
          <w:r w:rsidRPr="009347A4">
            <w:rPr>
              <w:rFonts w:cstheme="minorHAnsi"/>
              <w:color w:val="262626"/>
            </w:rPr>
            <w:t xml:space="preserve">namjensko trošenje prihoda od naknade za </w:t>
          </w:r>
          <w:r w:rsidR="00B77A79" w:rsidRPr="009347A4">
            <w:rPr>
              <w:rFonts w:cstheme="minorHAnsi"/>
              <w:color w:val="262626"/>
            </w:rPr>
            <w:t>dozvole</w:t>
          </w:r>
          <w:r w:rsidRPr="009347A4">
            <w:rPr>
              <w:rFonts w:cstheme="minorHAnsi"/>
              <w:color w:val="262626"/>
            </w:rPr>
            <w:t xml:space="preserve"> na pomorskom dobru isključivo za financiranje projekata u funkciji poboljšanja stanja na pomorskom dobru,</w:t>
          </w:r>
        </w:p>
        <w:p w14:paraId="7021811E" w14:textId="77777777" w:rsidR="008E5D7E" w:rsidRPr="009347A4" w:rsidRDefault="008E5D7E" w:rsidP="009347A4">
          <w:pPr>
            <w:numPr>
              <w:ilvl w:val="0"/>
              <w:numId w:val="10"/>
            </w:numPr>
            <w:spacing w:after="0" w:line="240" w:lineRule="auto"/>
            <w:ind w:hanging="218"/>
            <w:jc w:val="both"/>
            <w:rPr>
              <w:rFonts w:cstheme="minorHAnsi"/>
              <w:color w:val="262626"/>
            </w:rPr>
          </w:pPr>
          <w:r w:rsidRPr="009347A4">
            <w:rPr>
              <w:rFonts w:cstheme="minorHAnsi"/>
              <w:color w:val="262626"/>
            </w:rPr>
            <w:t>namjensko trošenje vodnog doprinosa,</w:t>
          </w:r>
        </w:p>
        <w:p w14:paraId="50634506" w14:textId="77777777" w:rsidR="008E5D7E" w:rsidRPr="009347A4" w:rsidRDefault="008E5D7E" w:rsidP="009347A4">
          <w:pPr>
            <w:numPr>
              <w:ilvl w:val="0"/>
              <w:numId w:val="10"/>
            </w:numPr>
            <w:spacing w:after="0" w:line="240" w:lineRule="auto"/>
            <w:ind w:hanging="218"/>
            <w:jc w:val="both"/>
            <w:rPr>
              <w:rFonts w:cstheme="minorHAnsi"/>
              <w:color w:val="262626"/>
            </w:rPr>
          </w:pPr>
          <w:r w:rsidRPr="009347A4">
            <w:rPr>
              <w:rFonts w:cstheme="minorHAnsi"/>
              <w:color w:val="262626"/>
            </w:rPr>
            <w:t>namjensko trošenje prihoda od spomeničke rente,</w:t>
          </w:r>
        </w:p>
        <w:p w14:paraId="0B5BCB07" w14:textId="77777777" w:rsidR="008E5D7E" w:rsidRPr="009347A4" w:rsidRDefault="008E5D7E" w:rsidP="009347A4">
          <w:pPr>
            <w:numPr>
              <w:ilvl w:val="0"/>
              <w:numId w:val="10"/>
            </w:numPr>
            <w:spacing w:after="0" w:line="240" w:lineRule="auto"/>
            <w:ind w:hanging="218"/>
            <w:jc w:val="both"/>
            <w:rPr>
              <w:rFonts w:cstheme="minorHAnsi"/>
              <w:color w:val="262626"/>
            </w:rPr>
          </w:pPr>
          <w:r w:rsidRPr="009347A4">
            <w:rPr>
              <w:rFonts w:cstheme="minorHAnsi"/>
              <w:color w:val="262626"/>
            </w:rPr>
            <w:t>namjensko trošenje prihoda od turističke pristojbe,</w:t>
          </w:r>
        </w:p>
        <w:p w14:paraId="5B8888D5" w14:textId="77777777" w:rsidR="008E5D7E" w:rsidRPr="009347A4" w:rsidRDefault="008E5D7E" w:rsidP="009347A4">
          <w:pPr>
            <w:numPr>
              <w:ilvl w:val="0"/>
              <w:numId w:val="10"/>
            </w:numPr>
            <w:spacing w:after="0" w:line="240" w:lineRule="auto"/>
            <w:ind w:hanging="218"/>
            <w:jc w:val="both"/>
            <w:rPr>
              <w:rFonts w:cstheme="minorHAnsi"/>
              <w:color w:val="262626"/>
            </w:rPr>
          </w:pPr>
          <w:r w:rsidRPr="009347A4">
            <w:rPr>
              <w:rFonts w:cstheme="minorHAnsi"/>
              <w:color w:val="262626"/>
            </w:rPr>
            <w:lastRenderedPageBreak/>
            <w:t>namjensko trošenje naknade za promjenu namjene poljoprivrednog zemljišta</w:t>
          </w:r>
        </w:p>
        <w:p w14:paraId="1FF6438D" w14:textId="77777777" w:rsidR="008E5D7E" w:rsidRPr="009347A4" w:rsidRDefault="008E5D7E" w:rsidP="009347A4">
          <w:pPr>
            <w:numPr>
              <w:ilvl w:val="0"/>
              <w:numId w:val="10"/>
            </w:numPr>
            <w:spacing w:after="0" w:line="240" w:lineRule="auto"/>
            <w:ind w:hanging="218"/>
            <w:jc w:val="both"/>
            <w:rPr>
              <w:rFonts w:cstheme="minorHAnsi"/>
              <w:color w:val="262626"/>
            </w:rPr>
          </w:pPr>
          <w:r w:rsidRPr="009347A4">
            <w:rPr>
              <w:rFonts w:cstheme="minorHAnsi"/>
              <w:color w:val="262626"/>
            </w:rPr>
            <w:t>namjensko trošenje pomoći i donacija,</w:t>
          </w:r>
        </w:p>
        <w:p w14:paraId="458A287A" w14:textId="77777777" w:rsidR="008E5D7E" w:rsidRPr="009347A4" w:rsidRDefault="008E5D7E" w:rsidP="009347A4">
          <w:pPr>
            <w:numPr>
              <w:ilvl w:val="0"/>
              <w:numId w:val="10"/>
            </w:numPr>
            <w:spacing w:after="0" w:line="240" w:lineRule="auto"/>
            <w:ind w:hanging="218"/>
            <w:jc w:val="both"/>
            <w:rPr>
              <w:rFonts w:cstheme="minorHAnsi"/>
              <w:color w:val="262626"/>
            </w:rPr>
          </w:pPr>
          <w:r w:rsidRPr="009347A4">
            <w:rPr>
              <w:rFonts w:cstheme="minorHAnsi"/>
              <w:color w:val="262626"/>
            </w:rPr>
            <w:t>namjensko trošenje kapitalnih prihoda.</w:t>
          </w:r>
        </w:p>
        <w:p w14:paraId="603FA942" w14:textId="77777777" w:rsidR="008E5D7E" w:rsidRPr="009347A4" w:rsidRDefault="008E5D7E" w:rsidP="009347A4">
          <w:pPr>
            <w:spacing w:after="0" w:line="240" w:lineRule="auto"/>
            <w:jc w:val="both"/>
            <w:rPr>
              <w:rFonts w:cstheme="minorHAnsi"/>
              <w:color w:val="262626"/>
            </w:rPr>
          </w:pPr>
        </w:p>
        <w:p w14:paraId="054D3A1F" w14:textId="77777777" w:rsidR="008E5D7E" w:rsidRPr="009347A4" w:rsidRDefault="008E5D7E" w:rsidP="009347A4">
          <w:pPr>
            <w:spacing w:after="120" w:line="240" w:lineRule="auto"/>
            <w:jc w:val="both"/>
            <w:rPr>
              <w:rFonts w:cstheme="minorHAnsi"/>
              <w:color w:val="262626"/>
            </w:rPr>
          </w:pPr>
          <w:r w:rsidRPr="009347A4">
            <w:rPr>
              <w:rFonts w:cstheme="minorHAnsi"/>
              <w:color w:val="262626"/>
            </w:rPr>
            <w:t>Rashodi/izdaci su planirani sukladno prioritetima prema sljedećem redoslijedu:</w:t>
          </w:r>
        </w:p>
        <w:p w14:paraId="7EBB7560" w14:textId="77777777" w:rsidR="008E5D7E" w:rsidRPr="009347A4" w:rsidRDefault="008E5D7E" w:rsidP="009347A4">
          <w:pPr>
            <w:numPr>
              <w:ilvl w:val="0"/>
              <w:numId w:val="11"/>
            </w:numPr>
            <w:spacing w:after="0" w:line="240" w:lineRule="auto"/>
            <w:ind w:hanging="218"/>
            <w:jc w:val="both"/>
            <w:rPr>
              <w:rFonts w:cstheme="minorHAnsi"/>
              <w:color w:val="262626"/>
            </w:rPr>
          </w:pPr>
          <w:r w:rsidRPr="009347A4">
            <w:rPr>
              <w:rFonts w:cstheme="minorHAnsi"/>
              <w:color w:val="262626"/>
            </w:rPr>
            <w:t xml:space="preserve">financiranje osnovnih obveznih zakonskih funkcija, </w:t>
          </w:r>
        </w:p>
        <w:p w14:paraId="7892D3F7" w14:textId="0236E246" w:rsidR="008E5D7E" w:rsidRPr="009347A4" w:rsidRDefault="008E5D7E" w:rsidP="009347A4">
          <w:pPr>
            <w:numPr>
              <w:ilvl w:val="0"/>
              <w:numId w:val="11"/>
            </w:numPr>
            <w:spacing w:after="0" w:line="240" w:lineRule="auto"/>
            <w:ind w:hanging="218"/>
            <w:jc w:val="both"/>
            <w:rPr>
              <w:rFonts w:cstheme="minorHAnsi"/>
              <w:color w:val="262626"/>
            </w:rPr>
          </w:pPr>
          <w:r w:rsidRPr="009347A4">
            <w:rPr>
              <w:rFonts w:cstheme="minorHAnsi"/>
              <w:color w:val="262626"/>
            </w:rPr>
            <w:t>financiranje započetih nerealiziranih planiranih kapitalnih projekata u 202</w:t>
          </w:r>
          <w:r w:rsidR="00B95BB6" w:rsidRPr="009347A4">
            <w:rPr>
              <w:rFonts w:cstheme="minorHAnsi"/>
              <w:color w:val="262626"/>
            </w:rPr>
            <w:t>5</w:t>
          </w:r>
          <w:r w:rsidRPr="009347A4">
            <w:rPr>
              <w:rFonts w:cstheme="minorHAnsi"/>
              <w:color w:val="262626"/>
            </w:rPr>
            <w:t xml:space="preserve">. godini, </w:t>
          </w:r>
        </w:p>
        <w:p w14:paraId="33DAA0BE" w14:textId="77777777" w:rsidR="008E5D7E" w:rsidRPr="009347A4" w:rsidRDefault="008E5D7E" w:rsidP="009347A4">
          <w:pPr>
            <w:numPr>
              <w:ilvl w:val="0"/>
              <w:numId w:val="11"/>
            </w:numPr>
            <w:spacing w:after="0" w:line="240" w:lineRule="auto"/>
            <w:ind w:hanging="218"/>
            <w:jc w:val="both"/>
            <w:rPr>
              <w:rFonts w:cstheme="minorHAnsi"/>
              <w:color w:val="262626"/>
            </w:rPr>
          </w:pPr>
          <w:r w:rsidRPr="009347A4">
            <w:rPr>
              <w:rFonts w:cstheme="minorHAnsi"/>
              <w:color w:val="262626"/>
            </w:rPr>
            <w:t xml:space="preserve">financiranje novih kapitalnih projekata prema stupnju pripremljenosti, </w:t>
          </w:r>
        </w:p>
        <w:p w14:paraId="65557628" w14:textId="77777777" w:rsidR="008E5D7E" w:rsidRPr="009347A4" w:rsidRDefault="008E5D7E" w:rsidP="009347A4">
          <w:pPr>
            <w:numPr>
              <w:ilvl w:val="0"/>
              <w:numId w:val="11"/>
            </w:numPr>
            <w:spacing w:after="120" w:line="240" w:lineRule="auto"/>
            <w:ind w:hanging="218"/>
            <w:jc w:val="both"/>
            <w:rPr>
              <w:rFonts w:cstheme="minorHAnsi"/>
              <w:color w:val="262626"/>
            </w:rPr>
          </w:pPr>
          <w:r w:rsidRPr="009347A4">
            <w:rPr>
              <w:rFonts w:cstheme="minorHAnsi"/>
              <w:color w:val="262626"/>
            </w:rPr>
            <w:t>financiranje ostalih rashoda i izdataka.</w:t>
          </w:r>
        </w:p>
        <w:p w14:paraId="78DE2146" w14:textId="77777777" w:rsidR="00385AB5" w:rsidRPr="009347A4" w:rsidRDefault="00385AB5" w:rsidP="009347A4">
          <w:pPr>
            <w:pStyle w:val="Naslov2"/>
            <w:jc w:val="both"/>
            <w:rPr>
              <w:rFonts w:asciiTheme="minorHAnsi" w:hAnsiTheme="minorHAnsi" w:cstheme="minorHAnsi"/>
              <w:sz w:val="22"/>
              <w:szCs w:val="22"/>
            </w:rPr>
          </w:pPr>
          <w:bookmarkStart w:id="21" w:name="_Toc150760390"/>
        </w:p>
        <w:p w14:paraId="73B61894" w14:textId="45B62CB6" w:rsidR="008E5D7E" w:rsidRPr="009347A4" w:rsidRDefault="008E5D7E" w:rsidP="009347A4">
          <w:pPr>
            <w:pStyle w:val="Naslov2"/>
            <w:jc w:val="both"/>
            <w:rPr>
              <w:rFonts w:asciiTheme="minorHAnsi" w:hAnsiTheme="minorHAnsi" w:cstheme="minorHAnsi"/>
              <w:sz w:val="22"/>
              <w:szCs w:val="22"/>
            </w:rPr>
          </w:pPr>
          <w:r w:rsidRPr="009347A4">
            <w:rPr>
              <w:rFonts w:asciiTheme="minorHAnsi" w:hAnsiTheme="minorHAnsi" w:cstheme="minorHAnsi"/>
              <w:sz w:val="22"/>
              <w:szCs w:val="22"/>
            </w:rPr>
            <w:t>RASHODI I IZDACI - EKONOMSKA KLASIFIKACIJA</w:t>
          </w:r>
          <w:bookmarkEnd w:id="21"/>
        </w:p>
        <w:p w14:paraId="5949C879" w14:textId="77777777" w:rsidR="00385AB5" w:rsidRPr="009347A4" w:rsidRDefault="00385AB5" w:rsidP="009347A4">
          <w:pPr>
            <w:spacing w:after="0" w:line="240" w:lineRule="auto"/>
            <w:jc w:val="both"/>
            <w:rPr>
              <w:rFonts w:cstheme="minorHAnsi"/>
              <w:color w:val="262626"/>
            </w:rPr>
          </w:pPr>
        </w:p>
        <w:p w14:paraId="2BD9EAD7" w14:textId="104671C1" w:rsidR="008E5D7E" w:rsidRPr="009347A4" w:rsidRDefault="008E5D7E" w:rsidP="009347A4">
          <w:pPr>
            <w:spacing w:after="0" w:line="240" w:lineRule="auto"/>
            <w:jc w:val="both"/>
            <w:rPr>
              <w:rFonts w:cstheme="minorHAnsi"/>
              <w:color w:val="262626"/>
            </w:rPr>
          </w:pPr>
          <w:r w:rsidRPr="009347A4">
            <w:rPr>
              <w:rFonts w:cstheme="minorHAnsi"/>
              <w:color w:val="262626"/>
            </w:rPr>
            <w:t xml:space="preserve">Tablica </w:t>
          </w:r>
          <w:r w:rsidR="00417A57" w:rsidRPr="009347A4">
            <w:rPr>
              <w:rFonts w:cstheme="minorHAnsi"/>
              <w:color w:val="262626"/>
            </w:rPr>
            <w:t>4</w:t>
          </w:r>
          <w:r w:rsidRPr="009347A4">
            <w:rPr>
              <w:rFonts w:cstheme="minorHAnsi"/>
              <w:color w:val="262626"/>
            </w:rPr>
            <w:t>: Planirani rashodi i izdaci (EUR)</w:t>
          </w:r>
        </w:p>
        <w:p w14:paraId="6213045C" w14:textId="4DBF6FDA" w:rsidR="008E5D7E" w:rsidRPr="009347A4" w:rsidRDefault="008E5D7E" w:rsidP="009347A4">
          <w:pPr>
            <w:spacing w:after="0" w:line="240" w:lineRule="auto"/>
            <w:jc w:val="both"/>
            <w:rPr>
              <w:rFonts w:cstheme="minorHAnsi"/>
              <w:color w:val="262626"/>
            </w:rPr>
          </w:pPr>
        </w:p>
        <w:p w14:paraId="0E9B177D" w14:textId="565EB422" w:rsidR="008E5D7E" w:rsidRPr="009347A4" w:rsidRDefault="00B95BB6" w:rsidP="009347A4">
          <w:pPr>
            <w:spacing w:after="0" w:line="240" w:lineRule="auto"/>
            <w:jc w:val="both"/>
            <w:rPr>
              <w:rFonts w:cstheme="minorHAnsi"/>
              <w:color w:val="262626"/>
            </w:rPr>
          </w:pPr>
          <w:r w:rsidRPr="009347A4">
            <w:rPr>
              <w:rFonts w:cstheme="minorHAnsi"/>
              <w:noProof/>
            </w:rPr>
            <w:drawing>
              <wp:inline distT="0" distB="0" distL="0" distR="0" wp14:anchorId="7C66E629" wp14:editId="10F2857C">
                <wp:extent cx="6120130" cy="2827020"/>
                <wp:effectExtent l="0" t="0" r="0" b="0"/>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20130" cy="2827020"/>
                        </a:xfrm>
                        <a:prstGeom prst="rect">
                          <a:avLst/>
                        </a:prstGeom>
                        <a:noFill/>
                        <a:ln>
                          <a:noFill/>
                        </a:ln>
                      </pic:spPr>
                    </pic:pic>
                  </a:graphicData>
                </a:graphic>
              </wp:inline>
            </w:drawing>
          </w:r>
        </w:p>
        <w:p w14:paraId="247EB9B3" w14:textId="7F7CD5DB" w:rsidR="00302073" w:rsidRPr="009347A4" w:rsidRDefault="00302073" w:rsidP="009347A4">
          <w:pPr>
            <w:spacing w:after="0" w:line="240" w:lineRule="auto"/>
            <w:jc w:val="both"/>
            <w:rPr>
              <w:rFonts w:cstheme="minorHAnsi"/>
              <w:color w:val="262626"/>
            </w:rPr>
          </w:pPr>
        </w:p>
        <w:p w14:paraId="73254018" w14:textId="77777777" w:rsidR="00B77A79" w:rsidRPr="009347A4" w:rsidRDefault="00B77A79" w:rsidP="009347A4">
          <w:pPr>
            <w:spacing w:after="0" w:line="240" w:lineRule="auto"/>
            <w:jc w:val="both"/>
            <w:rPr>
              <w:rFonts w:cstheme="minorHAnsi"/>
              <w:color w:val="262626"/>
            </w:rPr>
          </w:pPr>
        </w:p>
        <w:p w14:paraId="6EE0D69F" w14:textId="3D83FAF1" w:rsidR="008E5D7E" w:rsidRPr="009347A4" w:rsidRDefault="008E5D7E" w:rsidP="009347A4">
          <w:pPr>
            <w:spacing w:after="0" w:line="240" w:lineRule="auto"/>
            <w:jc w:val="both"/>
            <w:rPr>
              <w:rFonts w:cstheme="minorHAnsi"/>
              <w:color w:val="262626"/>
            </w:rPr>
          </w:pPr>
          <w:r w:rsidRPr="009347A4">
            <w:rPr>
              <w:rFonts w:cstheme="minorHAnsi"/>
              <w:color w:val="262626"/>
            </w:rPr>
            <w:t xml:space="preserve">Tablica </w:t>
          </w:r>
          <w:r w:rsidR="00417A57" w:rsidRPr="009347A4">
            <w:rPr>
              <w:rFonts w:cstheme="minorHAnsi"/>
              <w:color w:val="262626"/>
            </w:rPr>
            <w:t>5</w:t>
          </w:r>
          <w:r w:rsidRPr="009347A4">
            <w:rPr>
              <w:rFonts w:cstheme="minorHAnsi"/>
              <w:color w:val="262626"/>
            </w:rPr>
            <w:t>. Struktura rashoda/izdataka po razredima ekonomske klasifikacije (EUR)</w:t>
          </w:r>
        </w:p>
        <w:p w14:paraId="237EF885" w14:textId="517632B3" w:rsidR="008E5D7E" w:rsidRPr="009347A4" w:rsidRDefault="00B95BB6" w:rsidP="009347A4">
          <w:pPr>
            <w:spacing w:after="120" w:line="240" w:lineRule="auto"/>
            <w:jc w:val="both"/>
            <w:rPr>
              <w:rFonts w:cstheme="minorHAnsi"/>
              <w:color w:val="262626"/>
            </w:rPr>
          </w:pPr>
          <w:r w:rsidRPr="009347A4">
            <w:rPr>
              <w:rFonts w:cstheme="minorHAnsi"/>
              <w:noProof/>
            </w:rPr>
            <w:drawing>
              <wp:inline distT="0" distB="0" distL="0" distR="0" wp14:anchorId="2DDA7ABC" wp14:editId="27707C1B">
                <wp:extent cx="6120130" cy="751840"/>
                <wp:effectExtent l="0" t="0" r="0" b="0"/>
                <wp:docPr id="16"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751840"/>
                        </a:xfrm>
                        <a:prstGeom prst="rect">
                          <a:avLst/>
                        </a:prstGeom>
                        <a:noFill/>
                        <a:ln>
                          <a:noFill/>
                        </a:ln>
                      </pic:spPr>
                    </pic:pic>
                  </a:graphicData>
                </a:graphic>
              </wp:inline>
            </w:drawing>
          </w:r>
        </w:p>
        <w:p w14:paraId="3886BD72" w14:textId="42F7AD01" w:rsidR="009A30B0" w:rsidRDefault="009A30B0" w:rsidP="009347A4">
          <w:pPr>
            <w:spacing w:after="120" w:line="240" w:lineRule="auto"/>
            <w:jc w:val="both"/>
            <w:rPr>
              <w:rFonts w:cstheme="minorHAnsi"/>
              <w:color w:val="262626"/>
            </w:rPr>
          </w:pPr>
        </w:p>
        <w:p w14:paraId="32B4D9BA" w14:textId="5F1190A8" w:rsidR="00C44485" w:rsidRDefault="00C44485" w:rsidP="009347A4">
          <w:pPr>
            <w:spacing w:after="120" w:line="240" w:lineRule="auto"/>
            <w:jc w:val="both"/>
            <w:rPr>
              <w:rFonts w:cstheme="minorHAnsi"/>
              <w:color w:val="262626"/>
            </w:rPr>
          </w:pPr>
        </w:p>
        <w:p w14:paraId="3FE75FF0" w14:textId="2A584B09" w:rsidR="00C44485" w:rsidRDefault="00C44485" w:rsidP="009347A4">
          <w:pPr>
            <w:spacing w:after="120" w:line="240" w:lineRule="auto"/>
            <w:jc w:val="both"/>
            <w:rPr>
              <w:rFonts w:cstheme="minorHAnsi"/>
              <w:color w:val="262626"/>
            </w:rPr>
          </w:pPr>
        </w:p>
        <w:p w14:paraId="184371BD" w14:textId="6E6F0E7D" w:rsidR="00C44485" w:rsidRDefault="00C44485" w:rsidP="009347A4">
          <w:pPr>
            <w:spacing w:after="120" w:line="240" w:lineRule="auto"/>
            <w:jc w:val="both"/>
            <w:rPr>
              <w:rFonts w:cstheme="minorHAnsi"/>
              <w:color w:val="262626"/>
            </w:rPr>
          </w:pPr>
        </w:p>
        <w:p w14:paraId="358BBF68" w14:textId="4D3AC522" w:rsidR="00C44485" w:rsidRDefault="00C44485" w:rsidP="009347A4">
          <w:pPr>
            <w:spacing w:after="120" w:line="240" w:lineRule="auto"/>
            <w:jc w:val="both"/>
            <w:rPr>
              <w:rFonts w:cstheme="minorHAnsi"/>
              <w:color w:val="262626"/>
            </w:rPr>
          </w:pPr>
        </w:p>
        <w:p w14:paraId="62A986B6" w14:textId="1CA1DA66" w:rsidR="00C44485" w:rsidRDefault="00C44485" w:rsidP="009347A4">
          <w:pPr>
            <w:spacing w:after="120" w:line="240" w:lineRule="auto"/>
            <w:jc w:val="both"/>
            <w:rPr>
              <w:rFonts w:cstheme="minorHAnsi"/>
              <w:color w:val="262626"/>
            </w:rPr>
          </w:pPr>
        </w:p>
        <w:p w14:paraId="08442C36" w14:textId="3A60CD16" w:rsidR="00C44485" w:rsidRDefault="00C44485" w:rsidP="009347A4">
          <w:pPr>
            <w:spacing w:after="120" w:line="240" w:lineRule="auto"/>
            <w:jc w:val="both"/>
            <w:rPr>
              <w:rFonts w:cstheme="minorHAnsi"/>
              <w:color w:val="262626"/>
            </w:rPr>
          </w:pPr>
        </w:p>
        <w:p w14:paraId="2EA8AB0C" w14:textId="77777777" w:rsidR="00C44485" w:rsidRPr="009347A4" w:rsidRDefault="00C44485" w:rsidP="009347A4">
          <w:pPr>
            <w:spacing w:after="120" w:line="240" w:lineRule="auto"/>
            <w:jc w:val="both"/>
            <w:rPr>
              <w:rFonts w:cstheme="minorHAnsi"/>
              <w:color w:val="262626"/>
            </w:rPr>
          </w:pPr>
        </w:p>
        <w:p w14:paraId="5910C781" w14:textId="2280321E" w:rsidR="008E5D7E" w:rsidRPr="009347A4" w:rsidRDefault="008E5D7E" w:rsidP="009347A4">
          <w:pPr>
            <w:spacing w:after="120" w:line="240" w:lineRule="auto"/>
            <w:jc w:val="both"/>
            <w:rPr>
              <w:rFonts w:cstheme="minorHAnsi"/>
              <w:color w:val="262626"/>
            </w:rPr>
          </w:pPr>
          <w:r w:rsidRPr="009347A4">
            <w:rPr>
              <w:rFonts w:cstheme="minorHAnsi"/>
              <w:color w:val="262626"/>
            </w:rPr>
            <w:lastRenderedPageBreak/>
            <w:t xml:space="preserve">Grafikon </w:t>
          </w:r>
          <w:r w:rsidR="002641A8">
            <w:rPr>
              <w:rFonts w:cstheme="minorHAnsi"/>
              <w:color w:val="262626"/>
            </w:rPr>
            <w:t>6</w:t>
          </w:r>
          <w:r w:rsidRPr="009347A4">
            <w:rPr>
              <w:rFonts w:cstheme="minorHAnsi"/>
              <w:color w:val="262626"/>
            </w:rPr>
            <w:t>. Struktura rashoda i izdataka po razredima ekonomske klasifikacije</w:t>
          </w:r>
        </w:p>
        <w:p w14:paraId="73C27AC0" w14:textId="4690DC96" w:rsidR="008E5D7E" w:rsidRPr="009347A4" w:rsidRDefault="00B95BB6" w:rsidP="009347A4">
          <w:pPr>
            <w:spacing w:after="120" w:line="240" w:lineRule="auto"/>
            <w:jc w:val="both"/>
            <w:rPr>
              <w:rFonts w:cstheme="minorHAnsi"/>
              <w:b/>
              <w:i/>
              <w:color w:val="262626"/>
            </w:rPr>
          </w:pPr>
          <w:r w:rsidRPr="009347A4">
            <w:rPr>
              <w:rFonts w:cstheme="minorHAnsi"/>
              <w:noProof/>
            </w:rPr>
            <w:drawing>
              <wp:inline distT="0" distB="0" distL="0" distR="0" wp14:anchorId="3E6B323F" wp14:editId="317366DD">
                <wp:extent cx="5486400" cy="2343150"/>
                <wp:effectExtent l="0" t="0" r="0" b="0"/>
                <wp:docPr id="24" name="Grafikon 2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2685C9AC" w14:textId="2C55BBC2" w:rsidR="008E5D7E" w:rsidRPr="009347A4" w:rsidRDefault="008E5D7E" w:rsidP="009347A4">
          <w:pPr>
            <w:spacing w:after="120" w:line="240" w:lineRule="auto"/>
            <w:jc w:val="both"/>
            <w:rPr>
              <w:rFonts w:cstheme="minorHAnsi"/>
              <w:color w:val="262626"/>
            </w:rPr>
          </w:pPr>
          <w:r w:rsidRPr="009347A4">
            <w:rPr>
              <w:rFonts w:cstheme="minorHAnsi"/>
              <w:b/>
              <w:i/>
              <w:color w:val="262626"/>
            </w:rPr>
            <w:t>Rashodi za zaposlene (31)</w:t>
          </w:r>
          <w:r w:rsidRPr="009347A4">
            <w:rPr>
              <w:rFonts w:cstheme="minorHAnsi"/>
              <w:color w:val="262626"/>
            </w:rPr>
            <w:t xml:space="preserve"> planirani su u iznosu od </w:t>
          </w:r>
          <w:r w:rsidR="00D86ECF" w:rsidRPr="009347A4">
            <w:rPr>
              <w:rFonts w:cstheme="minorHAnsi"/>
              <w:color w:val="262626"/>
            </w:rPr>
            <w:t>891</w:t>
          </w:r>
          <w:r w:rsidRPr="009347A4">
            <w:rPr>
              <w:rFonts w:cstheme="minorHAnsi"/>
              <w:color w:val="262626"/>
            </w:rPr>
            <w:t>.</w:t>
          </w:r>
          <w:r w:rsidR="001D20FF" w:rsidRPr="009347A4">
            <w:rPr>
              <w:rFonts w:cstheme="minorHAnsi"/>
              <w:color w:val="262626"/>
            </w:rPr>
            <w:t>0</w:t>
          </w:r>
          <w:r w:rsidRPr="009347A4">
            <w:rPr>
              <w:rFonts w:cstheme="minorHAnsi"/>
              <w:color w:val="262626"/>
            </w:rPr>
            <w:t>00,00 EUR</w:t>
          </w:r>
          <w:r w:rsidR="00D86ECF" w:rsidRPr="009347A4">
            <w:rPr>
              <w:rFonts w:cstheme="minorHAnsi"/>
              <w:color w:val="262626"/>
            </w:rPr>
            <w:t xml:space="preserve"> za 2026.g.,</w:t>
          </w:r>
          <w:r w:rsidRPr="009347A4">
            <w:rPr>
              <w:rFonts w:cstheme="minorHAnsi"/>
              <w:color w:val="262626"/>
            </w:rPr>
            <w:t xml:space="preserve"> što je </w:t>
          </w:r>
          <w:r w:rsidR="00D86ECF" w:rsidRPr="009347A4">
            <w:rPr>
              <w:rFonts w:cstheme="minorHAnsi"/>
              <w:color w:val="262626"/>
            </w:rPr>
            <w:t>13,5</w:t>
          </w:r>
          <w:r w:rsidRPr="009347A4">
            <w:rPr>
              <w:rFonts w:cstheme="minorHAnsi"/>
              <w:color w:val="262626"/>
            </w:rPr>
            <w:t xml:space="preserve"> % više od plana za 202</w:t>
          </w:r>
          <w:r w:rsidR="00D86ECF" w:rsidRPr="009347A4">
            <w:rPr>
              <w:rFonts w:cstheme="minorHAnsi"/>
              <w:color w:val="262626"/>
            </w:rPr>
            <w:t>5</w:t>
          </w:r>
          <w:r w:rsidRPr="009347A4">
            <w:rPr>
              <w:rFonts w:cstheme="minorHAnsi"/>
              <w:color w:val="262626"/>
            </w:rPr>
            <w:t>. godinu.</w:t>
          </w:r>
          <w:r w:rsidR="00D86ECF" w:rsidRPr="009347A4">
            <w:rPr>
              <w:rFonts w:cstheme="minorHAnsi"/>
              <w:color w:val="262626"/>
            </w:rPr>
            <w:t xml:space="preserve"> U 2027. godini planirani su u visini od 949.000,00 EUR, dok su u 2028.g. 1.012.000,00 EUR.</w:t>
          </w:r>
          <w:r w:rsidRPr="009347A4">
            <w:rPr>
              <w:rFonts w:cstheme="minorHAnsi"/>
              <w:color w:val="262626"/>
            </w:rPr>
            <w:t xml:space="preserve"> Rashod</w:t>
          </w:r>
          <w:r w:rsidR="002D6A09" w:rsidRPr="009347A4">
            <w:rPr>
              <w:rFonts w:cstheme="minorHAnsi"/>
              <w:color w:val="262626"/>
            </w:rPr>
            <w:t>i</w:t>
          </w:r>
          <w:r w:rsidRPr="009347A4">
            <w:rPr>
              <w:rFonts w:cstheme="minorHAnsi"/>
              <w:color w:val="262626"/>
            </w:rPr>
            <w:t xml:space="preserve"> za zaposlene čine bruto plaća za zaposlene, ostali rashodi za zaposlene te doprinosi na plaće. </w:t>
          </w:r>
          <w:r w:rsidR="00B55C60" w:rsidRPr="009347A4">
            <w:rPr>
              <w:rFonts w:cstheme="minorHAnsi"/>
              <w:color w:val="262626"/>
            </w:rPr>
            <w:t>Povećanje se odnosi na povećanje broja izvršitelja</w:t>
          </w:r>
          <w:r w:rsidR="002D6A09" w:rsidRPr="009347A4">
            <w:rPr>
              <w:rFonts w:cstheme="minorHAnsi"/>
              <w:color w:val="262626"/>
            </w:rPr>
            <w:t>, te veće osnovice za obračun plaće.</w:t>
          </w:r>
        </w:p>
        <w:p w14:paraId="5C36C1A2" w14:textId="77777777" w:rsidR="00D86ECF" w:rsidRPr="009347A4" w:rsidRDefault="008E5D7E" w:rsidP="009347A4">
          <w:pPr>
            <w:autoSpaceDE w:val="0"/>
            <w:autoSpaceDN w:val="0"/>
            <w:adjustRightInd w:val="0"/>
            <w:spacing w:after="0" w:line="240" w:lineRule="auto"/>
            <w:jc w:val="both"/>
            <w:rPr>
              <w:rFonts w:eastAsia="Aptos" w:cstheme="minorHAnsi"/>
            </w:rPr>
          </w:pPr>
          <w:r w:rsidRPr="009347A4">
            <w:rPr>
              <w:rFonts w:cstheme="minorHAnsi"/>
              <w:b/>
              <w:i/>
              <w:color w:val="262626"/>
            </w:rPr>
            <w:t>Materijalni rashodi (32)</w:t>
          </w:r>
          <w:r w:rsidRPr="009347A4">
            <w:rPr>
              <w:rFonts w:cstheme="minorHAnsi"/>
              <w:color w:val="262626"/>
            </w:rPr>
            <w:t xml:space="preserve"> </w:t>
          </w:r>
          <w:r w:rsidR="00D86ECF" w:rsidRPr="009347A4">
            <w:rPr>
              <w:rFonts w:eastAsia="Aptos" w:cstheme="minorHAnsi"/>
            </w:rPr>
            <w:t>obuhvaćaju naknade troškova zaposlenima, rashode za materijal i energiju,</w:t>
          </w:r>
        </w:p>
        <w:p w14:paraId="75969EF4" w14:textId="421AAC25" w:rsidR="008E5D7E" w:rsidRPr="009347A4" w:rsidRDefault="00D86ECF" w:rsidP="009347A4">
          <w:pPr>
            <w:spacing w:after="120" w:line="240" w:lineRule="auto"/>
            <w:jc w:val="both"/>
            <w:rPr>
              <w:rFonts w:cstheme="minorHAnsi"/>
              <w:color w:val="262626"/>
            </w:rPr>
          </w:pPr>
          <w:r w:rsidRPr="009347A4">
            <w:rPr>
              <w:rFonts w:eastAsia="Aptos" w:cstheme="minorHAnsi"/>
            </w:rPr>
            <w:t>rashode za usluge, kao i ostale rashode poslovanja. P</w:t>
          </w:r>
          <w:r w:rsidR="008E5D7E" w:rsidRPr="009347A4">
            <w:rPr>
              <w:rFonts w:cstheme="minorHAnsi"/>
              <w:color w:val="262626"/>
            </w:rPr>
            <w:t xml:space="preserve">lanirani su u iznosu od </w:t>
          </w:r>
          <w:r w:rsidRPr="009347A4">
            <w:rPr>
              <w:rFonts w:cstheme="minorHAnsi"/>
              <w:color w:val="262626"/>
            </w:rPr>
            <w:t>3</w:t>
          </w:r>
          <w:r w:rsidR="002D6A09" w:rsidRPr="009347A4">
            <w:rPr>
              <w:rFonts w:cstheme="minorHAnsi"/>
              <w:color w:val="262626"/>
            </w:rPr>
            <w:t>.</w:t>
          </w:r>
          <w:r w:rsidRPr="009347A4">
            <w:rPr>
              <w:rFonts w:cstheme="minorHAnsi"/>
              <w:color w:val="262626"/>
            </w:rPr>
            <w:t>041</w:t>
          </w:r>
          <w:r w:rsidR="002D6A09" w:rsidRPr="009347A4">
            <w:rPr>
              <w:rFonts w:cstheme="minorHAnsi"/>
              <w:color w:val="262626"/>
            </w:rPr>
            <w:t>.</w:t>
          </w:r>
          <w:r w:rsidRPr="009347A4">
            <w:rPr>
              <w:rFonts w:cstheme="minorHAnsi"/>
              <w:color w:val="262626"/>
            </w:rPr>
            <w:t>469,</w:t>
          </w:r>
          <w:r w:rsidR="002D6A09" w:rsidRPr="009347A4">
            <w:rPr>
              <w:rFonts w:cstheme="minorHAnsi"/>
              <w:color w:val="262626"/>
            </w:rPr>
            <w:t>00</w:t>
          </w:r>
          <w:r w:rsidR="008E5D7E" w:rsidRPr="009347A4">
            <w:rPr>
              <w:rFonts w:cstheme="minorHAnsi"/>
              <w:color w:val="262626"/>
            </w:rPr>
            <w:t xml:space="preserve"> EUR</w:t>
          </w:r>
          <w:r w:rsidRPr="009347A4">
            <w:rPr>
              <w:rFonts w:cstheme="minorHAnsi"/>
              <w:color w:val="262626"/>
            </w:rPr>
            <w:t xml:space="preserve"> u 2026. godini, dok u 2027.g. iznose 3.033.520,00 EUR i 2028. g. 3.385.805,00 EUR</w:t>
          </w:r>
          <w:r w:rsidR="008E5D7E" w:rsidRPr="009347A4">
            <w:rPr>
              <w:rFonts w:cstheme="minorHAnsi"/>
              <w:color w:val="262626"/>
            </w:rPr>
            <w:t xml:space="preserve">. Navedeni plan </w:t>
          </w:r>
          <w:r w:rsidRPr="009347A4">
            <w:rPr>
              <w:rFonts w:cstheme="minorHAnsi"/>
              <w:color w:val="262626"/>
            </w:rPr>
            <w:t xml:space="preserve">za 2026. g. </w:t>
          </w:r>
          <w:r w:rsidR="008E5D7E" w:rsidRPr="009347A4">
            <w:rPr>
              <w:rFonts w:cstheme="minorHAnsi"/>
              <w:color w:val="262626"/>
            </w:rPr>
            <w:t xml:space="preserve">predstavlja uvećanje za </w:t>
          </w:r>
          <w:r w:rsidRPr="009347A4">
            <w:rPr>
              <w:rFonts w:cstheme="minorHAnsi"/>
              <w:color w:val="262626"/>
            </w:rPr>
            <w:t>2</w:t>
          </w:r>
          <w:r w:rsidR="008E5D7E" w:rsidRPr="009347A4">
            <w:rPr>
              <w:rFonts w:cstheme="minorHAnsi"/>
              <w:color w:val="262626"/>
            </w:rPr>
            <w:t xml:space="preserve"> % u odnosu na 202</w:t>
          </w:r>
          <w:r w:rsidRPr="009347A4">
            <w:rPr>
              <w:rFonts w:cstheme="minorHAnsi"/>
              <w:color w:val="262626"/>
            </w:rPr>
            <w:t>5</w:t>
          </w:r>
          <w:r w:rsidR="008E5D7E" w:rsidRPr="009347A4">
            <w:rPr>
              <w:rFonts w:cstheme="minorHAnsi"/>
              <w:color w:val="262626"/>
            </w:rPr>
            <w:t>. godinu.</w:t>
          </w:r>
          <w:r w:rsidR="002D6A09" w:rsidRPr="009347A4">
            <w:rPr>
              <w:rFonts w:cstheme="minorHAnsi"/>
              <w:color w:val="262626"/>
            </w:rPr>
            <w:t xml:space="preserve"> </w:t>
          </w:r>
        </w:p>
        <w:p w14:paraId="5C40FBD0" w14:textId="728D30EE" w:rsidR="00D86ECF" w:rsidRPr="009347A4" w:rsidRDefault="00D86ECF" w:rsidP="009347A4">
          <w:pPr>
            <w:autoSpaceDE w:val="0"/>
            <w:autoSpaceDN w:val="0"/>
            <w:adjustRightInd w:val="0"/>
            <w:spacing w:after="0" w:line="240" w:lineRule="auto"/>
            <w:jc w:val="both"/>
            <w:rPr>
              <w:rFonts w:eastAsia="Aptos" w:cstheme="minorHAnsi"/>
            </w:rPr>
          </w:pPr>
          <w:r w:rsidRPr="009347A4">
            <w:rPr>
              <w:rFonts w:eastAsia="Aptos" w:cstheme="minorHAnsi"/>
            </w:rPr>
            <w:t>U strukturi materijalnih rashoda najveći je udio rashoda za usluge koji su u 2026. godini planirani u iznosu</w:t>
          </w:r>
        </w:p>
        <w:p w14:paraId="2F01CD27" w14:textId="11140FE7" w:rsidR="00D86ECF" w:rsidRPr="009347A4" w:rsidRDefault="00D86ECF" w:rsidP="009347A4">
          <w:pPr>
            <w:autoSpaceDE w:val="0"/>
            <w:autoSpaceDN w:val="0"/>
            <w:adjustRightInd w:val="0"/>
            <w:spacing w:after="0" w:line="240" w:lineRule="auto"/>
            <w:jc w:val="both"/>
            <w:rPr>
              <w:rFonts w:eastAsia="Aptos" w:cstheme="minorHAnsi"/>
            </w:rPr>
          </w:pPr>
          <w:r w:rsidRPr="009347A4">
            <w:rPr>
              <w:rFonts w:eastAsia="Aptos" w:cstheme="minorHAnsi"/>
            </w:rPr>
            <w:t>od 2.428.985,00 EUR. Rashodi za usluge odnose se na komunalne usluge, zakupnine, zdravstvene i intelektualne usluge, računalne usluge, usluge tekućeg i investicijskog održavanja objekata, te na tekuća i investicijska održavanja objekata komunalne infrastrukture - zelenih površina, nerazvrstanih cesta, javne rasvjete i drugo.</w:t>
          </w:r>
        </w:p>
        <w:p w14:paraId="144AE5C7" w14:textId="7DC0B05F" w:rsidR="00D86ECF" w:rsidRPr="009347A4" w:rsidRDefault="00D86ECF" w:rsidP="009347A4">
          <w:pPr>
            <w:autoSpaceDE w:val="0"/>
            <w:autoSpaceDN w:val="0"/>
            <w:adjustRightInd w:val="0"/>
            <w:spacing w:after="0" w:line="240" w:lineRule="auto"/>
            <w:jc w:val="both"/>
            <w:rPr>
              <w:rFonts w:eastAsia="Aptos" w:cstheme="minorHAnsi"/>
            </w:rPr>
          </w:pPr>
          <w:r w:rsidRPr="009347A4">
            <w:rPr>
              <w:rFonts w:eastAsia="Aptos" w:cstheme="minorHAnsi"/>
            </w:rPr>
            <w:t xml:space="preserve">Unutar skupine materijalnih rashoda planirani su rashodi za materijal i energiju u iznosu od </w:t>
          </w:r>
          <w:r w:rsidR="000B53E3" w:rsidRPr="009347A4">
            <w:rPr>
              <w:rFonts w:eastAsia="Aptos" w:cstheme="minorHAnsi"/>
            </w:rPr>
            <w:t>267.400,00 EUR</w:t>
          </w:r>
          <w:r w:rsidRPr="009347A4">
            <w:rPr>
              <w:rFonts w:eastAsia="Aptos" w:cstheme="minorHAnsi"/>
            </w:rPr>
            <w:t>,</w:t>
          </w:r>
          <w:r w:rsidR="000B53E3" w:rsidRPr="009347A4">
            <w:rPr>
              <w:rFonts w:eastAsia="Aptos" w:cstheme="minorHAnsi"/>
            </w:rPr>
            <w:t xml:space="preserve"> </w:t>
          </w:r>
          <w:r w:rsidRPr="009347A4">
            <w:rPr>
              <w:rFonts w:eastAsia="Aptos" w:cstheme="minorHAnsi"/>
            </w:rPr>
            <w:t>ostali nespomenuti rashodi poslovanja u iznosu 2</w:t>
          </w:r>
          <w:r w:rsidR="000B53E3" w:rsidRPr="009347A4">
            <w:rPr>
              <w:rFonts w:eastAsia="Aptos" w:cstheme="minorHAnsi"/>
            </w:rPr>
            <w:t>97.084,00 EUR</w:t>
          </w:r>
          <w:r w:rsidRPr="009347A4">
            <w:rPr>
              <w:rFonts w:eastAsia="Aptos" w:cstheme="minorHAnsi"/>
            </w:rPr>
            <w:t xml:space="preserve"> koji obuhvaćaju naknade za rad predstavničkih i</w:t>
          </w:r>
          <w:r w:rsidR="000B53E3" w:rsidRPr="009347A4">
            <w:rPr>
              <w:rFonts w:eastAsia="Aptos" w:cstheme="minorHAnsi"/>
            </w:rPr>
            <w:t xml:space="preserve"> </w:t>
          </w:r>
          <w:r w:rsidRPr="009347A4">
            <w:rPr>
              <w:rFonts w:eastAsia="Aptos" w:cstheme="minorHAnsi"/>
            </w:rPr>
            <w:t>izvršnih tijela, povjerenstava i slično, rashode za reprezentaciju, premije osiguranja, članarine i slično, kao i</w:t>
          </w:r>
          <w:r w:rsidR="000B53E3" w:rsidRPr="009347A4">
            <w:rPr>
              <w:rFonts w:eastAsia="Aptos" w:cstheme="minorHAnsi"/>
            </w:rPr>
            <w:t xml:space="preserve"> </w:t>
          </w:r>
          <w:r w:rsidRPr="009347A4">
            <w:rPr>
              <w:rFonts w:eastAsia="Aptos" w:cstheme="minorHAnsi"/>
            </w:rPr>
            <w:t xml:space="preserve">naknade troškova zaposlenima u iznosu od </w:t>
          </w:r>
          <w:r w:rsidR="000B53E3" w:rsidRPr="009347A4">
            <w:rPr>
              <w:rFonts w:eastAsia="Aptos" w:cstheme="minorHAnsi"/>
            </w:rPr>
            <w:t>48</w:t>
          </w:r>
          <w:r w:rsidRPr="009347A4">
            <w:rPr>
              <w:rFonts w:eastAsia="Aptos" w:cstheme="minorHAnsi"/>
            </w:rPr>
            <w:t>.</w:t>
          </w:r>
          <w:r w:rsidR="000B53E3" w:rsidRPr="009347A4">
            <w:rPr>
              <w:rFonts w:eastAsia="Aptos" w:cstheme="minorHAnsi"/>
            </w:rPr>
            <w:t>000</w:t>
          </w:r>
          <w:r w:rsidRPr="009347A4">
            <w:rPr>
              <w:rFonts w:eastAsia="Aptos" w:cstheme="minorHAnsi"/>
            </w:rPr>
            <w:t xml:space="preserve">,00 </w:t>
          </w:r>
          <w:r w:rsidR="000B53E3" w:rsidRPr="009347A4">
            <w:rPr>
              <w:rFonts w:eastAsia="Aptos" w:cstheme="minorHAnsi"/>
            </w:rPr>
            <w:t>EUR</w:t>
          </w:r>
          <w:r w:rsidRPr="009347A4">
            <w:rPr>
              <w:rFonts w:eastAsia="Aptos" w:cstheme="minorHAnsi"/>
            </w:rPr>
            <w:t xml:space="preserve"> koje se sastoje od naknada troškova za prijevoz, za</w:t>
          </w:r>
          <w:r w:rsidR="000B53E3" w:rsidRPr="009347A4">
            <w:rPr>
              <w:rFonts w:eastAsia="Aptos" w:cstheme="minorHAnsi"/>
            </w:rPr>
            <w:t xml:space="preserve"> </w:t>
          </w:r>
          <w:r w:rsidRPr="009347A4">
            <w:rPr>
              <w:rFonts w:eastAsia="Aptos" w:cstheme="minorHAnsi"/>
            </w:rPr>
            <w:t>službena putovanja i za stručno usavršavanje zaposlenika.</w:t>
          </w:r>
        </w:p>
        <w:p w14:paraId="7A217207" w14:textId="77777777" w:rsidR="000B53E3" w:rsidRPr="009347A4" w:rsidRDefault="000B53E3" w:rsidP="009347A4">
          <w:pPr>
            <w:autoSpaceDE w:val="0"/>
            <w:autoSpaceDN w:val="0"/>
            <w:adjustRightInd w:val="0"/>
            <w:spacing w:after="0" w:line="240" w:lineRule="auto"/>
            <w:jc w:val="both"/>
            <w:rPr>
              <w:rFonts w:cstheme="minorHAnsi"/>
              <w:color w:val="262626"/>
            </w:rPr>
          </w:pPr>
        </w:p>
        <w:p w14:paraId="2E5CDDD1" w14:textId="28C8CB84" w:rsidR="008E5D7E" w:rsidRPr="009347A4" w:rsidRDefault="008E5D7E" w:rsidP="009347A4">
          <w:pPr>
            <w:spacing w:after="120" w:line="240" w:lineRule="auto"/>
            <w:jc w:val="both"/>
            <w:rPr>
              <w:rFonts w:cstheme="minorHAnsi"/>
              <w:color w:val="262626"/>
            </w:rPr>
          </w:pPr>
          <w:r w:rsidRPr="009347A4">
            <w:rPr>
              <w:rFonts w:cstheme="minorHAnsi"/>
              <w:b/>
              <w:i/>
              <w:color w:val="262626"/>
            </w:rPr>
            <w:t>Financijski rashodi (34)</w:t>
          </w:r>
          <w:r w:rsidRPr="009347A4">
            <w:rPr>
              <w:rFonts w:cstheme="minorHAnsi"/>
              <w:color w:val="262626"/>
            </w:rPr>
            <w:t xml:space="preserve"> planirani su u iznosu od </w:t>
          </w:r>
          <w:r w:rsidR="002D6A09" w:rsidRPr="009347A4">
            <w:rPr>
              <w:rFonts w:cstheme="minorHAnsi"/>
              <w:color w:val="262626"/>
            </w:rPr>
            <w:t>1</w:t>
          </w:r>
          <w:r w:rsidR="000B53E3" w:rsidRPr="009347A4">
            <w:rPr>
              <w:rFonts w:cstheme="minorHAnsi"/>
              <w:color w:val="262626"/>
            </w:rPr>
            <w:t>6</w:t>
          </w:r>
          <w:r w:rsidRPr="009347A4">
            <w:rPr>
              <w:rFonts w:cstheme="minorHAnsi"/>
              <w:color w:val="262626"/>
            </w:rPr>
            <w:t>.</w:t>
          </w:r>
          <w:r w:rsidR="002D6A09" w:rsidRPr="009347A4">
            <w:rPr>
              <w:rFonts w:cstheme="minorHAnsi"/>
              <w:color w:val="262626"/>
            </w:rPr>
            <w:t>460</w:t>
          </w:r>
          <w:r w:rsidRPr="009347A4">
            <w:rPr>
              <w:rFonts w:cstheme="minorHAnsi"/>
              <w:color w:val="262626"/>
            </w:rPr>
            <w:t>,00 EUR, a odnose se na bankarske usluge, usluge platnog prometa i ostale nespomenute financijske rashode.</w:t>
          </w:r>
        </w:p>
        <w:p w14:paraId="3BB67969" w14:textId="3B8CA2C7" w:rsidR="008E5D7E" w:rsidRPr="009347A4" w:rsidRDefault="008E5D7E" w:rsidP="009347A4">
          <w:pPr>
            <w:spacing w:after="120" w:line="240" w:lineRule="auto"/>
            <w:jc w:val="both"/>
            <w:rPr>
              <w:rFonts w:cstheme="minorHAnsi"/>
              <w:color w:val="262626"/>
            </w:rPr>
          </w:pPr>
          <w:r w:rsidRPr="009347A4">
            <w:rPr>
              <w:rFonts w:cstheme="minorHAnsi"/>
              <w:b/>
              <w:i/>
              <w:color w:val="262626"/>
            </w:rPr>
            <w:t>Subvencije (35)</w:t>
          </w:r>
          <w:r w:rsidRPr="009347A4">
            <w:rPr>
              <w:rFonts w:cstheme="minorHAnsi"/>
              <w:color w:val="262626"/>
            </w:rPr>
            <w:t xml:space="preserve"> su planirane u iznosu od </w:t>
          </w:r>
          <w:r w:rsidR="000B53E3" w:rsidRPr="009347A4">
            <w:rPr>
              <w:rFonts w:cstheme="minorHAnsi"/>
              <w:color w:val="262626"/>
            </w:rPr>
            <w:t>17</w:t>
          </w:r>
          <w:r w:rsidRPr="009347A4">
            <w:rPr>
              <w:rFonts w:cstheme="minorHAnsi"/>
              <w:color w:val="262626"/>
            </w:rPr>
            <w:t>.</w:t>
          </w:r>
          <w:r w:rsidR="000B53E3" w:rsidRPr="009347A4">
            <w:rPr>
              <w:rFonts w:cstheme="minorHAnsi"/>
              <w:color w:val="262626"/>
            </w:rPr>
            <w:t>5</w:t>
          </w:r>
          <w:r w:rsidRPr="009347A4">
            <w:rPr>
              <w:rFonts w:cstheme="minorHAnsi"/>
              <w:color w:val="262626"/>
            </w:rPr>
            <w:t>00,00 EUR</w:t>
          </w:r>
          <w:r w:rsidR="000B53E3" w:rsidRPr="009347A4">
            <w:rPr>
              <w:rFonts w:cstheme="minorHAnsi"/>
              <w:color w:val="262626"/>
            </w:rPr>
            <w:t xml:space="preserve"> za 2026. g. dok su za 2027.g. i 2028. g. planirane u iznosu od 20.500,00 EUR</w:t>
          </w:r>
          <w:r w:rsidRPr="009347A4">
            <w:rPr>
              <w:rFonts w:cstheme="minorHAnsi"/>
              <w:color w:val="262626"/>
            </w:rPr>
            <w:t>. Ovim iznosom obuhvaćene su subvencije u programu poticanja gospodarstva, subvencije poljoprivrednicima u vidu subvencioniranja obnove nasada, subvencije malim i srednjim poduzetnicima u vidu subvencioniranja dijela naknade za korištenje terasa ugostiteljima koji na području Općine obavljaju djelatnost tijekom cijele godine. Navedeni plan predstavlja u</w:t>
          </w:r>
          <w:r w:rsidR="00ED794E" w:rsidRPr="009347A4">
            <w:rPr>
              <w:rFonts w:cstheme="minorHAnsi"/>
              <w:color w:val="262626"/>
            </w:rPr>
            <w:t>manjenje</w:t>
          </w:r>
          <w:r w:rsidRPr="009347A4">
            <w:rPr>
              <w:rFonts w:cstheme="minorHAnsi"/>
              <w:color w:val="262626"/>
            </w:rPr>
            <w:t xml:space="preserve"> za </w:t>
          </w:r>
          <w:r w:rsidR="000B53E3" w:rsidRPr="009347A4">
            <w:rPr>
              <w:rFonts w:cstheme="minorHAnsi"/>
              <w:color w:val="262626"/>
            </w:rPr>
            <w:t>34</w:t>
          </w:r>
          <w:r w:rsidRPr="009347A4">
            <w:rPr>
              <w:rFonts w:cstheme="minorHAnsi"/>
              <w:color w:val="262626"/>
            </w:rPr>
            <w:t xml:space="preserve"> % u odnosu na 202</w:t>
          </w:r>
          <w:r w:rsidR="000B53E3" w:rsidRPr="009347A4">
            <w:rPr>
              <w:rFonts w:cstheme="minorHAnsi"/>
              <w:color w:val="262626"/>
            </w:rPr>
            <w:t>5</w:t>
          </w:r>
          <w:r w:rsidRPr="009347A4">
            <w:rPr>
              <w:rFonts w:cstheme="minorHAnsi"/>
              <w:color w:val="262626"/>
            </w:rPr>
            <w:t>. godinu.</w:t>
          </w:r>
        </w:p>
        <w:p w14:paraId="625C8CDB" w14:textId="0EBC209D" w:rsidR="008E5D7E" w:rsidRPr="009347A4" w:rsidRDefault="008E5D7E" w:rsidP="009347A4">
          <w:pPr>
            <w:spacing w:after="120" w:line="240" w:lineRule="auto"/>
            <w:jc w:val="both"/>
            <w:rPr>
              <w:rFonts w:cstheme="minorHAnsi"/>
            </w:rPr>
          </w:pPr>
          <w:r w:rsidRPr="009347A4">
            <w:rPr>
              <w:rFonts w:cstheme="minorHAnsi"/>
              <w:b/>
              <w:i/>
              <w:color w:val="262626"/>
            </w:rPr>
            <w:t xml:space="preserve">Dane pomoći (36) </w:t>
          </w:r>
          <w:r w:rsidRPr="009347A4">
            <w:rPr>
              <w:rFonts w:cstheme="minorHAnsi"/>
              <w:color w:val="262626"/>
            </w:rPr>
            <w:t xml:space="preserve">planirane su u iznosu od </w:t>
          </w:r>
          <w:r w:rsidR="00ED794E" w:rsidRPr="009347A4">
            <w:rPr>
              <w:rFonts w:cstheme="minorHAnsi"/>
              <w:color w:val="262626"/>
            </w:rPr>
            <w:t>1.3</w:t>
          </w:r>
          <w:r w:rsidR="003B5FAC" w:rsidRPr="009347A4">
            <w:rPr>
              <w:rFonts w:cstheme="minorHAnsi"/>
              <w:color w:val="262626"/>
            </w:rPr>
            <w:t>66</w:t>
          </w:r>
          <w:r w:rsidRPr="009347A4">
            <w:rPr>
              <w:rFonts w:cstheme="minorHAnsi"/>
              <w:color w:val="262626"/>
            </w:rPr>
            <w:t>.</w:t>
          </w:r>
          <w:r w:rsidR="003B5FAC" w:rsidRPr="009347A4">
            <w:rPr>
              <w:rFonts w:cstheme="minorHAnsi"/>
              <w:color w:val="262626"/>
            </w:rPr>
            <w:t>785,00</w:t>
          </w:r>
          <w:r w:rsidRPr="009347A4">
            <w:rPr>
              <w:rFonts w:cstheme="minorHAnsi"/>
              <w:color w:val="262626"/>
            </w:rPr>
            <w:t xml:space="preserve"> EUR, a odnose se na pomoći unutar općeg proračuna, te pomoći proračunskim korisnicima drugih proračuna. Pomoći unutar općeg proračuna obuhvaćaju kapitalnu pomoć Primorsko-goranskoj županiji za nastavak izrade projekta navodnjavanja polja Dubašnica, tekuću pomoć za organizaciju manifestacije Smotra folklora, tekuću pomoć hospiciju Rijeka. Pomoći proračunskim korisnicima drugih proračuna obuhvaćaju: rashode za financiranje redovne djelatnosti Dječjeg vrtića Katarina Frankopan - područni vrtić Malinska, pomoći Osnovnoj školi Malinska-Dubašnica (financiranje produženog boravka, </w:t>
          </w:r>
          <w:r w:rsidR="003B5FAC" w:rsidRPr="009347A4">
            <w:rPr>
              <w:rFonts w:cstheme="minorHAnsi"/>
              <w:color w:val="262626"/>
            </w:rPr>
            <w:t>logopeda</w:t>
          </w:r>
          <w:r w:rsidRPr="009347A4">
            <w:rPr>
              <w:rFonts w:cstheme="minorHAnsi"/>
              <w:color w:val="262626"/>
            </w:rPr>
            <w:t xml:space="preserve">, psihologa, asistenta u nastavi za djecu s poteškoćama u razvoju, </w:t>
          </w:r>
          <w:r w:rsidRPr="009347A4">
            <w:rPr>
              <w:rFonts w:cstheme="minorHAnsi"/>
              <w:color w:val="262626"/>
            </w:rPr>
            <w:lastRenderedPageBreak/>
            <w:t>ostale pomoći), pomoći Srednjoj školi Hrvatski kralj Zvonimir Krk, sufinanciranje hitne medicinske pomoći na otoku Krku, javne vatrogasne postrojbe Grada Krka,</w:t>
          </w:r>
          <w:r w:rsidR="00BE7C21" w:rsidRPr="009347A4">
            <w:rPr>
              <w:rFonts w:cstheme="minorHAnsi"/>
              <w:color w:val="262626"/>
            </w:rPr>
            <w:t xml:space="preserve"> </w:t>
          </w:r>
          <w:r w:rsidR="00BE7C21" w:rsidRPr="009347A4">
            <w:rPr>
              <w:rFonts w:cstheme="minorHAnsi"/>
            </w:rPr>
            <w:t xml:space="preserve">sufinanciranje  troškova plaće medicinske sestre u ambulanti dr. Žic u Malinskoj </w:t>
          </w:r>
          <w:r w:rsidRPr="009347A4">
            <w:rPr>
              <w:rFonts w:cstheme="minorHAnsi"/>
            </w:rPr>
            <w:t xml:space="preserve"> te ostale pomoći. </w:t>
          </w:r>
        </w:p>
        <w:p w14:paraId="139493FD" w14:textId="188D793E" w:rsidR="008E5D7E" w:rsidRPr="009347A4" w:rsidRDefault="008E5D7E" w:rsidP="009347A4">
          <w:pPr>
            <w:spacing w:after="120" w:line="240" w:lineRule="auto"/>
            <w:jc w:val="both"/>
            <w:rPr>
              <w:rFonts w:cstheme="minorHAnsi"/>
              <w:color w:val="262626"/>
            </w:rPr>
          </w:pPr>
          <w:r w:rsidRPr="009347A4">
            <w:rPr>
              <w:rFonts w:cstheme="minorHAnsi"/>
              <w:b/>
              <w:i/>
              <w:color w:val="262626"/>
            </w:rPr>
            <w:t>Naknade građanima i kućanstvima iz proračuna (37)</w:t>
          </w:r>
          <w:r w:rsidRPr="009347A4">
            <w:rPr>
              <w:rFonts w:cstheme="minorHAnsi"/>
              <w:color w:val="262626"/>
            </w:rPr>
            <w:t xml:space="preserve"> planirane su u iznosu od </w:t>
          </w:r>
          <w:r w:rsidR="003B5FAC" w:rsidRPr="009347A4">
            <w:rPr>
              <w:rFonts w:cstheme="minorHAnsi"/>
              <w:color w:val="262626"/>
            </w:rPr>
            <w:t>314</w:t>
          </w:r>
          <w:r w:rsidRPr="009347A4">
            <w:rPr>
              <w:rFonts w:cstheme="minorHAnsi"/>
              <w:color w:val="262626"/>
            </w:rPr>
            <w:t>.</w:t>
          </w:r>
          <w:r w:rsidR="00ED794E" w:rsidRPr="009347A4">
            <w:rPr>
              <w:rFonts w:cstheme="minorHAnsi"/>
              <w:color w:val="262626"/>
            </w:rPr>
            <w:t>500</w:t>
          </w:r>
          <w:r w:rsidRPr="009347A4">
            <w:rPr>
              <w:rFonts w:cstheme="minorHAnsi"/>
              <w:color w:val="262626"/>
            </w:rPr>
            <w:t>,00 EUR, a u odnosu na 202</w:t>
          </w:r>
          <w:r w:rsidR="003B5FAC" w:rsidRPr="009347A4">
            <w:rPr>
              <w:rFonts w:cstheme="minorHAnsi"/>
              <w:color w:val="262626"/>
            </w:rPr>
            <w:t>5</w:t>
          </w:r>
          <w:r w:rsidRPr="009347A4">
            <w:rPr>
              <w:rFonts w:cstheme="minorHAnsi"/>
              <w:color w:val="262626"/>
            </w:rPr>
            <w:t xml:space="preserve">. godinu veće su za </w:t>
          </w:r>
          <w:r w:rsidR="003B5FAC" w:rsidRPr="009347A4">
            <w:rPr>
              <w:rFonts w:cstheme="minorHAnsi"/>
              <w:color w:val="262626"/>
            </w:rPr>
            <w:t>36</w:t>
          </w:r>
          <w:r w:rsidRPr="009347A4">
            <w:rPr>
              <w:rFonts w:cstheme="minorHAnsi"/>
              <w:color w:val="262626"/>
            </w:rPr>
            <w:t xml:space="preserve"> %. Navedeni rashodi odnose se na Socijalni program Općine, jednokratne novčane pomoći za opremu novorođenog djeteta, stipendiranje učenika i studenata, financiranje nabavke udžbenika, te financiranje prijevoza učenika i studenata. </w:t>
          </w:r>
        </w:p>
        <w:p w14:paraId="45FE1000" w14:textId="2CB70C0B" w:rsidR="008E5D7E" w:rsidRPr="009347A4" w:rsidRDefault="008E5D7E" w:rsidP="009347A4">
          <w:pPr>
            <w:spacing w:after="120" w:line="240" w:lineRule="auto"/>
            <w:jc w:val="both"/>
            <w:rPr>
              <w:rFonts w:cstheme="minorHAnsi"/>
              <w:color w:val="262626"/>
            </w:rPr>
          </w:pPr>
          <w:r w:rsidRPr="009347A4">
            <w:rPr>
              <w:rFonts w:cstheme="minorHAnsi"/>
              <w:b/>
              <w:i/>
              <w:color w:val="262626"/>
            </w:rPr>
            <w:t>Ostali rashodi (38)</w:t>
          </w:r>
          <w:r w:rsidRPr="009347A4">
            <w:rPr>
              <w:rFonts w:cstheme="minorHAnsi"/>
              <w:color w:val="262626"/>
            </w:rPr>
            <w:t xml:space="preserve"> planirani su u iznosu od </w:t>
          </w:r>
          <w:r w:rsidR="003B5FAC" w:rsidRPr="009347A4">
            <w:rPr>
              <w:rFonts w:cstheme="minorHAnsi"/>
              <w:color w:val="262626"/>
            </w:rPr>
            <w:t>902</w:t>
          </w:r>
          <w:r w:rsidR="00ED794E" w:rsidRPr="009347A4">
            <w:rPr>
              <w:rFonts w:cstheme="minorHAnsi"/>
              <w:color w:val="262626"/>
            </w:rPr>
            <w:t>.</w:t>
          </w:r>
          <w:r w:rsidR="003B5FAC" w:rsidRPr="009347A4">
            <w:rPr>
              <w:rFonts w:cstheme="minorHAnsi"/>
              <w:color w:val="262626"/>
            </w:rPr>
            <w:t>590,00</w:t>
          </w:r>
          <w:r w:rsidRPr="009347A4">
            <w:rPr>
              <w:rFonts w:cstheme="minorHAnsi"/>
              <w:color w:val="262626"/>
            </w:rPr>
            <w:t xml:space="preserve"> EUR, a čine ih tekuće i kapitalne donacije i nepredviđeni rashodi proračunske zalihe. Najveći dio rashoda odnosi se na financiranje rada udruga i političkih stranaka, sufinanciranje Turističke zajednice općine Malinska-Dubašnica, Turističke zajednice otoka Krka, financiranje redovne djelatnosti Crvenog križa, te područne vatrogasne zajednice otoka Krka. </w:t>
          </w:r>
          <w:r w:rsidR="003B5FAC" w:rsidRPr="009347A4">
            <w:rPr>
              <w:rFonts w:cstheme="minorHAnsi"/>
              <w:color w:val="262626"/>
            </w:rPr>
            <w:t>D</w:t>
          </w:r>
          <w:r w:rsidRPr="009347A4">
            <w:rPr>
              <w:rFonts w:cstheme="minorHAnsi"/>
              <w:color w:val="262626"/>
            </w:rPr>
            <w:t xml:space="preserve">io ovih rashoda odnosi se na kapitalnu donaciju Županijskoj lučkoj upravi za </w:t>
          </w:r>
          <w:r w:rsidR="008D793D" w:rsidRPr="009347A4">
            <w:rPr>
              <w:rFonts w:cstheme="minorHAnsi"/>
              <w:iCs/>
              <w:color w:val="262626" w:themeColor="text1" w:themeTint="D9"/>
            </w:rPr>
            <w:t>sanacija obalnog zida na području obuhvata 4b u luci Malinska</w:t>
          </w:r>
          <w:r w:rsidRPr="009347A4">
            <w:rPr>
              <w:rFonts w:cstheme="minorHAnsi"/>
              <w:color w:val="262626"/>
            </w:rPr>
            <w:t>.</w:t>
          </w:r>
        </w:p>
        <w:p w14:paraId="3EB8A797" w14:textId="0FD49455" w:rsidR="008E5D7E" w:rsidRPr="009347A4" w:rsidRDefault="008E5D7E" w:rsidP="009347A4">
          <w:pPr>
            <w:autoSpaceDE w:val="0"/>
            <w:autoSpaceDN w:val="0"/>
            <w:adjustRightInd w:val="0"/>
            <w:spacing w:after="0" w:line="240" w:lineRule="auto"/>
            <w:jc w:val="both"/>
            <w:rPr>
              <w:rFonts w:cstheme="minorHAnsi"/>
              <w:color w:val="262626"/>
            </w:rPr>
          </w:pPr>
          <w:r w:rsidRPr="009347A4">
            <w:rPr>
              <w:rFonts w:cstheme="minorHAnsi"/>
              <w:b/>
              <w:i/>
              <w:color w:val="262626"/>
            </w:rPr>
            <w:t>Rashodi za nabavu neproizvedene imovine (41)</w:t>
          </w:r>
          <w:r w:rsidRPr="009347A4">
            <w:rPr>
              <w:rFonts w:cstheme="minorHAnsi"/>
              <w:color w:val="262626"/>
            </w:rPr>
            <w:t xml:space="preserve"> </w:t>
          </w:r>
          <w:r w:rsidR="00610F70" w:rsidRPr="009347A4">
            <w:rPr>
              <w:rFonts w:cstheme="minorHAnsi"/>
              <w:color w:val="262626"/>
            </w:rPr>
            <w:t xml:space="preserve"> odnose se na r</w:t>
          </w:r>
          <w:r w:rsidR="00610F70" w:rsidRPr="009347A4">
            <w:rPr>
              <w:rFonts w:eastAsia="Aptos" w:cstheme="minorHAnsi"/>
            </w:rPr>
            <w:t xml:space="preserve">ashode za nabavu nefinancijske imovine – zemljišta te gradnju na pomorskom dobru. </w:t>
          </w:r>
          <w:r w:rsidRPr="009347A4">
            <w:rPr>
              <w:rFonts w:cstheme="minorHAnsi"/>
              <w:color w:val="262626"/>
            </w:rPr>
            <w:t>Navedeni rashodi planom za 202</w:t>
          </w:r>
          <w:r w:rsidR="00610F70" w:rsidRPr="009347A4">
            <w:rPr>
              <w:rFonts w:cstheme="minorHAnsi"/>
              <w:color w:val="262626"/>
            </w:rPr>
            <w:t>6</w:t>
          </w:r>
          <w:r w:rsidRPr="009347A4">
            <w:rPr>
              <w:rFonts w:cstheme="minorHAnsi"/>
              <w:color w:val="262626"/>
            </w:rPr>
            <w:t xml:space="preserve">. godinu predviđeni su u iznosu od </w:t>
          </w:r>
          <w:r w:rsidR="00610F70" w:rsidRPr="009347A4">
            <w:rPr>
              <w:rFonts w:cstheme="minorHAnsi"/>
              <w:color w:val="262626"/>
            </w:rPr>
            <w:t>1.345.000,00</w:t>
          </w:r>
          <w:r w:rsidRPr="009347A4">
            <w:rPr>
              <w:rFonts w:cstheme="minorHAnsi"/>
              <w:color w:val="262626"/>
            </w:rPr>
            <w:t xml:space="preserve"> EUR te u odnosu na prethodnu bilježe u</w:t>
          </w:r>
          <w:r w:rsidR="00610F70" w:rsidRPr="009347A4">
            <w:rPr>
              <w:rFonts w:cstheme="minorHAnsi"/>
              <w:color w:val="262626"/>
            </w:rPr>
            <w:t>većanje od</w:t>
          </w:r>
          <w:r w:rsidRPr="009347A4">
            <w:rPr>
              <w:rFonts w:cstheme="minorHAnsi"/>
              <w:color w:val="262626"/>
            </w:rPr>
            <w:t xml:space="preserve"> </w:t>
          </w:r>
          <w:r w:rsidR="00610F70" w:rsidRPr="009347A4">
            <w:rPr>
              <w:rFonts w:cstheme="minorHAnsi"/>
              <w:color w:val="262626"/>
            </w:rPr>
            <w:t>61,7</w:t>
          </w:r>
          <w:r w:rsidRPr="009347A4">
            <w:rPr>
              <w:rFonts w:cstheme="minorHAnsi"/>
              <w:color w:val="262626"/>
            </w:rPr>
            <w:t xml:space="preserve"> %</w:t>
          </w:r>
          <w:r w:rsidR="00ED794E" w:rsidRPr="009347A4">
            <w:rPr>
              <w:rFonts w:cstheme="minorHAnsi"/>
              <w:color w:val="262626"/>
            </w:rPr>
            <w:t>.</w:t>
          </w:r>
        </w:p>
        <w:p w14:paraId="0E926E71" w14:textId="19473582" w:rsidR="00610F70" w:rsidRPr="009347A4" w:rsidRDefault="00610F70" w:rsidP="009347A4">
          <w:pPr>
            <w:autoSpaceDE w:val="0"/>
            <w:autoSpaceDN w:val="0"/>
            <w:adjustRightInd w:val="0"/>
            <w:spacing w:after="0" w:line="240" w:lineRule="auto"/>
            <w:jc w:val="both"/>
            <w:rPr>
              <w:rFonts w:eastAsia="Aptos" w:cstheme="minorHAnsi"/>
            </w:rPr>
          </w:pPr>
          <w:r w:rsidRPr="009347A4">
            <w:rPr>
              <w:rFonts w:eastAsia="Aptos" w:cstheme="minorHAnsi"/>
            </w:rPr>
            <w:t>U okviru ovih rashoda planirana su sredstva za:</w:t>
          </w:r>
        </w:p>
        <w:p w14:paraId="22A390E3" w14:textId="5B711541" w:rsidR="00610F70" w:rsidRPr="009347A4" w:rsidRDefault="00610F70" w:rsidP="009347A4">
          <w:pPr>
            <w:autoSpaceDE w:val="0"/>
            <w:autoSpaceDN w:val="0"/>
            <w:adjustRightInd w:val="0"/>
            <w:spacing w:after="0" w:line="240" w:lineRule="auto"/>
            <w:jc w:val="both"/>
            <w:rPr>
              <w:rFonts w:eastAsia="Aptos" w:cstheme="minorHAnsi"/>
            </w:rPr>
          </w:pPr>
          <w:r w:rsidRPr="009347A4">
            <w:rPr>
              <w:rFonts w:eastAsia="Aptos" w:cstheme="minorHAnsi"/>
            </w:rPr>
            <w:t>· otkup odnosno izvlaštenje zemljišta i ostala prava u iznosu od 285.000,00 EUR</w:t>
          </w:r>
        </w:p>
        <w:p w14:paraId="77FA11E7" w14:textId="4DBB4D35" w:rsidR="00610F70" w:rsidRPr="009347A4" w:rsidRDefault="00610F70" w:rsidP="009347A4">
          <w:pPr>
            <w:autoSpaceDE w:val="0"/>
            <w:autoSpaceDN w:val="0"/>
            <w:adjustRightInd w:val="0"/>
            <w:spacing w:after="0" w:line="240" w:lineRule="auto"/>
            <w:jc w:val="both"/>
            <w:rPr>
              <w:rFonts w:eastAsia="Aptos" w:cstheme="minorHAnsi"/>
            </w:rPr>
          </w:pPr>
          <w:r w:rsidRPr="009347A4">
            <w:rPr>
              <w:rFonts w:eastAsia="Aptos" w:cstheme="minorHAnsi"/>
            </w:rPr>
            <w:t>· pomorsko dobro izgradnja u iznosu od 344.000 EUR</w:t>
          </w:r>
        </w:p>
        <w:p w14:paraId="3CD3381F" w14:textId="298761AC" w:rsidR="00610F70" w:rsidRPr="009347A4" w:rsidRDefault="00610F70" w:rsidP="009347A4">
          <w:pPr>
            <w:autoSpaceDE w:val="0"/>
            <w:autoSpaceDN w:val="0"/>
            <w:adjustRightInd w:val="0"/>
            <w:spacing w:after="0" w:line="240" w:lineRule="auto"/>
            <w:jc w:val="both"/>
            <w:rPr>
              <w:rFonts w:eastAsia="Aptos" w:cstheme="minorHAnsi"/>
            </w:rPr>
          </w:pPr>
          <w:r w:rsidRPr="009347A4">
            <w:rPr>
              <w:rFonts w:eastAsia="Aptos" w:cstheme="minorHAnsi"/>
            </w:rPr>
            <w:t>. uređenje obalnog dijela prema Jazu u Malinskoj u iznosu od 680.000,00 EUR</w:t>
          </w:r>
        </w:p>
        <w:p w14:paraId="49BAD4DB" w14:textId="77777777" w:rsidR="00610F70" w:rsidRPr="009347A4" w:rsidRDefault="00610F70" w:rsidP="009347A4">
          <w:pPr>
            <w:autoSpaceDE w:val="0"/>
            <w:autoSpaceDN w:val="0"/>
            <w:adjustRightInd w:val="0"/>
            <w:spacing w:after="0" w:line="240" w:lineRule="auto"/>
            <w:jc w:val="both"/>
            <w:rPr>
              <w:rFonts w:cstheme="minorHAnsi"/>
              <w:color w:val="262626"/>
            </w:rPr>
          </w:pPr>
        </w:p>
        <w:p w14:paraId="66E18246" w14:textId="77777777" w:rsidR="006F112F" w:rsidRPr="009347A4" w:rsidRDefault="008E5D7E" w:rsidP="009347A4">
          <w:pPr>
            <w:autoSpaceDE w:val="0"/>
            <w:autoSpaceDN w:val="0"/>
            <w:adjustRightInd w:val="0"/>
            <w:spacing w:after="0" w:line="240" w:lineRule="auto"/>
            <w:jc w:val="both"/>
            <w:rPr>
              <w:rFonts w:cstheme="minorHAnsi"/>
              <w:color w:val="262626"/>
            </w:rPr>
          </w:pPr>
          <w:r w:rsidRPr="009347A4">
            <w:rPr>
              <w:rFonts w:cstheme="minorHAnsi"/>
              <w:b/>
              <w:i/>
              <w:color w:val="262626"/>
            </w:rPr>
            <w:t>Rashodi za nabavu proizvedene dugotrajne imovine (42)</w:t>
          </w:r>
          <w:r w:rsidRPr="009347A4">
            <w:rPr>
              <w:rFonts w:cstheme="minorHAnsi"/>
              <w:color w:val="262626"/>
            </w:rPr>
            <w:t xml:space="preserve"> planirani su u iznosu od </w:t>
          </w:r>
          <w:r w:rsidR="00610F70" w:rsidRPr="009347A4">
            <w:rPr>
              <w:rFonts w:cstheme="minorHAnsi"/>
              <w:color w:val="262626"/>
            </w:rPr>
            <w:t>4</w:t>
          </w:r>
          <w:r w:rsidRPr="009347A4">
            <w:rPr>
              <w:rFonts w:cstheme="minorHAnsi"/>
              <w:color w:val="262626"/>
            </w:rPr>
            <w:t>.</w:t>
          </w:r>
          <w:r w:rsidR="00610F70" w:rsidRPr="009347A4">
            <w:rPr>
              <w:rFonts w:cstheme="minorHAnsi"/>
              <w:color w:val="262626"/>
            </w:rPr>
            <w:t>385</w:t>
          </w:r>
          <w:r w:rsidRPr="009347A4">
            <w:rPr>
              <w:rFonts w:cstheme="minorHAnsi"/>
              <w:color w:val="262626"/>
            </w:rPr>
            <w:t>.</w:t>
          </w:r>
          <w:r w:rsidR="00610F70" w:rsidRPr="009347A4">
            <w:rPr>
              <w:rFonts w:cstheme="minorHAnsi"/>
              <w:color w:val="262626"/>
            </w:rPr>
            <w:t>976,00</w:t>
          </w:r>
          <w:r w:rsidRPr="009347A4">
            <w:rPr>
              <w:rFonts w:cstheme="minorHAnsi"/>
              <w:color w:val="262626"/>
            </w:rPr>
            <w:t xml:space="preserve"> EUR, a u odnosu na 202</w:t>
          </w:r>
          <w:r w:rsidR="00610F70" w:rsidRPr="009347A4">
            <w:rPr>
              <w:rFonts w:cstheme="minorHAnsi"/>
              <w:color w:val="262626"/>
            </w:rPr>
            <w:t>5</w:t>
          </w:r>
          <w:r w:rsidRPr="009347A4">
            <w:rPr>
              <w:rFonts w:cstheme="minorHAnsi"/>
              <w:color w:val="262626"/>
            </w:rPr>
            <w:t xml:space="preserve">. godinu </w:t>
          </w:r>
          <w:r w:rsidR="00610F70" w:rsidRPr="009347A4">
            <w:rPr>
              <w:rFonts w:cstheme="minorHAnsi"/>
              <w:color w:val="262626"/>
            </w:rPr>
            <w:t>smanjuju</w:t>
          </w:r>
          <w:r w:rsidRPr="009347A4">
            <w:rPr>
              <w:rFonts w:cstheme="minorHAnsi"/>
              <w:color w:val="262626"/>
            </w:rPr>
            <w:t xml:space="preserve"> se za </w:t>
          </w:r>
          <w:r w:rsidR="006F112F" w:rsidRPr="009347A4">
            <w:rPr>
              <w:rFonts w:cstheme="minorHAnsi"/>
              <w:color w:val="262626"/>
            </w:rPr>
            <w:t>14,3</w:t>
          </w:r>
          <w:r w:rsidRPr="009347A4">
            <w:rPr>
              <w:rFonts w:cstheme="minorHAnsi"/>
              <w:color w:val="262626"/>
            </w:rPr>
            <w:t xml:space="preserve"> %. Ovom skupinom obuhvaćeni su rashodi za izgradnju i nabavu objekata (ceste, javna rasvjeta, groblja, oborinska kanalizacija, …), postrojenja i opreme, nematerijalne imovine. Navedeni rashodi detaljno su obrazloženi unutar Programa građenja komunalne infrastrukture za 202</w:t>
          </w:r>
          <w:r w:rsidR="006F112F" w:rsidRPr="009347A4">
            <w:rPr>
              <w:rFonts w:cstheme="minorHAnsi"/>
              <w:color w:val="262626"/>
            </w:rPr>
            <w:t>6</w:t>
          </w:r>
          <w:r w:rsidRPr="009347A4">
            <w:rPr>
              <w:rFonts w:cstheme="minorHAnsi"/>
              <w:color w:val="262626"/>
            </w:rPr>
            <w:t xml:space="preserve">. godinu. </w:t>
          </w:r>
        </w:p>
        <w:p w14:paraId="685E38F6" w14:textId="7496F503" w:rsidR="008E5D7E" w:rsidRPr="009347A4" w:rsidRDefault="008E5D7E" w:rsidP="009347A4">
          <w:pPr>
            <w:spacing w:after="120" w:line="240" w:lineRule="auto"/>
            <w:jc w:val="both"/>
            <w:rPr>
              <w:rFonts w:cstheme="minorHAnsi"/>
              <w:color w:val="262626"/>
            </w:rPr>
          </w:pPr>
          <w:r w:rsidRPr="009347A4">
            <w:rPr>
              <w:rFonts w:cstheme="minorHAnsi"/>
              <w:b/>
              <w:i/>
              <w:color w:val="262626"/>
            </w:rPr>
            <w:t>Rashodi za dodatna ulaganja na nefinancijskoj imovini (45)</w:t>
          </w:r>
          <w:r w:rsidRPr="009347A4">
            <w:rPr>
              <w:rFonts w:cstheme="minorHAnsi"/>
              <w:color w:val="262626"/>
            </w:rPr>
            <w:t xml:space="preserve"> planirani su u iznosu od </w:t>
          </w:r>
          <w:r w:rsidR="006F112F" w:rsidRPr="009347A4">
            <w:rPr>
              <w:rFonts w:cstheme="minorHAnsi"/>
              <w:color w:val="262626"/>
            </w:rPr>
            <w:t>544.200,00</w:t>
          </w:r>
          <w:r w:rsidRPr="009347A4">
            <w:rPr>
              <w:rFonts w:cstheme="minorHAnsi"/>
              <w:color w:val="262626"/>
            </w:rPr>
            <w:t xml:space="preserve"> EUR, a u odnosu na plan </w:t>
          </w:r>
          <w:r w:rsidR="00ED794E" w:rsidRPr="009347A4">
            <w:rPr>
              <w:rFonts w:cstheme="minorHAnsi"/>
              <w:color w:val="262626"/>
            </w:rPr>
            <w:t xml:space="preserve">za </w:t>
          </w:r>
          <w:r w:rsidRPr="009347A4">
            <w:rPr>
              <w:rFonts w:cstheme="minorHAnsi"/>
              <w:color w:val="262626"/>
            </w:rPr>
            <w:t>202</w:t>
          </w:r>
          <w:r w:rsidR="006F112F" w:rsidRPr="009347A4">
            <w:rPr>
              <w:rFonts w:cstheme="minorHAnsi"/>
              <w:color w:val="262626"/>
            </w:rPr>
            <w:t>5</w:t>
          </w:r>
          <w:r w:rsidRPr="009347A4">
            <w:rPr>
              <w:rFonts w:cstheme="minorHAnsi"/>
              <w:color w:val="262626"/>
            </w:rPr>
            <w:t>. godinu u</w:t>
          </w:r>
          <w:r w:rsidR="00ED794E" w:rsidRPr="009347A4">
            <w:rPr>
              <w:rFonts w:cstheme="minorHAnsi"/>
              <w:color w:val="262626"/>
            </w:rPr>
            <w:t>većani</w:t>
          </w:r>
          <w:r w:rsidRPr="009347A4">
            <w:rPr>
              <w:rFonts w:cstheme="minorHAnsi"/>
              <w:color w:val="262626"/>
            </w:rPr>
            <w:t xml:space="preserve"> su za </w:t>
          </w:r>
          <w:r w:rsidR="006F112F" w:rsidRPr="009347A4">
            <w:rPr>
              <w:rFonts w:cstheme="minorHAnsi"/>
              <w:color w:val="262626"/>
            </w:rPr>
            <w:t>8,7%.</w:t>
          </w:r>
          <w:r w:rsidRPr="009347A4">
            <w:rPr>
              <w:rFonts w:cstheme="minorHAnsi"/>
              <w:color w:val="262626"/>
            </w:rPr>
            <w:t xml:space="preserve"> Ovi rashodi obuhvaćaju rashode za dodatna ulaganja na cestama </w:t>
          </w:r>
          <w:r w:rsidR="006F112F" w:rsidRPr="009347A4">
            <w:rPr>
              <w:rFonts w:cstheme="minorHAnsi"/>
              <w:color w:val="262626"/>
            </w:rPr>
            <w:t xml:space="preserve">te </w:t>
          </w:r>
          <w:r w:rsidRPr="009347A4">
            <w:rPr>
              <w:rFonts w:cstheme="minorHAnsi"/>
              <w:color w:val="262626"/>
            </w:rPr>
            <w:t>dodatna ulaganja na građevinskim objektima</w:t>
          </w:r>
          <w:r w:rsidR="006F112F" w:rsidRPr="009347A4">
            <w:rPr>
              <w:rFonts w:cstheme="minorHAnsi"/>
              <w:color w:val="262626"/>
            </w:rPr>
            <w:t>. Dodatna ulaganja u ceste planirana su u iznosu od 389.200,00 EUR, dok su dodatna ulaganja na građevinskim objektima planirana u iznosu od 155.000,00 EUR. U</w:t>
          </w:r>
          <w:r w:rsidRPr="009347A4">
            <w:rPr>
              <w:rFonts w:cstheme="minorHAnsi"/>
              <w:color w:val="262626"/>
            </w:rPr>
            <w:t xml:space="preserve">laganja </w:t>
          </w:r>
          <w:r w:rsidR="006F112F" w:rsidRPr="009347A4">
            <w:rPr>
              <w:rFonts w:cstheme="minorHAnsi"/>
              <w:color w:val="262626"/>
            </w:rPr>
            <w:t xml:space="preserve">na građevinskim objektima </w:t>
          </w:r>
          <w:r w:rsidRPr="009347A4">
            <w:rPr>
              <w:rFonts w:cstheme="minorHAnsi"/>
              <w:color w:val="262626"/>
            </w:rPr>
            <w:t xml:space="preserve">se odnose na uređenje </w:t>
          </w:r>
          <w:r w:rsidR="006F112F" w:rsidRPr="009347A4">
            <w:rPr>
              <w:rFonts w:cstheme="minorHAnsi"/>
              <w:color w:val="262626"/>
            </w:rPr>
            <w:t xml:space="preserve">stana u Vili Zora, zamjenu prozora i vrata na društvenim domovima, uređenje društvenog doma u Sv. Vidu, </w:t>
          </w:r>
          <w:r w:rsidR="004A3DE5" w:rsidRPr="009347A4">
            <w:rPr>
              <w:rFonts w:cstheme="minorHAnsi"/>
              <w:color w:val="262626"/>
            </w:rPr>
            <w:t>z</w:t>
          </w:r>
          <w:r w:rsidR="006F112F" w:rsidRPr="009347A4">
            <w:rPr>
              <w:rFonts w:cstheme="minorHAnsi"/>
              <w:color w:val="262626"/>
            </w:rPr>
            <w:t>amjen</w:t>
          </w:r>
          <w:r w:rsidR="004A3DE5" w:rsidRPr="009347A4">
            <w:rPr>
              <w:rFonts w:cstheme="minorHAnsi"/>
              <w:color w:val="262626"/>
            </w:rPr>
            <w:t>u</w:t>
          </w:r>
          <w:r w:rsidR="006F112F" w:rsidRPr="009347A4">
            <w:rPr>
              <w:rFonts w:cstheme="minorHAnsi"/>
              <w:color w:val="262626"/>
            </w:rPr>
            <w:t xml:space="preserve"> krovišta na </w:t>
          </w:r>
          <w:proofErr w:type="spellStart"/>
          <w:r w:rsidR="006F112F" w:rsidRPr="009347A4">
            <w:rPr>
              <w:rFonts w:cstheme="minorHAnsi"/>
              <w:color w:val="262626"/>
            </w:rPr>
            <w:t>Markatu</w:t>
          </w:r>
          <w:proofErr w:type="spellEnd"/>
          <w:r w:rsidR="00B63973" w:rsidRPr="009347A4">
            <w:rPr>
              <w:rFonts w:cstheme="minorHAnsi"/>
              <w:color w:val="262626"/>
            </w:rPr>
            <w:t>,</w:t>
          </w:r>
          <w:r w:rsidR="004A3DE5" w:rsidRPr="009347A4">
            <w:rPr>
              <w:rFonts w:cstheme="minorHAnsi"/>
              <w:color w:val="262626"/>
            </w:rPr>
            <w:t xml:space="preserve"> te</w:t>
          </w:r>
          <w:r w:rsidR="00B63973" w:rsidRPr="009347A4">
            <w:rPr>
              <w:rFonts w:cstheme="minorHAnsi"/>
              <w:color w:val="262626"/>
            </w:rPr>
            <w:t xml:space="preserve"> sustava vatrodojave u sportskoj dvorani</w:t>
          </w:r>
          <w:r w:rsidRPr="009347A4">
            <w:rPr>
              <w:rFonts w:cstheme="minorHAnsi"/>
              <w:color w:val="262626"/>
            </w:rPr>
            <w:t>.</w:t>
          </w:r>
        </w:p>
        <w:p w14:paraId="0061884B" w14:textId="30CE3E8B" w:rsidR="00B63973" w:rsidRPr="009347A4" w:rsidRDefault="008E5D7E" w:rsidP="009347A4">
          <w:pPr>
            <w:spacing w:after="120" w:line="240" w:lineRule="auto"/>
            <w:jc w:val="both"/>
            <w:rPr>
              <w:rFonts w:cstheme="minorHAnsi"/>
            </w:rPr>
          </w:pPr>
          <w:r w:rsidRPr="009347A4">
            <w:rPr>
              <w:rFonts w:cstheme="minorHAnsi"/>
              <w:b/>
              <w:i/>
              <w:color w:val="262626"/>
            </w:rPr>
            <w:t>Izdaci za dionice i udjele u glavnici (53)</w:t>
          </w:r>
          <w:r w:rsidRPr="009347A4">
            <w:rPr>
              <w:rFonts w:cstheme="minorHAnsi"/>
              <w:color w:val="262626"/>
            </w:rPr>
            <w:t xml:space="preserve"> odnose se na financiranje izgradnje komunalne infrastrukture primjenjujući tzv. „kapitalni pristup“, odnosno, za realizirana ulaganja, povećava se vlasnički udio Općine Malinska-Dubašnica u trgovačkom društvu Ponikve </w:t>
          </w:r>
          <w:r w:rsidR="00EA5DFB" w:rsidRPr="009347A4">
            <w:rPr>
              <w:rFonts w:cstheme="minorHAnsi"/>
              <w:color w:val="262626"/>
            </w:rPr>
            <w:t xml:space="preserve">voda </w:t>
          </w:r>
          <w:r w:rsidRPr="009347A4">
            <w:rPr>
              <w:rFonts w:cstheme="minorHAnsi"/>
              <w:color w:val="262626"/>
            </w:rPr>
            <w:t>d.o.o.. Planom za 202</w:t>
          </w:r>
          <w:r w:rsidR="004A3DE5" w:rsidRPr="009347A4">
            <w:rPr>
              <w:rFonts w:cstheme="minorHAnsi"/>
              <w:color w:val="262626"/>
            </w:rPr>
            <w:t>6</w:t>
          </w:r>
          <w:r w:rsidRPr="009347A4">
            <w:rPr>
              <w:rFonts w:cstheme="minorHAnsi"/>
              <w:color w:val="262626"/>
            </w:rPr>
            <w:t xml:space="preserve">. godinu u iznosu od </w:t>
          </w:r>
          <w:r w:rsidR="00B63973" w:rsidRPr="009347A4">
            <w:rPr>
              <w:rFonts w:cstheme="minorHAnsi"/>
              <w:color w:val="262626"/>
            </w:rPr>
            <w:t>4</w:t>
          </w:r>
          <w:r w:rsidR="004A3DE5" w:rsidRPr="009347A4">
            <w:rPr>
              <w:rFonts w:cstheme="minorHAnsi"/>
              <w:color w:val="262626"/>
            </w:rPr>
            <w:t>20</w:t>
          </w:r>
          <w:r w:rsidRPr="009347A4">
            <w:rPr>
              <w:rFonts w:cstheme="minorHAnsi"/>
              <w:color w:val="262626"/>
            </w:rPr>
            <w:t>.000,00 EUR obuhvaćeno je</w:t>
          </w:r>
          <w:r w:rsidR="004A3DE5" w:rsidRPr="009347A4">
            <w:rPr>
              <w:rFonts w:cstheme="minorHAnsi"/>
              <w:color w:val="262626"/>
            </w:rPr>
            <w:t xml:space="preserve">: </w:t>
          </w:r>
          <w:r w:rsidRPr="009347A4">
            <w:rPr>
              <w:rFonts w:cstheme="minorHAnsi"/>
            </w:rPr>
            <w:t>financiranje fekalne kanalizacije</w:t>
          </w:r>
          <w:r w:rsidR="000C72F5" w:rsidRPr="009347A4">
            <w:rPr>
              <w:rFonts w:cstheme="minorHAnsi"/>
            </w:rPr>
            <w:t xml:space="preserve"> - </w:t>
          </w:r>
          <w:proofErr w:type="spellStart"/>
          <w:r w:rsidR="004A3DE5" w:rsidRPr="009347A4">
            <w:rPr>
              <w:rFonts w:cstheme="minorHAnsi"/>
            </w:rPr>
            <w:t>Kremenići</w:t>
          </w:r>
          <w:proofErr w:type="spellEnd"/>
          <w:r w:rsidRPr="009347A4">
            <w:rPr>
              <w:rFonts w:cstheme="minorHAnsi"/>
            </w:rPr>
            <w:t>,</w:t>
          </w:r>
          <w:r w:rsidR="004A3DE5" w:rsidRPr="009347A4">
            <w:rPr>
              <w:rFonts w:cstheme="minorHAnsi"/>
            </w:rPr>
            <w:t xml:space="preserve"> vodovod </w:t>
          </w:r>
          <w:proofErr w:type="spellStart"/>
          <w:r w:rsidR="004A3DE5" w:rsidRPr="009347A4">
            <w:rPr>
              <w:rFonts w:cstheme="minorHAnsi"/>
            </w:rPr>
            <w:t>Strilčići</w:t>
          </w:r>
          <w:proofErr w:type="spellEnd"/>
          <w:r w:rsidR="004A3DE5" w:rsidRPr="009347A4">
            <w:rPr>
              <w:rFonts w:cstheme="minorHAnsi"/>
            </w:rPr>
            <w:t xml:space="preserve">, projektiranje kanalizacije naselja </w:t>
          </w:r>
          <w:proofErr w:type="spellStart"/>
          <w:r w:rsidR="004A3DE5" w:rsidRPr="009347A4">
            <w:rPr>
              <w:rFonts w:cstheme="minorHAnsi"/>
            </w:rPr>
            <w:t>Žgombić</w:t>
          </w:r>
          <w:proofErr w:type="spellEnd"/>
          <w:r w:rsidR="004A3DE5" w:rsidRPr="009347A4">
            <w:rPr>
              <w:rFonts w:cstheme="minorHAnsi"/>
            </w:rPr>
            <w:t>, izgradnja kanalizacije u Sv. Anton</w:t>
          </w:r>
          <w:r w:rsidRPr="009347A4">
            <w:rPr>
              <w:rFonts w:cstheme="minorHAnsi"/>
            </w:rPr>
            <w:t xml:space="preserve"> </w:t>
          </w:r>
          <w:r w:rsidR="004A3DE5" w:rsidRPr="009347A4">
            <w:rPr>
              <w:rFonts w:cstheme="minorHAnsi"/>
            </w:rPr>
            <w:t xml:space="preserve">te </w:t>
          </w:r>
          <w:r w:rsidR="00B63973" w:rsidRPr="009347A4">
            <w:rPr>
              <w:rFonts w:cstheme="minorHAnsi"/>
            </w:rPr>
            <w:t>glavnica za otplatu kredita Ponikve voda d.o.o. za projekt prikupljanja, odvodnje i pročišćavanje otpadnih voda na području Otoka Krka</w:t>
          </w:r>
          <w:r w:rsidR="004A3DE5" w:rsidRPr="009347A4">
            <w:rPr>
              <w:rFonts w:cstheme="minorHAnsi"/>
            </w:rPr>
            <w:t>.</w:t>
          </w:r>
        </w:p>
        <w:p w14:paraId="7A1EE09C" w14:textId="5FC2A986" w:rsidR="008E5D7E" w:rsidRPr="009347A4" w:rsidRDefault="008E5D7E" w:rsidP="009347A4">
          <w:pPr>
            <w:spacing w:after="0" w:line="240" w:lineRule="auto"/>
            <w:jc w:val="both"/>
            <w:rPr>
              <w:rFonts w:cstheme="minorHAnsi"/>
              <w:color w:val="262626"/>
            </w:rPr>
          </w:pPr>
          <w:r w:rsidRPr="009347A4">
            <w:rPr>
              <w:rFonts w:cstheme="minorHAnsi"/>
              <w:b/>
              <w:i/>
              <w:color w:val="262626"/>
            </w:rPr>
            <w:t>Izdaci za otplatu glavnice primljenih kredita i zajmova (54)</w:t>
          </w:r>
          <w:r w:rsidRPr="009347A4">
            <w:rPr>
              <w:rFonts w:cstheme="minorHAnsi"/>
              <w:color w:val="262626"/>
            </w:rPr>
            <w:t xml:space="preserve"> odnose se na otplatu glavnice kredita:</w:t>
          </w:r>
        </w:p>
        <w:p w14:paraId="0D9BA9A6" w14:textId="35CBDADF" w:rsidR="008E5D7E" w:rsidRPr="009347A4" w:rsidRDefault="008E5D7E" w:rsidP="009347A4">
          <w:pPr>
            <w:pStyle w:val="Odlomakpopisa"/>
            <w:numPr>
              <w:ilvl w:val="0"/>
              <w:numId w:val="24"/>
            </w:numPr>
            <w:spacing w:after="0" w:line="240" w:lineRule="auto"/>
            <w:jc w:val="both"/>
            <w:rPr>
              <w:rFonts w:cstheme="minorHAnsi"/>
              <w:color w:val="262626"/>
            </w:rPr>
          </w:pPr>
          <w:r w:rsidRPr="009347A4">
            <w:rPr>
              <w:rFonts w:cstheme="minorHAnsi"/>
              <w:color w:val="262626"/>
            </w:rPr>
            <w:t>94.810,00 EUR kod Hrvatske banke za obnovu i razvitak za izgradnju interpretativnog centra maritimne baštine u centru naselja Malinska. Navedeni projekt planiran je kroz 2020. i 2021. godinu, u ukupnom iznosu od 11,5 milijuna kn, od čega će se 6,5 milijuna kuna osigurati iz vlastitih sredstava, a 5 milijuna kuna</w:t>
          </w:r>
          <w:r w:rsidR="00DC5183" w:rsidRPr="009347A4">
            <w:rPr>
              <w:rFonts w:cstheme="minorHAnsi"/>
              <w:color w:val="262626"/>
            </w:rPr>
            <w:t xml:space="preserve"> (663.614,04 EUR)</w:t>
          </w:r>
          <w:r w:rsidRPr="009347A4">
            <w:rPr>
              <w:rFonts w:cstheme="minorHAnsi"/>
              <w:color w:val="262626"/>
            </w:rPr>
            <w:t xml:space="preserve"> iz kreditnog zaduženja kod Hrvatske banke za obnovu i razvitak. Predviđeni rok otplate kredita je 7 godina, uz godišnju fiksnu kamatnu stopu 1,75%.</w:t>
          </w:r>
        </w:p>
        <w:p w14:paraId="27C80B37" w14:textId="6B658307" w:rsidR="008E5D7E" w:rsidRPr="009347A4" w:rsidRDefault="008E5D7E" w:rsidP="009347A4">
          <w:pPr>
            <w:pStyle w:val="Odlomakpopisa"/>
            <w:numPr>
              <w:ilvl w:val="0"/>
              <w:numId w:val="24"/>
            </w:numPr>
            <w:spacing w:after="0" w:line="240" w:lineRule="auto"/>
            <w:jc w:val="both"/>
            <w:rPr>
              <w:rFonts w:cstheme="minorHAnsi"/>
              <w:color w:val="262626"/>
            </w:rPr>
          </w:pPr>
          <w:r w:rsidRPr="009347A4">
            <w:rPr>
              <w:rFonts w:cstheme="minorHAnsi"/>
              <w:color w:val="262626"/>
            </w:rPr>
            <w:t>4</w:t>
          </w:r>
          <w:r w:rsidR="00B63973" w:rsidRPr="009347A4">
            <w:rPr>
              <w:rFonts w:cstheme="minorHAnsi"/>
              <w:color w:val="262626"/>
            </w:rPr>
            <w:t>5</w:t>
          </w:r>
          <w:r w:rsidRPr="009347A4">
            <w:rPr>
              <w:rFonts w:cstheme="minorHAnsi"/>
              <w:color w:val="262626"/>
            </w:rPr>
            <w:t>.</w:t>
          </w:r>
          <w:r w:rsidR="00B63973" w:rsidRPr="009347A4">
            <w:rPr>
              <w:rFonts w:cstheme="minorHAnsi"/>
              <w:color w:val="262626"/>
            </w:rPr>
            <w:t>10</w:t>
          </w:r>
          <w:r w:rsidRPr="009347A4">
            <w:rPr>
              <w:rFonts w:cstheme="minorHAnsi"/>
              <w:color w:val="262626"/>
            </w:rPr>
            <w:t xml:space="preserve">0,00 EUR kod Hrvatske banke za obnovu i razvitak za rekonstrukciju sustava javne rasvjete u Općini Malinska- Dubašnica. Ukupan iznos kredita iznosi 3.200.000,00 kn (424.713,00 EUR), predviđeni rok otplate je 10 godina, uz kamatnu stopu od 0,10%. </w:t>
          </w:r>
        </w:p>
        <w:p w14:paraId="40630284" w14:textId="77777777" w:rsidR="008E5D7E" w:rsidRPr="009347A4" w:rsidRDefault="008E5D7E" w:rsidP="009347A4">
          <w:pPr>
            <w:spacing w:after="0" w:line="240" w:lineRule="auto"/>
            <w:jc w:val="both"/>
            <w:rPr>
              <w:rFonts w:cstheme="minorHAnsi"/>
              <w:color w:val="262626"/>
            </w:rPr>
          </w:pPr>
        </w:p>
        <w:p w14:paraId="6F9E6962" w14:textId="77777777" w:rsidR="008E5D7E" w:rsidRPr="009347A4" w:rsidRDefault="008E5D7E" w:rsidP="009347A4">
          <w:pPr>
            <w:spacing w:after="0" w:line="240" w:lineRule="auto"/>
            <w:jc w:val="both"/>
            <w:rPr>
              <w:rFonts w:cstheme="minorHAnsi"/>
              <w:color w:val="262626"/>
            </w:rPr>
          </w:pPr>
        </w:p>
        <w:p w14:paraId="2B3DD6C1" w14:textId="0AD87833" w:rsidR="008E5D7E" w:rsidRPr="009347A4" w:rsidRDefault="008E5D7E" w:rsidP="009347A4">
          <w:pPr>
            <w:spacing w:after="120" w:line="240" w:lineRule="auto"/>
            <w:jc w:val="both"/>
            <w:rPr>
              <w:rFonts w:cstheme="minorHAnsi"/>
              <w:color w:val="262626"/>
            </w:rPr>
          </w:pPr>
          <w:r w:rsidRPr="009347A4">
            <w:rPr>
              <w:rFonts w:cstheme="minorHAnsi"/>
              <w:color w:val="262626"/>
            </w:rPr>
            <w:lastRenderedPageBreak/>
            <w:t xml:space="preserve">Grafikon </w:t>
          </w:r>
          <w:r w:rsidR="002641A8">
            <w:rPr>
              <w:rFonts w:cstheme="minorHAnsi"/>
              <w:color w:val="262626"/>
            </w:rPr>
            <w:t>7</w:t>
          </w:r>
          <w:r w:rsidRPr="009347A4">
            <w:rPr>
              <w:rFonts w:cstheme="minorHAnsi"/>
              <w:color w:val="262626"/>
            </w:rPr>
            <w:t>. Struktura rashoda i izdataka po ekonomskoj klasifikaciji</w:t>
          </w:r>
        </w:p>
        <w:p w14:paraId="7E647137" w14:textId="7BEC169E" w:rsidR="008E5D7E" w:rsidRPr="009347A4" w:rsidRDefault="00906B6D" w:rsidP="009347A4">
          <w:pPr>
            <w:jc w:val="both"/>
            <w:rPr>
              <w:rFonts w:cstheme="minorHAnsi"/>
            </w:rPr>
          </w:pPr>
          <w:r w:rsidRPr="009347A4">
            <w:rPr>
              <w:rFonts w:cstheme="minorHAnsi"/>
              <w:noProof/>
            </w:rPr>
            <w:drawing>
              <wp:inline distT="0" distB="0" distL="0" distR="0" wp14:anchorId="2B2CA801" wp14:editId="3A7B06AA">
                <wp:extent cx="5734050" cy="4046220"/>
                <wp:effectExtent l="0" t="0" r="0" b="0"/>
                <wp:docPr id="27" name="Grafikon 27">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613C52AF" w14:textId="77777777" w:rsidR="00C44485" w:rsidRDefault="00C44485" w:rsidP="009347A4">
          <w:pPr>
            <w:pStyle w:val="Naslov2"/>
            <w:jc w:val="both"/>
            <w:rPr>
              <w:rFonts w:asciiTheme="minorHAnsi" w:hAnsiTheme="minorHAnsi" w:cstheme="minorHAnsi"/>
              <w:sz w:val="22"/>
              <w:szCs w:val="22"/>
            </w:rPr>
          </w:pPr>
          <w:bookmarkStart w:id="22" w:name="_Toc150760391"/>
        </w:p>
        <w:p w14:paraId="1DB29033" w14:textId="1CBB8725" w:rsidR="008E5D7E" w:rsidRPr="009347A4" w:rsidRDefault="008E5D7E" w:rsidP="009347A4">
          <w:pPr>
            <w:pStyle w:val="Naslov2"/>
            <w:jc w:val="both"/>
            <w:rPr>
              <w:rFonts w:asciiTheme="minorHAnsi" w:hAnsiTheme="minorHAnsi" w:cstheme="minorHAnsi"/>
              <w:sz w:val="22"/>
              <w:szCs w:val="22"/>
            </w:rPr>
          </w:pPr>
          <w:r w:rsidRPr="009347A4">
            <w:rPr>
              <w:rFonts w:asciiTheme="minorHAnsi" w:hAnsiTheme="minorHAnsi" w:cstheme="minorHAnsi"/>
              <w:sz w:val="22"/>
              <w:szCs w:val="22"/>
            </w:rPr>
            <w:t>FUNKCIJSKA KLASIFIKACIJA</w:t>
          </w:r>
          <w:bookmarkEnd w:id="22"/>
        </w:p>
        <w:p w14:paraId="48A93066" w14:textId="77777777" w:rsidR="008E5D7E" w:rsidRPr="009347A4" w:rsidRDefault="008E5D7E" w:rsidP="009347A4">
          <w:pPr>
            <w:spacing w:after="120" w:line="240" w:lineRule="auto"/>
            <w:jc w:val="both"/>
            <w:rPr>
              <w:rFonts w:cstheme="minorHAnsi"/>
              <w:color w:val="262626"/>
            </w:rPr>
          </w:pPr>
        </w:p>
        <w:p w14:paraId="02AB3CAE" w14:textId="14FCFE01" w:rsidR="008E5D7E" w:rsidRPr="009347A4" w:rsidRDefault="008E5D7E" w:rsidP="009347A4">
          <w:pPr>
            <w:spacing w:after="120" w:line="240" w:lineRule="auto"/>
            <w:jc w:val="both"/>
            <w:rPr>
              <w:rFonts w:cstheme="minorHAnsi"/>
              <w:color w:val="262626"/>
            </w:rPr>
          </w:pPr>
          <w:r w:rsidRPr="009347A4">
            <w:rPr>
              <w:rFonts w:cstheme="minorHAnsi"/>
              <w:color w:val="262626"/>
            </w:rPr>
            <w:t>Rashodi su raspoređeni po funkcijskoj klasifikaciji kako slijedi:</w:t>
          </w:r>
        </w:p>
        <w:p w14:paraId="7E438160" w14:textId="6B46C12E" w:rsidR="008E5D7E" w:rsidRPr="009347A4" w:rsidRDefault="008E5D7E" w:rsidP="009347A4">
          <w:pPr>
            <w:spacing w:after="0" w:line="240" w:lineRule="auto"/>
            <w:jc w:val="both"/>
            <w:rPr>
              <w:rFonts w:cstheme="minorHAnsi"/>
              <w:color w:val="262626"/>
            </w:rPr>
          </w:pPr>
          <w:r w:rsidRPr="009347A4">
            <w:rPr>
              <w:rFonts w:cstheme="minorHAnsi"/>
              <w:color w:val="262626"/>
            </w:rPr>
            <w:t xml:space="preserve">Tablica </w:t>
          </w:r>
          <w:r w:rsidR="00943299" w:rsidRPr="009347A4">
            <w:rPr>
              <w:rFonts w:cstheme="minorHAnsi"/>
              <w:color w:val="262626"/>
            </w:rPr>
            <w:t>6</w:t>
          </w:r>
          <w:r w:rsidRPr="009347A4">
            <w:rPr>
              <w:rFonts w:cstheme="minorHAnsi"/>
              <w:color w:val="262626"/>
            </w:rPr>
            <w:t>. Rashodi po funkcijskoj klasifikaciji (EUR)</w:t>
          </w:r>
        </w:p>
        <w:p w14:paraId="7EC7397C" w14:textId="08031E56" w:rsidR="008E5D7E" w:rsidRPr="009347A4" w:rsidRDefault="00906B6D" w:rsidP="009347A4">
          <w:pPr>
            <w:spacing w:after="120" w:line="240" w:lineRule="auto"/>
            <w:jc w:val="both"/>
            <w:rPr>
              <w:rFonts w:eastAsia="Times New Roman" w:cstheme="minorHAnsi"/>
              <w:color w:val="262626"/>
            </w:rPr>
          </w:pPr>
          <w:r w:rsidRPr="009347A4">
            <w:rPr>
              <w:rFonts w:cstheme="minorHAnsi"/>
              <w:noProof/>
            </w:rPr>
            <w:drawing>
              <wp:inline distT="0" distB="0" distL="0" distR="0" wp14:anchorId="0CDA893A" wp14:editId="53D2DCC5">
                <wp:extent cx="5734050" cy="1771650"/>
                <wp:effectExtent l="0" t="0" r="0" b="0"/>
                <wp:docPr id="28" name="Slika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34050" cy="1771650"/>
                        </a:xfrm>
                        <a:prstGeom prst="rect">
                          <a:avLst/>
                        </a:prstGeom>
                        <a:noFill/>
                        <a:ln>
                          <a:noFill/>
                        </a:ln>
                      </pic:spPr>
                    </pic:pic>
                  </a:graphicData>
                </a:graphic>
              </wp:inline>
            </w:drawing>
          </w:r>
        </w:p>
        <w:p w14:paraId="3BF53352" w14:textId="623CDEE9" w:rsidR="008E5D7E" w:rsidRDefault="008E5D7E" w:rsidP="009347A4">
          <w:pPr>
            <w:spacing w:after="120" w:line="240" w:lineRule="auto"/>
            <w:jc w:val="both"/>
            <w:rPr>
              <w:rFonts w:eastAsia="Times New Roman" w:cstheme="minorHAnsi"/>
              <w:color w:val="262626"/>
            </w:rPr>
          </w:pPr>
        </w:p>
        <w:p w14:paraId="54407A98" w14:textId="48ABECEA" w:rsidR="00C44485" w:rsidRDefault="00C44485" w:rsidP="009347A4">
          <w:pPr>
            <w:spacing w:after="120" w:line="240" w:lineRule="auto"/>
            <w:jc w:val="both"/>
            <w:rPr>
              <w:rFonts w:eastAsia="Times New Roman" w:cstheme="minorHAnsi"/>
              <w:color w:val="262626"/>
            </w:rPr>
          </w:pPr>
        </w:p>
        <w:p w14:paraId="06ACA2BB" w14:textId="27EB8B9E" w:rsidR="00C44485" w:rsidRDefault="00C44485" w:rsidP="009347A4">
          <w:pPr>
            <w:spacing w:after="120" w:line="240" w:lineRule="auto"/>
            <w:jc w:val="both"/>
            <w:rPr>
              <w:rFonts w:eastAsia="Times New Roman" w:cstheme="minorHAnsi"/>
              <w:color w:val="262626"/>
            </w:rPr>
          </w:pPr>
        </w:p>
        <w:p w14:paraId="483F680B" w14:textId="59E26C04" w:rsidR="00C44485" w:rsidRDefault="00C44485" w:rsidP="009347A4">
          <w:pPr>
            <w:spacing w:after="120" w:line="240" w:lineRule="auto"/>
            <w:jc w:val="both"/>
            <w:rPr>
              <w:rFonts w:eastAsia="Times New Roman" w:cstheme="minorHAnsi"/>
              <w:color w:val="262626"/>
            </w:rPr>
          </w:pPr>
        </w:p>
        <w:p w14:paraId="5E56B67C" w14:textId="3FA39581" w:rsidR="00C44485" w:rsidRDefault="00C44485" w:rsidP="009347A4">
          <w:pPr>
            <w:spacing w:after="120" w:line="240" w:lineRule="auto"/>
            <w:jc w:val="both"/>
            <w:rPr>
              <w:rFonts w:eastAsia="Times New Roman" w:cstheme="minorHAnsi"/>
              <w:color w:val="262626"/>
            </w:rPr>
          </w:pPr>
        </w:p>
        <w:p w14:paraId="01AB4345" w14:textId="77777777" w:rsidR="00C44485" w:rsidRPr="009347A4" w:rsidRDefault="00C44485" w:rsidP="009347A4">
          <w:pPr>
            <w:spacing w:after="120" w:line="240" w:lineRule="auto"/>
            <w:jc w:val="both"/>
            <w:rPr>
              <w:rFonts w:eastAsia="Times New Roman" w:cstheme="minorHAnsi"/>
              <w:color w:val="262626"/>
            </w:rPr>
          </w:pPr>
        </w:p>
        <w:p w14:paraId="48BEB292" w14:textId="55C6C8BD" w:rsidR="008E5D7E" w:rsidRPr="009347A4" w:rsidRDefault="008E5D7E" w:rsidP="009347A4">
          <w:pPr>
            <w:spacing w:after="120" w:line="240" w:lineRule="auto"/>
            <w:jc w:val="both"/>
            <w:rPr>
              <w:rFonts w:eastAsia="Times New Roman" w:cstheme="minorHAnsi"/>
              <w:color w:val="262626"/>
            </w:rPr>
          </w:pPr>
          <w:r w:rsidRPr="009347A4">
            <w:rPr>
              <w:rFonts w:eastAsia="Times New Roman" w:cstheme="minorHAnsi"/>
              <w:color w:val="262626"/>
            </w:rPr>
            <w:lastRenderedPageBreak/>
            <w:t xml:space="preserve">Grafikon </w:t>
          </w:r>
          <w:r w:rsidR="002641A8">
            <w:rPr>
              <w:rFonts w:eastAsia="Times New Roman" w:cstheme="minorHAnsi"/>
              <w:color w:val="262626"/>
            </w:rPr>
            <w:t>8</w:t>
          </w:r>
          <w:r w:rsidRPr="009347A4">
            <w:rPr>
              <w:rFonts w:eastAsia="Times New Roman" w:cstheme="minorHAnsi"/>
              <w:color w:val="262626"/>
            </w:rPr>
            <w:t>: Struktura rashoda po funkcijskoj klasifikaciji</w:t>
          </w:r>
        </w:p>
        <w:p w14:paraId="53C83AB2" w14:textId="2CD28AA0" w:rsidR="008E5D7E" w:rsidRPr="009347A4" w:rsidRDefault="00906B6D" w:rsidP="009347A4">
          <w:pPr>
            <w:spacing w:after="120" w:line="240" w:lineRule="auto"/>
            <w:jc w:val="both"/>
            <w:rPr>
              <w:rFonts w:eastAsia="Times New Roman" w:cstheme="minorHAnsi"/>
              <w:color w:val="262626"/>
            </w:rPr>
          </w:pPr>
          <w:r w:rsidRPr="009347A4">
            <w:rPr>
              <w:rFonts w:cstheme="minorHAnsi"/>
              <w:noProof/>
            </w:rPr>
            <w:drawing>
              <wp:inline distT="0" distB="0" distL="0" distR="0" wp14:anchorId="241CE2EF" wp14:editId="6C05DBCC">
                <wp:extent cx="6120130" cy="2809875"/>
                <wp:effectExtent l="0" t="0" r="0" b="0"/>
                <wp:docPr id="29" name="Grafikon 29">
                  <a:extLst xmlns:a="http://schemas.openxmlformats.org/drawingml/2006/main">
                    <a:ext uri="{FF2B5EF4-FFF2-40B4-BE49-F238E27FC236}">
                      <a16:creationId xmlns:a16="http://schemas.microsoft.com/office/drawing/2014/main" id="{00000000-0008-0000-00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6397576" w14:textId="77777777" w:rsidR="008E5D7E" w:rsidRPr="009347A4" w:rsidRDefault="008E5D7E" w:rsidP="009347A4">
          <w:pPr>
            <w:pStyle w:val="Naslov2"/>
            <w:jc w:val="both"/>
            <w:rPr>
              <w:rFonts w:asciiTheme="minorHAnsi" w:hAnsiTheme="minorHAnsi" w:cstheme="minorHAnsi"/>
              <w:sz w:val="22"/>
              <w:szCs w:val="22"/>
            </w:rPr>
          </w:pPr>
          <w:bookmarkStart w:id="23" w:name="_Toc150760392"/>
          <w:r w:rsidRPr="009347A4">
            <w:rPr>
              <w:rFonts w:asciiTheme="minorHAnsi" w:hAnsiTheme="minorHAnsi" w:cstheme="minorHAnsi"/>
              <w:sz w:val="22"/>
              <w:szCs w:val="22"/>
            </w:rPr>
            <w:t>PROGRAMSKA KLASIFIKACIJA</w:t>
          </w:r>
          <w:bookmarkEnd w:id="23"/>
        </w:p>
        <w:p w14:paraId="755C123F" w14:textId="77777777" w:rsidR="008E5D7E" w:rsidRPr="009347A4" w:rsidRDefault="008E5D7E" w:rsidP="009347A4">
          <w:pPr>
            <w:spacing w:after="0"/>
            <w:jc w:val="both"/>
            <w:rPr>
              <w:rFonts w:cstheme="minorHAnsi"/>
            </w:rPr>
          </w:pPr>
        </w:p>
        <w:p w14:paraId="6834E7AE" w14:textId="77777777" w:rsidR="008E5D7E" w:rsidRPr="009347A4" w:rsidRDefault="008E5D7E" w:rsidP="009347A4">
          <w:pPr>
            <w:spacing w:after="120" w:line="240" w:lineRule="auto"/>
            <w:jc w:val="both"/>
            <w:rPr>
              <w:rFonts w:cstheme="minorHAnsi"/>
              <w:color w:val="262626"/>
            </w:rPr>
          </w:pPr>
          <w:r w:rsidRPr="009347A4">
            <w:rPr>
              <w:rFonts w:cstheme="minorHAnsi"/>
              <w:color w:val="262626"/>
            </w:rPr>
            <w:t>Rashodi su sukladno programskoj klasifikaciji raspoređeni u 24 programa koja se vode u posebnom dijelu proračuna kroz tekuće projekte, kapitalne projekte i aktivnosti. Programski dio proračuna i proračun po izvorima financiranja sastavni su dio prijedloga proračuna.</w:t>
          </w:r>
        </w:p>
        <w:p w14:paraId="50A8F486" w14:textId="77777777" w:rsidR="008E5D7E" w:rsidRPr="009347A4" w:rsidRDefault="008E5D7E" w:rsidP="009347A4">
          <w:pPr>
            <w:spacing w:after="120" w:line="240" w:lineRule="auto"/>
            <w:jc w:val="both"/>
            <w:rPr>
              <w:rFonts w:cstheme="minorHAnsi"/>
              <w:color w:val="262626"/>
            </w:rPr>
          </w:pPr>
          <w:r w:rsidRPr="009347A4">
            <w:rPr>
              <w:rFonts w:cstheme="minorHAnsi"/>
              <w:color w:val="262626"/>
            </w:rPr>
            <w:t>Uspoređujući prihode i primitke, te rashode i izdatke može se zaključiti sljedeće:</w:t>
          </w:r>
        </w:p>
        <w:p w14:paraId="7CB98B3F" w14:textId="3AFC9B57" w:rsidR="008E5D7E" w:rsidRPr="009347A4" w:rsidRDefault="008E5D7E" w:rsidP="009347A4">
          <w:pPr>
            <w:spacing w:after="0" w:line="240" w:lineRule="auto"/>
            <w:ind w:left="426" w:hanging="284"/>
            <w:jc w:val="both"/>
            <w:rPr>
              <w:rFonts w:cstheme="minorHAnsi"/>
              <w:i/>
              <w:color w:val="262626"/>
            </w:rPr>
          </w:pPr>
          <w:r w:rsidRPr="009347A4">
            <w:rPr>
              <w:rFonts w:cstheme="minorHAnsi"/>
              <w:i/>
              <w:color w:val="262626"/>
            </w:rPr>
            <w:t>•</w:t>
          </w:r>
          <w:r w:rsidRPr="009347A4">
            <w:rPr>
              <w:rFonts w:cstheme="minorHAnsi"/>
              <w:i/>
              <w:color w:val="262626"/>
            </w:rPr>
            <w:tab/>
            <w:t>prihodi/primici i rashodi/izdaci Proračuna Općine Malinska - Dubašnica za 202</w:t>
          </w:r>
          <w:r w:rsidR="00E61892" w:rsidRPr="009347A4">
            <w:rPr>
              <w:rFonts w:cstheme="minorHAnsi"/>
              <w:i/>
              <w:color w:val="262626"/>
            </w:rPr>
            <w:t>6</w:t>
          </w:r>
          <w:r w:rsidRPr="009347A4">
            <w:rPr>
              <w:rFonts w:cstheme="minorHAnsi"/>
              <w:i/>
              <w:color w:val="262626"/>
            </w:rPr>
            <w:t xml:space="preserve">. godinu su uravnoteženi, </w:t>
          </w:r>
        </w:p>
        <w:p w14:paraId="751FF688" w14:textId="77777777" w:rsidR="008E5D7E" w:rsidRPr="009347A4" w:rsidRDefault="008E5D7E" w:rsidP="009347A4">
          <w:pPr>
            <w:spacing w:after="0" w:line="240" w:lineRule="auto"/>
            <w:ind w:left="426" w:hanging="284"/>
            <w:jc w:val="both"/>
            <w:rPr>
              <w:rFonts w:cstheme="minorHAnsi"/>
              <w:i/>
              <w:color w:val="262626"/>
            </w:rPr>
          </w:pPr>
          <w:r w:rsidRPr="009347A4">
            <w:rPr>
              <w:rFonts w:cstheme="minorHAnsi"/>
              <w:i/>
              <w:color w:val="262626"/>
            </w:rPr>
            <w:t>•</w:t>
          </w:r>
          <w:r w:rsidRPr="009347A4">
            <w:rPr>
              <w:rFonts w:cstheme="minorHAnsi"/>
              <w:i/>
              <w:color w:val="262626"/>
            </w:rPr>
            <w:tab/>
            <w:t xml:space="preserve">prihodi poslovanja iskazuju suficit u odnosu na rashode poslovanja, </w:t>
          </w:r>
        </w:p>
        <w:p w14:paraId="6641A8FA" w14:textId="77777777" w:rsidR="008E5D7E" w:rsidRPr="009347A4" w:rsidRDefault="008E5D7E" w:rsidP="009347A4">
          <w:pPr>
            <w:spacing w:after="0" w:line="240" w:lineRule="auto"/>
            <w:ind w:left="426" w:hanging="284"/>
            <w:jc w:val="both"/>
            <w:rPr>
              <w:rFonts w:cstheme="minorHAnsi"/>
              <w:i/>
              <w:color w:val="262626"/>
            </w:rPr>
          </w:pPr>
          <w:r w:rsidRPr="009347A4">
            <w:rPr>
              <w:rFonts w:cstheme="minorHAnsi"/>
              <w:i/>
              <w:color w:val="262626"/>
            </w:rPr>
            <w:t>•</w:t>
          </w:r>
          <w:r w:rsidRPr="009347A4">
            <w:rPr>
              <w:rFonts w:cstheme="minorHAnsi"/>
              <w:i/>
              <w:color w:val="262626"/>
            </w:rPr>
            <w:tab/>
            <w:t>kapitalni rashodi su veći od kapitalnih prihoda, što znači da se imovina Općine Malinska - Dubašnica uvećava</w:t>
          </w:r>
        </w:p>
        <w:p w14:paraId="7FFC7C79" w14:textId="33F44A3E" w:rsidR="008E5D7E" w:rsidRPr="009347A4" w:rsidRDefault="008E5D7E" w:rsidP="009347A4">
          <w:pPr>
            <w:spacing w:after="120" w:line="240" w:lineRule="auto"/>
            <w:ind w:left="426" w:hanging="284"/>
            <w:jc w:val="both"/>
            <w:rPr>
              <w:rFonts w:cstheme="minorHAnsi"/>
              <w:i/>
              <w:color w:val="262626"/>
            </w:rPr>
          </w:pPr>
          <w:r w:rsidRPr="009347A4">
            <w:rPr>
              <w:rFonts w:cstheme="minorHAnsi"/>
              <w:i/>
              <w:color w:val="262626"/>
            </w:rPr>
            <w:t xml:space="preserve"> </w:t>
          </w:r>
        </w:p>
        <w:p w14:paraId="1B83D04A" w14:textId="3766AD48" w:rsidR="00263518" w:rsidRPr="00C44485" w:rsidRDefault="00263518" w:rsidP="009347A4">
          <w:pPr>
            <w:pStyle w:val="Naslov1"/>
            <w:numPr>
              <w:ilvl w:val="0"/>
              <w:numId w:val="9"/>
            </w:numPr>
            <w:jc w:val="both"/>
            <w:rPr>
              <w:rFonts w:cstheme="minorHAnsi"/>
            </w:rPr>
          </w:pPr>
          <w:bookmarkStart w:id="24" w:name="_Toc150760393"/>
          <w:r w:rsidRPr="00C44485">
            <w:rPr>
              <w:rFonts w:cstheme="minorHAnsi"/>
            </w:rPr>
            <w:t>POSEBNI DIO PRORAČUNA</w:t>
          </w:r>
          <w:bookmarkEnd w:id="24"/>
        </w:p>
        <w:p w14:paraId="2ADA76AF" w14:textId="77777777" w:rsidR="003D5E28" w:rsidRPr="009347A4" w:rsidRDefault="003D5E28" w:rsidP="009347A4">
          <w:pPr>
            <w:spacing w:after="0"/>
            <w:jc w:val="both"/>
            <w:rPr>
              <w:rFonts w:cstheme="minorHAnsi"/>
            </w:rPr>
          </w:pPr>
        </w:p>
        <w:p w14:paraId="1A07DC36" w14:textId="5A89FB97" w:rsidR="00263518" w:rsidRPr="009347A4" w:rsidRDefault="00263518" w:rsidP="009347A4">
          <w:pPr>
            <w:spacing w:after="120" w:line="240" w:lineRule="auto"/>
            <w:jc w:val="both"/>
            <w:rPr>
              <w:rFonts w:eastAsia="Times New Roman" w:cstheme="minorHAnsi"/>
              <w:color w:val="262626" w:themeColor="text1" w:themeTint="D9"/>
            </w:rPr>
          </w:pPr>
          <w:r w:rsidRPr="009347A4">
            <w:rPr>
              <w:rFonts w:eastAsia="Times New Roman" w:cstheme="minorHAnsi"/>
              <w:color w:val="262626" w:themeColor="text1" w:themeTint="D9"/>
            </w:rPr>
            <w:t>Općina, kao jedinica lokalne samouprave, u skladu sa Zakonom o lokalnoj i područnoj (regionalnoj) samoupravi (</w:t>
          </w:r>
          <w:r w:rsidR="004B7126" w:rsidRPr="009347A4">
            <w:rPr>
              <w:rFonts w:eastAsia="Times New Roman" w:cstheme="minorHAnsi"/>
              <w:color w:val="262626" w:themeColor="text1" w:themeTint="D9"/>
            </w:rPr>
            <w:t>„</w:t>
          </w:r>
          <w:r w:rsidRPr="009347A4">
            <w:rPr>
              <w:rFonts w:eastAsia="Times New Roman" w:cstheme="minorHAnsi"/>
              <w:color w:val="262626" w:themeColor="text1" w:themeTint="D9"/>
            </w:rPr>
            <w:t>Narodne novine</w:t>
          </w:r>
          <w:r w:rsidR="004B7126" w:rsidRPr="009347A4">
            <w:rPr>
              <w:rFonts w:eastAsia="Times New Roman" w:cstheme="minorHAnsi"/>
              <w:color w:val="262626" w:themeColor="text1" w:themeTint="D9"/>
            </w:rPr>
            <w:t>“</w:t>
          </w:r>
          <w:r w:rsidRPr="009347A4">
            <w:rPr>
              <w:rFonts w:eastAsia="Times New Roman" w:cstheme="minorHAnsi"/>
              <w:color w:val="262626" w:themeColor="text1" w:themeTint="D9"/>
            </w:rPr>
            <w:t xml:space="preserve"> 33/01 do</w:t>
          </w:r>
          <w:r w:rsidR="00B02C5E" w:rsidRPr="009347A4">
            <w:rPr>
              <w:rFonts w:eastAsia="Times New Roman" w:cstheme="minorHAnsi"/>
              <w:color w:val="262626" w:themeColor="text1" w:themeTint="D9"/>
            </w:rPr>
            <w:t xml:space="preserve"> </w:t>
          </w:r>
          <w:r w:rsidR="00646CE5" w:rsidRPr="009347A4">
            <w:rPr>
              <w:rFonts w:eastAsia="Times New Roman" w:cstheme="minorHAnsi"/>
              <w:color w:val="262626" w:themeColor="text1" w:themeTint="D9"/>
            </w:rPr>
            <w:t>144</w:t>
          </w:r>
          <w:r w:rsidR="00B02C5E" w:rsidRPr="009347A4">
            <w:rPr>
              <w:rFonts w:cstheme="minorHAnsi"/>
              <w:bCs/>
              <w:color w:val="262626" w:themeColor="text1" w:themeTint="D9"/>
            </w:rPr>
            <w:t>/</w:t>
          </w:r>
          <w:r w:rsidR="00646CE5" w:rsidRPr="009347A4">
            <w:rPr>
              <w:rFonts w:cstheme="minorHAnsi"/>
              <w:bCs/>
              <w:color w:val="262626" w:themeColor="text1" w:themeTint="D9"/>
            </w:rPr>
            <w:t>20</w:t>
          </w:r>
          <w:r w:rsidRPr="009347A4">
            <w:rPr>
              <w:rFonts w:eastAsia="Times New Roman" w:cstheme="minorHAnsi"/>
              <w:color w:val="262626" w:themeColor="text1" w:themeTint="D9"/>
            </w:rPr>
            <w:t>), samostalna je u odlučivanju u poslovima iz svog samoupravnog djelokruga, te obavlja poslove lokalnog značaja kojima se neposredno ostvaruju potrebe građana, a koji nisu Ustavom ili zakonom dodijeljeni državnim tijelima i to osobito poslove koji se odnose na:</w:t>
          </w:r>
        </w:p>
        <w:p w14:paraId="3A97C5C8" w14:textId="77777777" w:rsidR="00263518" w:rsidRPr="009347A4" w:rsidRDefault="00263518" w:rsidP="009347A4">
          <w:pPr>
            <w:numPr>
              <w:ilvl w:val="0"/>
              <w:numId w:val="1"/>
            </w:numPr>
            <w:spacing w:after="0" w:line="240" w:lineRule="auto"/>
            <w:jc w:val="both"/>
            <w:rPr>
              <w:rFonts w:eastAsia="Times New Roman" w:cstheme="minorHAnsi"/>
              <w:color w:val="262626" w:themeColor="text1" w:themeTint="D9"/>
            </w:rPr>
          </w:pPr>
          <w:r w:rsidRPr="009347A4">
            <w:rPr>
              <w:rFonts w:eastAsia="Times New Roman" w:cstheme="minorHAnsi"/>
              <w:color w:val="262626" w:themeColor="text1" w:themeTint="D9"/>
            </w:rPr>
            <w:t>uređenje naselja i stanovanje,</w:t>
          </w:r>
        </w:p>
        <w:p w14:paraId="6B8B4C0A" w14:textId="77777777" w:rsidR="00263518" w:rsidRPr="009347A4" w:rsidRDefault="00263518" w:rsidP="009347A4">
          <w:pPr>
            <w:numPr>
              <w:ilvl w:val="0"/>
              <w:numId w:val="1"/>
            </w:numPr>
            <w:spacing w:after="0" w:line="240" w:lineRule="auto"/>
            <w:jc w:val="both"/>
            <w:rPr>
              <w:rFonts w:eastAsia="Times New Roman" w:cstheme="minorHAnsi"/>
              <w:color w:val="262626" w:themeColor="text1" w:themeTint="D9"/>
            </w:rPr>
          </w:pPr>
          <w:r w:rsidRPr="009347A4">
            <w:rPr>
              <w:rFonts w:eastAsia="Times New Roman" w:cstheme="minorHAnsi"/>
              <w:color w:val="262626" w:themeColor="text1" w:themeTint="D9"/>
            </w:rPr>
            <w:t>prostorno i urbanističko planiranje,</w:t>
          </w:r>
        </w:p>
        <w:p w14:paraId="59F11949" w14:textId="77777777" w:rsidR="00263518" w:rsidRPr="009347A4" w:rsidRDefault="00263518" w:rsidP="009347A4">
          <w:pPr>
            <w:numPr>
              <w:ilvl w:val="0"/>
              <w:numId w:val="1"/>
            </w:numPr>
            <w:spacing w:after="0" w:line="240" w:lineRule="auto"/>
            <w:jc w:val="both"/>
            <w:rPr>
              <w:rFonts w:eastAsia="Times New Roman" w:cstheme="minorHAnsi"/>
              <w:color w:val="262626" w:themeColor="text1" w:themeTint="D9"/>
            </w:rPr>
          </w:pPr>
          <w:r w:rsidRPr="009347A4">
            <w:rPr>
              <w:rFonts w:eastAsia="Times New Roman" w:cstheme="minorHAnsi"/>
              <w:color w:val="262626" w:themeColor="text1" w:themeTint="D9"/>
            </w:rPr>
            <w:t>komunalno gospodarstvo,</w:t>
          </w:r>
        </w:p>
        <w:p w14:paraId="1163F6E4" w14:textId="77777777" w:rsidR="00263518" w:rsidRPr="009347A4" w:rsidRDefault="00263518" w:rsidP="009347A4">
          <w:pPr>
            <w:numPr>
              <w:ilvl w:val="0"/>
              <w:numId w:val="1"/>
            </w:numPr>
            <w:spacing w:after="0" w:line="240" w:lineRule="auto"/>
            <w:jc w:val="both"/>
            <w:rPr>
              <w:rFonts w:eastAsia="Times New Roman" w:cstheme="minorHAnsi"/>
              <w:color w:val="262626" w:themeColor="text1" w:themeTint="D9"/>
            </w:rPr>
          </w:pPr>
          <w:r w:rsidRPr="009347A4">
            <w:rPr>
              <w:rFonts w:eastAsia="Times New Roman" w:cstheme="minorHAnsi"/>
              <w:color w:val="262626" w:themeColor="text1" w:themeTint="D9"/>
            </w:rPr>
            <w:t>brigu o djeci,</w:t>
          </w:r>
        </w:p>
        <w:p w14:paraId="4303357C" w14:textId="77777777" w:rsidR="00263518" w:rsidRPr="009347A4" w:rsidRDefault="00263518" w:rsidP="009347A4">
          <w:pPr>
            <w:numPr>
              <w:ilvl w:val="0"/>
              <w:numId w:val="1"/>
            </w:numPr>
            <w:spacing w:after="0" w:line="240" w:lineRule="auto"/>
            <w:jc w:val="both"/>
            <w:rPr>
              <w:rFonts w:eastAsia="Times New Roman" w:cstheme="minorHAnsi"/>
              <w:color w:val="262626" w:themeColor="text1" w:themeTint="D9"/>
            </w:rPr>
          </w:pPr>
          <w:r w:rsidRPr="009347A4">
            <w:rPr>
              <w:rFonts w:eastAsia="Times New Roman" w:cstheme="minorHAnsi"/>
              <w:color w:val="262626" w:themeColor="text1" w:themeTint="D9"/>
            </w:rPr>
            <w:t>socijalnu skrb,</w:t>
          </w:r>
        </w:p>
        <w:p w14:paraId="6D27B9C6" w14:textId="77777777" w:rsidR="00263518" w:rsidRPr="009347A4" w:rsidRDefault="00263518" w:rsidP="009347A4">
          <w:pPr>
            <w:numPr>
              <w:ilvl w:val="0"/>
              <w:numId w:val="1"/>
            </w:numPr>
            <w:spacing w:after="0" w:line="240" w:lineRule="auto"/>
            <w:jc w:val="both"/>
            <w:rPr>
              <w:rFonts w:eastAsia="Times New Roman" w:cstheme="minorHAnsi"/>
              <w:color w:val="262626" w:themeColor="text1" w:themeTint="D9"/>
            </w:rPr>
          </w:pPr>
          <w:r w:rsidRPr="009347A4">
            <w:rPr>
              <w:rFonts w:eastAsia="Times New Roman" w:cstheme="minorHAnsi"/>
              <w:color w:val="262626" w:themeColor="text1" w:themeTint="D9"/>
            </w:rPr>
            <w:t>primarnu zdravstvenu zaštitu,</w:t>
          </w:r>
        </w:p>
        <w:p w14:paraId="280ED811" w14:textId="77777777" w:rsidR="00263518" w:rsidRPr="009347A4" w:rsidRDefault="00263518" w:rsidP="009347A4">
          <w:pPr>
            <w:numPr>
              <w:ilvl w:val="0"/>
              <w:numId w:val="1"/>
            </w:numPr>
            <w:spacing w:after="0" w:line="240" w:lineRule="auto"/>
            <w:jc w:val="both"/>
            <w:rPr>
              <w:rFonts w:eastAsia="Times New Roman" w:cstheme="minorHAnsi"/>
              <w:color w:val="262626" w:themeColor="text1" w:themeTint="D9"/>
            </w:rPr>
          </w:pPr>
          <w:r w:rsidRPr="009347A4">
            <w:rPr>
              <w:rFonts w:eastAsia="Times New Roman" w:cstheme="minorHAnsi"/>
              <w:color w:val="262626" w:themeColor="text1" w:themeTint="D9"/>
            </w:rPr>
            <w:t>odgoj i osnovno obrazovanje,</w:t>
          </w:r>
        </w:p>
        <w:p w14:paraId="5C83D6D2" w14:textId="2CEFE2BA" w:rsidR="00263518" w:rsidRPr="009347A4" w:rsidRDefault="00263518" w:rsidP="009347A4">
          <w:pPr>
            <w:numPr>
              <w:ilvl w:val="0"/>
              <w:numId w:val="1"/>
            </w:numPr>
            <w:spacing w:after="0" w:line="240" w:lineRule="auto"/>
            <w:jc w:val="both"/>
            <w:rPr>
              <w:rFonts w:eastAsia="Times New Roman" w:cstheme="minorHAnsi"/>
              <w:color w:val="262626" w:themeColor="text1" w:themeTint="D9"/>
            </w:rPr>
          </w:pPr>
          <w:r w:rsidRPr="009347A4">
            <w:rPr>
              <w:rFonts w:eastAsia="Times New Roman" w:cstheme="minorHAnsi"/>
              <w:color w:val="262626" w:themeColor="text1" w:themeTint="D9"/>
            </w:rPr>
            <w:t xml:space="preserve">kulturu, tjelesnu kulturu i </w:t>
          </w:r>
          <w:r w:rsidR="00073736" w:rsidRPr="009347A4">
            <w:rPr>
              <w:rFonts w:eastAsia="Times New Roman" w:cstheme="minorHAnsi"/>
              <w:color w:val="262626" w:themeColor="text1" w:themeTint="D9"/>
            </w:rPr>
            <w:t>s</w:t>
          </w:r>
          <w:r w:rsidRPr="009347A4">
            <w:rPr>
              <w:rFonts w:eastAsia="Times New Roman" w:cstheme="minorHAnsi"/>
              <w:color w:val="262626" w:themeColor="text1" w:themeTint="D9"/>
            </w:rPr>
            <w:t>port,</w:t>
          </w:r>
        </w:p>
        <w:p w14:paraId="48D51D8A" w14:textId="77777777" w:rsidR="00263518" w:rsidRPr="009347A4" w:rsidRDefault="00263518" w:rsidP="009347A4">
          <w:pPr>
            <w:numPr>
              <w:ilvl w:val="0"/>
              <w:numId w:val="1"/>
            </w:numPr>
            <w:spacing w:after="0" w:line="240" w:lineRule="auto"/>
            <w:jc w:val="both"/>
            <w:rPr>
              <w:rFonts w:eastAsia="Times New Roman" w:cstheme="minorHAnsi"/>
              <w:color w:val="262626" w:themeColor="text1" w:themeTint="D9"/>
            </w:rPr>
          </w:pPr>
          <w:r w:rsidRPr="009347A4">
            <w:rPr>
              <w:rFonts w:eastAsia="Times New Roman" w:cstheme="minorHAnsi"/>
              <w:color w:val="262626" w:themeColor="text1" w:themeTint="D9"/>
            </w:rPr>
            <w:t>zaštitu potrošača,</w:t>
          </w:r>
        </w:p>
        <w:p w14:paraId="32DB1C83" w14:textId="77777777" w:rsidR="00263518" w:rsidRPr="009347A4" w:rsidRDefault="00263518" w:rsidP="009347A4">
          <w:pPr>
            <w:numPr>
              <w:ilvl w:val="0"/>
              <w:numId w:val="1"/>
            </w:numPr>
            <w:spacing w:after="0" w:line="240" w:lineRule="auto"/>
            <w:jc w:val="both"/>
            <w:rPr>
              <w:rFonts w:eastAsia="Times New Roman" w:cstheme="minorHAnsi"/>
              <w:color w:val="262626" w:themeColor="text1" w:themeTint="D9"/>
            </w:rPr>
          </w:pPr>
          <w:r w:rsidRPr="009347A4">
            <w:rPr>
              <w:rFonts w:eastAsia="Times New Roman" w:cstheme="minorHAnsi"/>
              <w:color w:val="262626" w:themeColor="text1" w:themeTint="D9"/>
            </w:rPr>
            <w:t>zaštitu i unapređenje prirodnog okoliša,</w:t>
          </w:r>
        </w:p>
        <w:p w14:paraId="1AE19E37" w14:textId="77777777" w:rsidR="00263518" w:rsidRPr="009347A4" w:rsidRDefault="00263518" w:rsidP="009347A4">
          <w:pPr>
            <w:numPr>
              <w:ilvl w:val="0"/>
              <w:numId w:val="1"/>
            </w:numPr>
            <w:spacing w:after="0" w:line="240" w:lineRule="auto"/>
            <w:jc w:val="both"/>
            <w:rPr>
              <w:rFonts w:eastAsia="Times New Roman" w:cstheme="minorHAnsi"/>
              <w:color w:val="262626" w:themeColor="text1" w:themeTint="D9"/>
            </w:rPr>
          </w:pPr>
          <w:r w:rsidRPr="009347A4">
            <w:rPr>
              <w:rFonts w:eastAsia="Times New Roman" w:cstheme="minorHAnsi"/>
              <w:color w:val="262626" w:themeColor="text1" w:themeTint="D9"/>
            </w:rPr>
            <w:t>protupožarnu i civilnu zaštitu,</w:t>
          </w:r>
        </w:p>
        <w:p w14:paraId="5C7F688A" w14:textId="77777777" w:rsidR="00263518" w:rsidRPr="009347A4" w:rsidRDefault="00263518" w:rsidP="009347A4">
          <w:pPr>
            <w:numPr>
              <w:ilvl w:val="0"/>
              <w:numId w:val="1"/>
            </w:numPr>
            <w:spacing w:after="0" w:line="240" w:lineRule="auto"/>
            <w:jc w:val="both"/>
            <w:rPr>
              <w:rFonts w:eastAsia="Times New Roman" w:cstheme="minorHAnsi"/>
              <w:color w:val="262626" w:themeColor="text1" w:themeTint="D9"/>
            </w:rPr>
          </w:pPr>
          <w:r w:rsidRPr="009347A4">
            <w:rPr>
              <w:rFonts w:eastAsia="Times New Roman" w:cstheme="minorHAnsi"/>
              <w:color w:val="262626" w:themeColor="text1" w:themeTint="D9"/>
            </w:rPr>
            <w:t>promet na svom području,</w:t>
          </w:r>
        </w:p>
        <w:p w14:paraId="1EDA57B1" w14:textId="77777777" w:rsidR="00263518" w:rsidRPr="009347A4" w:rsidRDefault="00263518" w:rsidP="009347A4">
          <w:pPr>
            <w:numPr>
              <w:ilvl w:val="0"/>
              <w:numId w:val="1"/>
            </w:numPr>
            <w:spacing w:after="120" w:line="240" w:lineRule="auto"/>
            <w:jc w:val="both"/>
            <w:rPr>
              <w:rFonts w:eastAsia="Times New Roman" w:cstheme="minorHAnsi"/>
              <w:color w:val="262626" w:themeColor="text1" w:themeTint="D9"/>
            </w:rPr>
          </w:pPr>
          <w:r w:rsidRPr="009347A4">
            <w:rPr>
              <w:rFonts w:eastAsia="Times New Roman" w:cstheme="minorHAnsi"/>
              <w:color w:val="262626" w:themeColor="text1" w:themeTint="D9"/>
            </w:rPr>
            <w:lastRenderedPageBreak/>
            <w:t>te ostale poslove sukladno posebnim zakonima.</w:t>
          </w:r>
        </w:p>
        <w:p w14:paraId="3962E7CF" w14:textId="77777777" w:rsidR="00263518" w:rsidRPr="009347A4" w:rsidRDefault="00263518" w:rsidP="009347A4">
          <w:pPr>
            <w:spacing w:after="0" w:line="240" w:lineRule="auto"/>
            <w:jc w:val="both"/>
            <w:rPr>
              <w:rFonts w:cstheme="minorHAnsi"/>
              <w:color w:val="262626" w:themeColor="text1" w:themeTint="D9"/>
            </w:rPr>
          </w:pPr>
          <w:r w:rsidRPr="009347A4">
            <w:rPr>
              <w:rFonts w:cstheme="minorHAnsi"/>
              <w:color w:val="262626" w:themeColor="text1" w:themeTint="D9"/>
            </w:rPr>
            <w:t xml:space="preserve">Ovlasti i obveze koje proizlaze iz samoupravnog djelokruga Općine, podijeljene su između Općinskog vijeća, Općinskog načelnika i upravnih tijela Općine. </w:t>
          </w:r>
        </w:p>
        <w:p w14:paraId="2263C71E" w14:textId="77777777" w:rsidR="00263518" w:rsidRPr="009347A4" w:rsidRDefault="00263518" w:rsidP="009347A4">
          <w:pPr>
            <w:spacing w:after="0" w:line="240" w:lineRule="auto"/>
            <w:jc w:val="both"/>
            <w:rPr>
              <w:rFonts w:cstheme="minorHAnsi"/>
              <w:color w:val="262626" w:themeColor="text1" w:themeTint="D9"/>
            </w:rPr>
          </w:pPr>
        </w:p>
        <w:p w14:paraId="68DA9859" w14:textId="77777777" w:rsidR="00263518" w:rsidRPr="009347A4" w:rsidRDefault="00CF18C8" w:rsidP="009347A4">
          <w:pPr>
            <w:pStyle w:val="Naslov2"/>
            <w:jc w:val="both"/>
            <w:rPr>
              <w:rFonts w:asciiTheme="minorHAnsi" w:hAnsiTheme="minorHAnsi" w:cstheme="minorHAnsi"/>
              <w:sz w:val="22"/>
              <w:szCs w:val="22"/>
            </w:rPr>
          </w:pPr>
          <w:bookmarkStart w:id="25" w:name="_Toc150760394"/>
          <w:r w:rsidRPr="009347A4">
            <w:rPr>
              <w:rFonts w:asciiTheme="minorHAnsi" w:hAnsiTheme="minorHAnsi" w:cstheme="minorHAnsi"/>
              <w:sz w:val="22"/>
              <w:szCs w:val="22"/>
            </w:rPr>
            <w:t>RAZDJEL 001 - JEDINSTVENI UPRAVNI ODJEL</w:t>
          </w:r>
          <w:bookmarkEnd w:id="25"/>
        </w:p>
        <w:p w14:paraId="25136EFE" w14:textId="77777777" w:rsidR="00263518" w:rsidRPr="009347A4" w:rsidRDefault="00263518" w:rsidP="009347A4">
          <w:pPr>
            <w:pStyle w:val="Naslov3"/>
            <w:jc w:val="both"/>
            <w:rPr>
              <w:rFonts w:asciiTheme="minorHAnsi" w:hAnsiTheme="minorHAnsi" w:cstheme="minorHAnsi"/>
            </w:rPr>
          </w:pPr>
          <w:bookmarkStart w:id="26" w:name="_Toc150760395"/>
          <w:r w:rsidRPr="009347A4">
            <w:rPr>
              <w:rFonts w:asciiTheme="minorHAnsi" w:hAnsiTheme="minorHAnsi" w:cstheme="minorHAnsi"/>
            </w:rPr>
            <w:t>GLAVA 00101 – JEDINSTVENI UPRAVNI ODJEL</w:t>
          </w:r>
          <w:bookmarkEnd w:id="26"/>
        </w:p>
        <w:p w14:paraId="7595C5E2" w14:textId="77777777" w:rsidR="00263518" w:rsidRPr="009347A4" w:rsidRDefault="00083790" w:rsidP="009347A4">
          <w:pPr>
            <w:tabs>
              <w:tab w:val="num" w:pos="1134"/>
            </w:tabs>
            <w:spacing w:after="80" w:line="240" w:lineRule="auto"/>
            <w:jc w:val="both"/>
            <w:rPr>
              <w:rFonts w:cstheme="minorHAnsi"/>
              <w:color w:val="262626" w:themeColor="text1" w:themeTint="D9"/>
            </w:rPr>
          </w:pPr>
        </w:p>
      </w:sdtContent>
    </w:sdt>
    <w:p w14:paraId="0DD57779" w14:textId="77777777" w:rsidR="00A9518E" w:rsidRPr="009347A4" w:rsidRDefault="00A9518E" w:rsidP="009347A4">
      <w:pPr>
        <w:tabs>
          <w:tab w:val="num" w:pos="1134"/>
        </w:tabs>
        <w:spacing w:after="80" w:line="240" w:lineRule="auto"/>
        <w:jc w:val="both"/>
        <w:rPr>
          <w:rFonts w:cstheme="minorHAnsi"/>
          <w:color w:val="262626" w:themeColor="text1" w:themeTint="D9"/>
        </w:rPr>
      </w:pPr>
      <w:r w:rsidRPr="009347A4">
        <w:rPr>
          <w:rFonts w:cstheme="minorHAnsi"/>
          <w:color w:val="262626" w:themeColor="text1" w:themeTint="D9"/>
        </w:rPr>
        <w:t xml:space="preserve">Za obavljanje poslova iz samoupravnog djelokruga Općine kao i poslova državne uprave prenijetih na Općinu, ustrojen je Jedinstveni upravni odjel koji je samostalan u okviru svoga djelokruga, neposredno izvršava i nadzire provođenje akata Općine te je dužan svojim radom omogućiti ostvarivanje prava i potreba građana i pravnih osoba u skladu sa Zakonom. </w:t>
      </w:r>
    </w:p>
    <w:p w14:paraId="515526E9" w14:textId="77777777" w:rsidR="00A9518E" w:rsidRPr="009347A4" w:rsidRDefault="00A9518E" w:rsidP="009347A4">
      <w:pPr>
        <w:tabs>
          <w:tab w:val="num" w:pos="1134"/>
        </w:tabs>
        <w:spacing w:after="80" w:line="240" w:lineRule="auto"/>
        <w:jc w:val="both"/>
        <w:rPr>
          <w:rFonts w:cstheme="minorHAnsi"/>
          <w:color w:val="262626" w:themeColor="text1" w:themeTint="D9"/>
        </w:rPr>
      </w:pPr>
      <w:r w:rsidRPr="009347A4">
        <w:rPr>
          <w:rFonts w:cstheme="minorHAnsi"/>
          <w:color w:val="262626" w:themeColor="text1" w:themeTint="D9"/>
        </w:rPr>
        <w:t xml:space="preserve">Sukladno Zakonu o lokalnoj i područnoj (regionalnoj) samoupravi i Statutu općine, Općinski načelnik usmjerava djelovanje upravnih tijela Općine Malinska – Dubašnica u obavljanju poslova iz samoupravnog djelokruga, te obavlja nadzor nad zakonitošću njihovog rada. </w:t>
      </w:r>
    </w:p>
    <w:p w14:paraId="4AC29D33" w14:textId="77777777" w:rsidR="00A9518E" w:rsidRPr="009347A4" w:rsidRDefault="00A9518E" w:rsidP="009347A4">
      <w:pPr>
        <w:tabs>
          <w:tab w:val="num" w:pos="1134"/>
        </w:tabs>
        <w:spacing w:after="80" w:line="240" w:lineRule="auto"/>
        <w:jc w:val="both"/>
        <w:rPr>
          <w:rFonts w:cstheme="minorHAnsi"/>
          <w:color w:val="262626" w:themeColor="text1" w:themeTint="D9"/>
        </w:rPr>
      </w:pPr>
      <w:r w:rsidRPr="009347A4">
        <w:rPr>
          <w:rFonts w:cstheme="minorHAnsi"/>
          <w:color w:val="262626" w:themeColor="text1" w:themeTint="D9"/>
        </w:rPr>
        <w:t xml:space="preserve">Ustrojstvo i djelokrug upravnih tijela uređuje se posebnom </w:t>
      </w:r>
      <w:bookmarkStart w:id="27" w:name="_Hlk499722294"/>
      <w:r w:rsidRPr="009347A4">
        <w:rPr>
          <w:rFonts w:cstheme="minorHAnsi"/>
          <w:color w:val="262626" w:themeColor="text1" w:themeTint="D9"/>
        </w:rPr>
        <w:t>Odlukom o ustrojstvu i djelokrugu upravnog odjela Općine Malinska – Dubašnica („Službene novine PGŽ“ broj 12/12), kojim je u Općini Malinska – Dubašnica ustrojen Jedinstveni upravni odjel.</w:t>
      </w:r>
    </w:p>
    <w:bookmarkEnd w:id="27"/>
    <w:p w14:paraId="27157E3A" w14:textId="77777777" w:rsidR="00A9518E" w:rsidRPr="009347A4" w:rsidRDefault="00A9518E" w:rsidP="009347A4">
      <w:pPr>
        <w:tabs>
          <w:tab w:val="num" w:pos="1134"/>
        </w:tabs>
        <w:spacing w:after="80" w:line="240" w:lineRule="auto"/>
        <w:jc w:val="both"/>
        <w:rPr>
          <w:rFonts w:cstheme="minorHAnsi"/>
          <w:color w:val="262626" w:themeColor="text1" w:themeTint="D9"/>
        </w:rPr>
      </w:pPr>
      <w:r w:rsidRPr="009347A4">
        <w:rPr>
          <w:rFonts w:cstheme="minorHAnsi"/>
          <w:color w:val="262626" w:themeColor="text1" w:themeTint="D9"/>
        </w:rPr>
        <w:t xml:space="preserve">Općinski načelnik Pravilnikom o unutarnjem redu utvrđuje radna mjesta za službenike i namještenike unutar upravnog odjela na prijedlog Pročelnika upravnog odjela. Pravilnikom o unutarnjem redu utvrđuje se unutarnje ustrojstvo upravnih tijela, nazivi i opisi poslova radnih mjesta, stručni i drugi uvjeti za raspored na radna mjesta, broj izvršitelja i druga pitanja od značaja za rad upravnih tijela u skladu sa statutom i općim aktima lokalne jedinice. Radom Jedinstvenog upravnog odjela rukovodi Pročelnik Jedinstvenog upravnog odjela. </w:t>
      </w:r>
    </w:p>
    <w:p w14:paraId="5091202C" w14:textId="3F58DD50" w:rsidR="009362F9" w:rsidRPr="009347A4" w:rsidRDefault="009362F9" w:rsidP="009347A4">
      <w:pPr>
        <w:tabs>
          <w:tab w:val="num" w:pos="1134"/>
        </w:tabs>
        <w:spacing w:after="80" w:line="240" w:lineRule="auto"/>
        <w:jc w:val="both"/>
        <w:rPr>
          <w:rFonts w:cstheme="minorHAnsi"/>
          <w:color w:val="262626" w:themeColor="text1" w:themeTint="D9"/>
        </w:rPr>
      </w:pPr>
      <w:r w:rsidRPr="009347A4">
        <w:rPr>
          <w:rFonts w:cstheme="minorHAnsi"/>
          <w:color w:val="262626" w:themeColor="text1" w:themeTint="D9"/>
        </w:rPr>
        <w:t xml:space="preserve">Jedinstveni upravni odjel Pravilnikom o unutarnjem redu ima ustrojene četiri niže ustrojstvene jedinice i to Odsjek za opću upravu, Odsjek za proračun i financije, Odsjek za komunalno gospodarstvo, prostorno </w:t>
      </w:r>
      <w:r w:rsidR="000D7247" w:rsidRPr="009347A4">
        <w:rPr>
          <w:rFonts w:cstheme="minorHAnsi"/>
          <w:color w:val="262626" w:themeColor="text1" w:themeTint="D9"/>
        </w:rPr>
        <w:t>planiranje</w:t>
      </w:r>
      <w:r w:rsidRPr="009347A4">
        <w:rPr>
          <w:rFonts w:cstheme="minorHAnsi"/>
          <w:color w:val="262626" w:themeColor="text1" w:themeTint="D9"/>
        </w:rPr>
        <w:t xml:space="preserve"> i upravljanje imovinom, te Odsjek za pravne poslove i EU fondove radom kojim rukovode voditelji odsjeka.</w:t>
      </w:r>
    </w:p>
    <w:p w14:paraId="0C07C33E" w14:textId="77777777" w:rsidR="00353873" w:rsidRDefault="00353873" w:rsidP="00353873">
      <w:pPr>
        <w:tabs>
          <w:tab w:val="num" w:pos="1134"/>
        </w:tabs>
        <w:spacing w:before="100" w:beforeAutospacing="1" w:after="0" w:line="240" w:lineRule="auto"/>
        <w:jc w:val="both"/>
        <w:rPr>
          <w:rFonts w:eastAsia="Times New Roman" w:cstheme="minorHAnsi"/>
          <w:lang w:eastAsia="hr-HR"/>
        </w:rPr>
      </w:pPr>
      <w:r w:rsidRPr="00353873">
        <w:rPr>
          <w:rFonts w:eastAsia="Times New Roman" w:cstheme="minorHAnsi"/>
          <w:lang w:eastAsia="hr-HR"/>
        </w:rPr>
        <w:t>Pravilnikom o unutarnjem redu u Jedinstvenom upravnom odjelu sistematizirano je 22 radnih mjesta sa 21 službenikom i 1 namještenikom. Na dan 1.11.2025. popunjeno je radnih mjesta (19 službenika i 1 namještenik). Upražnjena su radna mjesta: viši stručni suradnik za protokol i informiranje i  komunalni -prometni – pomorski- poljoprivredni redar</w:t>
      </w:r>
      <w:r>
        <w:rPr>
          <w:rFonts w:eastAsia="Times New Roman" w:cstheme="minorHAnsi"/>
          <w:lang w:eastAsia="hr-HR"/>
        </w:rPr>
        <w:t>.</w:t>
      </w:r>
    </w:p>
    <w:p w14:paraId="38E16001" w14:textId="20D9C92A" w:rsidR="00E640EA" w:rsidRPr="009347A4" w:rsidRDefault="00353873" w:rsidP="00353873">
      <w:pPr>
        <w:tabs>
          <w:tab w:val="num" w:pos="1134"/>
        </w:tabs>
        <w:spacing w:before="100" w:beforeAutospacing="1" w:after="0" w:line="240" w:lineRule="auto"/>
        <w:jc w:val="both"/>
        <w:rPr>
          <w:rFonts w:cstheme="minorHAnsi"/>
          <w:color w:val="262626" w:themeColor="text1" w:themeTint="D9"/>
        </w:rPr>
      </w:pPr>
      <w:r w:rsidRPr="00353873">
        <w:rPr>
          <w:rFonts w:eastAsia="Times New Roman" w:cstheme="minorHAnsi"/>
          <w:lang w:eastAsia="hr-HR"/>
        </w:rPr>
        <w:t> </w:t>
      </w:r>
      <w:r w:rsidR="00E640EA" w:rsidRPr="009347A4">
        <w:rPr>
          <w:rFonts w:cstheme="minorHAnsi"/>
          <w:color w:val="262626" w:themeColor="text1" w:themeTint="D9"/>
        </w:rPr>
        <w:t>Visine plaća službenika i namještenika u Jedinstvenom upravnom odjelu utvrđene su aktima Općine Malinska – Dubašnica koji su doneseni u skladu sa Zakonom o plaćama u lokalnoj i područnoj (regionalnoj) samoupravi. Plaću službenika, odnosno namještenika u upravnim odjelima i službama jedinica lokalne i područne (regionalne) samouprave čini umnožak koeficijenta složenosti poslova radnog mjesta na koje je službenik, odnosno namještenik raspoređen i osnovice za obračun plaće, uvećan za 0,5% za svaku navršenu godinu radnog staža.</w:t>
      </w:r>
    </w:p>
    <w:p w14:paraId="3554CBA3" w14:textId="77777777" w:rsidR="00673018" w:rsidRPr="009347A4" w:rsidRDefault="00E640EA" w:rsidP="009347A4">
      <w:pPr>
        <w:tabs>
          <w:tab w:val="num" w:pos="1134"/>
        </w:tabs>
        <w:spacing w:after="80" w:line="240" w:lineRule="auto"/>
        <w:jc w:val="both"/>
        <w:rPr>
          <w:rFonts w:cstheme="minorHAnsi"/>
          <w:color w:val="262626" w:themeColor="text1" w:themeTint="D9"/>
        </w:rPr>
      </w:pPr>
      <w:r w:rsidRPr="009347A4">
        <w:rPr>
          <w:rFonts w:cstheme="minorHAnsi"/>
          <w:color w:val="262626" w:themeColor="text1" w:themeTint="D9"/>
        </w:rPr>
        <w:t>Odluku o visini osnovice za obračun plaća, sukladno zakonu, donosi Općinski načelnik na osnovu raspoloživih sredstava u Proračunu.</w:t>
      </w:r>
    </w:p>
    <w:p w14:paraId="08FE23F0" w14:textId="22E03081" w:rsidR="00E640EA" w:rsidRPr="009347A4" w:rsidRDefault="00E640EA" w:rsidP="009347A4">
      <w:pPr>
        <w:tabs>
          <w:tab w:val="num" w:pos="1134"/>
        </w:tabs>
        <w:spacing w:after="80" w:line="240" w:lineRule="auto"/>
        <w:jc w:val="both"/>
        <w:rPr>
          <w:rFonts w:cstheme="minorHAnsi"/>
          <w:color w:val="262626" w:themeColor="text1" w:themeTint="D9"/>
        </w:rPr>
      </w:pPr>
      <w:r w:rsidRPr="009347A4">
        <w:rPr>
          <w:rFonts w:cstheme="minorHAnsi"/>
          <w:color w:val="262626" w:themeColor="text1" w:themeTint="D9"/>
        </w:rPr>
        <w:t>Sa pozicija plaća i doprinosa financira se osim plaće službenika i namještenika i plaća dužnosnika koji svoju dužnost obavlja profesionalno. Plaću načelnika čini umnožak koeficijenta i osnovice za obračun plaće, uvećan za 0,5% za svaku navršenu godinu radnog staža, ukupno najviše za 20%, a određ</w:t>
      </w:r>
      <w:r w:rsidR="005403C3" w:rsidRPr="009347A4">
        <w:rPr>
          <w:rFonts w:cstheme="minorHAnsi"/>
          <w:color w:val="262626" w:themeColor="text1" w:themeTint="D9"/>
        </w:rPr>
        <w:t>ena</w:t>
      </w:r>
      <w:r w:rsidRPr="009347A4">
        <w:rPr>
          <w:rFonts w:cstheme="minorHAnsi"/>
          <w:color w:val="262626" w:themeColor="text1" w:themeTint="D9"/>
        </w:rPr>
        <w:t xml:space="preserve"> </w:t>
      </w:r>
      <w:r w:rsidR="005403C3" w:rsidRPr="009347A4">
        <w:rPr>
          <w:rFonts w:cstheme="minorHAnsi"/>
          <w:color w:val="262626" w:themeColor="text1" w:themeTint="D9"/>
        </w:rPr>
        <w:t>je</w:t>
      </w:r>
      <w:r w:rsidRPr="009347A4">
        <w:rPr>
          <w:rFonts w:cstheme="minorHAnsi"/>
          <w:color w:val="262626" w:themeColor="text1" w:themeTint="D9"/>
        </w:rPr>
        <w:t xml:space="preserve"> također aktima Vijeća te Zakonom o plaćama u lokalnoj i područnoj samoupravi. Koeficijent utvrđuje Općinsko vijeće poštujući maksimalne dopuštene visine istih, dok se kao osnovica primjenjuje osnovica za izračun plaće državnih dužnosnika.</w:t>
      </w:r>
    </w:p>
    <w:p w14:paraId="3920CF7B" w14:textId="6C887116" w:rsidR="00C1796B" w:rsidRPr="009347A4" w:rsidRDefault="00C1796B" w:rsidP="009347A4">
      <w:pPr>
        <w:pStyle w:val="Naslov4"/>
        <w:jc w:val="both"/>
        <w:rPr>
          <w:rFonts w:asciiTheme="minorHAnsi" w:hAnsiTheme="minorHAnsi" w:cstheme="minorHAnsi"/>
        </w:rPr>
      </w:pPr>
      <w:r w:rsidRPr="009347A4">
        <w:rPr>
          <w:rFonts w:asciiTheme="minorHAnsi" w:hAnsiTheme="minorHAnsi" w:cstheme="minorHAnsi"/>
        </w:rPr>
        <w:lastRenderedPageBreak/>
        <w:t xml:space="preserve">PROGRAM 3001 – JAVNA UPRAVA I ADMINISTRACIJA </w:t>
      </w:r>
    </w:p>
    <w:p w14:paraId="3AC47B86" w14:textId="77777777" w:rsidR="00C1796B" w:rsidRPr="009347A4" w:rsidRDefault="00C1796B" w:rsidP="009347A4">
      <w:pPr>
        <w:spacing w:after="0" w:line="240" w:lineRule="auto"/>
        <w:jc w:val="both"/>
        <w:rPr>
          <w:rFonts w:cstheme="minorHAnsi"/>
          <w:b/>
          <w:color w:val="262626" w:themeColor="text1" w:themeTint="D9"/>
        </w:rPr>
      </w:pPr>
    </w:p>
    <w:p w14:paraId="23CEC361" w14:textId="77777777" w:rsidR="00AD612A" w:rsidRPr="009347A4" w:rsidRDefault="00AD612A" w:rsidP="009347A4">
      <w:pPr>
        <w:spacing w:after="0" w:line="240" w:lineRule="auto"/>
        <w:jc w:val="both"/>
        <w:rPr>
          <w:rFonts w:cstheme="minorHAnsi"/>
          <w:b/>
          <w:color w:val="262626" w:themeColor="text1" w:themeTint="D9"/>
        </w:rPr>
      </w:pPr>
      <w:r w:rsidRPr="009347A4">
        <w:rPr>
          <w:rFonts w:cstheme="minorHAnsi"/>
          <w:b/>
          <w:color w:val="262626" w:themeColor="text1" w:themeTint="D9"/>
        </w:rPr>
        <w:t xml:space="preserve">Zakonska osnova: </w:t>
      </w:r>
    </w:p>
    <w:p w14:paraId="4E2A2240" w14:textId="77777777" w:rsidR="00AD612A" w:rsidRPr="009347A4" w:rsidRDefault="00AD612A"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lokalnoj i područnoj (regionalnoj) samoupravi</w:t>
      </w:r>
    </w:p>
    <w:p w14:paraId="4170CC10" w14:textId="77777777" w:rsidR="00AD612A" w:rsidRPr="009347A4" w:rsidRDefault="00AD612A"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područjima županija, gradova i općina u RH</w:t>
      </w:r>
    </w:p>
    <w:p w14:paraId="1F516159" w14:textId="77777777" w:rsidR="00AD612A" w:rsidRPr="009347A4" w:rsidRDefault="00AD612A"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službenicima i namještenicima u lokalnoj i područnoj (regionalnoj) samoupravi</w:t>
      </w:r>
    </w:p>
    <w:p w14:paraId="10105D84" w14:textId="77777777" w:rsidR="00AD612A" w:rsidRPr="009347A4" w:rsidRDefault="00AD612A"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rPr>
        <w:t>Uredba o klasifikaciji radnih mjesta u lokalnoj i područnoj (regionalnoj) samoupravi</w:t>
      </w:r>
    </w:p>
    <w:p w14:paraId="5EE03DAF" w14:textId="77777777" w:rsidR="00AD612A" w:rsidRPr="009347A4" w:rsidRDefault="00AD612A"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radu</w:t>
      </w:r>
    </w:p>
    <w:p w14:paraId="5BAB4D45" w14:textId="77777777" w:rsidR="00AD612A" w:rsidRPr="009347A4" w:rsidRDefault="00AD612A"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rPr>
        <w:t>Zakon o plaćama u lokalnoj i područnoj (regionalnoj) samoupravi</w:t>
      </w:r>
    </w:p>
    <w:p w14:paraId="55C04315" w14:textId="77777777" w:rsidR="00AD612A" w:rsidRPr="009347A4" w:rsidRDefault="00AD612A"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proračunu</w:t>
      </w:r>
    </w:p>
    <w:p w14:paraId="4BDA4F80" w14:textId="77777777" w:rsidR="00AD612A" w:rsidRPr="009347A4" w:rsidRDefault="00AD612A"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općem upravnom postupku</w:t>
      </w:r>
    </w:p>
    <w:p w14:paraId="1128B74C" w14:textId="77777777" w:rsidR="00AD612A" w:rsidRPr="009347A4" w:rsidRDefault="00AD612A"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upravnim sporovima</w:t>
      </w:r>
    </w:p>
    <w:p w14:paraId="620C9142" w14:textId="77777777" w:rsidR="00AD612A" w:rsidRPr="009347A4" w:rsidRDefault="00AD612A"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pravu na pristup informacijama</w:t>
      </w:r>
    </w:p>
    <w:p w14:paraId="172D8917" w14:textId="77777777" w:rsidR="00AD612A" w:rsidRPr="009347A4" w:rsidRDefault="00AD612A"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sprječavanju sukoba interesa</w:t>
      </w:r>
    </w:p>
    <w:p w14:paraId="48F0F15A" w14:textId="77777777" w:rsidR="00AD612A" w:rsidRPr="009347A4" w:rsidRDefault="00AD612A"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javnoj nabavi</w:t>
      </w:r>
    </w:p>
    <w:p w14:paraId="5E67D3CC" w14:textId="77777777" w:rsidR="00AD612A" w:rsidRPr="009347A4" w:rsidRDefault="00AD612A"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Uredba o uredskom poslovanju</w:t>
      </w:r>
    </w:p>
    <w:p w14:paraId="50352B99" w14:textId="77777777" w:rsidR="00AD612A" w:rsidRPr="009347A4" w:rsidRDefault="00AD612A"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Statut Općine Malinska-Dubašnica</w:t>
      </w:r>
    </w:p>
    <w:p w14:paraId="22D67B67" w14:textId="77777777" w:rsidR="00AD612A" w:rsidRPr="009347A4" w:rsidRDefault="00AD612A" w:rsidP="009347A4">
      <w:pPr>
        <w:pStyle w:val="Odlomakpopisa"/>
        <w:numPr>
          <w:ilvl w:val="0"/>
          <w:numId w:val="4"/>
        </w:numPr>
        <w:spacing w:after="0" w:line="240" w:lineRule="auto"/>
        <w:ind w:left="284" w:hanging="142"/>
        <w:jc w:val="both"/>
        <w:rPr>
          <w:rFonts w:cstheme="minorHAnsi"/>
          <w:b/>
          <w:color w:val="262626" w:themeColor="text1" w:themeTint="D9"/>
        </w:rPr>
      </w:pPr>
      <w:r w:rsidRPr="009347A4">
        <w:rPr>
          <w:rFonts w:cstheme="minorHAnsi"/>
        </w:rPr>
        <w:t>Odluka o ustrojstvu i djelokrugu upravnog odjela Općine Malinska – Dubašnica</w:t>
      </w:r>
    </w:p>
    <w:p w14:paraId="1948EAB3" w14:textId="77777777" w:rsidR="00AD612A" w:rsidRPr="009347A4" w:rsidRDefault="00AD612A" w:rsidP="009347A4">
      <w:pPr>
        <w:pStyle w:val="Odlomakpopisa"/>
        <w:numPr>
          <w:ilvl w:val="0"/>
          <w:numId w:val="4"/>
        </w:numPr>
        <w:spacing w:after="0" w:line="240" w:lineRule="auto"/>
        <w:ind w:left="284" w:hanging="142"/>
        <w:jc w:val="both"/>
        <w:rPr>
          <w:rFonts w:cstheme="minorHAnsi"/>
          <w:b/>
          <w:color w:val="262626" w:themeColor="text1" w:themeTint="D9"/>
        </w:rPr>
      </w:pPr>
      <w:r w:rsidRPr="009347A4">
        <w:rPr>
          <w:rFonts w:cstheme="minorHAnsi"/>
        </w:rPr>
        <w:t>Pravilnik o unutarnjem redu jedinstvenog upravnog odjela</w:t>
      </w:r>
    </w:p>
    <w:p w14:paraId="1D60850F" w14:textId="77777777" w:rsidR="00AD612A" w:rsidRPr="009347A4" w:rsidRDefault="00AD612A" w:rsidP="009347A4">
      <w:pPr>
        <w:spacing w:after="0" w:line="240" w:lineRule="auto"/>
        <w:jc w:val="both"/>
        <w:rPr>
          <w:rFonts w:cstheme="minorHAnsi"/>
          <w:b/>
          <w:color w:val="262626" w:themeColor="text1" w:themeTint="D9"/>
        </w:rPr>
      </w:pPr>
    </w:p>
    <w:p w14:paraId="1ADD547D" w14:textId="308C9747" w:rsidR="00AD612A" w:rsidRPr="009347A4" w:rsidRDefault="00AD612A" w:rsidP="009347A4">
      <w:pPr>
        <w:spacing w:after="0" w:line="240" w:lineRule="auto"/>
        <w:jc w:val="both"/>
        <w:rPr>
          <w:rFonts w:cstheme="minorHAnsi"/>
        </w:rPr>
      </w:pPr>
      <w:r w:rsidRPr="009347A4">
        <w:rPr>
          <w:rFonts w:cstheme="minorHAnsi"/>
          <w:b/>
          <w:color w:val="262626" w:themeColor="text1" w:themeTint="D9"/>
        </w:rPr>
        <w:t xml:space="preserve">Opis programa: </w:t>
      </w:r>
      <w:r w:rsidR="00D3704E" w:rsidRPr="009347A4">
        <w:rPr>
          <w:rFonts w:cstheme="minorHAnsi"/>
          <w:bCs/>
          <w:color w:val="262626" w:themeColor="text1" w:themeTint="D9"/>
        </w:rPr>
        <w:t>Program javne uprave i administracije obuhvaća poslove koji osiguravaju učinkovito, zakonito i transparentno djelovanje općinske uprave.</w:t>
      </w:r>
      <w:r w:rsidR="00D3704E" w:rsidRPr="009347A4">
        <w:rPr>
          <w:rFonts w:cstheme="minorHAnsi"/>
          <w:b/>
          <w:color w:val="262626" w:themeColor="text1" w:themeTint="D9"/>
        </w:rPr>
        <w:t xml:space="preserve"> </w:t>
      </w:r>
      <w:r w:rsidRPr="009347A4">
        <w:rPr>
          <w:rFonts w:cstheme="minorHAnsi"/>
        </w:rPr>
        <w:t>U ovom programu osiguravaju se potrebna sredstva za redovno financiranje za zaposlenike u općinskoj upravi, potrebni materijalni rashodi za funkcioniranje općinskih službi, osiguranje općinske imovine, sredstva za podmirenje financijskih rashoda, podmirenja troškova sudskih sporova te sredstva za nabavu  opreme i održavanje postojeće opreme.</w:t>
      </w:r>
    </w:p>
    <w:p w14:paraId="37FEF030" w14:textId="77777777" w:rsidR="00AD612A" w:rsidRPr="009347A4" w:rsidRDefault="00AD612A" w:rsidP="009347A4">
      <w:pPr>
        <w:spacing w:after="0" w:line="240" w:lineRule="auto"/>
        <w:jc w:val="both"/>
        <w:rPr>
          <w:rFonts w:cstheme="minorHAnsi"/>
          <w:b/>
          <w:color w:val="262626" w:themeColor="text1" w:themeTint="D9"/>
        </w:rPr>
      </w:pPr>
    </w:p>
    <w:p w14:paraId="192CA084" w14:textId="7739534A" w:rsidR="00581F79" w:rsidRPr="009347A4" w:rsidRDefault="00AD612A" w:rsidP="009347A4">
      <w:pPr>
        <w:autoSpaceDE w:val="0"/>
        <w:autoSpaceDN w:val="0"/>
        <w:adjustRightInd w:val="0"/>
        <w:spacing w:after="0" w:line="240" w:lineRule="auto"/>
        <w:jc w:val="both"/>
        <w:rPr>
          <w:rFonts w:eastAsia="Aptos" w:cstheme="minorHAnsi"/>
        </w:rPr>
      </w:pPr>
      <w:r w:rsidRPr="009347A4">
        <w:rPr>
          <w:rFonts w:cstheme="minorHAnsi"/>
          <w:b/>
          <w:color w:val="262626" w:themeColor="text1" w:themeTint="D9"/>
        </w:rPr>
        <w:t xml:space="preserve">Ciljevi programa: </w:t>
      </w:r>
      <w:r w:rsidR="00581F79" w:rsidRPr="009347A4">
        <w:rPr>
          <w:rFonts w:cstheme="minorHAnsi"/>
          <w:bCs/>
          <w:color w:val="262626" w:themeColor="text1" w:themeTint="D9"/>
        </w:rPr>
        <w:t>D</w:t>
      </w:r>
      <w:r w:rsidR="00581F79" w:rsidRPr="009347A4">
        <w:rPr>
          <w:rFonts w:eastAsia="Aptos" w:cstheme="minorHAnsi"/>
        </w:rPr>
        <w:t>ugoročno provoditi politiku plaća i drugih materijalnih prava službenika Upravnog odjela u skladu s proračunskim mogućnostima te osigurati sredstva za nesmetano obavljanje upravnih, stručnih i ostalih poslova.</w:t>
      </w:r>
      <w:r w:rsidR="0059029E" w:rsidRPr="009347A4">
        <w:rPr>
          <w:rFonts w:eastAsia="Aptos" w:cstheme="minorHAnsi"/>
        </w:rPr>
        <w:t xml:space="preserve"> Također cilj je i unaprijediti komunikaciju s građanima i javnošću kroz različite oblike informiranja.</w:t>
      </w:r>
    </w:p>
    <w:p w14:paraId="5782C22E" w14:textId="77777777" w:rsidR="00581F79" w:rsidRPr="009347A4" w:rsidRDefault="00581F79" w:rsidP="009347A4">
      <w:pPr>
        <w:autoSpaceDE w:val="0"/>
        <w:autoSpaceDN w:val="0"/>
        <w:adjustRightInd w:val="0"/>
        <w:spacing w:after="0" w:line="240" w:lineRule="auto"/>
        <w:jc w:val="both"/>
        <w:rPr>
          <w:rFonts w:cstheme="minorHAnsi"/>
          <w:b/>
          <w:color w:val="262626" w:themeColor="text1" w:themeTint="D9"/>
        </w:rPr>
      </w:pPr>
    </w:p>
    <w:p w14:paraId="3ACA1174" w14:textId="08A5B0F8" w:rsidR="00581F79" w:rsidRPr="009347A4" w:rsidRDefault="00AD612A" w:rsidP="009347A4">
      <w:pPr>
        <w:autoSpaceDE w:val="0"/>
        <w:autoSpaceDN w:val="0"/>
        <w:adjustRightInd w:val="0"/>
        <w:spacing w:after="0" w:line="240" w:lineRule="auto"/>
        <w:jc w:val="both"/>
        <w:rPr>
          <w:rFonts w:cstheme="minorHAnsi"/>
        </w:rPr>
      </w:pPr>
      <w:r w:rsidRPr="009347A4">
        <w:rPr>
          <w:rFonts w:cstheme="minorHAnsi"/>
          <w:b/>
          <w:color w:val="262626" w:themeColor="text1" w:themeTint="D9"/>
        </w:rPr>
        <w:t xml:space="preserve">Pokazatelji uspješnosti: </w:t>
      </w:r>
      <w:r w:rsidR="00581F79" w:rsidRPr="009347A4">
        <w:rPr>
          <w:rFonts w:eastAsia="Aptos" w:cstheme="minorHAnsi"/>
        </w:rPr>
        <w:t xml:space="preserve">Pokazatelji realizacije ciljeva ovog programa su pravovremeno podmirivanje financijskih obveza prema službenicima i ostvarivanje uvjeta za redovno funkcioniranje Upravnog odjela. </w:t>
      </w:r>
    </w:p>
    <w:p w14:paraId="1273A5BE" w14:textId="01DB8A98" w:rsidR="00AD612A" w:rsidRPr="009347A4" w:rsidRDefault="00AD612A" w:rsidP="009347A4">
      <w:pPr>
        <w:spacing w:after="0" w:line="240" w:lineRule="auto"/>
        <w:jc w:val="both"/>
        <w:rPr>
          <w:rFonts w:cstheme="minorHAnsi"/>
          <w:b/>
          <w:color w:val="262626" w:themeColor="text1" w:themeTint="D9"/>
        </w:rPr>
      </w:pPr>
    </w:p>
    <w:p w14:paraId="3F200BD2" w14:textId="4B7240B8" w:rsidR="005674FF" w:rsidRDefault="005674FF" w:rsidP="005674FF">
      <w:pPr>
        <w:spacing w:after="0" w:line="240" w:lineRule="auto"/>
        <w:jc w:val="both"/>
      </w:pPr>
      <w:r>
        <w:t>Za potrebe izvršenja aktivnosti sadržanih u ovom programu za naredno proračunsko razdoblje planirano je:</w:t>
      </w:r>
    </w:p>
    <w:p w14:paraId="7929ACFB" w14:textId="77777777" w:rsidR="005674FF" w:rsidRDefault="005674FF" w:rsidP="005674FF">
      <w:pPr>
        <w:spacing w:after="0" w:line="240" w:lineRule="auto"/>
        <w:jc w:val="both"/>
      </w:pPr>
    </w:p>
    <w:p w14:paraId="581FCD87" w14:textId="5D6BDF20" w:rsidR="00581F79" w:rsidRPr="009347A4" w:rsidRDefault="00581F79" w:rsidP="009347A4">
      <w:pPr>
        <w:spacing w:after="0" w:line="240" w:lineRule="auto"/>
        <w:jc w:val="both"/>
        <w:rPr>
          <w:rFonts w:cstheme="minorHAnsi"/>
          <w:b/>
          <w:color w:val="262626" w:themeColor="text1" w:themeTint="D9"/>
        </w:rPr>
      </w:pPr>
      <w:r w:rsidRPr="009347A4">
        <w:rPr>
          <w:rFonts w:cstheme="minorHAnsi"/>
          <w:noProof/>
        </w:rPr>
        <w:drawing>
          <wp:inline distT="0" distB="0" distL="0" distR="0" wp14:anchorId="7C732C6F" wp14:editId="0B2762AA">
            <wp:extent cx="6120130" cy="2623185"/>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0130" cy="2623185"/>
                    </a:xfrm>
                    <a:prstGeom prst="rect">
                      <a:avLst/>
                    </a:prstGeom>
                    <a:noFill/>
                    <a:ln>
                      <a:noFill/>
                    </a:ln>
                  </pic:spPr>
                </pic:pic>
              </a:graphicData>
            </a:graphic>
          </wp:inline>
        </w:drawing>
      </w:r>
    </w:p>
    <w:p w14:paraId="5DFD0C59" w14:textId="5FFE7F44" w:rsidR="0059029E" w:rsidRPr="009347A4" w:rsidRDefault="0059029E" w:rsidP="009347A4">
      <w:pPr>
        <w:spacing w:after="0" w:line="240" w:lineRule="auto"/>
        <w:jc w:val="both"/>
        <w:rPr>
          <w:rFonts w:cstheme="minorHAnsi"/>
          <w:b/>
          <w:color w:val="262626" w:themeColor="text1" w:themeTint="D9"/>
        </w:rPr>
      </w:pPr>
      <w:r w:rsidRPr="009347A4">
        <w:rPr>
          <w:rFonts w:cstheme="minorHAnsi"/>
          <w:b/>
          <w:color w:val="262626" w:themeColor="text1" w:themeTint="D9"/>
        </w:rPr>
        <w:lastRenderedPageBreak/>
        <w:t>A301001 Redovna djelatnost</w:t>
      </w:r>
    </w:p>
    <w:p w14:paraId="4165333D" w14:textId="48E0E4DD" w:rsidR="0059029E" w:rsidRPr="009347A4" w:rsidRDefault="0059029E" w:rsidP="009347A4">
      <w:pPr>
        <w:spacing w:after="0" w:line="240" w:lineRule="auto"/>
        <w:jc w:val="both"/>
        <w:rPr>
          <w:rFonts w:cstheme="minorHAnsi"/>
          <w:bCs/>
          <w:color w:val="262626" w:themeColor="text1" w:themeTint="D9"/>
        </w:rPr>
      </w:pPr>
      <w:r w:rsidRPr="009347A4">
        <w:rPr>
          <w:rFonts w:cstheme="minorHAnsi"/>
          <w:bCs/>
          <w:color w:val="262626" w:themeColor="text1" w:themeTint="D9"/>
        </w:rPr>
        <w:t>Obuhvaća rashode za redovno funkcioniranje općinske uprave – plaće službenika, materijalne troškove, stručno usavršavanje, uredski materijal i tekuće održavanje prostora i opreme.</w:t>
      </w:r>
    </w:p>
    <w:p w14:paraId="76B8DC3B" w14:textId="21F470DE" w:rsidR="0059029E" w:rsidRPr="009347A4" w:rsidRDefault="0059029E" w:rsidP="009347A4">
      <w:pPr>
        <w:spacing w:after="0" w:line="240" w:lineRule="auto"/>
        <w:jc w:val="both"/>
        <w:rPr>
          <w:rFonts w:cstheme="minorHAnsi"/>
          <w:bCs/>
          <w:color w:val="262626" w:themeColor="text1" w:themeTint="D9"/>
        </w:rPr>
      </w:pPr>
      <w:r w:rsidRPr="009347A4">
        <w:rPr>
          <w:rFonts w:cstheme="minorHAnsi"/>
          <w:bCs/>
          <w:color w:val="262626" w:themeColor="text1" w:themeTint="D9"/>
        </w:rPr>
        <w:t>Cilj: Održavanje visoke razine učinkovitosti u radu te osiguranje zakonitog, transparentnog i pravodobnog izvršavanja odluka.</w:t>
      </w:r>
    </w:p>
    <w:p w14:paraId="5CB7BFAA" w14:textId="7EDFD1E5" w:rsidR="0059029E" w:rsidRPr="009347A4" w:rsidRDefault="0059029E" w:rsidP="009347A4">
      <w:pPr>
        <w:spacing w:after="0" w:line="240" w:lineRule="auto"/>
        <w:jc w:val="both"/>
        <w:rPr>
          <w:rFonts w:cstheme="minorHAnsi"/>
          <w:bCs/>
          <w:color w:val="262626" w:themeColor="text1" w:themeTint="D9"/>
        </w:rPr>
      </w:pPr>
      <w:r w:rsidRPr="009347A4">
        <w:rPr>
          <w:rFonts w:cstheme="minorHAnsi"/>
          <w:bCs/>
          <w:color w:val="262626" w:themeColor="text1" w:themeTint="D9"/>
        </w:rPr>
        <w:t>Pokazatelj uspješnosti: Pravodobno izvršavanje programa rada, zadovoljstvo građana administrativnim uslugama</w:t>
      </w:r>
    </w:p>
    <w:p w14:paraId="57868608" w14:textId="5ED0BA72" w:rsidR="0059029E" w:rsidRPr="009347A4" w:rsidRDefault="0059029E" w:rsidP="009347A4">
      <w:pPr>
        <w:spacing w:after="0" w:line="240" w:lineRule="auto"/>
        <w:jc w:val="both"/>
        <w:rPr>
          <w:rFonts w:cstheme="minorHAnsi"/>
          <w:bCs/>
          <w:color w:val="262626" w:themeColor="text1" w:themeTint="D9"/>
        </w:rPr>
      </w:pPr>
    </w:p>
    <w:p w14:paraId="088D8394" w14:textId="7D717B9B" w:rsidR="0059029E" w:rsidRPr="009347A4" w:rsidRDefault="0059029E" w:rsidP="009347A4">
      <w:pPr>
        <w:spacing w:after="0" w:line="240" w:lineRule="auto"/>
        <w:jc w:val="both"/>
        <w:rPr>
          <w:rFonts w:cstheme="minorHAnsi"/>
          <w:b/>
          <w:color w:val="262626" w:themeColor="text1" w:themeTint="D9"/>
        </w:rPr>
      </w:pPr>
      <w:r w:rsidRPr="009347A4">
        <w:rPr>
          <w:rFonts w:cstheme="minorHAnsi"/>
          <w:b/>
          <w:color w:val="262626" w:themeColor="text1" w:themeTint="D9"/>
        </w:rPr>
        <w:t>A301003 Informiranje – glasilo „Naši zvoni</w:t>
      </w:r>
    </w:p>
    <w:p w14:paraId="78935C7D" w14:textId="66D6A2DA" w:rsidR="0059029E" w:rsidRPr="009347A4" w:rsidRDefault="0059029E" w:rsidP="009347A4">
      <w:pPr>
        <w:jc w:val="both"/>
        <w:rPr>
          <w:rFonts w:cstheme="minorHAnsi"/>
        </w:rPr>
      </w:pPr>
      <w:r w:rsidRPr="009347A4">
        <w:rPr>
          <w:rFonts w:cstheme="minorHAnsi"/>
        </w:rPr>
        <w:t>Program obuhvaća pripremu, dizajn, grafičku obradu, tisak i distribuciju općinskog glasila „Naši zvoni“, koje informira stanovnike Općine Malinska-Dubašnica o aktualnim događanjima, odlukama općinskih tijela, projektima te kulturnim, sportskim i društvenim aktivnostima na području Općine. Cilj programa je osigurati redovito i kvalitetno informiranje građana o radu Općine Malinska-Dubašnica, aktivnostima općinskih tijela i institucija te o važnim društvenim, kulturnim i gospodarskim događanjima na području Općine. Programom se nastoji povećati transparentnost i dostupnost informacija o javnim projektima, ulaganjima i odlukama općinske uprave kako bi se građanima omogućio bolji uvid u rad lokalne samouprave. Istodobno se jača identitet i povezanost lokalne zajednice kroz promicanje lokalnih vrijednosti, tradicije, uspjeha te društvenih i kulturnih događanja u glasilu i digitalnim medijima.</w:t>
      </w:r>
      <w:r w:rsidR="00A400CC" w:rsidRPr="009347A4">
        <w:rPr>
          <w:rFonts w:cstheme="minorHAnsi"/>
        </w:rPr>
        <w:t xml:space="preserve"> </w:t>
      </w:r>
      <w:r w:rsidRPr="009347A4">
        <w:rPr>
          <w:rFonts w:cstheme="minorHAnsi"/>
        </w:rPr>
        <w:t xml:space="preserve">Pokazatelji uspješnosti: Redovitim praćenjem broja objavljenih izdanja glasila, tiskanih i distribuiranih primjeraka te digitalnih objava na web stranici i društvenim mrežama može se procijeniti doseg i učinkovitost informiranja građana. Kvalitativno praćenje uključuje ocjenu pravodobnosti i točnosti objavljenih informacija, kao i kvalitetu grafičkog i digitalnog sadržaja. </w:t>
      </w:r>
    </w:p>
    <w:p w14:paraId="783407B1" w14:textId="77CF8AAC" w:rsidR="004C3BE8" w:rsidRPr="009347A4" w:rsidRDefault="004C3BE8" w:rsidP="009347A4">
      <w:pPr>
        <w:spacing w:after="0"/>
        <w:jc w:val="both"/>
        <w:rPr>
          <w:rFonts w:cstheme="minorHAnsi"/>
          <w:b/>
          <w:bCs/>
        </w:rPr>
      </w:pPr>
      <w:r w:rsidRPr="009347A4">
        <w:rPr>
          <w:rFonts w:cstheme="minorHAnsi"/>
          <w:b/>
          <w:bCs/>
        </w:rPr>
        <w:t xml:space="preserve">A 301004 Informiranje - web stranica i društvene mreže općine </w:t>
      </w:r>
    </w:p>
    <w:p w14:paraId="230C5B02" w14:textId="1191891D" w:rsidR="004C3BE8" w:rsidRPr="009347A4" w:rsidRDefault="004C3BE8" w:rsidP="009347A4">
      <w:pPr>
        <w:spacing w:after="0"/>
        <w:jc w:val="both"/>
        <w:rPr>
          <w:rFonts w:cstheme="minorHAnsi"/>
        </w:rPr>
      </w:pPr>
      <w:r w:rsidRPr="009347A4">
        <w:rPr>
          <w:rFonts w:cstheme="minorHAnsi"/>
        </w:rPr>
        <w:t>Program obuhvaća održavanje, ažuriranje i razvoj službene web stranice Općine Malinska-Dubašnica te upravljanje i redovito vođenje službenih profila na društvenim mrežama. Troškovi obuhvaćaju: održavanje web stranice, administraciju društvenih mreža, tehničku podršku, izradu digitalnih sadržaja i promotivnih materijala</w:t>
      </w:r>
      <w:r w:rsidRPr="009347A4">
        <w:rPr>
          <w:rFonts w:cstheme="minorHAnsi"/>
          <w:b/>
          <w:bCs/>
        </w:rPr>
        <w:t xml:space="preserve">. </w:t>
      </w:r>
      <w:r w:rsidR="009668CB" w:rsidRPr="009347A4">
        <w:rPr>
          <w:rFonts w:cstheme="minorHAnsi"/>
          <w:b/>
          <w:bCs/>
        </w:rPr>
        <w:t xml:space="preserve"> </w:t>
      </w:r>
      <w:r w:rsidRPr="009347A4">
        <w:rPr>
          <w:rFonts w:cstheme="minorHAnsi"/>
        </w:rPr>
        <w:t xml:space="preserve">Cilj programa je osigurati pravodobno, transparentno i pristupačno informiranje građana o radu općinskih tijela, projektima, aktivnostima, javnim pozivima, kulturnim i društvenim događanjima na području Općine.  </w:t>
      </w:r>
    </w:p>
    <w:p w14:paraId="7CCDA4B1" w14:textId="3D49113C" w:rsidR="004C3BE8" w:rsidRPr="009347A4" w:rsidRDefault="004C3BE8" w:rsidP="009347A4">
      <w:pPr>
        <w:jc w:val="both"/>
        <w:rPr>
          <w:rFonts w:cstheme="minorHAnsi"/>
        </w:rPr>
      </w:pPr>
      <w:r w:rsidRPr="009347A4">
        <w:rPr>
          <w:rFonts w:cstheme="minorHAnsi"/>
        </w:rPr>
        <w:t xml:space="preserve">Pokazatelji ostvarenja ciljeva uključuju broj ažuriranih i objavljenih vijesti na službenoj web stranici, broj objava na društvenim mrežama, broj posjeta web stranici te broj interakcija i pratitelja na društvenim mrežama. </w:t>
      </w:r>
    </w:p>
    <w:p w14:paraId="6F095176" w14:textId="66395B9F" w:rsidR="004C3BE8" w:rsidRPr="009347A4" w:rsidRDefault="004C3BE8" w:rsidP="009347A4">
      <w:pPr>
        <w:spacing w:after="0"/>
        <w:jc w:val="both"/>
        <w:rPr>
          <w:rFonts w:cstheme="minorHAnsi"/>
          <w:b/>
          <w:bCs/>
        </w:rPr>
      </w:pPr>
      <w:r w:rsidRPr="009347A4">
        <w:rPr>
          <w:rFonts w:cstheme="minorHAnsi"/>
          <w:b/>
          <w:bCs/>
        </w:rPr>
        <w:t xml:space="preserve">A 301005 Ostale usluge promidžbe i informiranja </w:t>
      </w:r>
    </w:p>
    <w:p w14:paraId="7E964344" w14:textId="77777777" w:rsidR="004C3BE8" w:rsidRPr="009347A4" w:rsidRDefault="004C3BE8" w:rsidP="009347A4">
      <w:pPr>
        <w:spacing w:after="0"/>
        <w:jc w:val="both"/>
        <w:rPr>
          <w:rFonts w:cstheme="minorHAnsi"/>
        </w:rPr>
      </w:pPr>
      <w:r w:rsidRPr="009347A4">
        <w:rPr>
          <w:rFonts w:cstheme="minorHAnsi"/>
        </w:rPr>
        <w:t xml:space="preserve">Program obuhvaća financiranje i organizaciju različitih aktivnosti usmjerenih na promidžbu i informiranje građana, uključujući usluge vezane za elektroničke medije, tisak, izradu i distribuciju promidžbenog materijala te druge srodne usluge. </w:t>
      </w:r>
    </w:p>
    <w:p w14:paraId="3A11D3E1" w14:textId="5EE126B1" w:rsidR="004C3BE8" w:rsidRPr="009347A4" w:rsidRDefault="004C3BE8" w:rsidP="009347A4">
      <w:pPr>
        <w:spacing w:after="0"/>
        <w:jc w:val="both"/>
        <w:rPr>
          <w:rFonts w:cstheme="minorHAnsi"/>
        </w:rPr>
      </w:pPr>
      <w:r w:rsidRPr="009347A4">
        <w:rPr>
          <w:rFonts w:cstheme="minorHAnsi"/>
        </w:rPr>
        <w:t>Cilj programa je osigurati pravovremenu, kvalitetnu i transparentnu komunikaciju Općine s građanima, medijima i širom javnošću, promovirati projekte, programe i aktivnosti lokalne samouprave te unaprijediti prepoznatljivost i pozitivan imidž Općine.</w:t>
      </w:r>
    </w:p>
    <w:p w14:paraId="37270576" w14:textId="4551D0C9" w:rsidR="004C3BE8" w:rsidRPr="009347A4" w:rsidRDefault="004C3BE8" w:rsidP="009347A4">
      <w:pPr>
        <w:spacing w:after="0"/>
        <w:jc w:val="both"/>
        <w:rPr>
          <w:rFonts w:cstheme="minorHAnsi"/>
        </w:rPr>
      </w:pPr>
      <w:r w:rsidRPr="009347A4">
        <w:rPr>
          <w:rFonts w:cstheme="minorHAnsi"/>
        </w:rPr>
        <w:t xml:space="preserve">Ostvarenje ciljeva programa prati se kroz broj objava u elektroničkim i tiskanim medijima, broj distribuiranih promotivnih materijala te broj provedenih promotivnih aktivnosti. </w:t>
      </w:r>
    </w:p>
    <w:p w14:paraId="25526787" w14:textId="77777777" w:rsidR="009668CB" w:rsidRPr="009347A4" w:rsidRDefault="009668CB" w:rsidP="009347A4">
      <w:pPr>
        <w:spacing w:after="0"/>
        <w:jc w:val="both"/>
        <w:rPr>
          <w:rFonts w:cstheme="minorHAnsi"/>
          <w:b/>
          <w:bCs/>
        </w:rPr>
      </w:pPr>
    </w:p>
    <w:p w14:paraId="69715880" w14:textId="55F14E37" w:rsidR="004C3BE8" w:rsidRPr="009347A4" w:rsidRDefault="004C3BE8" w:rsidP="009347A4">
      <w:pPr>
        <w:spacing w:after="0"/>
        <w:jc w:val="both"/>
        <w:rPr>
          <w:rFonts w:cstheme="minorHAnsi"/>
          <w:b/>
          <w:bCs/>
        </w:rPr>
      </w:pPr>
      <w:r w:rsidRPr="009347A4">
        <w:rPr>
          <w:rFonts w:cstheme="minorHAnsi"/>
          <w:b/>
          <w:bCs/>
        </w:rPr>
        <w:t>A 301009 Otplata kredita</w:t>
      </w:r>
    </w:p>
    <w:p w14:paraId="60B09736" w14:textId="6D62A817" w:rsidR="004C3BE8" w:rsidRPr="009347A4" w:rsidRDefault="004C3BE8" w:rsidP="009347A4">
      <w:pPr>
        <w:spacing w:after="0"/>
        <w:jc w:val="both"/>
        <w:rPr>
          <w:rFonts w:cstheme="minorHAnsi"/>
        </w:rPr>
      </w:pPr>
      <w:r w:rsidRPr="009347A4">
        <w:rPr>
          <w:rFonts w:cstheme="minorHAnsi"/>
        </w:rPr>
        <w:t xml:space="preserve">Sredstva su planirana za redovitu otplatu preuzetih obveza po kreditima i to kredita za izgradnju Interpretacijskog centra u Malinskoj te kredita za modernizaciju sustava javne rasvjete na području Općine. </w:t>
      </w:r>
    </w:p>
    <w:p w14:paraId="7CD760EE" w14:textId="430D2DE6" w:rsidR="004C3BE8" w:rsidRPr="009347A4" w:rsidRDefault="004C3BE8" w:rsidP="009347A4">
      <w:pPr>
        <w:spacing w:after="0"/>
        <w:jc w:val="both"/>
        <w:rPr>
          <w:rFonts w:cstheme="minorHAnsi"/>
        </w:rPr>
      </w:pPr>
      <w:r w:rsidRPr="009347A4">
        <w:rPr>
          <w:rFonts w:cstheme="minorHAnsi"/>
        </w:rPr>
        <w:lastRenderedPageBreak/>
        <w:t>Ciljevi su pravodobno izvršavanje financijskih obveza te održavanje stabilnosti proračuna i kreditne sposobnosti.</w:t>
      </w:r>
    </w:p>
    <w:p w14:paraId="6BA6AE11" w14:textId="327C4272" w:rsidR="004C3BE8" w:rsidRPr="009347A4" w:rsidRDefault="004C3BE8" w:rsidP="009347A4">
      <w:pPr>
        <w:spacing w:after="0"/>
        <w:jc w:val="both"/>
        <w:rPr>
          <w:rFonts w:cstheme="minorHAnsi"/>
        </w:rPr>
      </w:pPr>
      <w:r w:rsidRPr="009347A4">
        <w:rPr>
          <w:rFonts w:cstheme="minorHAnsi"/>
        </w:rPr>
        <w:t>Pokazatelj uspješnosti</w:t>
      </w:r>
      <w:r w:rsidR="00257333" w:rsidRPr="009347A4">
        <w:rPr>
          <w:rFonts w:cstheme="minorHAnsi"/>
        </w:rPr>
        <w:t>: udio podmirenih obveza u planiranom iznosu</w:t>
      </w:r>
    </w:p>
    <w:p w14:paraId="461F813A" w14:textId="77777777" w:rsidR="005674FF" w:rsidRDefault="005674FF" w:rsidP="009347A4">
      <w:pPr>
        <w:spacing w:after="0"/>
        <w:jc w:val="both"/>
        <w:rPr>
          <w:rFonts w:cstheme="minorHAnsi"/>
          <w:b/>
          <w:bCs/>
        </w:rPr>
      </w:pPr>
    </w:p>
    <w:p w14:paraId="0A727F68" w14:textId="19EA21CD" w:rsidR="00257333" w:rsidRPr="009347A4" w:rsidRDefault="00257333" w:rsidP="009347A4">
      <w:pPr>
        <w:spacing w:after="0"/>
        <w:jc w:val="both"/>
        <w:rPr>
          <w:rFonts w:cstheme="minorHAnsi"/>
          <w:b/>
          <w:bCs/>
        </w:rPr>
      </w:pPr>
      <w:r w:rsidRPr="009347A4">
        <w:rPr>
          <w:rFonts w:cstheme="minorHAnsi"/>
          <w:b/>
          <w:bCs/>
        </w:rPr>
        <w:t>K300102 Kapitalna ulaganja u opremu općine</w:t>
      </w:r>
    </w:p>
    <w:p w14:paraId="3C48294B" w14:textId="463AAB6B" w:rsidR="00257333" w:rsidRPr="009347A4" w:rsidRDefault="00257333" w:rsidP="009347A4">
      <w:pPr>
        <w:spacing w:after="0"/>
        <w:jc w:val="both"/>
        <w:rPr>
          <w:rFonts w:cstheme="minorHAnsi"/>
        </w:rPr>
      </w:pPr>
      <w:r w:rsidRPr="009347A4">
        <w:rPr>
          <w:rFonts w:cstheme="minorHAnsi"/>
        </w:rPr>
        <w:t>Odnosi se na nabavu informatičke, uredske i druge opreme potrebne za učinkovitiji rad općinske uprave.</w:t>
      </w:r>
    </w:p>
    <w:p w14:paraId="6DB5AF1A" w14:textId="533272D1" w:rsidR="00257333" w:rsidRPr="009347A4" w:rsidRDefault="00257333" w:rsidP="009347A4">
      <w:pPr>
        <w:spacing w:after="0"/>
        <w:jc w:val="both"/>
        <w:rPr>
          <w:rFonts w:cstheme="minorHAnsi"/>
        </w:rPr>
      </w:pPr>
      <w:r w:rsidRPr="009347A4">
        <w:rPr>
          <w:rFonts w:cstheme="minorHAnsi"/>
        </w:rPr>
        <w:t>Ciljevi su modernizirati i digitalizirati općinsku upravu te povećati produktivnost i kvalitetu usluge</w:t>
      </w:r>
      <w:r w:rsidR="00A400CC" w:rsidRPr="009347A4">
        <w:rPr>
          <w:rFonts w:cstheme="minorHAnsi"/>
        </w:rPr>
        <w:t>.</w:t>
      </w:r>
    </w:p>
    <w:p w14:paraId="740E0E21" w14:textId="77777777" w:rsidR="0034481A" w:rsidRPr="009347A4" w:rsidRDefault="0034481A" w:rsidP="009347A4">
      <w:pPr>
        <w:spacing w:before="80" w:after="80" w:line="240" w:lineRule="auto"/>
        <w:jc w:val="both"/>
        <w:rPr>
          <w:rFonts w:cstheme="minorHAnsi"/>
          <w:b/>
          <w:color w:val="262626" w:themeColor="text1" w:themeTint="D9"/>
        </w:rPr>
      </w:pPr>
    </w:p>
    <w:p w14:paraId="3BBC75B5" w14:textId="49673933" w:rsidR="00C1796B" w:rsidRPr="009347A4" w:rsidRDefault="00C1796B" w:rsidP="009347A4">
      <w:pPr>
        <w:pStyle w:val="Naslov4"/>
        <w:jc w:val="both"/>
        <w:rPr>
          <w:rFonts w:asciiTheme="minorHAnsi" w:hAnsiTheme="minorHAnsi" w:cstheme="minorHAnsi"/>
        </w:rPr>
      </w:pPr>
      <w:r w:rsidRPr="009347A4">
        <w:rPr>
          <w:rFonts w:asciiTheme="minorHAnsi" w:hAnsiTheme="minorHAnsi" w:cstheme="minorHAnsi"/>
        </w:rPr>
        <w:t>PROGRAM 3002 – JAČANJE GOSPODARSTVA</w:t>
      </w:r>
      <w:r w:rsidR="00B60B1E" w:rsidRPr="009347A4">
        <w:rPr>
          <w:rFonts w:asciiTheme="minorHAnsi" w:hAnsiTheme="minorHAnsi" w:cstheme="minorHAnsi"/>
        </w:rPr>
        <w:t xml:space="preserve"> </w:t>
      </w:r>
    </w:p>
    <w:p w14:paraId="47FC68C3" w14:textId="77777777" w:rsidR="00C1796B" w:rsidRPr="009347A4" w:rsidRDefault="00C1796B" w:rsidP="009347A4">
      <w:pPr>
        <w:spacing w:before="80" w:after="80" w:line="240" w:lineRule="auto"/>
        <w:ind w:left="567"/>
        <w:jc w:val="both"/>
        <w:rPr>
          <w:rFonts w:cstheme="minorHAnsi"/>
          <w:b/>
          <w:color w:val="262626" w:themeColor="text1" w:themeTint="D9"/>
        </w:rPr>
      </w:pPr>
    </w:p>
    <w:p w14:paraId="394BC9AC" w14:textId="77777777" w:rsidR="00771902" w:rsidRPr="009347A4" w:rsidRDefault="00771902" w:rsidP="009347A4">
      <w:pPr>
        <w:autoSpaceDE w:val="0"/>
        <w:autoSpaceDN w:val="0"/>
        <w:adjustRightInd w:val="0"/>
        <w:spacing w:after="0" w:line="240" w:lineRule="auto"/>
        <w:jc w:val="both"/>
        <w:rPr>
          <w:rFonts w:cstheme="minorHAnsi"/>
          <w:b/>
          <w:bCs/>
          <w:iCs/>
        </w:rPr>
      </w:pPr>
      <w:r w:rsidRPr="009347A4">
        <w:rPr>
          <w:rFonts w:cstheme="minorHAnsi"/>
          <w:b/>
          <w:bCs/>
          <w:iCs/>
        </w:rPr>
        <w:t>Zakonska osnova</w:t>
      </w:r>
      <w:r w:rsidR="003C5669" w:rsidRPr="009347A4">
        <w:rPr>
          <w:rFonts w:cstheme="minorHAnsi"/>
          <w:b/>
          <w:bCs/>
          <w:iCs/>
        </w:rPr>
        <w:t xml:space="preserve"> za uvođenje programa</w:t>
      </w:r>
      <w:r w:rsidRPr="009347A4">
        <w:rPr>
          <w:rFonts w:cstheme="minorHAnsi"/>
          <w:b/>
          <w:bCs/>
          <w:iCs/>
        </w:rPr>
        <w:t>:</w:t>
      </w:r>
    </w:p>
    <w:p w14:paraId="2B84943E" w14:textId="77777777" w:rsidR="001C6823" w:rsidRPr="009347A4" w:rsidRDefault="007F69E3" w:rsidP="009347A4">
      <w:pPr>
        <w:pStyle w:val="Odlomakpopisa"/>
        <w:numPr>
          <w:ilvl w:val="0"/>
          <w:numId w:val="4"/>
        </w:numPr>
        <w:autoSpaceDE w:val="0"/>
        <w:autoSpaceDN w:val="0"/>
        <w:adjustRightInd w:val="0"/>
        <w:spacing w:after="0" w:line="240" w:lineRule="auto"/>
        <w:ind w:left="284" w:hanging="142"/>
        <w:jc w:val="both"/>
        <w:rPr>
          <w:rFonts w:cstheme="minorHAnsi"/>
        </w:rPr>
      </w:pPr>
      <w:r w:rsidRPr="009347A4">
        <w:rPr>
          <w:rFonts w:cstheme="minorHAnsi"/>
          <w:color w:val="262626" w:themeColor="text1" w:themeTint="D9"/>
        </w:rPr>
        <w:t xml:space="preserve">Zakon o lokalnoj i područnoj (regionalnoj) samoupravi </w:t>
      </w:r>
    </w:p>
    <w:p w14:paraId="1837D050" w14:textId="77777777" w:rsidR="00771902" w:rsidRPr="009347A4" w:rsidRDefault="001C6823" w:rsidP="009347A4">
      <w:pPr>
        <w:pStyle w:val="Odlomakpopisa"/>
        <w:numPr>
          <w:ilvl w:val="0"/>
          <w:numId w:val="4"/>
        </w:numPr>
        <w:autoSpaceDE w:val="0"/>
        <w:autoSpaceDN w:val="0"/>
        <w:adjustRightInd w:val="0"/>
        <w:spacing w:after="0" w:line="240" w:lineRule="auto"/>
        <w:ind w:left="284" w:hanging="142"/>
        <w:jc w:val="both"/>
        <w:rPr>
          <w:rFonts w:cstheme="minorHAnsi"/>
        </w:rPr>
      </w:pPr>
      <w:r w:rsidRPr="009347A4">
        <w:rPr>
          <w:rFonts w:cstheme="minorHAnsi"/>
        </w:rPr>
        <w:t>Zakon o državnim potporama</w:t>
      </w:r>
    </w:p>
    <w:p w14:paraId="303F52F9" w14:textId="77777777" w:rsidR="00091261" w:rsidRPr="009347A4" w:rsidRDefault="00091261" w:rsidP="009347A4">
      <w:pPr>
        <w:autoSpaceDE w:val="0"/>
        <w:autoSpaceDN w:val="0"/>
        <w:adjustRightInd w:val="0"/>
        <w:spacing w:after="0" w:line="240" w:lineRule="auto"/>
        <w:jc w:val="both"/>
        <w:rPr>
          <w:rFonts w:cstheme="minorHAnsi"/>
        </w:rPr>
      </w:pPr>
    </w:p>
    <w:p w14:paraId="085EDFFF" w14:textId="15C3D810" w:rsidR="00091261" w:rsidRPr="009347A4" w:rsidRDefault="00091261" w:rsidP="009347A4">
      <w:pPr>
        <w:spacing w:after="0" w:line="240" w:lineRule="auto"/>
        <w:jc w:val="both"/>
        <w:rPr>
          <w:rFonts w:cstheme="minorHAnsi"/>
          <w:b/>
          <w:color w:val="262626" w:themeColor="text1" w:themeTint="D9"/>
        </w:rPr>
      </w:pPr>
      <w:r w:rsidRPr="009347A4">
        <w:rPr>
          <w:rFonts w:cstheme="minorHAnsi"/>
          <w:b/>
          <w:color w:val="262626" w:themeColor="text1" w:themeTint="D9"/>
        </w:rPr>
        <w:t>Opis programa:</w:t>
      </w:r>
      <w:r w:rsidR="00A46E4C" w:rsidRPr="009347A4">
        <w:rPr>
          <w:rFonts w:cstheme="minorHAnsi"/>
          <w:b/>
          <w:color w:val="262626" w:themeColor="text1" w:themeTint="D9"/>
        </w:rPr>
        <w:t xml:space="preserve"> </w:t>
      </w:r>
      <w:r w:rsidR="00257333" w:rsidRPr="009347A4">
        <w:rPr>
          <w:rFonts w:cstheme="minorHAnsi"/>
          <w:bCs/>
          <w:color w:val="262626" w:themeColor="text1" w:themeTint="D9"/>
        </w:rPr>
        <w:t>Program Jačanje gospodarstva obuhvaća aktivnosti usmjerene na razvoj i poticanje gospodarskih djelatnosti na području Općine Malinska – Dubašnica.</w:t>
      </w:r>
    </w:p>
    <w:p w14:paraId="1544ABE4" w14:textId="77777777" w:rsidR="00257333" w:rsidRPr="009347A4" w:rsidRDefault="00257333" w:rsidP="009347A4">
      <w:pPr>
        <w:spacing w:after="0" w:line="240" w:lineRule="auto"/>
        <w:jc w:val="both"/>
        <w:rPr>
          <w:rFonts w:cstheme="minorHAnsi"/>
        </w:rPr>
      </w:pPr>
    </w:p>
    <w:p w14:paraId="06E8602E" w14:textId="77777777" w:rsidR="00091261" w:rsidRPr="009347A4" w:rsidRDefault="00091261" w:rsidP="009347A4">
      <w:pPr>
        <w:spacing w:after="0" w:line="240" w:lineRule="auto"/>
        <w:jc w:val="both"/>
        <w:rPr>
          <w:rFonts w:cstheme="minorHAnsi"/>
          <w:color w:val="262626" w:themeColor="text1" w:themeTint="D9"/>
        </w:rPr>
      </w:pPr>
      <w:r w:rsidRPr="009347A4">
        <w:rPr>
          <w:rFonts w:cstheme="minorHAnsi"/>
          <w:b/>
          <w:color w:val="262626" w:themeColor="text1" w:themeTint="D9"/>
        </w:rPr>
        <w:t>Ciljevi programa:</w:t>
      </w:r>
      <w:r w:rsidRPr="009347A4">
        <w:rPr>
          <w:rFonts w:cstheme="minorHAnsi"/>
          <w:color w:val="262626" w:themeColor="text1" w:themeTint="D9"/>
        </w:rPr>
        <w:t xml:space="preserve"> </w:t>
      </w:r>
      <w:r w:rsidR="00753918" w:rsidRPr="009347A4">
        <w:rPr>
          <w:rFonts w:cstheme="minorHAnsi"/>
          <w:color w:val="262626" w:themeColor="text1" w:themeTint="D9"/>
        </w:rPr>
        <w:t xml:space="preserve">Cilj programa je </w:t>
      </w:r>
      <w:r w:rsidR="00004DD2" w:rsidRPr="009347A4">
        <w:rPr>
          <w:rFonts w:cstheme="minorHAnsi"/>
          <w:color w:val="262626" w:themeColor="text1" w:themeTint="D9"/>
        </w:rPr>
        <w:t xml:space="preserve">financijsko </w:t>
      </w:r>
      <w:r w:rsidR="00753918" w:rsidRPr="009347A4">
        <w:rPr>
          <w:rFonts w:cstheme="minorHAnsi"/>
          <w:color w:val="262626" w:themeColor="text1" w:themeTint="D9"/>
        </w:rPr>
        <w:t>rasterećenje gospodarskih subjekata s pod</w:t>
      </w:r>
      <w:r w:rsidR="008F29EC" w:rsidRPr="009347A4">
        <w:rPr>
          <w:rFonts w:cstheme="minorHAnsi"/>
          <w:color w:val="262626" w:themeColor="text1" w:themeTint="D9"/>
        </w:rPr>
        <w:t>ručja Općine Malinska-Dubašnica</w:t>
      </w:r>
      <w:r w:rsidR="00753918" w:rsidRPr="009347A4">
        <w:rPr>
          <w:rFonts w:cstheme="minorHAnsi"/>
          <w:color w:val="262626" w:themeColor="text1" w:themeTint="D9"/>
        </w:rPr>
        <w:t xml:space="preserve">, poticanje razvoja poduzetništva, </w:t>
      </w:r>
      <w:r w:rsidR="001C1EDC" w:rsidRPr="009347A4">
        <w:rPr>
          <w:rFonts w:cstheme="minorHAnsi"/>
          <w:color w:val="262626" w:themeColor="text1" w:themeTint="D9"/>
        </w:rPr>
        <w:t xml:space="preserve">te </w:t>
      </w:r>
      <w:r w:rsidR="00753918" w:rsidRPr="009347A4">
        <w:rPr>
          <w:rFonts w:cstheme="minorHAnsi"/>
          <w:color w:val="262626" w:themeColor="text1" w:themeTint="D9"/>
        </w:rPr>
        <w:t>pružanje podrške radu Lokalne akcijske grupe Kvarnerski otoci</w:t>
      </w:r>
      <w:r w:rsidR="00D92996" w:rsidRPr="009347A4">
        <w:rPr>
          <w:rFonts w:cstheme="minorHAnsi"/>
          <w:color w:val="262626" w:themeColor="text1" w:themeTint="D9"/>
        </w:rPr>
        <w:t>.</w:t>
      </w:r>
    </w:p>
    <w:p w14:paraId="1BBE7A23" w14:textId="77777777" w:rsidR="00D92996" w:rsidRPr="009347A4" w:rsidRDefault="00D92996" w:rsidP="009347A4">
      <w:pPr>
        <w:spacing w:after="0" w:line="240" w:lineRule="auto"/>
        <w:jc w:val="both"/>
        <w:rPr>
          <w:rFonts w:cstheme="minorHAnsi"/>
          <w:b/>
          <w:color w:val="262626" w:themeColor="text1" w:themeTint="D9"/>
        </w:rPr>
      </w:pPr>
    </w:p>
    <w:p w14:paraId="756057BE" w14:textId="699D43D8" w:rsidR="00771902" w:rsidRPr="009347A4" w:rsidRDefault="00091261" w:rsidP="009347A4">
      <w:pPr>
        <w:spacing w:after="0" w:line="240" w:lineRule="auto"/>
        <w:jc w:val="both"/>
        <w:rPr>
          <w:rFonts w:cstheme="minorHAnsi"/>
          <w:color w:val="262626" w:themeColor="text1" w:themeTint="D9"/>
        </w:rPr>
      </w:pPr>
      <w:r w:rsidRPr="009347A4">
        <w:rPr>
          <w:rFonts w:cstheme="minorHAnsi"/>
          <w:b/>
          <w:color w:val="262626" w:themeColor="text1" w:themeTint="D9"/>
        </w:rPr>
        <w:t>Pokazatelji uspješnosti:</w:t>
      </w:r>
      <w:r w:rsidR="00753918" w:rsidRPr="009347A4">
        <w:rPr>
          <w:rFonts w:cstheme="minorHAnsi"/>
          <w:b/>
          <w:color w:val="262626" w:themeColor="text1" w:themeTint="D9"/>
        </w:rPr>
        <w:t xml:space="preserve"> </w:t>
      </w:r>
      <w:r w:rsidR="00753918" w:rsidRPr="009347A4">
        <w:rPr>
          <w:rFonts w:cstheme="minorHAnsi"/>
          <w:color w:val="262626" w:themeColor="text1" w:themeTint="D9"/>
        </w:rPr>
        <w:t>Pokazatelji uspješnosti izvođenja Programa očituju se u smanjenim financijskim</w:t>
      </w:r>
      <w:r w:rsidR="002A1BF2" w:rsidRPr="009347A4">
        <w:rPr>
          <w:rFonts w:cstheme="minorHAnsi"/>
          <w:color w:val="262626" w:themeColor="text1" w:themeTint="D9"/>
        </w:rPr>
        <w:t xml:space="preserve"> </w:t>
      </w:r>
      <w:r w:rsidR="00753918" w:rsidRPr="009347A4">
        <w:rPr>
          <w:rFonts w:cstheme="minorHAnsi"/>
          <w:color w:val="262626" w:themeColor="text1" w:themeTint="D9"/>
        </w:rPr>
        <w:t>obvezama poduzetnika,</w:t>
      </w:r>
      <w:r w:rsidR="007C0615" w:rsidRPr="009347A4">
        <w:rPr>
          <w:rFonts w:cstheme="minorHAnsi"/>
          <w:color w:val="262626" w:themeColor="text1" w:themeTint="D9"/>
        </w:rPr>
        <w:t xml:space="preserve"> </w:t>
      </w:r>
      <w:r w:rsidR="00753918" w:rsidRPr="009347A4">
        <w:rPr>
          <w:rFonts w:cstheme="minorHAnsi"/>
          <w:color w:val="262626" w:themeColor="text1" w:themeTint="D9"/>
        </w:rPr>
        <w:t xml:space="preserve">broju novih poduzetnika i zaposlenih osoba koji su dobili podršku </w:t>
      </w:r>
      <w:r w:rsidR="009726CC" w:rsidRPr="009347A4">
        <w:rPr>
          <w:rFonts w:cstheme="minorHAnsi"/>
          <w:color w:val="262626" w:themeColor="text1" w:themeTint="D9"/>
        </w:rPr>
        <w:t>Općine</w:t>
      </w:r>
      <w:r w:rsidR="00753918" w:rsidRPr="009347A4">
        <w:rPr>
          <w:rFonts w:cstheme="minorHAnsi"/>
          <w:color w:val="262626" w:themeColor="text1" w:themeTint="D9"/>
        </w:rPr>
        <w:t>, te</w:t>
      </w:r>
      <w:r w:rsidR="009726CC" w:rsidRPr="009347A4">
        <w:rPr>
          <w:rFonts w:cstheme="minorHAnsi"/>
          <w:color w:val="262626" w:themeColor="text1" w:themeTint="D9"/>
        </w:rPr>
        <w:t xml:space="preserve"> </w:t>
      </w:r>
      <w:r w:rsidR="00753918" w:rsidRPr="009347A4">
        <w:rPr>
          <w:rFonts w:cstheme="minorHAnsi"/>
          <w:color w:val="262626" w:themeColor="text1" w:themeTint="D9"/>
        </w:rPr>
        <w:t>povećanju kvalitete i prepoznatljivosti lokalnih proizvoda i usluga.</w:t>
      </w:r>
      <w:r w:rsidR="00753918" w:rsidRPr="009347A4">
        <w:rPr>
          <w:rFonts w:cstheme="minorHAnsi"/>
          <w:color w:val="262626" w:themeColor="text1" w:themeTint="D9"/>
        </w:rPr>
        <w:cr/>
      </w:r>
    </w:p>
    <w:p w14:paraId="4B19FD87" w14:textId="77777777" w:rsidR="005674FF" w:rsidRDefault="005674FF" w:rsidP="005674FF">
      <w:pPr>
        <w:spacing w:after="0" w:line="240" w:lineRule="auto"/>
        <w:jc w:val="both"/>
      </w:pPr>
      <w:r>
        <w:t>Za potrebe izvršenja aktivnosti sadržanih u ovom programu za naredno proračunsko razdoblje planirano je:</w:t>
      </w:r>
    </w:p>
    <w:p w14:paraId="5140A962" w14:textId="77777777" w:rsidR="00C77C4D" w:rsidRPr="009347A4" w:rsidRDefault="00C77C4D" w:rsidP="009347A4">
      <w:pPr>
        <w:spacing w:after="0" w:line="240" w:lineRule="auto"/>
        <w:jc w:val="both"/>
        <w:rPr>
          <w:rFonts w:cstheme="minorHAnsi"/>
          <w:b/>
          <w:color w:val="262626" w:themeColor="text1" w:themeTint="D9"/>
        </w:rPr>
      </w:pPr>
    </w:p>
    <w:p w14:paraId="0C131BB9" w14:textId="3823EF3C" w:rsidR="00D0199D" w:rsidRPr="009347A4" w:rsidRDefault="00257333" w:rsidP="009347A4">
      <w:pPr>
        <w:spacing w:after="0" w:line="240" w:lineRule="auto"/>
        <w:jc w:val="both"/>
        <w:rPr>
          <w:rFonts w:cstheme="minorHAnsi"/>
          <w:b/>
          <w:i/>
          <w:color w:val="262626" w:themeColor="text1" w:themeTint="D9"/>
        </w:rPr>
      </w:pPr>
      <w:r w:rsidRPr="009347A4">
        <w:rPr>
          <w:rFonts w:cstheme="minorHAnsi"/>
          <w:noProof/>
        </w:rPr>
        <w:drawing>
          <wp:inline distT="0" distB="0" distL="0" distR="0" wp14:anchorId="2C580AC9" wp14:editId="2B2B6724">
            <wp:extent cx="6120130" cy="1459865"/>
            <wp:effectExtent l="0" t="0" r="0" b="6985"/>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130" cy="1459865"/>
                    </a:xfrm>
                    <a:prstGeom prst="rect">
                      <a:avLst/>
                    </a:prstGeom>
                    <a:noFill/>
                    <a:ln>
                      <a:noFill/>
                    </a:ln>
                  </pic:spPr>
                </pic:pic>
              </a:graphicData>
            </a:graphic>
          </wp:inline>
        </w:drawing>
      </w:r>
    </w:p>
    <w:p w14:paraId="32645F3E" w14:textId="77777777" w:rsidR="005674FF" w:rsidRDefault="005674FF" w:rsidP="009347A4">
      <w:pPr>
        <w:spacing w:after="0" w:line="240" w:lineRule="auto"/>
        <w:jc w:val="both"/>
        <w:rPr>
          <w:rFonts w:cstheme="minorHAnsi"/>
          <w:b/>
          <w:iCs/>
          <w:color w:val="262626" w:themeColor="text1" w:themeTint="D9"/>
        </w:rPr>
      </w:pPr>
    </w:p>
    <w:p w14:paraId="541B39E2" w14:textId="41AD5A0C" w:rsidR="00C1796B" w:rsidRPr="009347A4" w:rsidRDefault="00C1796B" w:rsidP="009347A4">
      <w:pPr>
        <w:spacing w:after="0" w:line="240" w:lineRule="auto"/>
        <w:jc w:val="both"/>
        <w:rPr>
          <w:rFonts w:cstheme="minorHAnsi"/>
          <w:b/>
          <w:iCs/>
          <w:color w:val="262626" w:themeColor="text1" w:themeTint="D9"/>
        </w:rPr>
      </w:pPr>
      <w:r w:rsidRPr="009347A4">
        <w:rPr>
          <w:rFonts w:cstheme="minorHAnsi"/>
          <w:b/>
          <w:iCs/>
          <w:color w:val="262626" w:themeColor="text1" w:themeTint="D9"/>
        </w:rPr>
        <w:t>A300201 – Poticanje poduzetništva</w:t>
      </w:r>
    </w:p>
    <w:p w14:paraId="669FA318" w14:textId="6E863323" w:rsidR="00C77C4D" w:rsidRPr="009347A4" w:rsidRDefault="00C77C4D" w:rsidP="009347A4">
      <w:pPr>
        <w:spacing w:after="0" w:line="240" w:lineRule="auto"/>
        <w:jc w:val="both"/>
        <w:rPr>
          <w:rFonts w:cstheme="minorHAnsi"/>
        </w:rPr>
      </w:pPr>
      <w:r w:rsidRPr="009347A4">
        <w:rPr>
          <w:rFonts w:cstheme="minorHAnsi"/>
          <w:bCs/>
          <w:iCs/>
          <w:color w:val="262626" w:themeColor="text1" w:themeTint="D9"/>
        </w:rPr>
        <w:t>Sredstva su namijenjena korisnicima javnih površina koji temeljem</w:t>
      </w:r>
      <w:r w:rsidRPr="009347A4">
        <w:rPr>
          <w:rFonts w:cstheme="minorHAnsi"/>
          <w:b/>
          <w:i/>
          <w:color w:val="262626" w:themeColor="text1" w:themeTint="D9"/>
        </w:rPr>
        <w:t xml:space="preserve"> </w:t>
      </w:r>
      <w:r w:rsidRPr="009347A4">
        <w:rPr>
          <w:rFonts w:cstheme="minorHAnsi"/>
          <w:iCs/>
        </w:rPr>
        <w:t>članka 17. Odluke o lokalnim porezima (SN PGŽ 39/18, 23/20 i 50/23) za postavljene terase ispred ugostiteljskih objekata koji posluju više od 9 mjeseci u kalendarskoj godini ostvaruju popust od 50% iznosa. Navedeni iznos subvencije u općinsk</w:t>
      </w:r>
      <w:r w:rsidRPr="009347A4">
        <w:rPr>
          <w:rFonts w:cstheme="minorHAnsi"/>
        </w:rPr>
        <w:t>i proračun uplaćuje se na teret ove pozicije.</w:t>
      </w:r>
    </w:p>
    <w:p w14:paraId="2D64A9BF" w14:textId="249C3C7B" w:rsidR="00C77C4D" w:rsidRPr="009347A4" w:rsidRDefault="00C77C4D" w:rsidP="009347A4">
      <w:pPr>
        <w:spacing w:after="0" w:line="240" w:lineRule="auto"/>
        <w:jc w:val="both"/>
        <w:rPr>
          <w:rFonts w:cstheme="minorHAnsi"/>
        </w:rPr>
      </w:pPr>
      <w:r w:rsidRPr="009347A4">
        <w:rPr>
          <w:rFonts w:cstheme="minorHAnsi"/>
        </w:rPr>
        <w:t>Cilj: povećati broj poduzeća i obrta na području Općine koji se bave ugostiteljstvom da posluju tijekom cijele godine</w:t>
      </w:r>
    </w:p>
    <w:p w14:paraId="18C8F535" w14:textId="5E97CD2B" w:rsidR="00C77C4D" w:rsidRPr="009347A4" w:rsidRDefault="00C77C4D" w:rsidP="009347A4">
      <w:pPr>
        <w:spacing w:after="0" w:line="240" w:lineRule="auto"/>
        <w:jc w:val="both"/>
        <w:rPr>
          <w:rFonts w:cstheme="minorHAnsi"/>
        </w:rPr>
      </w:pPr>
      <w:r w:rsidRPr="009347A4">
        <w:rPr>
          <w:rFonts w:cstheme="minorHAnsi"/>
        </w:rPr>
        <w:t>Pokazatelj uspješnosti: broj dodijeljenih potpora</w:t>
      </w:r>
    </w:p>
    <w:p w14:paraId="00A6D03A" w14:textId="1A8F003D" w:rsidR="00C77C4D" w:rsidRPr="009347A4" w:rsidRDefault="00C77C4D" w:rsidP="009347A4">
      <w:pPr>
        <w:spacing w:after="0" w:line="240" w:lineRule="auto"/>
        <w:jc w:val="both"/>
        <w:rPr>
          <w:rFonts w:cstheme="minorHAnsi"/>
        </w:rPr>
      </w:pPr>
    </w:p>
    <w:p w14:paraId="7B08DC5B" w14:textId="13EAC154" w:rsidR="00C77C4D" w:rsidRPr="009347A4" w:rsidRDefault="00C77C4D" w:rsidP="009347A4">
      <w:pPr>
        <w:spacing w:after="0" w:line="240" w:lineRule="auto"/>
        <w:jc w:val="both"/>
        <w:rPr>
          <w:rFonts w:cstheme="minorHAnsi"/>
          <w:b/>
          <w:bCs/>
        </w:rPr>
      </w:pPr>
      <w:r w:rsidRPr="009347A4">
        <w:rPr>
          <w:rFonts w:cstheme="minorHAnsi"/>
          <w:b/>
          <w:bCs/>
        </w:rPr>
        <w:t>Aktivnost - A300202 Lokalna akcijska grupa LAG "Kvarnerski otoci"</w:t>
      </w:r>
    </w:p>
    <w:p w14:paraId="6153049E" w14:textId="2C555A2E" w:rsidR="00C77C4D" w:rsidRPr="009347A4" w:rsidRDefault="00C77C4D" w:rsidP="009347A4">
      <w:pPr>
        <w:spacing w:after="0" w:line="240" w:lineRule="auto"/>
        <w:jc w:val="both"/>
        <w:rPr>
          <w:rFonts w:cstheme="minorHAnsi"/>
        </w:rPr>
      </w:pPr>
      <w:r w:rsidRPr="009347A4">
        <w:rPr>
          <w:rFonts w:cstheme="minorHAnsi"/>
        </w:rPr>
        <w:t xml:space="preserve">Aktivnost obuhvaća financiranje članarine Općine Malinska u okviru Lokalne akcijske grupe (LAG) Kvarnerski otoci. </w:t>
      </w:r>
    </w:p>
    <w:p w14:paraId="6171727F" w14:textId="55117BF9" w:rsidR="00C77C4D" w:rsidRPr="009347A4" w:rsidRDefault="00C77C4D" w:rsidP="009347A4">
      <w:pPr>
        <w:spacing w:after="0"/>
        <w:jc w:val="both"/>
        <w:rPr>
          <w:rFonts w:cstheme="minorHAnsi"/>
        </w:rPr>
      </w:pPr>
      <w:r w:rsidRPr="009347A4">
        <w:rPr>
          <w:rFonts w:cstheme="minorHAnsi"/>
        </w:rPr>
        <w:lastRenderedPageBreak/>
        <w:t xml:space="preserve">Cilj programa je osigurati aktivno sudjelovanje Općine u radu LAG-a, što uključuje planiranje, provedbu i praćenje razvojnih projekata te korištenje sredstava iz nacionalnih i europskih fondova za ruralni razvoj i zajedničke lokalne projekte. </w:t>
      </w:r>
    </w:p>
    <w:p w14:paraId="1BEF55D5" w14:textId="2B6508CA" w:rsidR="00C77C4D" w:rsidRPr="009347A4" w:rsidRDefault="00C77C4D" w:rsidP="009347A4">
      <w:pPr>
        <w:spacing w:after="0"/>
        <w:jc w:val="both"/>
        <w:rPr>
          <w:rFonts w:cstheme="minorHAnsi"/>
        </w:rPr>
      </w:pPr>
      <w:r w:rsidRPr="009347A4">
        <w:rPr>
          <w:rFonts w:cstheme="minorHAnsi"/>
        </w:rPr>
        <w:t xml:space="preserve">Ostvarenje ciljeva programa prati se kvantitativno kroz redovno plaćanje članarine Općine, broj sastanaka i radionica LAG-a na kojima Općina sudjeluje te broj zajedničkih projekata i inicijativa u kojima Općina aktivno sudjeluje. </w:t>
      </w:r>
    </w:p>
    <w:p w14:paraId="6948CA25" w14:textId="77777777" w:rsidR="009668CB" w:rsidRPr="009347A4" w:rsidRDefault="009668CB" w:rsidP="009347A4">
      <w:pPr>
        <w:spacing w:after="160" w:line="259" w:lineRule="auto"/>
        <w:jc w:val="both"/>
        <w:rPr>
          <w:rFonts w:cstheme="minorHAnsi"/>
          <w:b/>
          <w:bCs/>
        </w:rPr>
      </w:pPr>
    </w:p>
    <w:p w14:paraId="42EB547F" w14:textId="3DA11FAB" w:rsidR="00C77C4D" w:rsidRPr="009347A4" w:rsidRDefault="00C77C4D" w:rsidP="009347A4">
      <w:pPr>
        <w:spacing w:after="0" w:line="259" w:lineRule="auto"/>
        <w:jc w:val="both"/>
        <w:rPr>
          <w:rFonts w:cstheme="minorHAnsi"/>
          <w:b/>
          <w:bCs/>
        </w:rPr>
      </w:pPr>
      <w:r w:rsidRPr="009347A4">
        <w:rPr>
          <w:rFonts w:cstheme="minorHAnsi"/>
          <w:b/>
          <w:bCs/>
        </w:rPr>
        <w:t>Aktivnost A300206 Butiga</w:t>
      </w:r>
    </w:p>
    <w:p w14:paraId="78B63D60" w14:textId="77777777" w:rsidR="00C77C4D" w:rsidRPr="009347A4" w:rsidRDefault="00C77C4D" w:rsidP="009347A4">
      <w:pPr>
        <w:spacing w:after="0" w:line="259" w:lineRule="auto"/>
        <w:jc w:val="both"/>
        <w:rPr>
          <w:rFonts w:cstheme="minorHAnsi"/>
        </w:rPr>
      </w:pPr>
      <w:r w:rsidRPr="009347A4">
        <w:rPr>
          <w:rFonts w:cstheme="minorHAnsi"/>
        </w:rPr>
        <w:t>Program obuhvaća kapitalnu pomoć trgovini „Butiga“ u Malinskoj, koja je u vlasništvu i pod upravljanjem Komunalnog društva Dubašnica. Trgovina djeluje sezonski, otvorena je samo dio godine, i u svom radu prodaje isključivo proizvode lokalnih proizvođača.</w:t>
      </w:r>
    </w:p>
    <w:p w14:paraId="30E8DE86" w14:textId="77777777" w:rsidR="007B5ACB" w:rsidRPr="009347A4" w:rsidRDefault="007B5ACB" w:rsidP="009347A4">
      <w:pPr>
        <w:spacing w:after="0" w:line="259" w:lineRule="auto"/>
        <w:jc w:val="both"/>
        <w:rPr>
          <w:rFonts w:cstheme="minorHAnsi"/>
        </w:rPr>
      </w:pPr>
      <w:r w:rsidRPr="009347A4">
        <w:rPr>
          <w:rFonts w:cstheme="minorHAnsi"/>
        </w:rPr>
        <w:t>Cilj programa je osigurati održavanje i modernizaciju trgovine „Butiga“ kako bi se omogućilo sezonsko poslovanje i kontinuirana dostupnost proizvoda lokalnih proizvođača. Program također nastoji podržati lokalne proizvođače, poticati očuvanje tradicije i identiteta zajednice te osigurati kvalitetnu opskrbu stanovnika i turista.</w:t>
      </w:r>
    </w:p>
    <w:p w14:paraId="7E648C1B" w14:textId="679CEEB6" w:rsidR="00C77C4D" w:rsidRPr="009347A4" w:rsidRDefault="007B5ACB" w:rsidP="009347A4">
      <w:pPr>
        <w:spacing w:after="0"/>
        <w:jc w:val="both"/>
        <w:rPr>
          <w:rFonts w:cstheme="minorHAnsi"/>
          <w:b/>
          <w:bCs/>
        </w:rPr>
      </w:pPr>
      <w:r w:rsidRPr="009347A4">
        <w:rPr>
          <w:rFonts w:cstheme="minorHAnsi"/>
        </w:rPr>
        <w:t xml:space="preserve">Ostvarenje ciljeva programa prati se kroz broj sezonskih dana kada je trgovina otvorena, količina i vrijednost prodanih proizvoda lokalnih proizvođača, te broj lokalnih proizvođača uključenih u prodaju. </w:t>
      </w:r>
      <w:r w:rsidR="00C77C4D" w:rsidRPr="009347A4">
        <w:rPr>
          <w:rFonts w:cstheme="minorHAnsi"/>
          <w:b/>
          <w:bCs/>
        </w:rPr>
        <w:t xml:space="preserve"> </w:t>
      </w:r>
    </w:p>
    <w:p w14:paraId="1ACDDBD9" w14:textId="77777777" w:rsidR="00C77C4D" w:rsidRPr="009347A4" w:rsidRDefault="00C77C4D" w:rsidP="009347A4">
      <w:pPr>
        <w:jc w:val="both"/>
        <w:rPr>
          <w:rFonts w:cstheme="minorHAnsi"/>
          <w:b/>
          <w:bCs/>
        </w:rPr>
      </w:pPr>
    </w:p>
    <w:p w14:paraId="65B619D4" w14:textId="606ACB81" w:rsidR="00C1796B" w:rsidRPr="009347A4" w:rsidRDefault="00C1796B" w:rsidP="009347A4">
      <w:pPr>
        <w:spacing w:before="80" w:after="80" w:line="240" w:lineRule="auto"/>
        <w:ind w:left="567"/>
        <w:jc w:val="both"/>
        <w:rPr>
          <w:rFonts w:cstheme="minorHAnsi"/>
          <w:b/>
          <w:color w:val="262626" w:themeColor="text1" w:themeTint="D9"/>
        </w:rPr>
      </w:pPr>
    </w:p>
    <w:p w14:paraId="5C962D38" w14:textId="70006722" w:rsidR="00C1796B" w:rsidRPr="009347A4" w:rsidRDefault="00C1796B" w:rsidP="009347A4">
      <w:pPr>
        <w:pStyle w:val="Naslov4"/>
        <w:jc w:val="both"/>
        <w:rPr>
          <w:rFonts w:asciiTheme="minorHAnsi" w:hAnsiTheme="minorHAnsi" w:cstheme="minorHAnsi"/>
        </w:rPr>
      </w:pPr>
      <w:r w:rsidRPr="009347A4">
        <w:rPr>
          <w:rFonts w:asciiTheme="minorHAnsi" w:hAnsiTheme="minorHAnsi" w:cstheme="minorHAnsi"/>
        </w:rPr>
        <w:t>PROGRAM 3003 – POTICANJE RAZVOJA TURIZMA</w:t>
      </w:r>
      <w:r w:rsidR="00B60B1E" w:rsidRPr="009347A4">
        <w:rPr>
          <w:rFonts w:asciiTheme="minorHAnsi" w:hAnsiTheme="minorHAnsi" w:cstheme="minorHAnsi"/>
        </w:rPr>
        <w:t xml:space="preserve"> </w:t>
      </w:r>
    </w:p>
    <w:p w14:paraId="6D03638A" w14:textId="77777777" w:rsidR="00261BDF" w:rsidRPr="009347A4" w:rsidRDefault="00261BDF" w:rsidP="009347A4">
      <w:pPr>
        <w:autoSpaceDE w:val="0"/>
        <w:autoSpaceDN w:val="0"/>
        <w:adjustRightInd w:val="0"/>
        <w:spacing w:after="0" w:line="240" w:lineRule="auto"/>
        <w:jc w:val="both"/>
        <w:rPr>
          <w:rFonts w:cstheme="minorHAnsi"/>
          <w:b/>
          <w:bCs/>
          <w:iCs/>
        </w:rPr>
      </w:pPr>
    </w:p>
    <w:p w14:paraId="2FE385DF" w14:textId="6DFF0F85" w:rsidR="00261BDF" w:rsidRPr="009347A4" w:rsidRDefault="00261BDF" w:rsidP="009347A4">
      <w:pPr>
        <w:autoSpaceDE w:val="0"/>
        <w:autoSpaceDN w:val="0"/>
        <w:adjustRightInd w:val="0"/>
        <w:spacing w:after="0" w:line="240" w:lineRule="auto"/>
        <w:jc w:val="both"/>
        <w:rPr>
          <w:rFonts w:cstheme="minorHAnsi"/>
          <w:b/>
          <w:bCs/>
          <w:iCs/>
        </w:rPr>
      </w:pPr>
      <w:r w:rsidRPr="009347A4">
        <w:rPr>
          <w:rFonts w:cstheme="minorHAnsi"/>
          <w:b/>
          <w:bCs/>
          <w:iCs/>
        </w:rPr>
        <w:t>Zakonska osnova:</w:t>
      </w:r>
    </w:p>
    <w:p w14:paraId="46938C69" w14:textId="77777777" w:rsidR="00261BDF" w:rsidRPr="009347A4" w:rsidRDefault="00261BDF"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lokalnoj i područnoj (regionalnoj) samoupravi</w:t>
      </w:r>
    </w:p>
    <w:p w14:paraId="257E6E2A" w14:textId="77777777" w:rsidR="00261BDF" w:rsidRPr="009347A4" w:rsidRDefault="00261BDF" w:rsidP="009347A4">
      <w:pPr>
        <w:pStyle w:val="Odlomakpopisa"/>
        <w:numPr>
          <w:ilvl w:val="0"/>
          <w:numId w:val="4"/>
        </w:numPr>
        <w:autoSpaceDE w:val="0"/>
        <w:autoSpaceDN w:val="0"/>
        <w:adjustRightInd w:val="0"/>
        <w:spacing w:after="0" w:line="240" w:lineRule="auto"/>
        <w:ind w:left="284" w:hanging="142"/>
        <w:jc w:val="both"/>
        <w:rPr>
          <w:rFonts w:cstheme="minorHAnsi"/>
        </w:rPr>
      </w:pPr>
      <w:r w:rsidRPr="009347A4">
        <w:rPr>
          <w:rFonts w:cstheme="minorHAnsi"/>
        </w:rPr>
        <w:t>Zakon o turističkim zajednicama i promicanju hrvatskog turizma</w:t>
      </w:r>
    </w:p>
    <w:p w14:paraId="7E5508D0" w14:textId="77777777" w:rsidR="00261BDF" w:rsidRPr="009347A4" w:rsidRDefault="00261BDF" w:rsidP="009347A4">
      <w:pPr>
        <w:spacing w:after="0" w:line="240" w:lineRule="auto"/>
        <w:jc w:val="both"/>
        <w:rPr>
          <w:rFonts w:cstheme="minorHAnsi"/>
          <w:b/>
          <w:color w:val="262626" w:themeColor="text1" w:themeTint="D9"/>
        </w:rPr>
      </w:pPr>
    </w:p>
    <w:p w14:paraId="1F3FFF50" w14:textId="713F968C" w:rsidR="00261BDF" w:rsidRPr="009347A4" w:rsidRDefault="00261BDF" w:rsidP="009347A4">
      <w:pPr>
        <w:spacing w:after="0" w:line="240" w:lineRule="auto"/>
        <w:jc w:val="both"/>
        <w:rPr>
          <w:rFonts w:cstheme="minorHAnsi"/>
          <w:color w:val="262626" w:themeColor="text1" w:themeTint="D9"/>
        </w:rPr>
      </w:pPr>
      <w:r w:rsidRPr="009347A4">
        <w:rPr>
          <w:rFonts w:cstheme="minorHAnsi"/>
          <w:b/>
          <w:color w:val="262626" w:themeColor="text1" w:themeTint="D9"/>
        </w:rPr>
        <w:t xml:space="preserve">Opis programa: </w:t>
      </w:r>
      <w:r w:rsidR="00DE63BE" w:rsidRPr="009347A4">
        <w:rPr>
          <w:rFonts w:cstheme="minorHAnsi"/>
          <w:bCs/>
          <w:color w:val="262626" w:themeColor="text1" w:themeTint="D9"/>
        </w:rPr>
        <w:t>Program</w:t>
      </w:r>
      <w:r w:rsidR="00DE63BE" w:rsidRPr="009347A4">
        <w:rPr>
          <w:rFonts w:cstheme="minorHAnsi"/>
          <w:b/>
          <w:color w:val="262626" w:themeColor="text1" w:themeTint="D9"/>
        </w:rPr>
        <w:t xml:space="preserve"> </w:t>
      </w:r>
      <w:r w:rsidRPr="009347A4">
        <w:rPr>
          <w:rFonts w:cstheme="minorHAnsi"/>
          <w:color w:val="262626" w:themeColor="text1" w:themeTint="D9"/>
        </w:rPr>
        <w:t>Poticanje razvoja turizma</w:t>
      </w:r>
      <w:r w:rsidR="00DE63BE" w:rsidRPr="009347A4">
        <w:rPr>
          <w:rFonts w:cstheme="minorHAnsi"/>
          <w:color w:val="262626" w:themeColor="text1" w:themeTint="D9"/>
        </w:rPr>
        <w:t xml:space="preserve"> obuhvaća aktivnosti kojima se podržava razvoj i unaprjeđenje turističke ponude, promocija destinacije te poticanje održivog i cjelogodišnjeg turizma</w:t>
      </w:r>
      <w:r w:rsidRPr="009347A4">
        <w:rPr>
          <w:rFonts w:cstheme="minorHAnsi"/>
          <w:color w:val="262626" w:themeColor="text1" w:themeTint="D9"/>
        </w:rPr>
        <w:t>.</w:t>
      </w:r>
    </w:p>
    <w:p w14:paraId="2F7F7FBB" w14:textId="05282BA9" w:rsidR="00DE63BE" w:rsidRPr="009347A4" w:rsidRDefault="00DE63BE" w:rsidP="009347A4">
      <w:pPr>
        <w:spacing w:after="0" w:line="240" w:lineRule="auto"/>
        <w:jc w:val="both"/>
        <w:rPr>
          <w:rFonts w:cstheme="minorHAnsi"/>
          <w:b/>
          <w:color w:val="262626" w:themeColor="text1" w:themeTint="D9"/>
        </w:rPr>
      </w:pPr>
      <w:r w:rsidRPr="009347A4">
        <w:rPr>
          <w:rFonts w:cstheme="minorHAnsi"/>
          <w:color w:val="262626" w:themeColor="text1" w:themeTint="D9"/>
        </w:rPr>
        <w:t>Svrha programa je jačanje konkurentnosti destinacije Općine Malinska – D</w:t>
      </w:r>
      <w:r w:rsidR="00A400CC" w:rsidRPr="009347A4">
        <w:rPr>
          <w:rFonts w:cstheme="minorHAnsi"/>
          <w:color w:val="262626" w:themeColor="text1" w:themeTint="D9"/>
        </w:rPr>
        <w:t>ubašnica</w:t>
      </w:r>
      <w:r w:rsidRPr="009347A4">
        <w:rPr>
          <w:rFonts w:cstheme="minorHAnsi"/>
          <w:color w:val="262626" w:themeColor="text1" w:themeTint="D9"/>
        </w:rPr>
        <w:t xml:space="preserve">, povećanje broja dolazaka i noćenja, te stvaranje prepoznatljivog identiteta Općine kao kvalitetne turističke destinacije. </w:t>
      </w:r>
    </w:p>
    <w:p w14:paraId="75325B54" w14:textId="77777777" w:rsidR="00261BDF" w:rsidRPr="009347A4" w:rsidRDefault="00261BDF" w:rsidP="009347A4">
      <w:pPr>
        <w:spacing w:after="0" w:line="240" w:lineRule="auto"/>
        <w:jc w:val="both"/>
        <w:rPr>
          <w:rFonts w:cstheme="minorHAnsi"/>
          <w:b/>
          <w:color w:val="262626" w:themeColor="text1" w:themeTint="D9"/>
        </w:rPr>
      </w:pPr>
    </w:p>
    <w:p w14:paraId="27E6995B" w14:textId="29EE3CCC" w:rsidR="00261BDF" w:rsidRPr="009347A4" w:rsidRDefault="00261BDF" w:rsidP="009347A4">
      <w:pPr>
        <w:spacing w:after="0" w:line="240" w:lineRule="auto"/>
        <w:jc w:val="both"/>
        <w:rPr>
          <w:rFonts w:cstheme="minorHAnsi"/>
          <w:color w:val="262626" w:themeColor="text1" w:themeTint="D9"/>
        </w:rPr>
      </w:pPr>
      <w:r w:rsidRPr="009347A4">
        <w:rPr>
          <w:rFonts w:cstheme="minorHAnsi"/>
          <w:b/>
          <w:color w:val="262626" w:themeColor="text1" w:themeTint="D9"/>
        </w:rPr>
        <w:t>Ciljevi programa:</w:t>
      </w:r>
      <w:r w:rsidRPr="009347A4">
        <w:rPr>
          <w:rFonts w:cstheme="minorHAnsi"/>
          <w:color w:val="262626" w:themeColor="text1" w:themeTint="D9"/>
        </w:rPr>
        <w:t xml:space="preserve"> </w:t>
      </w:r>
      <w:r w:rsidR="00DE63BE" w:rsidRPr="009347A4">
        <w:rPr>
          <w:rFonts w:cstheme="minorHAnsi"/>
          <w:color w:val="262626" w:themeColor="text1" w:themeTint="D9"/>
        </w:rPr>
        <w:t>Unaprijediti kvalitetu i raznolikost turističke ponude, poticati održiv i cjelogodišnji turizam, osigurati učinkovitu promociju te jačati suradnju s lokalnim partnerima.</w:t>
      </w:r>
      <w:r w:rsidRPr="009347A4">
        <w:rPr>
          <w:rFonts w:cstheme="minorHAnsi"/>
          <w:color w:val="262626" w:themeColor="text1" w:themeTint="D9"/>
        </w:rPr>
        <w:t xml:space="preserve"> </w:t>
      </w:r>
    </w:p>
    <w:p w14:paraId="36261FD9" w14:textId="7AABEA04" w:rsidR="007B5ACB" w:rsidRDefault="007B5ACB" w:rsidP="009347A4">
      <w:pPr>
        <w:spacing w:after="0" w:line="240" w:lineRule="auto"/>
        <w:jc w:val="both"/>
        <w:rPr>
          <w:rFonts w:cstheme="minorHAnsi"/>
          <w:color w:val="262626" w:themeColor="text1" w:themeTint="D9"/>
        </w:rPr>
      </w:pPr>
    </w:p>
    <w:p w14:paraId="4766BAD3" w14:textId="77777777" w:rsidR="005674FF" w:rsidRDefault="005674FF" w:rsidP="005674FF">
      <w:pPr>
        <w:spacing w:after="0" w:line="240" w:lineRule="auto"/>
        <w:jc w:val="both"/>
      </w:pPr>
      <w:r>
        <w:t>Za potrebe izvršenja aktivnosti sadržanih u ovom programu za naredno proračunsko razdoblje planirano je:</w:t>
      </w:r>
    </w:p>
    <w:p w14:paraId="303DA16E" w14:textId="77777777" w:rsidR="005674FF" w:rsidRPr="009347A4" w:rsidRDefault="005674FF" w:rsidP="009347A4">
      <w:pPr>
        <w:spacing w:after="0" w:line="240" w:lineRule="auto"/>
        <w:jc w:val="both"/>
        <w:rPr>
          <w:rFonts w:cstheme="minorHAnsi"/>
          <w:color w:val="262626" w:themeColor="text1" w:themeTint="D9"/>
        </w:rPr>
      </w:pPr>
    </w:p>
    <w:p w14:paraId="7F6460CB" w14:textId="04F7DADF" w:rsidR="007B5ACB" w:rsidRPr="009347A4" w:rsidRDefault="007B5ACB" w:rsidP="009347A4">
      <w:pPr>
        <w:spacing w:after="0" w:line="240" w:lineRule="auto"/>
        <w:jc w:val="both"/>
        <w:rPr>
          <w:rFonts w:cstheme="minorHAnsi"/>
        </w:rPr>
      </w:pPr>
      <w:r w:rsidRPr="009347A4">
        <w:rPr>
          <w:rFonts w:cstheme="minorHAnsi"/>
          <w:noProof/>
        </w:rPr>
        <w:drawing>
          <wp:inline distT="0" distB="0" distL="0" distR="0" wp14:anchorId="141E40D5" wp14:editId="4CE50481">
            <wp:extent cx="6120130" cy="1652270"/>
            <wp:effectExtent l="0" t="0" r="0" b="5080"/>
            <wp:docPr id="1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0130" cy="1652270"/>
                    </a:xfrm>
                    <a:prstGeom prst="rect">
                      <a:avLst/>
                    </a:prstGeom>
                    <a:noFill/>
                    <a:ln>
                      <a:noFill/>
                    </a:ln>
                  </pic:spPr>
                </pic:pic>
              </a:graphicData>
            </a:graphic>
          </wp:inline>
        </w:drawing>
      </w:r>
    </w:p>
    <w:p w14:paraId="0851AE90" w14:textId="4EDE06BA" w:rsidR="00C1796B" w:rsidRDefault="00C1796B" w:rsidP="009347A4">
      <w:pPr>
        <w:spacing w:before="80" w:after="80" w:line="240" w:lineRule="auto"/>
        <w:ind w:left="567"/>
        <w:jc w:val="both"/>
        <w:rPr>
          <w:rFonts w:cstheme="minorHAnsi"/>
          <w:b/>
          <w:color w:val="262626" w:themeColor="text1" w:themeTint="D9"/>
        </w:rPr>
      </w:pPr>
    </w:p>
    <w:p w14:paraId="36B4FCFD" w14:textId="77777777" w:rsidR="005674FF" w:rsidRPr="009347A4" w:rsidRDefault="005674FF" w:rsidP="009347A4">
      <w:pPr>
        <w:spacing w:before="80" w:after="80" w:line="240" w:lineRule="auto"/>
        <w:ind w:left="567"/>
        <w:jc w:val="both"/>
        <w:rPr>
          <w:rFonts w:cstheme="minorHAnsi"/>
          <w:b/>
          <w:color w:val="262626" w:themeColor="text1" w:themeTint="D9"/>
        </w:rPr>
      </w:pPr>
    </w:p>
    <w:p w14:paraId="1CF49FEE" w14:textId="339F382D" w:rsidR="00261BDF" w:rsidRPr="009347A4" w:rsidRDefault="00261BDF" w:rsidP="009347A4">
      <w:pPr>
        <w:spacing w:after="0" w:line="240" w:lineRule="auto"/>
        <w:jc w:val="both"/>
        <w:rPr>
          <w:rFonts w:cstheme="minorHAnsi"/>
          <w:b/>
          <w:iCs/>
          <w:color w:val="262626" w:themeColor="text1" w:themeTint="D9"/>
        </w:rPr>
      </w:pPr>
      <w:r w:rsidRPr="009347A4">
        <w:rPr>
          <w:rFonts w:cstheme="minorHAnsi"/>
          <w:b/>
          <w:iCs/>
          <w:color w:val="262626" w:themeColor="text1" w:themeTint="D9"/>
        </w:rPr>
        <w:lastRenderedPageBreak/>
        <w:t>A300302 – Potpore aktivnostima u turizmu – Program TZ otoka Krka</w:t>
      </w:r>
    </w:p>
    <w:p w14:paraId="3E78E04D" w14:textId="564F651A" w:rsidR="00F50DCA" w:rsidRPr="009347A4" w:rsidRDefault="00F50DCA" w:rsidP="009347A4">
      <w:pPr>
        <w:spacing w:after="0" w:line="240" w:lineRule="auto"/>
        <w:jc w:val="both"/>
        <w:rPr>
          <w:rFonts w:cstheme="minorHAnsi"/>
        </w:rPr>
      </w:pPr>
      <w:r w:rsidRPr="009347A4">
        <w:rPr>
          <w:rFonts w:cstheme="minorHAnsi"/>
        </w:rPr>
        <w:t>Program obuhvaća sufinanciranje rada Turističke zajednice otoka Krka s ciljem podrške zajedničkim aktivnostima u promociji turizma, unapređenju turističke ponude i razvoju destinacije na cijelom otoku. Financijska potpora omogućava Općini Malinska aktivno sudjelovanje u zajedničkim projektima i inicijativama Turističke zajednice.</w:t>
      </w:r>
    </w:p>
    <w:p w14:paraId="1A077862" w14:textId="77777777" w:rsidR="00F50DCA" w:rsidRPr="009347A4" w:rsidRDefault="00F50DCA" w:rsidP="009347A4">
      <w:pPr>
        <w:spacing w:after="0" w:line="240" w:lineRule="auto"/>
        <w:jc w:val="both"/>
        <w:rPr>
          <w:rFonts w:cstheme="minorHAnsi"/>
        </w:rPr>
      </w:pPr>
      <w:r w:rsidRPr="009347A4">
        <w:rPr>
          <w:rFonts w:cstheme="minorHAnsi"/>
        </w:rPr>
        <w:t xml:space="preserve">Cilj programa je osigurati aktivno sudjelovanje Općine Malinska u radu Turističke zajednice otoka Krka, doprinositi zajedničkim projektima i inicijativama te podržavati promociju turističke ponude cijelog otoka. Program nastoji unaprijediti prepoznatljivost destinacije, povećati posjećenost i potaknuti gospodarski razvoj lokalne zajednice kroz održivi turizam. </w:t>
      </w:r>
    </w:p>
    <w:p w14:paraId="0641AE5B" w14:textId="27AA0353" w:rsidR="00993786" w:rsidRPr="009347A4" w:rsidRDefault="00993786" w:rsidP="009347A4">
      <w:pPr>
        <w:spacing w:after="0" w:line="240" w:lineRule="auto"/>
        <w:jc w:val="both"/>
        <w:rPr>
          <w:rFonts w:cstheme="minorHAnsi"/>
          <w:b/>
          <w:i/>
          <w:color w:val="262626" w:themeColor="text1" w:themeTint="D9"/>
        </w:rPr>
      </w:pPr>
      <w:r w:rsidRPr="009347A4">
        <w:rPr>
          <w:rFonts w:cstheme="minorHAnsi"/>
          <w:bCs/>
          <w:iCs/>
          <w:color w:val="262626" w:themeColor="text1" w:themeTint="D9"/>
        </w:rPr>
        <w:t xml:space="preserve">Pokazatelji uspješnosti: </w:t>
      </w:r>
      <w:r w:rsidR="00F50DCA" w:rsidRPr="009347A4">
        <w:rPr>
          <w:rFonts w:cstheme="minorHAnsi"/>
        </w:rPr>
        <w:t>Kvantitativno se prati broj zajedničkih projekata i inicijativa u kojima Općina sudjeluje, broj promotivnih aktivnosti i događanja organiziranih Turističkom zajednicom otoka Krka te rast posjećenosti i turističkih noćenja na području Općine.</w:t>
      </w:r>
    </w:p>
    <w:p w14:paraId="2DEE9E63" w14:textId="77777777" w:rsidR="007C19C3" w:rsidRPr="009347A4" w:rsidRDefault="007C19C3" w:rsidP="009347A4">
      <w:pPr>
        <w:spacing w:after="0" w:line="240" w:lineRule="auto"/>
        <w:ind w:left="567"/>
        <w:jc w:val="both"/>
        <w:rPr>
          <w:rFonts w:cstheme="minorHAnsi"/>
          <w:b/>
          <w:i/>
          <w:color w:val="262626" w:themeColor="text1" w:themeTint="D9"/>
        </w:rPr>
      </w:pPr>
    </w:p>
    <w:p w14:paraId="1050D54F" w14:textId="12AF0384" w:rsidR="00261BDF" w:rsidRPr="009347A4" w:rsidRDefault="00261BDF" w:rsidP="009347A4">
      <w:pPr>
        <w:spacing w:after="0" w:line="240" w:lineRule="auto"/>
        <w:jc w:val="both"/>
        <w:rPr>
          <w:rFonts w:cstheme="minorHAnsi"/>
          <w:b/>
          <w:iCs/>
          <w:color w:val="262626" w:themeColor="text1" w:themeTint="D9"/>
        </w:rPr>
      </w:pPr>
      <w:r w:rsidRPr="009347A4">
        <w:rPr>
          <w:rFonts w:cstheme="minorHAnsi"/>
          <w:b/>
          <w:iCs/>
          <w:color w:val="262626" w:themeColor="text1" w:themeTint="D9"/>
        </w:rPr>
        <w:t>A300305 Program udruženog oglašavanja zračnog prijevoza od interesa za turizam PGŽ</w:t>
      </w:r>
    </w:p>
    <w:p w14:paraId="5F26998C" w14:textId="5F910883" w:rsidR="00993786" w:rsidRPr="009347A4" w:rsidRDefault="00993786" w:rsidP="009347A4">
      <w:pPr>
        <w:spacing w:after="0" w:line="240" w:lineRule="auto"/>
        <w:jc w:val="both"/>
        <w:rPr>
          <w:rFonts w:cstheme="minorHAnsi"/>
          <w:bCs/>
          <w:iCs/>
          <w:color w:val="262626" w:themeColor="text1" w:themeTint="D9"/>
        </w:rPr>
      </w:pPr>
      <w:r w:rsidRPr="009347A4">
        <w:rPr>
          <w:rFonts w:cstheme="minorHAnsi"/>
          <w:bCs/>
          <w:iCs/>
          <w:color w:val="262626" w:themeColor="text1" w:themeTint="D9"/>
        </w:rPr>
        <w:t>Aktivnost obuhvaća sufinanciranje oglašavanja zračnih prijevoznika i destinacija radi povećanja dostupnosti otoka Krka i Općine Malinska – Dubašnica iz inozemstva.</w:t>
      </w:r>
    </w:p>
    <w:p w14:paraId="5A0085E5" w14:textId="44ED42F6" w:rsidR="00993786" w:rsidRPr="009347A4" w:rsidRDefault="00993786" w:rsidP="009347A4">
      <w:pPr>
        <w:spacing w:after="0" w:line="240" w:lineRule="auto"/>
        <w:jc w:val="both"/>
        <w:rPr>
          <w:rFonts w:cstheme="minorHAnsi"/>
          <w:bCs/>
          <w:iCs/>
          <w:color w:val="262626" w:themeColor="text1" w:themeTint="D9"/>
        </w:rPr>
      </w:pPr>
      <w:r w:rsidRPr="009347A4">
        <w:rPr>
          <w:rFonts w:cstheme="minorHAnsi"/>
          <w:bCs/>
          <w:iCs/>
          <w:color w:val="262626" w:themeColor="text1" w:themeTint="D9"/>
        </w:rPr>
        <w:t>Ciljevi: osigurati bolju prometnu povezanost otoka Krka s drugim zračnim lukama te povećati broj dolazaka turista putem zračnog prometa</w:t>
      </w:r>
    </w:p>
    <w:p w14:paraId="5D2E9EEC" w14:textId="4306238E" w:rsidR="00993786" w:rsidRPr="009347A4" w:rsidRDefault="00993786" w:rsidP="009347A4">
      <w:pPr>
        <w:spacing w:after="0" w:line="240" w:lineRule="auto"/>
        <w:jc w:val="both"/>
        <w:rPr>
          <w:rFonts w:cstheme="minorHAnsi"/>
          <w:bCs/>
          <w:iCs/>
          <w:color w:val="262626" w:themeColor="text1" w:themeTint="D9"/>
        </w:rPr>
      </w:pPr>
      <w:r w:rsidRPr="009347A4">
        <w:rPr>
          <w:rFonts w:cstheme="minorHAnsi"/>
          <w:bCs/>
          <w:iCs/>
          <w:color w:val="262626" w:themeColor="text1" w:themeTint="D9"/>
        </w:rPr>
        <w:t>Pokazatelji uspješnosti: broj realiziranih promotivnih kampanja, broj letova u zračnoj luci</w:t>
      </w:r>
    </w:p>
    <w:p w14:paraId="4A7FA82F" w14:textId="77777777" w:rsidR="00993786" w:rsidRPr="009347A4" w:rsidRDefault="00993786" w:rsidP="009347A4">
      <w:pPr>
        <w:spacing w:after="0" w:line="240" w:lineRule="auto"/>
        <w:jc w:val="both"/>
        <w:rPr>
          <w:rFonts w:cstheme="minorHAnsi"/>
          <w:bCs/>
          <w:iCs/>
          <w:color w:val="262626" w:themeColor="text1" w:themeTint="D9"/>
        </w:rPr>
      </w:pPr>
    </w:p>
    <w:p w14:paraId="4A0676CE" w14:textId="77777777" w:rsidR="00993786" w:rsidRPr="009347A4" w:rsidRDefault="00261BDF" w:rsidP="009347A4">
      <w:pPr>
        <w:spacing w:after="0" w:line="240" w:lineRule="auto"/>
        <w:jc w:val="both"/>
        <w:rPr>
          <w:rFonts w:cstheme="minorHAnsi"/>
          <w:b/>
          <w:iCs/>
          <w:color w:val="262626" w:themeColor="text1" w:themeTint="D9"/>
        </w:rPr>
      </w:pPr>
      <w:r w:rsidRPr="009347A4">
        <w:rPr>
          <w:rFonts w:cstheme="minorHAnsi"/>
          <w:b/>
          <w:iCs/>
          <w:color w:val="262626" w:themeColor="text1" w:themeTint="D9"/>
        </w:rPr>
        <w:t>A300309 Upravljanje i održavanje Interpretacijskog centra Malinska</w:t>
      </w:r>
    </w:p>
    <w:p w14:paraId="3CD29D43" w14:textId="071A4579" w:rsidR="00261BDF" w:rsidRPr="009347A4" w:rsidRDefault="00993786" w:rsidP="009347A4">
      <w:pPr>
        <w:spacing w:after="0" w:line="240" w:lineRule="auto"/>
        <w:jc w:val="both"/>
        <w:rPr>
          <w:rFonts w:cstheme="minorHAnsi"/>
          <w:b/>
          <w:i/>
          <w:color w:val="262626" w:themeColor="text1" w:themeTint="D9"/>
        </w:rPr>
      </w:pPr>
      <w:r w:rsidRPr="009347A4">
        <w:rPr>
          <w:rFonts w:cstheme="minorHAnsi"/>
          <w:bCs/>
          <w:iCs/>
          <w:color w:val="262626" w:themeColor="text1" w:themeTint="D9"/>
        </w:rPr>
        <w:t>Sredstva su namijenjena za upravljanje, održavanje i programske aktivnosti Interpretacijskog centra Malinska.</w:t>
      </w:r>
      <w:r w:rsidR="00261BDF" w:rsidRPr="009347A4">
        <w:rPr>
          <w:rFonts w:cstheme="minorHAnsi"/>
          <w:b/>
          <w:i/>
          <w:color w:val="262626" w:themeColor="text1" w:themeTint="D9"/>
        </w:rPr>
        <w:t xml:space="preserve"> </w:t>
      </w:r>
    </w:p>
    <w:p w14:paraId="15E7ED67" w14:textId="1DC1283C" w:rsidR="00993786" w:rsidRPr="009347A4" w:rsidRDefault="00993786" w:rsidP="009347A4">
      <w:pPr>
        <w:spacing w:after="0" w:line="240" w:lineRule="auto"/>
        <w:jc w:val="both"/>
        <w:rPr>
          <w:rFonts w:cstheme="minorHAnsi"/>
          <w:bCs/>
          <w:iCs/>
          <w:color w:val="262626" w:themeColor="text1" w:themeTint="D9"/>
        </w:rPr>
      </w:pPr>
      <w:r w:rsidRPr="009347A4">
        <w:rPr>
          <w:rFonts w:cstheme="minorHAnsi"/>
          <w:bCs/>
          <w:iCs/>
          <w:color w:val="262626" w:themeColor="text1" w:themeTint="D9"/>
        </w:rPr>
        <w:t xml:space="preserve">Cilj je osigurati kontinuirani rad i dostupnost centra posjetiteljima te promicati kulturnu baštinu Općine Malinska – Dubašnica. </w:t>
      </w:r>
    </w:p>
    <w:p w14:paraId="4695C130" w14:textId="24025F94" w:rsidR="00993786" w:rsidRPr="009347A4" w:rsidRDefault="00993786" w:rsidP="009347A4">
      <w:pPr>
        <w:spacing w:after="0" w:line="240" w:lineRule="auto"/>
        <w:jc w:val="both"/>
        <w:rPr>
          <w:rFonts w:cstheme="minorHAnsi"/>
          <w:bCs/>
          <w:iCs/>
          <w:color w:val="262626" w:themeColor="text1" w:themeTint="D9"/>
        </w:rPr>
      </w:pPr>
      <w:r w:rsidRPr="009347A4">
        <w:rPr>
          <w:rFonts w:cstheme="minorHAnsi"/>
          <w:bCs/>
          <w:iCs/>
          <w:color w:val="262626" w:themeColor="text1" w:themeTint="D9"/>
        </w:rPr>
        <w:t>Pokazatelji uspješnosti su broj posjetitelja Interpretacijskog centra, broj održanih radionica i edukativnih programa</w:t>
      </w:r>
      <w:r w:rsidR="00F50DCA" w:rsidRPr="009347A4">
        <w:rPr>
          <w:rFonts w:cstheme="minorHAnsi"/>
          <w:bCs/>
          <w:iCs/>
          <w:color w:val="262626" w:themeColor="text1" w:themeTint="D9"/>
        </w:rPr>
        <w:t>.</w:t>
      </w:r>
    </w:p>
    <w:p w14:paraId="4A74A43C" w14:textId="77777777" w:rsidR="00993786" w:rsidRPr="009347A4" w:rsidRDefault="00993786" w:rsidP="009347A4">
      <w:pPr>
        <w:spacing w:after="0" w:line="240" w:lineRule="auto"/>
        <w:jc w:val="both"/>
        <w:rPr>
          <w:rFonts w:cstheme="minorHAnsi"/>
          <w:bCs/>
          <w:iCs/>
          <w:color w:val="262626" w:themeColor="text1" w:themeTint="D9"/>
        </w:rPr>
      </w:pPr>
    </w:p>
    <w:p w14:paraId="2BBD93D8" w14:textId="363A776C" w:rsidR="00397533" w:rsidRPr="009347A4" w:rsidRDefault="00397533" w:rsidP="009347A4">
      <w:pPr>
        <w:pStyle w:val="Naslov4"/>
        <w:jc w:val="both"/>
        <w:rPr>
          <w:rFonts w:asciiTheme="minorHAnsi" w:hAnsiTheme="minorHAnsi" w:cstheme="minorHAnsi"/>
        </w:rPr>
      </w:pPr>
      <w:r w:rsidRPr="009347A4">
        <w:rPr>
          <w:rFonts w:asciiTheme="minorHAnsi" w:hAnsiTheme="minorHAnsi" w:cstheme="minorHAnsi"/>
        </w:rPr>
        <w:t>PROGRAM 3004 – POTPORA POLJOPRIVREDI</w:t>
      </w:r>
      <w:r w:rsidR="00B60B1E" w:rsidRPr="009347A4">
        <w:rPr>
          <w:rFonts w:asciiTheme="minorHAnsi" w:hAnsiTheme="minorHAnsi" w:cstheme="minorHAnsi"/>
        </w:rPr>
        <w:t xml:space="preserve"> </w:t>
      </w:r>
    </w:p>
    <w:p w14:paraId="22DD8C6E" w14:textId="77777777" w:rsidR="00397533" w:rsidRPr="009347A4" w:rsidRDefault="00397533" w:rsidP="009347A4">
      <w:pPr>
        <w:spacing w:before="80" w:after="0" w:line="240" w:lineRule="auto"/>
        <w:jc w:val="both"/>
        <w:rPr>
          <w:rFonts w:cstheme="minorHAnsi"/>
          <w:b/>
          <w:color w:val="262626" w:themeColor="text1" w:themeTint="D9"/>
        </w:rPr>
      </w:pPr>
    </w:p>
    <w:p w14:paraId="28610BF7" w14:textId="77777777" w:rsidR="002E0FB5" w:rsidRPr="009347A4" w:rsidRDefault="002E0FB5" w:rsidP="009347A4">
      <w:pPr>
        <w:spacing w:after="0" w:line="240" w:lineRule="auto"/>
        <w:jc w:val="both"/>
        <w:rPr>
          <w:rFonts w:cstheme="minorHAnsi"/>
          <w:b/>
          <w:color w:val="262626" w:themeColor="text1" w:themeTint="D9"/>
        </w:rPr>
      </w:pPr>
      <w:r w:rsidRPr="009347A4">
        <w:rPr>
          <w:rFonts w:cstheme="minorHAnsi"/>
          <w:b/>
          <w:color w:val="262626" w:themeColor="text1" w:themeTint="D9"/>
        </w:rPr>
        <w:t>Zakonska osnova</w:t>
      </w:r>
      <w:r w:rsidR="008F51BA" w:rsidRPr="009347A4">
        <w:rPr>
          <w:rFonts w:cstheme="minorHAnsi"/>
          <w:b/>
          <w:color w:val="262626" w:themeColor="text1" w:themeTint="D9"/>
        </w:rPr>
        <w:t>:</w:t>
      </w:r>
    </w:p>
    <w:p w14:paraId="2E14B875" w14:textId="6F5798FA" w:rsidR="00D41DA0" w:rsidRPr="009347A4" w:rsidRDefault="007F69E3"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lokalnoj i pod</w:t>
      </w:r>
      <w:r w:rsidR="00BC65BB" w:rsidRPr="009347A4">
        <w:rPr>
          <w:rFonts w:cstheme="minorHAnsi"/>
          <w:color w:val="262626" w:themeColor="text1" w:themeTint="D9"/>
        </w:rPr>
        <w:t>ručnoj (regionalnoj) samoupravi</w:t>
      </w:r>
    </w:p>
    <w:p w14:paraId="0E94AC7A" w14:textId="74AB5A5D" w:rsidR="00CC4686" w:rsidRPr="009347A4" w:rsidRDefault="00CC4686"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poljoprivredi</w:t>
      </w:r>
    </w:p>
    <w:p w14:paraId="6BF51D0B" w14:textId="77777777" w:rsidR="0078190E" w:rsidRPr="009347A4" w:rsidRDefault="0078190E"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poljoprivrednom zemljištu</w:t>
      </w:r>
    </w:p>
    <w:p w14:paraId="35682635" w14:textId="77777777" w:rsidR="002E0FB5" w:rsidRPr="009347A4" w:rsidRDefault="002E0FB5"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udrugama</w:t>
      </w:r>
    </w:p>
    <w:p w14:paraId="778E98CA" w14:textId="77777777" w:rsidR="002E0FB5" w:rsidRPr="009347A4" w:rsidRDefault="002E0FB5"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Uredba o kriterijima, mjerilima i postupcima financiranja i ugovaranja programa i</w:t>
      </w:r>
      <w:r w:rsidR="00D41DA0" w:rsidRPr="009347A4">
        <w:rPr>
          <w:rFonts w:cstheme="minorHAnsi"/>
          <w:color w:val="262626" w:themeColor="text1" w:themeTint="D9"/>
        </w:rPr>
        <w:t xml:space="preserve"> </w:t>
      </w:r>
      <w:r w:rsidRPr="009347A4">
        <w:rPr>
          <w:rFonts w:cstheme="minorHAnsi"/>
          <w:color w:val="262626" w:themeColor="text1" w:themeTint="D9"/>
        </w:rPr>
        <w:t>projekata od interesa za</w:t>
      </w:r>
      <w:r w:rsidR="00BC65BB" w:rsidRPr="009347A4">
        <w:rPr>
          <w:rFonts w:cstheme="minorHAnsi"/>
          <w:color w:val="262626" w:themeColor="text1" w:themeTint="D9"/>
        </w:rPr>
        <w:t xml:space="preserve"> opće dobro koje provode udruge</w:t>
      </w:r>
    </w:p>
    <w:p w14:paraId="34887FE9" w14:textId="77777777" w:rsidR="00F457E2" w:rsidRPr="009347A4" w:rsidRDefault="00F457E2"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Program javnih potreba Općine Malinska-Dubašnica</w:t>
      </w:r>
    </w:p>
    <w:p w14:paraId="739FD14D" w14:textId="77777777" w:rsidR="00EB5E1B" w:rsidRPr="009347A4" w:rsidRDefault="00EB5E1B" w:rsidP="009347A4">
      <w:pPr>
        <w:spacing w:after="0" w:line="240" w:lineRule="auto"/>
        <w:jc w:val="both"/>
        <w:rPr>
          <w:rFonts w:cstheme="minorHAnsi"/>
          <w:b/>
          <w:color w:val="262626" w:themeColor="text1" w:themeTint="D9"/>
        </w:rPr>
      </w:pPr>
    </w:p>
    <w:p w14:paraId="552D7800" w14:textId="4F85C624" w:rsidR="00EB5E1B" w:rsidRPr="009347A4" w:rsidRDefault="00EB5E1B" w:rsidP="009347A4">
      <w:pPr>
        <w:spacing w:after="0" w:line="240" w:lineRule="auto"/>
        <w:jc w:val="both"/>
        <w:rPr>
          <w:rFonts w:cstheme="minorHAnsi"/>
          <w:color w:val="262626" w:themeColor="text1" w:themeTint="D9"/>
        </w:rPr>
      </w:pPr>
      <w:r w:rsidRPr="009347A4">
        <w:rPr>
          <w:rFonts w:cstheme="minorHAnsi"/>
          <w:b/>
          <w:color w:val="262626" w:themeColor="text1" w:themeTint="D9"/>
        </w:rPr>
        <w:t>Opis programa:</w:t>
      </w:r>
      <w:r w:rsidR="00A46E4C" w:rsidRPr="009347A4">
        <w:rPr>
          <w:rFonts w:cstheme="minorHAnsi"/>
          <w:b/>
          <w:color w:val="262626" w:themeColor="text1" w:themeTint="D9"/>
        </w:rPr>
        <w:t xml:space="preserve"> </w:t>
      </w:r>
      <w:r w:rsidR="00341AEC" w:rsidRPr="009347A4">
        <w:rPr>
          <w:rFonts w:cstheme="minorHAnsi"/>
          <w:color w:val="262626" w:themeColor="text1" w:themeTint="D9"/>
        </w:rPr>
        <w:t>P</w:t>
      </w:r>
      <w:r w:rsidR="009E551C" w:rsidRPr="009347A4">
        <w:rPr>
          <w:rFonts w:cstheme="minorHAnsi"/>
          <w:color w:val="262626" w:themeColor="text1" w:themeTint="D9"/>
        </w:rPr>
        <w:t>rogram obuhvaća aktivnosti usmjerene na razvoj i poticanje poljoprivredne proizvodnje, očuvanje ruralnih prostora</w:t>
      </w:r>
      <w:r w:rsidR="00EE76B1" w:rsidRPr="009347A4">
        <w:rPr>
          <w:rFonts w:cstheme="minorHAnsi"/>
          <w:color w:val="262626" w:themeColor="text1" w:themeTint="D9"/>
        </w:rPr>
        <w:t xml:space="preserve">, te </w:t>
      </w:r>
      <w:r w:rsidR="004B1676" w:rsidRPr="009347A4">
        <w:rPr>
          <w:rFonts w:cstheme="minorHAnsi"/>
          <w:color w:val="262626" w:themeColor="text1" w:themeTint="D9"/>
        </w:rPr>
        <w:t xml:space="preserve">poticanje </w:t>
      </w:r>
      <w:r w:rsidR="00EE76B1" w:rsidRPr="009347A4">
        <w:rPr>
          <w:rFonts w:cstheme="minorHAnsi"/>
          <w:color w:val="262626" w:themeColor="text1" w:themeTint="D9"/>
        </w:rPr>
        <w:t>rada udruga iz područja poljoprivrede.</w:t>
      </w:r>
      <w:r w:rsidR="009E551C" w:rsidRPr="009347A4">
        <w:rPr>
          <w:rFonts w:cstheme="minorHAnsi"/>
          <w:color w:val="262626" w:themeColor="text1" w:themeTint="D9"/>
        </w:rPr>
        <w:t xml:space="preserve"> Program pridonosi održivom razvoju lokalne zajednice, očuvanju tradicijskih djelatnosti i unaprjeđenju kvalitete života stanovnika.</w:t>
      </w:r>
    </w:p>
    <w:p w14:paraId="4C6169BF" w14:textId="77777777" w:rsidR="00341AEC" w:rsidRPr="009347A4" w:rsidRDefault="00341AEC" w:rsidP="009347A4">
      <w:pPr>
        <w:spacing w:after="0" w:line="240" w:lineRule="auto"/>
        <w:jc w:val="both"/>
        <w:rPr>
          <w:rFonts w:cstheme="minorHAnsi"/>
          <w:b/>
          <w:color w:val="262626" w:themeColor="text1" w:themeTint="D9"/>
        </w:rPr>
      </w:pPr>
    </w:p>
    <w:p w14:paraId="5022A4BE" w14:textId="3FC4A2D0" w:rsidR="00EB5E1B" w:rsidRPr="009347A4" w:rsidRDefault="00EB5E1B" w:rsidP="009347A4">
      <w:pPr>
        <w:spacing w:after="0" w:line="240" w:lineRule="auto"/>
        <w:jc w:val="both"/>
        <w:rPr>
          <w:rFonts w:cstheme="minorHAnsi"/>
          <w:color w:val="262626" w:themeColor="text1" w:themeTint="D9"/>
        </w:rPr>
      </w:pPr>
      <w:r w:rsidRPr="009347A4">
        <w:rPr>
          <w:rFonts w:cstheme="minorHAnsi"/>
          <w:b/>
          <w:color w:val="262626" w:themeColor="text1" w:themeTint="D9"/>
        </w:rPr>
        <w:t>Ciljevi programa:</w:t>
      </w:r>
      <w:r w:rsidRPr="009347A4">
        <w:rPr>
          <w:rFonts w:cstheme="minorHAnsi"/>
          <w:color w:val="262626" w:themeColor="text1" w:themeTint="D9"/>
        </w:rPr>
        <w:t xml:space="preserve"> </w:t>
      </w:r>
      <w:r w:rsidR="00006C74" w:rsidRPr="009347A4">
        <w:rPr>
          <w:rFonts w:cstheme="minorHAnsi"/>
          <w:color w:val="262626" w:themeColor="text1" w:themeTint="D9"/>
        </w:rPr>
        <w:t>Cilj ovog programa je kroz različite oblike sufinanciranja po</w:t>
      </w:r>
      <w:r w:rsidR="009E551C" w:rsidRPr="009347A4">
        <w:rPr>
          <w:rFonts w:cstheme="minorHAnsi"/>
          <w:color w:val="262626" w:themeColor="text1" w:themeTint="D9"/>
        </w:rPr>
        <w:t>ticati razvoj lokalne poljoprivredne proizvodnje, očuvati poljoprivrednu djelatnost kao važan dio identiteta i gospodarstva Općine, te pružiti financijsku podršku poljoprivrednim subjektima i udrugama.</w:t>
      </w:r>
    </w:p>
    <w:p w14:paraId="03193FA9" w14:textId="77777777" w:rsidR="005674FF" w:rsidRDefault="005674FF" w:rsidP="005674FF">
      <w:pPr>
        <w:spacing w:after="0" w:line="240" w:lineRule="auto"/>
        <w:jc w:val="both"/>
      </w:pPr>
    </w:p>
    <w:p w14:paraId="4FA6A20B" w14:textId="46A355A4" w:rsidR="005674FF" w:rsidRDefault="005674FF" w:rsidP="005674FF">
      <w:pPr>
        <w:spacing w:after="0" w:line="240" w:lineRule="auto"/>
        <w:jc w:val="both"/>
      </w:pPr>
      <w:r>
        <w:t>Za potrebe izvršenja aktivnosti sadržanih u ovom programu za naredno proračunsko razdoblje planirano je:</w:t>
      </w:r>
    </w:p>
    <w:p w14:paraId="5C16FD7D" w14:textId="77777777" w:rsidR="00684E2D" w:rsidRPr="009347A4" w:rsidRDefault="00684E2D" w:rsidP="009347A4">
      <w:pPr>
        <w:spacing w:after="0" w:line="240" w:lineRule="auto"/>
        <w:jc w:val="both"/>
        <w:rPr>
          <w:rFonts w:cstheme="minorHAnsi"/>
          <w:b/>
          <w:color w:val="262626" w:themeColor="text1" w:themeTint="D9"/>
        </w:rPr>
      </w:pPr>
    </w:p>
    <w:p w14:paraId="2C1FF51D" w14:textId="29F0A0C4" w:rsidR="00D63AD2" w:rsidRPr="009347A4" w:rsidRDefault="009E551C" w:rsidP="009347A4">
      <w:pPr>
        <w:spacing w:after="0" w:line="240" w:lineRule="auto"/>
        <w:jc w:val="both"/>
        <w:rPr>
          <w:rFonts w:cstheme="minorHAnsi"/>
          <w:b/>
          <w:iCs/>
          <w:color w:val="262626" w:themeColor="text1" w:themeTint="D9"/>
        </w:rPr>
      </w:pPr>
      <w:r w:rsidRPr="009347A4">
        <w:rPr>
          <w:rFonts w:cstheme="minorHAnsi"/>
          <w:noProof/>
        </w:rPr>
        <w:lastRenderedPageBreak/>
        <w:drawing>
          <wp:inline distT="0" distB="0" distL="0" distR="0" wp14:anchorId="1535BFA9" wp14:editId="6CABFAC5">
            <wp:extent cx="6120130" cy="1652270"/>
            <wp:effectExtent l="0" t="0" r="0" b="5080"/>
            <wp:docPr id="1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0130" cy="1652270"/>
                    </a:xfrm>
                    <a:prstGeom prst="rect">
                      <a:avLst/>
                    </a:prstGeom>
                    <a:noFill/>
                    <a:ln>
                      <a:noFill/>
                    </a:ln>
                  </pic:spPr>
                </pic:pic>
              </a:graphicData>
            </a:graphic>
          </wp:inline>
        </w:drawing>
      </w:r>
    </w:p>
    <w:p w14:paraId="715DC211" w14:textId="34EAF05A" w:rsidR="009E551C" w:rsidRPr="009347A4" w:rsidRDefault="009E551C" w:rsidP="009347A4">
      <w:pPr>
        <w:spacing w:after="0" w:line="240" w:lineRule="auto"/>
        <w:jc w:val="both"/>
        <w:rPr>
          <w:rFonts w:cstheme="minorHAnsi"/>
          <w:bCs/>
          <w:iCs/>
          <w:color w:val="262626" w:themeColor="text1" w:themeTint="D9"/>
        </w:rPr>
      </w:pPr>
    </w:p>
    <w:p w14:paraId="34136F02" w14:textId="632554C1" w:rsidR="009E551C" w:rsidRPr="009347A4" w:rsidRDefault="009E551C" w:rsidP="009347A4">
      <w:pPr>
        <w:spacing w:after="0" w:line="240" w:lineRule="auto"/>
        <w:jc w:val="both"/>
        <w:rPr>
          <w:rFonts w:cstheme="minorHAnsi"/>
          <w:b/>
          <w:iCs/>
          <w:color w:val="262626" w:themeColor="text1" w:themeTint="D9"/>
        </w:rPr>
      </w:pPr>
      <w:r w:rsidRPr="009347A4">
        <w:rPr>
          <w:rFonts w:cstheme="minorHAnsi"/>
          <w:b/>
          <w:iCs/>
          <w:color w:val="262626" w:themeColor="text1" w:themeTint="D9"/>
        </w:rPr>
        <w:t>A300401 Aktivnosti u poljoprivredi</w:t>
      </w:r>
    </w:p>
    <w:p w14:paraId="2A31689A" w14:textId="14CF9001" w:rsidR="009E551C" w:rsidRPr="009347A4" w:rsidRDefault="009E551C" w:rsidP="009347A4">
      <w:pPr>
        <w:spacing w:after="0" w:line="240" w:lineRule="auto"/>
        <w:jc w:val="both"/>
        <w:rPr>
          <w:rFonts w:cstheme="minorHAnsi"/>
          <w:bCs/>
          <w:iCs/>
          <w:color w:val="262626" w:themeColor="text1" w:themeTint="D9"/>
        </w:rPr>
      </w:pPr>
      <w:r w:rsidRPr="009347A4">
        <w:rPr>
          <w:rFonts w:cstheme="minorHAnsi"/>
          <w:bCs/>
          <w:iCs/>
          <w:color w:val="262626" w:themeColor="text1" w:themeTint="D9"/>
        </w:rPr>
        <w:t>Obuhvaća organizaciju i provedbu programa i projekata kojima se promiče poljoprivreda te praćenje i izlov divljih svinja i čagljeva na otoku Krku.</w:t>
      </w:r>
    </w:p>
    <w:p w14:paraId="79D436CC" w14:textId="130E8181" w:rsidR="009E551C" w:rsidRPr="009347A4" w:rsidRDefault="009E551C" w:rsidP="009347A4">
      <w:pPr>
        <w:spacing w:after="0" w:line="240" w:lineRule="auto"/>
        <w:jc w:val="both"/>
        <w:rPr>
          <w:rFonts w:cstheme="minorHAnsi"/>
          <w:bCs/>
          <w:iCs/>
          <w:color w:val="262626" w:themeColor="text1" w:themeTint="D9"/>
        </w:rPr>
      </w:pPr>
      <w:r w:rsidRPr="009347A4">
        <w:rPr>
          <w:rFonts w:cstheme="minorHAnsi"/>
          <w:bCs/>
          <w:iCs/>
          <w:color w:val="262626" w:themeColor="text1" w:themeTint="D9"/>
        </w:rPr>
        <w:t>Cilj: Osigurati kontinuiranu potporu razvoju lokalne poljoprivrede</w:t>
      </w:r>
    </w:p>
    <w:p w14:paraId="6E5571C5" w14:textId="77777777" w:rsidR="009E551C" w:rsidRPr="009347A4" w:rsidRDefault="009E551C" w:rsidP="009347A4">
      <w:pPr>
        <w:spacing w:after="0" w:line="240" w:lineRule="auto"/>
        <w:jc w:val="both"/>
        <w:rPr>
          <w:rFonts w:cstheme="minorHAnsi"/>
          <w:bCs/>
          <w:iCs/>
          <w:color w:val="262626" w:themeColor="text1" w:themeTint="D9"/>
        </w:rPr>
      </w:pPr>
    </w:p>
    <w:p w14:paraId="594F7865" w14:textId="4A14822F" w:rsidR="00D63AD2" w:rsidRPr="009347A4" w:rsidRDefault="00D63AD2" w:rsidP="009347A4">
      <w:pPr>
        <w:spacing w:after="0" w:line="240" w:lineRule="auto"/>
        <w:jc w:val="both"/>
        <w:rPr>
          <w:rFonts w:cstheme="minorHAnsi"/>
          <w:b/>
          <w:iCs/>
          <w:color w:val="262626" w:themeColor="text1" w:themeTint="D9"/>
        </w:rPr>
      </w:pPr>
      <w:r w:rsidRPr="009347A4">
        <w:rPr>
          <w:rFonts w:cstheme="minorHAnsi"/>
          <w:b/>
          <w:iCs/>
          <w:color w:val="262626" w:themeColor="text1" w:themeTint="D9"/>
        </w:rPr>
        <w:t>A300402 – Subvencije poljoprivrednicima</w:t>
      </w:r>
    </w:p>
    <w:p w14:paraId="0FD32955" w14:textId="51A8D53F" w:rsidR="003E3DB9" w:rsidRPr="009347A4" w:rsidRDefault="003E3DB9" w:rsidP="009347A4">
      <w:pPr>
        <w:spacing w:after="0" w:line="240" w:lineRule="auto"/>
        <w:jc w:val="both"/>
        <w:rPr>
          <w:rFonts w:cstheme="minorHAnsi"/>
          <w:bCs/>
          <w:iCs/>
          <w:color w:val="262626" w:themeColor="text1" w:themeTint="D9"/>
        </w:rPr>
      </w:pPr>
      <w:r w:rsidRPr="009347A4">
        <w:rPr>
          <w:rFonts w:cstheme="minorHAnsi"/>
          <w:bCs/>
          <w:iCs/>
          <w:color w:val="262626" w:themeColor="text1" w:themeTint="D9"/>
        </w:rPr>
        <w:t>Sredstva su namijenjena izravnim potporama i subvencijama osobama koje se bave poljoprivrednom proizvodnjom, radi očuvanja i razvoja poljoprivrednih gospodarstava na području Općine. Prema Odluci o obnovi trajnih nasada financira se obnova zapuštenih maslinika, proizvodnja cijepova maslina i sadnja novih nasada maslina.</w:t>
      </w:r>
    </w:p>
    <w:p w14:paraId="5509B072" w14:textId="629FA8E4" w:rsidR="003E3DB9" w:rsidRPr="009347A4" w:rsidRDefault="003E3DB9" w:rsidP="009347A4">
      <w:pPr>
        <w:spacing w:after="0" w:line="240" w:lineRule="auto"/>
        <w:jc w:val="both"/>
        <w:rPr>
          <w:rFonts w:cstheme="minorHAnsi"/>
          <w:bCs/>
          <w:iCs/>
          <w:color w:val="262626" w:themeColor="text1" w:themeTint="D9"/>
        </w:rPr>
      </w:pPr>
      <w:r w:rsidRPr="009347A4">
        <w:rPr>
          <w:rFonts w:cstheme="minorHAnsi"/>
          <w:bCs/>
          <w:iCs/>
          <w:color w:val="262626" w:themeColor="text1" w:themeTint="D9"/>
        </w:rPr>
        <w:t>Ciljevi: povećati proizvodnju te održati i unaprijediti postojeća poljoprivredna gospodarstva</w:t>
      </w:r>
    </w:p>
    <w:p w14:paraId="221F2EC3" w14:textId="2E5CE0B5" w:rsidR="003E3DB9" w:rsidRPr="009347A4" w:rsidRDefault="003E3DB9" w:rsidP="009347A4">
      <w:pPr>
        <w:spacing w:after="0" w:line="240" w:lineRule="auto"/>
        <w:jc w:val="both"/>
        <w:rPr>
          <w:rFonts w:cstheme="minorHAnsi"/>
          <w:bCs/>
          <w:iCs/>
          <w:color w:val="262626" w:themeColor="text1" w:themeTint="D9"/>
        </w:rPr>
      </w:pPr>
      <w:r w:rsidRPr="009347A4">
        <w:rPr>
          <w:rFonts w:cstheme="minorHAnsi"/>
          <w:bCs/>
          <w:iCs/>
          <w:color w:val="262626" w:themeColor="text1" w:themeTint="D9"/>
        </w:rPr>
        <w:t>Pokazatelj uspješnosti je broj korisnika subvencija te ukupan iznos dodijeljenih potpora.</w:t>
      </w:r>
    </w:p>
    <w:p w14:paraId="233C1368" w14:textId="77777777" w:rsidR="003E3DB9" w:rsidRPr="009347A4" w:rsidRDefault="003E3DB9" w:rsidP="009347A4">
      <w:pPr>
        <w:spacing w:after="0" w:line="240" w:lineRule="auto"/>
        <w:jc w:val="both"/>
        <w:rPr>
          <w:rFonts w:cstheme="minorHAnsi"/>
          <w:b/>
          <w:iCs/>
          <w:color w:val="262626" w:themeColor="text1" w:themeTint="D9"/>
        </w:rPr>
      </w:pPr>
    </w:p>
    <w:p w14:paraId="2E79C5FE" w14:textId="3C25510D" w:rsidR="00D63AD2" w:rsidRPr="009347A4" w:rsidRDefault="00D63AD2" w:rsidP="009347A4">
      <w:pPr>
        <w:spacing w:after="0" w:line="240" w:lineRule="auto"/>
        <w:jc w:val="both"/>
        <w:rPr>
          <w:rFonts w:cstheme="minorHAnsi"/>
          <w:b/>
          <w:iCs/>
          <w:color w:val="262626" w:themeColor="text1" w:themeTint="D9"/>
        </w:rPr>
      </w:pPr>
      <w:r w:rsidRPr="009347A4">
        <w:rPr>
          <w:rFonts w:cstheme="minorHAnsi"/>
          <w:b/>
          <w:iCs/>
          <w:color w:val="262626" w:themeColor="text1" w:themeTint="D9"/>
        </w:rPr>
        <w:t>A300409 – Financiranje udruga u poljoprivredi</w:t>
      </w:r>
    </w:p>
    <w:p w14:paraId="31B4BB34" w14:textId="77777777" w:rsidR="003E3DB9" w:rsidRPr="009347A4" w:rsidRDefault="003E3DB9" w:rsidP="009347A4">
      <w:pPr>
        <w:spacing w:after="0"/>
        <w:jc w:val="both"/>
        <w:rPr>
          <w:rFonts w:cstheme="minorHAnsi"/>
        </w:rPr>
      </w:pPr>
      <w:r w:rsidRPr="009347A4">
        <w:rPr>
          <w:rFonts w:cstheme="minorHAnsi"/>
        </w:rPr>
        <w:t xml:space="preserve">Program obuhvaća financijsku potporu udrugama koje djeluju u području poljoprivrede na području Općine Malinska-Dubašnica. Financiranje omogućava udrugama provedbu projekata, aktivnosti, edukacija, stručnih radionica, promociju lokalnih proizvoda i suradnju s lokalnom zajednicom. </w:t>
      </w:r>
    </w:p>
    <w:p w14:paraId="7183C4E6" w14:textId="46D06C70" w:rsidR="003E3DB9" w:rsidRPr="009347A4" w:rsidRDefault="003E3DB9" w:rsidP="009347A4">
      <w:pPr>
        <w:spacing w:after="0"/>
        <w:jc w:val="both"/>
        <w:rPr>
          <w:rFonts w:cstheme="minorHAnsi"/>
        </w:rPr>
      </w:pPr>
      <w:r w:rsidRPr="009347A4">
        <w:rPr>
          <w:rFonts w:cstheme="minorHAnsi"/>
        </w:rPr>
        <w:t>Cilj programa je podržati rad udruga koje djeluju u poljoprivredi, poticati razvoj lokalnog poljoprivrednog sektora i promicanje održivih i suvremenih poljoprivrednih praksi.</w:t>
      </w:r>
    </w:p>
    <w:p w14:paraId="4D6554C7" w14:textId="77777777" w:rsidR="009668CB" w:rsidRPr="009347A4" w:rsidRDefault="003E3DB9" w:rsidP="009347A4">
      <w:pPr>
        <w:spacing w:after="0"/>
        <w:jc w:val="both"/>
        <w:rPr>
          <w:rFonts w:cstheme="minorHAnsi"/>
        </w:rPr>
      </w:pPr>
      <w:r w:rsidRPr="009347A4">
        <w:rPr>
          <w:rFonts w:cstheme="minorHAnsi"/>
        </w:rPr>
        <w:t>Ostvarenje ciljeva programa prati se kroz broj financiranih udruga, broj provedenih projekata, radionica i edukacija, te broj lokalnih proizvoda uključenih u promociju i prodaju.</w:t>
      </w:r>
    </w:p>
    <w:p w14:paraId="44DCDFE0" w14:textId="287FE448" w:rsidR="003E3DB9" w:rsidRPr="009347A4" w:rsidRDefault="003E3DB9" w:rsidP="009347A4">
      <w:pPr>
        <w:spacing w:after="0"/>
        <w:jc w:val="both"/>
        <w:rPr>
          <w:rFonts w:cstheme="minorHAnsi"/>
          <w:bCs/>
          <w:iCs/>
          <w:color w:val="262626" w:themeColor="text1" w:themeTint="D9"/>
        </w:rPr>
      </w:pPr>
      <w:r w:rsidRPr="009347A4">
        <w:rPr>
          <w:rFonts w:cstheme="minorHAnsi"/>
        </w:rPr>
        <w:t xml:space="preserve"> </w:t>
      </w:r>
    </w:p>
    <w:p w14:paraId="4BF68F14" w14:textId="025BD214" w:rsidR="00397533" w:rsidRPr="009347A4" w:rsidRDefault="00397533" w:rsidP="009347A4">
      <w:pPr>
        <w:pStyle w:val="Naslov4"/>
        <w:jc w:val="both"/>
        <w:rPr>
          <w:rFonts w:asciiTheme="minorHAnsi" w:hAnsiTheme="minorHAnsi" w:cstheme="minorHAnsi"/>
        </w:rPr>
      </w:pPr>
      <w:bookmarkStart w:id="28" w:name="_Hlk150331839"/>
      <w:r w:rsidRPr="009347A4">
        <w:rPr>
          <w:rFonts w:asciiTheme="minorHAnsi" w:hAnsiTheme="minorHAnsi" w:cstheme="minorHAnsi"/>
        </w:rPr>
        <w:t>PROGRAM 3005 – PREDŠKOLSKI ODGOJ</w:t>
      </w:r>
    </w:p>
    <w:p w14:paraId="4CDBE043" w14:textId="77777777" w:rsidR="00E104E1" w:rsidRPr="009347A4" w:rsidRDefault="00E104E1" w:rsidP="009347A4">
      <w:pPr>
        <w:autoSpaceDE w:val="0"/>
        <w:autoSpaceDN w:val="0"/>
        <w:adjustRightInd w:val="0"/>
        <w:spacing w:after="0" w:line="240" w:lineRule="auto"/>
        <w:jc w:val="both"/>
        <w:rPr>
          <w:rFonts w:cstheme="minorHAnsi"/>
        </w:rPr>
      </w:pPr>
    </w:p>
    <w:p w14:paraId="2A3736B2" w14:textId="77777777" w:rsidR="0044578B" w:rsidRPr="009347A4" w:rsidRDefault="0044578B" w:rsidP="009347A4">
      <w:pPr>
        <w:spacing w:after="0" w:line="240" w:lineRule="auto"/>
        <w:jc w:val="both"/>
        <w:rPr>
          <w:rFonts w:cstheme="minorHAnsi"/>
          <w:b/>
          <w:color w:val="262626" w:themeColor="text1" w:themeTint="D9"/>
        </w:rPr>
      </w:pPr>
      <w:r w:rsidRPr="009347A4">
        <w:rPr>
          <w:rFonts w:cstheme="minorHAnsi"/>
          <w:b/>
          <w:color w:val="262626" w:themeColor="text1" w:themeTint="D9"/>
        </w:rPr>
        <w:t>Zakonska osnova:</w:t>
      </w:r>
    </w:p>
    <w:p w14:paraId="233A01AA" w14:textId="77777777" w:rsidR="00770B36" w:rsidRPr="009347A4" w:rsidRDefault="007F69E3" w:rsidP="009347A4">
      <w:pPr>
        <w:pStyle w:val="Odlomakpopisa"/>
        <w:numPr>
          <w:ilvl w:val="0"/>
          <w:numId w:val="4"/>
        </w:numPr>
        <w:autoSpaceDE w:val="0"/>
        <w:autoSpaceDN w:val="0"/>
        <w:adjustRightInd w:val="0"/>
        <w:spacing w:after="0" w:line="240" w:lineRule="auto"/>
        <w:ind w:left="284" w:hanging="142"/>
        <w:jc w:val="both"/>
        <w:rPr>
          <w:rFonts w:cstheme="minorHAnsi"/>
        </w:rPr>
      </w:pPr>
      <w:r w:rsidRPr="009347A4">
        <w:rPr>
          <w:rFonts w:cstheme="minorHAnsi"/>
          <w:color w:val="262626" w:themeColor="text1" w:themeTint="D9"/>
        </w:rPr>
        <w:t>Zakon o lokalnoj i područnoj (regionalnoj) samoupravi</w:t>
      </w:r>
    </w:p>
    <w:p w14:paraId="035E96AD" w14:textId="77777777" w:rsidR="00E104E1" w:rsidRPr="009347A4" w:rsidRDefault="00770B36" w:rsidP="009347A4">
      <w:pPr>
        <w:pStyle w:val="Odlomakpopisa"/>
        <w:numPr>
          <w:ilvl w:val="0"/>
          <w:numId w:val="4"/>
        </w:numPr>
        <w:autoSpaceDE w:val="0"/>
        <w:autoSpaceDN w:val="0"/>
        <w:adjustRightInd w:val="0"/>
        <w:spacing w:after="0" w:line="240" w:lineRule="auto"/>
        <w:ind w:left="284" w:hanging="142"/>
        <w:jc w:val="both"/>
        <w:rPr>
          <w:rFonts w:cstheme="minorHAnsi"/>
        </w:rPr>
      </w:pPr>
      <w:r w:rsidRPr="009347A4">
        <w:rPr>
          <w:rFonts w:cstheme="minorHAnsi"/>
        </w:rPr>
        <w:t>Zakon o ustanovama</w:t>
      </w:r>
    </w:p>
    <w:p w14:paraId="5EC71C00" w14:textId="77777777" w:rsidR="00E104E1" w:rsidRPr="009347A4" w:rsidRDefault="00E104E1" w:rsidP="009347A4">
      <w:pPr>
        <w:pStyle w:val="Odlomakpopisa"/>
        <w:numPr>
          <w:ilvl w:val="0"/>
          <w:numId w:val="4"/>
        </w:numPr>
        <w:autoSpaceDE w:val="0"/>
        <w:autoSpaceDN w:val="0"/>
        <w:adjustRightInd w:val="0"/>
        <w:spacing w:after="0" w:line="240" w:lineRule="auto"/>
        <w:ind w:left="284" w:hanging="142"/>
        <w:jc w:val="both"/>
        <w:rPr>
          <w:rFonts w:cstheme="minorHAnsi"/>
        </w:rPr>
      </w:pPr>
      <w:r w:rsidRPr="009347A4">
        <w:rPr>
          <w:rFonts w:cstheme="minorHAnsi"/>
        </w:rPr>
        <w:t>Zakon o pr</w:t>
      </w:r>
      <w:r w:rsidR="00770B36" w:rsidRPr="009347A4">
        <w:rPr>
          <w:rFonts w:cstheme="minorHAnsi"/>
        </w:rPr>
        <w:t>edškolskom odgoju i obrazovanju</w:t>
      </w:r>
    </w:p>
    <w:p w14:paraId="178A0BD6" w14:textId="77777777" w:rsidR="00E104E1" w:rsidRPr="009347A4" w:rsidRDefault="00E104E1" w:rsidP="009347A4">
      <w:pPr>
        <w:pStyle w:val="Odlomakpopisa"/>
        <w:numPr>
          <w:ilvl w:val="0"/>
          <w:numId w:val="4"/>
        </w:numPr>
        <w:autoSpaceDE w:val="0"/>
        <w:autoSpaceDN w:val="0"/>
        <w:adjustRightInd w:val="0"/>
        <w:spacing w:after="0" w:line="240" w:lineRule="auto"/>
        <w:ind w:left="284" w:hanging="142"/>
        <w:jc w:val="both"/>
        <w:rPr>
          <w:rFonts w:cstheme="minorHAnsi"/>
        </w:rPr>
      </w:pPr>
      <w:r w:rsidRPr="009347A4">
        <w:rPr>
          <w:rFonts w:cstheme="minorHAnsi"/>
        </w:rPr>
        <w:t xml:space="preserve">Državni pedagoški standard </w:t>
      </w:r>
      <w:r w:rsidR="00770B36" w:rsidRPr="009347A4">
        <w:rPr>
          <w:rFonts w:cstheme="minorHAnsi"/>
        </w:rPr>
        <w:t>predškolskog odgoja i naobrazbe</w:t>
      </w:r>
    </w:p>
    <w:p w14:paraId="25F4D06F" w14:textId="77777777" w:rsidR="00EB5E1B" w:rsidRPr="009347A4" w:rsidRDefault="00EB5E1B" w:rsidP="009347A4">
      <w:pPr>
        <w:spacing w:after="0" w:line="240" w:lineRule="auto"/>
        <w:jc w:val="both"/>
        <w:rPr>
          <w:rFonts w:cstheme="minorHAnsi"/>
          <w:b/>
          <w:color w:val="262626" w:themeColor="text1" w:themeTint="D9"/>
        </w:rPr>
      </w:pPr>
    </w:p>
    <w:p w14:paraId="3BECF4F0" w14:textId="15F6222E" w:rsidR="00EB5E1B" w:rsidRPr="009347A4" w:rsidRDefault="00EB5E1B" w:rsidP="009347A4">
      <w:pPr>
        <w:spacing w:after="0" w:line="240" w:lineRule="auto"/>
        <w:jc w:val="both"/>
        <w:rPr>
          <w:rFonts w:cstheme="minorHAnsi"/>
          <w:b/>
          <w:color w:val="262626" w:themeColor="text1" w:themeTint="D9"/>
        </w:rPr>
      </w:pPr>
      <w:r w:rsidRPr="009347A4">
        <w:rPr>
          <w:rFonts w:cstheme="minorHAnsi"/>
          <w:b/>
          <w:color w:val="262626" w:themeColor="text1" w:themeTint="D9"/>
        </w:rPr>
        <w:t>Opis programa:</w:t>
      </w:r>
      <w:r w:rsidRPr="009347A4">
        <w:rPr>
          <w:rFonts w:cstheme="minorHAnsi"/>
          <w:color w:val="262626" w:themeColor="text1" w:themeTint="D9"/>
        </w:rPr>
        <w:t xml:space="preserve"> </w:t>
      </w:r>
      <w:r w:rsidR="008D0621" w:rsidRPr="009347A4">
        <w:rPr>
          <w:rFonts w:cstheme="minorHAnsi"/>
          <w:color w:val="262626" w:themeColor="text1" w:themeTint="D9"/>
        </w:rPr>
        <w:t>Ovim programom obuhvaćene su aktivnosti</w:t>
      </w:r>
      <w:r w:rsidR="002F362A" w:rsidRPr="009347A4">
        <w:rPr>
          <w:rFonts w:cstheme="minorHAnsi"/>
          <w:color w:val="262626" w:themeColor="text1" w:themeTint="D9"/>
        </w:rPr>
        <w:t xml:space="preserve"> usmjerene na osiguravanje dostupnog, kvalitetnog i poticajnog predškolskog odgoja i obrazovanja za svu djecu s područja Općine Malinska – Dubašnica. Uključuje aktivnosti </w:t>
      </w:r>
      <w:r w:rsidR="00816779" w:rsidRPr="009347A4">
        <w:rPr>
          <w:rFonts w:cstheme="minorHAnsi"/>
          <w:color w:val="262626" w:themeColor="text1" w:themeTint="D9"/>
        </w:rPr>
        <w:t xml:space="preserve">financiranja redovne djelatnosti dječjeg vrtića, </w:t>
      </w:r>
      <w:r w:rsidR="00F30B29" w:rsidRPr="009347A4">
        <w:rPr>
          <w:rFonts w:cstheme="minorHAnsi"/>
          <w:color w:val="262626" w:themeColor="text1" w:themeTint="D9"/>
        </w:rPr>
        <w:t xml:space="preserve">te </w:t>
      </w:r>
      <w:r w:rsidR="00816779" w:rsidRPr="009347A4">
        <w:rPr>
          <w:rFonts w:cstheme="minorHAnsi"/>
          <w:color w:val="262626" w:themeColor="text1" w:themeTint="D9"/>
        </w:rPr>
        <w:t>izda</w:t>
      </w:r>
      <w:r w:rsidR="002F362A" w:rsidRPr="009347A4">
        <w:rPr>
          <w:rFonts w:cstheme="minorHAnsi"/>
          <w:color w:val="262626" w:themeColor="text1" w:themeTint="D9"/>
        </w:rPr>
        <w:t>tke</w:t>
      </w:r>
      <w:r w:rsidR="00816779" w:rsidRPr="009347A4">
        <w:rPr>
          <w:rFonts w:cstheme="minorHAnsi"/>
          <w:color w:val="262626" w:themeColor="text1" w:themeTint="D9"/>
        </w:rPr>
        <w:t xml:space="preserve"> za kapitalna ulaganja na dječjem vrtićem.</w:t>
      </w:r>
    </w:p>
    <w:p w14:paraId="0C7D6106" w14:textId="77777777" w:rsidR="00EB5E1B" w:rsidRPr="009347A4" w:rsidRDefault="00EB5E1B" w:rsidP="009347A4">
      <w:pPr>
        <w:spacing w:after="0" w:line="240" w:lineRule="auto"/>
        <w:jc w:val="both"/>
        <w:rPr>
          <w:rFonts w:cstheme="minorHAnsi"/>
          <w:b/>
          <w:color w:val="262626" w:themeColor="text1" w:themeTint="D9"/>
        </w:rPr>
      </w:pPr>
    </w:p>
    <w:p w14:paraId="40FFE1BF" w14:textId="493DB7FB" w:rsidR="00EB5E1B" w:rsidRPr="009347A4" w:rsidRDefault="00EB5E1B" w:rsidP="009347A4">
      <w:pPr>
        <w:spacing w:after="0" w:line="240" w:lineRule="auto"/>
        <w:jc w:val="both"/>
        <w:rPr>
          <w:rFonts w:cstheme="minorHAnsi"/>
        </w:rPr>
      </w:pPr>
      <w:r w:rsidRPr="009347A4">
        <w:rPr>
          <w:rFonts w:cstheme="minorHAnsi"/>
          <w:b/>
          <w:color w:val="262626" w:themeColor="text1" w:themeTint="D9"/>
        </w:rPr>
        <w:t>Ciljevi programa:</w:t>
      </w:r>
      <w:r w:rsidRPr="009347A4">
        <w:rPr>
          <w:rFonts w:cstheme="minorHAnsi"/>
          <w:color w:val="262626" w:themeColor="text1" w:themeTint="D9"/>
        </w:rPr>
        <w:t xml:space="preserve"> </w:t>
      </w:r>
      <w:r w:rsidR="00386681" w:rsidRPr="009347A4">
        <w:rPr>
          <w:rFonts w:cstheme="minorHAnsi"/>
          <w:color w:val="262626" w:themeColor="text1" w:themeTint="D9"/>
        </w:rPr>
        <w:t>Osigura</w:t>
      </w:r>
      <w:r w:rsidR="002F362A" w:rsidRPr="009347A4">
        <w:rPr>
          <w:rFonts w:cstheme="minorHAnsi"/>
          <w:color w:val="262626" w:themeColor="text1" w:themeTint="D9"/>
        </w:rPr>
        <w:t>ti dostupnost vrtića za svu djecu s područja Općine Malinska – Dubašnica, unaprijediti infrastrukturu i materijalne uvjete rada vrtića te podržati roditelje kroz sufinanciranje troškova smještaja djece</w:t>
      </w:r>
    </w:p>
    <w:p w14:paraId="33842990" w14:textId="77777777" w:rsidR="00EB5E1B" w:rsidRPr="009347A4" w:rsidRDefault="00EB5E1B" w:rsidP="009347A4">
      <w:pPr>
        <w:spacing w:after="0" w:line="240" w:lineRule="auto"/>
        <w:jc w:val="both"/>
        <w:rPr>
          <w:rFonts w:cstheme="minorHAnsi"/>
          <w:b/>
          <w:color w:val="262626" w:themeColor="text1" w:themeTint="D9"/>
        </w:rPr>
      </w:pPr>
    </w:p>
    <w:p w14:paraId="703B5698" w14:textId="11119E7B" w:rsidR="00EB5E1B" w:rsidRPr="009347A4" w:rsidRDefault="00EB5E1B" w:rsidP="009347A4">
      <w:pPr>
        <w:spacing w:after="0" w:line="240" w:lineRule="auto"/>
        <w:jc w:val="both"/>
        <w:rPr>
          <w:rFonts w:cstheme="minorHAnsi"/>
          <w:color w:val="262626" w:themeColor="text1" w:themeTint="D9"/>
        </w:rPr>
      </w:pPr>
      <w:r w:rsidRPr="009347A4">
        <w:rPr>
          <w:rFonts w:cstheme="minorHAnsi"/>
          <w:b/>
          <w:color w:val="262626" w:themeColor="text1" w:themeTint="D9"/>
        </w:rPr>
        <w:lastRenderedPageBreak/>
        <w:t>Pokazatelji uspješnosti:</w:t>
      </w:r>
      <w:r w:rsidR="00D166AE" w:rsidRPr="009347A4">
        <w:rPr>
          <w:rFonts w:cstheme="minorHAnsi"/>
          <w:color w:val="262626" w:themeColor="text1" w:themeTint="D9"/>
        </w:rPr>
        <w:t xml:space="preserve"> Kapacitet popunjenosti dječjeg vrtića, </w:t>
      </w:r>
      <w:r w:rsidR="005C310B" w:rsidRPr="009347A4">
        <w:rPr>
          <w:rFonts w:cstheme="minorHAnsi"/>
          <w:color w:val="262626" w:themeColor="text1" w:themeTint="D9"/>
        </w:rPr>
        <w:t xml:space="preserve">zadovoljstvo </w:t>
      </w:r>
      <w:r w:rsidR="00563655" w:rsidRPr="009347A4">
        <w:rPr>
          <w:rFonts w:cstheme="minorHAnsi"/>
          <w:color w:val="262626" w:themeColor="text1" w:themeTint="D9"/>
        </w:rPr>
        <w:t xml:space="preserve">djece i </w:t>
      </w:r>
      <w:r w:rsidR="005C310B" w:rsidRPr="009347A4">
        <w:rPr>
          <w:rFonts w:cstheme="minorHAnsi"/>
          <w:color w:val="262626" w:themeColor="text1" w:themeTint="D9"/>
        </w:rPr>
        <w:t>roditelja radom vrtića</w:t>
      </w:r>
      <w:r w:rsidR="00F77932" w:rsidRPr="009347A4">
        <w:rPr>
          <w:rFonts w:cstheme="minorHAnsi"/>
          <w:color w:val="262626" w:themeColor="text1" w:themeTint="D9"/>
        </w:rPr>
        <w:t>.</w:t>
      </w:r>
    </w:p>
    <w:p w14:paraId="41B3F107" w14:textId="77777777" w:rsidR="009668CB" w:rsidRPr="009347A4" w:rsidRDefault="009668CB" w:rsidP="009347A4">
      <w:pPr>
        <w:jc w:val="both"/>
        <w:rPr>
          <w:rFonts w:cstheme="minorHAnsi"/>
        </w:rPr>
      </w:pPr>
    </w:p>
    <w:p w14:paraId="197FCF05" w14:textId="44B72930" w:rsidR="009668CB" w:rsidRPr="009347A4" w:rsidRDefault="009668CB" w:rsidP="009347A4">
      <w:pPr>
        <w:jc w:val="both"/>
        <w:rPr>
          <w:rFonts w:cstheme="minorHAnsi"/>
        </w:rPr>
      </w:pPr>
      <w:r w:rsidRPr="009347A4">
        <w:rPr>
          <w:rFonts w:cstheme="minorHAnsi"/>
        </w:rPr>
        <w:t>Za potrebe izvršenja aktivnosti sadržanih u ovom programu za naredno proračunsko razdoblje planirano je:</w:t>
      </w:r>
    </w:p>
    <w:p w14:paraId="7529DB52" w14:textId="36BDA49A" w:rsidR="00D035DD" w:rsidRPr="009347A4" w:rsidRDefault="00D035DD" w:rsidP="009347A4">
      <w:pPr>
        <w:spacing w:after="0" w:line="240" w:lineRule="auto"/>
        <w:jc w:val="both"/>
        <w:rPr>
          <w:rFonts w:cstheme="minorHAnsi"/>
          <w:b/>
          <w:color w:val="262626" w:themeColor="text1" w:themeTint="D9"/>
        </w:rPr>
      </w:pPr>
      <w:r w:rsidRPr="009347A4">
        <w:rPr>
          <w:rFonts w:cstheme="minorHAnsi"/>
          <w:noProof/>
        </w:rPr>
        <w:drawing>
          <wp:inline distT="0" distB="0" distL="0" distR="0" wp14:anchorId="6CD2D002" wp14:editId="06CA0292">
            <wp:extent cx="6120130" cy="1652270"/>
            <wp:effectExtent l="0" t="0" r="0" b="5080"/>
            <wp:docPr id="15"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0130" cy="1652270"/>
                    </a:xfrm>
                    <a:prstGeom prst="rect">
                      <a:avLst/>
                    </a:prstGeom>
                    <a:noFill/>
                    <a:ln>
                      <a:noFill/>
                    </a:ln>
                  </pic:spPr>
                </pic:pic>
              </a:graphicData>
            </a:graphic>
          </wp:inline>
        </w:drawing>
      </w:r>
    </w:p>
    <w:p w14:paraId="2F760AE4" w14:textId="77777777" w:rsidR="00EB5E1B" w:rsidRPr="009347A4" w:rsidRDefault="00EB5E1B" w:rsidP="009347A4">
      <w:pPr>
        <w:spacing w:before="80" w:after="80" w:line="240" w:lineRule="auto"/>
        <w:jc w:val="both"/>
        <w:rPr>
          <w:rFonts w:cstheme="minorHAnsi"/>
          <w:b/>
          <w:color w:val="262626" w:themeColor="text1" w:themeTint="D9"/>
        </w:rPr>
      </w:pPr>
    </w:p>
    <w:p w14:paraId="4A3FAB04" w14:textId="77777777" w:rsidR="005614A0" w:rsidRPr="009347A4" w:rsidRDefault="009B7F97" w:rsidP="009347A4">
      <w:pPr>
        <w:spacing w:after="0" w:line="240" w:lineRule="auto"/>
        <w:jc w:val="both"/>
        <w:rPr>
          <w:rFonts w:cstheme="minorHAnsi"/>
          <w:b/>
          <w:iCs/>
          <w:color w:val="262626" w:themeColor="text1" w:themeTint="D9"/>
        </w:rPr>
      </w:pPr>
      <w:r w:rsidRPr="009347A4">
        <w:rPr>
          <w:rFonts w:cstheme="minorHAnsi"/>
          <w:b/>
          <w:iCs/>
          <w:color w:val="262626" w:themeColor="text1" w:themeTint="D9"/>
        </w:rPr>
        <w:t>A300501 – Redovni program predškolskog odgoja</w:t>
      </w:r>
      <w:r w:rsidR="005614A0" w:rsidRPr="009347A4">
        <w:rPr>
          <w:rFonts w:cstheme="minorHAnsi"/>
          <w:b/>
          <w:iCs/>
          <w:color w:val="262626" w:themeColor="text1" w:themeTint="D9"/>
        </w:rPr>
        <w:t>, A300506 – Sufinanciranje boravka djece u dječjim vrtićima van matičnog vrtića</w:t>
      </w:r>
    </w:p>
    <w:p w14:paraId="11382281" w14:textId="371F558B" w:rsidR="009B7F97" w:rsidRPr="009347A4" w:rsidRDefault="009B7F97" w:rsidP="009347A4">
      <w:pPr>
        <w:spacing w:after="0" w:line="240" w:lineRule="auto"/>
        <w:jc w:val="both"/>
        <w:rPr>
          <w:rFonts w:cstheme="minorHAnsi"/>
          <w:b/>
          <w:iCs/>
          <w:color w:val="262626" w:themeColor="text1" w:themeTint="D9"/>
        </w:rPr>
      </w:pPr>
    </w:p>
    <w:p w14:paraId="2FF6131C" w14:textId="58160B75" w:rsidR="005614A0" w:rsidRPr="009347A4" w:rsidRDefault="005614A0" w:rsidP="009347A4">
      <w:pPr>
        <w:jc w:val="both"/>
        <w:rPr>
          <w:rFonts w:cstheme="minorHAnsi"/>
        </w:rPr>
      </w:pPr>
      <w:r w:rsidRPr="009347A4">
        <w:rPr>
          <w:rFonts w:cstheme="minorHAnsi"/>
        </w:rPr>
        <w:t>Ovim programom obuhvaćeno je financiranje redovite djelatnosti dječjeg vrtića „Katarina Frankopan“ te izdaci za kapitalna ulaganja u objekte i opremu dječjeg vrtića. Program obuhvaća sufinanciranje plaća i materijalnih troškova ustanove, prehrane djece, posebnih i kraćih programa, kao i ulaganja u poboljšanje uvjeta boravka, sigurnosti i kvalitete odgojno-obrazovnog rada. Programom je također obuhvaćeno sufinanciranje boravka djece u dječjim vrtićima izvan matičnog vrtića, sukladno Odluci o sufinanciranju programa predškolskog odgoja i obrazovanja u Općini Malinska – Dubašnica. Na području Općine Malinska – Dubašnica djeluju dva obrta za čuvanje djece, a prosječna cijena sufinanciranja iznosi 350,00 € mjesečno po djetetu.</w:t>
      </w:r>
    </w:p>
    <w:p w14:paraId="0991C918" w14:textId="5C3E10B6" w:rsidR="005614A0" w:rsidRPr="009347A4" w:rsidRDefault="005614A0" w:rsidP="009347A4">
      <w:pPr>
        <w:jc w:val="both"/>
        <w:rPr>
          <w:rFonts w:cstheme="minorHAnsi"/>
        </w:rPr>
      </w:pPr>
      <w:r w:rsidRPr="009347A4">
        <w:rPr>
          <w:rFonts w:cstheme="minorHAnsi"/>
        </w:rPr>
        <w:t>Ciljevi programa su osigurati uvjete za nesmetano obavljanje redovnog rada dječjeg vrtića, povećati obuhvat djece predškolskim odgojem, unaprijediti kvalitetu odgojno-obrazovnog rada i sigurnost djece, omogućiti jednak pristup predškolskom odgoju svoj djeci s područja Općine, te poticati stručno usavršavanje odgojno-obrazovnih djelatnika.</w:t>
      </w:r>
    </w:p>
    <w:p w14:paraId="523ECBDF" w14:textId="77777777" w:rsidR="005614A0" w:rsidRPr="009347A4" w:rsidRDefault="005614A0" w:rsidP="009347A4">
      <w:pPr>
        <w:jc w:val="both"/>
        <w:rPr>
          <w:rFonts w:cstheme="minorHAnsi"/>
        </w:rPr>
      </w:pPr>
      <w:r w:rsidRPr="009347A4">
        <w:rPr>
          <w:rFonts w:cstheme="minorHAnsi"/>
        </w:rPr>
        <w:t>Pokazatelji uspješnosti su broj djece obuhvaćene redovitim programom predškolskog odgoja, kapacitet popunjenosti dječjeg vrtića, broj djece uključene u kraće i posebne programe, broj djece s teškoćama u razvoju uključenih u programe s prilagođenom podrškom, zadovoljstvo djece i roditelja radom i kvalitetom usluga vrtića, broj provedenih stručnih usavršavanja odgojitelja, realizirana ulaganja u objekte, opremu i sigurnost prostora dječjeg vrtića.</w:t>
      </w:r>
    </w:p>
    <w:p w14:paraId="0329C845" w14:textId="2F32642C" w:rsidR="005614A0" w:rsidRPr="009347A4" w:rsidRDefault="005614A0" w:rsidP="009347A4">
      <w:pPr>
        <w:jc w:val="both"/>
        <w:rPr>
          <w:rFonts w:cstheme="minorHAnsi"/>
        </w:rPr>
      </w:pPr>
    </w:p>
    <w:tbl>
      <w:tblPr>
        <w:tblStyle w:val="Tablicareetke4-isticanje6"/>
        <w:tblW w:w="9769" w:type="dxa"/>
        <w:tblInd w:w="-5" w:type="dxa"/>
        <w:tblLook w:val="04A0" w:firstRow="1" w:lastRow="0" w:firstColumn="1" w:lastColumn="0" w:noHBand="0" w:noVBand="1"/>
      </w:tblPr>
      <w:tblGrid>
        <w:gridCol w:w="3342"/>
        <w:gridCol w:w="2129"/>
        <w:gridCol w:w="2128"/>
        <w:gridCol w:w="2170"/>
      </w:tblGrid>
      <w:tr w:rsidR="005614A0" w:rsidRPr="009347A4" w14:paraId="0B69D703" w14:textId="77777777" w:rsidTr="005614A0">
        <w:trPr>
          <w:cnfStyle w:val="100000000000" w:firstRow="1" w:lastRow="0" w:firstColumn="0" w:lastColumn="0" w:oddVBand="0" w:evenVBand="0" w:oddHBand="0" w:evenHBand="0" w:firstRowFirstColumn="0" w:firstRowLastColumn="0" w:lastRowFirstColumn="0" w:lastRowLastColumn="0"/>
          <w:trHeight w:val="585"/>
        </w:trPr>
        <w:tc>
          <w:tcPr>
            <w:cnfStyle w:val="001000000000" w:firstRow="0" w:lastRow="0" w:firstColumn="1" w:lastColumn="0" w:oddVBand="0" w:evenVBand="0" w:oddHBand="0" w:evenHBand="0" w:firstRowFirstColumn="0" w:firstRowLastColumn="0" w:lastRowFirstColumn="0" w:lastRowLastColumn="0"/>
            <w:tcW w:w="3342" w:type="dxa"/>
          </w:tcPr>
          <w:p w14:paraId="359C266A" w14:textId="77777777" w:rsidR="005614A0" w:rsidRPr="009347A4" w:rsidRDefault="005614A0" w:rsidP="009347A4">
            <w:pPr>
              <w:jc w:val="both"/>
              <w:rPr>
                <w:rFonts w:cstheme="minorHAnsi"/>
              </w:rPr>
            </w:pPr>
            <w:bookmarkStart w:id="29" w:name="_Hlk213338081"/>
            <w:r w:rsidRPr="009347A4">
              <w:rPr>
                <w:rFonts w:cstheme="minorHAnsi"/>
              </w:rPr>
              <w:t>OPIS</w:t>
            </w:r>
          </w:p>
        </w:tc>
        <w:tc>
          <w:tcPr>
            <w:tcW w:w="2129" w:type="dxa"/>
          </w:tcPr>
          <w:p w14:paraId="427A8A32" w14:textId="77777777" w:rsidR="005614A0" w:rsidRPr="009347A4" w:rsidRDefault="005614A0" w:rsidP="009347A4">
            <w:pPr>
              <w:jc w:val="both"/>
              <w:cnfStyle w:val="100000000000" w:firstRow="1" w:lastRow="0" w:firstColumn="0" w:lastColumn="0" w:oddVBand="0" w:evenVBand="0" w:oddHBand="0" w:evenHBand="0" w:firstRowFirstColumn="0" w:firstRowLastColumn="0" w:lastRowFirstColumn="0" w:lastRowLastColumn="0"/>
              <w:rPr>
                <w:rFonts w:cstheme="minorHAnsi"/>
              </w:rPr>
            </w:pPr>
            <w:r w:rsidRPr="009347A4">
              <w:rPr>
                <w:rFonts w:cstheme="minorHAnsi"/>
              </w:rPr>
              <w:t>PLAN 2025.</w:t>
            </w:r>
          </w:p>
        </w:tc>
        <w:tc>
          <w:tcPr>
            <w:tcW w:w="2128" w:type="dxa"/>
          </w:tcPr>
          <w:p w14:paraId="72148A43" w14:textId="77777777" w:rsidR="005614A0" w:rsidRPr="009347A4" w:rsidRDefault="005614A0" w:rsidP="009347A4">
            <w:pPr>
              <w:jc w:val="both"/>
              <w:cnfStyle w:val="100000000000" w:firstRow="1" w:lastRow="0" w:firstColumn="0" w:lastColumn="0" w:oddVBand="0" w:evenVBand="0" w:oddHBand="0" w:evenHBand="0" w:firstRowFirstColumn="0" w:firstRowLastColumn="0" w:lastRowFirstColumn="0" w:lastRowLastColumn="0"/>
              <w:rPr>
                <w:rFonts w:cstheme="minorHAnsi"/>
              </w:rPr>
            </w:pPr>
            <w:r w:rsidRPr="009347A4">
              <w:rPr>
                <w:rFonts w:cstheme="minorHAnsi"/>
              </w:rPr>
              <w:t>PROJEKCIJA 2026.</w:t>
            </w:r>
          </w:p>
        </w:tc>
        <w:tc>
          <w:tcPr>
            <w:tcW w:w="2170" w:type="dxa"/>
          </w:tcPr>
          <w:p w14:paraId="19090DF9" w14:textId="77777777" w:rsidR="005614A0" w:rsidRPr="009347A4" w:rsidRDefault="005614A0" w:rsidP="009347A4">
            <w:pPr>
              <w:jc w:val="both"/>
              <w:cnfStyle w:val="100000000000" w:firstRow="1" w:lastRow="0" w:firstColumn="0" w:lastColumn="0" w:oddVBand="0" w:evenVBand="0" w:oddHBand="0" w:evenHBand="0" w:firstRowFirstColumn="0" w:firstRowLastColumn="0" w:lastRowFirstColumn="0" w:lastRowLastColumn="0"/>
              <w:rPr>
                <w:rFonts w:cstheme="minorHAnsi"/>
              </w:rPr>
            </w:pPr>
            <w:r w:rsidRPr="009347A4">
              <w:rPr>
                <w:rFonts w:cstheme="minorHAnsi"/>
              </w:rPr>
              <w:t>PROJEKCIJA 2027.</w:t>
            </w:r>
          </w:p>
        </w:tc>
      </w:tr>
      <w:tr w:rsidR="005614A0" w:rsidRPr="009347A4" w14:paraId="07BABF9A" w14:textId="77777777" w:rsidTr="005614A0">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3342" w:type="dxa"/>
          </w:tcPr>
          <w:p w14:paraId="766A417D" w14:textId="77777777" w:rsidR="005614A0" w:rsidRPr="009347A4" w:rsidRDefault="005614A0" w:rsidP="009347A4">
            <w:pPr>
              <w:jc w:val="both"/>
              <w:rPr>
                <w:rFonts w:cstheme="minorHAnsi"/>
              </w:rPr>
            </w:pPr>
            <w:r w:rsidRPr="009347A4">
              <w:rPr>
                <w:rFonts w:cstheme="minorHAnsi"/>
              </w:rPr>
              <w:t>REDOVNI PROGRAM PREDŠKOLSKOG ODGOJA</w:t>
            </w:r>
          </w:p>
        </w:tc>
        <w:tc>
          <w:tcPr>
            <w:tcW w:w="2129" w:type="dxa"/>
          </w:tcPr>
          <w:p w14:paraId="655F497A" w14:textId="77777777" w:rsidR="005614A0" w:rsidRPr="009347A4" w:rsidRDefault="005614A0" w:rsidP="009347A4">
            <w:pPr>
              <w:jc w:val="both"/>
              <w:cnfStyle w:val="000000100000" w:firstRow="0" w:lastRow="0" w:firstColumn="0" w:lastColumn="0" w:oddVBand="0" w:evenVBand="0" w:oddHBand="1" w:evenHBand="0" w:firstRowFirstColumn="0" w:firstRowLastColumn="0" w:lastRowFirstColumn="0" w:lastRowLastColumn="0"/>
              <w:rPr>
                <w:rFonts w:cstheme="minorHAnsi"/>
              </w:rPr>
            </w:pPr>
            <w:r w:rsidRPr="009347A4">
              <w:rPr>
                <w:rFonts w:cstheme="minorHAnsi"/>
              </w:rPr>
              <w:t>834.670,00</w:t>
            </w:r>
          </w:p>
        </w:tc>
        <w:tc>
          <w:tcPr>
            <w:tcW w:w="2128" w:type="dxa"/>
          </w:tcPr>
          <w:p w14:paraId="1392AAE9" w14:textId="77777777" w:rsidR="005614A0" w:rsidRPr="009347A4" w:rsidRDefault="005614A0" w:rsidP="009347A4">
            <w:pPr>
              <w:jc w:val="both"/>
              <w:cnfStyle w:val="000000100000" w:firstRow="0" w:lastRow="0" w:firstColumn="0" w:lastColumn="0" w:oddVBand="0" w:evenVBand="0" w:oddHBand="1" w:evenHBand="0" w:firstRowFirstColumn="0" w:firstRowLastColumn="0" w:lastRowFirstColumn="0" w:lastRowLastColumn="0"/>
              <w:rPr>
                <w:rFonts w:cstheme="minorHAnsi"/>
              </w:rPr>
            </w:pPr>
            <w:r w:rsidRPr="009347A4">
              <w:rPr>
                <w:rFonts w:cstheme="minorHAnsi"/>
              </w:rPr>
              <w:t>860.200,00</w:t>
            </w:r>
          </w:p>
        </w:tc>
        <w:tc>
          <w:tcPr>
            <w:tcW w:w="2170" w:type="dxa"/>
          </w:tcPr>
          <w:p w14:paraId="7CB35B19" w14:textId="77777777" w:rsidR="005614A0" w:rsidRPr="009347A4" w:rsidRDefault="005614A0" w:rsidP="009347A4">
            <w:pPr>
              <w:jc w:val="both"/>
              <w:cnfStyle w:val="000000100000" w:firstRow="0" w:lastRow="0" w:firstColumn="0" w:lastColumn="0" w:oddVBand="0" w:evenVBand="0" w:oddHBand="1" w:evenHBand="0" w:firstRowFirstColumn="0" w:firstRowLastColumn="0" w:lastRowFirstColumn="0" w:lastRowLastColumn="0"/>
              <w:rPr>
                <w:rFonts w:cstheme="minorHAnsi"/>
              </w:rPr>
            </w:pPr>
            <w:r w:rsidRPr="009347A4">
              <w:rPr>
                <w:rFonts w:cstheme="minorHAnsi"/>
              </w:rPr>
              <w:t>860.300,00</w:t>
            </w:r>
          </w:p>
        </w:tc>
      </w:tr>
      <w:tr w:rsidR="005614A0" w:rsidRPr="009347A4" w14:paraId="6DAF2471" w14:textId="77777777" w:rsidTr="005614A0">
        <w:trPr>
          <w:trHeight w:val="1742"/>
        </w:trPr>
        <w:tc>
          <w:tcPr>
            <w:cnfStyle w:val="001000000000" w:firstRow="0" w:lastRow="0" w:firstColumn="1" w:lastColumn="0" w:oddVBand="0" w:evenVBand="0" w:oddHBand="0" w:evenHBand="0" w:firstRowFirstColumn="0" w:firstRowLastColumn="0" w:lastRowFirstColumn="0" w:lastRowLastColumn="0"/>
            <w:tcW w:w="3342" w:type="dxa"/>
          </w:tcPr>
          <w:p w14:paraId="2255319E" w14:textId="77777777" w:rsidR="005614A0" w:rsidRPr="009347A4" w:rsidRDefault="005614A0" w:rsidP="009347A4">
            <w:pPr>
              <w:jc w:val="both"/>
              <w:rPr>
                <w:rFonts w:cstheme="minorHAnsi"/>
                <w:b w:val="0"/>
                <w:bCs w:val="0"/>
              </w:rPr>
            </w:pPr>
            <w:r w:rsidRPr="009347A4">
              <w:rPr>
                <w:rFonts w:cstheme="minorHAnsi"/>
                <w:b w:val="0"/>
                <w:bCs w:val="0"/>
              </w:rPr>
              <w:lastRenderedPageBreak/>
              <w:t>Financiranje redovne djelatnosti DV Katarina Frankopan - podružnica Malinska</w:t>
            </w:r>
          </w:p>
          <w:p w14:paraId="395D367E" w14:textId="77777777" w:rsidR="005614A0" w:rsidRPr="009347A4" w:rsidRDefault="005614A0" w:rsidP="009347A4">
            <w:pPr>
              <w:jc w:val="both"/>
              <w:rPr>
                <w:rFonts w:cstheme="minorHAnsi"/>
              </w:rPr>
            </w:pPr>
          </w:p>
          <w:p w14:paraId="48004D2D" w14:textId="77777777" w:rsidR="005614A0" w:rsidRPr="009347A4" w:rsidRDefault="005614A0" w:rsidP="009347A4">
            <w:pPr>
              <w:jc w:val="both"/>
              <w:rPr>
                <w:rFonts w:cstheme="minorHAnsi"/>
                <w:b w:val="0"/>
                <w:bCs w:val="0"/>
              </w:rPr>
            </w:pPr>
            <w:r w:rsidRPr="009347A4">
              <w:rPr>
                <w:rFonts w:cstheme="minorHAnsi"/>
                <w:b w:val="0"/>
                <w:bCs w:val="0"/>
              </w:rPr>
              <w:t>Kapitalna ulaganja – oprema DV Katarina Frankopan Krk</w:t>
            </w:r>
          </w:p>
          <w:p w14:paraId="4E9D832D" w14:textId="77777777" w:rsidR="005614A0" w:rsidRPr="009347A4" w:rsidRDefault="005614A0" w:rsidP="009347A4">
            <w:pPr>
              <w:jc w:val="both"/>
              <w:rPr>
                <w:rFonts w:cstheme="minorHAnsi"/>
              </w:rPr>
            </w:pPr>
          </w:p>
        </w:tc>
        <w:tc>
          <w:tcPr>
            <w:tcW w:w="2129" w:type="dxa"/>
          </w:tcPr>
          <w:p w14:paraId="0BBE284C" w14:textId="77777777" w:rsidR="005614A0" w:rsidRPr="009347A4" w:rsidRDefault="005614A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r w:rsidRPr="009347A4">
              <w:rPr>
                <w:rFonts w:cstheme="minorHAnsi"/>
              </w:rPr>
              <w:t>829.170,00</w:t>
            </w:r>
          </w:p>
          <w:p w14:paraId="191CA203" w14:textId="77777777" w:rsidR="005614A0" w:rsidRPr="009347A4" w:rsidRDefault="005614A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p>
          <w:p w14:paraId="7A7FFB9E" w14:textId="77777777" w:rsidR="005614A0" w:rsidRPr="009347A4" w:rsidRDefault="005614A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p>
          <w:p w14:paraId="1AE4D4E3" w14:textId="77777777" w:rsidR="005614A0" w:rsidRPr="009347A4" w:rsidRDefault="005614A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r w:rsidRPr="009347A4">
              <w:rPr>
                <w:rFonts w:cstheme="minorHAnsi"/>
              </w:rPr>
              <w:t>5.500,00</w:t>
            </w:r>
          </w:p>
        </w:tc>
        <w:tc>
          <w:tcPr>
            <w:tcW w:w="2128" w:type="dxa"/>
          </w:tcPr>
          <w:p w14:paraId="57C7BEF0" w14:textId="77777777" w:rsidR="005614A0" w:rsidRPr="009347A4" w:rsidRDefault="005614A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r w:rsidRPr="009347A4">
              <w:rPr>
                <w:rFonts w:cstheme="minorHAnsi"/>
              </w:rPr>
              <w:t>850.200,00</w:t>
            </w:r>
          </w:p>
          <w:p w14:paraId="24F4D90D" w14:textId="77777777" w:rsidR="005614A0" w:rsidRPr="009347A4" w:rsidRDefault="005614A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p>
          <w:p w14:paraId="603795B9" w14:textId="77777777" w:rsidR="005614A0" w:rsidRPr="009347A4" w:rsidRDefault="005614A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p>
          <w:p w14:paraId="4F77B76B" w14:textId="77777777" w:rsidR="005614A0" w:rsidRPr="009347A4" w:rsidRDefault="005614A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r w:rsidRPr="009347A4">
              <w:rPr>
                <w:rFonts w:cstheme="minorHAnsi"/>
              </w:rPr>
              <w:t>10.000,00</w:t>
            </w:r>
          </w:p>
          <w:p w14:paraId="3EC45C36" w14:textId="77777777" w:rsidR="005614A0" w:rsidRPr="009347A4" w:rsidRDefault="005614A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p>
        </w:tc>
        <w:tc>
          <w:tcPr>
            <w:tcW w:w="2170" w:type="dxa"/>
          </w:tcPr>
          <w:p w14:paraId="0E126361" w14:textId="77777777" w:rsidR="005614A0" w:rsidRPr="009347A4" w:rsidRDefault="005614A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r w:rsidRPr="009347A4">
              <w:rPr>
                <w:rFonts w:cstheme="minorHAnsi"/>
              </w:rPr>
              <w:t>866.300,00</w:t>
            </w:r>
          </w:p>
          <w:p w14:paraId="727B38F5" w14:textId="77777777" w:rsidR="005614A0" w:rsidRPr="009347A4" w:rsidRDefault="005614A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p>
          <w:p w14:paraId="7C44FC19" w14:textId="77777777" w:rsidR="005614A0" w:rsidRPr="009347A4" w:rsidRDefault="005614A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p>
          <w:p w14:paraId="7D8836E7" w14:textId="77777777" w:rsidR="005614A0" w:rsidRPr="009347A4" w:rsidRDefault="005614A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r w:rsidRPr="009347A4">
              <w:rPr>
                <w:rFonts w:cstheme="minorHAnsi"/>
              </w:rPr>
              <w:t>10.000,00</w:t>
            </w:r>
          </w:p>
        </w:tc>
      </w:tr>
      <w:tr w:rsidR="005614A0" w:rsidRPr="009347A4" w14:paraId="6EC85CBA" w14:textId="77777777" w:rsidTr="005614A0">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3342" w:type="dxa"/>
          </w:tcPr>
          <w:p w14:paraId="7315EBDF" w14:textId="77777777" w:rsidR="005614A0" w:rsidRPr="009347A4" w:rsidRDefault="005614A0" w:rsidP="009347A4">
            <w:pPr>
              <w:jc w:val="both"/>
              <w:rPr>
                <w:rFonts w:cstheme="minorHAnsi"/>
              </w:rPr>
            </w:pPr>
            <w:r w:rsidRPr="009347A4">
              <w:rPr>
                <w:rFonts w:cstheme="minorHAnsi"/>
                <w:iCs/>
              </w:rPr>
              <w:t>SUFINANCIRANJE BORAVKA DJECE U DJEČJIM VRTIĆIMA VAN MATIČNOG VRTIĆA</w:t>
            </w:r>
          </w:p>
        </w:tc>
        <w:tc>
          <w:tcPr>
            <w:tcW w:w="2129" w:type="dxa"/>
          </w:tcPr>
          <w:p w14:paraId="2B06CEB6" w14:textId="77777777" w:rsidR="005614A0" w:rsidRPr="009347A4" w:rsidRDefault="005614A0" w:rsidP="009347A4">
            <w:pPr>
              <w:jc w:val="both"/>
              <w:cnfStyle w:val="000000100000" w:firstRow="0" w:lastRow="0" w:firstColumn="0" w:lastColumn="0" w:oddVBand="0" w:evenVBand="0" w:oddHBand="1" w:evenHBand="0" w:firstRowFirstColumn="0" w:firstRowLastColumn="0" w:lastRowFirstColumn="0" w:lastRowLastColumn="0"/>
              <w:rPr>
                <w:rFonts w:cstheme="minorHAnsi"/>
              </w:rPr>
            </w:pPr>
            <w:r w:rsidRPr="009347A4">
              <w:rPr>
                <w:rFonts w:cstheme="minorHAnsi"/>
              </w:rPr>
              <w:t>25.000,00</w:t>
            </w:r>
          </w:p>
        </w:tc>
        <w:tc>
          <w:tcPr>
            <w:tcW w:w="2128" w:type="dxa"/>
          </w:tcPr>
          <w:p w14:paraId="3F34E9F8" w14:textId="77777777" w:rsidR="005614A0" w:rsidRPr="009347A4" w:rsidRDefault="005614A0" w:rsidP="009347A4">
            <w:pPr>
              <w:jc w:val="both"/>
              <w:cnfStyle w:val="000000100000" w:firstRow="0" w:lastRow="0" w:firstColumn="0" w:lastColumn="0" w:oddVBand="0" w:evenVBand="0" w:oddHBand="1" w:evenHBand="0" w:firstRowFirstColumn="0" w:firstRowLastColumn="0" w:lastRowFirstColumn="0" w:lastRowLastColumn="0"/>
              <w:rPr>
                <w:rFonts w:cstheme="minorHAnsi"/>
              </w:rPr>
            </w:pPr>
            <w:r w:rsidRPr="009347A4">
              <w:rPr>
                <w:rFonts w:cstheme="minorHAnsi"/>
              </w:rPr>
              <w:t>25.000,00</w:t>
            </w:r>
          </w:p>
        </w:tc>
        <w:tc>
          <w:tcPr>
            <w:tcW w:w="2170" w:type="dxa"/>
          </w:tcPr>
          <w:p w14:paraId="6C009E5E" w14:textId="77777777" w:rsidR="005614A0" w:rsidRPr="009347A4" w:rsidRDefault="005614A0" w:rsidP="009347A4">
            <w:pPr>
              <w:jc w:val="both"/>
              <w:cnfStyle w:val="000000100000" w:firstRow="0" w:lastRow="0" w:firstColumn="0" w:lastColumn="0" w:oddVBand="0" w:evenVBand="0" w:oddHBand="1" w:evenHBand="0" w:firstRowFirstColumn="0" w:firstRowLastColumn="0" w:lastRowFirstColumn="0" w:lastRowLastColumn="0"/>
              <w:rPr>
                <w:rFonts w:cstheme="minorHAnsi"/>
              </w:rPr>
            </w:pPr>
            <w:r w:rsidRPr="009347A4">
              <w:rPr>
                <w:rFonts w:cstheme="minorHAnsi"/>
              </w:rPr>
              <w:t>25.000,00</w:t>
            </w:r>
          </w:p>
        </w:tc>
      </w:tr>
      <w:tr w:rsidR="005614A0" w:rsidRPr="009347A4" w14:paraId="6D661C4C" w14:textId="77777777" w:rsidTr="005614A0">
        <w:trPr>
          <w:trHeight w:val="745"/>
        </w:trPr>
        <w:tc>
          <w:tcPr>
            <w:cnfStyle w:val="001000000000" w:firstRow="0" w:lastRow="0" w:firstColumn="1" w:lastColumn="0" w:oddVBand="0" w:evenVBand="0" w:oddHBand="0" w:evenHBand="0" w:firstRowFirstColumn="0" w:firstRowLastColumn="0" w:lastRowFirstColumn="0" w:lastRowLastColumn="0"/>
            <w:tcW w:w="3342" w:type="dxa"/>
          </w:tcPr>
          <w:p w14:paraId="179A5105" w14:textId="77777777" w:rsidR="005614A0" w:rsidRPr="009347A4" w:rsidRDefault="005614A0" w:rsidP="009347A4">
            <w:pPr>
              <w:jc w:val="both"/>
              <w:rPr>
                <w:rFonts w:eastAsia="Times New Roman" w:cstheme="minorHAnsi"/>
                <w:b w:val="0"/>
                <w:bCs w:val="0"/>
                <w:iCs/>
                <w:color w:val="262626"/>
                <w:kern w:val="0"/>
                <w14:ligatures w14:val="none"/>
              </w:rPr>
            </w:pPr>
          </w:p>
          <w:p w14:paraId="1622F3A0" w14:textId="77777777" w:rsidR="005614A0" w:rsidRPr="009347A4" w:rsidRDefault="005614A0" w:rsidP="009347A4">
            <w:pPr>
              <w:jc w:val="both"/>
              <w:rPr>
                <w:rFonts w:eastAsia="Times New Roman" w:cstheme="minorHAnsi"/>
                <w:b w:val="0"/>
                <w:bCs w:val="0"/>
                <w:iCs/>
                <w:color w:val="262626"/>
                <w:kern w:val="0"/>
                <w14:ligatures w14:val="none"/>
              </w:rPr>
            </w:pPr>
            <w:r w:rsidRPr="009347A4">
              <w:rPr>
                <w:rFonts w:eastAsia="Times New Roman" w:cstheme="minorHAnsi"/>
                <w:b w:val="0"/>
                <w:bCs w:val="0"/>
                <w:iCs/>
                <w:color w:val="262626"/>
                <w:kern w:val="0"/>
                <w14:ligatures w14:val="none"/>
              </w:rPr>
              <w:t>Sufinanciranje boravka djece u dječjim vrtićima van matičnog vrtića</w:t>
            </w:r>
          </w:p>
          <w:p w14:paraId="55E90D8D" w14:textId="77777777" w:rsidR="005614A0" w:rsidRPr="009347A4" w:rsidRDefault="005614A0" w:rsidP="009347A4">
            <w:pPr>
              <w:jc w:val="both"/>
              <w:rPr>
                <w:rFonts w:cstheme="minorHAnsi"/>
                <w:iCs/>
              </w:rPr>
            </w:pPr>
          </w:p>
        </w:tc>
        <w:tc>
          <w:tcPr>
            <w:tcW w:w="2129" w:type="dxa"/>
          </w:tcPr>
          <w:p w14:paraId="68B9BE8D" w14:textId="77777777" w:rsidR="005614A0" w:rsidRPr="009347A4" w:rsidRDefault="005614A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r w:rsidRPr="009347A4">
              <w:rPr>
                <w:rFonts w:cstheme="minorHAnsi"/>
              </w:rPr>
              <w:t>25.000,00</w:t>
            </w:r>
          </w:p>
        </w:tc>
        <w:tc>
          <w:tcPr>
            <w:tcW w:w="2128" w:type="dxa"/>
          </w:tcPr>
          <w:p w14:paraId="38D00961" w14:textId="77777777" w:rsidR="005614A0" w:rsidRPr="009347A4" w:rsidRDefault="005614A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r w:rsidRPr="009347A4">
              <w:rPr>
                <w:rFonts w:cstheme="minorHAnsi"/>
              </w:rPr>
              <w:t>25.000,00</w:t>
            </w:r>
          </w:p>
        </w:tc>
        <w:tc>
          <w:tcPr>
            <w:tcW w:w="2170" w:type="dxa"/>
          </w:tcPr>
          <w:p w14:paraId="2004A622" w14:textId="77777777" w:rsidR="005614A0" w:rsidRPr="009347A4" w:rsidRDefault="005614A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r w:rsidRPr="009347A4">
              <w:rPr>
                <w:rFonts w:cstheme="minorHAnsi"/>
              </w:rPr>
              <w:t>26.000,00</w:t>
            </w:r>
          </w:p>
        </w:tc>
      </w:tr>
      <w:bookmarkEnd w:id="29"/>
    </w:tbl>
    <w:p w14:paraId="74F4AA60" w14:textId="3F5E5335" w:rsidR="005614A0" w:rsidRPr="009347A4" w:rsidRDefault="005614A0" w:rsidP="009347A4">
      <w:pPr>
        <w:jc w:val="both"/>
        <w:rPr>
          <w:rFonts w:cstheme="minorHAnsi"/>
        </w:rPr>
      </w:pPr>
    </w:p>
    <w:p w14:paraId="584FFD50" w14:textId="77777777" w:rsidR="005614A0" w:rsidRPr="009347A4" w:rsidRDefault="005614A0" w:rsidP="009347A4">
      <w:pPr>
        <w:jc w:val="both"/>
        <w:rPr>
          <w:rFonts w:cstheme="minorHAnsi"/>
        </w:rPr>
      </w:pPr>
      <w:r w:rsidRPr="009347A4">
        <w:rPr>
          <w:rFonts w:cstheme="minorHAnsi"/>
        </w:rPr>
        <w:t xml:space="preserve">Program predškolskog odgoja provodi se u suradnji s </w:t>
      </w:r>
      <w:r w:rsidRPr="009347A4">
        <w:rPr>
          <w:rFonts w:cstheme="minorHAnsi"/>
          <w:b/>
          <w:bCs/>
        </w:rPr>
        <w:t>Dječjim vrtićem „Katarina Frankopan“, Obrtima za čuvanje djece „Bubamara“ i „</w:t>
      </w:r>
      <w:proofErr w:type="spellStart"/>
      <w:r w:rsidRPr="009347A4">
        <w:rPr>
          <w:rFonts w:cstheme="minorHAnsi"/>
          <w:b/>
          <w:bCs/>
        </w:rPr>
        <w:t>Šimijeta</w:t>
      </w:r>
      <w:proofErr w:type="spellEnd"/>
      <w:r w:rsidRPr="009347A4">
        <w:rPr>
          <w:rFonts w:cstheme="minorHAnsi"/>
          <w:b/>
          <w:bCs/>
        </w:rPr>
        <w:t>“</w:t>
      </w:r>
      <w:r w:rsidRPr="009347A4">
        <w:rPr>
          <w:rFonts w:cstheme="minorHAnsi"/>
        </w:rPr>
        <w:t xml:space="preserve"> te s Ministarstvom znanosti, obrazovanja i mladih.</w:t>
      </w:r>
    </w:p>
    <w:p w14:paraId="0FB5CF44" w14:textId="125C8662" w:rsidR="005614A0" w:rsidRPr="009347A4" w:rsidRDefault="005614A0" w:rsidP="009347A4">
      <w:pPr>
        <w:jc w:val="both"/>
        <w:rPr>
          <w:rFonts w:cstheme="minorHAnsi"/>
        </w:rPr>
      </w:pPr>
      <w:r w:rsidRPr="009347A4">
        <w:rPr>
          <w:rFonts w:cstheme="minorHAnsi"/>
        </w:rPr>
        <w:t>Planirana sredstva temelje se na izvršenju proračuna iz prethodnih godina, financijskom planu vrtića, demografskim trendovima i procjeni potreba djece i roditelja na području Općine.</w:t>
      </w:r>
    </w:p>
    <w:p w14:paraId="66A7EEEB" w14:textId="4793582A" w:rsidR="004767C1" w:rsidRPr="009347A4" w:rsidRDefault="009A3485" w:rsidP="009347A4">
      <w:pPr>
        <w:jc w:val="both"/>
        <w:rPr>
          <w:rFonts w:cstheme="minorHAnsi"/>
        </w:rPr>
      </w:pPr>
      <w:r w:rsidRPr="009347A4">
        <w:rPr>
          <w:rFonts w:cstheme="minorHAnsi"/>
          <w:b/>
          <w:bCs/>
        </w:rPr>
        <w:t>Kapitalni projekt  K300504 Izgradnja dječjeg vrtića u Malinskoj</w:t>
      </w:r>
      <w:r w:rsidRPr="009347A4">
        <w:rPr>
          <w:rFonts w:cstheme="minorHAnsi"/>
        </w:rPr>
        <w:t xml:space="preserve"> </w:t>
      </w:r>
      <w:r w:rsidR="004767C1" w:rsidRPr="009347A4">
        <w:rPr>
          <w:rFonts w:cstheme="minorHAnsi"/>
        </w:rPr>
        <w:t>Kapitalni projekt usmjeren je na izradu projektne dokumentacije, provedbu pripremnih aktivnosti te financiranje nadogradnje dijela postojećeg objekta dječjeg vrtića radi povećanja kapaciteta i poboljšanja uvjeta rada.</w:t>
      </w:r>
      <w:r w:rsidR="00C17CD9" w:rsidRPr="009347A4">
        <w:rPr>
          <w:rFonts w:cstheme="minorHAnsi"/>
        </w:rPr>
        <w:t xml:space="preserve"> </w:t>
      </w:r>
      <w:r w:rsidR="004767C1" w:rsidRPr="009347A4">
        <w:rPr>
          <w:rFonts w:cstheme="minorHAnsi"/>
        </w:rPr>
        <w:t>Cilj je povećati smještajne kapacitete vrtića.</w:t>
      </w:r>
      <w:r w:rsidR="00C17CD9" w:rsidRPr="009347A4">
        <w:rPr>
          <w:rFonts w:cstheme="minorHAnsi"/>
        </w:rPr>
        <w:t xml:space="preserve"> </w:t>
      </w:r>
      <w:r w:rsidR="004767C1" w:rsidRPr="009347A4">
        <w:rPr>
          <w:rFonts w:cstheme="minorHAnsi"/>
        </w:rPr>
        <w:t>Pokazatelj uspješnosti odnosi se na realizaciju faze izgradnje prema planu, povećan broj mjesta za upis djece u predškolsku ustanovu.</w:t>
      </w:r>
    </w:p>
    <w:p w14:paraId="5EF42385" w14:textId="77777777" w:rsidR="009A3485" w:rsidRPr="009347A4" w:rsidRDefault="009A3485" w:rsidP="009347A4">
      <w:pPr>
        <w:jc w:val="both"/>
        <w:rPr>
          <w:rFonts w:cstheme="minorHAnsi"/>
          <w:b/>
          <w:bCs/>
        </w:rPr>
      </w:pPr>
    </w:p>
    <w:p w14:paraId="675388C7" w14:textId="6D0E26F5" w:rsidR="00397533" w:rsidRPr="009347A4" w:rsidRDefault="00397533" w:rsidP="009347A4">
      <w:pPr>
        <w:pStyle w:val="Naslov4"/>
        <w:jc w:val="both"/>
        <w:rPr>
          <w:rFonts w:asciiTheme="minorHAnsi" w:hAnsiTheme="minorHAnsi" w:cstheme="minorHAnsi"/>
        </w:rPr>
      </w:pPr>
      <w:r w:rsidRPr="009347A4">
        <w:rPr>
          <w:rFonts w:asciiTheme="minorHAnsi" w:hAnsiTheme="minorHAnsi" w:cstheme="minorHAnsi"/>
        </w:rPr>
        <w:t>PROGRAM 3006 – OSNOVNO I SREDNJOŠKOLSKO OBRAZOVANJE</w:t>
      </w:r>
    </w:p>
    <w:p w14:paraId="0AB32452" w14:textId="77777777" w:rsidR="00397533" w:rsidRPr="009347A4" w:rsidRDefault="00397533" w:rsidP="009347A4">
      <w:pPr>
        <w:spacing w:after="0" w:line="240" w:lineRule="auto"/>
        <w:jc w:val="both"/>
        <w:rPr>
          <w:rFonts w:cstheme="minorHAnsi"/>
          <w:b/>
          <w:color w:val="262626" w:themeColor="text1" w:themeTint="D9"/>
        </w:rPr>
      </w:pPr>
    </w:p>
    <w:p w14:paraId="15851218" w14:textId="77777777" w:rsidR="00E47A28" w:rsidRPr="009347A4" w:rsidRDefault="00E47A28" w:rsidP="009347A4">
      <w:pPr>
        <w:spacing w:after="0" w:line="240" w:lineRule="auto"/>
        <w:jc w:val="both"/>
        <w:rPr>
          <w:rFonts w:cstheme="minorHAnsi"/>
          <w:b/>
          <w:color w:val="262626" w:themeColor="text1" w:themeTint="D9"/>
        </w:rPr>
      </w:pPr>
      <w:r w:rsidRPr="009347A4">
        <w:rPr>
          <w:rFonts w:cstheme="minorHAnsi"/>
          <w:b/>
          <w:color w:val="262626" w:themeColor="text1" w:themeTint="D9"/>
        </w:rPr>
        <w:t>Zakonska osnova:</w:t>
      </w:r>
    </w:p>
    <w:p w14:paraId="2D13CDF4" w14:textId="77777777" w:rsidR="00A340B9" w:rsidRPr="009347A4" w:rsidRDefault="007F69E3"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lokalnoj i pod</w:t>
      </w:r>
      <w:r w:rsidR="00B777AA" w:rsidRPr="009347A4">
        <w:rPr>
          <w:rFonts w:cstheme="minorHAnsi"/>
          <w:color w:val="262626" w:themeColor="text1" w:themeTint="D9"/>
        </w:rPr>
        <w:t>ručnoj (regionalnoj) samoupravi</w:t>
      </w:r>
    </w:p>
    <w:p w14:paraId="6BD0DC0F" w14:textId="77777777" w:rsidR="00B777AA" w:rsidRPr="009347A4" w:rsidRDefault="0033089D"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odgoju i obrazovanju u osnovnoj i srednjoj školi</w:t>
      </w:r>
    </w:p>
    <w:p w14:paraId="46972429" w14:textId="77777777" w:rsidR="000C15D7" w:rsidRPr="009347A4" w:rsidRDefault="000C15D7"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Odluka o st</w:t>
      </w:r>
      <w:r w:rsidR="00B777AA" w:rsidRPr="009347A4">
        <w:rPr>
          <w:rFonts w:cstheme="minorHAnsi"/>
          <w:color w:val="262626" w:themeColor="text1" w:themeTint="D9"/>
        </w:rPr>
        <w:t>ipendiranju učenika i studenata</w:t>
      </w:r>
    </w:p>
    <w:p w14:paraId="2F530459" w14:textId="77777777" w:rsidR="0033089D" w:rsidRPr="009347A4" w:rsidRDefault="0033089D" w:rsidP="009347A4">
      <w:pPr>
        <w:spacing w:after="0" w:line="240" w:lineRule="auto"/>
        <w:jc w:val="both"/>
        <w:rPr>
          <w:rFonts w:cstheme="minorHAnsi"/>
          <w:b/>
          <w:color w:val="262626" w:themeColor="text1" w:themeTint="D9"/>
        </w:rPr>
      </w:pPr>
    </w:p>
    <w:p w14:paraId="2D42F55D" w14:textId="77777777" w:rsidR="009A3485" w:rsidRPr="009347A4" w:rsidRDefault="006A580A" w:rsidP="009347A4">
      <w:pPr>
        <w:jc w:val="both"/>
        <w:rPr>
          <w:rFonts w:cstheme="minorHAnsi"/>
        </w:rPr>
      </w:pPr>
      <w:r w:rsidRPr="009347A4">
        <w:rPr>
          <w:rFonts w:cstheme="minorHAnsi"/>
          <w:b/>
          <w:bCs/>
        </w:rPr>
        <w:t>Opis programa:</w:t>
      </w:r>
      <w:r w:rsidR="004245A8" w:rsidRPr="009347A4">
        <w:rPr>
          <w:rFonts w:cstheme="minorHAnsi"/>
          <w:b/>
          <w:bCs/>
        </w:rPr>
        <w:t xml:space="preserve"> </w:t>
      </w:r>
      <w:r w:rsidR="009A3485" w:rsidRPr="009347A4">
        <w:rPr>
          <w:rFonts w:cstheme="minorHAnsi"/>
        </w:rPr>
        <w:t>Program obuhvaća aktivnosti i projekte usmjerene na unapređenje kvalitete života i obrazovnih postignuća učenika. To uključuje nagrađivanje učenika s vrhunskim rezultatima i njihovih mentora, stipendiranje učenika srednjih škola, financiranje nabave radnih bilježnica i školskog pribora učenicima osnovne škole, te kapitalnu i tekuću pomoć Osnovnoj školi Malinska – Dubašnica i Srednjoj školi Hrvatski kralj Zvonimir Krk. Program također uključuje financiranje produženog boravka, sufinanciranje stručnog suradnika psihologa u osnovnoj školi, financiranje pomoćnika u nastavi te ostale aktivnosti usmjerene na unapređenje odgoja i obrazovanja.</w:t>
      </w:r>
    </w:p>
    <w:p w14:paraId="4457A37A" w14:textId="77777777" w:rsidR="006A580A" w:rsidRPr="009347A4" w:rsidRDefault="006A580A" w:rsidP="009347A4">
      <w:pPr>
        <w:autoSpaceDE w:val="0"/>
        <w:autoSpaceDN w:val="0"/>
        <w:adjustRightInd w:val="0"/>
        <w:spacing w:after="0" w:line="240" w:lineRule="auto"/>
        <w:jc w:val="both"/>
        <w:rPr>
          <w:rFonts w:cstheme="minorHAnsi"/>
          <w:b/>
          <w:bCs/>
        </w:rPr>
      </w:pPr>
    </w:p>
    <w:p w14:paraId="5D415410" w14:textId="6E625082" w:rsidR="009A3485" w:rsidRPr="009347A4" w:rsidRDefault="009A3485" w:rsidP="009347A4">
      <w:pPr>
        <w:jc w:val="both"/>
        <w:rPr>
          <w:rFonts w:cstheme="minorHAnsi"/>
        </w:rPr>
      </w:pPr>
      <w:r w:rsidRPr="009347A4">
        <w:rPr>
          <w:rFonts w:cstheme="minorHAnsi"/>
          <w:b/>
          <w:bCs/>
        </w:rPr>
        <w:t>Ciljevi programa</w:t>
      </w:r>
      <w:r w:rsidRPr="009347A4">
        <w:rPr>
          <w:rFonts w:cstheme="minorHAnsi"/>
        </w:rPr>
        <w:t xml:space="preserve"> su unaprijediti kvalitetu odgoja i obrazovanja na području Općine Malinska – Dubašnica, te osigurati financiranje programa koji nadilaze državni pedagoški standard u osnovnoškolskom i srednjoškolskom obrazovanju.</w:t>
      </w:r>
    </w:p>
    <w:p w14:paraId="3D340035" w14:textId="0DAA94A2" w:rsidR="00564391" w:rsidRPr="009347A4" w:rsidRDefault="00564391" w:rsidP="009347A4">
      <w:pPr>
        <w:autoSpaceDE w:val="0"/>
        <w:autoSpaceDN w:val="0"/>
        <w:adjustRightInd w:val="0"/>
        <w:spacing w:after="0" w:line="240" w:lineRule="auto"/>
        <w:jc w:val="both"/>
        <w:rPr>
          <w:rFonts w:eastAsia="Aptos" w:cstheme="minorHAnsi"/>
        </w:rPr>
      </w:pPr>
      <w:r w:rsidRPr="009347A4">
        <w:rPr>
          <w:rFonts w:eastAsia="Aptos" w:cstheme="minorHAnsi"/>
        </w:rPr>
        <w:lastRenderedPageBreak/>
        <w:t>Također ciljevi programa Osnovno, srednjoškolskog obrazovanje su slijedeći:</w:t>
      </w:r>
    </w:p>
    <w:p w14:paraId="78C0E2DB" w14:textId="4602A1E0" w:rsidR="00564391" w:rsidRPr="009347A4" w:rsidRDefault="00564391" w:rsidP="009347A4">
      <w:pPr>
        <w:pStyle w:val="Odlomakpopisa"/>
        <w:numPr>
          <w:ilvl w:val="0"/>
          <w:numId w:val="39"/>
        </w:numPr>
        <w:autoSpaceDE w:val="0"/>
        <w:autoSpaceDN w:val="0"/>
        <w:adjustRightInd w:val="0"/>
        <w:spacing w:after="0" w:line="240" w:lineRule="auto"/>
        <w:jc w:val="both"/>
        <w:rPr>
          <w:rFonts w:eastAsia="Aptos" w:cstheme="minorHAnsi"/>
        </w:rPr>
      </w:pPr>
      <w:r w:rsidRPr="009347A4">
        <w:rPr>
          <w:rFonts w:eastAsia="Aptos" w:cstheme="minorHAnsi"/>
        </w:rPr>
        <w:t>omogućavanje učenicima nižih razreda pohađanje produženog boravka što uvelike olakšava zbrinjavanje djece čiji roditelji rade;</w:t>
      </w:r>
    </w:p>
    <w:p w14:paraId="7957A770" w14:textId="0383CE3E" w:rsidR="00564391" w:rsidRPr="009347A4" w:rsidRDefault="00564391" w:rsidP="009347A4">
      <w:pPr>
        <w:pStyle w:val="Odlomakpopisa"/>
        <w:numPr>
          <w:ilvl w:val="0"/>
          <w:numId w:val="39"/>
        </w:numPr>
        <w:autoSpaceDE w:val="0"/>
        <w:autoSpaceDN w:val="0"/>
        <w:adjustRightInd w:val="0"/>
        <w:spacing w:after="0" w:line="240" w:lineRule="auto"/>
        <w:jc w:val="both"/>
        <w:rPr>
          <w:rFonts w:eastAsia="Aptos" w:cstheme="minorHAnsi"/>
        </w:rPr>
      </w:pPr>
      <w:r w:rsidRPr="009347A4">
        <w:rPr>
          <w:rFonts w:eastAsia="Aptos" w:cstheme="minorHAnsi"/>
        </w:rPr>
        <w:t>nabavka školskog pribora i radnih bilježnica za svu djecu koja pohađaju Osnovnu školu čime se roditelji oslobađaju dijela troška;</w:t>
      </w:r>
    </w:p>
    <w:p w14:paraId="3B1E6FB1" w14:textId="03BB3094" w:rsidR="00564391" w:rsidRPr="009347A4" w:rsidRDefault="00564391" w:rsidP="009347A4">
      <w:pPr>
        <w:pStyle w:val="Odlomakpopisa"/>
        <w:numPr>
          <w:ilvl w:val="0"/>
          <w:numId w:val="39"/>
        </w:numPr>
        <w:autoSpaceDE w:val="0"/>
        <w:autoSpaceDN w:val="0"/>
        <w:adjustRightInd w:val="0"/>
        <w:spacing w:after="0" w:line="240" w:lineRule="auto"/>
        <w:jc w:val="both"/>
        <w:rPr>
          <w:rFonts w:eastAsia="Aptos" w:cstheme="minorHAnsi"/>
        </w:rPr>
      </w:pPr>
      <w:r w:rsidRPr="009347A4">
        <w:rPr>
          <w:rFonts w:eastAsia="Aptos" w:cstheme="minorHAnsi"/>
        </w:rPr>
        <w:t>poticanje nadarenih učenika i studenata stipendiranjem i školarinama u nadi da će ih iste potaknuti na daljnje izvrsne rezultate;</w:t>
      </w:r>
    </w:p>
    <w:p w14:paraId="44A6599C" w14:textId="18385452" w:rsidR="00564391" w:rsidRPr="009347A4" w:rsidRDefault="00564391" w:rsidP="009347A4">
      <w:pPr>
        <w:pStyle w:val="Odlomakpopisa"/>
        <w:numPr>
          <w:ilvl w:val="0"/>
          <w:numId w:val="39"/>
        </w:numPr>
        <w:autoSpaceDE w:val="0"/>
        <w:autoSpaceDN w:val="0"/>
        <w:adjustRightInd w:val="0"/>
        <w:spacing w:after="0" w:line="240" w:lineRule="auto"/>
        <w:jc w:val="both"/>
        <w:rPr>
          <w:rFonts w:eastAsia="Aptos" w:cstheme="minorHAnsi"/>
        </w:rPr>
      </w:pPr>
      <w:r w:rsidRPr="009347A4">
        <w:rPr>
          <w:rFonts w:eastAsia="Aptos" w:cstheme="minorHAnsi"/>
        </w:rPr>
        <w:t>sufinanciranje pokaznih karata se smanjuje opterećenje na obiteljski budžet;</w:t>
      </w:r>
    </w:p>
    <w:p w14:paraId="32FD852D" w14:textId="77777777" w:rsidR="00E87032" w:rsidRPr="009347A4" w:rsidRDefault="00E87032" w:rsidP="009347A4">
      <w:pPr>
        <w:autoSpaceDE w:val="0"/>
        <w:autoSpaceDN w:val="0"/>
        <w:adjustRightInd w:val="0"/>
        <w:spacing w:after="0" w:line="240" w:lineRule="auto"/>
        <w:jc w:val="both"/>
        <w:rPr>
          <w:rFonts w:eastAsia="Aptos" w:cstheme="minorHAnsi"/>
        </w:rPr>
      </w:pPr>
    </w:p>
    <w:p w14:paraId="2E42DA95" w14:textId="6F1F6524" w:rsidR="009A3485" w:rsidRPr="009347A4" w:rsidRDefault="009A3485" w:rsidP="009347A4">
      <w:pPr>
        <w:jc w:val="both"/>
        <w:rPr>
          <w:rFonts w:cstheme="minorHAnsi"/>
        </w:rPr>
      </w:pPr>
      <w:r w:rsidRPr="009347A4">
        <w:rPr>
          <w:rFonts w:cstheme="minorHAnsi"/>
          <w:b/>
          <w:bCs/>
        </w:rPr>
        <w:t>Pokazatelji uspješnosti</w:t>
      </w:r>
      <w:r w:rsidRPr="009347A4">
        <w:rPr>
          <w:rFonts w:cstheme="minorHAnsi"/>
        </w:rPr>
        <w:t xml:space="preserve"> provedbe programa su: broj nagrađenih učenika i njihovih mentora, broj učenika koji primaju stipendije, broj učenika koji su dobili školsku opremu (radne bilježnice, pribor), broj učenika uključenih u produženi boravak, broj učenika koji imaju pomoćnika u nastavi ili stručnu podršku psihologa, realizirana kapitalna i tekuća ulaganja u osnovnu i srednju školu, zadovoljstvo učenika, roditelja i nastavnika kvalitetom obrazovnih aktivnosti. </w:t>
      </w:r>
    </w:p>
    <w:p w14:paraId="7038A526" w14:textId="77777777" w:rsidR="004767C1" w:rsidRPr="009347A4" w:rsidRDefault="004767C1" w:rsidP="009347A4">
      <w:pPr>
        <w:jc w:val="both"/>
        <w:rPr>
          <w:rFonts w:cstheme="minorHAnsi"/>
        </w:rPr>
      </w:pPr>
      <w:r w:rsidRPr="009347A4">
        <w:rPr>
          <w:rFonts w:cstheme="minorHAnsi"/>
        </w:rPr>
        <w:t>Za potrebe izvršenja aktivnosti sadržanih u ovom programu za naredno proračunsko razdoblje planirano je:</w:t>
      </w:r>
    </w:p>
    <w:p w14:paraId="2277FD2E" w14:textId="41397B83" w:rsidR="004767C1" w:rsidRPr="009347A4" w:rsidRDefault="004767C1" w:rsidP="009347A4">
      <w:pPr>
        <w:jc w:val="both"/>
        <w:rPr>
          <w:rFonts w:cstheme="minorHAnsi"/>
        </w:rPr>
      </w:pPr>
      <w:r w:rsidRPr="009347A4">
        <w:rPr>
          <w:rFonts w:cstheme="minorHAnsi"/>
          <w:noProof/>
        </w:rPr>
        <w:drawing>
          <wp:inline distT="0" distB="0" distL="0" distR="0" wp14:anchorId="5C82ADD0" wp14:editId="4445E5DA">
            <wp:extent cx="6120130" cy="2491740"/>
            <wp:effectExtent l="0" t="0" r="0" b="3810"/>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0130" cy="2491740"/>
                    </a:xfrm>
                    <a:prstGeom prst="rect">
                      <a:avLst/>
                    </a:prstGeom>
                    <a:noFill/>
                    <a:ln>
                      <a:noFill/>
                    </a:ln>
                  </pic:spPr>
                </pic:pic>
              </a:graphicData>
            </a:graphic>
          </wp:inline>
        </w:drawing>
      </w:r>
    </w:p>
    <w:p w14:paraId="7B0D737B" w14:textId="4CDE273B" w:rsidR="00E41CBC" w:rsidRPr="009347A4" w:rsidRDefault="00E41CBC" w:rsidP="009347A4">
      <w:pPr>
        <w:spacing w:after="0" w:line="240" w:lineRule="auto"/>
        <w:ind w:left="567"/>
        <w:jc w:val="both"/>
        <w:rPr>
          <w:rFonts w:cstheme="minorHAnsi"/>
          <w:b/>
          <w:i/>
          <w:color w:val="262626" w:themeColor="text1" w:themeTint="D9"/>
          <w:highlight w:val="red"/>
        </w:rPr>
      </w:pPr>
    </w:p>
    <w:p w14:paraId="4293C110" w14:textId="701D6296" w:rsidR="00397533" w:rsidRPr="009347A4" w:rsidRDefault="00397533" w:rsidP="009347A4">
      <w:pPr>
        <w:pStyle w:val="Naslov4"/>
        <w:jc w:val="both"/>
        <w:rPr>
          <w:rFonts w:asciiTheme="minorHAnsi" w:hAnsiTheme="minorHAnsi" w:cstheme="minorHAnsi"/>
        </w:rPr>
      </w:pPr>
      <w:r w:rsidRPr="009347A4">
        <w:rPr>
          <w:rFonts w:asciiTheme="minorHAnsi" w:hAnsiTheme="minorHAnsi" w:cstheme="minorHAnsi"/>
        </w:rPr>
        <w:t>PROGRAM 3007 – VISOKO OBRAZOVANJE</w:t>
      </w:r>
    </w:p>
    <w:p w14:paraId="3962516A" w14:textId="77777777" w:rsidR="00397533" w:rsidRPr="009347A4" w:rsidRDefault="00397533" w:rsidP="009347A4">
      <w:pPr>
        <w:spacing w:after="0" w:line="240" w:lineRule="auto"/>
        <w:jc w:val="both"/>
        <w:rPr>
          <w:rFonts w:cstheme="minorHAnsi"/>
          <w:b/>
          <w:color w:val="262626" w:themeColor="text1" w:themeTint="D9"/>
        </w:rPr>
      </w:pPr>
    </w:p>
    <w:bookmarkEnd w:id="28"/>
    <w:p w14:paraId="1BAB16B7" w14:textId="77777777" w:rsidR="000B6805" w:rsidRPr="009347A4" w:rsidRDefault="000B6805" w:rsidP="009347A4">
      <w:pPr>
        <w:spacing w:after="0" w:line="240" w:lineRule="auto"/>
        <w:jc w:val="both"/>
        <w:rPr>
          <w:rFonts w:cstheme="minorHAnsi"/>
          <w:b/>
          <w:color w:val="262626" w:themeColor="text1" w:themeTint="D9"/>
        </w:rPr>
      </w:pPr>
      <w:r w:rsidRPr="009347A4">
        <w:rPr>
          <w:rFonts w:cstheme="minorHAnsi"/>
          <w:b/>
          <w:color w:val="262626" w:themeColor="text1" w:themeTint="D9"/>
        </w:rPr>
        <w:t>Zakonska osnova:</w:t>
      </w:r>
    </w:p>
    <w:p w14:paraId="0D933915" w14:textId="77777777" w:rsidR="000B6805" w:rsidRPr="009347A4" w:rsidRDefault="000B6805"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lokalnoj i područnoj (regionalnoj) samoupravi</w:t>
      </w:r>
    </w:p>
    <w:p w14:paraId="6401A2DC" w14:textId="77777777" w:rsidR="000B6805" w:rsidRPr="009347A4" w:rsidRDefault="000B6805"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znanstvenoj djelatnosti i visokom obrazovanju</w:t>
      </w:r>
    </w:p>
    <w:p w14:paraId="2DD1AFA9" w14:textId="77777777" w:rsidR="000B6805" w:rsidRPr="009347A4" w:rsidRDefault="000B6805" w:rsidP="009347A4">
      <w:pPr>
        <w:pStyle w:val="Odlomakpopisa"/>
        <w:numPr>
          <w:ilvl w:val="0"/>
          <w:numId w:val="4"/>
        </w:numPr>
        <w:spacing w:after="80" w:line="240" w:lineRule="auto"/>
        <w:ind w:left="284" w:hanging="142"/>
        <w:jc w:val="both"/>
        <w:rPr>
          <w:rFonts w:cstheme="minorHAnsi"/>
          <w:color w:val="262626" w:themeColor="text1" w:themeTint="D9"/>
        </w:rPr>
      </w:pPr>
      <w:r w:rsidRPr="009347A4">
        <w:rPr>
          <w:rFonts w:cstheme="minorHAnsi"/>
          <w:color w:val="262626" w:themeColor="text1" w:themeTint="D9"/>
        </w:rPr>
        <w:t>Odluka o stipendiranju učenika i studenata</w:t>
      </w:r>
    </w:p>
    <w:p w14:paraId="604CA2C9" w14:textId="77777777" w:rsidR="000B6805" w:rsidRPr="009347A4" w:rsidRDefault="000B6805" w:rsidP="009347A4">
      <w:pPr>
        <w:spacing w:after="0" w:line="240" w:lineRule="auto"/>
        <w:jc w:val="both"/>
        <w:rPr>
          <w:rFonts w:cstheme="minorHAnsi"/>
          <w:color w:val="262626" w:themeColor="text1" w:themeTint="D9"/>
        </w:rPr>
      </w:pPr>
    </w:p>
    <w:p w14:paraId="5F52F989" w14:textId="7F7AD953" w:rsidR="00F410B0" w:rsidRPr="009347A4" w:rsidRDefault="009668CB" w:rsidP="009347A4">
      <w:pPr>
        <w:jc w:val="both"/>
        <w:rPr>
          <w:rFonts w:cstheme="minorHAnsi"/>
          <w:bCs/>
        </w:rPr>
      </w:pPr>
      <w:r w:rsidRPr="009347A4">
        <w:rPr>
          <w:rFonts w:cstheme="minorHAnsi"/>
          <w:b/>
        </w:rPr>
        <w:t>Opis programa</w:t>
      </w:r>
      <w:r w:rsidRPr="009347A4">
        <w:rPr>
          <w:rFonts w:cstheme="minorHAnsi"/>
          <w:bCs/>
        </w:rPr>
        <w:t xml:space="preserve"> : </w:t>
      </w:r>
      <w:r w:rsidR="00F410B0" w:rsidRPr="009347A4">
        <w:rPr>
          <w:rFonts w:cstheme="minorHAnsi"/>
          <w:bCs/>
        </w:rPr>
        <w:t>Program obuhvaća aktivnosti unapređenja visokoškolskog obrazovanja studenata s područja Općine Malinska–Dubašnica. Program uključuje dodjelu stipendija uspješnim studentima putem raspisanog natječaja.</w:t>
      </w:r>
    </w:p>
    <w:p w14:paraId="0D3BEFCA" w14:textId="69627415" w:rsidR="00F410B0" w:rsidRPr="009347A4" w:rsidRDefault="00F410B0" w:rsidP="009347A4">
      <w:pPr>
        <w:jc w:val="both"/>
        <w:rPr>
          <w:rFonts w:cstheme="minorHAnsi"/>
          <w:bCs/>
        </w:rPr>
      </w:pPr>
      <w:r w:rsidRPr="009347A4">
        <w:rPr>
          <w:rFonts w:cstheme="minorHAnsi"/>
          <w:b/>
        </w:rPr>
        <w:t>Ciljevi programa</w:t>
      </w:r>
      <w:r w:rsidRPr="009347A4">
        <w:rPr>
          <w:rFonts w:cstheme="minorHAnsi"/>
          <w:bCs/>
        </w:rPr>
        <w:t xml:space="preserve"> su </w:t>
      </w:r>
      <w:r w:rsidR="009668CB" w:rsidRPr="009347A4">
        <w:rPr>
          <w:rFonts w:cstheme="minorHAnsi"/>
          <w:bCs/>
        </w:rPr>
        <w:t>p</w:t>
      </w:r>
      <w:r w:rsidRPr="009347A4">
        <w:rPr>
          <w:rFonts w:cstheme="minorHAnsi"/>
          <w:bCs/>
        </w:rPr>
        <w:t>oticati uspjeh i motivaciju studenata s područja Općine Malinska–Dubašnica, stvoriti bolje uvjete za školovanje smanjenjem financijskih opterećenja studenata, podržati dugoročno obrazovno i profesionalno usavršavanje mladih s područja Općine.</w:t>
      </w:r>
    </w:p>
    <w:p w14:paraId="4F6AC4E4" w14:textId="77777777" w:rsidR="00F410B0" w:rsidRPr="009347A4" w:rsidRDefault="00F410B0" w:rsidP="009347A4">
      <w:pPr>
        <w:jc w:val="both"/>
        <w:rPr>
          <w:rFonts w:cstheme="minorHAnsi"/>
          <w:bCs/>
        </w:rPr>
      </w:pPr>
      <w:r w:rsidRPr="009347A4">
        <w:rPr>
          <w:rFonts w:cstheme="minorHAnsi"/>
          <w:b/>
        </w:rPr>
        <w:lastRenderedPageBreak/>
        <w:t>Pokazatelji uspješnosti</w:t>
      </w:r>
      <w:r w:rsidRPr="009347A4">
        <w:rPr>
          <w:rFonts w:cstheme="minorHAnsi"/>
          <w:bCs/>
        </w:rPr>
        <w:t xml:space="preserve"> su broj dodijeljenih studentskih stipendija, broj stipendista koji redovito pohađaju studij i postižu dobre akademske rezultate, zadovoljstvo studenata pruženom podrškom.</w:t>
      </w:r>
    </w:p>
    <w:p w14:paraId="0E62516C" w14:textId="109415DD" w:rsidR="00F410B0" w:rsidRPr="009347A4" w:rsidRDefault="00F410B0" w:rsidP="009347A4">
      <w:pPr>
        <w:jc w:val="both"/>
        <w:rPr>
          <w:rFonts w:cstheme="minorHAnsi"/>
        </w:rPr>
      </w:pPr>
      <w:r w:rsidRPr="009347A4">
        <w:rPr>
          <w:rFonts w:cstheme="minorHAnsi"/>
        </w:rPr>
        <w:t>Za potrebe izvršenja aktivnosti sadržanih u ovom programu za naredno proračunsko razdoblje planirano je:</w:t>
      </w:r>
    </w:p>
    <w:tbl>
      <w:tblPr>
        <w:tblStyle w:val="Tablicareetke4-isticanje6"/>
        <w:tblW w:w="9177" w:type="dxa"/>
        <w:tblInd w:w="137" w:type="dxa"/>
        <w:tblLook w:val="04A0" w:firstRow="1" w:lastRow="0" w:firstColumn="1" w:lastColumn="0" w:noHBand="0" w:noVBand="1"/>
      </w:tblPr>
      <w:tblGrid>
        <w:gridCol w:w="2659"/>
        <w:gridCol w:w="2086"/>
        <w:gridCol w:w="2086"/>
        <w:gridCol w:w="2346"/>
      </w:tblGrid>
      <w:tr w:rsidR="00F410B0" w:rsidRPr="009347A4" w14:paraId="0E537B00" w14:textId="77777777" w:rsidTr="00D46814">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659" w:type="dxa"/>
          </w:tcPr>
          <w:p w14:paraId="18D1E5E1" w14:textId="77777777" w:rsidR="00F410B0" w:rsidRPr="009347A4" w:rsidRDefault="00F410B0" w:rsidP="009347A4">
            <w:pPr>
              <w:jc w:val="both"/>
              <w:rPr>
                <w:rFonts w:cstheme="minorHAnsi"/>
              </w:rPr>
            </w:pPr>
            <w:bookmarkStart w:id="30" w:name="_Hlk213339978"/>
            <w:r w:rsidRPr="009347A4">
              <w:rPr>
                <w:rFonts w:cstheme="minorHAnsi"/>
              </w:rPr>
              <w:t>OPIS</w:t>
            </w:r>
          </w:p>
        </w:tc>
        <w:tc>
          <w:tcPr>
            <w:tcW w:w="2086" w:type="dxa"/>
          </w:tcPr>
          <w:p w14:paraId="476C9A1E" w14:textId="77777777" w:rsidR="00F410B0" w:rsidRPr="009347A4" w:rsidRDefault="00F410B0" w:rsidP="009347A4">
            <w:pPr>
              <w:jc w:val="both"/>
              <w:cnfStyle w:val="100000000000" w:firstRow="1" w:lastRow="0" w:firstColumn="0" w:lastColumn="0" w:oddVBand="0" w:evenVBand="0" w:oddHBand="0" w:evenHBand="0" w:firstRowFirstColumn="0" w:firstRowLastColumn="0" w:lastRowFirstColumn="0" w:lastRowLastColumn="0"/>
              <w:rPr>
                <w:rFonts w:cstheme="minorHAnsi"/>
              </w:rPr>
            </w:pPr>
            <w:r w:rsidRPr="009347A4">
              <w:rPr>
                <w:rFonts w:cstheme="minorHAnsi"/>
              </w:rPr>
              <w:t>PLAN 2025.</w:t>
            </w:r>
          </w:p>
        </w:tc>
        <w:tc>
          <w:tcPr>
            <w:tcW w:w="2086" w:type="dxa"/>
          </w:tcPr>
          <w:p w14:paraId="2C613F46" w14:textId="77777777" w:rsidR="00F410B0" w:rsidRPr="009347A4" w:rsidRDefault="00F410B0" w:rsidP="009347A4">
            <w:pPr>
              <w:jc w:val="both"/>
              <w:cnfStyle w:val="100000000000" w:firstRow="1" w:lastRow="0" w:firstColumn="0" w:lastColumn="0" w:oddVBand="0" w:evenVBand="0" w:oddHBand="0" w:evenHBand="0" w:firstRowFirstColumn="0" w:firstRowLastColumn="0" w:lastRowFirstColumn="0" w:lastRowLastColumn="0"/>
              <w:rPr>
                <w:rFonts w:cstheme="minorHAnsi"/>
              </w:rPr>
            </w:pPr>
            <w:r w:rsidRPr="009347A4">
              <w:rPr>
                <w:rFonts w:cstheme="minorHAnsi"/>
              </w:rPr>
              <w:t>PROJEKCIJA 2026.</w:t>
            </w:r>
          </w:p>
        </w:tc>
        <w:tc>
          <w:tcPr>
            <w:tcW w:w="2346" w:type="dxa"/>
          </w:tcPr>
          <w:p w14:paraId="29C53A1F" w14:textId="77777777" w:rsidR="00F410B0" w:rsidRPr="009347A4" w:rsidRDefault="00F410B0" w:rsidP="009347A4">
            <w:pPr>
              <w:jc w:val="both"/>
              <w:cnfStyle w:val="100000000000" w:firstRow="1" w:lastRow="0" w:firstColumn="0" w:lastColumn="0" w:oddVBand="0" w:evenVBand="0" w:oddHBand="0" w:evenHBand="0" w:firstRowFirstColumn="0" w:firstRowLastColumn="0" w:lastRowFirstColumn="0" w:lastRowLastColumn="0"/>
              <w:rPr>
                <w:rFonts w:cstheme="minorHAnsi"/>
              </w:rPr>
            </w:pPr>
            <w:r w:rsidRPr="009347A4">
              <w:rPr>
                <w:rFonts w:cstheme="minorHAnsi"/>
              </w:rPr>
              <w:t>PROJEKCIJA 2027.</w:t>
            </w:r>
          </w:p>
        </w:tc>
      </w:tr>
      <w:tr w:rsidR="00F410B0" w:rsidRPr="009347A4" w14:paraId="4B20288C" w14:textId="77777777" w:rsidTr="00D46814">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2659" w:type="dxa"/>
          </w:tcPr>
          <w:p w14:paraId="33A26A45" w14:textId="77777777" w:rsidR="00F410B0" w:rsidRPr="009347A4" w:rsidRDefault="00F410B0" w:rsidP="009347A4">
            <w:pPr>
              <w:jc w:val="both"/>
              <w:rPr>
                <w:rFonts w:cstheme="minorHAnsi"/>
              </w:rPr>
            </w:pPr>
            <w:r w:rsidRPr="009347A4">
              <w:rPr>
                <w:rFonts w:cstheme="minorHAnsi"/>
              </w:rPr>
              <w:t>STIPENDIRANJE STUDENATA</w:t>
            </w:r>
          </w:p>
        </w:tc>
        <w:tc>
          <w:tcPr>
            <w:tcW w:w="2086" w:type="dxa"/>
          </w:tcPr>
          <w:p w14:paraId="78D3A68A" w14:textId="77777777" w:rsidR="00F410B0" w:rsidRPr="009347A4" w:rsidRDefault="00F410B0" w:rsidP="009347A4">
            <w:pPr>
              <w:jc w:val="both"/>
              <w:cnfStyle w:val="000000100000" w:firstRow="0" w:lastRow="0" w:firstColumn="0" w:lastColumn="0" w:oddVBand="0" w:evenVBand="0" w:oddHBand="1" w:evenHBand="0" w:firstRowFirstColumn="0" w:firstRowLastColumn="0" w:lastRowFirstColumn="0" w:lastRowLastColumn="0"/>
              <w:rPr>
                <w:rFonts w:cstheme="minorHAnsi"/>
              </w:rPr>
            </w:pPr>
          </w:p>
        </w:tc>
        <w:tc>
          <w:tcPr>
            <w:tcW w:w="2086" w:type="dxa"/>
          </w:tcPr>
          <w:p w14:paraId="6AA8F54A" w14:textId="77777777" w:rsidR="00F410B0" w:rsidRPr="009347A4" w:rsidRDefault="00F410B0" w:rsidP="009347A4">
            <w:pPr>
              <w:jc w:val="both"/>
              <w:cnfStyle w:val="000000100000" w:firstRow="0" w:lastRow="0" w:firstColumn="0" w:lastColumn="0" w:oddVBand="0" w:evenVBand="0" w:oddHBand="1" w:evenHBand="0" w:firstRowFirstColumn="0" w:firstRowLastColumn="0" w:lastRowFirstColumn="0" w:lastRowLastColumn="0"/>
              <w:rPr>
                <w:rFonts w:cstheme="minorHAnsi"/>
              </w:rPr>
            </w:pPr>
          </w:p>
        </w:tc>
        <w:tc>
          <w:tcPr>
            <w:tcW w:w="2346" w:type="dxa"/>
          </w:tcPr>
          <w:p w14:paraId="6ED70D25" w14:textId="77777777" w:rsidR="00F410B0" w:rsidRPr="009347A4" w:rsidRDefault="00F410B0" w:rsidP="009347A4">
            <w:pPr>
              <w:jc w:val="both"/>
              <w:cnfStyle w:val="000000100000" w:firstRow="0" w:lastRow="0" w:firstColumn="0" w:lastColumn="0" w:oddVBand="0" w:evenVBand="0" w:oddHBand="1" w:evenHBand="0" w:firstRowFirstColumn="0" w:firstRowLastColumn="0" w:lastRowFirstColumn="0" w:lastRowLastColumn="0"/>
              <w:rPr>
                <w:rFonts w:cstheme="minorHAnsi"/>
              </w:rPr>
            </w:pPr>
          </w:p>
        </w:tc>
      </w:tr>
      <w:tr w:rsidR="00F410B0" w:rsidRPr="009347A4" w14:paraId="36FCCFE3" w14:textId="77777777" w:rsidTr="00D46814">
        <w:trPr>
          <w:trHeight w:val="778"/>
        </w:trPr>
        <w:tc>
          <w:tcPr>
            <w:cnfStyle w:val="001000000000" w:firstRow="0" w:lastRow="0" w:firstColumn="1" w:lastColumn="0" w:oddVBand="0" w:evenVBand="0" w:oddHBand="0" w:evenHBand="0" w:firstRowFirstColumn="0" w:firstRowLastColumn="0" w:lastRowFirstColumn="0" w:lastRowLastColumn="0"/>
            <w:tcW w:w="2659" w:type="dxa"/>
          </w:tcPr>
          <w:p w14:paraId="2BC0501D" w14:textId="77777777" w:rsidR="00F410B0" w:rsidRPr="009347A4" w:rsidRDefault="00F410B0" w:rsidP="009347A4">
            <w:pPr>
              <w:jc w:val="both"/>
              <w:rPr>
                <w:rFonts w:cstheme="minorHAnsi"/>
              </w:rPr>
            </w:pPr>
            <w:r w:rsidRPr="009347A4">
              <w:rPr>
                <w:rFonts w:cstheme="minorHAnsi"/>
                <w:b w:val="0"/>
                <w:bCs w:val="0"/>
              </w:rPr>
              <w:t>Stipendiranje studenata</w:t>
            </w:r>
          </w:p>
          <w:p w14:paraId="0BCE266E" w14:textId="77777777" w:rsidR="00F410B0" w:rsidRPr="009347A4" w:rsidRDefault="00F410B0" w:rsidP="009347A4">
            <w:pPr>
              <w:jc w:val="both"/>
              <w:rPr>
                <w:rFonts w:cstheme="minorHAnsi"/>
              </w:rPr>
            </w:pPr>
            <w:r w:rsidRPr="009347A4">
              <w:rPr>
                <w:rFonts w:cstheme="minorHAnsi"/>
                <w:b w:val="0"/>
                <w:bCs w:val="0"/>
              </w:rPr>
              <w:t xml:space="preserve">Stipendije – Općina </w:t>
            </w:r>
            <w:proofErr w:type="spellStart"/>
            <w:r w:rsidRPr="009347A4">
              <w:rPr>
                <w:rFonts w:cstheme="minorHAnsi"/>
                <w:b w:val="0"/>
                <w:bCs w:val="0"/>
              </w:rPr>
              <w:t>Lovas</w:t>
            </w:r>
            <w:proofErr w:type="spellEnd"/>
          </w:p>
          <w:p w14:paraId="7EA4FEC8" w14:textId="77777777" w:rsidR="00F410B0" w:rsidRPr="009347A4" w:rsidRDefault="00F410B0" w:rsidP="009347A4">
            <w:pPr>
              <w:jc w:val="both"/>
              <w:rPr>
                <w:rFonts w:cstheme="minorHAnsi"/>
              </w:rPr>
            </w:pPr>
            <w:r w:rsidRPr="009347A4">
              <w:rPr>
                <w:rFonts w:cstheme="minorHAnsi"/>
                <w:b w:val="0"/>
                <w:bCs w:val="0"/>
              </w:rPr>
              <w:t xml:space="preserve">Stipendije za deficitarna zanimanja </w:t>
            </w:r>
          </w:p>
        </w:tc>
        <w:tc>
          <w:tcPr>
            <w:tcW w:w="2086" w:type="dxa"/>
          </w:tcPr>
          <w:p w14:paraId="1ACF4109" w14:textId="77777777" w:rsidR="00F410B0" w:rsidRPr="009347A4" w:rsidRDefault="00F410B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r w:rsidRPr="009347A4">
              <w:rPr>
                <w:rFonts w:cstheme="minorHAnsi"/>
              </w:rPr>
              <w:t>15.000,00</w:t>
            </w:r>
          </w:p>
          <w:p w14:paraId="1BFEABD9" w14:textId="77777777" w:rsidR="00F410B0" w:rsidRPr="009347A4" w:rsidRDefault="00F410B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r w:rsidRPr="009347A4">
              <w:rPr>
                <w:rFonts w:cstheme="minorHAnsi"/>
              </w:rPr>
              <w:t>1.000,00</w:t>
            </w:r>
          </w:p>
          <w:p w14:paraId="14135271" w14:textId="77777777" w:rsidR="00F410B0" w:rsidRPr="009347A4" w:rsidRDefault="00F410B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r w:rsidRPr="009347A4">
              <w:rPr>
                <w:rFonts w:cstheme="minorHAnsi"/>
              </w:rPr>
              <w:t>2.000,00</w:t>
            </w:r>
          </w:p>
        </w:tc>
        <w:tc>
          <w:tcPr>
            <w:tcW w:w="2086" w:type="dxa"/>
          </w:tcPr>
          <w:p w14:paraId="444E6BC7" w14:textId="77777777" w:rsidR="00F410B0" w:rsidRPr="009347A4" w:rsidRDefault="00F410B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r w:rsidRPr="009347A4">
              <w:rPr>
                <w:rFonts w:cstheme="minorHAnsi"/>
              </w:rPr>
              <w:t>15.000,00</w:t>
            </w:r>
          </w:p>
          <w:p w14:paraId="0F898A03" w14:textId="77777777" w:rsidR="00F410B0" w:rsidRPr="009347A4" w:rsidRDefault="00F410B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r w:rsidRPr="009347A4">
              <w:rPr>
                <w:rFonts w:cstheme="minorHAnsi"/>
              </w:rPr>
              <w:t>1.000,00</w:t>
            </w:r>
          </w:p>
          <w:p w14:paraId="2A804AF7" w14:textId="77777777" w:rsidR="00F410B0" w:rsidRPr="009347A4" w:rsidRDefault="00F410B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r w:rsidRPr="009347A4">
              <w:rPr>
                <w:rFonts w:cstheme="minorHAnsi"/>
              </w:rPr>
              <w:t>2.000,00</w:t>
            </w:r>
          </w:p>
        </w:tc>
        <w:tc>
          <w:tcPr>
            <w:tcW w:w="2346" w:type="dxa"/>
          </w:tcPr>
          <w:p w14:paraId="16C8B036" w14:textId="77777777" w:rsidR="00F410B0" w:rsidRPr="009347A4" w:rsidRDefault="00F410B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r w:rsidRPr="009347A4">
              <w:rPr>
                <w:rFonts w:cstheme="minorHAnsi"/>
              </w:rPr>
              <w:t>15.000,00</w:t>
            </w:r>
          </w:p>
          <w:p w14:paraId="2C1CD039" w14:textId="77777777" w:rsidR="00F410B0" w:rsidRPr="009347A4" w:rsidRDefault="00F410B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r w:rsidRPr="009347A4">
              <w:rPr>
                <w:rFonts w:cstheme="minorHAnsi"/>
              </w:rPr>
              <w:t>1.000,00</w:t>
            </w:r>
          </w:p>
          <w:p w14:paraId="686CF4EB" w14:textId="77777777" w:rsidR="00F410B0" w:rsidRPr="009347A4" w:rsidRDefault="00F410B0" w:rsidP="009347A4">
            <w:pPr>
              <w:jc w:val="both"/>
              <w:cnfStyle w:val="000000000000" w:firstRow="0" w:lastRow="0" w:firstColumn="0" w:lastColumn="0" w:oddVBand="0" w:evenVBand="0" w:oddHBand="0" w:evenHBand="0" w:firstRowFirstColumn="0" w:firstRowLastColumn="0" w:lastRowFirstColumn="0" w:lastRowLastColumn="0"/>
              <w:rPr>
                <w:rFonts w:cstheme="minorHAnsi"/>
              </w:rPr>
            </w:pPr>
            <w:r w:rsidRPr="009347A4">
              <w:rPr>
                <w:rFonts w:cstheme="minorHAnsi"/>
              </w:rPr>
              <w:t>2.000,00</w:t>
            </w:r>
          </w:p>
        </w:tc>
      </w:tr>
      <w:bookmarkEnd w:id="30"/>
    </w:tbl>
    <w:p w14:paraId="6348F3C5" w14:textId="77777777" w:rsidR="00373189" w:rsidRPr="009347A4" w:rsidRDefault="00373189" w:rsidP="009347A4">
      <w:pPr>
        <w:pStyle w:val="Naslov4"/>
        <w:jc w:val="both"/>
        <w:rPr>
          <w:rFonts w:asciiTheme="minorHAnsi" w:hAnsiTheme="minorHAnsi" w:cstheme="minorHAnsi"/>
        </w:rPr>
      </w:pPr>
    </w:p>
    <w:p w14:paraId="4EEE4FE2" w14:textId="7958EB54" w:rsidR="00397533" w:rsidRPr="009347A4" w:rsidRDefault="00397533" w:rsidP="009347A4">
      <w:pPr>
        <w:pStyle w:val="Naslov4"/>
        <w:jc w:val="both"/>
        <w:rPr>
          <w:rFonts w:asciiTheme="minorHAnsi" w:hAnsiTheme="minorHAnsi" w:cstheme="minorHAnsi"/>
        </w:rPr>
      </w:pPr>
      <w:r w:rsidRPr="009347A4">
        <w:rPr>
          <w:rFonts w:asciiTheme="minorHAnsi" w:hAnsiTheme="minorHAnsi" w:cstheme="minorHAnsi"/>
        </w:rPr>
        <w:t>PROGRAM 3008 – ZDRAVSTVO</w:t>
      </w:r>
    </w:p>
    <w:p w14:paraId="277B5D9B" w14:textId="77777777" w:rsidR="003B7317" w:rsidRPr="009347A4" w:rsidRDefault="003B7317" w:rsidP="009347A4">
      <w:pPr>
        <w:spacing w:after="0" w:line="240" w:lineRule="auto"/>
        <w:ind w:left="567"/>
        <w:jc w:val="both"/>
        <w:rPr>
          <w:rFonts w:cstheme="minorHAnsi"/>
          <w:b/>
          <w:i/>
          <w:color w:val="262626" w:themeColor="text1" w:themeTint="D9"/>
        </w:rPr>
      </w:pPr>
    </w:p>
    <w:p w14:paraId="056D5339" w14:textId="77777777" w:rsidR="00952423" w:rsidRPr="009347A4" w:rsidRDefault="00952423" w:rsidP="009347A4">
      <w:pPr>
        <w:autoSpaceDE w:val="0"/>
        <w:autoSpaceDN w:val="0"/>
        <w:adjustRightInd w:val="0"/>
        <w:spacing w:after="0" w:line="240" w:lineRule="auto"/>
        <w:jc w:val="both"/>
        <w:rPr>
          <w:rFonts w:cstheme="minorHAnsi"/>
          <w:b/>
          <w:bCs/>
          <w:iCs/>
        </w:rPr>
      </w:pPr>
      <w:r w:rsidRPr="009347A4">
        <w:rPr>
          <w:rFonts w:cstheme="minorHAnsi"/>
          <w:b/>
          <w:bCs/>
          <w:iCs/>
        </w:rPr>
        <w:t>Zakonska osnova:</w:t>
      </w:r>
    </w:p>
    <w:p w14:paraId="4E1E5B5E" w14:textId="77777777" w:rsidR="00952423" w:rsidRPr="009347A4" w:rsidRDefault="00952423" w:rsidP="009347A4">
      <w:pPr>
        <w:pStyle w:val="Odlomakpopisa"/>
        <w:numPr>
          <w:ilvl w:val="0"/>
          <w:numId w:val="4"/>
        </w:numPr>
        <w:autoSpaceDE w:val="0"/>
        <w:autoSpaceDN w:val="0"/>
        <w:adjustRightInd w:val="0"/>
        <w:spacing w:after="0" w:line="240" w:lineRule="auto"/>
        <w:ind w:left="284" w:hanging="142"/>
        <w:jc w:val="both"/>
        <w:rPr>
          <w:rFonts w:cstheme="minorHAnsi"/>
        </w:rPr>
      </w:pPr>
      <w:r w:rsidRPr="009347A4">
        <w:rPr>
          <w:rFonts w:cstheme="minorHAnsi"/>
          <w:color w:val="262626" w:themeColor="text1" w:themeTint="D9"/>
        </w:rPr>
        <w:t>Zakon o lokalnoj i područnoj (regionalnoj) samoupravi</w:t>
      </w:r>
    </w:p>
    <w:p w14:paraId="7DA3FEAF" w14:textId="77777777" w:rsidR="00952423" w:rsidRPr="009347A4" w:rsidRDefault="00952423" w:rsidP="009347A4">
      <w:pPr>
        <w:pStyle w:val="Odlomakpopisa"/>
        <w:numPr>
          <w:ilvl w:val="0"/>
          <w:numId w:val="4"/>
        </w:numPr>
        <w:autoSpaceDE w:val="0"/>
        <w:autoSpaceDN w:val="0"/>
        <w:adjustRightInd w:val="0"/>
        <w:spacing w:after="0" w:line="240" w:lineRule="auto"/>
        <w:ind w:left="284" w:hanging="142"/>
        <w:jc w:val="both"/>
        <w:rPr>
          <w:rFonts w:cstheme="minorHAnsi"/>
        </w:rPr>
      </w:pPr>
      <w:r w:rsidRPr="009347A4">
        <w:rPr>
          <w:rFonts w:cstheme="minorHAnsi"/>
        </w:rPr>
        <w:t>Zakon o zdravstvenoj zaštiti</w:t>
      </w:r>
    </w:p>
    <w:p w14:paraId="176E821A" w14:textId="77777777" w:rsidR="00952423" w:rsidRPr="009347A4" w:rsidRDefault="00952423" w:rsidP="009347A4">
      <w:pPr>
        <w:pStyle w:val="Odlomakpopisa"/>
        <w:numPr>
          <w:ilvl w:val="0"/>
          <w:numId w:val="4"/>
        </w:numPr>
        <w:autoSpaceDE w:val="0"/>
        <w:autoSpaceDN w:val="0"/>
        <w:adjustRightInd w:val="0"/>
        <w:spacing w:after="0" w:line="240" w:lineRule="auto"/>
        <w:ind w:left="284" w:hanging="142"/>
        <w:jc w:val="both"/>
        <w:rPr>
          <w:rFonts w:cstheme="minorHAnsi"/>
        </w:rPr>
      </w:pPr>
      <w:r w:rsidRPr="009347A4">
        <w:rPr>
          <w:rFonts w:cstheme="minorHAnsi"/>
        </w:rPr>
        <w:t>Zakon o Hrvatskom crvenom križu</w:t>
      </w:r>
    </w:p>
    <w:p w14:paraId="0581E31C" w14:textId="77777777" w:rsidR="00952423" w:rsidRPr="009347A4" w:rsidRDefault="00952423" w:rsidP="009347A4">
      <w:pPr>
        <w:pStyle w:val="Odlomakpopisa"/>
        <w:numPr>
          <w:ilvl w:val="0"/>
          <w:numId w:val="4"/>
        </w:numPr>
        <w:spacing w:after="0" w:line="240" w:lineRule="auto"/>
        <w:ind w:left="284" w:hanging="142"/>
        <w:jc w:val="both"/>
        <w:rPr>
          <w:rFonts w:cstheme="minorHAnsi"/>
        </w:rPr>
      </w:pPr>
      <w:r w:rsidRPr="009347A4">
        <w:rPr>
          <w:rFonts w:cstheme="minorHAnsi"/>
        </w:rPr>
        <w:t>Zakon o zaštiti životinja</w:t>
      </w:r>
    </w:p>
    <w:p w14:paraId="62F25D78" w14:textId="77777777" w:rsidR="00952423" w:rsidRPr="009347A4" w:rsidRDefault="00952423" w:rsidP="009347A4">
      <w:pPr>
        <w:pStyle w:val="Odlomakpopisa"/>
        <w:numPr>
          <w:ilvl w:val="0"/>
          <w:numId w:val="4"/>
        </w:numPr>
        <w:spacing w:after="0" w:line="240" w:lineRule="auto"/>
        <w:ind w:left="284" w:hanging="142"/>
        <w:jc w:val="both"/>
        <w:rPr>
          <w:rFonts w:cstheme="minorHAnsi"/>
        </w:rPr>
      </w:pPr>
      <w:r w:rsidRPr="009347A4">
        <w:rPr>
          <w:rFonts w:cstheme="minorHAnsi"/>
        </w:rPr>
        <w:t>Zakon o veterinarstvu</w:t>
      </w:r>
    </w:p>
    <w:p w14:paraId="06F8BC8F" w14:textId="77777777" w:rsidR="00952423" w:rsidRPr="009347A4" w:rsidRDefault="00952423" w:rsidP="009347A4">
      <w:pPr>
        <w:pStyle w:val="Odlomakpopisa"/>
        <w:numPr>
          <w:ilvl w:val="0"/>
          <w:numId w:val="4"/>
        </w:numPr>
        <w:autoSpaceDE w:val="0"/>
        <w:autoSpaceDN w:val="0"/>
        <w:adjustRightInd w:val="0"/>
        <w:spacing w:after="0" w:line="240" w:lineRule="auto"/>
        <w:ind w:left="284" w:hanging="142"/>
        <w:jc w:val="both"/>
        <w:rPr>
          <w:rFonts w:cstheme="minorHAnsi"/>
        </w:rPr>
      </w:pPr>
      <w:r w:rsidRPr="009347A4">
        <w:rPr>
          <w:rFonts w:cstheme="minorHAnsi"/>
        </w:rPr>
        <w:t>Zakon o socijalnoj skrbi</w:t>
      </w:r>
    </w:p>
    <w:p w14:paraId="0F666603" w14:textId="77777777" w:rsidR="00952423" w:rsidRPr="009347A4" w:rsidRDefault="00952423" w:rsidP="009347A4">
      <w:pPr>
        <w:pStyle w:val="Odlomakpopisa"/>
        <w:numPr>
          <w:ilvl w:val="0"/>
          <w:numId w:val="4"/>
        </w:numPr>
        <w:spacing w:after="0" w:line="240" w:lineRule="auto"/>
        <w:ind w:left="284" w:hanging="142"/>
        <w:jc w:val="both"/>
        <w:rPr>
          <w:rFonts w:cstheme="minorHAnsi"/>
        </w:rPr>
      </w:pPr>
      <w:r w:rsidRPr="009347A4">
        <w:rPr>
          <w:rFonts w:cstheme="minorHAnsi"/>
        </w:rPr>
        <w:t>Odluka o socijalnoj skrbi</w:t>
      </w:r>
    </w:p>
    <w:p w14:paraId="66642D12" w14:textId="77777777" w:rsidR="00952423" w:rsidRPr="009347A4" w:rsidRDefault="00952423" w:rsidP="009347A4">
      <w:pPr>
        <w:pStyle w:val="Odlomakpopisa"/>
        <w:numPr>
          <w:ilvl w:val="0"/>
          <w:numId w:val="4"/>
        </w:numPr>
        <w:spacing w:after="0" w:line="240" w:lineRule="auto"/>
        <w:ind w:left="284" w:hanging="142"/>
        <w:jc w:val="both"/>
        <w:rPr>
          <w:rFonts w:cstheme="minorHAnsi"/>
        </w:rPr>
      </w:pPr>
      <w:r w:rsidRPr="009347A4">
        <w:rPr>
          <w:rFonts w:cstheme="minorHAnsi"/>
        </w:rPr>
        <w:t xml:space="preserve">Zakon o </w:t>
      </w:r>
      <w:proofErr w:type="spellStart"/>
      <w:r w:rsidRPr="009347A4">
        <w:rPr>
          <w:rFonts w:cstheme="minorHAnsi"/>
        </w:rPr>
        <w:t>pogrebničkoj</w:t>
      </w:r>
      <w:proofErr w:type="spellEnd"/>
      <w:r w:rsidRPr="009347A4">
        <w:rPr>
          <w:rFonts w:cstheme="minorHAnsi"/>
        </w:rPr>
        <w:t xml:space="preserve"> djelatnosti</w:t>
      </w:r>
    </w:p>
    <w:p w14:paraId="2C21FD48" w14:textId="77777777" w:rsidR="00952423" w:rsidRPr="009347A4" w:rsidRDefault="00952423" w:rsidP="009347A4">
      <w:pPr>
        <w:spacing w:after="0" w:line="240" w:lineRule="auto"/>
        <w:jc w:val="both"/>
        <w:rPr>
          <w:rFonts w:cstheme="minorHAnsi"/>
        </w:rPr>
      </w:pPr>
    </w:p>
    <w:p w14:paraId="39E8BB83" w14:textId="17872909" w:rsidR="00CE0935" w:rsidRPr="009347A4" w:rsidRDefault="009668CB" w:rsidP="009347A4">
      <w:pPr>
        <w:jc w:val="both"/>
        <w:rPr>
          <w:rFonts w:cstheme="minorHAnsi"/>
        </w:rPr>
      </w:pPr>
      <w:r w:rsidRPr="009347A4">
        <w:rPr>
          <w:rFonts w:cstheme="minorHAnsi"/>
          <w:b/>
        </w:rPr>
        <w:t>Opis programa:</w:t>
      </w:r>
      <w:r w:rsidRPr="009347A4">
        <w:rPr>
          <w:rFonts w:cstheme="minorHAnsi"/>
          <w:bCs/>
        </w:rPr>
        <w:t xml:space="preserve"> </w:t>
      </w:r>
      <w:r w:rsidR="00CE0935" w:rsidRPr="009347A4">
        <w:rPr>
          <w:rFonts w:cstheme="minorHAnsi"/>
        </w:rPr>
        <w:t xml:space="preserve">Program obuhvaća različite aktivnosti razvoja zdravstva, uključujući sufinanciranje hitne medicinske pomoći, osiguranje besplatnih specijalističkih pregleda za stanovništvo Općine, prijevoz umrlih osoba na obdukciju, preventivne programe IAIM vježbi, </w:t>
      </w:r>
      <w:proofErr w:type="spellStart"/>
      <w:r w:rsidR="00CE0935" w:rsidRPr="009347A4">
        <w:rPr>
          <w:rFonts w:cstheme="minorHAnsi"/>
        </w:rPr>
        <w:t>logopedski</w:t>
      </w:r>
      <w:proofErr w:type="spellEnd"/>
      <w:r w:rsidR="00CE0935" w:rsidRPr="009347A4">
        <w:rPr>
          <w:rFonts w:cstheme="minorHAnsi"/>
        </w:rPr>
        <w:t xml:space="preserve"> program za djecu, tečajeve za trudnice, tekuće pomoći hospiciju u Rijeci, sufinanciranje troškova plaće medicinske sestre te kapitalnu pomoć u zdravstvu. Obzirom na potrebe zajednice, u 2026. godini planirana su i sredstva za prijevoz onkoloških i </w:t>
      </w:r>
      <w:proofErr w:type="spellStart"/>
      <w:r w:rsidR="00CE0935" w:rsidRPr="009347A4">
        <w:rPr>
          <w:rFonts w:cstheme="minorHAnsi"/>
        </w:rPr>
        <w:t>dijaliznih</w:t>
      </w:r>
      <w:proofErr w:type="spellEnd"/>
      <w:r w:rsidR="00CE0935" w:rsidRPr="009347A4">
        <w:rPr>
          <w:rFonts w:cstheme="minorHAnsi"/>
        </w:rPr>
        <w:t xml:space="preserve"> pacijenata na terapiju, te za tekuće pomoći zdravstvenim ustanovama i drugim organizacijama koje doprinose kvaliteti života zajednice.</w:t>
      </w:r>
    </w:p>
    <w:p w14:paraId="306E687B" w14:textId="77777777" w:rsidR="00CE0935" w:rsidRPr="009347A4" w:rsidRDefault="00CE0935" w:rsidP="009347A4">
      <w:pPr>
        <w:jc w:val="both"/>
        <w:rPr>
          <w:rFonts w:cstheme="minorHAnsi"/>
        </w:rPr>
      </w:pPr>
      <w:r w:rsidRPr="009347A4">
        <w:rPr>
          <w:rFonts w:cstheme="minorHAnsi"/>
          <w:b/>
          <w:bCs/>
        </w:rPr>
        <w:t>Ciljevi programa</w:t>
      </w:r>
      <w:r w:rsidRPr="009347A4">
        <w:rPr>
          <w:rFonts w:cstheme="minorHAnsi"/>
        </w:rPr>
        <w:t xml:space="preserve"> su povećanje dostupnosti i kvalitete zdravstvene zaštite te poboljšanje razine zdravlja stanovništva Općine Malinska – Dubašnica. Programom se osigurava viši standard zdravstvene zaštite od onog koji država osigurava svojim programima.</w:t>
      </w:r>
    </w:p>
    <w:p w14:paraId="3C049216" w14:textId="77777777" w:rsidR="00CE0935" w:rsidRPr="009347A4" w:rsidRDefault="00CE0935" w:rsidP="009347A4">
      <w:pPr>
        <w:jc w:val="both"/>
        <w:rPr>
          <w:rFonts w:cstheme="minorHAnsi"/>
        </w:rPr>
      </w:pPr>
      <w:r w:rsidRPr="009347A4">
        <w:rPr>
          <w:rFonts w:cstheme="minorHAnsi"/>
          <w:b/>
          <w:bCs/>
        </w:rPr>
        <w:t>Pokazatelji uspješnosti</w:t>
      </w:r>
      <w:r w:rsidRPr="009347A4">
        <w:rPr>
          <w:rFonts w:cstheme="minorHAnsi"/>
        </w:rPr>
        <w:t xml:space="preserve"> provedbe programa uključuju: broj besplatnih specijalističkih pregleda za stanovništvo, broj prijevoza umrlih osoba na obdukciju, broj sudionika preventivnih programa i tečajeva, broj korisnika </w:t>
      </w:r>
      <w:proofErr w:type="spellStart"/>
      <w:r w:rsidRPr="009347A4">
        <w:rPr>
          <w:rFonts w:cstheme="minorHAnsi"/>
        </w:rPr>
        <w:t>logopedskog</w:t>
      </w:r>
      <w:proofErr w:type="spellEnd"/>
      <w:r w:rsidRPr="009347A4">
        <w:rPr>
          <w:rFonts w:cstheme="minorHAnsi"/>
        </w:rPr>
        <w:t xml:space="preserve"> programa za djecu, broj pacijenata kojima je sufinanciran prijevoz na terapiju (onkološki i </w:t>
      </w:r>
      <w:proofErr w:type="spellStart"/>
      <w:r w:rsidRPr="009347A4">
        <w:rPr>
          <w:rFonts w:cstheme="minorHAnsi"/>
        </w:rPr>
        <w:t>dijalizni</w:t>
      </w:r>
      <w:proofErr w:type="spellEnd"/>
      <w:r w:rsidRPr="009347A4">
        <w:rPr>
          <w:rFonts w:cstheme="minorHAnsi"/>
        </w:rPr>
        <w:t xml:space="preserve"> pacijenti), zadovoljstvo korisnika zdravstvenih usluga, te realizirana kapitalna ulaganja u zdravstvenu infrastrukturu i opremu. </w:t>
      </w:r>
    </w:p>
    <w:p w14:paraId="16651A7B" w14:textId="59C1B5F1" w:rsidR="00CE0935" w:rsidRPr="009347A4" w:rsidRDefault="00CE0935" w:rsidP="009347A4">
      <w:pPr>
        <w:jc w:val="both"/>
        <w:rPr>
          <w:rFonts w:cstheme="minorHAnsi"/>
        </w:rPr>
      </w:pPr>
      <w:r w:rsidRPr="009347A4">
        <w:rPr>
          <w:rFonts w:cstheme="minorHAnsi"/>
        </w:rPr>
        <w:t>Program se provodi u suradnji s zdravstvenim institucijama, lokalnom zajednicom te drugim pružateljima zdravstvenih usluga.</w:t>
      </w:r>
    </w:p>
    <w:p w14:paraId="4767500B" w14:textId="77777777" w:rsidR="00C2303B" w:rsidRPr="009347A4" w:rsidRDefault="00C2303B" w:rsidP="009347A4">
      <w:pPr>
        <w:jc w:val="both"/>
        <w:rPr>
          <w:rFonts w:cstheme="minorHAnsi"/>
        </w:rPr>
      </w:pPr>
      <w:r w:rsidRPr="009347A4">
        <w:rPr>
          <w:rFonts w:cstheme="minorHAnsi"/>
        </w:rPr>
        <w:t>Za potrebe izvršenja aktivnosti sadržanih u ovom programu za naredno proračunsko razdoblje planirano je:</w:t>
      </w:r>
    </w:p>
    <w:p w14:paraId="776DB936" w14:textId="035F0BA2" w:rsidR="00C2303B" w:rsidRPr="009347A4" w:rsidRDefault="00CA278F" w:rsidP="009347A4">
      <w:pPr>
        <w:jc w:val="both"/>
        <w:rPr>
          <w:rFonts w:cstheme="minorHAnsi"/>
        </w:rPr>
      </w:pPr>
      <w:r w:rsidRPr="009347A4">
        <w:rPr>
          <w:rFonts w:cstheme="minorHAnsi"/>
          <w:noProof/>
        </w:rPr>
        <w:lastRenderedPageBreak/>
        <w:drawing>
          <wp:inline distT="0" distB="0" distL="0" distR="0" wp14:anchorId="6A9D5F83" wp14:editId="3D6EFC95">
            <wp:extent cx="6120130" cy="2211705"/>
            <wp:effectExtent l="0" t="0" r="0" b="0"/>
            <wp:docPr id="19"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120130" cy="2211705"/>
                    </a:xfrm>
                    <a:prstGeom prst="rect">
                      <a:avLst/>
                    </a:prstGeom>
                    <a:noFill/>
                    <a:ln>
                      <a:noFill/>
                    </a:ln>
                  </pic:spPr>
                </pic:pic>
              </a:graphicData>
            </a:graphic>
          </wp:inline>
        </w:drawing>
      </w:r>
    </w:p>
    <w:p w14:paraId="5F8FEA80" w14:textId="77777777" w:rsidR="00016BB9" w:rsidRPr="009347A4" w:rsidRDefault="00016BB9" w:rsidP="009347A4">
      <w:pPr>
        <w:spacing w:after="0" w:line="240" w:lineRule="auto"/>
        <w:ind w:left="567"/>
        <w:jc w:val="both"/>
        <w:rPr>
          <w:rFonts w:cstheme="minorHAnsi"/>
          <w:b/>
          <w:i/>
          <w:color w:val="262626" w:themeColor="text1" w:themeTint="D9"/>
        </w:rPr>
      </w:pPr>
    </w:p>
    <w:p w14:paraId="50CBEB34" w14:textId="77777777" w:rsidR="00397533" w:rsidRPr="009347A4" w:rsidRDefault="00397533" w:rsidP="009347A4">
      <w:pPr>
        <w:pStyle w:val="Naslov4"/>
        <w:jc w:val="both"/>
        <w:rPr>
          <w:rFonts w:asciiTheme="minorHAnsi" w:hAnsiTheme="minorHAnsi" w:cstheme="minorHAnsi"/>
        </w:rPr>
      </w:pPr>
      <w:r w:rsidRPr="009347A4">
        <w:rPr>
          <w:rFonts w:asciiTheme="minorHAnsi" w:hAnsiTheme="minorHAnsi" w:cstheme="minorHAnsi"/>
        </w:rPr>
        <w:t>PROGRAM 3009 – SOCIJALNA SKRB</w:t>
      </w:r>
    </w:p>
    <w:p w14:paraId="3A0B00CF" w14:textId="77777777" w:rsidR="00C01C4C" w:rsidRPr="009347A4" w:rsidRDefault="00C01C4C" w:rsidP="009347A4">
      <w:pPr>
        <w:spacing w:after="0" w:line="240" w:lineRule="auto"/>
        <w:jc w:val="both"/>
        <w:rPr>
          <w:rFonts w:cstheme="minorHAnsi"/>
          <w:b/>
          <w:color w:val="262626" w:themeColor="text1" w:themeTint="D9"/>
        </w:rPr>
      </w:pPr>
    </w:p>
    <w:p w14:paraId="4FCF04C1" w14:textId="77777777" w:rsidR="00412353" w:rsidRPr="009347A4" w:rsidRDefault="00412353" w:rsidP="009347A4">
      <w:pPr>
        <w:spacing w:after="0" w:line="240" w:lineRule="auto"/>
        <w:jc w:val="both"/>
        <w:rPr>
          <w:rFonts w:cstheme="minorHAnsi"/>
          <w:b/>
          <w:color w:val="262626" w:themeColor="text1" w:themeTint="D9"/>
        </w:rPr>
      </w:pPr>
      <w:r w:rsidRPr="009347A4">
        <w:rPr>
          <w:rFonts w:cstheme="minorHAnsi"/>
          <w:b/>
          <w:color w:val="262626" w:themeColor="text1" w:themeTint="D9"/>
        </w:rPr>
        <w:t>Zakonska osnova:</w:t>
      </w:r>
    </w:p>
    <w:p w14:paraId="53F6305C" w14:textId="77777777" w:rsidR="00412353" w:rsidRPr="009347A4" w:rsidRDefault="00412353"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lokalnoj i područnoj (regionalnoj) samoupravi</w:t>
      </w:r>
    </w:p>
    <w:p w14:paraId="26AA27DE" w14:textId="77777777" w:rsidR="00412353" w:rsidRPr="009347A4" w:rsidRDefault="00412353"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udrugama</w:t>
      </w:r>
    </w:p>
    <w:p w14:paraId="68C83F72" w14:textId="77777777" w:rsidR="00412353" w:rsidRPr="009347A4" w:rsidRDefault="00412353"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Uredba o kriterijima, mjerilima i postupcima financiranja i ugovaranja programa i projekata od interesa za opće dobro koje provode udruge</w:t>
      </w:r>
    </w:p>
    <w:p w14:paraId="6536E369" w14:textId="77777777" w:rsidR="00412353" w:rsidRPr="009347A4" w:rsidRDefault="00412353" w:rsidP="009347A4">
      <w:pPr>
        <w:pStyle w:val="Odlomakpopisa"/>
        <w:numPr>
          <w:ilvl w:val="0"/>
          <w:numId w:val="4"/>
        </w:numPr>
        <w:autoSpaceDE w:val="0"/>
        <w:autoSpaceDN w:val="0"/>
        <w:adjustRightInd w:val="0"/>
        <w:spacing w:after="0" w:line="240" w:lineRule="auto"/>
        <w:ind w:left="284" w:hanging="142"/>
        <w:jc w:val="both"/>
        <w:rPr>
          <w:rFonts w:cstheme="minorHAnsi"/>
        </w:rPr>
      </w:pPr>
      <w:r w:rsidRPr="009347A4">
        <w:rPr>
          <w:rFonts w:cstheme="minorHAnsi"/>
        </w:rPr>
        <w:t>Zakon o socijalnoj skrbi</w:t>
      </w:r>
    </w:p>
    <w:p w14:paraId="05BF1BAC" w14:textId="77777777" w:rsidR="00412353" w:rsidRPr="009347A4" w:rsidRDefault="00412353" w:rsidP="009347A4">
      <w:pPr>
        <w:pStyle w:val="Odlomakpopisa"/>
        <w:numPr>
          <w:ilvl w:val="0"/>
          <w:numId w:val="4"/>
        </w:numPr>
        <w:spacing w:after="0" w:line="240" w:lineRule="auto"/>
        <w:ind w:left="284" w:hanging="142"/>
        <w:jc w:val="both"/>
        <w:rPr>
          <w:rFonts w:cstheme="minorHAnsi"/>
        </w:rPr>
      </w:pPr>
      <w:r w:rsidRPr="009347A4">
        <w:rPr>
          <w:rFonts w:cstheme="minorHAnsi"/>
        </w:rPr>
        <w:t>Odluka o socijalnoj skrbi</w:t>
      </w:r>
    </w:p>
    <w:p w14:paraId="0F9557E0" w14:textId="77777777" w:rsidR="00412353" w:rsidRPr="009347A4" w:rsidRDefault="00412353"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Program javnih potreba Općine Malinska-Dubašnica</w:t>
      </w:r>
    </w:p>
    <w:p w14:paraId="6F58DD4D" w14:textId="77777777" w:rsidR="00412353" w:rsidRPr="009347A4" w:rsidRDefault="00412353" w:rsidP="009347A4">
      <w:pPr>
        <w:spacing w:after="0" w:line="240" w:lineRule="auto"/>
        <w:jc w:val="both"/>
        <w:rPr>
          <w:rFonts w:cstheme="minorHAnsi"/>
          <w:b/>
          <w:color w:val="262626" w:themeColor="text1" w:themeTint="D9"/>
        </w:rPr>
      </w:pPr>
    </w:p>
    <w:p w14:paraId="76508ED2" w14:textId="069A48CD" w:rsidR="00CA278F" w:rsidRPr="009347A4" w:rsidRDefault="00D52FA2" w:rsidP="009347A4">
      <w:pPr>
        <w:jc w:val="both"/>
        <w:rPr>
          <w:rFonts w:cstheme="minorHAnsi"/>
        </w:rPr>
      </w:pPr>
      <w:r w:rsidRPr="009347A4">
        <w:rPr>
          <w:rFonts w:cstheme="minorHAnsi"/>
          <w:b/>
        </w:rPr>
        <w:t>Opis programa</w:t>
      </w:r>
      <w:r w:rsidRPr="009347A4">
        <w:rPr>
          <w:rFonts w:cstheme="minorHAnsi"/>
          <w:bCs/>
        </w:rPr>
        <w:t xml:space="preserve"> </w:t>
      </w:r>
      <w:r w:rsidR="00CA278F" w:rsidRPr="009347A4">
        <w:rPr>
          <w:rFonts w:cstheme="minorHAnsi"/>
        </w:rPr>
        <w:t>Socijalni program Općine Malinska – Dubašnica obuhvaća niz mjera i aktivnosti usmjerenih na poboljšanje životnih uvjeta socijalno osjetljivih skupina stanovništva. Program je namijenjen osobama koje nemaju dovoljno sredstava za podmirenje osnovnih životnih potreba, osobama starije životne dobi, osobama s invaliditetom, djeci s teškoćama u razvoju, djeci i mladima te drugim građanima kojima je potrebna pomoć zajednice.</w:t>
      </w:r>
    </w:p>
    <w:p w14:paraId="0B84050E" w14:textId="77777777" w:rsidR="00CA278F" w:rsidRPr="009347A4" w:rsidRDefault="00CA278F" w:rsidP="009347A4">
      <w:pPr>
        <w:jc w:val="both"/>
        <w:rPr>
          <w:rFonts w:cstheme="minorHAnsi"/>
        </w:rPr>
      </w:pPr>
      <w:r w:rsidRPr="009347A4">
        <w:rPr>
          <w:rFonts w:cstheme="minorHAnsi"/>
          <w:b/>
          <w:bCs/>
        </w:rPr>
        <w:t>Cilj programa</w:t>
      </w:r>
      <w:r w:rsidRPr="009347A4">
        <w:rPr>
          <w:rFonts w:cstheme="minorHAnsi"/>
        </w:rPr>
        <w:t xml:space="preserve"> jest unaprijediti sustav socijalne zaštite na području Općine, učiniti ga dostupnijim, kvalitetnijim i učinkovitijim te osigurati viši standard socijalne skrbi od onoga koji država osigurava putem Hrvatskog zavoda za socijalni rad.</w:t>
      </w:r>
    </w:p>
    <w:p w14:paraId="62C299D0" w14:textId="05EB3FA3" w:rsidR="00CA278F" w:rsidRPr="009347A4" w:rsidRDefault="00CA278F" w:rsidP="009347A4">
      <w:pPr>
        <w:jc w:val="both"/>
        <w:rPr>
          <w:rFonts w:cstheme="minorHAnsi"/>
        </w:rPr>
      </w:pPr>
      <w:r w:rsidRPr="009347A4">
        <w:rPr>
          <w:rFonts w:cstheme="minorHAnsi"/>
        </w:rPr>
        <w:t>Za provedbu Socijalnog programa u 2026. godini planirana su sredstva u ukupnom iznosu od 297.000,00 EUR. Sredstva su namijenjena za ostvarivanje prava i oblika pomoći utvrđenih Odlukom o socijalnoj skrbi Općine Malinska – Dubašnica, među kojima su: jednokratne i mjesečne novčane naknade, jednokratne i mjesečne naknade za troškove stanovanja, jednokratne naknade za podmirenje komunalne naknade, prigodni pokloni za blagdane, naknade za podmirenje troškova lijekova, naknade za troškove redovitog školovanja učenika, naknade za dio troškova nabave udžbenika i školskog pribora, naknade za troškove prehrane učenika u redovnoj nastavi i produženom boravku, naknade za troškove javnog prijevoza učenika, studenata i osoba s invaliditetom, naknade za nabavu opreme za novorođenče, naknade za pomoć djeci s teškoćama u razvoju i osobama s invaliditetom, naknade za troškove socijalnih usluga i uzdržavanja, te naknade za podmirenje pogrebnih troškova. Osim navedenih prava propisanih Odlukom o socijalnoj skrbi, u 2026. godini planira se nastavak sufinanciranja troškova prijevoza studenata i učenika koji to pravo ne ostvaruju po drugoj osnovi.</w:t>
      </w:r>
    </w:p>
    <w:p w14:paraId="4C4B499D" w14:textId="77777777" w:rsidR="00CA278F" w:rsidRPr="009347A4" w:rsidRDefault="00CA278F" w:rsidP="009347A4">
      <w:pPr>
        <w:jc w:val="both"/>
        <w:rPr>
          <w:rFonts w:cstheme="minorHAnsi"/>
        </w:rPr>
      </w:pPr>
      <w:r w:rsidRPr="009347A4">
        <w:rPr>
          <w:rFonts w:cstheme="minorHAnsi"/>
        </w:rPr>
        <w:t>Za potrebe izvršenja aktivnosti sadržanih u ovom programu za naredno proračunsko razdoblje planirano je:</w:t>
      </w:r>
    </w:p>
    <w:p w14:paraId="2CF4F442" w14:textId="029276FF" w:rsidR="00CA278F" w:rsidRPr="009347A4" w:rsidRDefault="00CA278F" w:rsidP="009347A4">
      <w:pPr>
        <w:jc w:val="both"/>
        <w:rPr>
          <w:rFonts w:cstheme="minorHAnsi"/>
        </w:rPr>
      </w:pPr>
      <w:r w:rsidRPr="009347A4">
        <w:rPr>
          <w:rFonts w:cstheme="minorHAnsi"/>
          <w:noProof/>
        </w:rPr>
        <w:lastRenderedPageBreak/>
        <w:drawing>
          <wp:inline distT="0" distB="0" distL="0" distR="0" wp14:anchorId="6B3739DE" wp14:editId="709508BD">
            <wp:extent cx="6120130" cy="1932305"/>
            <wp:effectExtent l="0" t="0" r="0" b="0"/>
            <wp:docPr id="20"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130" cy="1932305"/>
                    </a:xfrm>
                    <a:prstGeom prst="rect">
                      <a:avLst/>
                    </a:prstGeom>
                    <a:noFill/>
                    <a:ln>
                      <a:noFill/>
                    </a:ln>
                  </pic:spPr>
                </pic:pic>
              </a:graphicData>
            </a:graphic>
          </wp:inline>
        </w:drawing>
      </w:r>
    </w:p>
    <w:p w14:paraId="69DB51B4" w14:textId="77777777" w:rsidR="00CA278F" w:rsidRPr="009347A4" w:rsidRDefault="00CA278F" w:rsidP="009347A4">
      <w:pPr>
        <w:jc w:val="both"/>
        <w:rPr>
          <w:rFonts w:cstheme="minorHAnsi"/>
        </w:rPr>
      </w:pPr>
      <w:r w:rsidRPr="009347A4">
        <w:rPr>
          <w:rFonts w:cstheme="minorHAnsi"/>
        </w:rPr>
        <w:t>Planirani iznos temelji se na izvršenju proračuna iz prethodnih godina, procjeni potreba korisnika te očekivanim demografskim i socijalnim kretanjima u 2026. godini.</w:t>
      </w:r>
    </w:p>
    <w:p w14:paraId="1DDA5609" w14:textId="77777777" w:rsidR="00CA278F" w:rsidRPr="009347A4" w:rsidRDefault="00CA278F" w:rsidP="009347A4">
      <w:pPr>
        <w:jc w:val="both"/>
        <w:rPr>
          <w:rFonts w:cstheme="minorHAnsi"/>
        </w:rPr>
      </w:pPr>
      <w:r w:rsidRPr="009347A4">
        <w:rPr>
          <w:rFonts w:cstheme="minorHAnsi"/>
        </w:rPr>
        <w:t>Provedba programa ostvaruje se u suradnji sa Socijalnim vijećem Općine Malinska – Dubašnica, Hrvatskim zavodom za socijalni rad, zdravstvenim i obrazovnim ustanovama te udrugama civilnog društva.</w:t>
      </w:r>
    </w:p>
    <w:p w14:paraId="5C236378" w14:textId="77777777" w:rsidR="00CA278F" w:rsidRPr="009347A4" w:rsidRDefault="00CA278F" w:rsidP="009347A4">
      <w:pPr>
        <w:jc w:val="both"/>
        <w:rPr>
          <w:rFonts w:cstheme="minorHAnsi"/>
        </w:rPr>
      </w:pPr>
      <w:r w:rsidRPr="009347A4">
        <w:rPr>
          <w:rFonts w:cstheme="minorHAnsi"/>
          <w:b/>
          <w:bCs/>
        </w:rPr>
        <w:t>Pokazatelji uspješnosti</w:t>
      </w:r>
      <w:r w:rsidRPr="009347A4">
        <w:rPr>
          <w:rFonts w:cstheme="minorHAnsi"/>
        </w:rPr>
        <w:t xml:space="preserve"> provedbe Socijalnog programa su: broj osoba i obitelji zbrinutih kroz različite oblike socijalne pomoći, broj korisnika koji ostvaruju pravo na jednokratne i mjesečne novčane naknade, broj umirovljenika koji ostvaruju pravo na prigodni poklon za blagdane, broj obitelji kojima su odobrene jednokratne novčane pomoći zbog teških materijalnih ili zdravstvenih okolnosti, broj djece koja koriste pravo na subvencioniranu prehranu, udžbenike i školski pribor, broj djece s teškoćama u razvoju i osoba s invaliditetom koji ostvaruju pravo na naknadu i prijevoz, broj ostvarenih naknada za opremu novorođenog djeteta te </w:t>
      </w:r>
      <w:proofErr w:type="spellStart"/>
      <w:r w:rsidRPr="009347A4">
        <w:rPr>
          <w:rFonts w:cstheme="minorHAnsi"/>
        </w:rPr>
        <w:t>te</w:t>
      </w:r>
      <w:proofErr w:type="spellEnd"/>
      <w:r w:rsidRPr="009347A4">
        <w:rPr>
          <w:rFonts w:cstheme="minorHAnsi"/>
        </w:rPr>
        <w:t xml:space="preserve"> ukupno zadovoljstvo korisnika dostupnošću i kvalitetom pruženih usluga.</w:t>
      </w:r>
    </w:p>
    <w:p w14:paraId="2C2ADE74" w14:textId="07F857DF" w:rsidR="00412353" w:rsidRPr="005674FF" w:rsidRDefault="00D52FA2" w:rsidP="009347A4">
      <w:pPr>
        <w:spacing w:after="0" w:line="240" w:lineRule="auto"/>
        <w:jc w:val="both"/>
        <w:rPr>
          <w:rFonts w:cstheme="minorHAnsi"/>
          <w:b/>
        </w:rPr>
      </w:pPr>
      <w:r w:rsidRPr="005674FF">
        <w:rPr>
          <w:rFonts w:cstheme="minorHAnsi"/>
          <w:b/>
        </w:rPr>
        <w:t xml:space="preserve">Pod aktivnosti Djelatnost Crvenog križa </w:t>
      </w:r>
      <w:r w:rsidRPr="005674FF">
        <w:rPr>
          <w:rFonts w:cstheme="minorHAnsi"/>
          <w:bCs/>
        </w:rPr>
        <w:t xml:space="preserve">spada Program </w:t>
      </w:r>
      <w:r w:rsidR="00D3081F">
        <w:rPr>
          <w:rFonts w:cstheme="minorHAnsi"/>
          <w:bCs/>
        </w:rPr>
        <w:t xml:space="preserve">pomoć </w:t>
      </w:r>
      <w:r w:rsidRPr="005674FF">
        <w:rPr>
          <w:rFonts w:cstheme="minorHAnsi"/>
          <w:bCs/>
        </w:rPr>
        <w:t>u kući i redovna djelatnost Crvenog križa.</w:t>
      </w:r>
      <w:r w:rsidRPr="005674FF">
        <w:rPr>
          <w:rFonts w:cstheme="minorHAnsi"/>
          <w:b/>
        </w:rPr>
        <w:t xml:space="preserve"> </w:t>
      </w:r>
    </w:p>
    <w:p w14:paraId="454E60CD" w14:textId="01E57179" w:rsidR="00D52FA2" w:rsidRPr="009347A4" w:rsidRDefault="00D52FA2" w:rsidP="009347A4">
      <w:pPr>
        <w:spacing w:after="0" w:line="240" w:lineRule="auto"/>
        <w:jc w:val="both"/>
        <w:rPr>
          <w:rFonts w:cstheme="minorHAnsi"/>
          <w:iCs/>
          <w:color w:val="262626" w:themeColor="text1" w:themeTint="D9"/>
        </w:rPr>
      </w:pPr>
      <w:r w:rsidRPr="009347A4">
        <w:rPr>
          <w:rFonts w:cstheme="minorHAnsi"/>
          <w:iCs/>
          <w:color w:val="262626" w:themeColor="text1" w:themeTint="D9"/>
        </w:rPr>
        <w:t>Putem programa 'Pomoći u kući' osiguran je izvaninstitucionalni oblik pomoći namijenjen odraslim i starijim osobama koje se nalaze u socijalno – zaštitnoj potrebi, te je cilj istog pružiti pomoć pri obavljanju osnovnih životnih potreba. Pokazatelj uspješnosti je broj korisnika uključen u program.</w:t>
      </w:r>
    </w:p>
    <w:p w14:paraId="5A3ECECD" w14:textId="2B3C2C3F" w:rsidR="00D52FA2" w:rsidRPr="009347A4" w:rsidRDefault="00D52FA2" w:rsidP="009347A4">
      <w:pPr>
        <w:ind w:left="19" w:hanging="19"/>
        <w:jc w:val="both"/>
        <w:rPr>
          <w:rFonts w:cstheme="minorHAnsi"/>
          <w:b/>
          <w:bCs/>
          <w:iCs/>
          <w:color w:val="262626" w:themeColor="text1" w:themeTint="D9"/>
        </w:rPr>
      </w:pPr>
      <w:r w:rsidRPr="009347A4">
        <w:rPr>
          <w:rFonts w:cstheme="minorHAnsi"/>
          <w:iCs/>
          <w:color w:val="262626" w:themeColor="text1" w:themeTint="D9"/>
        </w:rPr>
        <w:t>Pod redovnom aktivnošću smatra se ispunjenje zakonske obveze financiranja redovne djelatnosti Crvenog križa definirane</w:t>
      </w:r>
      <w:r w:rsidRPr="009347A4">
        <w:rPr>
          <w:rFonts w:cstheme="minorHAnsi"/>
          <w:b/>
          <w:bCs/>
          <w:iCs/>
          <w:color w:val="262626" w:themeColor="text1" w:themeTint="D9"/>
        </w:rPr>
        <w:t xml:space="preserve"> Zakonom o Hrvatskom Crvenom križu.</w:t>
      </w:r>
    </w:p>
    <w:p w14:paraId="1CA82661" w14:textId="6AC19995" w:rsidR="00D52FA2" w:rsidRPr="009347A4" w:rsidRDefault="00D52FA2" w:rsidP="009347A4">
      <w:pPr>
        <w:jc w:val="both"/>
        <w:rPr>
          <w:rFonts w:cstheme="minorHAnsi"/>
        </w:rPr>
      </w:pPr>
      <w:r w:rsidRPr="009347A4">
        <w:rPr>
          <w:rFonts w:cstheme="minorHAnsi"/>
          <w:b/>
          <w:bCs/>
          <w:iCs/>
          <w:color w:val="262626" w:themeColor="text1" w:themeTint="D9"/>
        </w:rPr>
        <w:t xml:space="preserve">Financiranje humanitarno – socijalnih udruga </w:t>
      </w:r>
      <w:r w:rsidRPr="009347A4">
        <w:rPr>
          <w:rFonts w:cstheme="minorHAnsi"/>
        </w:rPr>
        <w:t xml:space="preserve">obuhvaća financijsku podršku humanitarno – socijalnim udrugama koje djeluju na području Općine Malinska-Dubašnica. Cilj programa je </w:t>
      </w:r>
      <w:r w:rsidR="00230D47" w:rsidRPr="009347A4">
        <w:rPr>
          <w:rFonts w:cstheme="minorHAnsi"/>
        </w:rPr>
        <w:t>poticati i podržati humanitarne i socijalne programe od značaja za lokalnu zajednicu, unaprijediti kvalitetu života socijalno ugroženih i ranjivih skupina</w:t>
      </w:r>
      <w:r w:rsidRPr="009347A4">
        <w:rPr>
          <w:rFonts w:cstheme="minorHAnsi"/>
        </w:rPr>
        <w:t xml:space="preserve">. Prati se broj financiranih </w:t>
      </w:r>
      <w:r w:rsidR="00230D47" w:rsidRPr="009347A4">
        <w:rPr>
          <w:rFonts w:cstheme="minorHAnsi"/>
        </w:rPr>
        <w:t>udruga i projekata te ukupan iznos dodijeljenih sredstava.</w:t>
      </w:r>
    </w:p>
    <w:p w14:paraId="54249DC2" w14:textId="77777777" w:rsidR="00D3081F" w:rsidRDefault="00D3081F" w:rsidP="009347A4">
      <w:pPr>
        <w:pStyle w:val="Naslov4"/>
        <w:jc w:val="both"/>
        <w:rPr>
          <w:rFonts w:asciiTheme="minorHAnsi" w:hAnsiTheme="minorHAnsi" w:cstheme="minorHAnsi"/>
        </w:rPr>
      </w:pPr>
    </w:p>
    <w:p w14:paraId="1961DA99" w14:textId="5D4FA974" w:rsidR="00397533" w:rsidRPr="009347A4" w:rsidRDefault="00397533" w:rsidP="009347A4">
      <w:pPr>
        <w:pStyle w:val="Naslov4"/>
        <w:jc w:val="both"/>
        <w:rPr>
          <w:rFonts w:asciiTheme="minorHAnsi" w:hAnsiTheme="minorHAnsi" w:cstheme="minorHAnsi"/>
        </w:rPr>
      </w:pPr>
      <w:r w:rsidRPr="009347A4">
        <w:rPr>
          <w:rFonts w:asciiTheme="minorHAnsi" w:hAnsiTheme="minorHAnsi" w:cstheme="minorHAnsi"/>
        </w:rPr>
        <w:t>PROGRAM 3010 – PROMICANJE KULTURE</w:t>
      </w:r>
      <w:r w:rsidR="00473276" w:rsidRPr="009347A4">
        <w:rPr>
          <w:rFonts w:asciiTheme="minorHAnsi" w:hAnsiTheme="minorHAnsi" w:cstheme="minorHAnsi"/>
        </w:rPr>
        <w:t xml:space="preserve"> </w:t>
      </w:r>
    </w:p>
    <w:p w14:paraId="5A0BD72D" w14:textId="77777777" w:rsidR="000875D6" w:rsidRPr="009347A4" w:rsidRDefault="000875D6" w:rsidP="009347A4">
      <w:pPr>
        <w:spacing w:after="0" w:line="240" w:lineRule="auto"/>
        <w:jc w:val="both"/>
        <w:rPr>
          <w:rFonts w:cstheme="minorHAnsi"/>
          <w:b/>
          <w:color w:val="262626" w:themeColor="text1" w:themeTint="D9"/>
        </w:rPr>
      </w:pPr>
    </w:p>
    <w:p w14:paraId="134AD103" w14:textId="77777777" w:rsidR="002E0FB5" w:rsidRPr="009347A4" w:rsidRDefault="002E0FB5" w:rsidP="009347A4">
      <w:pPr>
        <w:spacing w:after="0" w:line="240" w:lineRule="auto"/>
        <w:jc w:val="both"/>
        <w:rPr>
          <w:rFonts w:cstheme="minorHAnsi"/>
          <w:b/>
          <w:color w:val="262626" w:themeColor="text1" w:themeTint="D9"/>
        </w:rPr>
      </w:pPr>
      <w:r w:rsidRPr="009347A4">
        <w:rPr>
          <w:rFonts w:cstheme="minorHAnsi"/>
          <w:b/>
          <w:color w:val="262626" w:themeColor="text1" w:themeTint="D9"/>
        </w:rPr>
        <w:t>Zakonska osnova</w:t>
      </w:r>
      <w:r w:rsidR="003C5669" w:rsidRPr="009347A4">
        <w:rPr>
          <w:rFonts w:cstheme="minorHAnsi"/>
          <w:b/>
          <w:color w:val="262626" w:themeColor="text1" w:themeTint="D9"/>
        </w:rPr>
        <w:t>:</w:t>
      </w:r>
    </w:p>
    <w:p w14:paraId="384116A3" w14:textId="77777777" w:rsidR="00D41DA0" w:rsidRPr="009347A4" w:rsidRDefault="007F69E3"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lokalnoj i pod</w:t>
      </w:r>
      <w:r w:rsidR="0048185C" w:rsidRPr="009347A4">
        <w:rPr>
          <w:rFonts w:cstheme="minorHAnsi"/>
          <w:color w:val="262626" w:themeColor="text1" w:themeTint="D9"/>
        </w:rPr>
        <w:t>ručnoj (regionalnoj) samoupravi</w:t>
      </w:r>
    </w:p>
    <w:p w14:paraId="340E4E0C" w14:textId="77777777" w:rsidR="00D41DA0" w:rsidRPr="009347A4" w:rsidRDefault="00D41DA0"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udrugama</w:t>
      </w:r>
    </w:p>
    <w:p w14:paraId="23D4EC3E" w14:textId="77777777" w:rsidR="00D41DA0" w:rsidRPr="009347A4" w:rsidRDefault="00D41DA0"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Uredba o kriterijima, mjerilima i postupcima financiranja i ugovaranja programa i projekata od interesa za</w:t>
      </w:r>
      <w:r w:rsidR="0048185C" w:rsidRPr="009347A4">
        <w:rPr>
          <w:rFonts w:cstheme="minorHAnsi"/>
          <w:color w:val="262626" w:themeColor="text1" w:themeTint="D9"/>
        </w:rPr>
        <w:t xml:space="preserve"> opće dobro koje provode udruge</w:t>
      </w:r>
    </w:p>
    <w:p w14:paraId="3A77BDBF" w14:textId="77777777" w:rsidR="00DB5A3B" w:rsidRPr="009347A4" w:rsidRDefault="00DB5A3B"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financ</w:t>
      </w:r>
      <w:r w:rsidR="0048185C" w:rsidRPr="009347A4">
        <w:rPr>
          <w:rFonts w:cstheme="minorHAnsi"/>
          <w:color w:val="262626" w:themeColor="text1" w:themeTint="D9"/>
        </w:rPr>
        <w:t>iranju javnih potreba u kulturi</w:t>
      </w:r>
    </w:p>
    <w:p w14:paraId="1EB71D35" w14:textId="77777777" w:rsidR="00F457E2" w:rsidRPr="009347A4" w:rsidRDefault="00F457E2"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zašt</w:t>
      </w:r>
      <w:r w:rsidR="0048185C" w:rsidRPr="009347A4">
        <w:rPr>
          <w:rFonts w:cstheme="minorHAnsi"/>
          <w:color w:val="262626" w:themeColor="text1" w:themeTint="D9"/>
        </w:rPr>
        <w:t>iti i očuvanju kulturnih dobara</w:t>
      </w:r>
    </w:p>
    <w:p w14:paraId="71E84567" w14:textId="77777777" w:rsidR="00F457E2" w:rsidRPr="009347A4" w:rsidRDefault="00F457E2"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lastRenderedPageBreak/>
        <w:t>Program javnih potreba Općine Malinska-Dubašnica</w:t>
      </w:r>
    </w:p>
    <w:p w14:paraId="56D73301" w14:textId="77777777" w:rsidR="00D46814" w:rsidRPr="009347A4" w:rsidRDefault="00D46814" w:rsidP="009347A4">
      <w:pPr>
        <w:spacing w:after="0" w:line="240" w:lineRule="auto"/>
        <w:jc w:val="both"/>
        <w:rPr>
          <w:rFonts w:cstheme="minorHAnsi"/>
          <w:b/>
          <w:color w:val="262626" w:themeColor="text1" w:themeTint="D9"/>
        </w:rPr>
      </w:pPr>
    </w:p>
    <w:p w14:paraId="1353394D" w14:textId="68DC6B21" w:rsidR="00EB5E1B" w:rsidRPr="009347A4" w:rsidRDefault="00EB5E1B" w:rsidP="009347A4">
      <w:pPr>
        <w:spacing w:after="0" w:line="240" w:lineRule="auto"/>
        <w:jc w:val="both"/>
        <w:rPr>
          <w:rFonts w:cstheme="minorHAnsi"/>
          <w:bCs/>
          <w:color w:val="262626" w:themeColor="text1" w:themeTint="D9"/>
        </w:rPr>
      </w:pPr>
      <w:r w:rsidRPr="009347A4">
        <w:rPr>
          <w:rFonts w:cstheme="minorHAnsi"/>
          <w:b/>
          <w:color w:val="262626" w:themeColor="text1" w:themeTint="D9"/>
        </w:rPr>
        <w:t>Opis programa:</w:t>
      </w:r>
      <w:r w:rsidR="001A634D" w:rsidRPr="009347A4">
        <w:rPr>
          <w:rFonts w:cstheme="minorHAnsi"/>
          <w:b/>
          <w:color w:val="262626" w:themeColor="text1" w:themeTint="D9"/>
        </w:rPr>
        <w:t xml:space="preserve"> </w:t>
      </w:r>
      <w:r w:rsidR="00D46814" w:rsidRPr="009347A4">
        <w:rPr>
          <w:rFonts w:cstheme="minorHAnsi"/>
          <w:bCs/>
          <w:color w:val="262626" w:themeColor="text1" w:themeTint="D9"/>
        </w:rPr>
        <w:t xml:space="preserve">Program obuhvaća financiranje, poticanje i organizaciju kulturnih aktivnosti i manifestacija na području Općine Malinska – Dubašnica. Programom se podupire rad kulturnih udruga, čuvanje tradicije i kulturne baštine te organizacija manifestacija koje doprinose </w:t>
      </w:r>
      <w:r w:rsidR="001A634D" w:rsidRPr="009347A4">
        <w:rPr>
          <w:rFonts w:cstheme="minorHAnsi"/>
          <w:bCs/>
          <w:color w:val="262626" w:themeColor="text1" w:themeTint="D9"/>
        </w:rPr>
        <w:t xml:space="preserve">razvitku i promicanju kulturnog života. </w:t>
      </w:r>
    </w:p>
    <w:p w14:paraId="7AC9F824" w14:textId="77777777" w:rsidR="00EB5E1B" w:rsidRPr="009347A4" w:rsidRDefault="00EB5E1B" w:rsidP="009347A4">
      <w:pPr>
        <w:spacing w:after="0" w:line="240" w:lineRule="auto"/>
        <w:jc w:val="both"/>
        <w:rPr>
          <w:rFonts w:cstheme="minorHAnsi"/>
          <w:b/>
          <w:color w:val="262626" w:themeColor="text1" w:themeTint="D9"/>
        </w:rPr>
      </w:pPr>
    </w:p>
    <w:p w14:paraId="31416D9F" w14:textId="22C22CBF" w:rsidR="00EB5E1B" w:rsidRPr="009347A4" w:rsidRDefault="00EB5E1B" w:rsidP="009347A4">
      <w:pPr>
        <w:spacing w:after="0" w:line="240" w:lineRule="auto"/>
        <w:jc w:val="both"/>
        <w:rPr>
          <w:rFonts w:cstheme="minorHAnsi"/>
          <w:color w:val="262626" w:themeColor="text1" w:themeTint="D9"/>
        </w:rPr>
      </w:pPr>
      <w:r w:rsidRPr="009347A4">
        <w:rPr>
          <w:rFonts w:cstheme="minorHAnsi"/>
          <w:b/>
          <w:color w:val="262626" w:themeColor="text1" w:themeTint="D9"/>
        </w:rPr>
        <w:t>Ciljevi programa:</w:t>
      </w:r>
      <w:r w:rsidRPr="009347A4">
        <w:rPr>
          <w:rFonts w:cstheme="minorHAnsi"/>
          <w:color w:val="262626" w:themeColor="text1" w:themeTint="D9"/>
        </w:rPr>
        <w:t xml:space="preserve"> </w:t>
      </w:r>
      <w:r w:rsidR="00D46814" w:rsidRPr="009347A4">
        <w:rPr>
          <w:rFonts w:cstheme="minorHAnsi"/>
          <w:color w:val="262626" w:themeColor="text1" w:themeTint="D9"/>
        </w:rPr>
        <w:t>očuvanje i promocija kulturne povijesne baštine Općine Malinska Dubašnica, poticati kulturno i umjetničko stvaralaštvo, podržati rad kulturnih udruga, organizirati kulturne manifestacije i programe od javnog interesa</w:t>
      </w:r>
      <w:r w:rsidR="00966E66" w:rsidRPr="009347A4">
        <w:rPr>
          <w:rFonts w:cstheme="minorHAnsi"/>
          <w:color w:val="262626" w:themeColor="text1" w:themeTint="D9"/>
        </w:rPr>
        <w:t>, zaštita spomenika kulture i sakralnih objekata</w:t>
      </w:r>
      <w:r w:rsidR="00D46814" w:rsidRPr="009347A4">
        <w:rPr>
          <w:rFonts w:cstheme="minorHAnsi"/>
          <w:color w:val="262626" w:themeColor="text1" w:themeTint="D9"/>
        </w:rPr>
        <w:t xml:space="preserve"> te</w:t>
      </w:r>
      <w:r w:rsidR="00966E66" w:rsidRPr="009347A4">
        <w:rPr>
          <w:rFonts w:cstheme="minorHAnsi"/>
          <w:color w:val="262626" w:themeColor="text1" w:themeTint="D9"/>
        </w:rPr>
        <w:t xml:space="preserve"> razvoj dodatne turističke ponude.</w:t>
      </w:r>
    </w:p>
    <w:p w14:paraId="0E3B6E8F" w14:textId="190D2F41" w:rsidR="00023E48" w:rsidRPr="009347A4" w:rsidRDefault="00023E48" w:rsidP="009347A4">
      <w:pPr>
        <w:spacing w:after="0" w:line="240" w:lineRule="auto"/>
        <w:jc w:val="both"/>
        <w:rPr>
          <w:rFonts w:cstheme="minorHAnsi"/>
          <w:color w:val="262626" w:themeColor="text1" w:themeTint="D9"/>
        </w:rPr>
      </w:pPr>
    </w:p>
    <w:p w14:paraId="29DA9925" w14:textId="202DD1E2" w:rsidR="00023E48" w:rsidRPr="009347A4" w:rsidRDefault="00023E48" w:rsidP="009347A4">
      <w:pPr>
        <w:spacing w:after="0" w:line="240" w:lineRule="auto"/>
        <w:jc w:val="both"/>
        <w:rPr>
          <w:rFonts w:cstheme="minorHAnsi"/>
        </w:rPr>
      </w:pPr>
      <w:r w:rsidRPr="009347A4">
        <w:rPr>
          <w:rFonts w:cstheme="minorHAnsi"/>
        </w:rPr>
        <w:t>Za potrebe izvršenja aktivnosti sadržanih u ovom programu za naredno proračunsko razdoblje planirano je:</w:t>
      </w:r>
    </w:p>
    <w:p w14:paraId="18D97C08" w14:textId="77777777" w:rsidR="00230D47" w:rsidRPr="009347A4" w:rsidRDefault="00230D47" w:rsidP="009347A4">
      <w:pPr>
        <w:spacing w:after="0" w:line="240" w:lineRule="auto"/>
        <w:jc w:val="both"/>
        <w:rPr>
          <w:rFonts w:cstheme="minorHAnsi"/>
        </w:rPr>
      </w:pPr>
    </w:p>
    <w:p w14:paraId="1033DA47" w14:textId="469EC2B9" w:rsidR="00023E48" w:rsidRPr="009347A4" w:rsidRDefault="00023E48" w:rsidP="009347A4">
      <w:pPr>
        <w:spacing w:after="0" w:line="240" w:lineRule="auto"/>
        <w:jc w:val="both"/>
        <w:rPr>
          <w:rFonts w:cstheme="minorHAnsi"/>
        </w:rPr>
      </w:pPr>
      <w:r w:rsidRPr="009347A4">
        <w:rPr>
          <w:rFonts w:cstheme="minorHAnsi"/>
          <w:noProof/>
        </w:rPr>
        <w:drawing>
          <wp:inline distT="0" distB="0" distL="0" distR="0" wp14:anchorId="099F1118" wp14:editId="5E3AFE9D">
            <wp:extent cx="6120130" cy="4170680"/>
            <wp:effectExtent l="0" t="0" r="0" b="1270"/>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20130" cy="4170680"/>
                    </a:xfrm>
                    <a:prstGeom prst="rect">
                      <a:avLst/>
                    </a:prstGeom>
                    <a:noFill/>
                    <a:ln>
                      <a:noFill/>
                    </a:ln>
                  </pic:spPr>
                </pic:pic>
              </a:graphicData>
            </a:graphic>
          </wp:inline>
        </w:drawing>
      </w:r>
    </w:p>
    <w:p w14:paraId="4F3DC190" w14:textId="77777777" w:rsidR="00061C55" w:rsidRPr="009347A4" w:rsidRDefault="00061C55" w:rsidP="009347A4">
      <w:pPr>
        <w:spacing w:after="0" w:line="240" w:lineRule="auto"/>
        <w:jc w:val="both"/>
        <w:rPr>
          <w:rFonts w:cstheme="minorHAnsi"/>
        </w:rPr>
      </w:pPr>
    </w:p>
    <w:p w14:paraId="6F1F65A9" w14:textId="7D7366DA" w:rsidR="00061C55" w:rsidRPr="009347A4" w:rsidRDefault="00061C55" w:rsidP="009347A4">
      <w:pPr>
        <w:spacing w:after="0" w:line="240" w:lineRule="auto"/>
        <w:jc w:val="both"/>
        <w:rPr>
          <w:rFonts w:cstheme="minorHAnsi"/>
        </w:rPr>
      </w:pPr>
      <w:r w:rsidRPr="009347A4">
        <w:rPr>
          <w:rFonts w:cstheme="minorHAnsi"/>
        </w:rPr>
        <w:t xml:space="preserve">Aktivnost </w:t>
      </w:r>
      <w:r w:rsidRPr="009347A4">
        <w:rPr>
          <w:rFonts w:cstheme="minorHAnsi"/>
          <w:b/>
          <w:iCs/>
          <w:color w:val="262626" w:themeColor="text1" w:themeTint="D9"/>
        </w:rPr>
        <w:t xml:space="preserve">A301001 – Zaštita i istraživanje arheoloških nalazišta </w:t>
      </w:r>
      <w:r w:rsidRPr="009347A4">
        <w:rPr>
          <w:rFonts w:cstheme="minorHAnsi"/>
        </w:rPr>
        <w:t xml:space="preserve">obuhvaća financijsku i stručnu podršku Pomorskom i povijesno muzeju Hrvatskog primorja Rijeka u provedbi aktivnosti istraživanja i zaštite arheoloških nalazišta na području Općine Malinska-Dubašnica. Program uključuje tekuće pomoći muzeju za arheološko istraživanje područja </w:t>
      </w:r>
      <w:proofErr w:type="spellStart"/>
      <w:r w:rsidRPr="009347A4">
        <w:rPr>
          <w:rFonts w:cstheme="minorHAnsi"/>
        </w:rPr>
        <w:t>Kaslir</w:t>
      </w:r>
      <w:proofErr w:type="spellEnd"/>
      <w:r w:rsidRPr="009347A4">
        <w:rPr>
          <w:rFonts w:cstheme="minorHAnsi"/>
        </w:rPr>
        <w:t>, s ciljem prikupljanja, dokumentiranja i očuvanja arheoloških nalazišta, te tekuće pomoći za zaštitu arheološkog nalazišta Gradina, uključujući konzervaciju, održavanje i zaštitu lokaliteta od prirodnih i ljudskih utjecaja.</w:t>
      </w:r>
    </w:p>
    <w:p w14:paraId="099F03A8" w14:textId="19C9B0B2" w:rsidR="00061C55" w:rsidRPr="009347A4" w:rsidRDefault="00061C55" w:rsidP="009347A4">
      <w:pPr>
        <w:jc w:val="both"/>
        <w:rPr>
          <w:rFonts w:cstheme="minorHAnsi"/>
        </w:rPr>
      </w:pPr>
      <w:r w:rsidRPr="009347A4">
        <w:rPr>
          <w:rFonts w:cstheme="minorHAnsi"/>
        </w:rPr>
        <w:t xml:space="preserve">Cilj je sustavno istraživati i zaštititi arheološka nalazišta na području Općine Malinska-Dubašnica, posebno lokalitete </w:t>
      </w:r>
      <w:proofErr w:type="spellStart"/>
      <w:r w:rsidRPr="009347A4">
        <w:rPr>
          <w:rFonts w:cstheme="minorHAnsi"/>
        </w:rPr>
        <w:t>Kaslir</w:t>
      </w:r>
      <w:proofErr w:type="spellEnd"/>
      <w:r w:rsidRPr="009347A4">
        <w:rPr>
          <w:rFonts w:cstheme="minorHAnsi"/>
        </w:rPr>
        <w:t xml:space="preserve"> i Gradina. Kvantitativno se prati broj provedenih arheoloških istraživanja i konzervatorskih radova, broj dokumentiranih i obrađenih arheoloških nalaza, te broj lokaliteta obuhvaćenih zaštitnim i istraživačkim aktivnostima.</w:t>
      </w:r>
    </w:p>
    <w:p w14:paraId="251B7A24" w14:textId="1090C9C2" w:rsidR="00061C55" w:rsidRPr="009347A4" w:rsidRDefault="00D85516" w:rsidP="009347A4">
      <w:pPr>
        <w:jc w:val="both"/>
        <w:rPr>
          <w:rFonts w:cstheme="minorHAnsi"/>
        </w:rPr>
      </w:pPr>
      <w:r w:rsidRPr="009347A4">
        <w:rPr>
          <w:rFonts w:cstheme="minorHAnsi"/>
        </w:rPr>
        <w:t>Za aktivnost</w:t>
      </w:r>
      <w:r w:rsidRPr="009347A4">
        <w:rPr>
          <w:rFonts w:cstheme="minorHAnsi"/>
          <w:b/>
          <w:bCs/>
          <w:i/>
          <w:iCs/>
        </w:rPr>
        <w:t xml:space="preserve"> </w:t>
      </w:r>
      <w:r w:rsidRPr="009347A4">
        <w:rPr>
          <w:rFonts w:cstheme="minorHAnsi"/>
          <w:b/>
          <w:bCs/>
        </w:rPr>
        <w:t>obilježavanje</w:t>
      </w:r>
      <w:r w:rsidR="007B44D7" w:rsidRPr="009347A4">
        <w:rPr>
          <w:rFonts w:cstheme="minorHAnsi"/>
          <w:b/>
          <w:bCs/>
        </w:rPr>
        <w:t xml:space="preserve"> blagdana i</w:t>
      </w:r>
      <w:r w:rsidRPr="009347A4">
        <w:rPr>
          <w:rFonts w:cstheme="minorHAnsi"/>
          <w:b/>
          <w:bCs/>
        </w:rPr>
        <w:t xml:space="preserve"> manifestacija</w:t>
      </w:r>
      <w:r w:rsidR="007B44D7" w:rsidRPr="009347A4">
        <w:rPr>
          <w:rFonts w:cstheme="minorHAnsi"/>
          <w:b/>
          <w:bCs/>
        </w:rPr>
        <w:t xml:space="preserve"> u organizaciji Općine</w:t>
      </w:r>
      <w:r w:rsidR="007B44D7" w:rsidRPr="009347A4">
        <w:rPr>
          <w:rFonts w:cstheme="minorHAnsi"/>
        </w:rPr>
        <w:t xml:space="preserve"> planirana su sredstva u visini od 80.500,00 EUR.</w:t>
      </w:r>
      <w:r w:rsidRPr="009347A4">
        <w:rPr>
          <w:rFonts w:cstheme="minorHAnsi"/>
        </w:rPr>
        <w:t xml:space="preserve"> </w:t>
      </w:r>
      <w:r w:rsidR="007B44D7" w:rsidRPr="009347A4">
        <w:rPr>
          <w:rFonts w:cstheme="minorHAnsi"/>
        </w:rPr>
        <w:t xml:space="preserve">Navedenim iznosom financiraju se izvođači, zaštitari, te ostali troškovi vezani uz organizaciju </w:t>
      </w:r>
      <w:r w:rsidR="007B44D7" w:rsidRPr="009347A4">
        <w:rPr>
          <w:rFonts w:cstheme="minorHAnsi"/>
        </w:rPr>
        <w:lastRenderedPageBreak/>
        <w:t xml:space="preserve">samih manifestacija. </w:t>
      </w:r>
      <w:r w:rsidR="00061C55" w:rsidRPr="009347A4">
        <w:rPr>
          <w:rFonts w:cstheme="minorHAnsi"/>
        </w:rPr>
        <w:t xml:space="preserve">Neke od manifestacija koje se planiraju u 2026. su: Maškare, obilježavanje blagdana </w:t>
      </w:r>
      <w:proofErr w:type="spellStart"/>
      <w:r w:rsidR="00061C55" w:rsidRPr="009347A4">
        <w:rPr>
          <w:rFonts w:cstheme="minorHAnsi"/>
        </w:rPr>
        <w:t>Sense</w:t>
      </w:r>
      <w:proofErr w:type="spellEnd"/>
      <w:r w:rsidR="00061C55" w:rsidRPr="009347A4">
        <w:rPr>
          <w:rFonts w:cstheme="minorHAnsi"/>
        </w:rPr>
        <w:t xml:space="preserve">, </w:t>
      </w:r>
      <w:proofErr w:type="spellStart"/>
      <w:r w:rsidR="00061C55" w:rsidRPr="009347A4">
        <w:rPr>
          <w:rFonts w:cstheme="minorHAnsi"/>
        </w:rPr>
        <w:t>Antonje</w:t>
      </w:r>
      <w:proofErr w:type="spellEnd"/>
      <w:r w:rsidR="00061C55" w:rsidRPr="009347A4">
        <w:rPr>
          <w:rFonts w:cstheme="minorHAnsi"/>
        </w:rPr>
        <w:t xml:space="preserve">, </w:t>
      </w:r>
      <w:proofErr w:type="spellStart"/>
      <w:r w:rsidR="00061C55" w:rsidRPr="009347A4">
        <w:rPr>
          <w:rFonts w:cstheme="minorHAnsi"/>
        </w:rPr>
        <w:t>Polinarove</w:t>
      </w:r>
      <w:proofErr w:type="spellEnd"/>
      <w:r w:rsidR="00061C55" w:rsidRPr="009347A4">
        <w:rPr>
          <w:rFonts w:cstheme="minorHAnsi"/>
        </w:rPr>
        <w:t xml:space="preserve">, </w:t>
      </w:r>
      <w:proofErr w:type="spellStart"/>
      <w:r w:rsidR="00061C55" w:rsidRPr="009347A4">
        <w:rPr>
          <w:rFonts w:cstheme="minorHAnsi"/>
        </w:rPr>
        <w:t>Magdalenjine</w:t>
      </w:r>
      <w:proofErr w:type="spellEnd"/>
      <w:r w:rsidR="00061C55" w:rsidRPr="009347A4">
        <w:rPr>
          <w:rFonts w:cstheme="minorHAnsi"/>
        </w:rPr>
        <w:t xml:space="preserve">, </w:t>
      </w:r>
      <w:proofErr w:type="spellStart"/>
      <w:r w:rsidR="00061C55" w:rsidRPr="009347A4">
        <w:rPr>
          <w:rFonts w:cstheme="minorHAnsi"/>
        </w:rPr>
        <w:t>Mihoje</w:t>
      </w:r>
      <w:proofErr w:type="spellEnd"/>
      <w:r w:rsidR="00061C55" w:rsidRPr="009347A4">
        <w:rPr>
          <w:rFonts w:cstheme="minorHAnsi"/>
        </w:rPr>
        <w:t>, Svetog Nikole. Osim toga, Općina sufinancira ljetne priredbe i adventske manifestacije u organizaciji Turističke zajednice Općine Malinska–Dubašnica, čime se dodatno obogaćuje kulturna i turistička ponuda tijekom cijele godine.</w:t>
      </w:r>
    </w:p>
    <w:p w14:paraId="5F341CD5" w14:textId="1CA94432" w:rsidR="00061C55" w:rsidRPr="009347A4" w:rsidRDefault="00061C55" w:rsidP="009347A4">
      <w:pPr>
        <w:jc w:val="both"/>
        <w:rPr>
          <w:rFonts w:cstheme="minorHAnsi"/>
        </w:rPr>
      </w:pPr>
      <w:r w:rsidRPr="009347A4">
        <w:rPr>
          <w:rFonts w:cstheme="minorHAnsi"/>
        </w:rPr>
        <w:t xml:space="preserve">Općina Malinska - Dubašnica sufinancira održavanja festivala </w:t>
      </w:r>
      <w:r w:rsidRPr="009347A4">
        <w:rPr>
          <w:rFonts w:cstheme="minorHAnsi"/>
          <w:b/>
          <w:bCs/>
        </w:rPr>
        <w:t>Melodije Istre i Kvarnera</w:t>
      </w:r>
      <w:r w:rsidRPr="009347A4">
        <w:rPr>
          <w:rFonts w:cstheme="minorHAnsi"/>
        </w:rPr>
        <w:t xml:space="preserve"> u suradnji s Gradom Krkom i Općinom Punat. Festival predstavlja važnu kulturnu i glazbenu manifestaciju na području otoka Krka, promovira glazbenu tradiciju, kulturni identitet i lokalne izvođače te doprinosi turističkoj prepoznatljivosti destinacije. Financijska podrška omogućava sudjelovanje Općine Malinska u organizaciji, pokrivanje dijela troškova produkcije, nagrada i tehničke opreme, te podržava zajedničke promotivne aktivnosti festivala. Provedbom programa doprinosi se razvoju kulturnog turizma, jačanju lokalnog identiteta i očuvanju glazbene tradicije regije. </w:t>
      </w:r>
      <w:r w:rsidR="000716F1" w:rsidRPr="009347A4">
        <w:rPr>
          <w:rFonts w:cstheme="minorHAnsi"/>
        </w:rPr>
        <w:t>Cilj je privući što veći broj posjetitelja.</w:t>
      </w:r>
    </w:p>
    <w:p w14:paraId="603ABF30" w14:textId="4C884C8D" w:rsidR="000716F1" w:rsidRPr="009347A4" w:rsidRDefault="000716F1" w:rsidP="009347A4">
      <w:pPr>
        <w:jc w:val="both"/>
        <w:rPr>
          <w:rFonts w:cstheme="minorHAnsi"/>
        </w:rPr>
      </w:pPr>
      <w:r w:rsidRPr="009347A4">
        <w:rPr>
          <w:rFonts w:cstheme="minorHAnsi"/>
        </w:rPr>
        <w:t xml:space="preserve">Aktivnost </w:t>
      </w:r>
      <w:r w:rsidRPr="009347A4">
        <w:rPr>
          <w:rFonts w:cstheme="minorHAnsi"/>
          <w:b/>
          <w:bCs/>
        </w:rPr>
        <w:t>očuvanje kulturne baštine</w:t>
      </w:r>
      <w:r w:rsidRPr="009347A4">
        <w:rPr>
          <w:rFonts w:cstheme="minorHAnsi"/>
        </w:rPr>
        <w:t xml:space="preserve"> obuhvaća financijsku i stručnu podršku očuvanju kulturne baštine na području Općine Malinska-Dubašnica. Aktivnosti uključuju restauraciju sakralnih objekata, vođenje i zaštitu arheološke zbirke ostataka Cickini te donacije za očuvanje kulturne baštine, uključujući podršku Samostanu u Portu. Cilj programa je osigurati zaštitu, očuvanje i valorizaciju povijesnih i kulturnih vrijednosti, omogućiti njihovu dostupnost znanstvenoj i široj javnosti te promovirati lokalni identitet i kulturnu tradiciju. Cilj programa je osigurati zaštitu, očuvanje i valorizaciju kulturne baštine na području Općine Malinska-Dubašnica. Pokazatelj uspješnosti - prati se broj restauriranih sakralnih objekata, broj vođenih i obrađenih arheoloških zbirki, te broj donacija i financijskih sredstava usmjerenih na očuvanje kulturne baštine. Dodatno se prati broj posjetitelja i korisnika kulturnih zbirki. </w:t>
      </w:r>
    </w:p>
    <w:p w14:paraId="24A9E5F1" w14:textId="64C8FFFB" w:rsidR="000716F1" w:rsidRPr="009347A4" w:rsidRDefault="000716F1" w:rsidP="009347A4">
      <w:pPr>
        <w:jc w:val="both"/>
        <w:rPr>
          <w:rFonts w:cstheme="minorHAnsi"/>
        </w:rPr>
      </w:pPr>
      <w:r w:rsidRPr="009347A4">
        <w:rPr>
          <w:rFonts w:cstheme="minorHAnsi"/>
          <w:b/>
          <w:bCs/>
        </w:rPr>
        <w:t>Aktivnost financiranje udruga u kulturi</w:t>
      </w:r>
      <w:r w:rsidRPr="009347A4">
        <w:rPr>
          <w:rFonts w:cstheme="minorHAnsi"/>
        </w:rPr>
        <w:t xml:space="preserve"> obuhvaća financijsku podršku kulturnim udrugama koje djeluju na području Općine Malinska-Dubašnica. Cilj programa je omogućiti udrugama provedbu aktivnosti koje doprinose razvoju kulturnog života, očuvanju i promicanju lokalne kulture i tradicije, organizaciji događanja, radionica, izložbi, koncerata i edukativnih programa. Prati se broj financiranih kulturnih udruga</w:t>
      </w:r>
      <w:r w:rsidR="00D85516" w:rsidRPr="009347A4">
        <w:rPr>
          <w:rFonts w:cstheme="minorHAnsi"/>
        </w:rPr>
        <w:t xml:space="preserve"> te</w:t>
      </w:r>
      <w:r w:rsidRPr="009347A4">
        <w:rPr>
          <w:rFonts w:cstheme="minorHAnsi"/>
        </w:rPr>
        <w:t xml:space="preserve"> broj provedenih kulturnih projekata i aktivnosti</w:t>
      </w:r>
      <w:r w:rsidR="00D85516" w:rsidRPr="009347A4">
        <w:rPr>
          <w:rFonts w:cstheme="minorHAnsi"/>
        </w:rPr>
        <w:t>.</w:t>
      </w:r>
    </w:p>
    <w:p w14:paraId="4556195B" w14:textId="7AC92065" w:rsidR="00D85516" w:rsidRPr="009347A4" w:rsidRDefault="00D85516" w:rsidP="009347A4">
      <w:pPr>
        <w:jc w:val="both"/>
        <w:rPr>
          <w:rFonts w:cstheme="minorHAnsi"/>
        </w:rPr>
      </w:pPr>
      <w:r w:rsidRPr="009347A4">
        <w:rPr>
          <w:rFonts w:cstheme="minorHAnsi"/>
          <w:b/>
          <w:bCs/>
        </w:rPr>
        <w:t>Aktivnost smotra folklora</w:t>
      </w:r>
      <w:r w:rsidRPr="009347A4">
        <w:rPr>
          <w:rFonts w:cstheme="minorHAnsi"/>
        </w:rPr>
        <w:t xml:space="preserve"> obuhvaća organizaciju i sufinanciranje Smotre folklora otoka Krka, kulturne manifestacije koja okuplja folklorne skupine s cijelog otoka. Cilj programa je očuvanje i promicanje tradicijske glazbe, plesa, nošnji i običaja otoka Krka, jačanje lokalnog identiteta i zajedništva među otočnim zajednicama te poticanje sudjelovanja građana u kulturnim i folklornim aktivnostima. Financijska podrška omogućava organizaciju nastupa, tehničku opremu, logistiku i promociju smotre, čime se doprinosi očuvanju kulturne baštine i razvoju kulturnog turizma na otoku. Pokazatelj uspješnosti – prati se broj sudionika i folklornih skupina koje sudjeluju na smotri, broj izvedenih nastupa i programskih točaka, te broj posjetitelja manifestacije. </w:t>
      </w:r>
    </w:p>
    <w:p w14:paraId="10ECB376" w14:textId="70174A16" w:rsidR="00D85516" w:rsidRPr="009347A4" w:rsidRDefault="00D85516" w:rsidP="009347A4">
      <w:pPr>
        <w:jc w:val="both"/>
        <w:rPr>
          <w:rFonts w:cstheme="minorHAnsi"/>
        </w:rPr>
      </w:pPr>
      <w:r w:rsidRPr="009347A4">
        <w:rPr>
          <w:rFonts w:cstheme="minorHAnsi"/>
        </w:rPr>
        <w:t>U sklopu programa promicanje kulture nalazi se i kapitalni projekt Obnova zvonika na starom groblju Dubašnica. Radi se o završnim radovima na obnovi zvonika čija je obnova započela u 202</w:t>
      </w:r>
      <w:r w:rsidR="006D0582" w:rsidRPr="009347A4">
        <w:rPr>
          <w:rFonts w:cstheme="minorHAnsi"/>
        </w:rPr>
        <w:t>3</w:t>
      </w:r>
      <w:r w:rsidRPr="009347A4">
        <w:rPr>
          <w:rFonts w:cstheme="minorHAnsi"/>
        </w:rPr>
        <w:t xml:space="preserve">.g. </w:t>
      </w:r>
    </w:p>
    <w:p w14:paraId="0C2727DD" w14:textId="77777777" w:rsidR="007B44D7" w:rsidRPr="009347A4" w:rsidRDefault="007B44D7" w:rsidP="009347A4">
      <w:pPr>
        <w:pStyle w:val="Naslov4"/>
        <w:jc w:val="both"/>
        <w:rPr>
          <w:rFonts w:asciiTheme="minorHAnsi" w:hAnsiTheme="minorHAnsi" w:cstheme="minorHAnsi"/>
        </w:rPr>
      </w:pPr>
    </w:p>
    <w:p w14:paraId="3DB8C4A3" w14:textId="1D98DB70" w:rsidR="00397533" w:rsidRPr="009347A4" w:rsidRDefault="00397533" w:rsidP="009347A4">
      <w:pPr>
        <w:pStyle w:val="Naslov4"/>
        <w:jc w:val="both"/>
        <w:rPr>
          <w:rFonts w:asciiTheme="minorHAnsi" w:hAnsiTheme="minorHAnsi" w:cstheme="minorHAnsi"/>
        </w:rPr>
      </w:pPr>
      <w:r w:rsidRPr="009347A4">
        <w:rPr>
          <w:rFonts w:asciiTheme="minorHAnsi" w:hAnsiTheme="minorHAnsi" w:cstheme="minorHAnsi"/>
        </w:rPr>
        <w:t>PROGRAM 3011 – RAZVOJ SPORTA I REKREACIJE</w:t>
      </w:r>
    </w:p>
    <w:p w14:paraId="745C6EEA" w14:textId="77777777" w:rsidR="000875D6" w:rsidRPr="009347A4" w:rsidRDefault="000875D6" w:rsidP="009347A4">
      <w:pPr>
        <w:spacing w:after="0" w:line="240" w:lineRule="auto"/>
        <w:jc w:val="both"/>
        <w:rPr>
          <w:rFonts w:cstheme="minorHAnsi"/>
          <w:b/>
          <w:color w:val="262626" w:themeColor="text1" w:themeTint="D9"/>
        </w:rPr>
      </w:pPr>
    </w:p>
    <w:p w14:paraId="1917EEB6" w14:textId="77777777" w:rsidR="002E0FB5" w:rsidRPr="009347A4" w:rsidRDefault="002E0FB5" w:rsidP="009347A4">
      <w:pPr>
        <w:spacing w:after="0" w:line="240" w:lineRule="auto"/>
        <w:jc w:val="both"/>
        <w:rPr>
          <w:rFonts w:cstheme="minorHAnsi"/>
          <w:b/>
          <w:color w:val="262626" w:themeColor="text1" w:themeTint="D9"/>
        </w:rPr>
      </w:pPr>
      <w:r w:rsidRPr="009347A4">
        <w:rPr>
          <w:rFonts w:cstheme="minorHAnsi"/>
          <w:b/>
          <w:color w:val="262626" w:themeColor="text1" w:themeTint="D9"/>
        </w:rPr>
        <w:t>Zakonska osnova</w:t>
      </w:r>
      <w:r w:rsidR="009E0D4B" w:rsidRPr="009347A4">
        <w:rPr>
          <w:rFonts w:cstheme="minorHAnsi"/>
          <w:b/>
          <w:color w:val="262626" w:themeColor="text1" w:themeTint="D9"/>
        </w:rPr>
        <w:t>:</w:t>
      </w:r>
    </w:p>
    <w:p w14:paraId="462D7E94" w14:textId="77777777" w:rsidR="00D41DA0" w:rsidRPr="009347A4" w:rsidRDefault="007F69E3"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lokalnoj i pod</w:t>
      </w:r>
      <w:r w:rsidR="00183DAA" w:rsidRPr="009347A4">
        <w:rPr>
          <w:rFonts w:cstheme="minorHAnsi"/>
          <w:color w:val="262626" w:themeColor="text1" w:themeTint="D9"/>
        </w:rPr>
        <w:t>ručnoj (regionalnoj) samoupravi</w:t>
      </w:r>
    </w:p>
    <w:p w14:paraId="5A5DD206" w14:textId="77777777" w:rsidR="00D41DA0" w:rsidRPr="009347A4" w:rsidRDefault="00183DAA"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udrugama</w:t>
      </w:r>
    </w:p>
    <w:p w14:paraId="5C4F1D59" w14:textId="77777777" w:rsidR="00D41DA0" w:rsidRPr="009347A4" w:rsidRDefault="00D41DA0"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lastRenderedPageBreak/>
        <w:t>Uredba o kriterijima, mjerilima i postupcima financiranja i ugovaranja programa i projekata od interesa za</w:t>
      </w:r>
      <w:r w:rsidR="00183DAA" w:rsidRPr="009347A4">
        <w:rPr>
          <w:rFonts w:cstheme="minorHAnsi"/>
          <w:color w:val="262626" w:themeColor="text1" w:themeTint="D9"/>
        </w:rPr>
        <w:t xml:space="preserve"> opće dobro koje provode udruge</w:t>
      </w:r>
    </w:p>
    <w:p w14:paraId="6225D21F" w14:textId="77777777" w:rsidR="00F457E2" w:rsidRPr="009347A4" w:rsidRDefault="00F457E2"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Program javnih potreba Općine Malinska-Dubašnica</w:t>
      </w:r>
    </w:p>
    <w:p w14:paraId="5FFAD397" w14:textId="77777777" w:rsidR="006234AC" w:rsidRPr="009347A4" w:rsidRDefault="00183DAA"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sportu</w:t>
      </w:r>
    </w:p>
    <w:p w14:paraId="34942A03" w14:textId="77777777" w:rsidR="00F457E2" w:rsidRPr="009347A4" w:rsidRDefault="00F457E2" w:rsidP="009347A4">
      <w:pPr>
        <w:spacing w:after="0" w:line="240" w:lineRule="auto"/>
        <w:jc w:val="both"/>
        <w:rPr>
          <w:rFonts w:cstheme="minorHAnsi"/>
          <w:b/>
          <w:color w:val="262626" w:themeColor="text1" w:themeTint="D9"/>
        </w:rPr>
      </w:pPr>
    </w:p>
    <w:p w14:paraId="331C8CFB" w14:textId="77777777" w:rsidR="00EB5E1B" w:rsidRPr="009347A4" w:rsidRDefault="00EB5E1B" w:rsidP="009347A4">
      <w:pPr>
        <w:spacing w:after="0" w:line="240" w:lineRule="auto"/>
        <w:jc w:val="both"/>
        <w:rPr>
          <w:rFonts w:cstheme="minorHAnsi"/>
          <w:b/>
          <w:color w:val="262626" w:themeColor="text1" w:themeTint="D9"/>
        </w:rPr>
      </w:pPr>
      <w:r w:rsidRPr="009347A4">
        <w:rPr>
          <w:rFonts w:cstheme="minorHAnsi"/>
          <w:b/>
          <w:color w:val="262626" w:themeColor="text1" w:themeTint="D9"/>
        </w:rPr>
        <w:t>Opis programa:</w:t>
      </w:r>
      <w:r w:rsidR="001A634D" w:rsidRPr="009347A4">
        <w:rPr>
          <w:rFonts w:cstheme="minorHAnsi"/>
          <w:b/>
          <w:color w:val="262626" w:themeColor="text1" w:themeTint="D9"/>
        </w:rPr>
        <w:t xml:space="preserve"> </w:t>
      </w:r>
    </w:p>
    <w:p w14:paraId="6959557E" w14:textId="41468BD1" w:rsidR="00C333B5" w:rsidRPr="009347A4" w:rsidRDefault="006F75F3" w:rsidP="009347A4">
      <w:pPr>
        <w:spacing w:after="0" w:line="240" w:lineRule="auto"/>
        <w:jc w:val="both"/>
        <w:rPr>
          <w:rFonts w:cstheme="minorHAnsi"/>
          <w:color w:val="262626" w:themeColor="text1" w:themeTint="D9"/>
        </w:rPr>
      </w:pPr>
      <w:r w:rsidRPr="009347A4">
        <w:rPr>
          <w:rFonts w:cstheme="minorHAnsi"/>
          <w:color w:val="262626" w:themeColor="text1" w:themeTint="D9"/>
        </w:rPr>
        <w:t xml:space="preserve">Ovim programom </w:t>
      </w:r>
      <w:r w:rsidR="007C703B" w:rsidRPr="009347A4">
        <w:rPr>
          <w:rFonts w:cstheme="minorHAnsi"/>
          <w:color w:val="262626" w:themeColor="text1" w:themeTint="D9"/>
        </w:rPr>
        <w:t>stanovništvo se potiče na bavljenje sportom,</w:t>
      </w:r>
      <w:r w:rsidR="00C333B5" w:rsidRPr="009347A4">
        <w:rPr>
          <w:rFonts w:cstheme="minorHAnsi"/>
          <w:color w:val="262626" w:themeColor="text1" w:themeTint="D9"/>
        </w:rPr>
        <w:t xml:space="preserve"> te </w:t>
      </w:r>
      <w:r w:rsidR="007C703B" w:rsidRPr="009347A4">
        <w:rPr>
          <w:rFonts w:cstheme="minorHAnsi"/>
          <w:color w:val="262626" w:themeColor="text1" w:themeTint="D9"/>
        </w:rPr>
        <w:t xml:space="preserve">se </w:t>
      </w:r>
      <w:r w:rsidR="00C333B5" w:rsidRPr="009347A4">
        <w:rPr>
          <w:rFonts w:cstheme="minorHAnsi"/>
          <w:color w:val="262626" w:themeColor="text1" w:themeTint="D9"/>
        </w:rPr>
        <w:t xml:space="preserve">sport </w:t>
      </w:r>
      <w:r w:rsidR="007C703B" w:rsidRPr="009347A4">
        <w:rPr>
          <w:rFonts w:cstheme="minorHAnsi"/>
          <w:color w:val="262626" w:themeColor="text1" w:themeTint="D9"/>
        </w:rPr>
        <w:t xml:space="preserve">promiče </w:t>
      </w:r>
      <w:r w:rsidR="00C333B5" w:rsidRPr="009347A4">
        <w:rPr>
          <w:rFonts w:cstheme="minorHAnsi"/>
          <w:color w:val="262626" w:themeColor="text1" w:themeTint="D9"/>
        </w:rPr>
        <w:t xml:space="preserve">kao zdrav i poželjan način života. </w:t>
      </w:r>
      <w:r w:rsidR="007B44D7" w:rsidRPr="009347A4">
        <w:rPr>
          <w:rFonts w:cstheme="minorHAnsi"/>
          <w:color w:val="262626" w:themeColor="text1" w:themeTint="D9"/>
        </w:rPr>
        <w:t xml:space="preserve">Obuhvaća financiranje, poticanje i organizaciju sportskih aktivnosti na području Općine. </w:t>
      </w:r>
      <w:r w:rsidR="007C703B" w:rsidRPr="009347A4">
        <w:rPr>
          <w:rFonts w:cstheme="minorHAnsi"/>
          <w:color w:val="262626" w:themeColor="text1" w:themeTint="D9"/>
        </w:rPr>
        <w:t>P</w:t>
      </w:r>
      <w:r w:rsidR="00C333B5" w:rsidRPr="009347A4">
        <w:rPr>
          <w:rFonts w:cstheme="minorHAnsi"/>
          <w:color w:val="262626" w:themeColor="text1" w:themeTint="D9"/>
        </w:rPr>
        <w:t xml:space="preserve">laniraju se financijska sredstva kojima se osigurava ostvarivanje sportske djelatnosti, poslova, akcija i manifestacija u sportu koje su od interesa za </w:t>
      </w:r>
      <w:r w:rsidR="00CB0723" w:rsidRPr="009347A4">
        <w:rPr>
          <w:rFonts w:cstheme="minorHAnsi"/>
          <w:color w:val="262626" w:themeColor="text1" w:themeTint="D9"/>
        </w:rPr>
        <w:t>Općinu Malinska-Dubašnica</w:t>
      </w:r>
      <w:r w:rsidR="00C333B5" w:rsidRPr="009347A4">
        <w:rPr>
          <w:rFonts w:cstheme="minorHAnsi"/>
          <w:color w:val="262626" w:themeColor="text1" w:themeTint="D9"/>
        </w:rPr>
        <w:t>, a odnose se na djelovanje udruga u sportu, sa svrhom pomaganja obavljanja sportskih djelatnosti, na uključivanju djece, mladih i ostalih u sportske programe, na pripremanju i sudjelovanju u amaterskim i drugim sportskim natjecanjima.</w:t>
      </w:r>
    </w:p>
    <w:p w14:paraId="2331BA96" w14:textId="77777777" w:rsidR="00C333B5" w:rsidRPr="009347A4" w:rsidRDefault="00C333B5" w:rsidP="009347A4">
      <w:pPr>
        <w:spacing w:after="0" w:line="240" w:lineRule="auto"/>
        <w:jc w:val="both"/>
        <w:rPr>
          <w:rFonts w:cstheme="minorHAnsi"/>
          <w:b/>
          <w:color w:val="262626" w:themeColor="text1" w:themeTint="D9"/>
        </w:rPr>
      </w:pPr>
    </w:p>
    <w:p w14:paraId="45CFD0FA" w14:textId="76E2A5AC" w:rsidR="00EB5E1B" w:rsidRPr="009347A4" w:rsidRDefault="00EB5E1B" w:rsidP="009347A4">
      <w:pPr>
        <w:spacing w:after="0" w:line="240" w:lineRule="auto"/>
        <w:jc w:val="both"/>
        <w:rPr>
          <w:rFonts w:cstheme="minorHAnsi"/>
          <w:color w:val="262626" w:themeColor="text1" w:themeTint="D9"/>
        </w:rPr>
      </w:pPr>
      <w:r w:rsidRPr="009347A4">
        <w:rPr>
          <w:rFonts w:cstheme="minorHAnsi"/>
          <w:b/>
          <w:color w:val="262626" w:themeColor="text1" w:themeTint="D9"/>
        </w:rPr>
        <w:t>Ciljevi programa:</w:t>
      </w:r>
      <w:r w:rsidRPr="009347A4">
        <w:rPr>
          <w:rFonts w:cstheme="minorHAnsi"/>
          <w:color w:val="262626" w:themeColor="text1" w:themeTint="D9"/>
        </w:rPr>
        <w:t xml:space="preserve"> </w:t>
      </w:r>
      <w:r w:rsidR="007B44D7" w:rsidRPr="009347A4">
        <w:rPr>
          <w:rFonts w:cstheme="minorHAnsi"/>
          <w:color w:val="262626" w:themeColor="text1" w:themeTint="D9"/>
        </w:rPr>
        <w:t>Poticati razvoj i popularizaciju sporta na području Općine, o</w:t>
      </w:r>
      <w:r w:rsidR="00C63A10" w:rsidRPr="009347A4">
        <w:rPr>
          <w:rFonts w:cstheme="minorHAnsi"/>
          <w:color w:val="262626" w:themeColor="text1" w:themeTint="D9"/>
        </w:rPr>
        <w:t>m</w:t>
      </w:r>
      <w:r w:rsidR="007B44D7" w:rsidRPr="009347A4">
        <w:rPr>
          <w:rFonts w:cstheme="minorHAnsi"/>
          <w:color w:val="262626" w:themeColor="text1" w:themeTint="D9"/>
        </w:rPr>
        <w:t>ogućiti svim građanima, a osobito djeci i mladima dostupnost sportskih sadržaja, podržati rad sportskih udruga</w:t>
      </w:r>
      <w:r w:rsidR="00C63A10" w:rsidRPr="009347A4">
        <w:rPr>
          <w:rFonts w:cstheme="minorHAnsi"/>
          <w:color w:val="262626" w:themeColor="text1" w:themeTint="D9"/>
        </w:rPr>
        <w:t xml:space="preserve"> te p</w:t>
      </w:r>
      <w:r w:rsidR="00C333B5" w:rsidRPr="009347A4">
        <w:rPr>
          <w:rFonts w:cstheme="minorHAnsi"/>
          <w:color w:val="262626" w:themeColor="text1" w:themeTint="D9"/>
        </w:rPr>
        <w:t>romica</w:t>
      </w:r>
      <w:r w:rsidR="00C63A10" w:rsidRPr="009347A4">
        <w:rPr>
          <w:rFonts w:cstheme="minorHAnsi"/>
          <w:color w:val="262626" w:themeColor="text1" w:themeTint="D9"/>
        </w:rPr>
        <w:t>ti zdrav način života</w:t>
      </w:r>
      <w:r w:rsidR="009422D7" w:rsidRPr="009347A4">
        <w:rPr>
          <w:rFonts w:cstheme="minorHAnsi"/>
          <w:color w:val="262626" w:themeColor="text1" w:themeTint="D9"/>
        </w:rPr>
        <w:t>.</w:t>
      </w:r>
      <w:r w:rsidR="00C333B5" w:rsidRPr="009347A4">
        <w:rPr>
          <w:rFonts w:cstheme="minorHAnsi"/>
          <w:color w:val="262626" w:themeColor="text1" w:themeTint="D9"/>
        </w:rPr>
        <w:t xml:space="preserve"> </w:t>
      </w:r>
    </w:p>
    <w:p w14:paraId="111D7E0A" w14:textId="77777777" w:rsidR="0038057A" w:rsidRPr="009347A4" w:rsidRDefault="0038057A" w:rsidP="009347A4">
      <w:pPr>
        <w:spacing w:after="0" w:line="240" w:lineRule="auto"/>
        <w:jc w:val="both"/>
        <w:rPr>
          <w:rFonts w:cstheme="minorHAnsi"/>
          <w:b/>
          <w:color w:val="262626" w:themeColor="text1" w:themeTint="D9"/>
        </w:rPr>
      </w:pPr>
    </w:p>
    <w:p w14:paraId="612443C5" w14:textId="1FAB4B83" w:rsidR="00EB5E1B" w:rsidRPr="009347A4" w:rsidRDefault="00EB5E1B" w:rsidP="009347A4">
      <w:pPr>
        <w:spacing w:after="0" w:line="240" w:lineRule="auto"/>
        <w:jc w:val="both"/>
        <w:rPr>
          <w:rFonts w:cstheme="minorHAnsi"/>
          <w:b/>
          <w:color w:val="262626" w:themeColor="text1" w:themeTint="D9"/>
        </w:rPr>
      </w:pPr>
      <w:r w:rsidRPr="009347A4">
        <w:rPr>
          <w:rFonts w:cstheme="minorHAnsi"/>
          <w:b/>
          <w:color w:val="262626" w:themeColor="text1" w:themeTint="D9"/>
        </w:rPr>
        <w:t>Pokazatelji uspješnosti:</w:t>
      </w:r>
      <w:r w:rsidR="00C333B5" w:rsidRPr="009347A4">
        <w:rPr>
          <w:rFonts w:cstheme="minorHAnsi"/>
          <w:b/>
          <w:color w:val="262626" w:themeColor="text1" w:themeTint="D9"/>
        </w:rPr>
        <w:t xml:space="preserve"> </w:t>
      </w:r>
      <w:r w:rsidR="00C333B5" w:rsidRPr="009347A4">
        <w:rPr>
          <w:rFonts w:cstheme="minorHAnsi"/>
          <w:color w:val="262626" w:themeColor="text1" w:themeTint="D9"/>
        </w:rPr>
        <w:t xml:space="preserve">Broj </w:t>
      </w:r>
      <w:r w:rsidR="00C63A10" w:rsidRPr="009347A4">
        <w:rPr>
          <w:rFonts w:cstheme="minorHAnsi"/>
          <w:color w:val="262626" w:themeColor="text1" w:themeTint="D9"/>
        </w:rPr>
        <w:t xml:space="preserve">aktivnih </w:t>
      </w:r>
      <w:r w:rsidR="00C333B5" w:rsidRPr="009347A4">
        <w:rPr>
          <w:rFonts w:cstheme="minorHAnsi"/>
          <w:color w:val="262626" w:themeColor="text1" w:themeTint="D9"/>
        </w:rPr>
        <w:t>članova</w:t>
      </w:r>
      <w:r w:rsidR="00C63A10" w:rsidRPr="009347A4">
        <w:rPr>
          <w:rFonts w:cstheme="minorHAnsi"/>
          <w:color w:val="262626" w:themeColor="text1" w:themeTint="D9"/>
        </w:rPr>
        <w:t xml:space="preserve"> i</w:t>
      </w:r>
      <w:r w:rsidR="00C333B5" w:rsidRPr="009347A4">
        <w:rPr>
          <w:rFonts w:cstheme="minorHAnsi"/>
          <w:color w:val="262626" w:themeColor="text1" w:themeTint="D9"/>
        </w:rPr>
        <w:t xml:space="preserve"> sportskih udruga, broj uspješnih udruga i sportaša s područja Općine.</w:t>
      </w:r>
    </w:p>
    <w:p w14:paraId="4EA02AD3" w14:textId="7DCBA800" w:rsidR="0084522F" w:rsidRPr="009347A4" w:rsidRDefault="0084522F" w:rsidP="009347A4">
      <w:pPr>
        <w:spacing w:after="0" w:line="240" w:lineRule="auto"/>
        <w:jc w:val="both"/>
        <w:rPr>
          <w:rFonts w:cstheme="minorHAnsi"/>
          <w:b/>
          <w:i/>
          <w:color w:val="262626" w:themeColor="text1" w:themeTint="D9"/>
        </w:rPr>
      </w:pPr>
    </w:p>
    <w:p w14:paraId="56B38E14" w14:textId="6A7809D5" w:rsidR="00C63A10" w:rsidRPr="009347A4" w:rsidRDefault="00C63A10" w:rsidP="009347A4">
      <w:pPr>
        <w:spacing w:after="0" w:line="240" w:lineRule="auto"/>
        <w:jc w:val="both"/>
        <w:rPr>
          <w:rFonts w:cstheme="minorHAnsi"/>
        </w:rPr>
      </w:pPr>
      <w:r w:rsidRPr="009347A4">
        <w:rPr>
          <w:rFonts w:cstheme="minorHAnsi"/>
        </w:rPr>
        <w:t>Za potrebe izvršenja aktivnosti sadržanih u ovom programu za naredno proračunsko razdoblje planirano je:</w:t>
      </w:r>
    </w:p>
    <w:p w14:paraId="1A1E22CC" w14:textId="77777777" w:rsidR="00230D47" w:rsidRPr="009347A4" w:rsidRDefault="00230D47" w:rsidP="009347A4">
      <w:pPr>
        <w:spacing w:after="0" w:line="240" w:lineRule="auto"/>
        <w:jc w:val="both"/>
        <w:rPr>
          <w:rFonts w:cstheme="minorHAnsi"/>
        </w:rPr>
      </w:pPr>
    </w:p>
    <w:p w14:paraId="08F91552" w14:textId="57E34B41" w:rsidR="00C63A10" w:rsidRPr="009347A4" w:rsidRDefault="00C63A10" w:rsidP="009347A4">
      <w:pPr>
        <w:spacing w:after="0" w:line="240" w:lineRule="auto"/>
        <w:jc w:val="both"/>
        <w:rPr>
          <w:rFonts w:cstheme="minorHAnsi"/>
          <w:b/>
          <w:i/>
          <w:color w:val="262626" w:themeColor="text1" w:themeTint="D9"/>
        </w:rPr>
      </w:pPr>
      <w:r w:rsidRPr="009347A4">
        <w:rPr>
          <w:rFonts w:cstheme="minorHAnsi"/>
          <w:noProof/>
        </w:rPr>
        <w:drawing>
          <wp:inline distT="0" distB="0" distL="0" distR="0" wp14:anchorId="3E6A86B4" wp14:editId="312447CD">
            <wp:extent cx="6120130" cy="1652270"/>
            <wp:effectExtent l="0" t="0" r="0" b="5080"/>
            <wp:docPr id="21"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20130" cy="1652270"/>
                    </a:xfrm>
                    <a:prstGeom prst="rect">
                      <a:avLst/>
                    </a:prstGeom>
                    <a:noFill/>
                    <a:ln>
                      <a:noFill/>
                    </a:ln>
                  </pic:spPr>
                </pic:pic>
              </a:graphicData>
            </a:graphic>
          </wp:inline>
        </w:drawing>
      </w:r>
    </w:p>
    <w:p w14:paraId="45CAD6E7" w14:textId="477B1B9D" w:rsidR="00C63A10" w:rsidRPr="009347A4" w:rsidRDefault="00C63A10" w:rsidP="009347A4">
      <w:pPr>
        <w:spacing w:after="0" w:line="240" w:lineRule="auto"/>
        <w:jc w:val="both"/>
        <w:rPr>
          <w:rFonts w:cstheme="minorHAnsi"/>
          <w:b/>
          <w:i/>
          <w:color w:val="262626" w:themeColor="text1" w:themeTint="D9"/>
        </w:rPr>
      </w:pPr>
    </w:p>
    <w:p w14:paraId="58DF3FE8" w14:textId="52EC07D8" w:rsidR="00C63A10" w:rsidRPr="009347A4" w:rsidRDefault="00C63A10" w:rsidP="009347A4">
      <w:pPr>
        <w:spacing w:after="0" w:line="240" w:lineRule="auto"/>
        <w:jc w:val="both"/>
        <w:rPr>
          <w:rFonts w:cstheme="minorHAnsi"/>
        </w:rPr>
      </w:pPr>
      <w:r w:rsidRPr="009347A4">
        <w:rPr>
          <w:rFonts w:cstheme="minorHAnsi"/>
          <w:b/>
          <w:iCs/>
          <w:color w:val="262626" w:themeColor="text1" w:themeTint="D9"/>
        </w:rPr>
        <w:t>Aktivnost nagrade sportašima</w:t>
      </w:r>
      <w:r w:rsidRPr="009347A4">
        <w:rPr>
          <w:rFonts w:cstheme="minorHAnsi"/>
          <w:b/>
          <w:i/>
          <w:color w:val="262626" w:themeColor="text1" w:themeTint="D9"/>
        </w:rPr>
        <w:t xml:space="preserve"> </w:t>
      </w:r>
      <w:r w:rsidRPr="009347A4">
        <w:rPr>
          <w:rFonts w:cstheme="minorHAnsi"/>
        </w:rPr>
        <w:t xml:space="preserve">obuhvaća dodjelu nagrada uspješnim sportašima s područja Općine Malinska-Dubašnica za postignute rezultate u sportskim natjecanjima i doprinos razvoju sporta u lokalnoj zajednici. Nagrade se dodjeljuju na svečanoj sjednici povodom obilježavanja Dana Općine, čime se ističe značaj sportskih postignuća i potiče prepoznavanje i motivacija mladih sportaša. </w:t>
      </w:r>
      <w:r w:rsidRPr="009347A4">
        <w:rPr>
          <w:rFonts w:cstheme="minorHAnsi"/>
          <w:b/>
          <w:bCs/>
        </w:rPr>
        <w:t>Cilj</w:t>
      </w:r>
      <w:r w:rsidRPr="009347A4">
        <w:rPr>
          <w:rFonts w:cstheme="minorHAnsi"/>
        </w:rPr>
        <w:t xml:space="preserve"> programa je prepoznati i nagraditi uspjehe sportaša s područja Općine Malinska-Dubašnica, potaknuti motivaciju i razvoj sportskih aktivnosti te promicati zdrav način života. </w:t>
      </w:r>
    </w:p>
    <w:p w14:paraId="43F5C34F" w14:textId="58ACC424" w:rsidR="00C63A10" w:rsidRPr="009347A4" w:rsidRDefault="00C63A10" w:rsidP="009347A4">
      <w:pPr>
        <w:spacing w:after="0" w:line="240" w:lineRule="auto"/>
        <w:jc w:val="both"/>
        <w:rPr>
          <w:rFonts w:cstheme="minorHAnsi"/>
          <w:b/>
          <w:i/>
          <w:color w:val="262626" w:themeColor="text1" w:themeTint="D9"/>
        </w:rPr>
      </w:pPr>
    </w:p>
    <w:p w14:paraId="76ED8B31" w14:textId="5CECA843" w:rsidR="00C63A10" w:rsidRPr="009347A4" w:rsidRDefault="00C63A10" w:rsidP="009347A4">
      <w:pPr>
        <w:spacing w:after="0" w:line="240" w:lineRule="auto"/>
        <w:jc w:val="both"/>
        <w:rPr>
          <w:rFonts w:cstheme="minorHAnsi"/>
          <w:b/>
          <w:i/>
          <w:color w:val="262626" w:themeColor="text1" w:themeTint="D9"/>
        </w:rPr>
      </w:pPr>
      <w:r w:rsidRPr="009347A4">
        <w:rPr>
          <w:rFonts w:cstheme="minorHAnsi"/>
          <w:b/>
          <w:bCs/>
        </w:rPr>
        <w:t>Aktivnost financiranje udruga u sportu</w:t>
      </w:r>
      <w:r w:rsidRPr="009347A4">
        <w:rPr>
          <w:rFonts w:cstheme="minorHAnsi"/>
        </w:rPr>
        <w:t xml:space="preserve"> obuhvaća financijsku podršku sportskim udrugama i klubovima koji djeluju na području Općine Malinska-Dubašnica. Cilj programa je omogućiti udrugama provedbu sportskih aktivnosti, natjecanja, treninga, edukacija i sportskih projekata te osigurati potrebne uvjete za rad sportskih klubova.</w:t>
      </w:r>
      <w:r w:rsidR="00230D47" w:rsidRPr="009347A4">
        <w:rPr>
          <w:rFonts w:cstheme="minorHAnsi"/>
        </w:rPr>
        <w:t xml:space="preserve"> Pokazatelj uspješnosti je broj financiranih udruga.</w:t>
      </w:r>
    </w:p>
    <w:p w14:paraId="5B637440" w14:textId="4EFAD99E" w:rsidR="004621B8" w:rsidRPr="009347A4" w:rsidRDefault="004621B8" w:rsidP="009347A4">
      <w:pPr>
        <w:spacing w:after="0" w:line="240" w:lineRule="auto"/>
        <w:ind w:left="567"/>
        <w:jc w:val="both"/>
        <w:rPr>
          <w:rFonts w:cstheme="minorHAnsi"/>
          <w:b/>
          <w:i/>
          <w:color w:val="262626" w:themeColor="text1" w:themeTint="D9"/>
        </w:rPr>
      </w:pPr>
    </w:p>
    <w:p w14:paraId="5516382E" w14:textId="77777777" w:rsidR="00397533" w:rsidRPr="009347A4" w:rsidRDefault="00397533" w:rsidP="009347A4">
      <w:pPr>
        <w:pStyle w:val="Naslov4"/>
        <w:jc w:val="both"/>
        <w:rPr>
          <w:rFonts w:asciiTheme="minorHAnsi" w:hAnsiTheme="minorHAnsi" w:cstheme="minorHAnsi"/>
        </w:rPr>
      </w:pPr>
      <w:r w:rsidRPr="009347A4">
        <w:rPr>
          <w:rFonts w:asciiTheme="minorHAnsi" w:hAnsiTheme="minorHAnsi" w:cstheme="minorHAnsi"/>
        </w:rPr>
        <w:t>PROGRAM 3012 – RAZVOJ CIVILNOG DRUŠTVA</w:t>
      </w:r>
    </w:p>
    <w:p w14:paraId="507614E7" w14:textId="77777777" w:rsidR="00397533" w:rsidRPr="009347A4" w:rsidRDefault="00397533" w:rsidP="009347A4">
      <w:pPr>
        <w:spacing w:after="0" w:line="240" w:lineRule="auto"/>
        <w:jc w:val="both"/>
        <w:rPr>
          <w:rFonts w:cstheme="minorHAnsi"/>
          <w:b/>
          <w:color w:val="262626" w:themeColor="text1" w:themeTint="D9"/>
        </w:rPr>
      </w:pPr>
    </w:p>
    <w:p w14:paraId="5D0CB3BD" w14:textId="77777777" w:rsidR="002E0FB5" w:rsidRPr="009347A4" w:rsidRDefault="002E0FB5" w:rsidP="009347A4">
      <w:pPr>
        <w:spacing w:after="0" w:line="240" w:lineRule="auto"/>
        <w:jc w:val="both"/>
        <w:rPr>
          <w:rFonts w:cstheme="minorHAnsi"/>
          <w:b/>
          <w:color w:val="262626" w:themeColor="text1" w:themeTint="D9"/>
        </w:rPr>
      </w:pPr>
      <w:r w:rsidRPr="009347A4">
        <w:rPr>
          <w:rFonts w:cstheme="minorHAnsi"/>
          <w:b/>
          <w:color w:val="262626" w:themeColor="text1" w:themeTint="D9"/>
        </w:rPr>
        <w:t>Zakonska osnova</w:t>
      </w:r>
      <w:r w:rsidR="000B5E60" w:rsidRPr="009347A4">
        <w:rPr>
          <w:rFonts w:cstheme="minorHAnsi"/>
          <w:b/>
          <w:color w:val="262626" w:themeColor="text1" w:themeTint="D9"/>
        </w:rPr>
        <w:t>:</w:t>
      </w:r>
    </w:p>
    <w:p w14:paraId="4B5840FC" w14:textId="77777777" w:rsidR="00D41DA0" w:rsidRPr="009347A4" w:rsidRDefault="007F69E3"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lokalnoj i pod</w:t>
      </w:r>
      <w:r w:rsidR="00757187" w:rsidRPr="009347A4">
        <w:rPr>
          <w:rFonts w:cstheme="minorHAnsi"/>
          <w:color w:val="262626" w:themeColor="text1" w:themeTint="D9"/>
        </w:rPr>
        <w:t>ručnoj (regionalnoj) samoupravi</w:t>
      </w:r>
    </w:p>
    <w:p w14:paraId="13C1EFE5" w14:textId="77777777" w:rsidR="00D41DA0" w:rsidRPr="009347A4" w:rsidRDefault="00757187"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udrugama</w:t>
      </w:r>
    </w:p>
    <w:p w14:paraId="121CF0B2" w14:textId="77777777" w:rsidR="00757187" w:rsidRPr="009347A4" w:rsidRDefault="00D41DA0"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lastRenderedPageBreak/>
        <w:t>Uredba o kriterijima, mjerilima i postupcima financiranja i ugovaranja programa i projekata od interesa za</w:t>
      </w:r>
      <w:r w:rsidR="00757187" w:rsidRPr="009347A4">
        <w:rPr>
          <w:rFonts w:cstheme="minorHAnsi"/>
          <w:color w:val="262626" w:themeColor="text1" w:themeTint="D9"/>
        </w:rPr>
        <w:t xml:space="preserve"> opće dobro koje provode udruge</w:t>
      </w:r>
    </w:p>
    <w:p w14:paraId="7B4AA198" w14:textId="77777777" w:rsidR="00F457E2" w:rsidRPr="009347A4" w:rsidRDefault="00F457E2"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Program javnih potreba Općine Malinska-Dubašnica</w:t>
      </w:r>
    </w:p>
    <w:p w14:paraId="7926489D" w14:textId="77777777" w:rsidR="00757187" w:rsidRPr="009347A4" w:rsidRDefault="00757187" w:rsidP="009347A4">
      <w:pPr>
        <w:spacing w:after="0" w:line="240" w:lineRule="auto"/>
        <w:jc w:val="both"/>
        <w:rPr>
          <w:rFonts w:cstheme="minorHAnsi"/>
          <w:b/>
          <w:color w:val="262626" w:themeColor="text1" w:themeTint="D9"/>
        </w:rPr>
      </w:pPr>
    </w:p>
    <w:p w14:paraId="1E8D7621" w14:textId="645AEDC5" w:rsidR="00C63A10" w:rsidRPr="009347A4" w:rsidRDefault="00EB5E1B" w:rsidP="009347A4">
      <w:pPr>
        <w:jc w:val="both"/>
        <w:rPr>
          <w:rFonts w:cstheme="minorHAnsi"/>
        </w:rPr>
      </w:pPr>
      <w:r w:rsidRPr="009347A4">
        <w:rPr>
          <w:rFonts w:cstheme="minorHAnsi"/>
          <w:b/>
          <w:color w:val="262626" w:themeColor="text1" w:themeTint="D9"/>
        </w:rPr>
        <w:t>Opis programa:</w:t>
      </w:r>
      <w:r w:rsidR="001A634D" w:rsidRPr="009347A4">
        <w:rPr>
          <w:rFonts w:cstheme="minorHAnsi"/>
          <w:b/>
          <w:color w:val="262626" w:themeColor="text1" w:themeTint="D9"/>
        </w:rPr>
        <w:t xml:space="preserve"> </w:t>
      </w:r>
      <w:r w:rsidR="00C63A10" w:rsidRPr="009347A4">
        <w:rPr>
          <w:rFonts w:cstheme="minorHAnsi"/>
        </w:rPr>
        <w:t>Program obuhvaća financijsku podršku udrugama i organizacijama civilnog društva koje djeluju na području Općine Malinska-Dubašnica</w:t>
      </w:r>
      <w:r w:rsidR="00230D47" w:rsidRPr="009347A4">
        <w:rPr>
          <w:rFonts w:cstheme="minorHAnsi"/>
        </w:rPr>
        <w:t>.</w:t>
      </w:r>
      <w:r w:rsidR="00C63A10" w:rsidRPr="009347A4">
        <w:rPr>
          <w:rFonts w:cstheme="minorHAnsi"/>
        </w:rPr>
        <w:t xml:space="preserve"> </w:t>
      </w:r>
    </w:p>
    <w:p w14:paraId="0D80071E" w14:textId="2DEF1B58" w:rsidR="00D628B3" w:rsidRPr="009347A4" w:rsidRDefault="00EB5E1B" w:rsidP="009347A4">
      <w:pPr>
        <w:spacing w:after="0" w:line="240" w:lineRule="auto"/>
        <w:jc w:val="both"/>
        <w:rPr>
          <w:rFonts w:cstheme="minorHAnsi"/>
        </w:rPr>
      </w:pPr>
      <w:r w:rsidRPr="009347A4">
        <w:rPr>
          <w:rFonts w:cstheme="minorHAnsi"/>
          <w:b/>
          <w:color w:val="262626" w:themeColor="text1" w:themeTint="D9"/>
        </w:rPr>
        <w:t>Ciljevi programa:</w:t>
      </w:r>
      <w:r w:rsidRPr="009347A4">
        <w:rPr>
          <w:rFonts w:cstheme="minorHAnsi"/>
          <w:color w:val="262626" w:themeColor="text1" w:themeTint="D9"/>
        </w:rPr>
        <w:t xml:space="preserve"> </w:t>
      </w:r>
      <w:r w:rsidR="00D628B3" w:rsidRPr="009347A4">
        <w:rPr>
          <w:rFonts w:cstheme="minorHAnsi"/>
        </w:rPr>
        <w:t xml:space="preserve">Cilj programa je podržati rad udruga i organizacija civilnog društva na području Općine Malinska-Dubašnica, osnažiti njihove kapacitete za provedbu aktivnosti i projekata, potaknuti aktivno sudjelovanje građana u zajednici te jačati socijalnu koheziju. Program također nastoji povećati dugoročnu održivost udruga, poticati </w:t>
      </w:r>
      <w:proofErr w:type="spellStart"/>
      <w:r w:rsidR="00D628B3" w:rsidRPr="009347A4">
        <w:rPr>
          <w:rFonts w:cstheme="minorHAnsi"/>
        </w:rPr>
        <w:t>volonterizam</w:t>
      </w:r>
      <w:proofErr w:type="spellEnd"/>
      <w:r w:rsidR="00D628B3" w:rsidRPr="009347A4">
        <w:rPr>
          <w:rFonts w:cstheme="minorHAnsi"/>
        </w:rPr>
        <w:t>, razvijati projekte od općeg interesa za lokalnu zajednicu i osigurati aktivno uključivanje građana u društveni život Općine.</w:t>
      </w:r>
    </w:p>
    <w:p w14:paraId="550C8255" w14:textId="77777777" w:rsidR="00D628B3" w:rsidRPr="009347A4" w:rsidRDefault="00D628B3" w:rsidP="009347A4">
      <w:pPr>
        <w:spacing w:after="0" w:line="240" w:lineRule="auto"/>
        <w:jc w:val="both"/>
        <w:rPr>
          <w:rFonts w:cstheme="minorHAnsi"/>
        </w:rPr>
      </w:pPr>
    </w:p>
    <w:p w14:paraId="6DC2270F" w14:textId="5135707C" w:rsidR="00EB5E1B" w:rsidRPr="009347A4" w:rsidRDefault="00EB5E1B" w:rsidP="009347A4">
      <w:pPr>
        <w:spacing w:after="0" w:line="240" w:lineRule="auto"/>
        <w:jc w:val="both"/>
        <w:rPr>
          <w:rFonts w:cstheme="minorHAnsi"/>
          <w:b/>
          <w:color w:val="262626" w:themeColor="text1" w:themeTint="D9"/>
        </w:rPr>
      </w:pPr>
      <w:r w:rsidRPr="009347A4">
        <w:rPr>
          <w:rFonts w:cstheme="minorHAnsi"/>
          <w:b/>
          <w:color w:val="262626" w:themeColor="text1" w:themeTint="D9"/>
        </w:rPr>
        <w:t>Pokazatelji uspješnosti:</w:t>
      </w:r>
      <w:r w:rsidR="00381446" w:rsidRPr="009347A4">
        <w:rPr>
          <w:rFonts w:cstheme="minorHAnsi"/>
          <w:b/>
          <w:color w:val="262626" w:themeColor="text1" w:themeTint="D9"/>
        </w:rPr>
        <w:t xml:space="preserve"> </w:t>
      </w:r>
      <w:r w:rsidR="00381446" w:rsidRPr="009347A4">
        <w:rPr>
          <w:rFonts w:cstheme="minorHAnsi"/>
          <w:color w:val="262626" w:themeColor="text1" w:themeTint="D9"/>
        </w:rPr>
        <w:t xml:space="preserve">Broj </w:t>
      </w:r>
      <w:r w:rsidR="00D628B3" w:rsidRPr="009347A4">
        <w:rPr>
          <w:rFonts w:cstheme="minorHAnsi"/>
          <w:color w:val="262626" w:themeColor="text1" w:themeTint="D9"/>
        </w:rPr>
        <w:t xml:space="preserve">financiranih udruga te </w:t>
      </w:r>
      <w:r w:rsidR="00381446" w:rsidRPr="009347A4">
        <w:rPr>
          <w:rFonts w:cstheme="minorHAnsi"/>
          <w:color w:val="262626" w:themeColor="text1" w:themeTint="D9"/>
        </w:rPr>
        <w:t>članova udruga</w:t>
      </w:r>
      <w:r w:rsidR="002E340B" w:rsidRPr="009347A4">
        <w:rPr>
          <w:rFonts w:cstheme="minorHAnsi"/>
          <w:color w:val="262626" w:themeColor="text1" w:themeTint="D9"/>
        </w:rPr>
        <w:t xml:space="preserve"> s područja Općine</w:t>
      </w:r>
      <w:r w:rsidR="00381446" w:rsidRPr="009347A4">
        <w:rPr>
          <w:rFonts w:cstheme="minorHAnsi"/>
          <w:color w:val="262626" w:themeColor="text1" w:themeTint="D9"/>
        </w:rPr>
        <w:t>.</w:t>
      </w:r>
    </w:p>
    <w:p w14:paraId="046C5590" w14:textId="77777777" w:rsidR="00A424CB" w:rsidRPr="009347A4" w:rsidRDefault="00A424CB" w:rsidP="009347A4">
      <w:pPr>
        <w:spacing w:after="0" w:line="240" w:lineRule="auto"/>
        <w:ind w:left="567"/>
        <w:jc w:val="both"/>
        <w:rPr>
          <w:rFonts w:cstheme="minorHAnsi"/>
          <w:b/>
          <w:i/>
          <w:color w:val="262626" w:themeColor="text1" w:themeTint="D9"/>
        </w:rPr>
      </w:pPr>
    </w:p>
    <w:p w14:paraId="1BADC3AD" w14:textId="7DFFEE20" w:rsidR="00D628B3" w:rsidRPr="009347A4" w:rsidRDefault="00C63A10" w:rsidP="009347A4">
      <w:pPr>
        <w:spacing w:after="0" w:line="240" w:lineRule="auto"/>
        <w:jc w:val="both"/>
        <w:rPr>
          <w:rFonts w:cstheme="minorHAnsi"/>
        </w:rPr>
      </w:pPr>
      <w:r w:rsidRPr="009347A4">
        <w:rPr>
          <w:rFonts w:cstheme="minorHAnsi"/>
        </w:rPr>
        <w:t xml:space="preserve"> </w:t>
      </w:r>
      <w:r w:rsidR="00D628B3" w:rsidRPr="009347A4">
        <w:rPr>
          <w:rFonts w:cstheme="minorHAnsi"/>
        </w:rPr>
        <w:t>Za potrebe izvršenja aktivnosti sadržanih u ovom programu za naredno proračunsko razdoblje planirano je:</w:t>
      </w:r>
    </w:p>
    <w:p w14:paraId="5E5F2F05" w14:textId="77777777" w:rsidR="00230D47" w:rsidRPr="009347A4" w:rsidRDefault="00230D47" w:rsidP="009347A4">
      <w:pPr>
        <w:spacing w:after="0" w:line="240" w:lineRule="auto"/>
        <w:jc w:val="both"/>
        <w:rPr>
          <w:rFonts w:cstheme="minorHAnsi"/>
        </w:rPr>
      </w:pPr>
    </w:p>
    <w:p w14:paraId="254270E7" w14:textId="73D97679" w:rsidR="00C63A10" w:rsidRPr="009347A4" w:rsidRDefault="00D628B3" w:rsidP="009347A4">
      <w:pPr>
        <w:jc w:val="both"/>
        <w:rPr>
          <w:rFonts w:cstheme="minorHAnsi"/>
        </w:rPr>
      </w:pPr>
      <w:r w:rsidRPr="009347A4">
        <w:rPr>
          <w:rFonts w:cstheme="minorHAnsi"/>
          <w:noProof/>
        </w:rPr>
        <w:drawing>
          <wp:inline distT="0" distB="0" distL="0" distR="0" wp14:anchorId="0710535A" wp14:editId="7A8C5609">
            <wp:extent cx="6120130" cy="1372870"/>
            <wp:effectExtent l="0" t="0" r="0" b="0"/>
            <wp:docPr id="22"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20130" cy="1372870"/>
                    </a:xfrm>
                    <a:prstGeom prst="rect">
                      <a:avLst/>
                    </a:prstGeom>
                    <a:noFill/>
                    <a:ln>
                      <a:noFill/>
                    </a:ln>
                  </pic:spPr>
                </pic:pic>
              </a:graphicData>
            </a:graphic>
          </wp:inline>
        </w:drawing>
      </w:r>
    </w:p>
    <w:p w14:paraId="3582ABB9" w14:textId="766A5FD7" w:rsidR="00397533" w:rsidRPr="009347A4" w:rsidRDefault="00397533" w:rsidP="009347A4">
      <w:pPr>
        <w:spacing w:after="0" w:line="240" w:lineRule="auto"/>
        <w:jc w:val="both"/>
        <w:rPr>
          <w:rFonts w:cstheme="minorHAnsi"/>
          <w:i/>
          <w:color w:val="262626" w:themeColor="text1" w:themeTint="D9"/>
        </w:rPr>
      </w:pPr>
    </w:p>
    <w:p w14:paraId="77F9B970" w14:textId="211CA688" w:rsidR="00616C71" w:rsidRPr="009347A4" w:rsidRDefault="00616C71" w:rsidP="009347A4">
      <w:pPr>
        <w:jc w:val="both"/>
        <w:rPr>
          <w:rFonts w:cstheme="minorHAnsi"/>
          <w:b/>
          <w:bCs/>
          <w:i/>
          <w:iCs/>
        </w:rPr>
      </w:pPr>
      <w:r w:rsidRPr="009347A4">
        <w:rPr>
          <w:rFonts w:cstheme="minorHAnsi"/>
          <w:b/>
          <w:bCs/>
          <w:i/>
          <w:iCs/>
        </w:rPr>
        <w:t>PROGRAM 3013 – GRAĐENJE OBJEKATA I UREĐAJA KOMUNALNE INFRASTRUKTURE</w:t>
      </w:r>
    </w:p>
    <w:p w14:paraId="424BFB6B" w14:textId="77777777" w:rsidR="00616C71" w:rsidRPr="009347A4" w:rsidRDefault="00616C71" w:rsidP="009347A4">
      <w:pPr>
        <w:spacing w:after="0" w:line="240" w:lineRule="auto"/>
        <w:ind w:left="567"/>
        <w:jc w:val="both"/>
        <w:rPr>
          <w:rFonts w:cstheme="minorHAnsi"/>
          <w:b/>
          <w:color w:val="262626" w:themeColor="text1" w:themeTint="D9"/>
        </w:rPr>
      </w:pPr>
    </w:p>
    <w:p w14:paraId="77F909EA" w14:textId="77777777" w:rsidR="00616C71" w:rsidRPr="009347A4" w:rsidRDefault="00616C71" w:rsidP="009347A4">
      <w:pPr>
        <w:autoSpaceDE w:val="0"/>
        <w:autoSpaceDN w:val="0"/>
        <w:adjustRightInd w:val="0"/>
        <w:spacing w:after="0" w:line="240" w:lineRule="auto"/>
        <w:jc w:val="both"/>
        <w:rPr>
          <w:rFonts w:cstheme="minorHAnsi"/>
          <w:b/>
          <w:bCs/>
          <w:iCs/>
        </w:rPr>
      </w:pPr>
      <w:r w:rsidRPr="009347A4">
        <w:rPr>
          <w:rFonts w:cstheme="minorHAnsi"/>
          <w:b/>
          <w:bCs/>
          <w:iCs/>
        </w:rPr>
        <w:t>Zakonska osnova:</w:t>
      </w:r>
    </w:p>
    <w:p w14:paraId="27FE523E" w14:textId="77777777" w:rsidR="00616C71" w:rsidRPr="009347A4" w:rsidRDefault="00616C71" w:rsidP="009347A4">
      <w:pPr>
        <w:pStyle w:val="Odlomakpopisa"/>
        <w:numPr>
          <w:ilvl w:val="0"/>
          <w:numId w:val="4"/>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lokalnoj i područnoj (regionalnoj) samoupravi</w:t>
      </w:r>
    </w:p>
    <w:p w14:paraId="62A5CE4B" w14:textId="77777777" w:rsidR="00616C71" w:rsidRPr="009347A4" w:rsidRDefault="00616C71" w:rsidP="009347A4">
      <w:pPr>
        <w:pStyle w:val="Odlomakpopisa"/>
        <w:numPr>
          <w:ilvl w:val="0"/>
          <w:numId w:val="4"/>
        </w:numPr>
        <w:autoSpaceDE w:val="0"/>
        <w:autoSpaceDN w:val="0"/>
        <w:adjustRightInd w:val="0"/>
        <w:spacing w:after="0" w:line="240" w:lineRule="auto"/>
        <w:ind w:left="284" w:hanging="142"/>
        <w:jc w:val="both"/>
        <w:rPr>
          <w:rFonts w:cstheme="minorHAnsi"/>
        </w:rPr>
      </w:pPr>
      <w:r w:rsidRPr="009347A4">
        <w:rPr>
          <w:rFonts w:cstheme="minorHAnsi"/>
        </w:rPr>
        <w:t>Zakon o komunalnom gospodarstvu</w:t>
      </w:r>
    </w:p>
    <w:p w14:paraId="0DE7EED0" w14:textId="77777777" w:rsidR="00616C71" w:rsidRPr="009347A4" w:rsidRDefault="00616C71" w:rsidP="009347A4">
      <w:pPr>
        <w:pStyle w:val="Odlomakpopisa"/>
        <w:numPr>
          <w:ilvl w:val="0"/>
          <w:numId w:val="4"/>
        </w:numPr>
        <w:autoSpaceDE w:val="0"/>
        <w:autoSpaceDN w:val="0"/>
        <w:adjustRightInd w:val="0"/>
        <w:spacing w:after="0" w:line="240" w:lineRule="auto"/>
        <w:ind w:left="284" w:hanging="142"/>
        <w:jc w:val="both"/>
        <w:rPr>
          <w:rFonts w:cstheme="minorHAnsi"/>
        </w:rPr>
      </w:pPr>
      <w:r w:rsidRPr="009347A4">
        <w:rPr>
          <w:rFonts w:cstheme="minorHAnsi"/>
        </w:rPr>
        <w:t>Zakon o prostornom uređenju</w:t>
      </w:r>
    </w:p>
    <w:p w14:paraId="15C153B1" w14:textId="77777777" w:rsidR="00616C71" w:rsidRPr="009347A4" w:rsidRDefault="00616C71" w:rsidP="009347A4">
      <w:pPr>
        <w:pStyle w:val="Odlomakpopisa"/>
        <w:numPr>
          <w:ilvl w:val="0"/>
          <w:numId w:val="4"/>
        </w:numPr>
        <w:autoSpaceDE w:val="0"/>
        <w:autoSpaceDN w:val="0"/>
        <w:adjustRightInd w:val="0"/>
        <w:spacing w:after="0" w:line="240" w:lineRule="auto"/>
        <w:ind w:left="284" w:hanging="142"/>
        <w:jc w:val="both"/>
        <w:rPr>
          <w:rFonts w:cstheme="minorHAnsi"/>
        </w:rPr>
      </w:pPr>
      <w:r w:rsidRPr="009347A4">
        <w:rPr>
          <w:rFonts w:cstheme="minorHAnsi"/>
        </w:rPr>
        <w:t>Zakon o gradnji</w:t>
      </w:r>
    </w:p>
    <w:p w14:paraId="34B474A2" w14:textId="77777777" w:rsidR="00616C71" w:rsidRPr="009347A4" w:rsidRDefault="00616C71" w:rsidP="009347A4">
      <w:pPr>
        <w:pStyle w:val="Odlomakpopisa"/>
        <w:numPr>
          <w:ilvl w:val="0"/>
          <w:numId w:val="4"/>
        </w:numPr>
        <w:autoSpaceDE w:val="0"/>
        <w:autoSpaceDN w:val="0"/>
        <w:adjustRightInd w:val="0"/>
        <w:spacing w:after="0" w:line="240" w:lineRule="auto"/>
        <w:ind w:left="284" w:hanging="142"/>
        <w:jc w:val="both"/>
        <w:rPr>
          <w:rFonts w:cstheme="minorHAnsi"/>
        </w:rPr>
      </w:pPr>
      <w:r w:rsidRPr="009347A4">
        <w:rPr>
          <w:rFonts w:cstheme="minorHAnsi"/>
        </w:rPr>
        <w:t>Zakon o cestama</w:t>
      </w:r>
    </w:p>
    <w:p w14:paraId="09EB41B2" w14:textId="77777777" w:rsidR="00616C71" w:rsidRPr="009347A4" w:rsidRDefault="00616C71" w:rsidP="009347A4">
      <w:pPr>
        <w:pStyle w:val="Odlomakpopisa"/>
        <w:numPr>
          <w:ilvl w:val="0"/>
          <w:numId w:val="4"/>
        </w:numPr>
        <w:autoSpaceDE w:val="0"/>
        <w:autoSpaceDN w:val="0"/>
        <w:adjustRightInd w:val="0"/>
        <w:spacing w:after="0" w:line="240" w:lineRule="auto"/>
        <w:ind w:left="284" w:hanging="142"/>
        <w:jc w:val="both"/>
        <w:rPr>
          <w:rFonts w:cstheme="minorHAnsi"/>
        </w:rPr>
      </w:pPr>
      <w:r w:rsidRPr="009347A4">
        <w:rPr>
          <w:rFonts w:cstheme="minorHAnsi"/>
        </w:rPr>
        <w:t>Zakon o zaštiti od požara</w:t>
      </w:r>
    </w:p>
    <w:p w14:paraId="21441126" w14:textId="77777777" w:rsidR="00616C71" w:rsidRPr="009347A4" w:rsidRDefault="00616C71" w:rsidP="009347A4">
      <w:pPr>
        <w:pStyle w:val="Odlomakpopisa"/>
        <w:numPr>
          <w:ilvl w:val="0"/>
          <w:numId w:val="4"/>
        </w:numPr>
        <w:autoSpaceDE w:val="0"/>
        <w:autoSpaceDN w:val="0"/>
        <w:adjustRightInd w:val="0"/>
        <w:spacing w:after="0" w:line="240" w:lineRule="auto"/>
        <w:ind w:left="284" w:hanging="142"/>
        <w:jc w:val="both"/>
        <w:rPr>
          <w:rFonts w:cstheme="minorHAnsi"/>
          <w:bCs/>
          <w:iCs/>
        </w:rPr>
      </w:pPr>
      <w:r w:rsidRPr="009347A4">
        <w:rPr>
          <w:rFonts w:cstheme="minorHAnsi"/>
          <w:bCs/>
          <w:iCs/>
        </w:rPr>
        <w:t>Program gradnje objekata i uređaja komunalne infrastrukture Općine Malinska-Dubašnica</w:t>
      </w:r>
    </w:p>
    <w:p w14:paraId="4B529D38" w14:textId="77777777" w:rsidR="00616C71" w:rsidRPr="009347A4" w:rsidRDefault="00616C71" w:rsidP="009347A4">
      <w:pPr>
        <w:spacing w:after="0" w:line="240" w:lineRule="auto"/>
        <w:jc w:val="both"/>
        <w:rPr>
          <w:rFonts w:cstheme="minorHAnsi"/>
          <w:b/>
          <w:color w:val="262626" w:themeColor="text1" w:themeTint="D9"/>
        </w:rPr>
      </w:pPr>
    </w:p>
    <w:p w14:paraId="1E804F06" w14:textId="5B87A0FD" w:rsidR="00461BD2" w:rsidRPr="009347A4" w:rsidRDefault="00616C71" w:rsidP="009347A4">
      <w:pPr>
        <w:jc w:val="both"/>
        <w:rPr>
          <w:rFonts w:cstheme="minorHAnsi"/>
        </w:rPr>
      </w:pPr>
      <w:r w:rsidRPr="009347A4">
        <w:rPr>
          <w:rFonts w:cstheme="minorHAnsi"/>
          <w:b/>
          <w:color w:val="262626" w:themeColor="text1" w:themeTint="D9"/>
        </w:rPr>
        <w:t xml:space="preserve">Opis programa: </w:t>
      </w:r>
      <w:r w:rsidR="00461BD2" w:rsidRPr="009347A4">
        <w:rPr>
          <w:rFonts w:cstheme="minorHAnsi"/>
        </w:rPr>
        <w:t xml:space="preserve">Program građenja komunalne infrastrukture za 2026. godinu obuhvaća planirane aktivnosti izgradnje i uređenja objekata i uređaja komunalne infrastrukture na području Općine Malinska-Dubašnica u ukupnoj vrijednosti od </w:t>
      </w:r>
      <w:r w:rsidR="00461BD2" w:rsidRPr="009347A4">
        <w:rPr>
          <w:rFonts w:cstheme="minorHAnsi"/>
          <w:b/>
          <w:bCs/>
        </w:rPr>
        <w:t>2.537.025,00 EUR</w:t>
      </w:r>
      <w:r w:rsidR="00461BD2" w:rsidRPr="009347A4">
        <w:rPr>
          <w:rFonts w:cstheme="minorHAnsi"/>
        </w:rPr>
        <w:t>. Program je izrađen u skladu s odredbama Zakona o komunalnom gospodarstvu i Zakona o proračunu te predstavlja nastavak sustavnog ulaganja u poboljšanje komunalnog standarda i kvalitete života stanovnika Općine.</w:t>
      </w:r>
    </w:p>
    <w:p w14:paraId="3B6652F2" w14:textId="77777777" w:rsidR="00616C71" w:rsidRPr="009347A4" w:rsidRDefault="00616C71" w:rsidP="009347A4">
      <w:pPr>
        <w:spacing w:after="0" w:line="240" w:lineRule="auto"/>
        <w:jc w:val="both"/>
        <w:rPr>
          <w:rFonts w:cstheme="minorHAnsi"/>
          <w:color w:val="262626" w:themeColor="text1" w:themeTint="D9"/>
        </w:rPr>
      </w:pPr>
      <w:r w:rsidRPr="009347A4">
        <w:rPr>
          <w:rFonts w:cstheme="minorHAnsi"/>
          <w:color w:val="262626" w:themeColor="text1" w:themeTint="D9"/>
        </w:rPr>
        <w:t>Programom su obuhvaćeni kapitalni projekti vezani uz poboljšanje komunalnog standarda Općine Malinska-Dubašnica kao što su: uređenja javnih površina, izgradnja dječjih igrališta, izgradnja cesta, javne rasvjete, groblja, oborinske kanalizacije, te otkup zemljišta za formiranje novih prometnica.</w:t>
      </w:r>
    </w:p>
    <w:p w14:paraId="5F88F371" w14:textId="77777777" w:rsidR="00616C71" w:rsidRPr="009347A4" w:rsidRDefault="00616C71" w:rsidP="009347A4">
      <w:pPr>
        <w:spacing w:after="0" w:line="240" w:lineRule="auto"/>
        <w:jc w:val="both"/>
        <w:rPr>
          <w:rFonts w:cstheme="minorHAnsi"/>
          <w:b/>
          <w:color w:val="262626" w:themeColor="text1" w:themeTint="D9"/>
        </w:rPr>
      </w:pPr>
    </w:p>
    <w:p w14:paraId="23F0149D" w14:textId="77777777" w:rsidR="00616C71" w:rsidRPr="009347A4" w:rsidRDefault="00616C71" w:rsidP="009347A4">
      <w:pPr>
        <w:spacing w:after="0" w:line="240" w:lineRule="auto"/>
        <w:jc w:val="both"/>
        <w:rPr>
          <w:rFonts w:cstheme="minorHAnsi"/>
        </w:rPr>
      </w:pPr>
      <w:r w:rsidRPr="009347A4">
        <w:rPr>
          <w:rFonts w:cstheme="minorHAnsi"/>
          <w:b/>
          <w:color w:val="262626" w:themeColor="text1" w:themeTint="D9"/>
        </w:rPr>
        <w:lastRenderedPageBreak/>
        <w:t>Ciljevi programa:</w:t>
      </w:r>
      <w:r w:rsidRPr="009347A4">
        <w:rPr>
          <w:rFonts w:cstheme="minorHAnsi"/>
          <w:color w:val="262626" w:themeColor="text1" w:themeTint="D9"/>
        </w:rPr>
        <w:t xml:space="preserve"> Glavni cilj programa je osiguravanje ravnomjernog i cjelovitog razvitka komunalne infrastrukture na području Općine Malinska-Dubašnica, te osiguranje preduvjeta za razvoj i izgradnju novih komunalnih objekata.</w:t>
      </w:r>
    </w:p>
    <w:p w14:paraId="4C53875A" w14:textId="77777777" w:rsidR="00616C71" w:rsidRPr="009347A4" w:rsidRDefault="00616C71" w:rsidP="009347A4">
      <w:pPr>
        <w:spacing w:after="0" w:line="240" w:lineRule="auto"/>
        <w:jc w:val="both"/>
        <w:rPr>
          <w:rFonts w:cstheme="minorHAnsi"/>
          <w:b/>
          <w:color w:val="262626" w:themeColor="text1" w:themeTint="D9"/>
        </w:rPr>
      </w:pPr>
    </w:p>
    <w:p w14:paraId="3B7C6A00" w14:textId="0033D6E2" w:rsidR="00616C71" w:rsidRPr="009347A4" w:rsidRDefault="00616C71" w:rsidP="009347A4">
      <w:pPr>
        <w:autoSpaceDE w:val="0"/>
        <w:autoSpaceDN w:val="0"/>
        <w:adjustRightInd w:val="0"/>
        <w:spacing w:after="0" w:line="240" w:lineRule="auto"/>
        <w:jc w:val="both"/>
        <w:rPr>
          <w:rFonts w:cstheme="minorHAnsi"/>
          <w:color w:val="262626" w:themeColor="text1" w:themeTint="D9"/>
        </w:rPr>
      </w:pPr>
      <w:r w:rsidRPr="009347A4">
        <w:rPr>
          <w:rFonts w:cstheme="minorHAnsi"/>
          <w:b/>
          <w:color w:val="262626" w:themeColor="text1" w:themeTint="D9"/>
        </w:rPr>
        <w:t>Pokazatelji uspješnosti</w:t>
      </w:r>
      <w:r w:rsidR="003119A3" w:rsidRPr="009347A4">
        <w:rPr>
          <w:rFonts w:cstheme="minorHAnsi"/>
        </w:rPr>
        <w:t xml:space="preserve"> su izvršenje godišnjeg programa, priprema investicija i izgradnja infrastrukture</w:t>
      </w:r>
    </w:p>
    <w:p w14:paraId="53B8361C" w14:textId="1C00B7A2" w:rsidR="00461BD2" w:rsidRPr="009347A4" w:rsidRDefault="00461BD2" w:rsidP="009347A4">
      <w:pPr>
        <w:jc w:val="both"/>
        <w:rPr>
          <w:rFonts w:cstheme="minorHAnsi"/>
          <w:b/>
          <w:bCs/>
        </w:rPr>
      </w:pPr>
    </w:p>
    <w:p w14:paraId="74F70406" w14:textId="77777777" w:rsidR="00461BD2" w:rsidRPr="009347A4" w:rsidRDefault="00461BD2" w:rsidP="009347A4">
      <w:pPr>
        <w:jc w:val="both"/>
        <w:rPr>
          <w:rFonts w:cstheme="minorHAnsi"/>
        </w:rPr>
      </w:pPr>
      <w:r w:rsidRPr="009347A4">
        <w:rPr>
          <w:rFonts w:cstheme="minorHAnsi"/>
        </w:rPr>
        <w:t>Za potrebe izvršenja aktivnosti sadržanih u ovom programu za naredno proračunsko razdoblje planirano je:</w:t>
      </w:r>
    </w:p>
    <w:p w14:paraId="62918C67" w14:textId="26172757" w:rsidR="00461BD2" w:rsidRPr="009347A4" w:rsidRDefault="00461BD2" w:rsidP="009347A4">
      <w:pPr>
        <w:jc w:val="both"/>
        <w:rPr>
          <w:rFonts w:cstheme="minorHAnsi"/>
          <w:b/>
          <w:bCs/>
        </w:rPr>
      </w:pPr>
      <w:r w:rsidRPr="009347A4">
        <w:rPr>
          <w:rFonts w:cstheme="minorHAnsi"/>
          <w:noProof/>
        </w:rPr>
        <w:drawing>
          <wp:inline distT="0" distB="0" distL="0" distR="0" wp14:anchorId="0799112D" wp14:editId="11334532">
            <wp:extent cx="6120130" cy="5289550"/>
            <wp:effectExtent l="0" t="0" r="0" b="6350"/>
            <wp:docPr id="39" name="Slika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20130" cy="5289550"/>
                    </a:xfrm>
                    <a:prstGeom prst="rect">
                      <a:avLst/>
                    </a:prstGeom>
                    <a:noFill/>
                    <a:ln>
                      <a:noFill/>
                    </a:ln>
                  </pic:spPr>
                </pic:pic>
              </a:graphicData>
            </a:graphic>
          </wp:inline>
        </w:drawing>
      </w:r>
    </w:p>
    <w:p w14:paraId="5D00A0DE" w14:textId="255BEA11" w:rsidR="00461BD2" w:rsidRPr="009347A4" w:rsidRDefault="00461BD2" w:rsidP="009347A4">
      <w:pPr>
        <w:jc w:val="both"/>
        <w:rPr>
          <w:rFonts w:cstheme="minorHAnsi"/>
        </w:rPr>
      </w:pPr>
      <w:r w:rsidRPr="009347A4">
        <w:rPr>
          <w:rFonts w:cstheme="minorHAnsi"/>
          <w:b/>
          <w:bCs/>
        </w:rPr>
        <w:t xml:space="preserve">Aktivnost Dječja igrališta </w:t>
      </w:r>
      <w:r w:rsidRPr="009347A4">
        <w:rPr>
          <w:rFonts w:cstheme="minorHAnsi"/>
        </w:rPr>
        <w:t>Nastavlja se uređenje i opremanje postojećih dječjih igrališta te izvođenje manjih zahvata na sigurnosnim elementima i opremi.</w:t>
      </w:r>
    </w:p>
    <w:p w14:paraId="7C285689" w14:textId="052686E2" w:rsidR="00461BD2" w:rsidRPr="009347A4" w:rsidRDefault="00461BD2" w:rsidP="009347A4">
      <w:pPr>
        <w:jc w:val="both"/>
        <w:rPr>
          <w:rFonts w:cstheme="minorHAnsi"/>
        </w:rPr>
      </w:pPr>
      <w:r w:rsidRPr="009347A4">
        <w:rPr>
          <w:rFonts w:cstheme="minorHAnsi"/>
          <w:b/>
          <w:bCs/>
        </w:rPr>
        <w:t xml:space="preserve">Kapitali projekt Izgradnja sportskog parka </w:t>
      </w:r>
      <w:r w:rsidRPr="009347A4">
        <w:rPr>
          <w:rFonts w:cstheme="minorHAnsi"/>
        </w:rPr>
        <w:t>– Planira se ishođenje građevinske dozvole, izrada izvedbenog projekta te izvođenje radova kroz dvije proračunske godine 2026./2027.</w:t>
      </w:r>
    </w:p>
    <w:p w14:paraId="328CC992" w14:textId="6DE177A6" w:rsidR="00461BD2" w:rsidRPr="009347A4" w:rsidRDefault="00461BD2" w:rsidP="00D3081F">
      <w:pPr>
        <w:rPr>
          <w:rFonts w:cstheme="minorHAnsi"/>
        </w:rPr>
      </w:pPr>
      <w:r w:rsidRPr="009347A4">
        <w:rPr>
          <w:rFonts w:cstheme="minorHAnsi"/>
          <w:b/>
          <w:bCs/>
        </w:rPr>
        <w:t>Kapitalni</w:t>
      </w:r>
      <w:r w:rsidR="00D3081F">
        <w:rPr>
          <w:rFonts w:cstheme="minorHAnsi"/>
          <w:b/>
          <w:bCs/>
        </w:rPr>
        <w:t xml:space="preserve"> </w:t>
      </w:r>
      <w:r w:rsidRPr="009347A4">
        <w:rPr>
          <w:rFonts w:cstheme="minorHAnsi"/>
          <w:b/>
          <w:bCs/>
        </w:rPr>
        <w:t>projekt Ceste</w:t>
      </w:r>
      <w:r w:rsidRPr="009347A4">
        <w:rPr>
          <w:rFonts w:cstheme="minorHAnsi"/>
        </w:rPr>
        <w:t xml:space="preserve"> </w:t>
      </w:r>
      <w:r w:rsidRPr="009347A4">
        <w:rPr>
          <w:rFonts w:cstheme="minorHAnsi"/>
        </w:rPr>
        <w:br/>
        <w:t>Planirani su radovi na više lokacija, uključujući:</w:t>
      </w:r>
    </w:p>
    <w:p w14:paraId="5E1DACFF" w14:textId="77777777" w:rsidR="00461BD2" w:rsidRPr="009347A4" w:rsidRDefault="00461BD2" w:rsidP="00D3081F">
      <w:pPr>
        <w:numPr>
          <w:ilvl w:val="0"/>
          <w:numId w:val="41"/>
        </w:numPr>
        <w:spacing w:after="0" w:line="278" w:lineRule="auto"/>
        <w:jc w:val="both"/>
        <w:rPr>
          <w:rFonts w:cstheme="minorHAnsi"/>
        </w:rPr>
      </w:pPr>
      <w:r w:rsidRPr="009347A4">
        <w:rPr>
          <w:rFonts w:cstheme="minorHAnsi"/>
        </w:rPr>
        <w:t xml:space="preserve">projektiranje i uređenje cesta na području Rova (od Blue </w:t>
      </w:r>
      <w:proofErr w:type="spellStart"/>
      <w:r w:rsidRPr="009347A4">
        <w:rPr>
          <w:rFonts w:cstheme="minorHAnsi"/>
        </w:rPr>
        <w:t>Waves</w:t>
      </w:r>
      <w:proofErr w:type="spellEnd"/>
      <w:r w:rsidRPr="009347A4">
        <w:rPr>
          <w:rFonts w:cstheme="minorHAnsi"/>
        </w:rPr>
        <w:t xml:space="preserve"> Resorta do Bite) te cesta SU1, </w:t>
      </w:r>
      <w:proofErr w:type="spellStart"/>
      <w:r w:rsidRPr="009347A4">
        <w:rPr>
          <w:rFonts w:cstheme="minorHAnsi"/>
        </w:rPr>
        <w:t>Dobrinčeva</w:t>
      </w:r>
      <w:proofErr w:type="spellEnd"/>
      <w:r w:rsidRPr="009347A4">
        <w:rPr>
          <w:rFonts w:cstheme="minorHAnsi"/>
        </w:rPr>
        <w:t>, Sv. Antona i nove prometnice OU38,</w:t>
      </w:r>
    </w:p>
    <w:p w14:paraId="33828D00" w14:textId="77777777" w:rsidR="00461BD2" w:rsidRPr="009347A4" w:rsidRDefault="00461BD2" w:rsidP="00D3081F">
      <w:pPr>
        <w:numPr>
          <w:ilvl w:val="0"/>
          <w:numId w:val="41"/>
        </w:numPr>
        <w:spacing w:after="0" w:line="278" w:lineRule="auto"/>
        <w:jc w:val="both"/>
        <w:rPr>
          <w:rFonts w:cstheme="minorHAnsi"/>
        </w:rPr>
      </w:pPr>
      <w:r w:rsidRPr="009347A4">
        <w:rPr>
          <w:rFonts w:cstheme="minorHAnsi"/>
        </w:rPr>
        <w:lastRenderedPageBreak/>
        <w:t>projektiranje i ishođenje građevinske dozvole za kružni tok Haludovo,</w:t>
      </w:r>
    </w:p>
    <w:p w14:paraId="32681517" w14:textId="77777777" w:rsidR="00461BD2" w:rsidRPr="009347A4" w:rsidRDefault="00461BD2" w:rsidP="00D3081F">
      <w:pPr>
        <w:numPr>
          <w:ilvl w:val="0"/>
          <w:numId w:val="41"/>
        </w:numPr>
        <w:spacing w:after="0" w:line="278" w:lineRule="auto"/>
        <w:jc w:val="both"/>
        <w:rPr>
          <w:rFonts w:cstheme="minorHAnsi"/>
        </w:rPr>
      </w:pPr>
      <w:r w:rsidRPr="009347A4">
        <w:rPr>
          <w:rFonts w:cstheme="minorHAnsi"/>
        </w:rPr>
        <w:t xml:space="preserve">probijanje ceste </w:t>
      </w:r>
      <w:proofErr w:type="spellStart"/>
      <w:r w:rsidRPr="009347A4">
        <w:rPr>
          <w:rFonts w:cstheme="minorHAnsi"/>
        </w:rPr>
        <w:t>Lanišće</w:t>
      </w:r>
      <w:proofErr w:type="spellEnd"/>
      <w:r w:rsidRPr="009347A4">
        <w:rPr>
          <w:rFonts w:cstheme="minorHAnsi"/>
        </w:rPr>
        <w:t xml:space="preserve">, uređenje dijela ulice u naselju Ljutići, te ceste Rova (od Blue </w:t>
      </w:r>
      <w:proofErr w:type="spellStart"/>
      <w:r w:rsidRPr="009347A4">
        <w:rPr>
          <w:rFonts w:cstheme="minorHAnsi"/>
        </w:rPr>
        <w:t>Waves</w:t>
      </w:r>
      <w:proofErr w:type="spellEnd"/>
      <w:r w:rsidRPr="009347A4">
        <w:rPr>
          <w:rFonts w:cstheme="minorHAnsi"/>
        </w:rPr>
        <w:t xml:space="preserve"> Resorta do Ville Rova),</w:t>
      </w:r>
    </w:p>
    <w:p w14:paraId="5DFDCFE5" w14:textId="77777777" w:rsidR="00461BD2" w:rsidRPr="009347A4" w:rsidRDefault="00461BD2" w:rsidP="00D3081F">
      <w:pPr>
        <w:numPr>
          <w:ilvl w:val="0"/>
          <w:numId w:val="41"/>
        </w:numPr>
        <w:spacing w:after="0" w:line="278" w:lineRule="auto"/>
        <w:jc w:val="both"/>
        <w:rPr>
          <w:rFonts w:cstheme="minorHAnsi"/>
        </w:rPr>
      </w:pPr>
      <w:r w:rsidRPr="009347A4">
        <w:rPr>
          <w:rFonts w:cstheme="minorHAnsi"/>
        </w:rPr>
        <w:t xml:space="preserve">sanaciju i proširenje postojećih prometnica, uključujući raskrižje Sv. Vid – sjever, dio ulice </w:t>
      </w:r>
      <w:proofErr w:type="spellStart"/>
      <w:r w:rsidRPr="009347A4">
        <w:rPr>
          <w:rFonts w:cstheme="minorHAnsi"/>
        </w:rPr>
        <w:t>Priko</w:t>
      </w:r>
      <w:proofErr w:type="spellEnd"/>
      <w:r w:rsidRPr="009347A4">
        <w:rPr>
          <w:rFonts w:cstheme="minorHAnsi"/>
        </w:rPr>
        <w:t xml:space="preserve"> poja, dio </w:t>
      </w:r>
      <w:proofErr w:type="spellStart"/>
      <w:r w:rsidRPr="009347A4">
        <w:rPr>
          <w:rFonts w:cstheme="minorHAnsi"/>
        </w:rPr>
        <w:t>Omišljanske</w:t>
      </w:r>
      <w:proofErr w:type="spellEnd"/>
      <w:r w:rsidRPr="009347A4">
        <w:rPr>
          <w:rFonts w:cstheme="minorHAnsi"/>
        </w:rPr>
        <w:t xml:space="preserve"> ulice, proširenje ceste od Kapele prema Portu te uređenje raskrižja ulice Kralja Tomislava – Sv. </w:t>
      </w:r>
      <w:proofErr w:type="spellStart"/>
      <w:r w:rsidRPr="009347A4">
        <w:rPr>
          <w:rFonts w:cstheme="minorHAnsi"/>
        </w:rPr>
        <w:t>Apolinara</w:t>
      </w:r>
      <w:proofErr w:type="spellEnd"/>
      <w:r w:rsidRPr="009347A4">
        <w:rPr>
          <w:rFonts w:cstheme="minorHAnsi"/>
        </w:rPr>
        <w:t>.</w:t>
      </w:r>
    </w:p>
    <w:p w14:paraId="6D1D7B66" w14:textId="77777777" w:rsidR="00461BD2" w:rsidRPr="009347A4" w:rsidRDefault="00461BD2" w:rsidP="009347A4">
      <w:pPr>
        <w:jc w:val="both"/>
        <w:rPr>
          <w:rFonts w:cstheme="minorHAnsi"/>
        </w:rPr>
      </w:pPr>
      <w:r w:rsidRPr="009347A4">
        <w:rPr>
          <w:rFonts w:cstheme="minorHAnsi"/>
        </w:rPr>
        <w:t>Ukupna planirana sredstva uključuju i pripadajuće troškove projektiranja, geodetskih usluga i stručnog nadzora.</w:t>
      </w:r>
    </w:p>
    <w:p w14:paraId="1F13F7E2" w14:textId="20625B14" w:rsidR="00461BD2" w:rsidRPr="009347A4" w:rsidRDefault="00461BD2" w:rsidP="00D3081F">
      <w:pPr>
        <w:rPr>
          <w:rFonts w:cstheme="minorHAnsi"/>
        </w:rPr>
      </w:pPr>
      <w:r w:rsidRPr="009347A4">
        <w:rPr>
          <w:rFonts w:cstheme="minorHAnsi"/>
          <w:b/>
          <w:bCs/>
        </w:rPr>
        <w:t xml:space="preserve">Kapitalni projekt Javna rasvjeta </w:t>
      </w:r>
      <w:r w:rsidR="00230D47" w:rsidRPr="009347A4">
        <w:rPr>
          <w:rFonts w:cstheme="minorHAnsi"/>
          <w:b/>
          <w:bCs/>
        </w:rPr>
        <w:t xml:space="preserve">- </w:t>
      </w:r>
      <w:r w:rsidRPr="009347A4">
        <w:rPr>
          <w:rFonts w:cstheme="minorHAnsi"/>
        </w:rPr>
        <w:t>Planira se proširenje javne rasvjete na više lokacija (</w:t>
      </w:r>
      <w:proofErr w:type="spellStart"/>
      <w:r w:rsidRPr="009347A4">
        <w:rPr>
          <w:rFonts w:cstheme="minorHAnsi"/>
        </w:rPr>
        <w:t>Oštrobradići</w:t>
      </w:r>
      <w:proofErr w:type="spellEnd"/>
      <w:r w:rsidRPr="009347A4">
        <w:rPr>
          <w:rFonts w:cstheme="minorHAnsi"/>
        </w:rPr>
        <w:t>,</w:t>
      </w:r>
      <w:r w:rsidR="00230D47" w:rsidRPr="009347A4">
        <w:rPr>
          <w:rFonts w:cstheme="minorHAnsi"/>
        </w:rPr>
        <w:t xml:space="preserve"> </w:t>
      </w:r>
      <w:r w:rsidRPr="009347A4">
        <w:rPr>
          <w:rFonts w:cstheme="minorHAnsi"/>
        </w:rPr>
        <w:t xml:space="preserve">Bogovići, Radići, Malinska, </w:t>
      </w:r>
      <w:proofErr w:type="spellStart"/>
      <w:r w:rsidRPr="009347A4">
        <w:rPr>
          <w:rFonts w:cstheme="minorHAnsi"/>
        </w:rPr>
        <w:t>Milovčići</w:t>
      </w:r>
      <w:proofErr w:type="spellEnd"/>
      <w:r w:rsidRPr="009347A4">
        <w:rPr>
          <w:rFonts w:cstheme="minorHAnsi"/>
        </w:rPr>
        <w:t xml:space="preserve">, </w:t>
      </w:r>
      <w:proofErr w:type="spellStart"/>
      <w:r w:rsidRPr="009347A4">
        <w:rPr>
          <w:rFonts w:cstheme="minorHAnsi"/>
        </w:rPr>
        <w:t>Barušići</w:t>
      </w:r>
      <w:proofErr w:type="spellEnd"/>
      <w:r w:rsidRPr="009347A4">
        <w:rPr>
          <w:rFonts w:cstheme="minorHAnsi"/>
        </w:rPr>
        <w:t xml:space="preserve">, Sabljići, Sv. Vid, Zidarici, Sv. Anton, Porat i dr.) te izrada glavnih projekata za </w:t>
      </w:r>
      <w:proofErr w:type="spellStart"/>
      <w:r w:rsidRPr="009347A4">
        <w:rPr>
          <w:rFonts w:cstheme="minorHAnsi"/>
        </w:rPr>
        <w:t>Dobrinčevo</w:t>
      </w:r>
      <w:proofErr w:type="spellEnd"/>
      <w:r w:rsidRPr="009347A4">
        <w:rPr>
          <w:rFonts w:cstheme="minorHAnsi"/>
        </w:rPr>
        <w:t xml:space="preserve"> i cestu SU1 na </w:t>
      </w:r>
      <w:proofErr w:type="spellStart"/>
      <w:r w:rsidRPr="009347A4">
        <w:rPr>
          <w:rFonts w:cstheme="minorHAnsi"/>
        </w:rPr>
        <w:t>Rovi</w:t>
      </w:r>
      <w:proofErr w:type="spellEnd"/>
      <w:r w:rsidRPr="009347A4">
        <w:rPr>
          <w:rFonts w:cstheme="minorHAnsi"/>
        </w:rPr>
        <w:t>.</w:t>
      </w:r>
      <w:r w:rsidRPr="009347A4">
        <w:rPr>
          <w:rFonts w:cstheme="minorHAnsi"/>
        </w:rPr>
        <w:br/>
        <w:t>U planu je i završetak energetskog pregleda javne rasvjete te izradu Plana rasvjete i akcijskog plana gradnje i rekonstrukcije vanjske rasvjete.</w:t>
      </w:r>
    </w:p>
    <w:p w14:paraId="5C196E72" w14:textId="1AA98557" w:rsidR="00461BD2" w:rsidRPr="009347A4" w:rsidRDefault="00D626E9" w:rsidP="009347A4">
      <w:pPr>
        <w:jc w:val="both"/>
        <w:rPr>
          <w:rFonts w:cstheme="minorHAnsi"/>
        </w:rPr>
      </w:pPr>
      <w:r w:rsidRPr="009347A4">
        <w:rPr>
          <w:rFonts w:cstheme="minorHAnsi"/>
          <w:b/>
          <w:bCs/>
        </w:rPr>
        <w:t xml:space="preserve">Kapitalni projekt </w:t>
      </w:r>
      <w:r w:rsidR="00461BD2" w:rsidRPr="009347A4">
        <w:rPr>
          <w:rFonts w:cstheme="minorHAnsi"/>
          <w:b/>
          <w:bCs/>
        </w:rPr>
        <w:t xml:space="preserve">Zemljište </w:t>
      </w:r>
      <w:r w:rsidR="00230D47" w:rsidRPr="009347A4">
        <w:rPr>
          <w:rFonts w:cstheme="minorHAnsi"/>
          <w:b/>
          <w:bCs/>
        </w:rPr>
        <w:t xml:space="preserve">- </w:t>
      </w:r>
      <w:r w:rsidR="00461BD2" w:rsidRPr="009347A4">
        <w:rPr>
          <w:rFonts w:cstheme="minorHAnsi"/>
        </w:rPr>
        <w:t xml:space="preserve">Predviđeni su otkupi zemljišta potrebnog za provedbu infrastrukturnih projekata i formiranje građevinskih parcela za javne potrebe (ceste u naselju Sv. Anton, proširenje ceste od Kapele prema </w:t>
      </w:r>
      <w:proofErr w:type="spellStart"/>
      <w:r w:rsidR="00461BD2" w:rsidRPr="009347A4">
        <w:rPr>
          <w:rFonts w:cstheme="minorHAnsi"/>
        </w:rPr>
        <w:t>Milčetićima</w:t>
      </w:r>
      <w:proofErr w:type="spellEnd"/>
      <w:r w:rsidR="00461BD2" w:rsidRPr="009347A4">
        <w:rPr>
          <w:rFonts w:cstheme="minorHAnsi"/>
        </w:rPr>
        <w:t xml:space="preserve"> te izvlaštenja za cestu SU1 na </w:t>
      </w:r>
      <w:proofErr w:type="spellStart"/>
      <w:r w:rsidR="00461BD2" w:rsidRPr="009347A4">
        <w:rPr>
          <w:rFonts w:cstheme="minorHAnsi"/>
        </w:rPr>
        <w:t>Rovi</w:t>
      </w:r>
      <w:proofErr w:type="spellEnd"/>
      <w:r w:rsidR="00461BD2" w:rsidRPr="009347A4">
        <w:rPr>
          <w:rFonts w:cstheme="minorHAnsi"/>
        </w:rPr>
        <w:t>).</w:t>
      </w:r>
    </w:p>
    <w:p w14:paraId="56AEE0FB" w14:textId="746D2502" w:rsidR="00461BD2" w:rsidRPr="009347A4" w:rsidRDefault="00D626E9" w:rsidP="009347A4">
      <w:pPr>
        <w:jc w:val="both"/>
        <w:rPr>
          <w:rFonts w:cstheme="minorHAnsi"/>
        </w:rPr>
      </w:pPr>
      <w:r w:rsidRPr="009347A4">
        <w:rPr>
          <w:rFonts w:cstheme="minorHAnsi"/>
          <w:b/>
          <w:bCs/>
        </w:rPr>
        <w:t xml:space="preserve">Kapitalni projekt </w:t>
      </w:r>
      <w:r w:rsidR="00461BD2" w:rsidRPr="009347A4">
        <w:rPr>
          <w:rFonts w:cstheme="minorHAnsi"/>
          <w:b/>
          <w:bCs/>
        </w:rPr>
        <w:t xml:space="preserve">Zemljište – otkupi i izvlaštenja na području </w:t>
      </w:r>
      <w:proofErr w:type="spellStart"/>
      <w:r w:rsidR="00461BD2" w:rsidRPr="009347A4">
        <w:rPr>
          <w:rFonts w:cstheme="minorHAnsi"/>
          <w:b/>
          <w:bCs/>
        </w:rPr>
        <w:t>Dobrinčevo</w:t>
      </w:r>
      <w:proofErr w:type="spellEnd"/>
      <w:r w:rsidR="00461BD2" w:rsidRPr="009347A4">
        <w:rPr>
          <w:rFonts w:cstheme="minorHAnsi"/>
          <w:b/>
          <w:bCs/>
        </w:rPr>
        <w:t xml:space="preserve"> </w:t>
      </w:r>
      <w:r w:rsidR="00461BD2" w:rsidRPr="009347A4">
        <w:rPr>
          <w:rFonts w:cstheme="minorHAnsi"/>
        </w:rPr>
        <w:t>Sredstva su planirana za rješavanje imovinsko-pravnih odnosa potrebnih za ishođenje građevinske dozvole za izgradnju ceste.</w:t>
      </w:r>
    </w:p>
    <w:p w14:paraId="0DF9E7A9" w14:textId="1A31A5BB" w:rsidR="00461BD2" w:rsidRPr="009347A4" w:rsidRDefault="00D626E9" w:rsidP="009347A4">
      <w:pPr>
        <w:jc w:val="both"/>
        <w:rPr>
          <w:rFonts w:cstheme="minorHAnsi"/>
        </w:rPr>
      </w:pPr>
      <w:r w:rsidRPr="009347A4">
        <w:rPr>
          <w:rFonts w:cstheme="minorHAnsi"/>
          <w:b/>
          <w:bCs/>
        </w:rPr>
        <w:t xml:space="preserve">Kapitalni projekt </w:t>
      </w:r>
      <w:r w:rsidR="00461BD2" w:rsidRPr="009347A4">
        <w:rPr>
          <w:rFonts w:cstheme="minorHAnsi"/>
          <w:b/>
          <w:bCs/>
        </w:rPr>
        <w:t xml:space="preserve">Nabava komunalne opreme </w:t>
      </w:r>
      <w:r w:rsidR="00461BD2" w:rsidRPr="009347A4">
        <w:rPr>
          <w:rFonts w:cstheme="minorHAnsi"/>
        </w:rPr>
        <w:t>Planirana je nabava opreme potrebne za održavanje javnih površina i ostale komunalne infrastrukture (klupe, koševi, ograde, rukohvati i sl.).</w:t>
      </w:r>
    </w:p>
    <w:p w14:paraId="4738F624" w14:textId="1EEE81D8" w:rsidR="00461BD2" w:rsidRPr="009347A4" w:rsidRDefault="00D626E9" w:rsidP="00D3081F">
      <w:pPr>
        <w:rPr>
          <w:rFonts w:cstheme="minorHAnsi"/>
        </w:rPr>
      </w:pPr>
      <w:r w:rsidRPr="009347A4">
        <w:rPr>
          <w:rFonts w:cstheme="minorHAnsi"/>
          <w:b/>
          <w:bCs/>
        </w:rPr>
        <w:t xml:space="preserve">Kapitalni projekt </w:t>
      </w:r>
      <w:r w:rsidR="00461BD2" w:rsidRPr="009347A4">
        <w:rPr>
          <w:rFonts w:cstheme="minorHAnsi"/>
          <w:b/>
          <w:bCs/>
        </w:rPr>
        <w:t xml:space="preserve">Građenje oborinske kanalizacije </w:t>
      </w:r>
      <w:r w:rsidR="00461BD2" w:rsidRPr="009347A4">
        <w:rPr>
          <w:rFonts w:cstheme="minorHAnsi"/>
        </w:rPr>
        <w:br/>
        <w:t>Planirano je više projekata oborinske odvodnje, među kojima:</w:t>
      </w:r>
    </w:p>
    <w:p w14:paraId="6F47A24F" w14:textId="77777777" w:rsidR="00461BD2" w:rsidRPr="009347A4" w:rsidRDefault="00461BD2" w:rsidP="009347A4">
      <w:pPr>
        <w:numPr>
          <w:ilvl w:val="0"/>
          <w:numId w:val="42"/>
        </w:numPr>
        <w:spacing w:after="0" w:line="278" w:lineRule="auto"/>
        <w:jc w:val="both"/>
        <w:rPr>
          <w:rFonts w:cstheme="minorHAnsi"/>
        </w:rPr>
      </w:pPr>
      <w:r w:rsidRPr="009347A4">
        <w:rPr>
          <w:rFonts w:cstheme="minorHAnsi"/>
        </w:rPr>
        <w:t xml:space="preserve">sustav </w:t>
      </w:r>
      <w:proofErr w:type="spellStart"/>
      <w:r w:rsidRPr="009347A4">
        <w:rPr>
          <w:rFonts w:cstheme="minorHAnsi"/>
        </w:rPr>
        <w:t>Lanišće</w:t>
      </w:r>
      <w:proofErr w:type="spellEnd"/>
      <w:r w:rsidRPr="009347A4">
        <w:rPr>
          <w:rFonts w:cstheme="minorHAnsi"/>
        </w:rPr>
        <w:t xml:space="preserve"> – Draga – more (građevinska dozvola i izgradnja u 2026./2027.),</w:t>
      </w:r>
    </w:p>
    <w:p w14:paraId="2A2AABBC" w14:textId="77777777" w:rsidR="00461BD2" w:rsidRPr="009347A4" w:rsidRDefault="00461BD2" w:rsidP="009347A4">
      <w:pPr>
        <w:numPr>
          <w:ilvl w:val="0"/>
          <w:numId w:val="42"/>
        </w:numPr>
        <w:spacing w:after="0" w:line="278" w:lineRule="auto"/>
        <w:jc w:val="both"/>
        <w:rPr>
          <w:rFonts w:cstheme="minorHAnsi"/>
        </w:rPr>
      </w:pPr>
      <w:r w:rsidRPr="009347A4">
        <w:rPr>
          <w:rFonts w:cstheme="minorHAnsi"/>
        </w:rPr>
        <w:t xml:space="preserve">sustav Kvarnerska – </w:t>
      </w:r>
      <w:proofErr w:type="spellStart"/>
      <w:r w:rsidRPr="009347A4">
        <w:rPr>
          <w:rFonts w:cstheme="minorHAnsi"/>
        </w:rPr>
        <w:t>Dubašljanska</w:t>
      </w:r>
      <w:proofErr w:type="spellEnd"/>
      <w:r w:rsidRPr="009347A4">
        <w:rPr>
          <w:rFonts w:cstheme="minorHAnsi"/>
        </w:rPr>
        <w:t xml:space="preserve"> – Lina Bolmarčića (građevinska dozvola i izgradnja),</w:t>
      </w:r>
    </w:p>
    <w:p w14:paraId="420B08AA" w14:textId="77777777" w:rsidR="00461BD2" w:rsidRPr="009347A4" w:rsidRDefault="00461BD2" w:rsidP="009347A4">
      <w:pPr>
        <w:numPr>
          <w:ilvl w:val="0"/>
          <w:numId w:val="42"/>
        </w:numPr>
        <w:spacing w:after="0" w:line="278" w:lineRule="auto"/>
        <w:jc w:val="both"/>
        <w:rPr>
          <w:rFonts w:cstheme="minorHAnsi"/>
        </w:rPr>
      </w:pPr>
      <w:r w:rsidRPr="009347A4">
        <w:rPr>
          <w:rFonts w:cstheme="minorHAnsi"/>
        </w:rPr>
        <w:t>sustav Kapela – Bašćanska – Riječka (građevinska dozvola i izgradnja u 2026./2027.),</w:t>
      </w:r>
    </w:p>
    <w:p w14:paraId="3C583288" w14:textId="77777777" w:rsidR="00461BD2" w:rsidRPr="009347A4" w:rsidRDefault="00461BD2" w:rsidP="009347A4">
      <w:pPr>
        <w:numPr>
          <w:ilvl w:val="0"/>
          <w:numId w:val="42"/>
        </w:numPr>
        <w:spacing w:after="0" w:line="278" w:lineRule="auto"/>
        <w:jc w:val="both"/>
        <w:rPr>
          <w:rFonts w:cstheme="minorHAnsi"/>
        </w:rPr>
      </w:pPr>
      <w:r w:rsidRPr="009347A4">
        <w:rPr>
          <w:rFonts w:cstheme="minorHAnsi"/>
        </w:rPr>
        <w:t xml:space="preserve">oborinska odvodnja u ulicama Nikole Tesle, </w:t>
      </w:r>
      <w:proofErr w:type="spellStart"/>
      <w:r w:rsidRPr="009347A4">
        <w:rPr>
          <w:rFonts w:cstheme="minorHAnsi"/>
        </w:rPr>
        <w:t>Dražine</w:t>
      </w:r>
      <w:proofErr w:type="spellEnd"/>
      <w:r w:rsidRPr="009347A4">
        <w:rPr>
          <w:rFonts w:cstheme="minorHAnsi"/>
        </w:rPr>
        <w:t xml:space="preserve">, Maršići, Ljutići, </w:t>
      </w:r>
      <w:proofErr w:type="spellStart"/>
      <w:r w:rsidRPr="009347A4">
        <w:rPr>
          <w:rFonts w:cstheme="minorHAnsi"/>
        </w:rPr>
        <w:t>Milovčići</w:t>
      </w:r>
      <w:proofErr w:type="spellEnd"/>
      <w:r w:rsidRPr="009347A4">
        <w:rPr>
          <w:rFonts w:cstheme="minorHAnsi"/>
        </w:rPr>
        <w:t xml:space="preserve">, </w:t>
      </w:r>
      <w:proofErr w:type="spellStart"/>
      <w:r w:rsidRPr="009347A4">
        <w:rPr>
          <w:rFonts w:cstheme="minorHAnsi"/>
        </w:rPr>
        <w:t>Karinovo</w:t>
      </w:r>
      <w:proofErr w:type="spellEnd"/>
      <w:r w:rsidRPr="009347A4">
        <w:rPr>
          <w:rFonts w:cstheme="minorHAnsi"/>
        </w:rPr>
        <w:t xml:space="preserve"> i </w:t>
      </w:r>
      <w:proofErr w:type="spellStart"/>
      <w:r w:rsidRPr="009347A4">
        <w:rPr>
          <w:rFonts w:cstheme="minorHAnsi"/>
        </w:rPr>
        <w:t>Oštrobradići</w:t>
      </w:r>
      <w:proofErr w:type="spellEnd"/>
      <w:r w:rsidRPr="009347A4">
        <w:rPr>
          <w:rFonts w:cstheme="minorHAnsi"/>
        </w:rPr>
        <w:t>,</w:t>
      </w:r>
    </w:p>
    <w:p w14:paraId="1E975DE8" w14:textId="573F934F" w:rsidR="00461BD2" w:rsidRPr="009347A4" w:rsidRDefault="00461BD2" w:rsidP="009347A4">
      <w:pPr>
        <w:numPr>
          <w:ilvl w:val="0"/>
          <w:numId w:val="42"/>
        </w:numPr>
        <w:spacing w:after="0" w:line="278" w:lineRule="auto"/>
        <w:jc w:val="both"/>
        <w:rPr>
          <w:rFonts w:cstheme="minorHAnsi"/>
        </w:rPr>
      </w:pPr>
      <w:r w:rsidRPr="009347A4">
        <w:rPr>
          <w:rFonts w:cstheme="minorHAnsi"/>
        </w:rPr>
        <w:t>završetak projektiranja retencija R2 i R3 za zaštitu naselja Malinska.</w:t>
      </w:r>
    </w:p>
    <w:p w14:paraId="5EC8F250" w14:textId="77777777" w:rsidR="00230D47" w:rsidRPr="009347A4" w:rsidRDefault="00230D47" w:rsidP="009347A4">
      <w:pPr>
        <w:jc w:val="both"/>
        <w:rPr>
          <w:rFonts w:cstheme="minorHAnsi"/>
          <w:b/>
          <w:bCs/>
        </w:rPr>
      </w:pPr>
    </w:p>
    <w:p w14:paraId="2FFA403C" w14:textId="3D541C28" w:rsidR="00461BD2" w:rsidRPr="009347A4" w:rsidRDefault="00461BD2" w:rsidP="009347A4">
      <w:pPr>
        <w:jc w:val="both"/>
        <w:rPr>
          <w:rFonts w:cstheme="minorHAnsi"/>
        </w:rPr>
      </w:pPr>
      <w:r w:rsidRPr="009347A4">
        <w:rPr>
          <w:rFonts w:cstheme="minorHAnsi"/>
          <w:b/>
          <w:bCs/>
        </w:rPr>
        <w:t xml:space="preserve">Kapitalna pomoć ŽUC-u </w:t>
      </w:r>
      <w:r w:rsidRPr="009347A4">
        <w:rPr>
          <w:rFonts w:cstheme="minorHAnsi"/>
        </w:rPr>
        <w:t>Općina sufinancira radove uređenja dijela županijske ceste kod Plodina u Sv. Vidu. Radovi su započeti u studenom 2025. godine, a završetak je planiran u ožujku 2026. godine.</w:t>
      </w:r>
    </w:p>
    <w:p w14:paraId="2E7F050E" w14:textId="3B7918E5" w:rsidR="00461BD2" w:rsidRPr="009347A4" w:rsidRDefault="00D626E9" w:rsidP="009347A4">
      <w:pPr>
        <w:jc w:val="both"/>
        <w:rPr>
          <w:rFonts w:cstheme="minorHAnsi"/>
        </w:rPr>
      </w:pPr>
      <w:r w:rsidRPr="009347A4">
        <w:rPr>
          <w:rFonts w:cstheme="minorHAnsi"/>
          <w:b/>
          <w:bCs/>
        </w:rPr>
        <w:t xml:space="preserve">Kapitalni projekt </w:t>
      </w:r>
      <w:r w:rsidR="00461BD2" w:rsidRPr="009347A4">
        <w:rPr>
          <w:rFonts w:cstheme="minorHAnsi"/>
          <w:b/>
          <w:bCs/>
        </w:rPr>
        <w:t xml:space="preserve">Izgradnja elektroničke komunikacijske infrastrukture (EKI) </w:t>
      </w:r>
      <w:r w:rsidR="00230D47" w:rsidRPr="009347A4">
        <w:rPr>
          <w:rFonts w:cstheme="minorHAnsi"/>
          <w:b/>
          <w:bCs/>
        </w:rPr>
        <w:t xml:space="preserve">- </w:t>
      </w:r>
      <w:r w:rsidR="00461BD2" w:rsidRPr="009347A4">
        <w:rPr>
          <w:rFonts w:cstheme="minorHAnsi"/>
        </w:rPr>
        <w:t>Ulaganje u unapređenje telekomunikacijske mreže i pripremu za uvođenje širokopojasne infrastrukture prilikom izgradnje vodovoda i kanalizacije</w:t>
      </w:r>
      <w:r w:rsidRPr="009347A4">
        <w:rPr>
          <w:rFonts w:cstheme="minorHAnsi"/>
        </w:rPr>
        <w:t xml:space="preserve"> na području Općine</w:t>
      </w:r>
      <w:r w:rsidR="00461BD2" w:rsidRPr="009347A4">
        <w:rPr>
          <w:rFonts w:cstheme="minorHAnsi"/>
        </w:rPr>
        <w:t>.</w:t>
      </w:r>
    </w:p>
    <w:p w14:paraId="59F1B9F5" w14:textId="633B68C9" w:rsidR="00461BD2" w:rsidRPr="009347A4" w:rsidRDefault="00D626E9" w:rsidP="009347A4">
      <w:pPr>
        <w:jc w:val="both"/>
        <w:rPr>
          <w:rFonts w:cstheme="minorHAnsi"/>
        </w:rPr>
      </w:pPr>
      <w:r w:rsidRPr="009347A4">
        <w:rPr>
          <w:rFonts w:cstheme="minorHAnsi"/>
          <w:b/>
          <w:bCs/>
        </w:rPr>
        <w:t xml:space="preserve">Kapitalni projekt </w:t>
      </w:r>
      <w:r w:rsidR="00461BD2" w:rsidRPr="009347A4">
        <w:rPr>
          <w:rFonts w:cstheme="minorHAnsi"/>
          <w:b/>
          <w:bCs/>
        </w:rPr>
        <w:t>Izrada priključaka niskonaponske mreže</w:t>
      </w:r>
      <w:r w:rsidR="00230D47" w:rsidRPr="009347A4">
        <w:rPr>
          <w:rFonts w:cstheme="minorHAnsi"/>
          <w:b/>
          <w:bCs/>
        </w:rPr>
        <w:t xml:space="preserve"> -</w:t>
      </w:r>
      <w:r w:rsidR="00461BD2" w:rsidRPr="009347A4">
        <w:rPr>
          <w:rFonts w:cstheme="minorHAnsi"/>
          <w:b/>
          <w:bCs/>
        </w:rPr>
        <w:t xml:space="preserve"> </w:t>
      </w:r>
      <w:r w:rsidR="00461BD2" w:rsidRPr="009347A4">
        <w:rPr>
          <w:rFonts w:cstheme="minorHAnsi"/>
        </w:rPr>
        <w:t>Izvođenje priključaka električne energije za nove javne i komunalne objekte.</w:t>
      </w:r>
    </w:p>
    <w:p w14:paraId="2977DDF9" w14:textId="7D821792" w:rsidR="00461BD2" w:rsidRPr="009347A4" w:rsidRDefault="00D626E9" w:rsidP="009347A4">
      <w:pPr>
        <w:jc w:val="both"/>
        <w:rPr>
          <w:rFonts w:cstheme="minorHAnsi"/>
        </w:rPr>
      </w:pPr>
      <w:r w:rsidRPr="009347A4">
        <w:rPr>
          <w:rFonts w:cstheme="minorHAnsi"/>
          <w:b/>
          <w:bCs/>
        </w:rPr>
        <w:t xml:space="preserve">Kapitalni projekt </w:t>
      </w:r>
      <w:r w:rsidR="00461BD2" w:rsidRPr="009347A4">
        <w:rPr>
          <w:rFonts w:cstheme="minorHAnsi"/>
          <w:b/>
          <w:bCs/>
        </w:rPr>
        <w:t>Uređenje javnih površina</w:t>
      </w:r>
      <w:r w:rsidR="00230D47" w:rsidRPr="009347A4">
        <w:rPr>
          <w:rFonts w:cstheme="minorHAnsi"/>
          <w:b/>
          <w:bCs/>
        </w:rPr>
        <w:t xml:space="preserve"> -</w:t>
      </w:r>
      <w:r w:rsidR="00461BD2" w:rsidRPr="009347A4">
        <w:rPr>
          <w:rFonts w:cstheme="minorHAnsi"/>
          <w:b/>
          <w:bCs/>
        </w:rPr>
        <w:t xml:space="preserve"> </w:t>
      </w:r>
      <w:r w:rsidR="00461BD2" w:rsidRPr="009347A4">
        <w:rPr>
          <w:rFonts w:cstheme="minorHAnsi"/>
        </w:rPr>
        <w:t xml:space="preserve">Planira se projektiranje novog trga kod pošte, uređenje javnih prostora u naseljima Općine te izgradnja sanitarnog čvora u naselju </w:t>
      </w:r>
      <w:proofErr w:type="spellStart"/>
      <w:r w:rsidR="00461BD2" w:rsidRPr="009347A4">
        <w:rPr>
          <w:rFonts w:cstheme="minorHAnsi"/>
        </w:rPr>
        <w:t>Vantačići</w:t>
      </w:r>
      <w:proofErr w:type="spellEnd"/>
      <w:r w:rsidR="00461BD2" w:rsidRPr="009347A4">
        <w:rPr>
          <w:rFonts w:cstheme="minorHAnsi"/>
        </w:rPr>
        <w:t>.</w:t>
      </w:r>
    </w:p>
    <w:p w14:paraId="768B577F" w14:textId="426675E2" w:rsidR="00461BD2" w:rsidRPr="009347A4" w:rsidRDefault="00D626E9" w:rsidP="009347A4">
      <w:pPr>
        <w:jc w:val="both"/>
        <w:rPr>
          <w:rFonts w:cstheme="minorHAnsi"/>
        </w:rPr>
      </w:pPr>
      <w:r w:rsidRPr="009347A4">
        <w:rPr>
          <w:rFonts w:cstheme="minorHAnsi"/>
          <w:b/>
          <w:bCs/>
        </w:rPr>
        <w:lastRenderedPageBreak/>
        <w:t xml:space="preserve">Kapitalni projekt </w:t>
      </w:r>
      <w:r w:rsidR="00461BD2" w:rsidRPr="009347A4">
        <w:rPr>
          <w:rFonts w:cstheme="minorHAnsi"/>
          <w:b/>
          <w:bCs/>
        </w:rPr>
        <w:t xml:space="preserve">Boćalište </w:t>
      </w:r>
      <w:proofErr w:type="spellStart"/>
      <w:r w:rsidR="00461BD2" w:rsidRPr="009347A4">
        <w:rPr>
          <w:rFonts w:cstheme="minorHAnsi"/>
          <w:b/>
          <w:bCs/>
        </w:rPr>
        <w:t>Oštrobradići</w:t>
      </w:r>
      <w:proofErr w:type="spellEnd"/>
      <w:r w:rsidR="00461BD2" w:rsidRPr="009347A4">
        <w:rPr>
          <w:rFonts w:cstheme="minorHAnsi"/>
          <w:b/>
          <w:bCs/>
        </w:rPr>
        <w:t xml:space="preserve"> </w:t>
      </w:r>
      <w:r w:rsidR="00230D47" w:rsidRPr="009347A4">
        <w:rPr>
          <w:rFonts w:cstheme="minorHAnsi"/>
          <w:b/>
          <w:bCs/>
        </w:rPr>
        <w:t xml:space="preserve">- </w:t>
      </w:r>
      <w:r w:rsidR="00461BD2" w:rsidRPr="009347A4">
        <w:rPr>
          <w:rFonts w:cstheme="minorHAnsi"/>
        </w:rPr>
        <w:t xml:space="preserve">Planirani su manji zahvati na nadstrešnici boćališta u naselju </w:t>
      </w:r>
      <w:proofErr w:type="spellStart"/>
      <w:r w:rsidR="00461BD2" w:rsidRPr="009347A4">
        <w:rPr>
          <w:rFonts w:cstheme="minorHAnsi"/>
        </w:rPr>
        <w:t>Oštrobradići</w:t>
      </w:r>
      <w:proofErr w:type="spellEnd"/>
      <w:r w:rsidR="00461BD2" w:rsidRPr="009347A4">
        <w:rPr>
          <w:rFonts w:cstheme="minorHAnsi"/>
        </w:rPr>
        <w:t>.</w:t>
      </w:r>
    </w:p>
    <w:p w14:paraId="5AA88C43" w14:textId="574D7D6B" w:rsidR="00461BD2" w:rsidRPr="009347A4" w:rsidRDefault="00D626E9" w:rsidP="009347A4">
      <w:pPr>
        <w:jc w:val="both"/>
        <w:rPr>
          <w:rFonts w:cstheme="minorHAnsi"/>
        </w:rPr>
      </w:pPr>
      <w:r w:rsidRPr="009347A4">
        <w:rPr>
          <w:rFonts w:cstheme="minorHAnsi"/>
          <w:b/>
          <w:bCs/>
        </w:rPr>
        <w:t xml:space="preserve">Kapitalni projekt </w:t>
      </w:r>
      <w:r w:rsidR="00461BD2" w:rsidRPr="009347A4">
        <w:rPr>
          <w:rFonts w:cstheme="minorHAnsi"/>
          <w:b/>
          <w:bCs/>
        </w:rPr>
        <w:t>Društveni dom u Portu</w:t>
      </w:r>
      <w:r w:rsidR="00230D47" w:rsidRPr="009347A4">
        <w:rPr>
          <w:rFonts w:cstheme="minorHAnsi"/>
          <w:b/>
          <w:bCs/>
        </w:rPr>
        <w:t xml:space="preserve"> -</w:t>
      </w:r>
      <w:r w:rsidR="00461BD2" w:rsidRPr="009347A4">
        <w:rPr>
          <w:rFonts w:cstheme="minorHAnsi"/>
          <w:b/>
          <w:bCs/>
        </w:rPr>
        <w:t xml:space="preserve"> </w:t>
      </w:r>
      <w:r w:rsidR="00461BD2" w:rsidRPr="009347A4">
        <w:rPr>
          <w:rFonts w:cstheme="minorHAnsi"/>
        </w:rPr>
        <w:t>Planira se ishođenje građevinske dozvole, izrada izvedbenog projekta i početak izgradnje društvenog doma u naselju Porat koji će služiti kao multifunkcionalni prostor za lokalnu zajednicu. Radovi će se izvoditi kroz dvije proračunske godine 2026./2027.</w:t>
      </w:r>
      <w:r w:rsidRPr="009347A4">
        <w:rPr>
          <w:rFonts w:cstheme="minorHAnsi"/>
        </w:rPr>
        <w:t xml:space="preserve"> </w:t>
      </w:r>
    </w:p>
    <w:p w14:paraId="0F19BA30" w14:textId="76DD6995" w:rsidR="00461BD2" w:rsidRPr="009347A4" w:rsidRDefault="00D626E9" w:rsidP="009347A4">
      <w:pPr>
        <w:jc w:val="both"/>
        <w:rPr>
          <w:rFonts w:cstheme="minorHAnsi"/>
        </w:rPr>
      </w:pPr>
      <w:r w:rsidRPr="009347A4">
        <w:rPr>
          <w:rFonts w:cstheme="minorHAnsi"/>
          <w:b/>
          <w:bCs/>
        </w:rPr>
        <w:t xml:space="preserve">Kapitalni projekt </w:t>
      </w:r>
      <w:r w:rsidR="00461BD2" w:rsidRPr="009347A4">
        <w:rPr>
          <w:rFonts w:cstheme="minorHAnsi"/>
          <w:b/>
          <w:bCs/>
        </w:rPr>
        <w:t xml:space="preserve">Sportsko-rekreacijska zona R1 – </w:t>
      </w:r>
      <w:proofErr w:type="spellStart"/>
      <w:r w:rsidR="00461BD2" w:rsidRPr="009347A4">
        <w:rPr>
          <w:rFonts w:cstheme="minorHAnsi"/>
          <w:b/>
          <w:bCs/>
        </w:rPr>
        <w:t>Dražine</w:t>
      </w:r>
      <w:proofErr w:type="spellEnd"/>
      <w:r w:rsidR="00461BD2" w:rsidRPr="009347A4">
        <w:rPr>
          <w:rFonts w:cstheme="minorHAnsi"/>
          <w:b/>
          <w:bCs/>
        </w:rPr>
        <w:t xml:space="preserve"> </w:t>
      </w:r>
      <w:r w:rsidR="00230D47" w:rsidRPr="009347A4">
        <w:rPr>
          <w:rFonts w:cstheme="minorHAnsi"/>
          <w:b/>
          <w:bCs/>
        </w:rPr>
        <w:t xml:space="preserve">- </w:t>
      </w:r>
      <w:r w:rsidR="00461BD2" w:rsidRPr="009347A4">
        <w:rPr>
          <w:rFonts w:cstheme="minorHAnsi"/>
        </w:rPr>
        <w:t>Nakon izrade idejnog projekta u 2025. godini, u 2026. godini planira se ishođenje građevinske dozvole za prvi dio zone (tribine, svlačionice, sanitarni čvor, malonogometno igralište).</w:t>
      </w:r>
    </w:p>
    <w:p w14:paraId="690880BA" w14:textId="57CFBAD6" w:rsidR="00461BD2" w:rsidRPr="009347A4" w:rsidRDefault="00D626E9" w:rsidP="009347A4">
      <w:pPr>
        <w:jc w:val="both"/>
        <w:rPr>
          <w:rFonts w:cstheme="minorHAnsi"/>
        </w:rPr>
      </w:pPr>
      <w:r w:rsidRPr="009347A4">
        <w:rPr>
          <w:rFonts w:cstheme="minorHAnsi"/>
          <w:b/>
          <w:bCs/>
        </w:rPr>
        <w:t xml:space="preserve">Kapitalni projekt </w:t>
      </w:r>
      <w:r w:rsidR="00461BD2" w:rsidRPr="009347A4">
        <w:rPr>
          <w:rFonts w:cstheme="minorHAnsi"/>
          <w:b/>
          <w:bCs/>
        </w:rPr>
        <w:t>Idejno-urbanistička studija područja Polje u Malinskoj –</w:t>
      </w:r>
      <w:r w:rsidR="00230D47" w:rsidRPr="009347A4">
        <w:rPr>
          <w:rFonts w:cstheme="minorHAnsi"/>
          <w:b/>
          <w:bCs/>
        </w:rPr>
        <w:t xml:space="preserve"> </w:t>
      </w:r>
      <w:r w:rsidR="00461BD2" w:rsidRPr="009347A4">
        <w:rPr>
          <w:rFonts w:cstheme="minorHAnsi"/>
        </w:rPr>
        <w:t>Planira se izrada stručne podloge za planiranje budućeg urbanog razvoja područja Polje u Malinskoj, kao osnove za izradu izmjena i dopuna Prostornog plana uređenja Općine Malinska-Dubašnica.</w:t>
      </w:r>
    </w:p>
    <w:p w14:paraId="30CE7082" w14:textId="77777777" w:rsidR="00D626E9" w:rsidRPr="009347A4" w:rsidRDefault="00D626E9" w:rsidP="009347A4">
      <w:pPr>
        <w:jc w:val="both"/>
        <w:rPr>
          <w:rFonts w:cstheme="minorHAnsi"/>
        </w:rPr>
      </w:pPr>
      <w:r w:rsidRPr="009347A4">
        <w:rPr>
          <w:rFonts w:cstheme="minorHAnsi"/>
        </w:rPr>
        <w:t>Provedbom Programa u 2026. godini nastavlja se kontinuirano ulaganje u razvoj komunalne infrastrukture, povećanje prometne i energetske učinkovitosti te stvaranje preduvjeta za ravnomjeran razvoj svih naselja Općine Malinska-Dubašnica.</w:t>
      </w:r>
    </w:p>
    <w:p w14:paraId="7ABF09DC" w14:textId="77777777" w:rsidR="00D626E9" w:rsidRPr="009347A4" w:rsidRDefault="00D626E9" w:rsidP="009347A4">
      <w:pPr>
        <w:jc w:val="both"/>
        <w:rPr>
          <w:rFonts w:cstheme="minorHAnsi"/>
        </w:rPr>
      </w:pPr>
      <w:r w:rsidRPr="009347A4">
        <w:rPr>
          <w:rFonts w:cstheme="minorHAnsi"/>
        </w:rPr>
        <w:t>Program doprinosi povećanju kvalitete života stanovnika, sigurnosti prometa, zaštiti okoliša te unaprjeđenju turističkog potencijala Općine.</w:t>
      </w:r>
    </w:p>
    <w:p w14:paraId="592AA2E6" w14:textId="77777777" w:rsidR="00461BD2" w:rsidRPr="009347A4" w:rsidRDefault="00461BD2" w:rsidP="009347A4">
      <w:pPr>
        <w:spacing w:after="0" w:line="240" w:lineRule="auto"/>
        <w:jc w:val="both"/>
        <w:rPr>
          <w:rFonts w:cstheme="minorHAnsi"/>
          <w:color w:val="262626" w:themeColor="text1" w:themeTint="D9"/>
        </w:rPr>
      </w:pPr>
    </w:p>
    <w:p w14:paraId="2EFB67D4" w14:textId="77777777" w:rsidR="00616C71" w:rsidRPr="009347A4" w:rsidRDefault="00616C71" w:rsidP="009347A4">
      <w:pPr>
        <w:spacing w:after="0" w:line="240" w:lineRule="auto"/>
        <w:jc w:val="both"/>
        <w:rPr>
          <w:rFonts w:cstheme="minorHAnsi"/>
          <w:color w:val="262626" w:themeColor="text1" w:themeTint="D9"/>
        </w:rPr>
      </w:pPr>
    </w:p>
    <w:p w14:paraId="24C67DEE" w14:textId="114EB956" w:rsidR="00B95E0F" w:rsidRPr="009347A4" w:rsidRDefault="00B95E0F" w:rsidP="009347A4">
      <w:pPr>
        <w:jc w:val="both"/>
        <w:rPr>
          <w:rFonts w:cstheme="minorHAnsi"/>
          <w:b/>
          <w:bCs/>
          <w:i/>
          <w:iCs/>
        </w:rPr>
      </w:pPr>
      <w:r w:rsidRPr="009347A4">
        <w:rPr>
          <w:rFonts w:cstheme="minorHAnsi"/>
          <w:b/>
          <w:bCs/>
          <w:i/>
          <w:iCs/>
        </w:rPr>
        <w:t xml:space="preserve">PROGRAM 3014 – ODRŽAVANJE KOMUNALNE INFRASTRUKTURE </w:t>
      </w:r>
    </w:p>
    <w:p w14:paraId="6DD9ECB3" w14:textId="77777777" w:rsidR="00B95E0F" w:rsidRPr="009347A4" w:rsidRDefault="00B95E0F" w:rsidP="009347A4">
      <w:pPr>
        <w:spacing w:after="0" w:line="240" w:lineRule="auto"/>
        <w:ind w:left="567"/>
        <w:jc w:val="both"/>
        <w:rPr>
          <w:rFonts w:cstheme="minorHAnsi"/>
          <w:b/>
          <w:color w:val="262626" w:themeColor="text1" w:themeTint="D9"/>
        </w:rPr>
      </w:pPr>
    </w:p>
    <w:p w14:paraId="5C5A75AD" w14:textId="77777777" w:rsidR="00B95E0F" w:rsidRPr="009347A4" w:rsidRDefault="00B95E0F" w:rsidP="009347A4">
      <w:pPr>
        <w:autoSpaceDE w:val="0"/>
        <w:autoSpaceDN w:val="0"/>
        <w:adjustRightInd w:val="0"/>
        <w:spacing w:after="0" w:line="240" w:lineRule="auto"/>
        <w:jc w:val="both"/>
        <w:rPr>
          <w:rFonts w:cstheme="minorHAnsi"/>
        </w:rPr>
      </w:pPr>
      <w:r w:rsidRPr="009347A4">
        <w:rPr>
          <w:rFonts w:cstheme="minorHAnsi"/>
          <w:b/>
          <w:bCs/>
          <w:iCs/>
        </w:rPr>
        <w:t>Zakonska osnova</w:t>
      </w:r>
      <w:r w:rsidRPr="009347A4">
        <w:rPr>
          <w:rFonts w:cstheme="minorHAnsi"/>
        </w:rPr>
        <w:t>:</w:t>
      </w:r>
    </w:p>
    <w:p w14:paraId="1561685C" w14:textId="77777777" w:rsidR="00B95E0F" w:rsidRPr="009347A4" w:rsidRDefault="00B95E0F" w:rsidP="009347A4">
      <w:pPr>
        <w:pStyle w:val="Odlomakpopisa"/>
        <w:numPr>
          <w:ilvl w:val="0"/>
          <w:numId w:val="16"/>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lokalnoj i područnoj (regionalnoj) samoupravi</w:t>
      </w:r>
    </w:p>
    <w:p w14:paraId="54ED4439" w14:textId="77777777" w:rsidR="00B95E0F" w:rsidRPr="009347A4" w:rsidRDefault="00B95E0F" w:rsidP="009347A4">
      <w:pPr>
        <w:pStyle w:val="Odlomakpopisa"/>
        <w:numPr>
          <w:ilvl w:val="0"/>
          <w:numId w:val="16"/>
        </w:numPr>
        <w:autoSpaceDE w:val="0"/>
        <w:autoSpaceDN w:val="0"/>
        <w:adjustRightInd w:val="0"/>
        <w:spacing w:after="0" w:line="240" w:lineRule="auto"/>
        <w:ind w:left="284" w:hanging="142"/>
        <w:jc w:val="both"/>
        <w:rPr>
          <w:rFonts w:cstheme="minorHAnsi"/>
        </w:rPr>
      </w:pPr>
      <w:r w:rsidRPr="009347A4">
        <w:rPr>
          <w:rFonts w:cstheme="minorHAnsi"/>
        </w:rPr>
        <w:t>Zakon o komunalnom gospodarstvu</w:t>
      </w:r>
    </w:p>
    <w:p w14:paraId="2D5F1E64" w14:textId="77777777" w:rsidR="00B95E0F" w:rsidRPr="009347A4" w:rsidRDefault="00B95E0F" w:rsidP="009347A4">
      <w:pPr>
        <w:pStyle w:val="Odlomakpopisa"/>
        <w:numPr>
          <w:ilvl w:val="0"/>
          <w:numId w:val="17"/>
        </w:numPr>
        <w:autoSpaceDE w:val="0"/>
        <w:autoSpaceDN w:val="0"/>
        <w:adjustRightInd w:val="0"/>
        <w:spacing w:after="0" w:line="240" w:lineRule="auto"/>
        <w:ind w:left="284" w:hanging="142"/>
        <w:jc w:val="both"/>
        <w:rPr>
          <w:rFonts w:cstheme="minorHAnsi"/>
        </w:rPr>
      </w:pPr>
      <w:r w:rsidRPr="009347A4">
        <w:rPr>
          <w:rFonts w:cstheme="minorHAnsi"/>
        </w:rPr>
        <w:t>Zakon o prostornom uređenju</w:t>
      </w:r>
    </w:p>
    <w:p w14:paraId="351DBA72" w14:textId="77777777" w:rsidR="00B95E0F" w:rsidRPr="009347A4" w:rsidRDefault="00B95E0F" w:rsidP="009347A4">
      <w:pPr>
        <w:pStyle w:val="Odlomakpopisa"/>
        <w:numPr>
          <w:ilvl w:val="0"/>
          <w:numId w:val="17"/>
        </w:numPr>
        <w:autoSpaceDE w:val="0"/>
        <w:autoSpaceDN w:val="0"/>
        <w:adjustRightInd w:val="0"/>
        <w:spacing w:after="0" w:line="240" w:lineRule="auto"/>
        <w:ind w:left="284" w:hanging="142"/>
        <w:jc w:val="both"/>
        <w:rPr>
          <w:rFonts w:cstheme="minorHAnsi"/>
        </w:rPr>
      </w:pPr>
      <w:r w:rsidRPr="009347A4">
        <w:rPr>
          <w:rFonts w:cstheme="minorHAnsi"/>
        </w:rPr>
        <w:t>Zakon o gradnji</w:t>
      </w:r>
    </w:p>
    <w:p w14:paraId="50867244" w14:textId="77777777" w:rsidR="00B95E0F" w:rsidRPr="009347A4" w:rsidRDefault="00B95E0F" w:rsidP="009347A4">
      <w:pPr>
        <w:pStyle w:val="Odlomakpopisa"/>
        <w:numPr>
          <w:ilvl w:val="0"/>
          <w:numId w:val="17"/>
        </w:numPr>
        <w:autoSpaceDE w:val="0"/>
        <w:autoSpaceDN w:val="0"/>
        <w:adjustRightInd w:val="0"/>
        <w:spacing w:after="0" w:line="240" w:lineRule="auto"/>
        <w:ind w:left="284" w:hanging="142"/>
        <w:jc w:val="both"/>
        <w:rPr>
          <w:rFonts w:cstheme="minorHAnsi"/>
        </w:rPr>
      </w:pPr>
      <w:r w:rsidRPr="009347A4">
        <w:rPr>
          <w:rFonts w:cstheme="minorHAnsi"/>
        </w:rPr>
        <w:t>Zakon o cestama</w:t>
      </w:r>
    </w:p>
    <w:p w14:paraId="50DA8626" w14:textId="77777777" w:rsidR="00B95E0F" w:rsidRPr="009347A4" w:rsidRDefault="00B95E0F" w:rsidP="009347A4">
      <w:pPr>
        <w:pStyle w:val="Odlomakpopisa"/>
        <w:numPr>
          <w:ilvl w:val="0"/>
          <w:numId w:val="17"/>
        </w:numPr>
        <w:autoSpaceDE w:val="0"/>
        <w:autoSpaceDN w:val="0"/>
        <w:adjustRightInd w:val="0"/>
        <w:spacing w:after="0" w:line="240" w:lineRule="auto"/>
        <w:ind w:left="284" w:hanging="142"/>
        <w:jc w:val="both"/>
        <w:rPr>
          <w:rFonts w:cstheme="minorHAnsi"/>
        </w:rPr>
      </w:pPr>
      <w:r w:rsidRPr="009347A4">
        <w:rPr>
          <w:rFonts w:cstheme="minorHAnsi"/>
        </w:rPr>
        <w:t>Zakon o zaštiti od požara</w:t>
      </w:r>
    </w:p>
    <w:p w14:paraId="6A594BC6" w14:textId="77777777" w:rsidR="00B95E0F" w:rsidRPr="009347A4" w:rsidRDefault="00B95E0F" w:rsidP="009347A4">
      <w:pPr>
        <w:pStyle w:val="Odlomakpopisa"/>
        <w:numPr>
          <w:ilvl w:val="0"/>
          <w:numId w:val="17"/>
        </w:numPr>
        <w:spacing w:after="0" w:line="240" w:lineRule="auto"/>
        <w:ind w:left="284" w:hanging="142"/>
        <w:jc w:val="both"/>
        <w:rPr>
          <w:rFonts w:cstheme="minorHAnsi"/>
        </w:rPr>
      </w:pPr>
      <w:r w:rsidRPr="009347A4">
        <w:rPr>
          <w:rFonts w:cstheme="minorHAnsi"/>
        </w:rPr>
        <w:t>Zakon o zaštiti pučanstva od zaraznih bolesti</w:t>
      </w:r>
    </w:p>
    <w:p w14:paraId="7EBCE150" w14:textId="77777777" w:rsidR="00B95E0F" w:rsidRPr="009347A4" w:rsidRDefault="00B95E0F" w:rsidP="009347A4">
      <w:pPr>
        <w:pStyle w:val="Odlomakpopisa"/>
        <w:numPr>
          <w:ilvl w:val="0"/>
          <w:numId w:val="17"/>
        </w:numPr>
        <w:spacing w:after="0" w:line="240" w:lineRule="auto"/>
        <w:ind w:left="284" w:hanging="142"/>
        <w:jc w:val="both"/>
        <w:rPr>
          <w:rFonts w:cstheme="minorHAnsi"/>
        </w:rPr>
      </w:pPr>
      <w:r w:rsidRPr="009347A4">
        <w:rPr>
          <w:rFonts w:cstheme="minorHAnsi"/>
        </w:rPr>
        <w:t xml:space="preserve">Zakon o </w:t>
      </w:r>
      <w:proofErr w:type="spellStart"/>
      <w:r w:rsidRPr="009347A4">
        <w:rPr>
          <w:rFonts w:cstheme="minorHAnsi"/>
        </w:rPr>
        <w:t>pogrebničkoj</w:t>
      </w:r>
      <w:proofErr w:type="spellEnd"/>
      <w:r w:rsidRPr="009347A4">
        <w:rPr>
          <w:rFonts w:cstheme="minorHAnsi"/>
        </w:rPr>
        <w:t xml:space="preserve"> djelatnosti</w:t>
      </w:r>
    </w:p>
    <w:p w14:paraId="2F1CB9F7" w14:textId="77777777" w:rsidR="00B95E0F" w:rsidRPr="009347A4" w:rsidRDefault="00B95E0F" w:rsidP="009347A4">
      <w:pPr>
        <w:pStyle w:val="Odlomakpopisa"/>
        <w:numPr>
          <w:ilvl w:val="0"/>
          <w:numId w:val="17"/>
        </w:numPr>
        <w:spacing w:after="0" w:line="240" w:lineRule="auto"/>
        <w:ind w:left="284" w:hanging="142"/>
        <w:jc w:val="both"/>
        <w:rPr>
          <w:rFonts w:cstheme="minorHAnsi"/>
        </w:rPr>
      </w:pPr>
      <w:r w:rsidRPr="009347A4">
        <w:rPr>
          <w:rFonts w:cstheme="minorHAnsi"/>
        </w:rPr>
        <w:t>Zakon o energetskoj učinkovitosti</w:t>
      </w:r>
    </w:p>
    <w:p w14:paraId="7C1714F7" w14:textId="77777777" w:rsidR="00B95E0F" w:rsidRPr="009347A4" w:rsidRDefault="00B95E0F" w:rsidP="009347A4">
      <w:pPr>
        <w:pStyle w:val="Odlomakpopisa"/>
        <w:numPr>
          <w:ilvl w:val="0"/>
          <w:numId w:val="17"/>
        </w:numPr>
        <w:spacing w:after="0" w:line="240" w:lineRule="auto"/>
        <w:ind w:left="284" w:hanging="142"/>
        <w:jc w:val="both"/>
        <w:rPr>
          <w:rFonts w:cstheme="minorHAnsi"/>
        </w:rPr>
      </w:pPr>
      <w:r w:rsidRPr="009347A4">
        <w:rPr>
          <w:rFonts w:cstheme="minorHAnsi"/>
        </w:rPr>
        <w:t>Program održavanja komunalne infrastrukture</w:t>
      </w:r>
      <w:r w:rsidRPr="009347A4">
        <w:rPr>
          <w:rFonts w:cstheme="minorHAnsi"/>
        </w:rPr>
        <w:cr/>
      </w:r>
    </w:p>
    <w:p w14:paraId="280CC3FA" w14:textId="34FCE486" w:rsidR="006D0582" w:rsidRPr="009347A4" w:rsidRDefault="00602CA4" w:rsidP="009347A4">
      <w:pPr>
        <w:autoSpaceDE w:val="0"/>
        <w:autoSpaceDN w:val="0"/>
        <w:adjustRightInd w:val="0"/>
        <w:spacing w:after="0" w:line="240" w:lineRule="auto"/>
        <w:jc w:val="both"/>
        <w:rPr>
          <w:rFonts w:cstheme="minorHAnsi"/>
        </w:rPr>
      </w:pPr>
      <w:r w:rsidRPr="009347A4">
        <w:rPr>
          <w:rFonts w:cstheme="minorHAnsi"/>
          <w:b/>
          <w:bCs/>
        </w:rPr>
        <w:t>Opis programa</w:t>
      </w:r>
      <w:r w:rsidRPr="009347A4">
        <w:rPr>
          <w:rFonts w:cstheme="minorHAnsi"/>
        </w:rPr>
        <w:t xml:space="preserve">: </w:t>
      </w:r>
      <w:r w:rsidR="006D0582" w:rsidRPr="009347A4">
        <w:rPr>
          <w:rFonts w:cstheme="minorHAnsi"/>
        </w:rPr>
        <w:t>Program se sastoji od aktivnosti koje se odnose na javnu rasvjetu, održavanje nerazvrstanih cesta,</w:t>
      </w:r>
      <w:r w:rsidRPr="009347A4">
        <w:rPr>
          <w:rFonts w:cstheme="minorHAnsi"/>
        </w:rPr>
        <w:t xml:space="preserve"> </w:t>
      </w:r>
      <w:r w:rsidR="006D0582" w:rsidRPr="009347A4">
        <w:rPr>
          <w:rFonts w:cstheme="minorHAnsi"/>
        </w:rPr>
        <w:t xml:space="preserve">održavanje javnih </w:t>
      </w:r>
      <w:r w:rsidR="007E1FCD" w:rsidRPr="009347A4">
        <w:rPr>
          <w:rFonts w:cstheme="minorHAnsi"/>
        </w:rPr>
        <w:t xml:space="preserve">zelenih </w:t>
      </w:r>
      <w:r w:rsidR="006D0582" w:rsidRPr="009347A4">
        <w:rPr>
          <w:rFonts w:cstheme="minorHAnsi"/>
        </w:rPr>
        <w:t>površina</w:t>
      </w:r>
      <w:r w:rsidR="007E1FCD" w:rsidRPr="009347A4">
        <w:rPr>
          <w:rFonts w:cstheme="minorHAnsi"/>
        </w:rPr>
        <w:t>, održavanje javnih površina na kojima nije dopušten promet motornim vozilima, održavanje građevina, uređaja i predmeta javne nabave, održavanje čistoće javnih površina, te održavanje građevina javne odvodnje oborinskih voda</w:t>
      </w:r>
      <w:r w:rsidR="006D0582" w:rsidRPr="009347A4">
        <w:rPr>
          <w:rFonts w:cstheme="minorHAnsi"/>
        </w:rPr>
        <w:t>.</w:t>
      </w:r>
    </w:p>
    <w:p w14:paraId="64D7C0DE" w14:textId="440EFCD5" w:rsidR="00602CA4" w:rsidRPr="009347A4" w:rsidRDefault="00602CA4" w:rsidP="009347A4">
      <w:pPr>
        <w:autoSpaceDE w:val="0"/>
        <w:autoSpaceDN w:val="0"/>
        <w:adjustRightInd w:val="0"/>
        <w:spacing w:after="0" w:line="240" w:lineRule="auto"/>
        <w:jc w:val="both"/>
        <w:rPr>
          <w:rFonts w:cstheme="minorHAnsi"/>
        </w:rPr>
      </w:pPr>
    </w:p>
    <w:p w14:paraId="6E90F630" w14:textId="77777777" w:rsidR="00602CA4" w:rsidRPr="009347A4" w:rsidRDefault="00602CA4" w:rsidP="009347A4">
      <w:pPr>
        <w:autoSpaceDE w:val="0"/>
        <w:autoSpaceDN w:val="0"/>
        <w:adjustRightInd w:val="0"/>
        <w:spacing w:after="0" w:line="240" w:lineRule="auto"/>
        <w:jc w:val="both"/>
        <w:rPr>
          <w:rFonts w:cstheme="minorHAnsi"/>
        </w:rPr>
      </w:pPr>
      <w:r w:rsidRPr="009347A4">
        <w:rPr>
          <w:rFonts w:cstheme="minorHAnsi"/>
          <w:b/>
          <w:color w:val="262626" w:themeColor="text1" w:themeTint="D9"/>
        </w:rPr>
        <w:t xml:space="preserve">Ciljevi programa: </w:t>
      </w:r>
      <w:r w:rsidRPr="009347A4">
        <w:rPr>
          <w:rFonts w:cstheme="minorHAnsi"/>
        </w:rPr>
        <w:t>Redovito održavanje postojeće komunalne infrastrukture Općine Malinska - Dubašnica u funkcionalnom stanju, posebno zadržati postojeće standarde, povećati razinu održavanja komunalne infrastrukture te na taj način doprinijeti kvaliteti stanovanja.</w:t>
      </w:r>
    </w:p>
    <w:p w14:paraId="4A4193D6" w14:textId="77777777" w:rsidR="00602CA4" w:rsidRPr="009347A4" w:rsidRDefault="00602CA4" w:rsidP="009347A4">
      <w:pPr>
        <w:autoSpaceDE w:val="0"/>
        <w:autoSpaceDN w:val="0"/>
        <w:adjustRightInd w:val="0"/>
        <w:spacing w:after="0" w:line="240" w:lineRule="auto"/>
        <w:jc w:val="both"/>
        <w:rPr>
          <w:rFonts w:cstheme="minorHAnsi"/>
        </w:rPr>
      </w:pPr>
    </w:p>
    <w:p w14:paraId="50D15115" w14:textId="77777777" w:rsidR="00602CA4" w:rsidRPr="009347A4" w:rsidRDefault="00602CA4" w:rsidP="009347A4">
      <w:pPr>
        <w:autoSpaceDE w:val="0"/>
        <w:autoSpaceDN w:val="0"/>
        <w:adjustRightInd w:val="0"/>
        <w:spacing w:after="0" w:line="240" w:lineRule="auto"/>
        <w:jc w:val="both"/>
        <w:rPr>
          <w:rFonts w:cstheme="minorHAnsi"/>
        </w:rPr>
      </w:pPr>
      <w:r w:rsidRPr="009347A4">
        <w:rPr>
          <w:rFonts w:cstheme="minorHAnsi"/>
          <w:b/>
          <w:bCs/>
        </w:rPr>
        <w:t>Pokazatelji ostvarenja ciljeva</w:t>
      </w:r>
      <w:r w:rsidRPr="009347A4">
        <w:rPr>
          <w:rFonts w:cstheme="minorHAnsi"/>
        </w:rPr>
        <w:t xml:space="preserve"> su: izvršenje godišnjeg programa, poboljšanje uvjeta života i rada u naseljima.</w:t>
      </w:r>
    </w:p>
    <w:p w14:paraId="16D7DB0F" w14:textId="77777777" w:rsidR="00602CA4" w:rsidRPr="009347A4" w:rsidRDefault="00602CA4" w:rsidP="009347A4">
      <w:pPr>
        <w:autoSpaceDE w:val="0"/>
        <w:autoSpaceDN w:val="0"/>
        <w:adjustRightInd w:val="0"/>
        <w:spacing w:after="0" w:line="240" w:lineRule="auto"/>
        <w:jc w:val="both"/>
        <w:rPr>
          <w:rFonts w:cstheme="minorHAnsi"/>
        </w:rPr>
      </w:pPr>
    </w:p>
    <w:p w14:paraId="698A166B" w14:textId="77777777" w:rsidR="00602CA4" w:rsidRPr="009347A4" w:rsidRDefault="00602CA4" w:rsidP="009347A4">
      <w:pPr>
        <w:jc w:val="both"/>
        <w:rPr>
          <w:rFonts w:cstheme="minorHAnsi"/>
        </w:rPr>
      </w:pPr>
      <w:r w:rsidRPr="009347A4">
        <w:rPr>
          <w:rFonts w:cstheme="minorHAnsi"/>
        </w:rPr>
        <w:t>Za potrebe izvršenja aktivnosti sadržanih u ovom programu za naredno proračunsko razdoblje planirano je:</w:t>
      </w:r>
    </w:p>
    <w:p w14:paraId="59ED84AC" w14:textId="75DD8878" w:rsidR="00602CA4" w:rsidRPr="009347A4" w:rsidRDefault="00602CA4" w:rsidP="009347A4">
      <w:pPr>
        <w:autoSpaceDE w:val="0"/>
        <w:autoSpaceDN w:val="0"/>
        <w:adjustRightInd w:val="0"/>
        <w:spacing w:after="0" w:line="240" w:lineRule="auto"/>
        <w:jc w:val="both"/>
        <w:rPr>
          <w:rFonts w:cstheme="minorHAnsi"/>
        </w:rPr>
      </w:pPr>
      <w:r w:rsidRPr="009347A4">
        <w:rPr>
          <w:rFonts w:cstheme="minorHAnsi"/>
          <w:noProof/>
        </w:rPr>
        <w:lastRenderedPageBreak/>
        <w:drawing>
          <wp:inline distT="0" distB="0" distL="0" distR="0" wp14:anchorId="7225C177" wp14:editId="1F82BEC7">
            <wp:extent cx="6120765" cy="2773680"/>
            <wp:effectExtent l="0" t="0" r="0" b="7620"/>
            <wp:docPr id="41" name="Slika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20765" cy="2773680"/>
                    </a:xfrm>
                    <a:prstGeom prst="rect">
                      <a:avLst/>
                    </a:prstGeom>
                    <a:noFill/>
                  </pic:spPr>
                </pic:pic>
              </a:graphicData>
            </a:graphic>
          </wp:inline>
        </w:drawing>
      </w:r>
    </w:p>
    <w:p w14:paraId="1DD88883" w14:textId="77777777" w:rsidR="00602CA4" w:rsidRPr="009347A4" w:rsidRDefault="00602CA4" w:rsidP="009347A4">
      <w:pPr>
        <w:autoSpaceDE w:val="0"/>
        <w:autoSpaceDN w:val="0"/>
        <w:adjustRightInd w:val="0"/>
        <w:spacing w:after="0" w:line="240" w:lineRule="auto"/>
        <w:jc w:val="both"/>
        <w:rPr>
          <w:rFonts w:cstheme="minorHAnsi"/>
        </w:rPr>
      </w:pPr>
    </w:p>
    <w:p w14:paraId="0CC7068B" w14:textId="4EC95BEE" w:rsidR="006D0582" w:rsidRPr="009347A4" w:rsidRDefault="006D0582" w:rsidP="009347A4">
      <w:pPr>
        <w:autoSpaceDE w:val="0"/>
        <w:autoSpaceDN w:val="0"/>
        <w:adjustRightInd w:val="0"/>
        <w:spacing w:after="0" w:line="240" w:lineRule="auto"/>
        <w:jc w:val="both"/>
        <w:rPr>
          <w:rFonts w:cstheme="minorHAnsi"/>
        </w:rPr>
      </w:pPr>
      <w:r w:rsidRPr="009347A4">
        <w:rPr>
          <w:rFonts w:cstheme="minorHAnsi"/>
        </w:rPr>
        <w:t>Kroz aktivnost održavanja javne rasvjete podmiruju se troškovi električne energije za sustav javne rasvjete</w:t>
      </w:r>
    </w:p>
    <w:p w14:paraId="4A52C93A" w14:textId="3AFCA931" w:rsidR="006D0582" w:rsidRPr="009347A4" w:rsidRDefault="006D0582" w:rsidP="009347A4">
      <w:pPr>
        <w:autoSpaceDE w:val="0"/>
        <w:autoSpaceDN w:val="0"/>
        <w:adjustRightInd w:val="0"/>
        <w:spacing w:after="0" w:line="240" w:lineRule="auto"/>
        <w:jc w:val="both"/>
        <w:rPr>
          <w:rFonts w:cstheme="minorHAnsi"/>
        </w:rPr>
      </w:pPr>
      <w:r w:rsidRPr="009347A4">
        <w:rPr>
          <w:rFonts w:cstheme="minorHAnsi"/>
        </w:rPr>
        <w:t xml:space="preserve">na području </w:t>
      </w:r>
      <w:r w:rsidR="00C678CA" w:rsidRPr="009347A4">
        <w:rPr>
          <w:rFonts w:cstheme="minorHAnsi"/>
        </w:rPr>
        <w:t xml:space="preserve">Općine </w:t>
      </w:r>
      <w:r w:rsidRPr="009347A4">
        <w:rPr>
          <w:rFonts w:cstheme="minorHAnsi"/>
        </w:rPr>
        <w:t>te troškovi na održavanju, zamjeni pregorjelih žarulja i sanaciji eventualno drugih</w:t>
      </w:r>
    </w:p>
    <w:p w14:paraId="17959048" w14:textId="2AFFCAE1" w:rsidR="006D0582" w:rsidRPr="009347A4" w:rsidRDefault="006D0582" w:rsidP="009347A4">
      <w:pPr>
        <w:autoSpaceDE w:val="0"/>
        <w:autoSpaceDN w:val="0"/>
        <w:adjustRightInd w:val="0"/>
        <w:spacing w:after="0" w:line="240" w:lineRule="auto"/>
        <w:jc w:val="both"/>
        <w:rPr>
          <w:rFonts w:cstheme="minorHAnsi"/>
        </w:rPr>
      </w:pPr>
      <w:r w:rsidRPr="009347A4">
        <w:rPr>
          <w:rFonts w:cstheme="minorHAnsi"/>
        </w:rPr>
        <w:t xml:space="preserve">kvarova ili oštećenja. </w:t>
      </w:r>
    </w:p>
    <w:p w14:paraId="5FCCD593" w14:textId="77777777" w:rsidR="006D0582" w:rsidRPr="009347A4" w:rsidRDefault="006D0582" w:rsidP="009347A4">
      <w:pPr>
        <w:autoSpaceDE w:val="0"/>
        <w:autoSpaceDN w:val="0"/>
        <w:adjustRightInd w:val="0"/>
        <w:spacing w:after="0" w:line="240" w:lineRule="auto"/>
        <w:jc w:val="both"/>
        <w:rPr>
          <w:rFonts w:cstheme="minorHAnsi"/>
        </w:rPr>
      </w:pPr>
      <w:r w:rsidRPr="009347A4">
        <w:rPr>
          <w:rFonts w:cstheme="minorHAnsi"/>
        </w:rPr>
        <w:t>Održavanje nerazvrstanih cesta uključuje tekuće održavanje cesta kroz radove na zamjeni asfaltnog</w:t>
      </w:r>
    </w:p>
    <w:p w14:paraId="311D8B12" w14:textId="0F4A3F4E" w:rsidR="006D0582" w:rsidRPr="009347A4" w:rsidRDefault="006D0582" w:rsidP="009347A4">
      <w:pPr>
        <w:autoSpaceDE w:val="0"/>
        <w:autoSpaceDN w:val="0"/>
        <w:adjustRightInd w:val="0"/>
        <w:spacing w:after="0" w:line="240" w:lineRule="auto"/>
        <w:jc w:val="both"/>
        <w:rPr>
          <w:rFonts w:cstheme="minorHAnsi"/>
        </w:rPr>
      </w:pPr>
      <w:r w:rsidRPr="009347A4">
        <w:rPr>
          <w:rFonts w:cstheme="minorHAnsi"/>
        </w:rPr>
        <w:t>zastora, krpanja udarnih jama, održavanja nogostupa, i ostalih radova</w:t>
      </w:r>
      <w:r w:rsidR="00C678CA" w:rsidRPr="009347A4">
        <w:rPr>
          <w:rFonts w:cstheme="minorHAnsi"/>
        </w:rPr>
        <w:t xml:space="preserve"> </w:t>
      </w:r>
      <w:r w:rsidRPr="009347A4">
        <w:rPr>
          <w:rFonts w:cstheme="minorHAnsi"/>
        </w:rPr>
        <w:t>prema programu održavanja. Također je kroz ovu aktivnost predviđeno čišćenje i održavanje slivnika i ostalih</w:t>
      </w:r>
      <w:r w:rsidR="00C678CA" w:rsidRPr="009347A4">
        <w:rPr>
          <w:rFonts w:cstheme="minorHAnsi"/>
        </w:rPr>
        <w:t xml:space="preserve"> </w:t>
      </w:r>
      <w:r w:rsidRPr="009347A4">
        <w:rPr>
          <w:rFonts w:cstheme="minorHAnsi"/>
        </w:rPr>
        <w:t>objekata odvodnje te održavanje prometne signalizacije kroz obnovu horizontalne i održavanje postojeće</w:t>
      </w:r>
      <w:r w:rsidR="00C678CA" w:rsidRPr="009347A4">
        <w:rPr>
          <w:rFonts w:cstheme="minorHAnsi"/>
        </w:rPr>
        <w:t xml:space="preserve"> </w:t>
      </w:r>
      <w:r w:rsidRPr="009347A4">
        <w:rPr>
          <w:rFonts w:cstheme="minorHAnsi"/>
        </w:rPr>
        <w:t>vertikalne signalizacije.</w:t>
      </w:r>
    </w:p>
    <w:p w14:paraId="556D0B90" w14:textId="77777777" w:rsidR="006D0582" w:rsidRPr="009347A4" w:rsidRDefault="006D0582" w:rsidP="009347A4">
      <w:pPr>
        <w:autoSpaceDE w:val="0"/>
        <w:autoSpaceDN w:val="0"/>
        <w:adjustRightInd w:val="0"/>
        <w:spacing w:after="0" w:line="240" w:lineRule="auto"/>
        <w:jc w:val="both"/>
        <w:rPr>
          <w:rFonts w:cstheme="minorHAnsi"/>
        </w:rPr>
      </w:pPr>
      <w:r w:rsidRPr="009347A4">
        <w:rPr>
          <w:rFonts w:cstheme="minorHAnsi"/>
        </w:rPr>
        <w:t>Kroz održavanje javnih površina predviđeno je održavanje svih zelenih površina što podrazumijeva košnja,</w:t>
      </w:r>
    </w:p>
    <w:p w14:paraId="135CBCE5" w14:textId="77777777" w:rsidR="007E1FCD" w:rsidRPr="009347A4" w:rsidRDefault="006D0582" w:rsidP="009347A4">
      <w:pPr>
        <w:autoSpaceDE w:val="0"/>
        <w:autoSpaceDN w:val="0"/>
        <w:adjustRightInd w:val="0"/>
        <w:spacing w:after="0" w:line="240" w:lineRule="auto"/>
        <w:jc w:val="both"/>
        <w:rPr>
          <w:rFonts w:cstheme="minorHAnsi"/>
        </w:rPr>
      </w:pPr>
      <w:r w:rsidRPr="009347A4">
        <w:rPr>
          <w:rFonts w:cstheme="minorHAnsi"/>
        </w:rPr>
        <w:t>sadnja i sl., daljnje uređenje nogostupa, uređenje javnih površina, održavanje</w:t>
      </w:r>
      <w:r w:rsidR="00C678CA" w:rsidRPr="009347A4">
        <w:rPr>
          <w:rFonts w:cstheme="minorHAnsi"/>
        </w:rPr>
        <w:t xml:space="preserve"> </w:t>
      </w:r>
      <w:r w:rsidRPr="009347A4">
        <w:rPr>
          <w:rFonts w:cstheme="minorHAnsi"/>
        </w:rPr>
        <w:t>čistoće javnih površina u vidu čišćenja javnih i prometnih površina</w:t>
      </w:r>
      <w:r w:rsidR="007E1FCD" w:rsidRPr="009347A4">
        <w:rPr>
          <w:rFonts w:cstheme="minorHAnsi"/>
        </w:rPr>
        <w:t xml:space="preserve"> te zaštita bilja</w:t>
      </w:r>
      <w:r w:rsidRPr="009347A4">
        <w:rPr>
          <w:rFonts w:cstheme="minorHAnsi"/>
        </w:rPr>
        <w:t>.</w:t>
      </w:r>
    </w:p>
    <w:p w14:paraId="65E06807" w14:textId="77777777" w:rsidR="007E1FCD" w:rsidRPr="009347A4" w:rsidRDefault="007E1FCD" w:rsidP="009347A4">
      <w:pPr>
        <w:autoSpaceDE w:val="0"/>
        <w:autoSpaceDN w:val="0"/>
        <w:adjustRightInd w:val="0"/>
        <w:spacing w:after="0" w:line="240" w:lineRule="auto"/>
        <w:jc w:val="both"/>
        <w:rPr>
          <w:rFonts w:cstheme="minorHAnsi"/>
        </w:rPr>
      </w:pPr>
      <w:r w:rsidRPr="009347A4">
        <w:rPr>
          <w:rFonts w:cstheme="minorHAnsi"/>
        </w:rPr>
        <w:t xml:space="preserve">Pod aktivnost održavanje građevina, uređaja i predmeta javne namjene podrazumijevaju se usluge čišćenja, usluge održavanja sustava najma električnih i mehaničkih bicikala i punionica, održavanje zgrade </w:t>
      </w:r>
      <w:proofErr w:type="spellStart"/>
      <w:r w:rsidRPr="009347A4">
        <w:rPr>
          <w:rFonts w:cstheme="minorHAnsi"/>
        </w:rPr>
        <w:t>Markat</w:t>
      </w:r>
      <w:proofErr w:type="spellEnd"/>
      <w:r w:rsidRPr="009347A4">
        <w:rPr>
          <w:rFonts w:cstheme="minorHAnsi"/>
        </w:rPr>
        <w:t xml:space="preserve"> te sportske dvorane i održavanje komunalne opreme.</w:t>
      </w:r>
    </w:p>
    <w:p w14:paraId="1759E7EE" w14:textId="77777777" w:rsidR="00905E61" w:rsidRPr="009347A4" w:rsidRDefault="007E1FCD" w:rsidP="009347A4">
      <w:pPr>
        <w:tabs>
          <w:tab w:val="num" w:pos="1134"/>
        </w:tabs>
        <w:contextualSpacing/>
        <w:jc w:val="both"/>
        <w:rPr>
          <w:rFonts w:cstheme="minorHAnsi"/>
          <w:iCs/>
          <w:color w:val="262626" w:themeColor="text1" w:themeTint="D9"/>
        </w:rPr>
      </w:pPr>
      <w:r w:rsidRPr="009347A4">
        <w:rPr>
          <w:rFonts w:cstheme="minorHAnsi"/>
        </w:rPr>
        <w:t xml:space="preserve">Aktivnost održavanje čistoće javnih površina obuhvaća </w:t>
      </w:r>
      <w:r w:rsidR="00905E61" w:rsidRPr="009347A4">
        <w:rPr>
          <w:rFonts w:cstheme="minorHAnsi"/>
        </w:rPr>
        <w:t>o</w:t>
      </w:r>
      <w:r w:rsidR="00905E61" w:rsidRPr="009347A4">
        <w:rPr>
          <w:rFonts w:cstheme="minorHAnsi"/>
          <w:iCs/>
          <w:color w:val="262626" w:themeColor="text1" w:themeTint="D9"/>
        </w:rPr>
        <w:t>državanje čistoće javnih površina prema planu Komunalnog društva. Odnosi se na odvoz krupnog otpada, svakodnevno pometanje, čišćenje, pranje i čišćenje autobusnih stanica, tržnice, čišćenje pometačicom, strojno pranje rive te održavanje čistoće plaža. Zatim tu spadaju i</w:t>
      </w:r>
      <w:r w:rsidR="00905E61" w:rsidRPr="009347A4">
        <w:rPr>
          <w:rFonts w:cstheme="minorHAnsi"/>
        </w:rPr>
        <w:t xml:space="preserve"> veterinarske usluge, deratizacija i dezinsekcija te nadzor nad DDD mjerama. </w:t>
      </w:r>
      <w:r w:rsidR="00905E61" w:rsidRPr="009347A4">
        <w:rPr>
          <w:rFonts w:cstheme="minorHAnsi"/>
          <w:iCs/>
          <w:color w:val="262626" w:themeColor="text1" w:themeTint="D9"/>
        </w:rPr>
        <w:t xml:space="preserve">Temeljem Zakona o veterinarstvu i Zakonu o zaštiti životinja, jedinice lokalne samouprave dužne su na svom području osigurati higijeničarsku službu (hvatanje pasa i mačaka lutalica) i higijenski servis (uklanjanje lešina, </w:t>
      </w:r>
      <w:proofErr w:type="spellStart"/>
      <w:r w:rsidR="00905E61" w:rsidRPr="009347A4">
        <w:rPr>
          <w:rFonts w:cstheme="minorHAnsi"/>
          <w:iCs/>
          <w:color w:val="262626" w:themeColor="text1" w:themeTint="D9"/>
        </w:rPr>
        <w:t>konfiskata</w:t>
      </w:r>
      <w:proofErr w:type="spellEnd"/>
      <w:r w:rsidR="00905E61" w:rsidRPr="009347A4">
        <w:rPr>
          <w:rFonts w:cstheme="minorHAnsi"/>
          <w:iCs/>
          <w:color w:val="262626" w:themeColor="text1" w:themeTint="D9"/>
        </w:rPr>
        <w:t xml:space="preserve"> i životinjskih proizvoda namijenjenih </w:t>
      </w:r>
      <w:proofErr w:type="spellStart"/>
      <w:r w:rsidR="00905E61" w:rsidRPr="009347A4">
        <w:rPr>
          <w:rFonts w:cstheme="minorHAnsi"/>
          <w:iCs/>
          <w:color w:val="262626" w:themeColor="text1" w:themeTint="D9"/>
        </w:rPr>
        <w:t>utilizaciji</w:t>
      </w:r>
      <w:proofErr w:type="spellEnd"/>
      <w:r w:rsidR="00905E61" w:rsidRPr="009347A4">
        <w:rPr>
          <w:rFonts w:cstheme="minorHAnsi"/>
          <w:iCs/>
          <w:color w:val="262626" w:themeColor="text1" w:themeTint="D9"/>
        </w:rPr>
        <w:t xml:space="preserve"> i neškodljivom uklanjanju, te dezinfekciji javnih površina s koje je lešina ili </w:t>
      </w:r>
      <w:proofErr w:type="spellStart"/>
      <w:r w:rsidR="00905E61" w:rsidRPr="009347A4">
        <w:rPr>
          <w:rFonts w:cstheme="minorHAnsi"/>
          <w:iCs/>
          <w:color w:val="262626" w:themeColor="text1" w:themeTint="D9"/>
        </w:rPr>
        <w:t>konfiskat</w:t>
      </w:r>
      <w:proofErr w:type="spellEnd"/>
      <w:r w:rsidR="00905E61" w:rsidRPr="009347A4">
        <w:rPr>
          <w:rFonts w:cstheme="minorHAnsi"/>
          <w:iCs/>
          <w:color w:val="262626" w:themeColor="text1" w:themeTint="D9"/>
        </w:rPr>
        <w:t xml:space="preserve"> uklonjen), kojeg temeljem koncesije izdane od strane nadležnog ministarstva na području Općine obavlja Veterinarska stanica Rijeka. Program dezinsekcije i deratizacije provodi poduzeće Dezinsekcija d.o.o. iz Rijeke. Na temelju programa i ugovora provode se mjere dezinsekcije i deratizacije na području Općine u cilju sustavnog sprječavanja širenja zaraznih bolesti, sukladno Zakonu. Program je izradio Zavod za javno zdravstvo PGŽ.</w:t>
      </w:r>
    </w:p>
    <w:p w14:paraId="2AF0CD3D" w14:textId="464105ED" w:rsidR="00905E61" w:rsidRPr="009347A4" w:rsidRDefault="00905E61" w:rsidP="009347A4">
      <w:pPr>
        <w:autoSpaceDE w:val="0"/>
        <w:autoSpaceDN w:val="0"/>
        <w:adjustRightInd w:val="0"/>
        <w:spacing w:after="0" w:line="240" w:lineRule="auto"/>
        <w:jc w:val="both"/>
        <w:rPr>
          <w:rFonts w:cstheme="minorHAnsi"/>
        </w:rPr>
      </w:pPr>
    </w:p>
    <w:p w14:paraId="414AB2EB" w14:textId="4EA4FFA9" w:rsidR="006D0582" w:rsidRPr="009347A4" w:rsidRDefault="006D0582" w:rsidP="009347A4">
      <w:pPr>
        <w:autoSpaceDE w:val="0"/>
        <w:autoSpaceDN w:val="0"/>
        <w:adjustRightInd w:val="0"/>
        <w:spacing w:after="0" w:line="240" w:lineRule="auto"/>
        <w:jc w:val="both"/>
        <w:rPr>
          <w:rFonts w:cstheme="minorHAnsi"/>
          <w:b/>
          <w:color w:val="262626" w:themeColor="text1" w:themeTint="D9"/>
        </w:rPr>
      </w:pPr>
      <w:r w:rsidRPr="009347A4">
        <w:rPr>
          <w:rFonts w:cstheme="minorHAnsi"/>
        </w:rPr>
        <w:t xml:space="preserve"> Sve aktivnosti na održavanju komunalne infrastrukture se provode sukladno Programu održavanja</w:t>
      </w:r>
      <w:r w:rsidR="00C678CA" w:rsidRPr="009347A4">
        <w:rPr>
          <w:rFonts w:cstheme="minorHAnsi"/>
        </w:rPr>
        <w:t xml:space="preserve"> </w:t>
      </w:r>
      <w:r w:rsidRPr="009347A4">
        <w:rPr>
          <w:rFonts w:cstheme="minorHAnsi"/>
        </w:rPr>
        <w:t>komunalne infrastrukture za 202</w:t>
      </w:r>
      <w:r w:rsidR="00C678CA" w:rsidRPr="009347A4">
        <w:rPr>
          <w:rFonts w:cstheme="minorHAnsi"/>
        </w:rPr>
        <w:t>6</w:t>
      </w:r>
      <w:r w:rsidRPr="009347A4">
        <w:rPr>
          <w:rFonts w:cstheme="minorHAnsi"/>
        </w:rPr>
        <w:t>. godinu.</w:t>
      </w:r>
    </w:p>
    <w:p w14:paraId="528E95E7" w14:textId="56BAB911" w:rsidR="006D0582" w:rsidRDefault="006D0582" w:rsidP="009347A4">
      <w:pPr>
        <w:spacing w:after="0" w:line="240" w:lineRule="auto"/>
        <w:jc w:val="both"/>
        <w:rPr>
          <w:rFonts w:cstheme="minorHAnsi"/>
          <w:b/>
          <w:color w:val="262626" w:themeColor="text1" w:themeTint="D9"/>
        </w:rPr>
      </w:pPr>
    </w:p>
    <w:p w14:paraId="545AA295" w14:textId="77777777" w:rsidR="00D3081F" w:rsidRPr="009347A4" w:rsidRDefault="00D3081F" w:rsidP="009347A4">
      <w:pPr>
        <w:spacing w:after="0" w:line="240" w:lineRule="auto"/>
        <w:jc w:val="both"/>
        <w:rPr>
          <w:rFonts w:cstheme="minorHAnsi"/>
          <w:b/>
          <w:color w:val="262626" w:themeColor="text1" w:themeTint="D9"/>
        </w:rPr>
      </w:pPr>
    </w:p>
    <w:p w14:paraId="7AF02E0D" w14:textId="150F8566" w:rsidR="00B65443" w:rsidRPr="009347A4" w:rsidRDefault="00B65443" w:rsidP="00D3081F">
      <w:pPr>
        <w:pStyle w:val="Naslov4"/>
        <w:spacing w:before="0"/>
        <w:jc w:val="both"/>
        <w:rPr>
          <w:rFonts w:asciiTheme="minorHAnsi" w:hAnsiTheme="minorHAnsi" w:cstheme="minorHAnsi"/>
        </w:rPr>
      </w:pPr>
      <w:r w:rsidRPr="009347A4">
        <w:rPr>
          <w:rFonts w:asciiTheme="minorHAnsi" w:hAnsiTheme="minorHAnsi" w:cstheme="minorHAnsi"/>
        </w:rPr>
        <w:t xml:space="preserve">PROGRAM 3015 – ZAŠTITA OKOLIŠA  </w:t>
      </w:r>
    </w:p>
    <w:p w14:paraId="6B23A4F4" w14:textId="77777777" w:rsidR="00B65443" w:rsidRPr="009347A4" w:rsidRDefault="00B65443" w:rsidP="009347A4">
      <w:pPr>
        <w:spacing w:after="0" w:line="240" w:lineRule="auto"/>
        <w:ind w:left="567"/>
        <w:jc w:val="both"/>
        <w:rPr>
          <w:rFonts w:cstheme="minorHAnsi"/>
          <w:b/>
          <w:color w:val="262626" w:themeColor="text1" w:themeTint="D9"/>
        </w:rPr>
      </w:pPr>
    </w:p>
    <w:p w14:paraId="517C04C6" w14:textId="77777777" w:rsidR="00B65443" w:rsidRPr="009347A4" w:rsidRDefault="00B65443" w:rsidP="009347A4">
      <w:pPr>
        <w:pStyle w:val="Odlomakpopisa"/>
        <w:numPr>
          <w:ilvl w:val="0"/>
          <w:numId w:val="17"/>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lokalnoj i područnoj (regionalnoj) samoupravi</w:t>
      </w:r>
    </w:p>
    <w:p w14:paraId="1DCFFB92" w14:textId="77777777" w:rsidR="00B65443" w:rsidRPr="009347A4" w:rsidRDefault="00B65443" w:rsidP="009347A4">
      <w:pPr>
        <w:pStyle w:val="Odlomakpopisa"/>
        <w:numPr>
          <w:ilvl w:val="0"/>
          <w:numId w:val="17"/>
        </w:numPr>
        <w:autoSpaceDE w:val="0"/>
        <w:autoSpaceDN w:val="0"/>
        <w:adjustRightInd w:val="0"/>
        <w:spacing w:after="0" w:line="240" w:lineRule="auto"/>
        <w:ind w:left="284" w:hanging="142"/>
        <w:jc w:val="both"/>
        <w:rPr>
          <w:rFonts w:cstheme="minorHAnsi"/>
        </w:rPr>
      </w:pPr>
      <w:r w:rsidRPr="009347A4">
        <w:rPr>
          <w:rFonts w:cstheme="minorHAnsi"/>
        </w:rPr>
        <w:lastRenderedPageBreak/>
        <w:t>Zakon o komunalnom gospodarstvu</w:t>
      </w:r>
    </w:p>
    <w:p w14:paraId="4EF2C922" w14:textId="77777777" w:rsidR="00B65443" w:rsidRPr="009347A4" w:rsidRDefault="00B65443" w:rsidP="009347A4">
      <w:pPr>
        <w:pStyle w:val="Odlomakpopisa"/>
        <w:numPr>
          <w:ilvl w:val="0"/>
          <w:numId w:val="17"/>
        </w:numPr>
        <w:autoSpaceDE w:val="0"/>
        <w:autoSpaceDN w:val="0"/>
        <w:adjustRightInd w:val="0"/>
        <w:spacing w:after="0" w:line="240" w:lineRule="auto"/>
        <w:ind w:left="284" w:hanging="142"/>
        <w:jc w:val="both"/>
        <w:rPr>
          <w:rFonts w:cstheme="minorHAnsi"/>
        </w:rPr>
      </w:pPr>
      <w:r w:rsidRPr="009347A4">
        <w:rPr>
          <w:rFonts w:cstheme="minorHAnsi"/>
        </w:rPr>
        <w:t>Zakon o zaštiti okoliša</w:t>
      </w:r>
    </w:p>
    <w:p w14:paraId="531B06ED" w14:textId="77777777" w:rsidR="00B65443" w:rsidRPr="009347A4" w:rsidRDefault="00B65443" w:rsidP="009347A4">
      <w:pPr>
        <w:pStyle w:val="Odlomakpopisa"/>
        <w:numPr>
          <w:ilvl w:val="0"/>
          <w:numId w:val="17"/>
        </w:numPr>
        <w:autoSpaceDE w:val="0"/>
        <w:autoSpaceDN w:val="0"/>
        <w:adjustRightInd w:val="0"/>
        <w:spacing w:after="0" w:line="240" w:lineRule="auto"/>
        <w:ind w:left="284" w:hanging="142"/>
        <w:jc w:val="both"/>
        <w:rPr>
          <w:rFonts w:cstheme="minorHAnsi"/>
        </w:rPr>
      </w:pPr>
      <w:r w:rsidRPr="009347A4">
        <w:rPr>
          <w:rFonts w:cstheme="minorHAnsi"/>
        </w:rPr>
        <w:t>Zakon o održivom gospodarenju otpadom</w:t>
      </w:r>
    </w:p>
    <w:p w14:paraId="4EE58950" w14:textId="77777777" w:rsidR="00B65443" w:rsidRPr="009347A4" w:rsidRDefault="00B65443" w:rsidP="009347A4">
      <w:pPr>
        <w:spacing w:after="0" w:line="240" w:lineRule="auto"/>
        <w:jc w:val="both"/>
        <w:rPr>
          <w:rFonts w:cstheme="minorHAnsi"/>
          <w:color w:val="262626" w:themeColor="text1" w:themeTint="D9"/>
        </w:rPr>
      </w:pPr>
    </w:p>
    <w:p w14:paraId="56D1AC62" w14:textId="63F24B87" w:rsidR="00B65443" w:rsidRPr="009347A4" w:rsidRDefault="00B65443" w:rsidP="009347A4">
      <w:pPr>
        <w:spacing w:after="0" w:line="240" w:lineRule="auto"/>
        <w:jc w:val="both"/>
        <w:rPr>
          <w:rFonts w:cstheme="minorHAnsi"/>
          <w:color w:val="262626" w:themeColor="text1" w:themeTint="D9"/>
        </w:rPr>
      </w:pPr>
      <w:r w:rsidRPr="009347A4">
        <w:rPr>
          <w:rFonts w:cstheme="minorHAnsi"/>
          <w:b/>
          <w:color w:val="262626" w:themeColor="text1" w:themeTint="D9"/>
        </w:rPr>
        <w:t xml:space="preserve">Opis programa: </w:t>
      </w:r>
      <w:r w:rsidRPr="009347A4">
        <w:rPr>
          <w:rFonts w:cstheme="minorHAnsi"/>
          <w:color w:val="262626" w:themeColor="text1" w:themeTint="D9"/>
        </w:rPr>
        <w:t>Programom su obuhvaćene aktivnosti vezane uz zbrinjavanje i odvajanja otpada sa ciljevima zaštite okoliša i održivog razvoja.</w:t>
      </w:r>
      <w:r w:rsidR="00D628B3" w:rsidRPr="009347A4">
        <w:rPr>
          <w:rFonts w:cstheme="minorHAnsi"/>
          <w:color w:val="262626" w:themeColor="text1" w:themeTint="D9"/>
        </w:rPr>
        <w:t xml:space="preserve"> Sredstva su namijenjena provođenju projekata održivog gospodarenja otpadom te poticanju ekološke svijesti građana. </w:t>
      </w:r>
    </w:p>
    <w:p w14:paraId="44CF2223" w14:textId="77777777" w:rsidR="00B65443" w:rsidRPr="009347A4" w:rsidRDefault="00B65443" w:rsidP="009347A4">
      <w:pPr>
        <w:spacing w:after="0" w:line="240" w:lineRule="auto"/>
        <w:jc w:val="both"/>
        <w:rPr>
          <w:rFonts w:cstheme="minorHAnsi"/>
          <w:b/>
          <w:color w:val="262626" w:themeColor="text1" w:themeTint="D9"/>
        </w:rPr>
      </w:pPr>
    </w:p>
    <w:p w14:paraId="595D8031" w14:textId="614861D1" w:rsidR="00B65443" w:rsidRPr="009347A4" w:rsidRDefault="00B65443" w:rsidP="009347A4">
      <w:pPr>
        <w:spacing w:after="0" w:line="240" w:lineRule="auto"/>
        <w:jc w:val="both"/>
        <w:rPr>
          <w:rFonts w:cstheme="minorHAnsi"/>
          <w:bCs/>
          <w:i/>
          <w:iCs/>
          <w:color w:val="262626" w:themeColor="text1" w:themeTint="D9"/>
        </w:rPr>
      </w:pPr>
      <w:r w:rsidRPr="009347A4">
        <w:rPr>
          <w:rFonts w:cstheme="minorHAnsi"/>
          <w:b/>
          <w:color w:val="262626" w:themeColor="text1" w:themeTint="D9"/>
        </w:rPr>
        <w:t xml:space="preserve">Ciljevi programa: </w:t>
      </w:r>
      <w:r w:rsidRPr="009347A4">
        <w:rPr>
          <w:rFonts w:cstheme="minorHAnsi"/>
          <w:bCs/>
          <w:color w:val="262626" w:themeColor="text1" w:themeTint="D9"/>
        </w:rPr>
        <w:t xml:space="preserve">Poticanje odvajanja otpada, smanjenje mase miješanog otpada i zbrinjavanje otpada na deponiju </w:t>
      </w:r>
      <w:proofErr w:type="spellStart"/>
      <w:r w:rsidRPr="009347A4">
        <w:rPr>
          <w:rFonts w:cstheme="minorHAnsi"/>
          <w:bCs/>
          <w:i/>
          <w:iCs/>
          <w:color w:val="262626" w:themeColor="text1" w:themeTint="D9"/>
        </w:rPr>
        <w:t>Treskavac</w:t>
      </w:r>
      <w:proofErr w:type="spellEnd"/>
      <w:r w:rsidRPr="009347A4">
        <w:rPr>
          <w:rFonts w:cstheme="minorHAnsi"/>
          <w:bCs/>
          <w:i/>
          <w:iCs/>
          <w:color w:val="262626" w:themeColor="text1" w:themeTint="D9"/>
        </w:rPr>
        <w:t>.</w:t>
      </w:r>
    </w:p>
    <w:p w14:paraId="30DD7EB8" w14:textId="3C5332FC" w:rsidR="00D628B3" w:rsidRPr="009347A4" w:rsidRDefault="00D628B3" w:rsidP="009347A4">
      <w:pPr>
        <w:spacing w:after="0" w:line="240" w:lineRule="auto"/>
        <w:jc w:val="both"/>
        <w:rPr>
          <w:rFonts w:cstheme="minorHAnsi"/>
          <w:bCs/>
          <w:i/>
          <w:iCs/>
          <w:color w:val="262626" w:themeColor="text1" w:themeTint="D9"/>
        </w:rPr>
      </w:pPr>
    </w:p>
    <w:p w14:paraId="04260A75" w14:textId="2BFAA860" w:rsidR="00D628B3" w:rsidRPr="009347A4" w:rsidRDefault="00D628B3" w:rsidP="009347A4">
      <w:pPr>
        <w:spacing w:after="0" w:line="240" w:lineRule="auto"/>
        <w:jc w:val="both"/>
        <w:rPr>
          <w:rFonts w:cstheme="minorHAnsi"/>
        </w:rPr>
      </w:pPr>
      <w:r w:rsidRPr="009347A4">
        <w:rPr>
          <w:rFonts w:cstheme="minorHAnsi"/>
        </w:rPr>
        <w:t>Za potrebe izvršenja aktivnosti sadržanih u ovom programu za naredno proračunsko razdoblje planirano je:</w:t>
      </w:r>
    </w:p>
    <w:p w14:paraId="4A1A2A30" w14:textId="77777777" w:rsidR="00F94927" w:rsidRPr="009347A4" w:rsidRDefault="00F94927" w:rsidP="009347A4">
      <w:pPr>
        <w:spacing w:after="0" w:line="240" w:lineRule="auto"/>
        <w:jc w:val="both"/>
        <w:rPr>
          <w:rFonts w:cstheme="minorHAnsi"/>
        </w:rPr>
      </w:pPr>
    </w:p>
    <w:p w14:paraId="5ED7B4BA" w14:textId="1A799D88" w:rsidR="00D628B3" w:rsidRPr="009347A4" w:rsidRDefault="00D628B3" w:rsidP="009347A4">
      <w:pPr>
        <w:spacing w:after="0" w:line="240" w:lineRule="auto"/>
        <w:jc w:val="both"/>
        <w:rPr>
          <w:rFonts w:cstheme="minorHAnsi"/>
          <w:bCs/>
          <w:color w:val="262626" w:themeColor="text1" w:themeTint="D9"/>
        </w:rPr>
      </w:pPr>
      <w:r w:rsidRPr="009347A4">
        <w:rPr>
          <w:rFonts w:cstheme="minorHAnsi"/>
          <w:noProof/>
        </w:rPr>
        <w:drawing>
          <wp:inline distT="0" distB="0" distL="0" distR="0" wp14:anchorId="691EB2FD" wp14:editId="7F6E6B3B">
            <wp:extent cx="6120130" cy="1372870"/>
            <wp:effectExtent l="0" t="0" r="0" b="0"/>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20130" cy="1372870"/>
                    </a:xfrm>
                    <a:prstGeom prst="rect">
                      <a:avLst/>
                    </a:prstGeom>
                    <a:noFill/>
                    <a:ln>
                      <a:noFill/>
                    </a:ln>
                  </pic:spPr>
                </pic:pic>
              </a:graphicData>
            </a:graphic>
          </wp:inline>
        </w:drawing>
      </w:r>
    </w:p>
    <w:p w14:paraId="730BABB8" w14:textId="77777777" w:rsidR="00B65443" w:rsidRPr="009347A4" w:rsidRDefault="00B65443" w:rsidP="009347A4">
      <w:pPr>
        <w:spacing w:after="0" w:line="240" w:lineRule="auto"/>
        <w:jc w:val="both"/>
        <w:rPr>
          <w:rFonts w:cstheme="minorHAnsi"/>
          <w:b/>
          <w:color w:val="262626" w:themeColor="text1" w:themeTint="D9"/>
        </w:rPr>
      </w:pPr>
    </w:p>
    <w:p w14:paraId="01CA6D5B" w14:textId="77777777" w:rsidR="00B65443" w:rsidRPr="009347A4" w:rsidRDefault="00B65443" w:rsidP="009347A4">
      <w:pPr>
        <w:spacing w:after="0" w:line="240" w:lineRule="auto"/>
        <w:jc w:val="both"/>
        <w:rPr>
          <w:rFonts w:cstheme="minorHAnsi"/>
          <w:color w:val="262626" w:themeColor="text1" w:themeTint="D9"/>
        </w:rPr>
      </w:pPr>
    </w:p>
    <w:p w14:paraId="4DD1F3A8" w14:textId="5FBBB821" w:rsidR="00B65443" w:rsidRPr="009347A4" w:rsidRDefault="00D628B3" w:rsidP="009347A4">
      <w:pPr>
        <w:spacing w:after="0" w:line="240" w:lineRule="auto"/>
        <w:jc w:val="both"/>
        <w:rPr>
          <w:rFonts w:cstheme="minorHAnsi"/>
          <w:bCs/>
          <w:iCs/>
          <w:color w:val="262626" w:themeColor="text1" w:themeTint="D9"/>
        </w:rPr>
      </w:pPr>
      <w:r w:rsidRPr="009347A4">
        <w:rPr>
          <w:rFonts w:cstheme="minorHAnsi"/>
          <w:b/>
          <w:iCs/>
          <w:color w:val="262626" w:themeColor="text1" w:themeTint="D9"/>
        </w:rPr>
        <w:t xml:space="preserve">Pod aktivnost </w:t>
      </w:r>
      <w:r w:rsidR="00B65443" w:rsidRPr="009347A4">
        <w:rPr>
          <w:rFonts w:cstheme="minorHAnsi"/>
          <w:b/>
          <w:iCs/>
          <w:color w:val="262626" w:themeColor="text1" w:themeTint="D9"/>
        </w:rPr>
        <w:t>A301510 – Ostale nespomenute aktivnosti</w:t>
      </w:r>
      <w:r w:rsidRPr="009347A4">
        <w:rPr>
          <w:rFonts w:cstheme="minorHAnsi"/>
          <w:b/>
          <w:i/>
          <w:color w:val="262626" w:themeColor="text1" w:themeTint="D9"/>
        </w:rPr>
        <w:t xml:space="preserve"> </w:t>
      </w:r>
      <w:r w:rsidRPr="009347A4">
        <w:rPr>
          <w:rFonts w:cstheme="minorHAnsi"/>
          <w:bCs/>
          <w:iCs/>
          <w:color w:val="262626" w:themeColor="text1" w:themeTint="D9"/>
        </w:rPr>
        <w:t xml:space="preserve">spadaju naknada za korištenje deponija </w:t>
      </w:r>
      <w:proofErr w:type="spellStart"/>
      <w:r w:rsidRPr="009347A4">
        <w:rPr>
          <w:rFonts w:cstheme="minorHAnsi"/>
          <w:bCs/>
          <w:iCs/>
          <w:color w:val="262626" w:themeColor="text1" w:themeTint="D9"/>
        </w:rPr>
        <w:t>Treskavac</w:t>
      </w:r>
      <w:proofErr w:type="spellEnd"/>
      <w:r w:rsidRPr="009347A4">
        <w:rPr>
          <w:rFonts w:cstheme="minorHAnsi"/>
          <w:bCs/>
          <w:iCs/>
          <w:color w:val="262626" w:themeColor="text1" w:themeTint="D9"/>
        </w:rPr>
        <w:t xml:space="preserve"> te poticajna naknada za smanjenje količine miješanog otpada.</w:t>
      </w:r>
    </w:p>
    <w:p w14:paraId="74BB9EFF" w14:textId="22848415" w:rsidR="00D628B3" w:rsidRPr="009347A4" w:rsidRDefault="00D628B3" w:rsidP="009347A4">
      <w:pPr>
        <w:jc w:val="both"/>
        <w:rPr>
          <w:rFonts w:cstheme="minorHAnsi"/>
          <w:iCs/>
          <w:color w:val="262626" w:themeColor="text1" w:themeTint="D9"/>
        </w:rPr>
      </w:pPr>
      <w:r w:rsidRPr="009347A4">
        <w:rPr>
          <w:rFonts w:cstheme="minorHAnsi"/>
          <w:iCs/>
          <w:color w:val="262626" w:themeColor="text1" w:themeTint="D9"/>
        </w:rPr>
        <w:t>Sukladno dogovoru komunalnog poduzeća Ponikve (koje je do 2015. plaćalo ekološku rentu Općini Vrbnik) i jedinica lokalne samouprave (JLS) otoka Krka plaćanje ekološke rente od 2015. godine preuzimaju JLS s kojeg osnova Ponikve više neće JLS-ovima obračunavati odvoz komunalnog otpada sa javnih površina.</w:t>
      </w:r>
    </w:p>
    <w:p w14:paraId="50CBCC94" w14:textId="66278DF0" w:rsidR="00D628B3" w:rsidRPr="009347A4" w:rsidRDefault="00830AF1" w:rsidP="009347A4">
      <w:pPr>
        <w:jc w:val="both"/>
        <w:rPr>
          <w:rFonts w:cstheme="minorHAnsi"/>
          <w:iCs/>
          <w:color w:val="262626" w:themeColor="text1" w:themeTint="D9"/>
        </w:rPr>
      </w:pPr>
      <w:r w:rsidRPr="009347A4">
        <w:rPr>
          <w:rFonts w:cstheme="minorHAnsi"/>
          <w:iCs/>
          <w:color w:val="262626" w:themeColor="text1" w:themeTint="D9"/>
        </w:rPr>
        <w:t>Naknada za smanjenje količine miješanog otpada odnosi se na r</w:t>
      </w:r>
      <w:r w:rsidR="00D628B3" w:rsidRPr="009347A4">
        <w:rPr>
          <w:rFonts w:cstheme="minorHAnsi"/>
          <w:iCs/>
          <w:color w:val="262626" w:themeColor="text1" w:themeTint="D9"/>
        </w:rPr>
        <w:t>ashod za plaćanje poticajne naknade za smanjenje količine miješanog komunalnog otpada temeljem Zakona o održivom gospodarenju otpadom</w:t>
      </w:r>
      <w:r w:rsidRPr="009347A4">
        <w:rPr>
          <w:rFonts w:cstheme="minorHAnsi"/>
          <w:iCs/>
          <w:color w:val="262626" w:themeColor="text1" w:themeTint="D9"/>
        </w:rPr>
        <w:t>,</w:t>
      </w:r>
      <w:r w:rsidR="00D628B3" w:rsidRPr="009347A4">
        <w:rPr>
          <w:rFonts w:cstheme="minorHAnsi"/>
          <w:iCs/>
          <w:color w:val="262626" w:themeColor="text1" w:themeTint="D9"/>
        </w:rPr>
        <w:t xml:space="preserve"> a radi poticanja odvajanja otpada. Osnovica za plaćanje naknade je masa prikupljenog miješanog otpada iznad propisane granice, a utvrđuje ju rješenjem Fond za zaštitu okoliša i energetsku učinkovitost u tekućoj godini za prethodnu godinu.</w:t>
      </w:r>
    </w:p>
    <w:p w14:paraId="664BD862" w14:textId="7B14674E" w:rsidR="00830AF1" w:rsidRPr="009347A4" w:rsidRDefault="00D759F2" w:rsidP="009347A4">
      <w:pPr>
        <w:jc w:val="both"/>
        <w:rPr>
          <w:rFonts w:cstheme="minorHAnsi"/>
          <w:iCs/>
          <w:color w:val="262626" w:themeColor="text1" w:themeTint="D9"/>
        </w:rPr>
      </w:pPr>
      <w:r w:rsidRPr="009347A4">
        <w:rPr>
          <w:rFonts w:cstheme="minorHAnsi"/>
          <w:b/>
          <w:iCs/>
          <w:color w:val="262626" w:themeColor="text1" w:themeTint="D9"/>
        </w:rPr>
        <w:t xml:space="preserve">T301512 – Provođenje </w:t>
      </w:r>
      <w:proofErr w:type="spellStart"/>
      <w:r w:rsidRPr="009347A4">
        <w:rPr>
          <w:rFonts w:cstheme="minorHAnsi"/>
          <w:b/>
          <w:iCs/>
          <w:color w:val="262626" w:themeColor="text1" w:themeTint="D9"/>
        </w:rPr>
        <w:t>izobrazno</w:t>
      </w:r>
      <w:proofErr w:type="spellEnd"/>
      <w:r w:rsidRPr="009347A4">
        <w:rPr>
          <w:rFonts w:cstheme="minorHAnsi"/>
          <w:b/>
          <w:iCs/>
          <w:color w:val="262626" w:themeColor="text1" w:themeTint="D9"/>
        </w:rPr>
        <w:t>-informativnih aktivnosti o gospodarenju otpadom u okviru kružnog gospodarstva</w:t>
      </w:r>
      <w:r w:rsidR="00830AF1" w:rsidRPr="009347A4">
        <w:rPr>
          <w:rFonts w:cstheme="minorHAnsi"/>
          <w:b/>
          <w:iCs/>
          <w:color w:val="262626" w:themeColor="text1" w:themeTint="D9"/>
        </w:rPr>
        <w:t xml:space="preserve"> </w:t>
      </w:r>
      <w:r w:rsidR="00830AF1" w:rsidRPr="009347A4">
        <w:rPr>
          <w:rFonts w:cstheme="minorHAnsi"/>
          <w:bCs/>
          <w:iCs/>
          <w:color w:val="262626" w:themeColor="text1" w:themeTint="D9"/>
        </w:rPr>
        <w:t xml:space="preserve">provodi se sukladno obvezi iz članka 114. stavak 1. Zakona o gospodarenju otpadom kojim je propisano da su jedinice lokalne dužne osigurati godišnju provedbu informativnih aktivnosti u svezi gospodarenja otpadom na svojem području.  </w:t>
      </w:r>
    </w:p>
    <w:p w14:paraId="332DFDF9" w14:textId="77777777" w:rsidR="00D3081F" w:rsidRDefault="00D3081F" w:rsidP="009347A4">
      <w:pPr>
        <w:pStyle w:val="Naslov4"/>
        <w:jc w:val="both"/>
        <w:rPr>
          <w:rFonts w:asciiTheme="minorHAnsi" w:hAnsiTheme="minorHAnsi" w:cstheme="minorHAnsi"/>
        </w:rPr>
      </w:pPr>
    </w:p>
    <w:p w14:paraId="203E1DA8" w14:textId="341C0D10" w:rsidR="00C546D1" w:rsidRPr="009347A4" w:rsidRDefault="00C546D1" w:rsidP="009347A4">
      <w:pPr>
        <w:pStyle w:val="Naslov4"/>
        <w:jc w:val="both"/>
        <w:rPr>
          <w:rFonts w:asciiTheme="minorHAnsi" w:hAnsiTheme="minorHAnsi" w:cstheme="minorHAnsi"/>
        </w:rPr>
      </w:pPr>
      <w:r w:rsidRPr="009347A4">
        <w:rPr>
          <w:rFonts w:asciiTheme="minorHAnsi" w:hAnsiTheme="minorHAnsi" w:cstheme="minorHAnsi"/>
        </w:rPr>
        <w:t xml:space="preserve">PROGRAM 3016 – RAZVOJ I UPRAVLJANJE SUSTAVA VODOOPSKRBE, ODVODNJE I ZAŠTITE VODA  </w:t>
      </w:r>
    </w:p>
    <w:p w14:paraId="0A048828" w14:textId="77777777" w:rsidR="00C546D1" w:rsidRPr="009347A4" w:rsidRDefault="00C546D1" w:rsidP="009347A4">
      <w:pPr>
        <w:spacing w:after="0" w:line="240" w:lineRule="auto"/>
        <w:ind w:left="567"/>
        <w:jc w:val="both"/>
        <w:rPr>
          <w:rFonts w:cstheme="minorHAnsi"/>
          <w:b/>
          <w:color w:val="262626" w:themeColor="text1" w:themeTint="D9"/>
        </w:rPr>
      </w:pPr>
    </w:p>
    <w:p w14:paraId="6AE81D00" w14:textId="77777777" w:rsidR="00C546D1" w:rsidRPr="009347A4" w:rsidRDefault="00C546D1" w:rsidP="009347A4">
      <w:pPr>
        <w:pStyle w:val="Odlomakpopisa"/>
        <w:numPr>
          <w:ilvl w:val="0"/>
          <w:numId w:val="17"/>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lokalnoj i područnoj (regionalnoj) samoupravi</w:t>
      </w:r>
    </w:p>
    <w:p w14:paraId="65AD8B39" w14:textId="77777777" w:rsidR="00C546D1" w:rsidRPr="009347A4" w:rsidRDefault="00C546D1" w:rsidP="009347A4">
      <w:pPr>
        <w:pStyle w:val="Odlomakpopisa"/>
        <w:numPr>
          <w:ilvl w:val="0"/>
          <w:numId w:val="17"/>
        </w:numPr>
        <w:autoSpaceDE w:val="0"/>
        <w:autoSpaceDN w:val="0"/>
        <w:adjustRightInd w:val="0"/>
        <w:spacing w:after="0" w:line="240" w:lineRule="auto"/>
        <w:ind w:left="284" w:hanging="142"/>
        <w:jc w:val="both"/>
        <w:rPr>
          <w:rFonts w:cstheme="minorHAnsi"/>
        </w:rPr>
      </w:pPr>
      <w:r w:rsidRPr="009347A4">
        <w:rPr>
          <w:rFonts w:cstheme="minorHAnsi"/>
        </w:rPr>
        <w:t>Zakon o komunalnom gospodarstvu</w:t>
      </w:r>
    </w:p>
    <w:p w14:paraId="4DC2FE38" w14:textId="77777777" w:rsidR="00C546D1" w:rsidRPr="009347A4" w:rsidRDefault="00C546D1" w:rsidP="009347A4">
      <w:pPr>
        <w:pStyle w:val="Odlomakpopisa"/>
        <w:numPr>
          <w:ilvl w:val="0"/>
          <w:numId w:val="17"/>
        </w:numPr>
        <w:autoSpaceDE w:val="0"/>
        <w:autoSpaceDN w:val="0"/>
        <w:adjustRightInd w:val="0"/>
        <w:spacing w:after="0" w:line="240" w:lineRule="auto"/>
        <w:ind w:left="284" w:hanging="142"/>
        <w:jc w:val="both"/>
        <w:rPr>
          <w:rFonts w:cstheme="minorHAnsi"/>
        </w:rPr>
      </w:pPr>
      <w:r w:rsidRPr="009347A4">
        <w:rPr>
          <w:rFonts w:cstheme="minorHAnsi"/>
        </w:rPr>
        <w:t>Zakon o vodama</w:t>
      </w:r>
    </w:p>
    <w:p w14:paraId="4C9F957E" w14:textId="77777777" w:rsidR="00C546D1" w:rsidRPr="009347A4" w:rsidRDefault="00C546D1" w:rsidP="009347A4">
      <w:pPr>
        <w:pStyle w:val="Odlomakpopisa"/>
        <w:numPr>
          <w:ilvl w:val="0"/>
          <w:numId w:val="17"/>
        </w:numPr>
        <w:autoSpaceDE w:val="0"/>
        <w:autoSpaceDN w:val="0"/>
        <w:adjustRightInd w:val="0"/>
        <w:spacing w:after="0" w:line="240" w:lineRule="auto"/>
        <w:ind w:left="284" w:hanging="142"/>
        <w:jc w:val="both"/>
        <w:rPr>
          <w:rFonts w:cstheme="minorHAnsi"/>
        </w:rPr>
      </w:pPr>
      <w:r w:rsidRPr="009347A4">
        <w:rPr>
          <w:rFonts w:cstheme="minorHAnsi"/>
        </w:rPr>
        <w:t>Zakon o financiranju vodnoga gospodarstva</w:t>
      </w:r>
    </w:p>
    <w:p w14:paraId="2136D2E0" w14:textId="77777777" w:rsidR="00C546D1" w:rsidRPr="009347A4" w:rsidRDefault="00C546D1" w:rsidP="009347A4">
      <w:pPr>
        <w:spacing w:after="0" w:line="240" w:lineRule="auto"/>
        <w:jc w:val="both"/>
        <w:rPr>
          <w:rFonts w:cstheme="minorHAnsi"/>
          <w:color w:val="262626" w:themeColor="text1" w:themeTint="D9"/>
        </w:rPr>
      </w:pPr>
    </w:p>
    <w:p w14:paraId="4F449585" w14:textId="77777777" w:rsidR="00C546D1" w:rsidRPr="009347A4" w:rsidRDefault="00C546D1" w:rsidP="009347A4">
      <w:pPr>
        <w:spacing w:after="0" w:line="240" w:lineRule="auto"/>
        <w:jc w:val="both"/>
        <w:rPr>
          <w:rFonts w:cstheme="minorHAnsi"/>
          <w:color w:val="262626" w:themeColor="text1" w:themeTint="D9"/>
        </w:rPr>
      </w:pPr>
      <w:r w:rsidRPr="009347A4">
        <w:rPr>
          <w:rFonts w:cstheme="minorHAnsi"/>
          <w:b/>
          <w:color w:val="262626" w:themeColor="text1" w:themeTint="D9"/>
        </w:rPr>
        <w:t xml:space="preserve">Opis programa: </w:t>
      </w:r>
      <w:r w:rsidRPr="009347A4">
        <w:rPr>
          <w:rFonts w:cstheme="minorHAnsi"/>
          <w:color w:val="262626" w:themeColor="text1" w:themeTint="D9"/>
        </w:rPr>
        <w:t>Programom su obuhvaćeni projekti vezani uz poboljšanje komunalnog standarda Općine Malinska-Dubašnica i otoka Krka.</w:t>
      </w:r>
    </w:p>
    <w:p w14:paraId="5D40784E" w14:textId="77777777" w:rsidR="00C546D1" w:rsidRPr="009347A4" w:rsidRDefault="00C546D1" w:rsidP="009347A4">
      <w:pPr>
        <w:spacing w:after="0" w:line="240" w:lineRule="auto"/>
        <w:jc w:val="both"/>
        <w:rPr>
          <w:rFonts w:cstheme="minorHAnsi"/>
          <w:color w:val="262626" w:themeColor="text1" w:themeTint="D9"/>
        </w:rPr>
      </w:pPr>
      <w:r w:rsidRPr="009347A4">
        <w:rPr>
          <w:rFonts w:cstheme="minorHAnsi"/>
          <w:b/>
          <w:color w:val="262626" w:themeColor="text1" w:themeTint="D9"/>
        </w:rPr>
        <w:lastRenderedPageBreak/>
        <w:t xml:space="preserve">Ciljevi programa: </w:t>
      </w:r>
      <w:r w:rsidRPr="009347A4">
        <w:rPr>
          <w:rFonts w:cstheme="minorHAnsi"/>
          <w:color w:val="262626" w:themeColor="text1" w:themeTint="D9"/>
        </w:rPr>
        <w:t>Osiguravanje ravnomjernog i cjelovitog razvitka komunalne infrastrukture na području Općine Malinska-Dubašnica, te osiguranje preduvjeta za daljnji razvoj.</w:t>
      </w:r>
    </w:p>
    <w:p w14:paraId="0D5437E8" w14:textId="77777777" w:rsidR="00C546D1" w:rsidRPr="009347A4" w:rsidRDefault="00C546D1" w:rsidP="009347A4">
      <w:pPr>
        <w:spacing w:after="0" w:line="240" w:lineRule="auto"/>
        <w:jc w:val="both"/>
        <w:rPr>
          <w:rFonts w:cstheme="minorHAnsi"/>
          <w:b/>
          <w:color w:val="262626" w:themeColor="text1" w:themeTint="D9"/>
        </w:rPr>
      </w:pPr>
    </w:p>
    <w:p w14:paraId="72F18483" w14:textId="46C4B6C0" w:rsidR="00C546D1" w:rsidRPr="009347A4" w:rsidRDefault="00C546D1" w:rsidP="009347A4">
      <w:pPr>
        <w:spacing w:after="0" w:line="240" w:lineRule="auto"/>
        <w:jc w:val="both"/>
        <w:rPr>
          <w:rFonts w:cstheme="minorHAnsi"/>
          <w:bCs/>
          <w:color w:val="262626" w:themeColor="text1" w:themeTint="D9"/>
        </w:rPr>
      </w:pPr>
      <w:r w:rsidRPr="009347A4">
        <w:rPr>
          <w:rFonts w:cstheme="minorHAnsi"/>
          <w:b/>
          <w:color w:val="262626" w:themeColor="text1" w:themeTint="D9"/>
        </w:rPr>
        <w:t xml:space="preserve">Pokazatelji uspješnosti: </w:t>
      </w:r>
      <w:r w:rsidR="00830AF1" w:rsidRPr="009347A4">
        <w:rPr>
          <w:rFonts w:cstheme="minorHAnsi"/>
          <w:bCs/>
          <w:color w:val="262626" w:themeColor="text1" w:themeTint="D9"/>
        </w:rPr>
        <w:t xml:space="preserve">Izgradnja kanalizacije i vodovoda na </w:t>
      </w:r>
      <w:proofErr w:type="spellStart"/>
      <w:r w:rsidR="00830AF1" w:rsidRPr="009347A4">
        <w:rPr>
          <w:rFonts w:cstheme="minorHAnsi"/>
          <w:bCs/>
          <w:color w:val="262626" w:themeColor="text1" w:themeTint="D9"/>
        </w:rPr>
        <w:t>nepokrivrenim</w:t>
      </w:r>
      <w:proofErr w:type="spellEnd"/>
      <w:r w:rsidR="00830AF1" w:rsidRPr="009347A4">
        <w:rPr>
          <w:rFonts w:cstheme="minorHAnsi"/>
          <w:bCs/>
          <w:color w:val="262626" w:themeColor="text1" w:themeTint="D9"/>
        </w:rPr>
        <w:t xml:space="preserve"> područjima</w:t>
      </w:r>
    </w:p>
    <w:p w14:paraId="03A3C9F5" w14:textId="3D876630" w:rsidR="00830AF1" w:rsidRPr="009347A4" w:rsidRDefault="00830AF1" w:rsidP="009347A4">
      <w:pPr>
        <w:spacing w:after="0" w:line="240" w:lineRule="auto"/>
        <w:jc w:val="both"/>
        <w:rPr>
          <w:rFonts w:cstheme="minorHAnsi"/>
          <w:bCs/>
          <w:color w:val="262626" w:themeColor="text1" w:themeTint="D9"/>
        </w:rPr>
      </w:pPr>
    </w:p>
    <w:p w14:paraId="0E682365" w14:textId="4C229901" w:rsidR="00830AF1" w:rsidRPr="009347A4" w:rsidRDefault="00830AF1" w:rsidP="009347A4">
      <w:pPr>
        <w:spacing w:after="0" w:line="240" w:lineRule="auto"/>
        <w:jc w:val="both"/>
        <w:rPr>
          <w:rFonts w:cstheme="minorHAnsi"/>
          <w:bCs/>
          <w:color w:val="262626" w:themeColor="text1" w:themeTint="D9"/>
        </w:rPr>
      </w:pPr>
    </w:p>
    <w:p w14:paraId="0E82C0C9" w14:textId="68D15FEE" w:rsidR="00830AF1" w:rsidRPr="009347A4" w:rsidRDefault="00830AF1" w:rsidP="009347A4">
      <w:pPr>
        <w:spacing w:after="0" w:line="240" w:lineRule="auto"/>
        <w:jc w:val="both"/>
        <w:rPr>
          <w:rFonts w:cstheme="minorHAnsi"/>
        </w:rPr>
      </w:pPr>
      <w:r w:rsidRPr="009347A4">
        <w:rPr>
          <w:rFonts w:cstheme="minorHAnsi"/>
        </w:rPr>
        <w:t>Za potrebe izvršenja aktivnosti sadržanih u ovom programu za naredno proračunsko razdoblje planirano je:</w:t>
      </w:r>
    </w:p>
    <w:p w14:paraId="435A2E43" w14:textId="77777777" w:rsidR="00F94927" w:rsidRPr="009347A4" w:rsidRDefault="00F94927" w:rsidP="009347A4">
      <w:pPr>
        <w:spacing w:after="0" w:line="240" w:lineRule="auto"/>
        <w:jc w:val="both"/>
        <w:rPr>
          <w:rFonts w:cstheme="minorHAnsi"/>
        </w:rPr>
      </w:pPr>
    </w:p>
    <w:p w14:paraId="6654A7DC" w14:textId="0ECA0A74" w:rsidR="00830AF1" w:rsidRPr="009347A4" w:rsidRDefault="00830AF1" w:rsidP="009347A4">
      <w:pPr>
        <w:spacing w:after="0" w:line="240" w:lineRule="auto"/>
        <w:jc w:val="both"/>
        <w:rPr>
          <w:rFonts w:cstheme="minorHAnsi"/>
          <w:bCs/>
          <w:color w:val="262626" w:themeColor="text1" w:themeTint="D9"/>
        </w:rPr>
      </w:pPr>
      <w:r w:rsidRPr="009347A4">
        <w:rPr>
          <w:rFonts w:cstheme="minorHAnsi"/>
          <w:noProof/>
        </w:rPr>
        <w:drawing>
          <wp:inline distT="0" distB="0" distL="0" distR="0" wp14:anchorId="046A6C05" wp14:editId="4BDE6D2B">
            <wp:extent cx="6120130" cy="1477645"/>
            <wp:effectExtent l="0" t="0" r="0" b="8255"/>
            <wp:docPr id="25"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120130" cy="1477645"/>
                    </a:xfrm>
                    <a:prstGeom prst="rect">
                      <a:avLst/>
                    </a:prstGeom>
                    <a:noFill/>
                    <a:ln>
                      <a:noFill/>
                    </a:ln>
                  </pic:spPr>
                </pic:pic>
              </a:graphicData>
            </a:graphic>
          </wp:inline>
        </w:drawing>
      </w:r>
    </w:p>
    <w:p w14:paraId="36FD16DA" w14:textId="7ABC999C" w:rsidR="00FC230A" w:rsidRPr="009347A4" w:rsidRDefault="00FC230A" w:rsidP="009347A4">
      <w:pPr>
        <w:spacing w:after="0" w:line="240" w:lineRule="auto"/>
        <w:ind w:left="567"/>
        <w:jc w:val="both"/>
        <w:rPr>
          <w:rFonts w:cstheme="minorHAnsi"/>
          <w:b/>
          <w:color w:val="262626" w:themeColor="text1" w:themeTint="D9"/>
        </w:rPr>
      </w:pPr>
    </w:p>
    <w:p w14:paraId="305DF99F" w14:textId="77777777" w:rsidR="00C546D1" w:rsidRPr="009347A4" w:rsidRDefault="00C546D1" w:rsidP="009347A4">
      <w:pPr>
        <w:spacing w:after="0" w:line="240" w:lineRule="auto"/>
        <w:ind w:left="567"/>
        <w:jc w:val="both"/>
        <w:rPr>
          <w:rFonts w:cstheme="minorHAnsi"/>
          <w:b/>
          <w:color w:val="262626" w:themeColor="text1" w:themeTint="D9"/>
        </w:rPr>
      </w:pPr>
    </w:p>
    <w:p w14:paraId="708400AB" w14:textId="29E7A921" w:rsidR="00C546D1" w:rsidRPr="009347A4" w:rsidRDefault="00C546D1" w:rsidP="009347A4">
      <w:pPr>
        <w:spacing w:after="0" w:line="240" w:lineRule="auto"/>
        <w:jc w:val="both"/>
        <w:rPr>
          <w:rFonts w:cstheme="minorHAnsi"/>
          <w:b/>
          <w:iCs/>
          <w:color w:val="262626" w:themeColor="text1" w:themeTint="D9"/>
        </w:rPr>
      </w:pPr>
      <w:r w:rsidRPr="009347A4">
        <w:rPr>
          <w:rFonts w:cstheme="minorHAnsi"/>
          <w:b/>
          <w:iCs/>
          <w:color w:val="262626" w:themeColor="text1" w:themeTint="D9"/>
        </w:rPr>
        <w:t>A301605 – Projekt prikupljanja, odvodnje i pročišćavanja otpadnih voda na području otoka Krka</w:t>
      </w:r>
    </w:p>
    <w:p w14:paraId="5ED7953C" w14:textId="77777777" w:rsidR="00830AF1" w:rsidRPr="009347A4" w:rsidRDefault="00830AF1" w:rsidP="009347A4">
      <w:pPr>
        <w:tabs>
          <w:tab w:val="num" w:pos="1134"/>
        </w:tabs>
        <w:contextualSpacing/>
        <w:jc w:val="both"/>
        <w:rPr>
          <w:rFonts w:cstheme="minorHAnsi"/>
          <w:i/>
          <w:color w:val="262626" w:themeColor="text1" w:themeTint="D9"/>
        </w:rPr>
      </w:pPr>
      <w:r w:rsidRPr="009347A4">
        <w:rPr>
          <w:rFonts w:cstheme="minorHAnsi"/>
          <w:iCs/>
          <w:color w:val="262626" w:themeColor="text1" w:themeTint="D9"/>
        </w:rPr>
        <w:t>Projekt prikupljanja, odvodnje i pročišćavanja otpadnih voda na području otoka Krka uključuje ulaganja u sustav odvodnje i pročišćavanja otpadnih voda na otoku Krku sa svrhom postizanja usklađenosti s Direktivom o pročišćavanju komunalnih otpadnih voda (91/271/EEC) za šest aglomeracija na otoku Krku te usporednu rekonstrukciju vodovodne mreže radi poboljšanja/optimizacije sustava javne vodoopskrbe. U realizaciju ovog projekta uključene su sve jedinice lokalne samouprave otoka Krka i komunalno društvo Ponikve voda d.o.o.. Ukupni planirani troškovi projekta iznose 67.225.429 EUR, tj.</w:t>
      </w:r>
      <w:r w:rsidRPr="009347A4">
        <w:rPr>
          <w:rFonts w:cstheme="minorHAnsi"/>
          <w:iCs/>
        </w:rPr>
        <w:t xml:space="preserve"> </w:t>
      </w:r>
      <w:r w:rsidRPr="009347A4">
        <w:rPr>
          <w:rFonts w:cstheme="minorHAnsi"/>
          <w:iCs/>
          <w:color w:val="262626" w:themeColor="text1" w:themeTint="D9"/>
        </w:rPr>
        <w:t>510.913.257,00 kn</w:t>
      </w:r>
      <w:r w:rsidRPr="009347A4">
        <w:rPr>
          <w:rFonts w:cstheme="minorHAnsi"/>
          <w:i/>
          <w:color w:val="262626" w:themeColor="text1" w:themeTint="D9"/>
        </w:rPr>
        <w:t>.</w:t>
      </w:r>
    </w:p>
    <w:p w14:paraId="0F85066D" w14:textId="77777777" w:rsidR="00830AF1" w:rsidRPr="009347A4" w:rsidRDefault="00830AF1" w:rsidP="009347A4">
      <w:pPr>
        <w:tabs>
          <w:tab w:val="num" w:pos="1134"/>
        </w:tabs>
        <w:contextualSpacing/>
        <w:jc w:val="both"/>
        <w:rPr>
          <w:rFonts w:cstheme="minorHAnsi"/>
          <w:i/>
          <w:color w:val="262626" w:themeColor="text1" w:themeTint="D9"/>
        </w:rPr>
      </w:pPr>
    </w:p>
    <w:p w14:paraId="7D543F16" w14:textId="77777777" w:rsidR="00830AF1" w:rsidRPr="009347A4" w:rsidRDefault="00830AF1" w:rsidP="009347A4">
      <w:pPr>
        <w:tabs>
          <w:tab w:val="num" w:pos="1134"/>
        </w:tabs>
        <w:contextualSpacing/>
        <w:jc w:val="both"/>
        <w:rPr>
          <w:rFonts w:cstheme="minorHAnsi"/>
          <w:i/>
          <w:color w:val="262626" w:themeColor="text1" w:themeTint="D9"/>
        </w:rPr>
      </w:pPr>
      <w:r w:rsidRPr="009347A4">
        <w:rPr>
          <w:rFonts w:cstheme="minorHAnsi"/>
          <w:i/>
          <w:color w:val="262626" w:themeColor="text1" w:themeTint="D9"/>
        </w:rPr>
        <w:t>Model sudjelovanja u sredstvima:</w:t>
      </w:r>
    </w:p>
    <w:tbl>
      <w:tblPr>
        <w:tblStyle w:val="Reetkatablice"/>
        <w:tblW w:w="4392" w:type="pct"/>
        <w:tblInd w:w="250" w:type="dxa"/>
        <w:tblLook w:val="04A0" w:firstRow="1" w:lastRow="0" w:firstColumn="1" w:lastColumn="0" w:noHBand="0" w:noVBand="1"/>
      </w:tblPr>
      <w:tblGrid>
        <w:gridCol w:w="423"/>
        <w:gridCol w:w="4301"/>
        <w:gridCol w:w="1306"/>
        <w:gridCol w:w="2427"/>
      </w:tblGrid>
      <w:tr w:rsidR="00830AF1" w:rsidRPr="009347A4" w14:paraId="44B92CC9" w14:textId="77777777" w:rsidTr="00830AF1">
        <w:tc>
          <w:tcPr>
            <w:tcW w:w="250" w:type="pct"/>
            <w:tcBorders>
              <w:bottom w:val="single" w:sz="4" w:space="0" w:color="000000" w:themeColor="text1"/>
            </w:tcBorders>
          </w:tcPr>
          <w:p w14:paraId="240537BD" w14:textId="77777777" w:rsidR="00830AF1" w:rsidRPr="009347A4" w:rsidRDefault="00830AF1" w:rsidP="009347A4">
            <w:pPr>
              <w:tabs>
                <w:tab w:val="num" w:pos="1134"/>
              </w:tabs>
              <w:ind w:left="0"/>
              <w:contextualSpacing/>
              <w:jc w:val="both"/>
              <w:rPr>
                <w:rFonts w:cstheme="minorHAnsi"/>
                <w:color w:val="262626" w:themeColor="text1" w:themeTint="D9"/>
                <w:sz w:val="22"/>
                <w:szCs w:val="22"/>
                <w:lang w:val="hr-HR"/>
              </w:rPr>
            </w:pPr>
            <w:r w:rsidRPr="009347A4">
              <w:rPr>
                <w:rFonts w:cstheme="minorHAnsi"/>
                <w:color w:val="262626" w:themeColor="text1" w:themeTint="D9"/>
                <w:sz w:val="22"/>
                <w:szCs w:val="22"/>
                <w:lang w:val="hr-HR"/>
              </w:rPr>
              <w:t>1.</w:t>
            </w:r>
          </w:p>
        </w:tc>
        <w:tc>
          <w:tcPr>
            <w:tcW w:w="2543" w:type="pct"/>
            <w:tcBorders>
              <w:bottom w:val="single" w:sz="4" w:space="0" w:color="000000" w:themeColor="text1"/>
            </w:tcBorders>
          </w:tcPr>
          <w:p w14:paraId="7738142A" w14:textId="77777777" w:rsidR="00830AF1" w:rsidRPr="009347A4" w:rsidRDefault="00830AF1" w:rsidP="009347A4">
            <w:pPr>
              <w:tabs>
                <w:tab w:val="num" w:pos="1134"/>
              </w:tabs>
              <w:ind w:left="0"/>
              <w:contextualSpacing/>
              <w:jc w:val="both"/>
              <w:rPr>
                <w:rFonts w:cstheme="minorHAnsi"/>
                <w:color w:val="262626" w:themeColor="text1" w:themeTint="D9"/>
                <w:sz w:val="22"/>
                <w:szCs w:val="22"/>
                <w:lang w:val="hr-HR"/>
              </w:rPr>
            </w:pPr>
            <w:r w:rsidRPr="009347A4">
              <w:rPr>
                <w:rFonts w:cstheme="minorHAnsi"/>
                <w:color w:val="262626" w:themeColor="text1" w:themeTint="D9"/>
                <w:sz w:val="22"/>
                <w:szCs w:val="22"/>
                <w:lang w:val="hr-HR"/>
              </w:rPr>
              <w:t xml:space="preserve">sredstva EU fonda </w:t>
            </w:r>
          </w:p>
        </w:tc>
        <w:tc>
          <w:tcPr>
            <w:tcW w:w="772" w:type="pct"/>
            <w:tcBorders>
              <w:bottom w:val="single" w:sz="4" w:space="0" w:color="000000" w:themeColor="text1"/>
            </w:tcBorders>
          </w:tcPr>
          <w:p w14:paraId="3D6A8C8A" w14:textId="77777777" w:rsidR="00830AF1" w:rsidRPr="009347A4" w:rsidRDefault="00830AF1" w:rsidP="009347A4">
            <w:pPr>
              <w:tabs>
                <w:tab w:val="num" w:pos="1134"/>
              </w:tabs>
              <w:ind w:left="0"/>
              <w:contextualSpacing/>
              <w:jc w:val="both"/>
              <w:rPr>
                <w:rFonts w:cstheme="minorHAnsi"/>
                <w:color w:val="262626" w:themeColor="text1" w:themeTint="D9"/>
                <w:sz w:val="22"/>
                <w:szCs w:val="22"/>
                <w:lang w:val="hr-HR"/>
              </w:rPr>
            </w:pPr>
            <w:r w:rsidRPr="009347A4">
              <w:rPr>
                <w:rFonts w:cstheme="minorHAnsi"/>
                <w:color w:val="262626" w:themeColor="text1" w:themeTint="D9"/>
                <w:sz w:val="22"/>
                <w:szCs w:val="22"/>
                <w:lang w:val="hr-HR"/>
              </w:rPr>
              <w:t xml:space="preserve">72,25% </w:t>
            </w:r>
          </w:p>
        </w:tc>
        <w:tc>
          <w:tcPr>
            <w:tcW w:w="1435" w:type="pct"/>
            <w:tcBorders>
              <w:bottom w:val="single" w:sz="4" w:space="0" w:color="000000" w:themeColor="text1"/>
            </w:tcBorders>
          </w:tcPr>
          <w:p w14:paraId="3B9E5895" w14:textId="0B7A6C9F" w:rsidR="00830AF1" w:rsidRPr="009347A4" w:rsidRDefault="00FA32D2" w:rsidP="009347A4">
            <w:pPr>
              <w:tabs>
                <w:tab w:val="num" w:pos="1134"/>
              </w:tabs>
              <w:ind w:left="0"/>
              <w:contextualSpacing/>
              <w:jc w:val="both"/>
              <w:rPr>
                <w:rFonts w:cstheme="minorHAnsi"/>
                <w:color w:val="262626" w:themeColor="text1" w:themeTint="D9"/>
                <w:sz w:val="22"/>
                <w:szCs w:val="22"/>
                <w:lang w:val="hr-HR"/>
              </w:rPr>
            </w:pPr>
            <w:r w:rsidRPr="009347A4">
              <w:rPr>
                <w:rFonts w:cstheme="minorHAnsi"/>
                <w:color w:val="262626" w:themeColor="text1" w:themeTint="D9"/>
                <w:sz w:val="22"/>
                <w:szCs w:val="22"/>
                <w:lang w:val="hr-HR"/>
              </w:rPr>
              <w:t>48.993.120 EUR</w:t>
            </w:r>
          </w:p>
        </w:tc>
      </w:tr>
      <w:tr w:rsidR="00830AF1" w:rsidRPr="009347A4" w14:paraId="7790043B" w14:textId="77777777" w:rsidTr="00830AF1">
        <w:tc>
          <w:tcPr>
            <w:tcW w:w="250" w:type="pct"/>
            <w:tcBorders>
              <w:top w:val="single" w:sz="4" w:space="0" w:color="000000" w:themeColor="text1"/>
              <w:bottom w:val="nil"/>
            </w:tcBorders>
          </w:tcPr>
          <w:p w14:paraId="0EF80100" w14:textId="77777777" w:rsidR="00830AF1" w:rsidRPr="009347A4" w:rsidRDefault="00830AF1" w:rsidP="009347A4">
            <w:pPr>
              <w:tabs>
                <w:tab w:val="num" w:pos="1134"/>
              </w:tabs>
              <w:ind w:left="0"/>
              <w:contextualSpacing/>
              <w:jc w:val="both"/>
              <w:rPr>
                <w:rFonts w:cstheme="minorHAnsi"/>
                <w:color w:val="262626" w:themeColor="text1" w:themeTint="D9"/>
                <w:sz w:val="22"/>
                <w:szCs w:val="22"/>
                <w:lang w:val="hr-HR"/>
              </w:rPr>
            </w:pPr>
            <w:r w:rsidRPr="009347A4">
              <w:rPr>
                <w:rFonts w:cstheme="minorHAnsi"/>
                <w:color w:val="262626" w:themeColor="text1" w:themeTint="D9"/>
                <w:sz w:val="22"/>
                <w:szCs w:val="22"/>
                <w:lang w:val="hr-HR"/>
              </w:rPr>
              <w:t>2.</w:t>
            </w:r>
          </w:p>
        </w:tc>
        <w:tc>
          <w:tcPr>
            <w:tcW w:w="2543" w:type="pct"/>
            <w:tcBorders>
              <w:top w:val="single" w:sz="4" w:space="0" w:color="000000" w:themeColor="text1"/>
              <w:bottom w:val="nil"/>
            </w:tcBorders>
          </w:tcPr>
          <w:p w14:paraId="5B4B18A4" w14:textId="77777777" w:rsidR="00830AF1" w:rsidRPr="009347A4" w:rsidRDefault="00830AF1" w:rsidP="009347A4">
            <w:pPr>
              <w:tabs>
                <w:tab w:val="num" w:pos="1134"/>
              </w:tabs>
              <w:ind w:left="0"/>
              <w:contextualSpacing/>
              <w:jc w:val="both"/>
              <w:rPr>
                <w:rFonts w:cstheme="minorHAnsi"/>
                <w:color w:val="262626" w:themeColor="text1" w:themeTint="D9"/>
                <w:sz w:val="22"/>
                <w:szCs w:val="22"/>
                <w:lang w:val="hr-HR"/>
              </w:rPr>
            </w:pPr>
            <w:r w:rsidRPr="009347A4">
              <w:rPr>
                <w:rFonts w:cstheme="minorHAnsi"/>
                <w:color w:val="262626" w:themeColor="text1" w:themeTint="D9"/>
                <w:sz w:val="22"/>
                <w:szCs w:val="22"/>
                <w:lang w:val="hr-HR"/>
              </w:rPr>
              <w:t>domaća sredstva</w:t>
            </w:r>
          </w:p>
        </w:tc>
        <w:tc>
          <w:tcPr>
            <w:tcW w:w="772" w:type="pct"/>
            <w:tcBorders>
              <w:top w:val="single" w:sz="4" w:space="0" w:color="000000" w:themeColor="text1"/>
              <w:bottom w:val="nil"/>
            </w:tcBorders>
          </w:tcPr>
          <w:p w14:paraId="6AFD3BE5" w14:textId="77777777" w:rsidR="00830AF1" w:rsidRPr="009347A4" w:rsidRDefault="00830AF1" w:rsidP="009347A4">
            <w:pPr>
              <w:tabs>
                <w:tab w:val="num" w:pos="1134"/>
              </w:tabs>
              <w:ind w:left="0"/>
              <w:contextualSpacing/>
              <w:jc w:val="both"/>
              <w:rPr>
                <w:rFonts w:cstheme="minorHAnsi"/>
                <w:color w:val="262626" w:themeColor="text1" w:themeTint="D9"/>
                <w:sz w:val="22"/>
                <w:szCs w:val="22"/>
                <w:lang w:val="hr-HR"/>
              </w:rPr>
            </w:pPr>
            <w:r w:rsidRPr="009347A4">
              <w:rPr>
                <w:rFonts w:cstheme="minorHAnsi"/>
                <w:color w:val="262626" w:themeColor="text1" w:themeTint="D9"/>
                <w:sz w:val="22"/>
                <w:szCs w:val="22"/>
                <w:lang w:val="hr-HR"/>
              </w:rPr>
              <w:t>27,75%</w:t>
            </w:r>
          </w:p>
        </w:tc>
        <w:tc>
          <w:tcPr>
            <w:tcW w:w="1435" w:type="pct"/>
            <w:tcBorders>
              <w:top w:val="single" w:sz="4" w:space="0" w:color="000000" w:themeColor="text1"/>
              <w:bottom w:val="nil"/>
            </w:tcBorders>
          </w:tcPr>
          <w:p w14:paraId="0FEFA4C0" w14:textId="013ED767" w:rsidR="00830AF1" w:rsidRPr="009347A4" w:rsidRDefault="00FA32D2" w:rsidP="009347A4">
            <w:pPr>
              <w:tabs>
                <w:tab w:val="num" w:pos="1134"/>
              </w:tabs>
              <w:ind w:left="0"/>
              <w:contextualSpacing/>
              <w:jc w:val="both"/>
              <w:rPr>
                <w:rFonts w:cstheme="minorHAnsi"/>
                <w:color w:val="262626" w:themeColor="text1" w:themeTint="D9"/>
                <w:sz w:val="22"/>
                <w:szCs w:val="22"/>
                <w:lang w:val="hr-HR"/>
              </w:rPr>
            </w:pPr>
            <w:r w:rsidRPr="009347A4">
              <w:rPr>
                <w:rFonts w:cstheme="minorHAnsi"/>
                <w:color w:val="262626" w:themeColor="text1" w:themeTint="D9"/>
                <w:sz w:val="22"/>
                <w:szCs w:val="22"/>
                <w:lang w:val="hr-HR"/>
              </w:rPr>
              <w:t>18.816.723 EUR</w:t>
            </w:r>
          </w:p>
        </w:tc>
      </w:tr>
      <w:tr w:rsidR="00830AF1" w:rsidRPr="009347A4" w14:paraId="13CA793A" w14:textId="77777777" w:rsidTr="00830AF1">
        <w:tc>
          <w:tcPr>
            <w:tcW w:w="250" w:type="pct"/>
            <w:tcBorders>
              <w:top w:val="nil"/>
              <w:bottom w:val="nil"/>
              <w:right w:val="single" w:sz="4" w:space="0" w:color="000000" w:themeColor="text1"/>
            </w:tcBorders>
          </w:tcPr>
          <w:p w14:paraId="6AFF4B42" w14:textId="77777777" w:rsidR="00830AF1" w:rsidRPr="009347A4" w:rsidRDefault="00830AF1" w:rsidP="009347A4">
            <w:pPr>
              <w:tabs>
                <w:tab w:val="num" w:pos="1134"/>
              </w:tabs>
              <w:contextualSpacing/>
              <w:jc w:val="both"/>
              <w:rPr>
                <w:rFonts w:cstheme="minorHAnsi"/>
                <w:i/>
                <w:color w:val="262626" w:themeColor="text1" w:themeTint="D9"/>
                <w:sz w:val="22"/>
                <w:szCs w:val="22"/>
                <w:lang w:val="hr-HR"/>
              </w:rPr>
            </w:pPr>
          </w:p>
        </w:tc>
        <w:tc>
          <w:tcPr>
            <w:tcW w:w="2543" w:type="pct"/>
            <w:tcBorders>
              <w:top w:val="nil"/>
              <w:left w:val="single" w:sz="4" w:space="0" w:color="000000" w:themeColor="text1"/>
              <w:bottom w:val="nil"/>
              <w:right w:val="nil"/>
            </w:tcBorders>
          </w:tcPr>
          <w:p w14:paraId="5EF71EAE" w14:textId="77777777" w:rsidR="00830AF1" w:rsidRPr="009347A4" w:rsidRDefault="00830AF1" w:rsidP="009347A4">
            <w:pPr>
              <w:tabs>
                <w:tab w:val="num" w:pos="1134"/>
              </w:tabs>
              <w:contextualSpacing/>
              <w:jc w:val="both"/>
              <w:rPr>
                <w:rFonts w:cstheme="minorHAnsi"/>
                <w:i/>
                <w:color w:val="262626" w:themeColor="text1" w:themeTint="D9"/>
                <w:sz w:val="22"/>
                <w:szCs w:val="22"/>
                <w:lang w:val="hr-HR"/>
              </w:rPr>
            </w:pPr>
          </w:p>
        </w:tc>
        <w:tc>
          <w:tcPr>
            <w:tcW w:w="772" w:type="pct"/>
            <w:tcBorders>
              <w:top w:val="nil"/>
              <w:left w:val="nil"/>
              <w:bottom w:val="nil"/>
              <w:right w:val="nil"/>
            </w:tcBorders>
          </w:tcPr>
          <w:p w14:paraId="4960F538" w14:textId="77777777" w:rsidR="00830AF1" w:rsidRPr="009347A4" w:rsidRDefault="00830AF1" w:rsidP="009347A4">
            <w:pPr>
              <w:tabs>
                <w:tab w:val="num" w:pos="1134"/>
              </w:tabs>
              <w:ind w:left="0"/>
              <w:contextualSpacing/>
              <w:jc w:val="both"/>
              <w:rPr>
                <w:rFonts w:cstheme="minorHAnsi"/>
                <w:i/>
                <w:color w:val="262626" w:themeColor="text1" w:themeTint="D9"/>
                <w:sz w:val="22"/>
                <w:szCs w:val="22"/>
                <w:lang w:val="hr-HR"/>
              </w:rPr>
            </w:pPr>
            <w:r w:rsidRPr="009347A4">
              <w:rPr>
                <w:rFonts w:cstheme="minorHAnsi"/>
                <w:i/>
                <w:color w:val="262626" w:themeColor="text1" w:themeTint="D9"/>
                <w:sz w:val="22"/>
                <w:szCs w:val="22"/>
                <w:lang w:val="hr-HR"/>
              </w:rPr>
              <w:t>od čega</w:t>
            </w:r>
          </w:p>
        </w:tc>
        <w:tc>
          <w:tcPr>
            <w:tcW w:w="1435" w:type="pct"/>
            <w:tcBorders>
              <w:top w:val="nil"/>
              <w:left w:val="nil"/>
              <w:bottom w:val="nil"/>
              <w:right w:val="single" w:sz="4" w:space="0" w:color="000000" w:themeColor="text1"/>
            </w:tcBorders>
          </w:tcPr>
          <w:p w14:paraId="27AC306C" w14:textId="77777777" w:rsidR="00830AF1" w:rsidRPr="009347A4" w:rsidRDefault="00830AF1" w:rsidP="009347A4">
            <w:pPr>
              <w:tabs>
                <w:tab w:val="num" w:pos="1134"/>
              </w:tabs>
              <w:contextualSpacing/>
              <w:jc w:val="both"/>
              <w:rPr>
                <w:rFonts w:cstheme="minorHAnsi"/>
                <w:i/>
                <w:color w:val="262626" w:themeColor="text1" w:themeTint="D9"/>
                <w:sz w:val="22"/>
                <w:szCs w:val="22"/>
                <w:lang w:val="hr-HR"/>
              </w:rPr>
            </w:pPr>
          </w:p>
        </w:tc>
      </w:tr>
      <w:tr w:rsidR="00830AF1" w:rsidRPr="009347A4" w14:paraId="0F744527" w14:textId="77777777" w:rsidTr="00830AF1">
        <w:tc>
          <w:tcPr>
            <w:tcW w:w="250" w:type="pct"/>
            <w:tcBorders>
              <w:top w:val="nil"/>
              <w:bottom w:val="nil"/>
              <w:right w:val="single" w:sz="4" w:space="0" w:color="000000" w:themeColor="text1"/>
            </w:tcBorders>
          </w:tcPr>
          <w:p w14:paraId="59995F50" w14:textId="77777777" w:rsidR="00830AF1" w:rsidRPr="009347A4" w:rsidRDefault="00830AF1" w:rsidP="009347A4">
            <w:pPr>
              <w:tabs>
                <w:tab w:val="num" w:pos="1134"/>
              </w:tabs>
              <w:contextualSpacing/>
              <w:jc w:val="both"/>
              <w:rPr>
                <w:rFonts w:cstheme="minorHAnsi"/>
                <w:i/>
                <w:color w:val="262626" w:themeColor="text1" w:themeTint="D9"/>
                <w:sz w:val="22"/>
                <w:szCs w:val="22"/>
                <w:lang w:val="hr-HR"/>
              </w:rPr>
            </w:pPr>
          </w:p>
        </w:tc>
        <w:tc>
          <w:tcPr>
            <w:tcW w:w="2543" w:type="pct"/>
            <w:tcBorders>
              <w:top w:val="nil"/>
              <w:left w:val="single" w:sz="4" w:space="0" w:color="000000" w:themeColor="text1"/>
              <w:bottom w:val="nil"/>
              <w:right w:val="nil"/>
            </w:tcBorders>
          </w:tcPr>
          <w:p w14:paraId="6BEA7792" w14:textId="77777777" w:rsidR="00830AF1" w:rsidRPr="009347A4" w:rsidRDefault="00830AF1" w:rsidP="009347A4">
            <w:pPr>
              <w:tabs>
                <w:tab w:val="num" w:pos="1134"/>
              </w:tabs>
              <w:ind w:left="0"/>
              <w:contextualSpacing/>
              <w:jc w:val="both"/>
              <w:rPr>
                <w:rFonts w:cstheme="minorHAnsi"/>
                <w:i/>
                <w:color w:val="262626" w:themeColor="text1" w:themeTint="D9"/>
                <w:sz w:val="22"/>
                <w:szCs w:val="22"/>
                <w:lang w:val="hr-HR"/>
              </w:rPr>
            </w:pPr>
            <w:r w:rsidRPr="009347A4">
              <w:rPr>
                <w:rFonts w:cstheme="minorHAnsi"/>
                <w:i/>
                <w:color w:val="262626" w:themeColor="text1" w:themeTint="D9"/>
                <w:sz w:val="22"/>
                <w:szCs w:val="22"/>
                <w:lang w:val="hr-HR"/>
              </w:rPr>
              <w:t>državni proračun</w:t>
            </w:r>
          </w:p>
        </w:tc>
        <w:tc>
          <w:tcPr>
            <w:tcW w:w="772" w:type="pct"/>
            <w:tcBorders>
              <w:top w:val="nil"/>
              <w:left w:val="nil"/>
              <w:bottom w:val="nil"/>
              <w:right w:val="nil"/>
            </w:tcBorders>
          </w:tcPr>
          <w:p w14:paraId="1CFA1161" w14:textId="77777777" w:rsidR="00830AF1" w:rsidRPr="009347A4" w:rsidRDefault="00830AF1" w:rsidP="009347A4">
            <w:pPr>
              <w:tabs>
                <w:tab w:val="num" w:pos="1134"/>
              </w:tabs>
              <w:ind w:left="0"/>
              <w:contextualSpacing/>
              <w:jc w:val="both"/>
              <w:rPr>
                <w:rFonts w:cstheme="minorHAnsi"/>
                <w:i/>
                <w:color w:val="262626" w:themeColor="text1" w:themeTint="D9"/>
                <w:sz w:val="22"/>
                <w:szCs w:val="22"/>
                <w:lang w:val="hr-HR"/>
              </w:rPr>
            </w:pPr>
            <w:r w:rsidRPr="009347A4">
              <w:rPr>
                <w:rFonts w:cstheme="minorHAnsi"/>
                <w:i/>
                <w:color w:val="262626" w:themeColor="text1" w:themeTint="D9"/>
                <w:sz w:val="22"/>
                <w:szCs w:val="22"/>
                <w:lang w:val="hr-HR"/>
              </w:rPr>
              <w:t>9,25%</w:t>
            </w:r>
          </w:p>
        </w:tc>
        <w:tc>
          <w:tcPr>
            <w:tcW w:w="1435" w:type="pct"/>
            <w:tcBorders>
              <w:top w:val="nil"/>
              <w:left w:val="nil"/>
              <w:bottom w:val="nil"/>
              <w:right w:val="single" w:sz="4" w:space="0" w:color="000000" w:themeColor="text1"/>
            </w:tcBorders>
          </w:tcPr>
          <w:p w14:paraId="40797B19" w14:textId="2E160AC9" w:rsidR="00830AF1" w:rsidRPr="009347A4" w:rsidRDefault="00FA32D2" w:rsidP="009347A4">
            <w:pPr>
              <w:tabs>
                <w:tab w:val="num" w:pos="1134"/>
              </w:tabs>
              <w:ind w:left="0"/>
              <w:contextualSpacing/>
              <w:jc w:val="both"/>
              <w:rPr>
                <w:rFonts w:cstheme="minorHAnsi"/>
                <w:i/>
                <w:color w:val="262626" w:themeColor="text1" w:themeTint="D9"/>
                <w:sz w:val="22"/>
                <w:szCs w:val="22"/>
                <w:lang w:val="hr-HR"/>
              </w:rPr>
            </w:pPr>
            <w:r w:rsidRPr="009347A4">
              <w:rPr>
                <w:rFonts w:cstheme="minorHAnsi"/>
                <w:i/>
                <w:color w:val="262626" w:themeColor="text1" w:themeTint="D9"/>
                <w:sz w:val="22"/>
                <w:szCs w:val="22"/>
                <w:lang w:val="hr-HR"/>
              </w:rPr>
              <w:t>6.272.240 EUR</w:t>
            </w:r>
          </w:p>
        </w:tc>
      </w:tr>
      <w:tr w:rsidR="00830AF1" w:rsidRPr="009347A4" w14:paraId="68742EF3" w14:textId="77777777" w:rsidTr="00830AF1">
        <w:tc>
          <w:tcPr>
            <w:tcW w:w="250" w:type="pct"/>
            <w:tcBorders>
              <w:top w:val="nil"/>
              <w:bottom w:val="nil"/>
              <w:right w:val="single" w:sz="4" w:space="0" w:color="000000" w:themeColor="text1"/>
            </w:tcBorders>
          </w:tcPr>
          <w:p w14:paraId="7A8D9F30" w14:textId="77777777" w:rsidR="00830AF1" w:rsidRPr="009347A4" w:rsidRDefault="00830AF1" w:rsidP="009347A4">
            <w:pPr>
              <w:tabs>
                <w:tab w:val="num" w:pos="1134"/>
              </w:tabs>
              <w:contextualSpacing/>
              <w:jc w:val="both"/>
              <w:rPr>
                <w:rFonts w:cstheme="minorHAnsi"/>
                <w:i/>
                <w:color w:val="262626" w:themeColor="text1" w:themeTint="D9"/>
                <w:sz w:val="22"/>
                <w:szCs w:val="22"/>
                <w:lang w:val="hr-HR"/>
              </w:rPr>
            </w:pPr>
          </w:p>
        </w:tc>
        <w:tc>
          <w:tcPr>
            <w:tcW w:w="2543" w:type="pct"/>
            <w:tcBorders>
              <w:top w:val="nil"/>
              <w:left w:val="single" w:sz="4" w:space="0" w:color="000000" w:themeColor="text1"/>
              <w:bottom w:val="nil"/>
              <w:right w:val="nil"/>
            </w:tcBorders>
          </w:tcPr>
          <w:p w14:paraId="2620F338" w14:textId="77777777" w:rsidR="00830AF1" w:rsidRPr="009347A4" w:rsidRDefault="00830AF1" w:rsidP="009347A4">
            <w:pPr>
              <w:tabs>
                <w:tab w:val="num" w:pos="1134"/>
              </w:tabs>
              <w:ind w:left="0"/>
              <w:contextualSpacing/>
              <w:jc w:val="both"/>
              <w:rPr>
                <w:rFonts w:cstheme="minorHAnsi"/>
                <w:i/>
                <w:color w:val="262626" w:themeColor="text1" w:themeTint="D9"/>
                <w:sz w:val="22"/>
                <w:szCs w:val="22"/>
                <w:lang w:val="hr-HR"/>
              </w:rPr>
            </w:pPr>
            <w:r w:rsidRPr="009347A4">
              <w:rPr>
                <w:rFonts w:cstheme="minorHAnsi"/>
                <w:i/>
                <w:color w:val="262626" w:themeColor="text1" w:themeTint="D9"/>
                <w:sz w:val="22"/>
                <w:szCs w:val="22"/>
                <w:lang w:val="hr-HR"/>
              </w:rPr>
              <w:t>Hrvatske vode</w:t>
            </w:r>
          </w:p>
        </w:tc>
        <w:tc>
          <w:tcPr>
            <w:tcW w:w="772" w:type="pct"/>
            <w:tcBorders>
              <w:top w:val="nil"/>
              <w:left w:val="nil"/>
              <w:bottom w:val="nil"/>
              <w:right w:val="nil"/>
            </w:tcBorders>
          </w:tcPr>
          <w:p w14:paraId="591F6BB5" w14:textId="77777777" w:rsidR="00830AF1" w:rsidRPr="009347A4" w:rsidRDefault="00830AF1" w:rsidP="009347A4">
            <w:pPr>
              <w:tabs>
                <w:tab w:val="num" w:pos="1134"/>
              </w:tabs>
              <w:ind w:left="0"/>
              <w:contextualSpacing/>
              <w:jc w:val="both"/>
              <w:rPr>
                <w:rFonts w:cstheme="minorHAnsi"/>
                <w:i/>
                <w:color w:val="262626" w:themeColor="text1" w:themeTint="D9"/>
                <w:sz w:val="22"/>
                <w:szCs w:val="22"/>
                <w:lang w:val="hr-HR"/>
              </w:rPr>
            </w:pPr>
            <w:r w:rsidRPr="009347A4">
              <w:rPr>
                <w:rFonts w:cstheme="minorHAnsi"/>
                <w:i/>
                <w:color w:val="262626" w:themeColor="text1" w:themeTint="D9"/>
                <w:sz w:val="22"/>
                <w:szCs w:val="22"/>
                <w:lang w:val="hr-HR"/>
              </w:rPr>
              <w:t>9,25%</w:t>
            </w:r>
          </w:p>
        </w:tc>
        <w:tc>
          <w:tcPr>
            <w:tcW w:w="1435" w:type="pct"/>
            <w:tcBorders>
              <w:top w:val="nil"/>
              <w:left w:val="nil"/>
              <w:bottom w:val="nil"/>
              <w:right w:val="single" w:sz="4" w:space="0" w:color="000000" w:themeColor="text1"/>
            </w:tcBorders>
          </w:tcPr>
          <w:p w14:paraId="2573D9B8" w14:textId="086B2E96" w:rsidR="00830AF1" w:rsidRPr="009347A4" w:rsidRDefault="00FA32D2" w:rsidP="009347A4">
            <w:pPr>
              <w:tabs>
                <w:tab w:val="num" w:pos="1134"/>
              </w:tabs>
              <w:ind w:left="0"/>
              <w:contextualSpacing/>
              <w:jc w:val="both"/>
              <w:rPr>
                <w:rFonts w:cstheme="minorHAnsi"/>
                <w:i/>
                <w:color w:val="262626" w:themeColor="text1" w:themeTint="D9"/>
                <w:sz w:val="22"/>
                <w:szCs w:val="22"/>
                <w:lang w:val="hr-HR"/>
              </w:rPr>
            </w:pPr>
            <w:r w:rsidRPr="009347A4">
              <w:rPr>
                <w:rFonts w:cstheme="minorHAnsi"/>
                <w:i/>
                <w:color w:val="262626" w:themeColor="text1" w:themeTint="D9"/>
                <w:sz w:val="22"/>
                <w:szCs w:val="22"/>
                <w:lang w:val="hr-HR"/>
              </w:rPr>
              <w:t>6.272.240 EUR</w:t>
            </w:r>
          </w:p>
        </w:tc>
      </w:tr>
      <w:tr w:rsidR="00830AF1" w:rsidRPr="009347A4" w14:paraId="514DF168" w14:textId="77777777" w:rsidTr="00830AF1">
        <w:tc>
          <w:tcPr>
            <w:tcW w:w="250" w:type="pct"/>
            <w:tcBorders>
              <w:top w:val="nil"/>
              <w:bottom w:val="single" w:sz="4" w:space="0" w:color="000000" w:themeColor="text1"/>
              <w:right w:val="single" w:sz="4" w:space="0" w:color="000000" w:themeColor="text1"/>
            </w:tcBorders>
          </w:tcPr>
          <w:p w14:paraId="4C3A0894" w14:textId="77777777" w:rsidR="00830AF1" w:rsidRPr="009347A4" w:rsidRDefault="00830AF1" w:rsidP="009347A4">
            <w:pPr>
              <w:tabs>
                <w:tab w:val="num" w:pos="1134"/>
              </w:tabs>
              <w:contextualSpacing/>
              <w:jc w:val="both"/>
              <w:rPr>
                <w:rFonts w:cstheme="minorHAnsi"/>
                <w:i/>
                <w:color w:val="262626" w:themeColor="text1" w:themeTint="D9"/>
                <w:sz w:val="22"/>
                <w:szCs w:val="22"/>
                <w:lang w:val="hr-HR"/>
              </w:rPr>
            </w:pPr>
          </w:p>
        </w:tc>
        <w:tc>
          <w:tcPr>
            <w:tcW w:w="2543" w:type="pct"/>
            <w:tcBorders>
              <w:top w:val="nil"/>
              <w:left w:val="single" w:sz="4" w:space="0" w:color="000000" w:themeColor="text1"/>
              <w:bottom w:val="single" w:sz="4" w:space="0" w:color="000000" w:themeColor="text1"/>
              <w:right w:val="nil"/>
            </w:tcBorders>
          </w:tcPr>
          <w:p w14:paraId="6967E99C" w14:textId="77777777" w:rsidR="00830AF1" w:rsidRPr="009347A4" w:rsidRDefault="00830AF1" w:rsidP="009347A4">
            <w:pPr>
              <w:tabs>
                <w:tab w:val="num" w:pos="1134"/>
              </w:tabs>
              <w:ind w:left="0"/>
              <w:contextualSpacing/>
              <w:jc w:val="both"/>
              <w:rPr>
                <w:rFonts w:cstheme="minorHAnsi"/>
                <w:i/>
                <w:color w:val="262626" w:themeColor="text1" w:themeTint="D9"/>
                <w:sz w:val="22"/>
                <w:szCs w:val="22"/>
                <w:lang w:val="hr-HR"/>
              </w:rPr>
            </w:pPr>
            <w:r w:rsidRPr="009347A4">
              <w:rPr>
                <w:rFonts w:cstheme="minorHAnsi"/>
                <w:i/>
                <w:color w:val="262626" w:themeColor="text1" w:themeTint="D9"/>
                <w:sz w:val="22"/>
                <w:szCs w:val="22"/>
                <w:lang w:val="hr-HR"/>
              </w:rPr>
              <w:t xml:space="preserve">JLS i Ponikve voda d.o.o. (otočni dio) </w:t>
            </w:r>
          </w:p>
        </w:tc>
        <w:tc>
          <w:tcPr>
            <w:tcW w:w="772" w:type="pct"/>
            <w:tcBorders>
              <w:top w:val="nil"/>
              <w:left w:val="nil"/>
              <w:bottom w:val="single" w:sz="4" w:space="0" w:color="000000" w:themeColor="text1"/>
              <w:right w:val="nil"/>
            </w:tcBorders>
          </w:tcPr>
          <w:p w14:paraId="5279E953" w14:textId="77777777" w:rsidR="00830AF1" w:rsidRPr="009347A4" w:rsidRDefault="00830AF1" w:rsidP="009347A4">
            <w:pPr>
              <w:tabs>
                <w:tab w:val="num" w:pos="1134"/>
              </w:tabs>
              <w:ind w:left="0"/>
              <w:contextualSpacing/>
              <w:jc w:val="both"/>
              <w:rPr>
                <w:rFonts w:cstheme="minorHAnsi"/>
                <w:i/>
                <w:color w:val="262626" w:themeColor="text1" w:themeTint="D9"/>
                <w:sz w:val="22"/>
                <w:szCs w:val="22"/>
                <w:lang w:val="hr-HR"/>
              </w:rPr>
            </w:pPr>
            <w:r w:rsidRPr="009347A4">
              <w:rPr>
                <w:rFonts w:cstheme="minorHAnsi"/>
                <w:i/>
                <w:color w:val="262626" w:themeColor="text1" w:themeTint="D9"/>
                <w:sz w:val="22"/>
                <w:szCs w:val="22"/>
                <w:lang w:val="hr-HR"/>
              </w:rPr>
              <w:t>9,25%</w:t>
            </w:r>
          </w:p>
        </w:tc>
        <w:tc>
          <w:tcPr>
            <w:tcW w:w="1435" w:type="pct"/>
            <w:tcBorders>
              <w:top w:val="nil"/>
              <w:left w:val="nil"/>
              <w:bottom w:val="single" w:sz="4" w:space="0" w:color="000000" w:themeColor="text1"/>
              <w:right w:val="single" w:sz="4" w:space="0" w:color="000000" w:themeColor="text1"/>
            </w:tcBorders>
          </w:tcPr>
          <w:p w14:paraId="29F90552" w14:textId="4563F299" w:rsidR="00830AF1" w:rsidRPr="009347A4" w:rsidRDefault="00FA32D2" w:rsidP="009347A4">
            <w:pPr>
              <w:tabs>
                <w:tab w:val="num" w:pos="1134"/>
              </w:tabs>
              <w:ind w:left="0"/>
              <w:contextualSpacing/>
              <w:jc w:val="both"/>
              <w:rPr>
                <w:rFonts w:cstheme="minorHAnsi"/>
                <w:i/>
                <w:color w:val="262626" w:themeColor="text1" w:themeTint="D9"/>
                <w:sz w:val="22"/>
                <w:szCs w:val="22"/>
                <w:lang w:val="hr-HR"/>
              </w:rPr>
            </w:pPr>
            <w:r w:rsidRPr="009347A4">
              <w:rPr>
                <w:rFonts w:cstheme="minorHAnsi"/>
                <w:i/>
                <w:color w:val="262626" w:themeColor="text1" w:themeTint="D9"/>
                <w:sz w:val="22"/>
                <w:szCs w:val="22"/>
                <w:lang w:val="hr-HR"/>
              </w:rPr>
              <w:t>6.272.240 EUR</w:t>
            </w:r>
          </w:p>
        </w:tc>
      </w:tr>
    </w:tbl>
    <w:p w14:paraId="3632FBB9" w14:textId="77777777" w:rsidR="00830AF1" w:rsidRPr="009347A4" w:rsidRDefault="00830AF1" w:rsidP="009347A4">
      <w:pPr>
        <w:tabs>
          <w:tab w:val="num" w:pos="1134"/>
        </w:tabs>
        <w:contextualSpacing/>
        <w:jc w:val="both"/>
        <w:rPr>
          <w:rFonts w:cstheme="minorHAnsi"/>
          <w:i/>
          <w:color w:val="262626" w:themeColor="text1" w:themeTint="D9"/>
        </w:rPr>
      </w:pPr>
    </w:p>
    <w:p w14:paraId="5CEFB2FC" w14:textId="4B557999" w:rsidR="00830AF1" w:rsidRPr="009347A4" w:rsidRDefault="00830AF1" w:rsidP="009347A4">
      <w:pPr>
        <w:tabs>
          <w:tab w:val="num" w:pos="1134"/>
        </w:tabs>
        <w:contextualSpacing/>
        <w:jc w:val="both"/>
        <w:rPr>
          <w:rFonts w:cstheme="minorHAnsi"/>
          <w:i/>
          <w:color w:val="262626" w:themeColor="text1" w:themeTint="D9"/>
        </w:rPr>
      </w:pPr>
      <w:r w:rsidRPr="009347A4">
        <w:rPr>
          <w:rFonts w:cstheme="minorHAnsi"/>
          <w:i/>
          <w:color w:val="262626" w:themeColor="text1" w:themeTint="D9"/>
        </w:rPr>
        <w:t xml:space="preserve">Udio otočnog dijela (JLS i Ponikve voda d.o.o.) od </w:t>
      </w:r>
      <w:r w:rsidR="00FA32D2" w:rsidRPr="009347A4">
        <w:rPr>
          <w:rFonts w:cstheme="minorHAnsi"/>
          <w:i/>
          <w:color w:val="262626" w:themeColor="text1" w:themeTint="D9"/>
        </w:rPr>
        <w:t>6.272.240 EUR</w:t>
      </w:r>
      <w:r w:rsidRPr="009347A4">
        <w:rPr>
          <w:rFonts w:cstheme="minorHAnsi"/>
          <w:i/>
          <w:color w:val="262626" w:themeColor="text1" w:themeTint="D9"/>
        </w:rPr>
        <w:t xml:space="preserve"> u sufinanciranju projekta je:</w:t>
      </w:r>
    </w:p>
    <w:tbl>
      <w:tblPr>
        <w:tblStyle w:val="Reetkatablice"/>
        <w:tblW w:w="4392" w:type="pct"/>
        <w:tblInd w:w="250" w:type="dxa"/>
        <w:tblLook w:val="04A0" w:firstRow="1" w:lastRow="0" w:firstColumn="1" w:lastColumn="0" w:noHBand="0" w:noVBand="1"/>
      </w:tblPr>
      <w:tblGrid>
        <w:gridCol w:w="423"/>
        <w:gridCol w:w="4301"/>
        <w:gridCol w:w="1306"/>
        <w:gridCol w:w="2427"/>
      </w:tblGrid>
      <w:tr w:rsidR="00830AF1" w:rsidRPr="009347A4" w14:paraId="11B0E1EC" w14:textId="77777777" w:rsidTr="00830AF1">
        <w:tc>
          <w:tcPr>
            <w:tcW w:w="250" w:type="pct"/>
            <w:tcBorders>
              <w:bottom w:val="single" w:sz="4" w:space="0" w:color="000000" w:themeColor="text1"/>
            </w:tcBorders>
          </w:tcPr>
          <w:p w14:paraId="72B25206" w14:textId="77777777" w:rsidR="00830AF1" w:rsidRPr="009347A4" w:rsidRDefault="00830AF1" w:rsidP="009347A4">
            <w:pPr>
              <w:tabs>
                <w:tab w:val="num" w:pos="1134"/>
              </w:tabs>
              <w:ind w:left="0"/>
              <w:contextualSpacing/>
              <w:jc w:val="both"/>
              <w:rPr>
                <w:rFonts w:cstheme="minorHAnsi"/>
                <w:color w:val="262626" w:themeColor="text1" w:themeTint="D9"/>
                <w:sz w:val="22"/>
                <w:szCs w:val="22"/>
                <w:lang w:val="hr-HR"/>
              </w:rPr>
            </w:pPr>
            <w:r w:rsidRPr="009347A4">
              <w:rPr>
                <w:rFonts w:cstheme="minorHAnsi"/>
                <w:color w:val="262626" w:themeColor="text1" w:themeTint="D9"/>
                <w:sz w:val="22"/>
                <w:szCs w:val="22"/>
                <w:lang w:val="hr-HR"/>
              </w:rPr>
              <w:t>1.</w:t>
            </w:r>
          </w:p>
        </w:tc>
        <w:tc>
          <w:tcPr>
            <w:tcW w:w="2543" w:type="pct"/>
            <w:tcBorders>
              <w:bottom w:val="single" w:sz="4" w:space="0" w:color="000000" w:themeColor="text1"/>
            </w:tcBorders>
          </w:tcPr>
          <w:p w14:paraId="3E01A046" w14:textId="77777777" w:rsidR="00830AF1" w:rsidRPr="009347A4" w:rsidRDefault="00830AF1" w:rsidP="009347A4">
            <w:pPr>
              <w:tabs>
                <w:tab w:val="num" w:pos="1134"/>
              </w:tabs>
              <w:ind w:left="0"/>
              <w:contextualSpacing/>
              <w:jc w:val="both"/>
              <w:rPr>
                <w:rFonts w:cstheme="minorHAnsi"/>
                <w:color w:val="262626" w:themeColor="text1" w:themeTint="D9"/>
                <w:sz w:val="22"/>
                <w:szCs w:val="22"/>
                <w:lang w:val="hr-HR"/>
              </w:rPr>
            </w:pPr>
            <w:r w:rsidRPr="009347A4">
              <w:rPr>
                <w:rFonts w:cstheme="minorHAnsi"/>
                <w:color w:val="262626" w:themeColor="text1" w:themeTint="D9"/>
                <w:sz w:val="22"/>
                <w:szCs w:val="22"/>
                <w:lang w:val="hr-HR"/>
              </w:rPr>
              <w:t xml:space="preserve">JLS </w:t>
            </w:r>
          </w:p>
        </w:tc>
        <w:tc>
          <w:tcPr>
            <w:tcW w:w="772" w:type="pct"/>
            <w:tcBorders>
              <w:bottom w:val="single" w:sz="4" w:space="0" w:color="000000" w:themeColor="text1"/>
            </w:tcBorders>
          </w:tcPr>
          <w:p w14:paraId="5F6E6D14" w14:textId="77777777" w:rsidR="00830AF1" w:rsidRPr="009347A4" w:rsidRDefault="00830AF1" w:rsidP="009347A4">
            <w:pPr>
              <w:tabs>
                <w:tab w:val="num" w:pos="1134"/>
              </w:tabs>
              <w:ind w:left="0"/>
              <w:contextualSpacing/>
              <w:jc w:val="both"/>
              <w:rPr>
                <w:rFonts w:cstheme="minorHAnsi"/>
                <w:color w:val="262626" w:themeColor="text1" w:themeTint="D9"/>
                <w:sz w:val="22"/>
                <w:szCs w:val="22"/>
                <w:lang w:val="hr-HR"/>
              </w:rPr>
            </w:pPr>
            <w:r w:rsidRPr="009347A4">
              <w:rPr>
                <w:rFonts w:cstheme="minorHAnsi"/>
                <w:color w:val="262626" w:themeColor="text1" w:themeTint="D9"/>
                <w:sz w:val="22"/>
                <w:szCs w:val="22"/>
                <w:lang w:val="hr-HR"/>
              </w:rPr>
              <w:t xml:space="preserve">89,73% </w:t>
            </w:r>
          </w:p>
        </w:tc>
        <w:tc>
          <w:tcPr>
            <w:tcW w:w="1435" w:type="pct"/>
            <w:tcBorders>
              <w:bottom w:val="single" w:sz="4" w:space="0" w:color="000000" w:themeColor="text1"/>
            </w:tcBorders>
          </w:tcPr>
          <w:p w14:paraId="2A5B7554" w14:textId="68D0B630" w:rsidR="00830AF1" w:rsidRPr="009347A4" w:rsidRDefault="00FA32D2" w:rsidP="009347A4">
            <w:pPr>
              <w:tabs>
                <w:tab w:val="num" w:pos="1134"/>
              </w:tabs>
              <w:ind w:left="0"/>
              <w:contextualSpacing/>
              <w:jc w:val="both"/>
              <w:rPr>
                <w:rFonts w:cstheme="minorHAnsi"/>
                <w:color w:val="262626" w:themeColor="text1" w:themeTint="D9"/>
                <w:sz w:val="22"/>
                <w:szCs w:val="22"/>
                <w:lang w:val="hr-HR"/>
              </w:rPr>
            </w:pPr>
            <w:r w:rsidRPr="009347A4">
              <w:rPr>
                <w:rFonts w:cstheme="minorHAnsi"/>
                <w:color w:val="262626" w:themeColor="text1" w:themeTint="D9"/>
                <w:sz w:val="22"/>
                <w:szCs w:val="22"/>
                <w:lang w:val="hr-HR"/>
              </w:rPr>
              <w:t>5.628.082 EUR</w:t>
            </w:r>
          </w:p>
        </w:tc>
      </w:tr>
      <w:tr w:rsidR="00830AF1" w:rsidRPr="009347A4" w14:paraId="14002358" w14:textId="77777777" w:rsidTr="00830AF1">
        <w:tc>
          <w:tcPr>
            <w:tcW w:w="250" w:type="pct"/>
            <w:tcBorders>
              <w:bottom w:val="single" w:sz="4" w:space="0" w:color="000000" w:themeColor="text1"/>
            </w:tcBorders>
          </w:tcPr>
          <w:p w14:paraId="49D7DC5F" w14:textId="77777777" w:rsidR="00830AF1" w:rsidRPr="009347A4" w:rsidRDefault="00830AF1" w:rsidP="009347A4">
            <w:pPr>
              <w:tabs>
                <w:tab w:val="num" w:pos="1134"/>
              </w:tabs>
              <w:ind w:left="0"/>
              <w:contextualSpacing/>
              <w:jc w:val="both"/>
              <w:rPr>
                <w:rFonts w:cstheme="minorHAnsi"/>
                <w:color w:val="262626" w:themeColor="text1" w:themeTint="D9"/>
                <w:sz w:val="22"/>
                <w:szCs w:val="22"/>
                <w:lang w:val="hr-HR"/>
              </w:rPr>
            </w:pPr>
            <w:r w:rsidRPr="009347A4">
              <w:rPr>
                <w:rFonts w:cstheme="minorHAnsi"/>
                <w:color w:val="262626" w:themeColor="text1" w:themeTint="D9"/>
                <w:sz w:val="22"/>
                <w:szCs w:val="22"/>
                <w:lang w:val="hr-HR"/>
              </w:rPr>
              <w:t>2.</w:t>
            </w:r>
          </w:p>
        </w:tc>
        <w:tc>
          <w:tcPr>
            <w:tcW w:w="2543" w:type="pct"/>
            <w:tcBorders>
              <w:bottom w:val="single" w:sz="4" w:space="0" w:color="000000" w:themeColor="text1"/>
            </w:tcBorders>
          </w:tcPr>
          <w:p w14:paraId="792E06D8" w14:textId="77777777" w:rsidR="00830AF1" w:rsidRPr="009347A4" w:rsidRDefault="00830AF1" w:rsidP="009347A4">
            <w:pPr>
              <w:tabs>
                <w:tab w:val="num" w:pos="1134"/>
              </w:tabs>
              <w:ind w:left="0"/>
              <w:contextualSpacing/>
              <w:jc w:val="both"/>
              <w:rPr>
                <w:rFonts w:cstheme="minorHAnsi"/>
                <w:color w:val="262626" w:themeColor="text1" w:themeTint="D9"/>
                <w:sz w:val="22"/>
                <w:szCs w:val="22"/>
                <w:lang w:val="hr-HR"/>
              </w:rPr>
            </w:pPr>
            <w:r w:rsidRPr="009347A4">
              <w:rPr>
                <w:rFonts w:cstheme="minorHAnsi"/>
                <w:color w:val="262626" w:themeColor="text1" w:themeTint="D9"/>
                <w:sz w:val="22"/>
                <w:szCs w:val="22"/>
                <w:lang w:val="hr-HR"/>
              </w:rPr>
              <w:t>Ponikve voda d.o.o.</w:t>
            </w:r>
          </w:p>
        </w:tc>
        <w:tc>
          <w:tcPr>
            <w:tcW w:w="772" w:type="pct"/>
            <w:tcBorders>
              <w:bottom w:val="single" w:sz="4" w:space="0" w:color="000000" w:themeColor="text1"/>
            </w:tcBorders>
          </w:tcPr>
          <w:p w14:paraId="75C9809B" w14:textId="77777777" w:rsidR="00830AF1" w:rsidRPr="009347A4" w:rsidRDefault="00830AF1" w:rsidP="009347A4">
            <w:pPr>
              <w:tabs>
                <w:tab w:val="num" w:pos="1134"/>
              </w:tabs>
              <w:ind w:left="0"/>
              <w:contextualSpacing/>
              <w:jc w:val="both"/>
              <w:rPr>
                <w:rFonts w:cstheme="minorHAnsi"/>
                <w:color w:val="262626" w:themeColor="text1" w:themeTint="D9"/>
                <w:sz w:val="22"/>
                <w:szCs w:val="22"/>
                <w:lang w:val="hr-HR"/>
              </w:rPr>
            </w:pPr>
            <w:r w:rsidRPr="009347A4">
              <w:rPr>
                <w:rFonts w:cstheme="minorHAnsi"/>
                <w:color w:val="262626" w:themeColor="text1" w:themeTint="D9"/>
                <w:sz w:val="22"/>
                <w:szCs w:val="22"/>
                <w:lang w:val="hr-HR"/>
              </w:rPr>
              <w:t xml:space="preserve">10,27% </w:t>
            </w:r>
          </w:p>
        </w:tc>
        <w:tc>
          <w:tcPr>
            <w:tcW w:w="1435" w:type="pct"/>
            <w:tcBorders>
              <w:bottom w:val="single" w:sz="4" w:space="0" w:color="000000" w:themeColor="text1"/>
            </w:tcBorders>
          </w:tcPr>
          <w:p w14:paraId="4E57A921" w14:textId="0C083C7B" w:rsidR="00830AF1" w:rsidRPr="009347A4" w:rsidRDefault="00FA32D2" w:rsidP="009347A4">
            <w:pPr>
              <w:tabs>
                <w:tab w:val="num" w:pos="1134"/>
              </w:tabs>
              <w:ind w:left="0"/>
              <w:contextualSpacing/>
              <w:jc w:val="both"/>
              <w:rPr>
                <w:rFonts w:cstheme="minorHAnsi"/>
                <w:color w:val="262626" w:themeColor="text1" w:themeTint="D9"/>
                <w:sz w:val="22"/>
                <w:szCs w:val="22"/>
                <w:lang w:val="hr-HR"/>
              </w:rPr>
            </w:pPr>
            <w:r w:rsidRPr="009347A4">
              <w:rPr>
                <w:rFonts w:cstheme="minorHAnsi"/>
                <w:color w:val="262626" w:themeColor="text1" w:themeTint="D9"/>
                <w:sz w:val="22"/>
                <w:szCs w:val="22"/>
                <w:lang w:val="hr-HR"/>
              </w:rPr>
              <w:t>644.158 EUR</w:t>
            </w:r>
          </w:p>
        </w:tc>
      </w:tr>
    </w:tbl>
    <w:p w14:paraId="64589DF7" w14:textId="77777777" w:rsidR="00830AF1" w:rsidRPr="009347A4" w:rsidRDefault="00830AF1" w:rsidP="009347A4">
      <w:pPr>
        <w:tabs>
          <w:tab w:val="num" w:pos="1134"/>
        </w:tabs>
        <w:contextualSpacing/>
        <w:jc w:val="both"/>
        <w:rPr>
          <w:rFonts w:cstheme="minorHAnsi"/>
          <w:i/>
          <w:color w:val="262626" w:themeColor="text1" w:themeTint="D9"/>
        </w:rPr>
      </w:pPr>
    </w:p>
    <w:p w14:paraId="36B0F302" w14:textId="77777777" w:rsidR="00830AF1" w:rsidRPr="009347A4" w:rsidRDefault="00830AF1" w:rsidP="009347A4">
      <w:pPr>
        <w:tabs>
          <w:tab w:val="num" w:pos="1134"/>
        </w:tabs>
        <w:contextualSpacing/>
        <w:jc w:val="both"/>
        <w:rPr>
          <w:rFonts w:cstheme="minorHAnsi"/>
          <w:iCs/>
          <w:color w:val="262626" w:themeColor="text1" w:themeTint="D9"/>
        </w:rPr>
      </w:pPr>
      <w:r w:rsidRPr="009347A4">
        <w:rPr>
          <w:rFonts w:cstheme="minorHAnsi"/>
          <w:iCs/>
          <w:color w:val="262626" w:themeColor="text1" w:themeTint="D9"/>
        </w:rPr>
        <w:t xml:space="preserve">Udio koji se odnosi na jedinice lokalne samouprave ostvaruje se iz kreditnog zaduženja kod Hrvatske banke za obnovu i razvitak, pod sljedećim uvjetima: </w:t>
      </w:r>
    </w:p>
    <w:p w14:paraId="3D676B3E" w14:textId="4176E764" w:rsidR="00830AF1" w:rsidRPr="009347A4" w:rsidRDefault="00830AF1" w:rsidP="009347A4">
      <w:pPr>
        <w:tabs>
          <w:tab w:val="num" w:pos="365"/>
        </w:tabs>
        <w:ind w:left="223"/>
        <w:contextualSpacing/>
        <w:jc w:val="both"/>
        <w:rPr>
          <w:rFonts w:cstheme="minorHAnsi"/>
          <w:iCs/>
          <w:color w:val="262626" w:themeColor="text1" w:themeTint="D9"/>
        </w:rPr>
      </w:pPr>
      <w:r w:rsidRPr="009347A4">
        <w:rPr>
          <w:rFonts w:cstheme="minorHAnsi"/>
          <w:iCs/>
          <w:color w:val="262626" w:themeColor="text1" w:themeTint="D9"/>
        </w:rPr>
        <w:t>-</w:t>
      </w:r>
      <w:r w:rsidRPr="009347A4">
        <w:rPr>
          <w:rFonts w:cstheme="minorHAnsi"/>
          <w:iCs/>
          <w:color w:val="262626" w:themeColor="text1" w:themeTint="D9"/>
        </w:rPr>
        <w:tab/>
        <w:t xml:space="preserve">ukupan iznos kredita: </w:t>
      </w:r>
      <w:r w:rsidR="00FA32D2" w:rsidRPr="009347A4">
        <w:rPr>
          <w:rFonts w:cstheme="minorHAnsi"/>
          <w:iCs/>
          <w:color w:val="262626" w:themeColor="text1" w:themeTint="D9"/>
        </w:rPr>
        <w:t>5.972.526,37 EUR (</w:t>
      </w:r>
      <w:r w:rsidRPr="009347A4">
        <w:rPr>
          <w:rFonts w:cstheme="minorHAnsi"/>
          <w:iCs/>
          <w:color w:val="262626" w:themeColor="text1" w:themeTint="D9"/>
        </w:rPr>
        <w:t>45.000.000,00 kn</w:t>
      </w:r>
      <w:r w:rsidR="00FA32D2" w:rsidRPr="009347A4">
        <w:rPr>
          <w:rFonts w:cstheme="minorHAnsi"/>
          <w:iCs/>
          <w:color w:val="262626" w:themeColor="text1" w:themeTint="D9"/>
        </w:rPr>
        <w:t>)</w:t>
      </w:r>
    </w:p>
    <w:p w14:paraId="438A095B" w14:textId="77777777" w:rsidR="00830AF1" w:rsidRPr="009347A4" w:rsidRDefault="00830AF1" w:rsidP="009347A4">
      <w:pPr>
        <w:tabs>
          <w:tab w:val="num" w:pos="365"/>
        </w:tabs>
        <w:ind w:left="223"/>
        <w:contextualSpacing/>
        <w:jc w:val="both"/>
        <w:rPr>
          <w:rFonts w:cstheme="minorHAnsi"/>
          <w:iCs/>
          <w:color w:val="262626" w:themeColor="text1" w:themeTint="D9"/>
        </w:rPr>
      </w:pPr>
      <w:r w:rsidRPr="009347A4">
        <w:rPr>
          <w:rFonts w:cstheme="minorHAnsi"/>
          <w:iCs/>
          <w:color w:val="262626" w:themeColor="text1" w:themeTint="D9"/>
        </w:rPr>
        <w:t>-</w:t>
      </w:r>
      <w:r w:rsidRPr="009347A4">
        <w:rPr>
          <w:rFonts w:cstheme="minorHAnsi"/>
          <w:iCs/>
          <w:color w:val="262626" w:themeColor="text1" w:themeTint="D9"/>
        </w:rPr>
        <w:tab/>
        <w:t>korištenje kredita do 30.06.2020. koji je ujedno i datum prijenosa kredita u otplatu, broj korištenja ograničava se na 40 korištenja</w:t>
      </w:r>
    </w:p>
    <w:p w14:paraId="2195CE1D" w14:textId="77777777" w:rsidR="00830AF1" w:rsidRPr="009347A4" w:rsidRDefault="00830AF1" w:rsidP="009347A4">
      <w:pPr>
        <w:tabs>
          <w:tab w:val="num" w:pos="365"/>
        </w:tabs>
        <w:ind w:left="223"/>
        <w:contextualSpacing/>
        <w:jc w:val="both"/>
        <w:rPr>
          <w:rFonts w:cstheme="minorHAnsi"/>
          <w:iCs/>
          <w:color w:val="262626" w:themeColor="text1" w:themeTint="D9"/>
        </w:rPr>
      </w:pPr>
      <w:r w:rsidRPr="009347A4">
        <w:rPr>
          <w:rFonts w:cstheme="minorHAnsi"/>
          <w:iCs/>
          <w:color w:val="262626" w:themeColor="text1" w:themeTint="D9"/>
        </w:rPr>
        <w:t>-</w:t>
      </w:r>
      <w:r w:rsidRPr="009347A4">
        <w:rPr>
          <w:rFonts w:cstheme="minorHAnsi"/>
          <w:iCs/>
          <w:color w:val="262626" w:themeColor="text1" w:themeTint="D9"/>
        </w:rPr>
        <w:tab/>
        <w:t>rok otplate: 20 jednakih polugodišnjih rata od kojih prva dospijeva na naplatu 31.12.2020., a zadnja 30.06.2030. godine</w:t>
      </w:r>
    </w:p>
    <w:p w14:paraId="0B10F126" w14:textId="77777777" w:rsidR="00830AF1" w:rsidRPr="009347A4" w:rsidRDefault="00830AF1" w:rsidP="009347A4">
      <w:pPr>
        <w:tabs>
          <w:tab w:val="num" w:pos="365"/>
        </w:tabs>
        <w:ind w:left="223"/>
        <w:contextualSpacing/>
        <w:jc w:val="both"/>
        <w:rPr>
          <w:rFonts w:cstheme="minorHAnsi"/>
          <w:iCs/>
          <w:color w:val="262626" w:themeColor="text1" w:themeTint="D9"/>
        </w:rPr>
      </w:pPr>
      <w:r w:rsidRPr="009347A4">
        <w:rPr>
          <w:rFonts w:cstheme="minorHAnsi"/>
          <w:iCs/>
          <w:color w:val="262626" w:themeColor="text1" w:themeTint="D9"/>
        </w:rPr>
        <w:t>-</w:t>
      </w:r>
      <w:r w:rsidRPr="009347A4">
        <w:rPr>
          <w:rFonts w:cstheme="minorHAnsi"/>
          <w:iCs/>
          <w:color w:val="262626" w:themeColor="text1" w:themeTint="D9"/>
        </w:rPr>
        <w:tab/>
        <w:t>kamatna stopa: 2,50%, fiksna, obračunava se polugodišnje</w:t>
      </w:r>
    </w:p>
    <w:p w14:paraId="240004A4" w14:textId="77777777" w:rsidR="00830AF1" w:rsidRPr="009347A4" w:rsidRDefault="00830AF1" w:rsidP="009347A4">
      <w:pPr>
        <w:tabs>
          <w:tab w:val="num" w:pos="365"/>
        </w:tabs>
        <w:ind w:left="223"/>
        <w:contextualSpacing/>
        <w:jc w:val="both"/>
        <w:rPr>
          <w:rFonts w:cstheme="minorHAnsi"/>
          <w:iCs/>
          <w:color w:val="262626" w:themeColor="text1" w:themeTint="D9"/>
        </w:rPr>
      </w:pPr>
      <w:r w:rsidRPr="009347A4">
        <w:rPr>
          <w:rFonts w:cstheme="minorHAnsi"/>
          <w:iCs/>
          <w:color w:val="262626" w:themeColor="text1" w:themeTint="D9"/>
        </w:rPr>
        <w:t>-</w:t>
      </w:r>
      <w:r w:rsidRPr="009347A4">
        <w:rPr>
          <w:rFonts w:cstheme="minorHAnsi"/>
          <w:iCs/>
          <w:color w:val="262626" w:themeColor="text1" w:themeTint="D9"/>
        </w:rPr>
        <w:tab/>
        <w:t>interkalarna kamata u visini redovne, kamate se obračunavaju i naplaćuju kvartalno</w:t>
      </w:r>
    </w:p>
    <w:p w14:paraId="2FBEC625" w14:textId="77777777" w:rsidR="00830AF1" w:rsidRPr="009347A4" w:rsidRDefault="00830AF1" w:rsidP="009347A4">
      <w:pPr>
        <w:tabs>
          <w:tab w:val="num" w:pos="365"/>
        </w:tabs>
        <w:ind w:left="223"/>
        <w:contextualSpacing/>
        <w:jc w:val="both"/>
        <w:rPr>
          <w:rFonts w:cstheme="minorHAnsi"/>
          <w:iCs/>
          <w:color w:val="262626" w:themeColor="text1" w:themeTint="D9"/>
        </w:rPr>
      </w:pPr>
      <w:r w:rsidRPr="009347A4">
        <w:rPr>
          <w:rFonts w:cstheme="minorHAnsi"/>
          <w:iCs/>
          <w:color w:val="262626" w:themeColor="text1" w:themeTint="D9"/>
        </w:rPr>
        <w:t>-</w:t>
      </w:r>
      <w:r w:rsidRPr="009347A4">
        <w:rPr>
          <w:rFonts w:cstheme="minorHAnsi"/>
          <w:iCs/>
          <w:color w:val="262626" w:themeColor="text1" w:themeTint="D9"/>
        </w:rPr>
        <w:tab/>
        <w:t>naknada za obradu kredita: 0,8% jednokratno</w:t>
      </w:r>
    </w:p>
    <w:p w14:paraId="38D5F8AF" w14:textId="542FA842" w:rsidR="00830AF1" w:rsidRPr="009347A4" w:rsidRDefault="00830AF1" w:rsidP="009347A4">
      <w:pPr>
        <w:tabs>
          <w:tab w:val="num" w:pos="1134"/>
        </w:tabs>
        <w:contextualSpacing/>
        <w:jc w:val="both"/>
        <w:rPr>
          <w:rFonts w:cstheme="minorHAnsi"/>
          <w:iCs/>
          <w:color w:val="262626" w:themeColor="text1" w:themeTint="D9"/>
        </w:rPr>
      </w:pPr>
      <w:r w:rsidRPr="009347A4">
        <w:rPr>
          <w:rFonts w:cstheme="minorHAnsi"/>
          <w:iCs/>
          <w:color w:val="262626" w:themeColor="text1" w:themeTint="D9"/>
        </w:rPr>
        <w:lastRenderedPageBreak/>
        <w:t xml:space="preserve">Udio Općine Malinska-Dubašnica u navedenom kreditu je </w:t>
      </w:r>
      <w:r w:rsidR="00FA32D2" w:rsidRPr="009347A4">
        <w:rPr>
          <w:rFonts w:cstheme="minorHAnsi"/>
          <w:iCs/>
          <w:color w:val="262626" w:themeColor="text1" w:themeTint="D9"/>
        </w:rPr>
        <w:t>1.141.349,79 EUR (</w:t>
      </w:r>
      <w:r w:rsidRPr="009347A4">
        <w:rPr>
          <w:rFonts w:cstheme="minorHAnsi"/>
          <w:iCs/>
          <w:color w:val="262626" w:themeColor="text1" w:themeTint="D9"/>
        </w:rPr>
        <w:t>8.599.500,00 kn</w:t>
      </w:r>
      <w:r w:rsidR="00FA32D2" w:rsidRPr="009347A4">
        <w:rPr>
          <w:rFonts w:cstheme="minorHAnsi"/>
          <w:iCs/>
          <w:color w:val="262626" w:themeColor="text1" w:themeTint="D9"/>
        </w:rPr>
        <w:t>)</w:t>
      </w:r>
      <w:r w:rsidRPr="009347A4">
        <w:rPr>
          <w:rFonts w:cstheme="minorHAnsi"/>
          <w:iCs/>
          <w:color w:val="262626" w:themeColor="text1" w:themeTint="D9"/>
        </w:rPr>
        <w:t xml:space="preserve">, što čini pripadajući iznos od 19,11% od ugovorenog kredita u iznosu od </w:t>
      </w:r>
      <w:r w:rsidR="00FA32D2" w:rsidRPr="009347A4">
        <w:rPr>
          <w:rFonts w:cstheme="minorHAnsi"/>
          <w:iCs/>
          <w:color w:val="262626" w:themeColor="text1" w:themeTint="D9"/>
        </w:rPr>
        <w:t>5.972.526,37 EUR (</w:t>
      </w:r>
      <w:r w:rsidRPr="009347A4">
        <w:rPr>
          <w:rFonts w:cstheme="minorHAnsi"/>
          <w:iCs/>
          <w:color w:val="262626" w:themeColor="text1" w:themeTint="D9"/>
        </w:rPr>
        <w:t>45.000.000,00 kn</w:t>
      </w:r>
      <w:r w:rsidR="00FA32D2" w:rsidRPr="009347A4">
        <w:rPr>
          <w:rFonts w:cstheme="minorHAnsi"/>
          <w:iCs/>
          <w:color w:val="262626" w:themeColor="text1" w:themeTint="D9"/>
        </w:rPr>
        <w:t>)</w:t>
      </w:r>
      <w:r w:rsidRPr="009347A4">
        <w:rPr>
          <w:rFonts w:cstheme="minorHAnsi"/>
          <w:iCs/>
          <w:color w:val="262626" w:themeColor="text1" w:themeTint="D9"/>
        </w:rPr>
        <w:t>, uvećano za pripadajuću kamatu, naknade i troškove.</w:t>
      </w:r>
    </w:p>
    <w:p w14:paraId="03B230E3" w14:textId="77777777" w:rsidR="00830AF1" w:rsidRPr="009347A4" w:rsidRDefault="00830AF1" w:rsidP="009347A4">
      <w:pPr>
        <w:tabs>
          <w:tab w:val="num" w:pos="1134"/>
        </w:tabs>
        <w:contextualSpacing/>
        <w:jc w:val="both"/>
        <w:rPr>
          <w:rFonts w:cstheme="minorHAnsi"/>
          <w:i/>
          <w:color w:val="262626" w:themeColor="text1" w:themeTint="D9"/>
        </w:rPr>
      </w:pPr>
    </w:p>
    <w:p w14:paraId="660A29BD" w14:textId="77777777" w:rsidR="00830AF1" w:rsidRPr="009347A4" w:rsidRDefault="00830AF1" w:rsidP="009347A4">
      <w:pPr>
        <w:tabs>
          <w:tab w:val="num" w:pos="1134"/>
        </w:tabs>
        <w:contextualSpacing/>
        <w:jc w:val="both"/>
        <w:rPr>
          <w:rFonts w:cstheme="minorHAnsi"/>
          <w:iCs/>
          <w:color w:val="262626" w:themeColor="text1" w:themeTint="D9"/>
        </w:rPr>
      </w:pPr>
      <w:r w:rsidRPr="009347A4">
        <w:rPr>
          <w:rFonts w:cstheme="minorHAnsi"/>
          <w:iCs/>
          <w:color w:val="262626" w:themeColor="text1" w:themeTint="D9"/>
        </w:rPr>
        <w:t>Za uključenje u projekt bilo je potrebno donijeti Odluku o prihvaćanju projekta i Pisma namjere o suradnji koja se dostavlja uz aplikaciju za EU sredstva. Navedena Odluka o prihvaćanju Projekta „Sustav prikupljanja, odvodnje i pročišćavanja otpadnih voda otoka Krka za sufinanciranje EU sredstvima“ te pismo namjere donesena je na sjednici Općinskog Vijeća Općine Malinska-Dubašnica dana 9. travnja 2015. godine.</w:t>
      </w:r>
    </w:p>
    <w:p w14:paraId="3750170E" w14:textId="3A09A5D7" w:rsidR="00830AF1" w:rsidRPr="009347A4" w:rsidRDefault="00830AF1" w:rsidP="009347A4">
      <w:pPr>
        <w:spacing w:after="0" w:line="240" w:lineRule="auto"/>
        <w:jc w:val="both"/>
        <w:rPr>
          <w:rFonts w:cstheme="minorHAnsi"/>
          <w:b/>
          <w:iCs/>
          <w:color w:val="262626" w:themeColor="text1" w:themeTint="D9"/>
        </w:rPr>
      </w:pPr>
      <w:r w:rsidRPr="009347A4">
        <w:rPr>
          <w:rFonts w:cstheme="minorHAnsi"/>
          <w:iCs/>
          <w:color w:val="262626" w:themeColor="text1" w:themeTint="D9"/>
        </w:rPr>
        <w:t xml:space="preserve">Ovom pozicijom predviđena su sredstva za otplatu kamata kredita, u iznosu od </w:t>
      </w:r>
      <w:r w:rsidR="00FA32D2" w:rsidRPr="009347A4">
        <w:rPr>
          <w:rFonts w:cstheme="minorHAnsi"/>
          <w:iCs/>
          <w:color w:val="262626" w:themeColor="text1" w:themeTint="D9"/>
        </w:rPr>
        <w:t>20</w:t>
      </w:r>
      <w:r w:rsidRPr="009347A4">
        <w:rPr>
          <w:rFonts w:cstheme="minorHAnsi"/>
          <w:iCs/>
          <w:color w:val="262626" w:themeColor="text1" w:themeTint="D9"/>
        </w:rPr>
        <w:t>.</w:t>
      </w:r>
      <w:r w:rsidR="00FA32D2" w:rsidRPr="009347A4">
        <w:rPr>
          <w:rFonts w:cstheme="minorHAnsi"/>
          <w:iCs/>
          <w:color w:val="262626" w:themeColor="text1" w:themeTint="D9"/>
        </w:rPr>
        <w:t>5</w:t>
      </w:r>
      <w:r w:rsidRPr="009347A4">
        <w:rPr>
          <w:rFonts w:cstheme="minorHAnsi"/>
          <w:iCs/>
          <w:color w:val="262626" w:themeColor="text1" w:themeTint="D9"/>
        </w:rPr>
        <w:t>00,00 EUR.</w:t>
      </w:r>
    </w:p>
    <w:p w14:paraId="4F146139" w14:textId="77777777" w:rsidR="00C546D1" w:rsidRPr="009347A4" w:rsidRDefault="00C546D1" w:rsidP="009347A4">
      <w:pPr>
        <w:spacing w:after="0" w:line="240" w:lineRule="auto"/>
        <w:ind w:left="567"/>
        <w:jc w:val="both"/>
        <w:rPr>
          <w:rFonts w:cstheme="minorHAnsi"/>
          <w:b/>
          <w:i/>
          <w:color w:val="262626" w:themeColor="text1" w:themeTint="D9"/>
        </w:rPr>
      </w:pPr>
    </w:p>
    <w:p w14:paraId="5BE2B7F3" w14:textId="10985727" w:rsidR="00C546D1" w:rsidRPr="009347A4" w:rsidRDefault="00C546D1" w:rsidP="009347A4">
      <w:pPr>
        <w:spacing w:after="0" w:line="240" w:lineRule="auto"/>
        <w:jc w:val="both"/>
        <w:rPr>
          <w:rFonts w:cstheme="minorHAnsi"/>
          <w:b/>
          <w:iCs/>
        </w:rPr>
      </w:pPr>
      <w:r w:rsidRPr="009347A4">
        <w:rPr>
          <w:rFonts w:cstheme="minorHAnsi"/>
          <w:b/>
          <w:iCs/>
        </w:rPr>
        <w:t xml:space="preserve">K301602 – Dionice i udjeli u glavnici trgovačkog društva Ponikve </w:t>
      </w:r>
    </w:p>
    <w:p w14:paraId="3F543C86" w14:textId="228BA11B" w:rsidR="00FA32D2" w:rsidRPr="009347A4" w:rsidRDefault="00FA32D2" w:rsidP="009347A4">
      <w:pPr>
        <w:spacing w:after="0" w:line="240" w:lineRule="auto"/>
        <w:jc w:val="both"/>
        <w:rPr>
          <w:rFonts w:cstheme="minorHAnsi"/>
          <w:iCs/>
        </w:rPr>
      </w:pPr>
      <w:r w:rsidRPr="009347A4">
        <w:rPr>
          <w:rFonts w:cstheme="minorHAnsi"/>
          <w:iCs/>
        </w:rPr>
        <w:t xml:space="preserve">Planirani iznos odnosi se na financiranje izgradnje fekalne kanalizacije </w:t>
      </w:r>
      <w:proofErr w:type="spellStart"/>
      <w:r w:rsidR="004704E0" w:rsidRPr="009347A4">
        <w:rPr>
          <w:rFonts w:cstheme="minorHAnsi"/>
          <w:iCs/>
        </w:rPr>
        <w:t>Kremenići</w:t>
      </w:r>
      <w:proofErr w:type="spellEnd"/>
      <w:r w:rsidR="004704E0" w:rsidRPr="009347A4">
        <w:rPr>
          <w:rFonts w:cstheme="minorHAnsi"/>
          <w:iCs/>
        </w:rPr>
        <w:t xml:space="preserve">, izgradnja vodovoda u </w:t>
      </w:r>
      <w:proofErr w:type="spellStart"/>
      <w:r w:rsidR="004704E0" w:rsidRPr="009347A4">
        <w:rPr>
          <w:rFonts w:cstheme="minorHAnsi"/>
          <w:iCs/>
        </w:rPr>
        <w:t>Strilčić</w:t>
      </w:r>
      <w:proofErr w:type="spellEnd"/>
      <w:r w:rsidR="004704E0" w:rsidRPr="009347A4">
        <w:rPr>
          <w:rFonts w:cstheme="minorHAnsi"/>
          <w:iCs/>
        </w:rPr>
        <w:t>, izrada dokumentacije za sanitarni kolektor Put Haludova</w:t>
      </w:r>
      <w:r w:rsidR="00F94927" w:rsidRPr="009347A4">
        <w:rPr>
          <w:rFonts w:cstheme="minorHAnsi"/>
          <w:iCs/>
        </w:rPr>
        <w:t>,</w:t>
      </w:r>
      <w:r w:rsidR="004704E0" w:rsidRPr="009347A4">
        <w:rPr>
          <w:rFonts w:cstheme="minorHAnsi"/>
          <w:iCs/>
        </w:rPr>
        <w:t xml:space="preserve"> izgradnja kanalizacije u Sv. Antonu, </w:t>
      </w:r>
      <w:r w:rsidR="004704E0" w:rsidRPr="009347A4">
        <w:rPr>
          <w:rFonts w:cstheme="minorHAnsi"/>
        </w:rPr>
        <w:t>te glavnice za otplatu kredita Ponikve voda d.o.o. za projekt prikupljanja, odvodnje i pročišćavanje otpadnih voda na području Otoka Krka.</w:t>
      </w:r>
      <w:r w:rsidR="004704E0" w:rsidRPr="009347A4">
        <w:rPr>
          <w:rFonts w:cstheme="minorHAnsi"/>
          <w:iCs/>
        </w:rPr>
        <w:t xml:space="preserve"> </w:t>
      </w:r>
    </w:p>
    <w:p w14:paraId="388292A3" w14:textId="77777777" w:rsidR="00C546D1" w:rsidRPr="009347A4" w:rsidRDefault="00C546D1" w:rsidP="009347A4">
      <w:pPr>
        <w:spacing w:after="0" w:line="240" w:lineRule="auto"/>
        <w:ind w:left="567"/>
        <w:jc w:val="both"/>
        <w:rPr>
          <w:rFonts w:cstheme="minorHAnsi"/>
          <w:b/>
          <w:color w:val="262626" w:themeColor="text1" w:themeTint="D9"/>
        </w:rPr>
      </w:pPr>
    </w:p>
    <w:p w14:paraId="2F3C3CBF" w14:textId="64F6B494" w:rsidR="00C546D1" w:rsidRPr="009347A4" w:rsidRDefault="00C546D1" w:rsidP="009347A4">
      <w:pPr>
        <w:pStyle w:val="Naslov4"/>
        <w:jc w:val="both"/>
        <w:rPr>
          <w:rFonts w:asciiTheme="minorHAnsi" w:hAnsiTheme="minorHAnsi" w:cstheme="minorHAnsi"/>
        </w:rPr>
      </w:pPr>
      <w:r w:rsidRPr="009347A4">
        <w:rPr>
          <w:rFonts w:asciiTheme="minorHAnsi" w:hAnsiTheme="minorHAnsi" w:cstheme="minorHAnsi"/>
        </w:rPr>
        <w:t xml:space="preserve">PROGRAM 3017 – UPRAVLJANJE POMORSKIM DOBROM </w:t>
      </w:r>
    </w:p>
    <w:p w14:paraId="34F33A23" w14:textId="77777777" w:rsidR="00C546D1" w:rsidRPr="009347A4" w:rsidRDefault="00C546D1" w:rsidP="009347A4">
      <w:pPr>
        <w:spacing w:after="0" w:line="240" w:lineRule="auto"/>
        <w:jc w:val="both"/>
        <w:rPr>
          <w:rFonts w:cstheme="minorHAnsi"/>
          <w:b/>
          <w:color w:val="262626" w:themeColor="text1" w:themeTint="D9"/>
        </w:rPr>
      </w:pPr>
    </w:p>
    <w:p w14:paraId="720A26E1" w14:textId="77777777" w:rsidR="00C546D1" w:rsidRPr="009347A4" w:rsidRDefault="00C546D1" w:rsidP="009347A4">
      <w:pPr>
        <w:spacing w:after="0" w:line="240" w:lineRule="auto"/>
        <w:jc w:val="both"/>
        <w:rPr>
          <w:rFonts w:cstheme="minorHAnsi"/>
          <w:b/>
        </w:rPr>
      </w:pPr>
      <w:r w:rsidRPr="009347A4">
        <w:rPr>
          <w:rFonts w:cstheme="minorHAnsi"/>
          <w:b/>
        </w:rPr>
        <w:t>Zakonska osnova:</w:t>
      </w:r>
    </w:p>
    <w:p w14:paraId="0A828199" w14:textId="77777777" w:rsidR="00C546D1" w:rsidRPr="009347A4" w:rsidRDefault="00C546D1" w:rsidP="009347A4">
      <w:pPr>
        <w:pStyle w:val="Odlomakpopisa"/>
        <w:numPr>
          <w:ilvl w:val="0"/>
          <w:numId w:val="19"/>
        </w:numPr>
        <w:spacing w:after="0" w:line="240" w:lineRule="auto"/>
        <w:ind w:left="284" w:hanging="142"/>
        <w:jc w:val="both"/>
        <w:rPr>
          <w:rFonts w:cstheme="minorHAnsi"/>
        </w:rPr>
      </w:pPr>
      <w:r w:rsidRPr="009347A4">
        <w:rPr>
          <w:rFonts w:cstheme="minorHAnsi"/>
        </w:rPr>
        <w:t>Zakon o lokalnoj i područnoj (regionalnoj) samoupravi</w:t>
      </w:r>
    </w:p>
    <w:p w14:paraId="4BB287CC" w14:textId="77777777" w:rsidR="00C546D1" w:rsidRPr="009347A4" w:rsidRDefault="00C546D1" w:rsidP="009347A4">
      <w:pPr>
        <w:pStyle w:val="Odlomakpopisa"/>
        <w:numPr>
          <w:ilvl w:val="0"/>
          <w:numId w:val="19"/>
        </w:numPr>
        <w:spacing w:after="0" w:line="240" w:lineRule="auto"/>
        <w:ind w:left="284" w:hanging="142"/>
        <w:jc w:val="both"/>
        <w:rPr>
          <w:rFonts w:cstheme="minorHAnsi"/>
        </w:rPr>
      </w:pPr>
      <w:r w:rsidRPr="009347A4">
        <w:rPr>
          <w:rFonts w:cstheme="minorHAnsi"/>
        </w:rPr>
        <w:t>Zakon o pomorskom dobru i morskim lukama</w:t>
      </w:r>
    </w:p>
    <w:p w14:paraId="1B108650" w14:textId="77777777" w:rsidR="00C546D1" w:rsidRPr="009347A4" w:rsidRDefault="00C546D1" w:rsidP="009347A4">
      <w:pPr>
        <w:pStyle w:val="Odlomakpopisa"/>
        <w:numPr>
          <w:ilvl w:val="0"/>
          <w:numId w:val="19"/>
        </w:numPr>
        <w:spacing w:after="0" w:line="240" w:lineRule="auto"/>
        <w:ind w:left="284" w:hanging="142"/>
        <w:jc w:val="both"/>
        <w:rPr>
          <w:rFonts w:cstheme="minorHAnsi"/>
        </w:rPr>
      </w:pPr>
      <w:r w:rsidRPr="009347A4">
        <w:rPr>
          <w:rFonts w:cstheme="minorHAnsi"/>
        </w:rPr>
        <w:t>Zakon o gradnji</w:t>
      </w:r>
    </w:p>
    <w:p w14:paraId="63FD5F6F" w14:textId="77777777" w:rsidR="00C546D1" w:rsidRPr="009347A4" w:rsidRDefault="00C546D1" w:rsidP="009347A4">
      <w:pPr>
        <w:spacing w:after="0" w:line="240" w:lineRule="auto"/>
        <w:jc w:val="both"/>
        <w:rPr>
          <w:rFonts w:cstheme="minorHAnsi"/>
        </w:rPr>
      </w:pPr>
    </w:p>
    <w:p w14:paraId="4CD29FEA" w14:textId="1E0FF0FE" w:rsidR="00C546D1" w:rsidRPr="009347A4" w:rsidRDefault="00C546D1" w:rsidP="009347A4">
      <w:pPr>
        <w:spacing w:line="259" w:lineRule="auto"/>
        <w:jc w:val="both"/>
        <w:rPr>
          <w:rFonts w:cstheme="minorHAnsi"/>
          <w:b/>
          <w:color w:val="262626" w:themeColor="text1" w:themeTint="D9"/>
        </w:rPr>
      </w:pPr>
      <w:r w:rsidRPr="009347A4">
        <w:rPr>
          <w:rFonts w:cstheme="minorHAnsi"/>
          <w:b/>
        </w:rPr>
        <w:t xml:space="preserve">Opis programa: </w:t>
      </w:r>
      <w:r w:rsidRPr="009347A4">
        <w:rPr>
          <w:rFonts w:cstheme="minorHAnsi"/>
        </w:rPr>
        <w:t>Programom su obuhvaćeni projekti vezani uz održavanje i izgradnju objekata na pomorskom dobru.</w:t>
      </w:r>
      <w:r w:rsidR="00A14984" w:rsidRPr="009347A4">
        <w:rPr>
          <w:rFonts w:cstheme="minorHAnsi"/>
        </w:rPr>
        <w:t xml:space="preserve"> </w:t>
      </w:r>
      <w:r w:rsidR="00A14984" w:rsidRPr="009347A4">
        <w:rPr>
          <w:rFonts w:eastAsia="Calibri" w:cstheme="minorHAnsi"/>
        </w:rPr>
        <w:t xml:space="preserve">Općina Malinska-Dubašnica nastaviti će s redovnim programima održavanja i upravljanja pomorskom infrastrukturom za koju je preuzela obvezu. U suradnji sa Županijskom lučkom upravom i državnim tijela raditi će se na obnovi i rekonstrukciji postojeće infrastrukture i izgradnji nove. </w:t>
      </w:r>
    </w:p>
    <w:p w14:paraId="01E103CA" w14:textId="35870431" w:rsidR="00A14984" w:rsidRPr="009347A4" w:rsidRDefault="00C546D1" w:rsidP="009347A4">
      <w:pPr>
        <w:spacing w:after="0" w:line="240" w:lineRule="auto"/>
        <w:jc w:val="both"/>
        <w:rPr>
          <w:rFonts w:cstheme="minorHAnsi"/>
          <w:color w:val="262626" w:themeColor="text1" w:themeTint="D9"/>
        </w:rPr>
      </w:pPr>
      <w:r w:rsidRPr="009347A4">
        <w:rPr>
          <w:rFonts w:cstheme="minorHAnsi"/>
          <w:b/>
          <w:color w:val="262626" w:themeColor="text1" w:themeTint="D9"/>
        </w:rPr>
        <w:t xml:space="preserve">Ciljevi programa: </w:t>
      </w:r>
      <w:r w:rsidR="00A14984" w:rsidRPr="009347A4">
        <w:rPr>
          <w:rFonts w:cstheme="minorHAnsi"/>
          <w:bCs/>
          <w:color w:val="262626" w:themeColor="text1" w:themeTint="D9"/>
        </w:rPr>
        <w:t>Očuvati i unaprijediti prirodne i gospodarske vrijednosti obalnog područja, omogućiti sigurnu, funkcionalnu i uređenu obalu.</w:t>
      </w:r>
      <w:r w:rsidR="00A14984" w:rsidRPr="009347A4">
        <w:rPr>
          <w:rFonts w:cstheme="minorHAnsi"/>
          <w:b/>
          <w:color w:val="262626" w:themeColor="text1" w:themeTint="D9"/>
        </w:rPr>
        <w:t xml:space="preserve"> </w:t>
      </w:r>
      <w:r w:rsidRPr="009347A4">
        <w:rPr>
          <w:rFonts w:cstheme="minorHAnsi"/>
          <w:color w:val="262626" w:themeColor="text1" w:themeTint="D9"/>
        </w:rPr>
        <w:t xml:space="preserve">Glavni ciljevi programa su </w:t>
      </w:r>
      <w:r w:rsidR="00A14984" w:rsidRPr="009347A4">
        <w:rPr>
          <w:rFonts w:cstheme="minorHAnsi"/>
          <w:color w:val="262626" w:themeColor="text1" w:themeTint="D9"/>
        </w:rPr>
        <w:t xml:space="preserve">održavanje morske obale, sanacija </w:t>
      </w:r>
      <w:proofErr w:type="spellStart"/>
      <w:r w:rsidR="00A14984" w:rsidRPr="009347A4">
        <w:rPr>
          <w:rFonts w:cstheme="minorHAnsi"/>
          <w:color w:val="262626" w:themeColor="text1" w:themeTint="D9"/>
        </w:rPr>
        <w:t>sunčališnih</w:t>
      </w:r>
      <w:proofErr w:type="spellEnd"/>
      <w:r w:rsidR="00A14984" w:rsidRPr="009347A4">
        <w:rPr>
          <w:rFonts w:cstheme="minorHAnsi"/>
          <w:color w:val="262626" w:themeColor="text1" w:themeTint="D9"/>
        </w:rPr>
        <w:t xml:space="preserve"> površina i mulića, dohranjivanje plaže pijeskom, održavanje ograda, uređaja te opreme na plažama, čišćenje plaža</w:t>
      </w:r>
      <w:r w:rsidRPr="009347A4">
        <w:rPr>
          <w:rFonts w:cstheme="minorHAnsi"/>
          <w:color w:val="262626" w:themeColor="text1" w:themeTint="D9"/>
        </w:rPr>
        <w:t>.</w:t>
      </w:r>
      <w:r w:rsidR="00A14984" w:rsidRPr="009347A4">
        <w:rPr>
          <w:rFonts w:cstheme="minorHAnsi"/>
          <w:color w:val="262626" w:themeColor="text1" w:themeTint="D9"/>
        </w:rPr>
        <w:t xml:space="preserve"> </w:t>
      </w:r>
    </w:p>
    <w:p w14:paraId="474DA6BB" w14:textId="5E15B581" w:rsidR="00C546D1" w:rsidRPr="009347A4" w:rsidRDefault="00C546D1" w:rsidP="009347A4">
      <w:pPr>
        <w:spacing w:after="0" w:line="240" w:lineRule="auto"/>
        <w:jc w:val="both"/>
        <w:rPr>
          <w:rFonts w:cstheme="minorHAnsi"/>
          <w:color w:val="262626" w:themeColor="text1" w:themeTint="D9"/>
        </w:rPr>
      </w:pPr>
      <w:r w:rsidRPr="009347A4">
        <w:rPr>
          <w:rFonts w:cstheme="minorHAnsi"/>
          <w:color w:val="262626" w:themeColor="text1" w:themeTint="D9"/>
        </w:rPr>
        <w:t xml:space="preserve"> </w:t>
      </w:r>
    </w:p>
    <w:p w14:paraId="30F0F5A4" w14:textId="565370A4" w:rsidR="00C546D1" w:rsidRPr="009347A4" w:rsidRDefault="00C546D1" w:rsidP="009347A4">
      <w:pPr>
        <w:spacing w:after="0" w:line="240" w:lineRule="auto"/>
        <w:jc w:val="both"/>
        <w:rPr>
          <w:rFonts w:cstheme="minorHAnsi"/>
          <w:color w:val="262626" w:themeColor="text1" w:themeTint="D9"/>
        </w:rPr>
      </w:pPr>
      <w:r w:rsidRPr="009347A4">
        <w:rPr>
          <w:rFonts w:cstheme="minorHAnsi"/>
          <w:b/>
          <w:color w:val="262626" w:themeColor="text1" w:themeTint="D9"/>
        </w:rPr>
        <w:t xml:space="preserve">Pokazatelji uspješnosti: </w:t>
      </w:r>
      <w:r w:rsidR="00A14984" w:rsidRPr="009347A4">
        <w:rPr>
          <w:rFonts w:cstheme="minorHAnsi"/>
          <w:bCs/>
          <w:color w:val="262626" w:themeColor="text1" w:themeTint="D9"/>
        </w:rPr>
        <w:t>broj održavanih lokacija pomorskog dobra te učestalost provedbe održavanja</w:t>
      </w:r>
      <w:r w:rsidRPr="009347A4">
        <w:rPr>
          <w:rFonts w:cstheme="minorHAnsi"/>
          <w:color w:val="262626" w:themeColor="text1" w:themeTint="D9"/>
        </w:rPr>
        <w:t>.</w:t>
      </w:r>
    </w:p>
    <w:p w14:paraId="090B986C" w14:textId="2DFCF5EE" w:rsidR="00EB5E1B" w:rsidRPr="009347A4" w:rsidRDefault="00EB5E1B" w:rsidP="009347A4">
      <w:pPr>
        <w:spacing w:after="0" w:line="240" w:lineRule="auto"/>
        <w:jc w:val="both"/>
        <w:rPr>
          <w:rFonts w:cstheme="minorHAnsi"/>
          <w:b/>
          <w:color w:val="262626" w:themeColor="text1" w:themeTint="D9"/>
        </w:rPr>
      </w:pPr>
    </w:p>
    <w:p w14:paraId="1CE61B7C" w14:textId="77777777" w:rsidR="009A557F" w:rsidRPr="009347A4" w:rsidRDefault="009A557F" w:rsidP="009347A4">
      <w:pPr>
        <w:jc w:val="both"/>
        <w:rPr>
          <w:rFonts w:cstheme="minorHAnsi"/>
        </w:rPr>
      </w:pPr>
      <w:r w:rsidRPr="009347A4">
        <w:rPr>
          <w:rFonts w:cstheme="minorHAnsi"/>
        </w:rPr>
        <w:t>Za potrebe izvršenja aktivnosti sadržanih u ovom programu za naredno proračunsko razdoblje planirano je:</w:t>
      </w:r>
    </w:p>
    <w:p w14:paraId="220CAE3B" w14:textId="1618357B" w:rsidR="00397533" w:rsidRPr="009347A4" w:rsidRDefault="009A557F" w:rsidP="009347A4">
      <w:pPr>
        <w:spacing w:after="0" w:line="240" w:lineRule="auto"/>
        <w:jc w:val="both"/>
        <w:rPr>
          <w:rFonts w:cstheme="minorHAnsi"/>
          <w:b/>
          <w:i/>
          <w:color w:val="262626" w:themeColor="text1" w:themeTint="D9"/>
        </w:rPr>
      </w:pPr>
      <w:r w:rsidRPr="009347A4">
        <w:rPr>
          <w:rFonts w:cstheme="minorHAnsi"/>
          <w:noProof/>
        </w:rPr>
        <w:drawing>
          <wp:inline distT="0" distB="0" distL="0" distR="0" wp14:anchorId="0DF8F49B" wp14:editId="3111E202">
            <wp:extent cx="6120130" cy="1652270"/>
            <wp:effectExtent l="0" t="0" r="0" b="5080"/>
            <wp:docPr id="30" name="Slik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120130" cy="1652270"/>
                    </a:xfrm>
                    <a:prstGeom prst="rect">
                      <a:avLst/>
                    </a:prstGeom>
                    <a:noFill/>
                    <a:ln>
                      <a:noFill/>
                    </a:ln>
                  </pic:spPr>
                </pic:pic>
              </a:graphicData>
            </a:graphic>
          </wp:inline>
        </w:drawing>
      </w:r>
    </w:p>
    <w:p w14:paraId="39C85F7D" w14:textId="77777777" w:rsidR="009A557F" w:rsidRPr="009347A4" w:rsidRDefault="009A557F" w:rsidP="009347A4">
      <w:pPr>
        <w:spacing w:after="0" w:line="240" w:lineRule="auto"/>
        <w:jc w:val="both"/>
        <w:rPr>
          <w:rFonts w:cstheme="minorHAnsi"/>
          <w:b/>
          <w:i/>
          <w:color w:val="262626" w:themeColor="text1" w:themeTint="D9"/>
        </w:rPr>
      </w:pPr>
    </w:p>
    <w:p w14:paraId="6B9F23E1" w14:textId="77777777" w:rsidR="009A557F" w:rsidRPr="009347A4" w:rsidRDefault="009A557F" w:rsidP="009347A4">
      <w:pPr>
        <w:spacing w:after="0" w:line="240" w:lineRule="auto"/>
        <w:jc w:val="both"/>
        <w:rPr>
          <w:rFonts w:cstheme="minorHAnsi"/>
          <w:bCs/>
          <w:iCs/>
        </w:rPr>
      </w:pPr>
      <w:r w:rsidRPr="009347A4">
        <w:rPr>
          <w:rFonts w:cstheme="minorHAnsi"/>
          <w:bCs/>
          <w:iCs/>
        </w:rPr>
        <w:t>Što se tiče same i</w:t>
      </w:r>
      <w:r w:rsidR="00861FAC" w:rsidRPr="009347A4">
        <w:rPr>
          <w:rFonts w:cstheme="minorHAnsi"/>
          <w:bCs/>
          <w:iCs/>
        </w:rPr>
        <w:t>zgradnja objekata na pomorskom dobru</w:t>
      </w:r>
      <w:r w:rsidRPr="009347A4">
        <w:rPr>
          <w:rFonts w:cstheme="minorHAnsi"/>
          <w:bCs/>
          <w:iCs/>
        </w:rPr>
        <w:t xml:space="preserve"> planirane su slijedeće aktivnosti:</w:t>
      </w:r>
      <w:r w:rsidR="00861FAC" w:rsidRPr="009347A4">
        <w:rPr>
          <w:rFonts w:cstheme="minorHAnsi"/>
          <w:bCs/>
          <w:iCs/>
        </w:rPr>
        <w:t xml:space="preserve">  </w:t>
      </w:r>
    </w:p>
    <w:p w14:paraId="31649037" w14:textId="4B653B7D" w:rsidR="00861FAC" w:rsidRPr="009347A4" w:rsidRDefault="009A557F" w:rsidP="009347A4">
      <w:pPr>
        <w:spacing w:after="0" w:line="240" w:lineRule="auto"/>
        <w:jc w:val="both"/>
        <w:rPr>
          <w:rFonts w:cstheme="minorHAnsi"/>
          <w:bCs/>
          <w:iCs/>
        </w:rPr>
      </w:pPr>
      <w:r w:rsidRPr="009347A4">
        <w:rPr>
          <w:rFonts w:cstheme="minorHAnsi"/>
          <w:bCs/>
          <w:iCs/>
        </w:rPr>
        <w:t xml:space="preserve">- </w:t>
      </w:r>
      <w:r w:rsidR="00B645F5" w:rsidRPr="009347A4">
        <w:rPr>
          <w:rFonts w:cstheme="minorHAnsi"/>
          <w:bCs/>
          <w:iCs/>
        </w:rPr>
        <w:t xml:space="preserve">projektiranje i izvođenje radova na </w:t>
      </w:r>
      <w:r w:rsidRPr="009347A4">
        <w:rPr>
          <w:rFonts w:cstheme="minorHAnsi"/>
          <w:bCs/>
          <w:iCs/>
        </w:rPr>
        <w:t>uređenj</w:t>
      </w:r>
      <w:r w:rsidR="00B645F5" w:rsidRPr="009347A4">
        <w:rPr>
          <w:rFonts w:cstheme="minorHAnsi"/>
          <w:bCs/>
          <w:iCs/>
        </w:rPr>
        <w:t>u</w:t>
      </w:r>
      <w:r w:rsidRPr="009347A4">
        <w:rPr>
          <w:rFonts w:cstheme="minorHAnsi"/>
          <w:bCs/>
          <w:iCs/>
        </w:rPr>
        <w:t xml:space="preserve"> </w:t>
      </w:r>
      <w:r w:rsidR="00B645F5" w:rsidRPr="009347A4">
        <w:rPr>
          <w:rFonts w:cstheme="minorHAnsi"/>
          <w:bCs/>
          <w:iCs/>
        </w:rPr>
        <w:t xml:space="preserve">plaže </w:t>
      </w:r>
      <w:proofErr w:type="spellStart"/>
      <w:r w:rsidR="00B645F5" w:rsidRPr="009347A4">
        <w:rPr>
          <w:rFonts w:cstheme="minorHAnsi"/>
          <w:bCs/>
          <w:iCs/>
        </w:rPr>
        <w:t>Cuklićevo</w:t>
      </w:r>
      <w:proofErr w:type="spellEnd"/>
    </w:p>
    <w:p w14:paraId="05A80334" w14:textId="13362389" w:rsidR="00B645F5" w:rsidRPr="009347A4" w:rsidRDefault="00B645F5" w:rsidP="009347A4">
      <w:pPr>
        <w:spacing w:after="0" w:line="240" w:lineRule="auto"/>
        <w:jc w:val="both"/>
        <w:rPr>
          <w:rFonts w:cstheme="minorHAnsi"/>
          <w:bCs/>
          <w:iCs/>
        </w:rPr>
      </w:pPr>
      <w:r w:rsidRPr="009347A4">
        <w:rPr>
          <w:rFonts w:cstheme="minorHAnsi"/>
          <w:bCs/>
          <w:iCs/>
        </w:rPr>
        <w:lastRenderedPageBreak/>
        <w:t xml:space="preserve">- projektiranje i izvođenje radova na uređenju plaže </w:t>
      </w:r>
      <w:proofErr w:type="spellStart"/>
      <w:r w:rsidRPr="009347A4">
        <w:rPr>
          <w:rFonts w:cstheme="minorHAnsi"/>
          <w:bCs/>
          <w:iCs/>
        </w:rPr>
        <w:t>Vruja</w:t>
      </w:r>
      <w:proofErr w:type="spellEnd"/>
    </w:p>
    <w:p w14:paraId="5A729CD8" w14:textId="1EFDF099" w:rsidR="00B645F5" w:rsidRPr="009347A4" w:rsidRDefault="00B645F5" w:rsidP="009347A4">
      <w:pPr>
        <w:spacing w:after="0" w:line="240" w:lineRule="auto"/>
        <w:jc w:val="both"/>
        <w:rPr>
          <w:rFonts w:cstheme="minorHAnsi"/>
          <w:bCs/>
          <w:iCs/>
        </w:rPr>
      </w:pPr>
      <w:r w:rsidRPr="009347A4">
        <w:rPr>
          <w:rFonts w:cstheme="minorHAnsi"/>
          <w:bCs/>
          <w:iCs/>
        </w:rPr>
        <w:t xml:space="preserve">- betoniranje šetnice na </w:t>
      </w:r>
      <w:proofErr w:type="spellStart"/>
      <w:r w:rsidRPr="009347A4">
        <w:rPr>
          <w:rFonts w:cstheme="minorHAnsi"/>
          <w:bCs/>
          <w:iCs/>
        </w:rPr>
        <w:t>Cuklićevo</w:t>
      </w:r>
      <w:proofErr w:type="spellEnd"/>
    </w:p>
    <w:p w14:paraId="287C0BDD" w14:textId="0F03EF68" w:rsidR="00B645F5" w:rsidRPr="009347A4" w:rsidRDefault="00B645F5" w:rsidP="009347A4">
      <w:pPr>
        <w:spacing w:after="0" w:line="240" w:lineRule="auto"/>
        <w:jc w:val="both"/>
        <w:rPr>
          <w:rFonts w:cstheme="minorHAnsi"/>
          <w:bCs/>
          <w:iCs/>
        </w:rPr>
      </w:pPr>
      <w:r w:rsidRPr="009347A4">
        <w:rPr>
          <w:rFonts w:cstheme="minorHAnsi"/>
          <w:bCs/>
          <w:iCs/>
        </w:rPr>
        <w:t xml:space="preserve">- uređenje postojećeg sunčališta u </w:t>
      </w:r>
      <w:proofErr w:type="spellStart"/>
      <w:r w:rsidRPr="009347A4">
        <w:rPr>
          <w:rFonts w:cstheme="minorHAnsi"/>
          <w:bCs/>
          <w:iCs/>
        </w:rPr>
        <w:t>Vantačićima</w:t>
      </w:r>
      <w:proofErr w:type="spellEnd"/>
    </w:p>
    <w:p w14:paraId="497219B4" w14:textId="3EF3349C" w:rsidR="00B645F5" w:rsidRPr="009347A4" w:rsidRDefault="00B645F5" w:rsidP="009347A4">
      <w:pPr>
        <w:spacing w:after="0" w:line="240" w:lineRule="auto"/>
        <w:jc w:val="both"/>
        <w:rPr>
          <w:rFonts w:cstheme="minorHAnsi"/>
          <w:bCs/>
          <w:iCs/>
        </w:rPr>
      </w:pPr>
      <w:r w:rsidRPr="009347A4">
        <w:rPr>
          <w:rFonts w:cstheme="minorHAnsi"/>
          <w:bCs/>
          <w:iCs/>
        </w:rPr>
        <w:t>- projektiranje plaže Rupa</w:t>
      </w:r>
    </w:p>
    <w:p w14:paraId="4F5CCE62" w14:textId="77777777" w:rsidR="00861FAC" w:rsidRPr="009347A4" w:rsidRDefault="00861FAC" w:rsidP="009347A4">
      <w:pPr>
        <w:spacing w:after="0" w:line="240" w:lineRule="auto"/>
        <w:ind w:left="567"/>
        <w:jc w:val="both"/>
        <w:rPr>
          <w:rFonts w:cstheme="minorHAnsi"/>
          <w:b/>
          <w:i/>
          <w:color w:val="262626" w:themeColor="text1" w:themeTint="D9"/>
        </w:rPr>
      </w:pPr>
    </w:p>
    <w:p w14:paraId="349E4A8B" w14:textId="6B9EE344" w:rsidR="00E75DCA" w:rsidRPr="009347A4" w:rsidRDefault="00E75DCA" w:rsidP="009347A4">
      <w:pPr>
        <w:jc w:val="both"/>
        <w:rPr>
          <w:rFonts w:eastAsiaTheme="majorEastAsia" w:cstheme="minorHAnsi"/>
          <w:b/>
          <w:bCs/>
          <w:i/>
          <w:iCs/>
        </w:rPr>
      </w:pPr>
    </w:p>
    <w:p w14:paraId="4D6BB302" w14:textId="62676BC5" w:rsidR="00397533" w:rsidRPr="009347A4" w:rsidRDefault="00397533" w:rsidP="009347A4">
      <w:pPr>
        <w:pStyle w:val="Naslov4"/>
        <w:jc w:val="both"/>
        <w:rPr>
          <w:rFonts w:asciiTheme="minorHAnsi" w:hAnsiTheme="minorHAnsi" w:cstheme="minorHAnsi"/>
        </w:rPr>
      </w:pPr>
      <w:r w:rsidRPr="009347A4">
        <w:rPr>
          <w:rFonts w:asciiTheme="minorHAnsi" w:hAnsiTheme="minorHAnsi" w:cstheme="minorHAnsi"/>
        </w:rPr>
        <w:t>PROGRAM 3018 – UPRAVLJANJE IMOVINOM</w:t>
      </w:r>
    </w:p>
    <w:p w14:paraId="37BF29F8" w14:textId="77777777" w:rsidR="00EB5E1B" w:rsidRPr="009347A4" w:rsidRDefault="00EB5E1B" w:rsidP="009347A4">
      <w:pPr>
        <w:spacing w:after="0" w:line="240" w:lineRule="auto"/>
        <w:jc w:val="both"/>
        <w:rPr>
          <w:rFonts w:cstheme="minorHAnsi"/>
          <w:b/>
          <w:color w:val="262626" w:themeColor="text1" w:themeTint="D9"/>
        </w:rPr>
      </w:pPr>
    </w:p>
    <w:p w14:paraId="3BB9EB8E" w14:textId="77777777" w:rsidR="007A0B9F" w:rsidRPr="009347A4" w:rsidRDefault="007A0B9F" w:rsidP="009347A4">
      <w:pPr>
        <w:spacing w:after="0" w:line="240" w:lineRule="auto"/>
        <w:jc w:val="both"/>
        <w:rPr>
          <w:rFonts w:cstheme="minorHAnsi"/>
          <w:b/>
          <w:color w:val="262626" w:themeColor="text1" w:themeTint="D9"/>
        </w:rPr>
      </w:pPr>
      <w:r w:rsidRPr="009347A4">
        <w:rPr>
          <w:rFonts w:cstheme="minorHAnsi"/>
          <w:b/>
          <w:color w:val="262626" w:themeColor="text1" w:themeTint="D9"/>
        </w:rPr>
        <w:t>Zakonska osnova:</w:t>
      </w:r>
    </w:p>
    <w:p w14:paraId="668E85F8" w14:textId="77777777" w:rsidR="00A340B9" w:rsidRPr="009347A4" w:rsidRDefault="007F69E3" w:rsidP="009347A4">
      <w:pPr>
        <w:pStyle w:val="Odlomakpopisa"/>
        <w:numPr>
          <w:ilvl w:val="0"/>
          <w:numId w:val="19"/>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lokalnoj i pod</w:t>
      </w:r>
      <w:r w:rsidR="000066B9" w:rsidRPr="009347A4">
        <w:rPr>
          <w:rFonts w:cstheme="minorHAnsi"/>
          <w:color w:val="262626" w:themeColor="text1" w:themeTint="D9"/>
        </w:rPr>
        <w:t>ručnoj (regionalnoj) samoupravi</w:t>
      </w:r>
    </w:p>
    <w:p w14:paraId="04B65DB4" w14:textId="77777777" w:rsidR="00A340B9" w:rsidRPr="009347A4" w:rsidRDefault="00A36AE5" w:rsidP="009347A4">
      <w:pPr>
        <w:pStyle w:val="Odlomakpopisa"/>
        <w:numPr>
          <w:ilvl w:val="0"/>
          <w:numId w:val="19"/>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vlasn</w:t>
      </w:r>
      <w:r w:rsidR="000066B9" w:rsidRPr="009347A4">
        <w:rPr>
          <w:rFonts w:cstheme="minorHAnsi"/>
          <w:color w:val="262626" w:themeColor="text1" w:themeTint="D9"/>
        </w:rPr>
        <w:t>ištvu i drugim stvarnim pravima</w:t>
      </w:r>
    </w:p>
    <w:p w14:paraId="6335775D" w14:textId="77777777" w:rsidR="00E33B02" w:rsidRPr="009347A4" w:rsidRDefault="00E33B02" w:rsidP="009347A4">
      <w:pPr>
        <w:pStyle w:val="Odlomakpopisa"/>
        <w:numPr>
          <w:ilvl w:val="0"/>
          <w:numId w:val="19"/>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 xml:space="preserve">Zakon o zakupu i </w:t>
      </w:r>
      <w:r w:rsidR="000066B9" w:rsidRPr="009347A4">
        <w:rPr>
          <w:rFonts w:cstheme="minorHAnsi"/>
          <w:color w:val="262626" w:themeColor="text1" w:themeTint="D9"/>
        </w:rPr>
        <w:t>kupoprodaji poslovnog prostora</w:t>
      </w:r>
    </w:p>
    <w:p w14:paraId="153114BD" w14:textId="77777777" w:rsidR="00E33B02" w:rsidRPr="009347A4" w:rsidRDefault="009B139D" w:rsidP="009347A4">
      <w:pPr>
        <w:pStyle w:val="Odlomakpopisa"/>
        <w:numPr>
          <w:ilvl w:val="0"/>
          <w:numId w:val="19"/>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Odluka o davanju na privremeno ili povremeno korištenje poslovnih prostora u vlasn</w:t>
      </w:r>
      <w:r w:rsidR="000066B9" w:rsidRPr="009347A4">
        <w:rPr>
          <w:rFonts w:cstheme="minorHAnsi"/>
          <w:color w:val="262626" w:themeColor="text1" w:themeTint="D9"/>
        </w:rPr>
        <w:t>ištvu Općine Malinska-Dubašnica</w:t>
      </w:r>
    </w:p>
    <w:p w14:paraId="16F543FF" w14:textId="77777777" w:rsidR="00170563" w:rsidRPr="009347A4" w:rsidRDefault="00170563" w:rsidP="009347A4">
      <w:pPr>
        <w:spacing w:after="0" w:line="240" w:lineRule="auto"/>
        <w:jc w:val="both"/>
        <w:rPr>
          <w:rFonts w:cstheme="minorHAnsi"/>
          <w:b/>
          <w:color w:val="262626" w:themeColor="text1" w:themeTint="D9"/>
        </w:rPr>
      </w:pPr>
    </w:p>
    <w:p w14:paraId="5A3E3CFD" w14:textId="334466C2" w:rsidR="00EB5E1B" w:rsidRPr="009347A4" w:rsidRDefault="00EB5E1B" w:rsidP="009347A4">
      <w:pPr>
        <w:spacing w:after="0" w:line="240" w:lineRule="auto"/>
        <w:jc w:val="both"/>
        <w:rPr>
          <w:rFonts w:cstheme="minorHAnsi"/>
          <w:color w:val="262626" w:themeColor="text1" w:themeTint="D9"/>
        </w:rPr>
      </w:pPr>
      <w:r w:rsidRPr="009347A4">
        <w:rPr>
          <w:rFonts w:cstheme="minorHAnsi"/>
          <w:b/>
          <w:color w:val="262626" w:themeColor="text1" w:themeTint="D9"/>
        </w:rPr>
        <w:t xml:space="preserve">Opis programa: </w:t>
      </w:r>
      <w:r w:rsidR="006170B0" w:rsidRPr="009347A4">
        <w:rPr>
          <w:rFonts w:cstheme="minorHAnsi"/>
          <w:color w:val="262626" w:themeColor="text1" w:themeTint="D9"/>
        </w:rPr>
        <w:t>Ovim programom predviđene su aktivnosti vezane uz</w:t>
      </w:r>
      <w:r w:rsidRPr="009347A4">
        <w:rPr>
          <w:rFonts w:cstheme="minorHAnsi"/>
          <w:color w:val="262626" w:themeColor="text1" w:themeTint="D9"/>
        </w:rPr>
        <w:t xml:space="preserve"> </w:t>
      </w:r>
      <w:r w:rsidR="00A36EEC" w:rsidRPr="009347A4">
        <w:rPr>
          <w:rFonts w:cstheme="minorHAnsi"/>
          <w:color w:val="262626" w:themeColor="text1" w:themeTint="D9"/>
        </w:rPr>
        <w:t xml:space="preserve">redovno održavanje, te ulaganja u </w:t>
      </w:r>
      <w:r w:rsidR="00484EEC" w:rsidRPr="009347A4">
        <w:rPr>
          <w:rFonts w:cstheme="minorHAnsi"/>
          <w:color w:val="262626" w:themeColor="text1" w:themeTint="D9"/>
        </w:rPr>
        <w:t>imovin</w:t>
      </w:r>
      <w:r w:rsidR="00A36EEC" w:rsidRPr="009347A4">
        <w:rPr>
          <w:rFonts w:cstheme="minorHAnsi"/>
          <w:color w:val="262626" w:themeColor="text1" w:themeTint="D9"/>
        </w:rPr>
        <w:t>u</w:t>
      </w:r>
      <w:r w:rsidR="00844A0C" w:rsidRPr="009347A4">
        <w:rPr>
          <w:rFonts w:cstheme="minorHAnsi"/>
          <w:color w:val="262626" w:themeColor="text1" w:themeTint="D9"/>
        </w:rPr>
        <w:t xml:space="preserve"> u vlasništvu </w:t>
      </w:r>
      <w:r w:rsidR="006170B0" w:rsidRPr="009347A4">
        <w:rPr>
          <w:rFonts w:cstheme="minorHAnsi"/>
          <w:color w:val="262626" w:themeColor="text1" w:themeTint="D9"/>
        </w:rPr>
        <w:t>Općine Malinska-Dubašnica.</w:t>
      </w:r>
    </w:p>
    <w:p w14:paraId="6226DC91" w14:textId="07E89A72" w:rsidR="00921E2C" w:rsidRPr="009347A4" w:rsidRDefault="00921E2C" w:rsidP="009347A4">
      <w:pPr>
        <w:spacing w:after="0" w:line="240" w:lineRule="auto"/>
        <w:jc w:val="both"/>
        <w:rPr>
          <w:rFonts w:cstheme="minorHAnsi"/>
          <w:color w:val="262626" w:themeColor="text1" w:themeTint="D9"/>
        </w:rPr>
      </w:pPr>
    </w:p>
    <w:p w14:paraId="531BD2D1" w14:textId="77777777" w:rsidR="00921E2C" w:rsidRPr="009347A4" w:rsidRDefault="00921E2C" w:rsidP="009347A4">
      <w:pPr>
        <w:autoSpaceDE w:val="0"/>
        <w:autoSpaceDN w:val="0"/>
        <w:adjustRightInd w:val="0"/>
        <w:spacing w:after="0" w:line="240" w:lineRule="auto"/>
        <w:jc w:val="both"/>
        <w:rPr>
          <w:rFonts w:cstheme="minorHAnsi"/>
        </w:rPr>
      </w:pPr>
      <w:r w:rsidRPr="009347A4">
        <w:rPr>
          <w:rFonts w:cstheme="minorHAnsi"/>
          <w:b/>
          <w:color w:val="262626" w:themeColor="text1" w:themeTint="D9"/>
        </w:rPr>
        <w:t>Cilj programa:</w:t>
      </w:r>
      <w:r w:rsidRPr="009347A4">
        <w:rPr>
          <w:rFonts w:cstheme="minorHAnsi"/>
          <w:color w:val="262626" w:themeColor="text1" w:themeTint="D9"/>
        </w:rPr>
        <w:t xml:space="preserve"> </w:t>
      </w:r>
      <w:r w:rsidRPr="009347A4">
        <w:rPr>
          <w:rFonts w:eastAsia="Aptos" w:cstheme="minorHAnsi"/>
        </w:rPr>
        <w:t xml:space="preserve">Cilj programa je unaprijediti kvalitetu postojeće infrastrukture kroz dodatna ulaganja u njenu rekonstrukciju. Također cilj je osigurati učinkovito i održivo upravljanje općinskom imovinom te povećati njezinu funkcionalnu vrijednost kroz dodatna ulaganja, rekonstrukciju i održavanje građevinskih objekata u vlasništvu imovine te povećati funkcionalnost i dostupnost općinskih prostora korisnicima i građanima. </w:t>
      </w:r>
    </w:p>
    <w:p w14:paraId="6D737BAF" w14:textId="77777777" w:rsidR="00921E2C" w:rsidRPr="009347A4" w:rsidRDefault="00921E2C" w:rsidP="009347A4">
      <w:pPr>
        <w:spacing w:after="0" w:line="240" w:lineRule="auto"/>
        <w:jc w:val="both"/>
        <w:rPr>
          <w:rFonts w:cstheme="minorHAnsi"/>
          <w:b/>
          <w:color w:val="262626" w:themeColor="text1" w:themeTint="D9"/>
        </w:rPr>
      </w:pPr>
    </w:p>
    <w:p w14:paraId="025CC7AA" w14:textId="77777777" w:rsidR="00921E2C" w:rsidRPr="009347A4" w:rsidRDefault="00921E2C" w:rsidP="009347A4">
      <w:pPr>
        <w:spacing w:after="0" w:line="240" w:lineRule="auto"/>
        <w:jc w:val="both"/>
        <w:rPr>
          <w:rFonts w:cstheme="minorHAnsi"/>
          <w:bCs/>
          <w:color w:val="262626" w:themeColor="text1" w:themeTint="D9"/>
        </w:rPr>
      </w:pPr>
      <w:r w:rsidRPr="009347A4">
        <w:rPr>
          <w:rFonts w:cstheme="minorHAnsi"/>
          <w:b/>
          <w:color w:val="262626" w:themeColor="text1" w:themeTint="D9"/>
        </w:rPr>
        <w:t xml:space="preserve">Pokazatelji uspješnosti: </w:t>
      </w:r>
      <w:r w:rsidRPr="009347A4">
        <w:rPr>
          <w:rFonts w:cstheme="minorHAnsi"/>
          <w:bCs/>
          <w:color w:val="262626" w:themeColor="text1" w:themeTint="D9"/>
        </w:rPr>
        <w:t>broj objekata u koje su izvršena ulaganja, vrijednost provedenih investicija u odnosu na plan.</w:t>
      </w:r>
    </w:p>
    <w:p w14:paraId="4962417D" w14:textId="77777777" w:rsidR="00921E2C" w:rsidRPr="009347A4" w:rsidRDefault="00921E2C" w:rsidP="009347A4">
      <w:pPr>
        <w:jc w:val="both"/>
        <w:rPr>
          <w:rFonts w:cstheme="minorHAnsi"/>
        </w:rPr>
      </w:pPr>
    </w:p>
    <w:p w14:paraId="35429AE2" w14:textId="573C8FB7" w:rsidR="00921E2C" w:rsidRPr="009347A4" w:rsidRDefault="00921E2C" w:rsidP="009347A4">
      <w:pPr>
        <w:jc w:val="both"/>
        <w:rPr>
          <w:rFonts w:cstheme="minorHAnsi"/>
        </w:rPr>
      </w:pPr>
      <w:r w:rsidRPr="009347A4">
        <w:rPr>
          <w:rFonts w:cstheme="minorHAnsi"/>
        </w:rPr>
        <w:t>Za potrebe izvršenja aktivnosti sadržanih u ovom programu za naredno proračunsko razdoblje planirano je:</w:t>
      </w:r>
    </w:p>
    <w:p w14:paraId="0179ACE2" w14:textId="7CC66FBC" w:rsidR="00921E2C" w:rsidRPr="009347A4" w:rsidRDefault="00921E2C" w:rsidP="009347A4">
      <w:pPr>
        <w:spacing w:after="0" w:line="240" w:lineRule="auto"/>
        <w:jc w:val="both"/>
        <w:rPr>
          <w:rFonts w:cstheme="minorHAnsi"/>
          <w:color w:val="262626" w:themeColor="text1" w:themeTint="D9"/>
        </w:rPr>
      </w:pPr>
      <w:r w:rsidRPr="009347A4">
        <w:rPr>
          <w:rFonts w:cstheme="minorHAnsi"/>
          <w:noProof/>
        </w:rPr>
        <w:drawing>
          <wp:inline distT="0" distB="0" distL="0" distR="0" wp14:anchorId="7F0DF458" wp14:editId="6C05A911">
            <wp:extent cx="6120130" cy="1932305"/>
            <wp:effectExtent l="0" t="0" r="0" b="0"/>
            <wp:docPr id="33" name="Slik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20130" cy="1932305"/>
                    </a:xfrm>
                    <a:prstGeom prst="rect">
                      <a:avLst/>
                    </a:prstGeom>
                    <a:noFill/>
                    <a:ln>
                      <a:noFill/>
                    </a:ln>
                  </pic:spPr>
                </pic:pic>
              </a:graphicData>
            </a:graphic>
          </wp:inline>
        </w:drawing>
      </w:r>
    </w:p>
    <w:p w14:paraId="53278EEA" w14:textId="77777777" w:rsidR="00921E2C" w:rsidRPr="009347A4" w:rsidRDefault="00921E2C" w:rsidP="009347A4">
      <w:pPr>
        <w:jc w:val="both"/>
        <w:rPr>
          <w:rFonts w:cstheme="minorHAnsi"/>
          <w:color w:val="262626" w:themeColor="text1" w:themeTint="D9"/>
        </w:rPr>
      </w:pPr>
    </w:p>
    <w:p w14:paraId="0F8AD2C8" w14:textId="3033ED68" w:rsidR="009A557F" w:rsidRPr="009347A4" w:rsidRDefault="009A557F" w:rsidP="009347A4">
      <w:pPr>
        <w:jc w:val="both"/>
        <w:rPr>
          <w:rFonts w:cstheme="minorHAnsi"/>
          <w:i/>
          <w:color w:val="262626" w:themeColor="text1" w:themeTint="D9"/>
        </w:rPr>
      </w:pPr>
      <w:r w:rsidRPr="009347A4">
        <w:rPr>
          <w:rFonts w:cstheme="minorHAnsi"/>
          <w:color w:val="262626" w:themeColor="text1" w:themeTint="D9"/>
        </w:rPr>
        <w:t xml:space="preserve">Općina Malinska – Dubašnica financira nabavu lož ulja za grijanje prostora društvenog doma </w:t>
      </w:r>
      <w:proofErr w:type="spellStart"/>
      <w:r w:rsidRPr="009347A4">
        <w:rPr>
          <w:rFonts w:cstheme="minorHAnsi"/>
          <w:color w:val="262626" w:themeColor="text1" w:themeTint="D9"/>
        </w:rPr>
        <w:t>Portić</w:t>
      </w:r>
      <w:proofErr w:type="spellEnd"/>
      <w:r w:rsidRPr="009347A4">
        <w:rPr>
          <w:rFonts w:cstheme="minorHAnsi"/>
          <w:color w:val="262626" w:themeColor="text1" w:themeTint="D9"/>
        </w:rPr>
        <w:t xml:space="preserve"> te ordinacije opće medicine i ostalih javnih prostora. Navedeni program obuhvaća i režijske troškove kao što je električna energija, opskrba vodom, odvoz otpada, zatim pričuva za zgrade kojima je Općina vlasnik stanova, geodetske usluge, katastarske usluge, premije osiguranja imovine i slično. Također obuhvaćene su i </w:t>
      </w:r>
      <w:r w:rsidRPr="009347A4">
        <w:rPr>
          <w:rFonts w:cstheme="minorHAnsi"/>
          <w:bCs/>
          <w:iCs/>
          <w:color w:val="262626" w:themeColor="text1" w:themeTint="D9"/>
        </w:rPr>
        <w:t>usluge čuvanja imovine i osoba koje usluge koristimo</w:t>
      </w:r>
      <w:r w:rsidRPr="009347A4">
        <w:rPr>
          <w:rFonts w:cstheme="minorHAnsi"/>
          <w:i/>
          <w:color w:val="262626" w:themeColor="text1" w:themeTint="D9"/>
        </w:rPr>
        <w:t xml:space="preserve"> </w:t>
      </w:r>
      <w:r w:rsidRPr="009347A4">
        <w:rPr>
          <w:rFonts w:cstheme="minorHAnsi"/>
          <w:iCs/>
          <w:color w:val="262626" w:themeColor="text1" w:themeTint="D9"/>
        </w:rPr>
        <w:t>u ljetnim mjesecima za noćne ophodnje i održavanje noćnog reda i mira na preporuku policije</w:t>
      </w:r>
      <w:r w:rsidRPr="009347A4">
        <w:rPr>
          <w:rFonts w:cstheme="minorHAnsi"/>
          <w:i/>
          <w:color w:val="262626" w:themeColor="text1" w:themeTint="D9"/>
        </w:rPr>
        <w:t xml:space="preserve">. </w:t>
      </w:r>
      <w:r w:rsidRPr="009347A4">
        <w:rPr>
          <w:rFonts w:cstheme="minorHAnsi"/>
          <w:iCs/>
          <w:color w:val="262626" w:themeColor="text1" w:themeTint="D9"/>
        </w:rPr>
        <w:t xml:space="preserve">Mjesto štićenja: obalna naselja Malinska od plaže Vrtača do plaže Haludovo te ulice: Obala, </w:t>
      </w:r>
      <w:proofErr w:type="spellStart"/>
      <w:r w:rsidRPr="009347A4">
        <w:rPr>
          <w:rFonts w:cstheme="minorHAnsi"/>
          <w:iCs/>
          <w:color w:val="262626" w:themeColor="text1" w:themeTint="D9"/>
        </w:rPr>
        <w:t>Dubašljanska</w:t>
      </w:r>
      <w:proofErr w:type="spellEnd"/>
      <w:r w:rsidRPr="009347A4">
        <w:rPr>
          <w:rFonts w:cstheme="minorHAnsi"/>
          <w:iCs/>
          <w:color w:val="262626" w:themeColor="text1" w:themeTint="D9"/>
        </w:rPr>
        <w:t xml:space="preserve">, Jaz, Kala, Lina Bolmarčića, Kralja Tomislava, Draga sa pripadajućim trgovima i parkovima, igralište </w:t>
      </w:r>
      <w:proofErr w:type="spellStart"/>
      <w:r w:rsidRPr="009347A4">
        <w:rPr>
          <w:rFonts w:cstheme="minorHAnsi"/>
          <w:iCs/>
          <w:color w:val="262626" w:themeColor="text1" w:themeTint="D9"/>
        </w:rPr>
        <w:t>Dražine</w:t>
      </w:r>
      <w:proofErr w:type="spellEnd"/>
      <w:r w:rsidRPr="009347A4">
        <w:rPr>
          <w:rFonts w:cstheme="minorHAnsi"/>
          <w:iCs/>
          <w:color w:val="262626" w:themeColor="text1" w:themeTint="D9"/>
        </w:rPr>
        <w:t>, Vrtača</w:t>
      </w:r>
      <w:r w:rsidRPr="009347A4">
        <w:rPr>
          <w:rFonts w:cstheme="minorHAnsi"/>
          <w:i/>
          <w:color w:val="262626" w:themeColor="text1" w:themeTint="D9"/>
        </w:rPr>
        <w:t>.</w:t>
      </w:r>
    </w:p>
    <w:p w14:paraId="700A6670" w14:textId="2FE89B4B" w:rsidR="00F66894" w:rsidRPr="009347A4" w:rsidRDefault="00F66894" w:rsidP="009347A4">
      <w:pPr>
        <w:jc w:val="both"/>
        <w:rPr>
          <w:rFonts w:cstheme="minorHAnsi"/>
          <w:iCs/>
          <w:color w:val="262626" w:themeColor="text1" w:themeTint="D9"/>
        </w:rPr>
      </w:pPr>
      <w:r w:rsidRPr="009347A4">
        <w:rPr>
          <w:rFonts w:cstheme="minorHAnsi"/>
          <w:iCs/>
          <w:color w:val="262626" w:themeColor="text1" w:themeTint="D9"/>
        </w:rPr>
        <w:lastRenderedPageBreak/>
        <w:t xml:space="preserve">Osim tekućeg održavanja ovim program obuhvaćena su i kapitalna ulaganja u imovinu. U kapitalnu imovinu spadaju nam uredska oprema i namještaj za opremanje objekata u vlasništvu Općine, vodovodni priključci na javnim površinama i zgradama, oprema za grijanje i hlađenje te dodatna ulaganja na građevinskim objektima. U 2026. godini planirana je adaptacija stana u vlasništvu Općine koji se nalazi u Vili Zori i to u iznosu od 60.000,00 EUR. Također planirana je zamjena prozora i vrata na društvenim domovima, uređenje društvenog doma u Sv. Vidu te zamjena krovišta na </w:t>
      </w:r>
      <w:proofErr w:type="spellStart"/>
      <w:r w:rsidRPr="009347A4">
        <w:rPr>
          <w:rFonts w:cstheme="minorHAnsi"/>
          <w:iCs/>
          <w:color w:val="262626" w:themeColor="text1" w:themeTint="D9"/>
        </w:rPr>
        <w:t>Markatu</w:t>
      </w:r>
      <w:proofErr w:type="spellEnd"/>
      <w:r w:rsidRPr="009347A4">
        <w:rPr>
          <w:rFonts w:cstheme="minorHAnsi"/>
          <w:iCs/>
          <w:color w:val="262626" w:themeColor="text1" w:themeTint="D9"/>
        </w:rPr>
        <w:t>.</w:t>
      </w:r>
    </w:p>
    <w:p w14:paraId="52A0713B" w14:textId="77777777" w:rsidR="00D3081F" w:rsidRDefault="00D3081F" w:rsidP="009347A4">
      <w:pPr>
        <w:pStyle w:val="Naslov4"/>
        <w:jc w:val="both"/>
        <w:rPr>
          <w:rFonts w:asciiTheme="minorHAnsi" w:hAnsiTheme="minorHAnsi" w:cstheme="minorHAnsi"/>
        </w:rPr>
      </w:pPr>
    </w:p>
    <w:p w14:paraId="52746C98" w14:textId="06750729" w:rsidR="00397533" w:rsidRPr="009347A4" w:rsidRDefault="000D0AEB" w:rsidP="009347A4">
      <w:pPr>
        <w:pStyle w:val="Naslov4"/>
        <w:jc w:val="both"/>
        <w:rPr>
          <w:rFonts w:asciiTheme="minorHAnsi" w:hAnsiTheme="minorHAnsi" w:cstheme="minorHAnsi"/>
        </w:rPr>
      </w:pPr>
      <w:r w:rsidRPr="009347A4">
        <w:rPr>
          <w:rFonts w:asciiTheme="minorHAnsi" w:hAnsiTheme="minorHAnsi" w:cstheme="minorHAnsi"/>
        </w:rPr>
        <w:t>P</w:t>
      </w:r>
      <w:r w:rsidR="00397533" w:rsidRPr="009347A4">
        <w:rPr>
          <w:rFonts w:asciiTheme="minorHAnsi" w:hAnsiTheme="minorHAnsi" w:cstheme="minorHAnsi"/>
        </w:rPr>
        <w:t>ROGRAM 3019 – ORGANIZIRANJE I PROVOĐENJE ZAŠTITE I SPAŠAVANJA</w:t>
      </w:r>
    </w:p>
    <w:p w14:paraId="5776DD48" w14:textId="77777777" w:rsidR="00E77F6F" w:rsidRPr="009347A4" w:rsidRDefault="00E77F6F" w:rsidP="009347A4">
      <w:pPr>
        <w:spacing w:after="0" w:line="240" w:lineRule="auto"/>
        <w:jc w:val="both"/>
        <w:rPr>
          <w:rFonts w:cstheme="minorHAnsi"/>
          <w:color w:val="262626" w:themeColor="text1" w:themeTint="D9"/>
        </w:rPr>
      </w:pPr>
    </w:p>
    <w:p w14:paraId="0613F9BD" w14:textId="77777777" w:rsidR="00B77DBC" w:rsidRPr="009347A4" w:rsidRDefault="00B77DBC" w:rsidP="009347A4">
      <w:pPr>
        <w:spacing w:after="0" w:line="240" w:lineRule="auto"/>
        <w:jc w:val="both"/>
        <w:rPr>
          <w:rFonts w:cstheme="minorHAnsi"/>
          <w:b/>
          <w:color w:val="262626" w:themeColor="text1" w:themeTint="D9"/>
        </w:rPr>
      </w:pPr>
      <w:r w:rsidRPr="009347A4">
        <w:rPr>
          <w:rFonts w:cstheme="minorHAnsi"/>
          <w:b/>
          <w:color w:val="262626" w:themeColor="text1" w:themeTint="D9"/>
        </w:rPr>
        <w:t>Zakonska osnova:</w:t>
      </w:r>
    </w:p>
    <w:p w14:paraId="47606E53" w14:textId="77777777" w:rsidR="00A340B9" w:rsidRPr="009347A4" w:rsidRDefault="007F69E3" w:rsidP="009347A4">
      <w:pPr>
        <w:pStyle w:val="Odlomakpopisa"/>
        <w:numPr>
          <w:ilvl w:val="0"/>
          <w:numId w:val="19"/>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lokalnoj i pod</w:t>
      </w:r>
      <w:r w:rsidR="00FC6D40" w:rsidRPr="009347A4">
        <w:rPr>
          <w:rFonts w:cstheme="minorHAnsi"/>
          <w:color w:val="262626" w:themeColor="text1" w:themeTint="D9"/>
        </w:rPr>
        <w:t>ručnoj (regionalnoj) samoupravi</w:t>
      </w:r>
    </w:p>
    <w:p w14:paraId="59753580" w14:textId="77777777" w:rsidR="00D40303" w:rsidRPr="009347A4" w:rsidRDefault="00FC6D40" w:rsidP="009347A4">
      <w:pPr>
        <w:pStyle w:val="Odlomakpopisa"/>
        <w:numPr>
          <w:ilvl w:val="0"/>
          <w:numId w:val="19"/>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sustavu civilne zaštite</w:t>
      </w:r>
    </w:p>
    <w:p w14:paraId="0092570E" w14:textId="77777777" w:rsidR="00EC5604" w:rsidRPr="009347A4" w:rsidRDefault="00FC6D40" w:rsidP="009347A4">
      <w:pPr>
        <w:pStyle w:val="Odlomakpopisa"/>
        <w:numPr>
          <w:ilvl w:val="0"/>
          <w:numId w:val="19"/>
        </w:numPr>
        <w:autoSpaceDE w:val="0"/>
        <w:autoSpaceDN w:val="0"/>
        <w:adjustRightInd w:val="0"/>
        <w:spacing w:after="0" w:line="240" w:lineRule="auto"/>
        <w:ind w:left="284" w:hanging="142"/>
        <w:jc w:val="both"/>
        <w:rPr>
          <w:rFonts w:cstheme="minorHAnsi"/>
        </w:rPr>
      </w:pPr>
      <w:r w:rsidRPr="009347A4">
        <w:rPr>
          <w:rFonts w:cstheme="minorHAnsi"/>
        </w:rPr>
        <w:t>Zakon o zaštiti od požara</w:t>
      </w:r>
    </w:p>
    <w:p w14:paraId="0922689D" w14:textId="77777777" w:rsidR="00F20EC9" w:rsidRPr="009347A4" w:rsidRDefault="00FC6D40" w:rsidP="009347A4">
      <w:pPr>
        <w:pStyle w:val="Odlomakpopisa"/>
        <w:numPr>
          <w:ilvl w:val="0"/>
          <w:numId w:val="19"/>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zaštiti i spašavanju</w:t>
      </w:r>
    </w:p>
    <w:p w14:paraId="08140F2E" w14:textId="77777777" w:rsidR="00397533" w:rsidRPr="009347A4" w:rsidRDefault="00FC6D40" w:rsidP="009347A4">
      <w:pPr>
        <w:pStyle w:val="Odlomakpopisa"/>
        <w:numPr>
          <w:ilvl w:val="0"/>
          <w:numId w:val="19"/>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vatrogastvu</w:t>
      </w:r>
    </w:p>
    <w:p w14:paraId="049702E9" w14:textId="71637550" w:rsidR="00EB5E1B" w:rsidRPr="009347A4" w:rsidRDefault="00D40303" w:rsidP="009347A4">
      <w:pPr>
        <w:pStyle w:val="Odlomakpopisa"/>
        <w:numPr>
          <w:ilvl w:val="0"/>
          <w:numId w:val="19"/>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Hrva</w:t>
      </w:r>
      <w:r w:rsidR="00FC6D40" w:rsidRPr="009347A4">
        <w:rPr>
          <w:rFonts w:cstheme="minorHAnsi"/>
          <w:color w:val="262626" w:themeColor="text1" w:themeTint="D9"/>
        </w:rPr>
        <w:t>tskoj gorskoj službi spašavanja</w:t>
      </w:r>
    </w:p>
    <w:p w14:paraId="0F987101" w14:textId="77777777" w:rsidR="000D0AEB" w:rsidRPr="009347A4" w:rsidRDefault="000D0AEB" w:rsidP="009347A4">
      <w:pPr>
        <w:pStyle w:val="Odlomakpopisa"/>
        <w:spacing w:after="0" w:line="240" w:lineRule="auto"/>
        <w:ind w:left="284"/>
        <w:jc w:val="both"/>
        <w:rPr>
          <w:rFonts w:cstheme="minorHAnsi"/>
          <w:color w:val="262626" w:themeColor="text1" w:themeTint="D9"/>
        </w:rPr>
      </w:pPr>
    </w:p>
    <w:p w14:paraId="3416CC83" w14:textId="77777777" w:rsidR="0058155A" w:rsidRPr="009347A4" w:rsidRDefault="0058155A" w:rsidP="009347A4">
      <w:pPr>
        <w:spacing w:after="0" w:line="240" w:lineRule="auto"/>
        <w:jc w:val="both"/>
        <w:rPr>
          <w:rFonts w:cstheme="minorHAnsi"/>
          <w:b/>
          <w:color w:val="262626" w:themeColor="text1" w:themeTint="D9"/>
        </w:rPr>
      </w:pPr>
    </w:p>
    <w:p w14:paraId="10105AE3" w14:textId="7E093BD6" w:rsidR="0058155A" w:rsidRPr="009347A4" w:rsidRDefault="0058155A" w:rsidP="009347A4">
      <w:pPr>
        <w:autoSpaceDE w:val="0"/>
        <w:autoSpaceDN w:val="0"/>
        <w:adjustRightInd w:val="0"/>
        <w:spacing w:after="0" w:line="240" w:lineRule="auto"/>
        <w:jc w:val="both"/>
        <w:rPr>
          <w:rFonts w:cstheme="minorHAnsi"/>
        </w:rPr>
      </w:pPr>
      <w:r w:rsidRPr="009347A4">
        <w:rPr>
          <w:rFonts w:cstheme="minorHAnsi"/>
          <w:b/>
          <w:bCs/>
        </w:rPr>
        <w:t>Opis programa</w:t>
      </w:r>
      <w:r w:rsidRPr="009347A4">
        <w:rPr>
          <w:rFonts w:cstheme="minorHAnsi"/>
        </w:rPr>
        <w:t>: Program se sastoji od obveze financiranja provođenja mjera zaštite od požara putem Javne vatrogasne postrojbe Krk, područne vatrogasne zajednice Otoka Krka te civilne zaštite. Općina Malinska - Dubašnica redovito izvršava svoje obveze propisane Zakonom o zaštiti od požara (Narodne novine broj</w:t>
      </w:r>
    </w:p>
    <w:p w14:paraId="3F2BF944" w14:textId="75CD96B1" w:rsidR="0058155A" w:rsidRPr="009347A4" w:rsidRDefault="0058155A" w:rsidP="009347A4">
      <w:pPr>
        <w:autoSpaceDE w:val="0"/>
        <w:autoSpaceDN w:val="0"/>
        <w:adjustRightInd w:val="0"/>
        <w:spacing w:after="0" w:line="240" w:lineRule="auto"/>
        <w:jc w:val="both"/>
        <w:rPr>
          <w:rFonts w:cstheme="minorHAnsi"/>
        </w:rPr>
      </w:pPr>
      <w:r w:rsidRPr="009347A4">
        <w:rPr>
          <w:rFonts w:cstheme="minorHAnsi"/>
        </w:rPr>
        <w:t>92/10 i 114/22) i godišnjim Programom aktivnosti u provedbi posebnih mjera zaštite od požara od interesa za Republiku Hrvatsku za razdoblje povećane opasnosti, tijekom ljetne sezone. Učesnici aktivnosti su Javna</w:t>
      </w:r>
    </w:p>
    <w:p w14:paraId="365D5D66" w14:textId="24E6A9B3" w:rsidR="0058155A" w:rsidRPr="009347A4" w:rsidRDefault="0058155A" w:rsidP="009347A4">
      <w:pPr>
        <w:autoSpaceDE w:val="0"/>
        <w:autoSpaceDN w:val="0"/>
        <w:adjustRightInd w:val="0"/>
        <w:spacing w:after="0" w:line="240" w:lineRule="auto"/>
        <w:jc w:val="both"/>
        <w:rPr>
          <w:rFonts w:cstheme="minorHAnsi"/>
        </w:rPr>
      </w:pPr>
      <w:r w:rsidRPr="009347A4">
        <w:rPr>
          <w:rFonts w:cstheme="minorHAnsi"/>
        </w:rPr>
        <w:t xml:space="preserve">vatrogasna postrojba Grada Krka i Područna vatrogasna zajednica otoka Krka s dobrovoljnim vatrogasnim društvom Općine Malinska - Dubašnica. </w:t>
      </w:r>
    </w:p>
    <w:p w14:paraId="0C33A4C5" w14:textId="1F1AFED6" w:rsidR="0058155A" w:rsidRPr="009347A4" w:rsidRDefault="0058155A" w:rsidP="009347A4">
      <w:pPr>
        <w:autoSpaceDE w:val="0"/>
        <w:autoSpaceDN w:val="0"/>
        <w:adjustRightInd w:val="0"/>
        <w:spacing w:after="0" w:line="240" w:lineRule="auto"/>
        <w:jc w:val="both"/>
        <w:rPr>
          <w:rFonts w:cstheme="minorHAnsi"/>
        </w:rPr>
      </w:pPr>
      <w:r w:rsidRPr="009347A4">
        <w:rPr>
          <w:rFonts w:cstheme="minorHAnsi"/>
        </w:rPr>
        <w:t xml:space="preserve">Ovim programom obuhvaćene su aktivnosti usmjerene na razvoj, organizaciju i provedbu mjera zaštite i spašavanja stanovništva, imovine i okoliša od požara te drugih prirodnih nesreća.  </w:t>
      </w:r>
    </w:p>
    <w:p w14:paraId="69AF24FE" w14:textId="77777777" w:rsidR="0058155A" w:rsidRPr="009347A4" w:rsidRDefault="0058155A" w:rsidP="009347A4">
      <w:pPr>
        <w:autoSpaceDE w:val="0"/>
        <w:autoSpaceDN w:val="0"/>
        <w:adjustRightInd w:val="0"/>
        <w:spacing w:after="0" w:line="240" w:lineRule="auto"/>
        <w:jc w:val="both"/>
        <w:rPr>
          <w:rFonts w:cstheme="minorHAnsi"/>
        </w:rPr>
      </w:pPr>
    </w:p>
    <w:p w14:paraId="68B5D8BB" w14:textId="77777777" w:rsidR="0058155A" w:rsidRPr="009347A4" w:rsidRDefault="0058155A" w:rsidP="009347A4">
      <w:pPr>
        <w:jc w:val="both"/>
        <w:rPr>
          <w:rFonts w:cstheme="minorHAnsi"/>
        </w:rPr>
      </w:pPr>
      <w:r w:rsidRPr="009347A4">
        <w:rPr>
          <w:rFonts w:cstheme="minorHAnsi"/>
        </w:rPr>
        <w:t>Za potrebe izvršenja aktivnosti sadržanih u ovom programu za naredno proračunsko razdoblje planirano je:</w:t>
      </w:r>
    </w:p>
    <w:p w14:paraId="497EE2B4" w14:textId="7FA87579" w:rsidR="0058155A" w:rsidRPr="009347A4" w:rsidRDefault="0058155A" w:rsidP="009347A4">
      <w:pPr>
        <w:autoSpaceDE w:val="0"/>
        <w:autoSpaceDN w:val="0"/>
        <w:adjustRightInd w:val="0"/>
        <w:spacing w:after="0" w:line="240" w:lineRule="auto"/>
        <w:jc w:val="both"/>
        <w:rPr>
          <w:rFonts w:cstheme="minorHAnsi"/>
        </w:rPr>
      </w:pPr>
      <w:r w:rsidRPr="009347A4">
        <w:rPr>
          <w:rFonts w:cstheme="minorHAnsi"/>
          <w:noProof/>
        </w:rPr>
        <w:drawing>
          <wp:inline distT="0" distB="0" distL="0" distR="0" wp14:anchorId="272CDBFD" wp14:editId="757F7933">
            <wp:extent cx="6120130" cy="1932305"/>
            <wp:effectExtent l="0" t="0" r="0" b="0"/>
            <wp:docPr id="3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120130" cy="1932305"/>
                    </a:xfrm>
                    <a:prstGeom prst="rect">
                      <a:avLst/>
                    </a:prstGeom>
                    <a:noFill/>
                    <a:ln>
                      <a:noFill/>
                    </a:ln>
                  </pic:spPr>
                </pic:pic>
              </a:graphicData>
            </a:graphic>
          </wp:inline>
        </w:drawing>
      </w:r>
    </w:p>
    <w:p w14:paraId="3B3660A3" w14:textId="77777777" w:rsidR="0058155A" w:rsidRPr="009347A4" w:rsidRDefault="0058155A" w:rsidP="009347A4">
      <w:pPr>
        <w:autoSpaceDE w:val="0"/>
        <w:autoSpaceDN w:val="0"/>
        <w:adjustRightInd w:val="0"/>
        <w:spacing w:after="0" w:line="240" w:lineRule="auto"/>
        <w:jc w:val="both"/>
        <w:rPr>
          <w:rFonts w:cstheme="minorHAnsi"/>
        </w:rPr>
      </w:pPr>
    </w:p>
    <w:p w14:paraId="256E7810" w14:textId="73532034" w:rsidR="0058155A" w:rsidRPr="009347A4" w:rsidRDefault="0058155A" w:rsidP="009347A4">
      <w:pPr>
        <w:autoSpaceDE w:val="0"/>
        <w:autoSpaceDN w:val="0"/>
        <w:adjustRightInd w:val="0"/>
        <w:spacing w:after="0" w:line="240" w:lineRule="auto"/>
        <w:jc w:val="both"/>
        <w:rPr>
          <w:rFonts w:cstheme="minorHAnsi"/>
        </w:rPr>
      </w:pPr>
      <w:r w:rsidRPr="009347A4">
        <w:rPr>
          <w:rFonts w:cstheme="minorHAnsi"/>
        </w:rPr>
        <w:t>Programom je obuhvaćena i civilna zaštita koja uključuje provedbu mjera civilne zaštite, izradu i ažuriranje planskih dokumen</w:t>
      </w:r>
      <w:r w:rsidR="007A2A21" w:rsidRPr="009347A4">
        <w:rPr>
          <w:rFonts w:cstheme="minorHAnsi"/>
        </w:rPr>
        <w:t>ata, edukaciju stanovništva te osiguranje osnovne opreme i sredstava za djelovanje.</w:t>
      </w:r>
    </w:p>
    <w:p w14:paraId="5707615A" w14:textId="512E9A47" w:rsidR="007A2A21" w:rsidRPr="009347A4" w:rsidRDefault="007A2A21" w:rsidP="009347A4">
      <w:pPr>
        <w:autoSpaceDE w:val="0"/>
        <w:autoSpaceDN w:val="0"/>
        <w:adjustRightInd w:val="0"/>
        <w:spacing w:after="0" w:line="240" w:lineRule="auto"/>
        <w:jc w:val="both"/>
        <w:rPr>
          <w:rFonts w:cstheme="minorHAnsi"/>
        </w:rPr>
      </w:pPr>
    </w:p>
    <w:p w14:paraId="03E174CE" w14:textId="0B20001C" w:rsidR="007A2A21" w:rsidRPr="009347A4" w:rsidRDefault="007A2A21" w:rsidP="009347A4">
      <w:pPr>
        <w:spacing w:line="200" w:lineRule="atLeast"/>
        <w:jc w:val="both"/>
        <w:rPr>
          <w:rFonts w:cstheme="minorHAnsi"/>
        </w:rPr>
      </w:pPr>
      <w:r w:rsidRPr="009347A4">
        <w:rPr>
          <w:rFonts w:cstheme="minorHAnsi"/>
        </w:rPr>
        <w:t xml:space="preserve">Za potrebe protupožarne zaštite osigurana su sredstva u iznosu od 330.500,00 EUR,  a odnose se na financiranje Javne vatrogasne postrojbe, te područne vatrogasne zajednice, održavanje protupožarnih i poljskih puteva, te </w:t>
      </w:r>
      <w:r w:rsidRPr="009347A4">
        <w:rPr>
          <w:rFonts w:cstheme="minorHAnsi"/>
          <w:bCs/>
          <w:iCs/>
          <w:color w:val="262626" w:themeColor="text1" w:themeTint="D9"/>
        </w:rPr>
        <w:t>provođenje plana i programa upoznavanja stanovništva s opasnostima od požara.</w:t>
      </w:r>
    </w:p>
    <w:p w14:paraId="0854B3DC" w14:textId="213538F4" w:rsidR="00A23BF5" w:rsidRPr="009347A4" w:rsidRDefault="0058155A" w:rsidP="009347A4">
      <w:pPr>
        <w:spacing w:before="100" w:beforeAutospacing="1" w:after="100" w:afterAutospacing="1"/>
        <w:jc w:val="both"/>
        <w:rPr>
          <w:rFonts w:eastAsia="Times New Roman" w:cstheme="minorHAnsi"/>
          <w:lang w:eastAsia="hr-HR"/>
        </w:rPr>
      </w:pPr>
      <w:r w:rsidRPr="009347A4">
        <w:rPr>
          <w:rFonts w:cstheme="minorHAnsi"/>
        </w:rPr>
        <w:lastRenderedPageBreak/>
        <w:t xml:space="preserve">Programom je obuhvaćen i kapitalni projekt izgradnje vatrogasnog doma </w:t>
      </w:r>
      <w:r w:rsidR="007A2A21" w:rsidRPr="009347A4">
        <w:rPr>
          <w:rFonts w:cstheme="minorHAnsi"/>
        </w:rPr>
        <w:t xml:space="preserve">u poslovnoj zoni </w:t>
      </w:r>
      <w:proofErr w:type="spellStart"/>
      <w:r w:rsidR="007A2A21" w:rsidRPr="009347A4">
        <w:rPr>
          <w:rFonts w:cstheme="minorHAnsi"/>
        </w:rPr>
        <w:t>Barušići</w:t>
      </w:r>
      <w:proofErr w:type="spellEnd"/>
      <w:r w:rsidRPr="009347A4">
        <w:rPr>
          <w:rFonts w:cstheme="minorHAnsi"/>
        </w:rPr>
        <w:t xml:space="preserve"> za koji su planirana sredstva</w:t>
      </w:r>
      <w:r w:rsidR="007A2A21" w:rsidRPr="009347A4">
        <w:rPr>
          <w:rFonts w:cstheme="minorHAnsi"/>
        </w:rPr>
        <w:t xml:space="preserve"> </w:t>
      </w:r>
      <w:r w:rsidRPr="009347A4">
        <w:rPr>
          <w:rFonts w:cstheme="minorHAnsi"/>
        </w:rPr>
        <w:t xml:space="preserve">od </w:t>
      </w:r>
      <w:r w:rsidR="007A2A21" w:rsidRPr="009347A4">
        <w:rPr>
          <w:rFonts w:cstheme="minorHAnsi"/>
        </w:rPr>
        <w:t>2</w:t>
      </w:r>
      <w:r w:rsidRPr="009347A4">
        <w:rPr>
          <w:rFonts w:cstheme="minorHAnsi"/>
        </w:rPr>
        <w:t>.</w:t>
      </w:r>
      <w:r w:rsidR="007A2A21" w:rsidRPr="009347A4">
        <w:rPr>
          <w:rFonts w:cstheme="minorHAnsi"/>
        </w:rPr>
        <w:t>344.951</w:t>
      </w:r>
      <w:r w:rsidRPr="009347A4">
        <w:rPr>
          <w:rFonts w:cstheme="minorHAnsi"/>
        </w:rPr>
        <w:t xml:space="preserve">,00 </w:t>
      </w:r>
      <w:r w:rsidR="007A2A21" w:rsidRPr="009347A4">
        <w:rPr>
          <w:rFonts w:cstheme="minorHAnsi"/>
        </w:rPr>
        <w:t>EUR</w:t>
      </w:r>
      <w:r w:rsidR="00A23BF5" w:rsidRPr="009347A4">
        <w:rPr>
          <w:rFonts w:cstheme="minorHAnsi"/>
        </w:rPr>
        <w:t xml:space="preserve">. </w:t>
      </w:r>
      <w:r w:rsidR="00A23BF5" w:rsidRPr="009347A4">
        <w:rPr>
          <w:rFonts w:eastAsia="Times New Roman" w:cstheme="minorHAnsi"/>
          <w:color w:val="000000"/>
          <w:lang w:eastAsia="hr-HR"/>
        </w:rPr>
        <w:t xml:space="preserve">Projekt "Izgradnja i opremanje vatrogasnog doma DVD Malinska - Dubašnica" financira se iz Integriranog teritorijalnog programa u financijskom razdoblju 2021. – 2027. Glavni nositelj projekta je Općina Malinska - Dubašnica, uz partnere DVD-a Malinska - Dubašnica, Područne vatrogasne zajednice otoka Krka te Grada Malog Lošinja. Projektom je planirana izgradnja i opremanje Vatrogasnog doma u mjestu </w:t>
      </w:r>
      <w:proofErr w:type="spellStart"/>
      <w:r w:rsidR="00A23BF5" w:rsidRPr="009347A4">
        <w:rPr>
          <w:rFonts w:eastAsia="Times New Roman" w:cstheme="minorHAnsi"/>
          <w:color w:val="000000"/>
          <w:lang w:eastAsia="hr-HR"/>
        </w:rPr>
        <w:t>Barušići</w:t>
      </w:r>
      <w:proofErr w:type="spellEnd"/>
      <w:r w:rsidR="00A23BF5" w:rsidRPr="009347A4">
        <w:rPr>
          <w:rFonts w:eastAsia="Times New Roman" w:cstheme="minorHAnsi"/>
          <w:color w:val="000000"/>
          <w:lang w:eastAsia="hr-HR"/>
        </w:rPr>
        <w:t xml:space="preserve"> na području općine Malinska-Dubašnica, postavljanje 3  video kamere za rano otkrivanje požara, koje će pokrivati područje od 2.616 ha (60 % površine Općine Malinska-Dubašnica), edukacija članova DVD-a i vatrogasne zajednice te zajednička vježba na otoku Susku. </w:t>
      </w:r>
    </w:p>
    <w:p w14:paraId="70179B70" w14:textId="72E7C8C8" w:rsidR="00A23BF5" w:rsidRPr="009347A4" w:rsidRDefault="00A23BF5" w:rsidP="009347A4">
      <w:pPr>
        <w:spacing w:before="100" w:beforeAutospacing="1" w:after="100" w:afterAutospacing="1" w:line="240" w:lineRule="auto"/>
        <w:jc w:val="both"/>
        <w:rPr>
          <w:rFonts w:eastAsia="Times New Roman" w:cstheme="minorHAnsi"/>
          <w:lang w:eastAsia="hr-HR"/>
        </w:rPr>
      </w:pPr>
      <w:r w:rsidRPr="009347A4">
        <w:rPr>
          <w:rFonts w:eastAsia="Times New Roman" w:cstheme="minorHAnsi"/>
          <w:color w:val="000000"/>
          <w:lang w:eastAsia="hr-HR"/>
        </w:rPr>
        <w:t>Razdoblje provedbe projekta je od 1.1.2024. do 1.1.2027. godine. </w:t>
      </w:r>
      <w:r w:rsidRPr="009347A4">
        <w:rPr>
          <w:rFonts w:eastAsia="Times New Roman" w:cstheme="minorHAnsi"/>
          <w:lang w:eastAsia="hr-HR"/>
        </w:rPr>
        <w:t>U 2026. godini planira se završetak građevinskih radova, opremanje unutrašnjosti DVD-a sa namještajem i opremom, a također se planiraju provesti edukativne radionice i vježbe za lokalno stanovništvo usmjerene na prevenciju i sprječavanje nastanka požara, kao i pravilno postupanje u slučaju izbijanja požara i ostalih ugroza. </w:t>
      </w:r>
      <w:r w:rsidRPr="009347A4">
        <w:rPr>
          <w:rFonts w:eastAsia="Times New Roman" w:cstheme="minorHAnsi"/>
          <w:color w:val="000000"/>
          <w:lang w:eastAsia="hr-HR"/>
        </w:rPr>
        <w:t>Projekt izgradnje i opremanje Vatrogasnog doma u Malinskoj ima za cilj podizanje razine sigurnosti građana i imovine na području općine Malinska-Dubašnica na otoku Krku. </w:t>
      </w:r>
    </w:p>
    <w:p w14:paraId="46B7CA9C" w14:textId="66ABA75B" w:rsidR="003C354B" w:rsidRPr="009347A4" w:rsidRDefault="0058155A" w:rsidP="009347A4">
      <w:pPr>
        <w:autoSpaceDE w:val="0"/>
        <w:autoSpaceDN w:val="0"/>
        <w:adjustRightInd w:val="0"/>
        <w:spacing w:after="0" w:line="240" w:lineRule="auto"/>
        <w:jc w:val="both"/>
        <w:rPr>
          <w:rFonts w:cstheme="minorHAnsi"/>
          <w:color w:val="262626" w:themeColor="text1" w:themeTint="D9"/>
        </w:rPr>
      </w:pPr>
      <w:r w:rsidRPr="009347A4">
        <w:rPr>
          <w:rFonts w:cstheme="minorHAnsi"/>
          <w:color w:val="FF0000"/>
        </w:rPr>
        <w:t xml:space="preserve"> </w:t>
      </w:r>
      <w:r w:rsidR="00EB5E1B" w:rsidRPr="009347A4">
        <w:rPr>
          <w:rFonts w:cstheme="minorHAnsi"/>
          <w:b/>
          <w:color w:val="262626" w:themeColor="text1" w:themeTint="D9"/>
        </w:rPr>
        <w:t>Ciljevi programa:</w:t>
      </w:r>
      <w:r w:rsidR="00EB5E1B" w:rsidRPr="009347A4">
        <w:rPr>
          <w:rFonts w:cstheme="minorHAnsi"/>
          <w:color w:val="262626" w:themeColor="text1" w:themeTint="D9"/>
        </w:rPr>
        <w:t xml:space="preserve"> </w:t>
      </w:r>
      <w:r w:rsidR="007A2A21" w:rsidRPr="009347A4">
        <w:rPr>
          <w:rFonts w:cstheme="minorHAnsi"/>
          <w:color w:val="262626" w:themeColor="text1" w:themeTint="D9"/>
        </w:rPr>
        <w:t>Osigurati učinkovit sustav civilne zaštite i vatrogastva, povećati razinu sigurnosti stanovnika i imovine od požara, poplava i drugih nesreća, r</w:t>
      </w:r>
      <w:r w:rsidR="003C354B" w:rsidRPr="009347A4">
        <w:rPr>
          <w:rFonts w:cstheme="minorHAnsi"/>
          <w:color w:val="262626" w:themeColor="text1" w:themeTint="D9"/>
        </w:rPr>
        <w:t>avnomjeran razvoj svih segmenata sustava protupožarne zaštite i spašavanja, realizacija aktivnosti iz Programa provedbe posebnih mjera zaštite od požara od interesa za Republiku Hrvatsku.</w:t>
      </w:r>
    </w:p>
    <w:p w14:paraId="13E4AF52" w14:textId="77777777" w:rsidR="00EB5E1B" w:rsidRPr="009347A4" w:rsidRDefault="00EB5E1B" w:rsidP="009347A4">
      <w:pPr>
        <w:spacing w:after="0" w:line="240" w:lineRule="auto"/>
        <w:jc w:val="both"/>
        <w:rPr>
          <w:rFonts w:cstheme="minorHAnsi"/>
          <w:b/>
          <w:color w:val="262626" w:themeColor="text1" w:themeTint="D9"/>
        </w:rPr>
      </w:pPr>
    </w:p>
    <w:p w14:paraId="47269ECD" w14:textId="76220D60" w:rsidR="00EB5E1B" w:rsidRPr="009347A4" w:rsidRDefault="00EB5E1B" w:rsidP="009347A4">
      <w:pPr>
        <w:autoSpaceDE w:val="0"/>
        <w:autoSpaceDN w:val="0"/>
        <w:adjustRightInd w:val="0"/>
        <w:spacing w:after="0" w:line="240" w:lineRule="auto"/>
        <w:jc w:val="both"/>
        <w:rPr>
          <w:rFonts w:cstheme="minorHAnsi"/>
          <w:color w:val="262626" w:themeColor="text1" w:themeTint="D9"/>
        </w:rPr>
      </w:pPr>
      <w:r w:rsidRPr="009347A4">
        <w:rPr>
          <w:rFonts w:cstheme="minorHAnsi"/>
          <w:b/>
          <w:color w:val="262626" w:themeColor="text1" w:themeTint="D9"/>
        </w:rPr>
        <w:t>Pokazatelji uspješnosti:</w:t>
      </w:r>
      <w:r w:rsidR="00D849A1" w:rsidRPr="009347A4">
        <w:rPr>
          <w:rFonts w:cstheme="minorHAnsi"/>
          <w:color w:val="262626" w:themeColor="text1" w:themeTint="D9"/>
        </w:rPr>
        <w:t xml:space="preserve"> </w:t>
      </w:r>
      <w:r w:rsidR="007A2A21" w:rsidRPr="009347A4">
        <w:rPr>
          <w:rFonts w:cstheme="minorHAnsi"/>
        </w:rPr>
        <w:t>Pokazatelji su uspješne intervencije dobrovoljnog vatrogasnog društva, izgradnja i uređenje vatrogasnog doma, povećanje sigurnosti</w:t>
      </w:r>
      <w:r w:rsidR="005C0ABE" w:rsidRPr="009347A4">
        <w:rPr>
          <w:rFonts w:cstheme="minorHAnsi"/>
        </w:rPr>
        <w:t xml:space="preserve"> te</w:t>
      </w:r>
      <w:r w:rsidR="007A2A21" w:rsidRPr="009347A4">
        <w:rPr>
          <w:rFonts w:cstheme="minorHAnsi"/>
        </w:rPr>
        <w:t xml:space="preserve"> zadovoljstvo građana</w:t>
      </w:r>
      <w:r w:rsidR="00CA0E08" w:rsidRPr="009347A4">
        <w:rPr>
          <w:rFonts w:cstheme="minorHAnsi"/>
          <w:color w:val="262626" w:themeColor="text1" w:themeTint="D9"/>
        </w:rPr>
        <w:t>.</w:t>
      </w:r>
    </w:p>
    <w:p w14:paraId="2FA6F949" w14:textId="753F60CF" w:rsidR="00EB5E1B" w:rsidRPr="009347A4" w:rsidRDefault="00EB5E1B" w:rsidP="009347A4">
      <w:pPr>
        <w:spacing w:before="80" w:after="80" w:line="240" w:lineRule="auto"/>
        <w:jc w:val="both"/>
        <w:rPr>
          <w:rFonts w:cstheme="minorHAnsi"/>
          <w:b/>
          <w:color w:val="262626" w:themeColor="text1" w:themeTint="D9"/>
        </w:rPr>
      </w:pPr>
    </w:p>
    <w:p w14:paraId="1FCA3FA5" w14:textId="3BC320DC" w:rsidR="00397533" w:rsidRPr="009347A4" w:rsidRDefault="00397533" w:rsidP="009347A4">
      <w:pPr>
        <w:pStyle w:val="Naslov4"/>
        <w:jc w:val="both"/>
        <w:rPr>
          <w:rFonts w:asciiTheme="minorHAnsi" w:hAnsiTheme="minorHAnsi" w:cstheme="minorHAnsi"/>
        </w:rPr>
      </w:pPr>
      <w:r w:rsidRPr="009347A4">
        <w:rPr>
          <w:rFonts w:asciiTheme="minorHAnsi" w:hAnsiTheme="minorHAnsi" w:cstheme="minorHAnsi"/>
        </w:rPr>
        <w:t>PROGRAM 2020 – PROSTORNO UREĐENJE I UNAPREĐENJE STANOVANJA</w:t>
      </w:r>
    </w:p>
    <w:p w14:paraId="2CF861F4" w14:textId="77777777" w:rsidR="007F68D6" w:rsidRPr="009347A4" w:rsidRDefault="007F68D6" w:rsidP="009347A4">
      <w:pPr>
        <w:spacing w:after="0"/>
        <w:jc w:val="both"/>
        <w:rPr>
          <w:rFonts w:cstheme="minorHAnsi"/>
        </w:rPr>
      </w:pPr>
    </w:p>
    <w:p w14:paraId="4FD28C48" w14:textId="77777777" w:rsidR="001D245F" w:rsidRPr="009347A4" w:rsidRDefault="001D245F" w:rsidP="009347A4">
      <w:pPr>
        <w:autoSpaceDE w:val="0"/>
        <w:autoSpaceDN w:val="0"/>
        <w:adjustRightInd w:val="0"/>
        <w:spacing w:after="0" w:line="240" w:lineRule="auto"/>
        <w:jc w:val="both"/>
        <w:rPr>
          <w:rFonts w:cstheme="minorHAnsi"/>
          <w:b/>
          <w:bCs/>
          <w:iCs/>
        </w:rPr>
      </w:pPr>
      <w:r w:rsidRPr="009347A4">
        <w:rPr>
          <w:rFonts w:cstheme="minorHAnsi"/>
          <w:b/>
          <w:bCs/>
          <w:iCs/>
        </w:rPr>
        <w:t>Zakonska osnova:</w:t>
      </w:r>
    </w:p>
    <w:p w14:paraId="5B5C7A4D" w14:textId="77777777" w:rsidR="00A340B9" w:rsidRPr="009347A4" w:rsidRDefault="007F69E3" w:rsidP="009347A4">
      <w:pPr>
        <w:pStyle w:val="Odlomakpopisa"/>
        <w:numPr>
          <w:ilvl w:val="0"/>
          <w:numId w:val="19"/>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lokalnoj i pod</w:t>
      </w:r>
      <w:r w:rsidR="009E5361" w:rsidRPr="009347A4">
        <w:rPr>
          <w:rFonts w:cstheme="minorHAnsi"/>
          <w:color w:val="262626" w:themeColor="text1" w:themeTint="D9"/>
        </w:rPr>
        <w:t>ručnoj (regionalnoj) samoupravi</w:t>
      </w:r>
    </w:p>
    <w:p w14:paraId="05CCB524" w14:textId="77777777" w:rsidR="00AC1345" w:rsidRPr="009347A4" w:rsidRDefault="009E5361" w:rsidP="009347A4">
      <w:pPr>
        <w:pStyle w:val="Odlomakpopisa"/>
        <w:numPr>
          <w:ilvl w:val="0"/>
          <w:numId w:val="19"/>
        </w:numPr>
        <w:autoSpaceDE w:val="0"/>
        <w:autoSpaceDN w:val="0"/>
        <w:adjustRightInd w:val="0"/>
        <w:spacing w:after="0" w:line="240" w:lineRule="auto"/>
        <w:ind w:left="284" w:hanging="142"/>
        <w:jc w:val="both"/>
        <w:rPr>
          <w:rFonts w:cstheme="minorHAnsi"/>
        </w:rPr>
      </w:pPr>
      <w:r w:rsidRPr="009347A4">
        <w:rPr>
          <w:rFonts w:cstheme="minorHAnsi"/>
        </w:rPr>
        <w:t>Zakon o prostornom uređenju</w:t>
      </w:r>
    </w:p>
    <w:p w14:paraId="194DDF67" w14:textId="77777777" w:rsidR="009E5361" w:rsidRPr="009347A4" w:rsidRDefault="009E5361" w:rsidP="009347A4">
      <w:pPr>
        <w:pStyle w:val="Odlomakpopisa"/>
        <w:numPr>
          <w:ilvl w:val="0"/>
          <w:numId w:val="19"/>
        </w:numPr>
        <w:autoSpaceDE w:val="0"/>
        <w:autoSpaceDN w:val="0"/>
        <w:adjustRightInd w:val="0"/>
        <w:spacing w:after="0" w:line="240" w:lineRule="auto"/>
        <w:ind w:left="284" w:hanging="142"/>
        <w:jc w:val="both"/>
        <w:rPr>
          <w:rFonts w:cstheme="minorHAnsi"/>
        </w:rPr>
      </w:pPr>
      <w:r w:rsidRPr="009347A4">
        <w:rPr>
          <w:rFonts w:cstheme="minorHAnsi"/>
        </w:rPr>
        <w:t>Zakon o gradnji</w:t>
      </w:r>
    </w:p>
    <w:p w14:paraId="5B80242B" w14:textId="77777777" w:rsidR="00914644" w:rsidRPr="009347A4" w:rsidRDefault="009E5361" w:rsidP="009347A4">
      <w:pPr>
        <w:pStyle w:val="Odlomakpopisa"/>
        <w:numPr>
          <w:ilvl w:val="0"/>
          <w:numId w:val="19"/>
        </w:numPr>
        <w:autoSpaceDE w:val="0"/>
        <w:autoSpaceDN w:val="0"/>
        <w:adjustRightInd w:val="0"/>
        <w:spacing w:after="0" w:line="240" w:lineRule="auto"/>
        <w:ind w:left="284" w:hanging="142"/>
        <w:jc w:val="both"/>
        <w:rPr>
          <w:rFonts w:cstheme="minorHAnsi"/>
        </w:rPr>
      </w:pPr>
      <w:r w:rsidRPr="009347A4">
        <w:rPr>
          <w:rFonts w:cstheme="minorHAnsi"/>
        </w:rPr>
        <w:t>Zakon o cestama</w:t>
      </w:r>
    </w:p>
    <w:p w14:paraId="5DF876D6" w14:textId="77777777" w:rsidR="00914644" w:rsidRPr="009347A4" w:rsidRDefault="009E5361" w:rsidP="009347A4">
      <w:pPr>
        <w:pStyle w:val="Odlomakpopisa"/>
        <w:numPr>
          <w:ilvl w:val="0"/>
          <w:numId w:val="19"/>
        </w:numPr>
        <w:autoSpaceDE w:val="0"/>
        <w:autoSpaceDN w:val="0"/>
        <w:adjustRightInd w:val="0"/>
        <w:spacing w:after="0" w:line="240" w:lineRule="auto"/>
        <w:ind w:left="284" w:hanging="142"/>
        <w:jc w:val="both"/>
        <w:rPr>
          <w:rFonts w:cstheme="minorHAnsi"/>
        </w:rPr>
      </w:pPr>
      <w:r w:rsidRPr="009347A4">
        <w:rPr>
          <w:rFonts w:cstheme="minorHAnsi"/>
        </w:rPr>
        <w:t>Zakon o komunalnom gospodarstvu</w:t>
      </w:r>
    </w:p>
    <w:p w14:paraId="1FF3DB31" w14:textId="77777777" w:rsidR="009E5361" w:rsidRPr="009347A4" w:rsidRDefault="009E5361" w:rsidP="009347A4">
      <w:pPr>
        <w:pStyle w:val="Odlomakpopisa"/>
        <w:autoSpaceDE w:val="0"/>
        <w:autoSpaceDN w:val="0"/>
        <w:adjustRightInd w:val="0"/>
        <w:spacing w:after="0" w:line="240" w:lineRule="auto"/>
        <w:ind w:left="284"/>
        <w:jc w:val="both"/>
        <w:rPr>
          <w:rFonts w:cstheme="minorHAnsi"/>
        </w:rPr>
      </w:pPr>
    </w:p>
    <w:p w14:paraId="573D4AB6" w14:textId="77777777" w:rsidR="006161DA" w:rsidRPr="009347A4" w:rsidRDefault="006161DA" w:rsidP="009347A4">
      <w:pPr>
        <w:spacing w:after="0" w:line="240" w:lineRule="auto"/>
        <w:jc w:val="both"/>
        <w:rPr>
          <w:rFonts w:cstheme="minorHAnsi"/>
          <w:color w:val="262626" w:themeColor="text1" w:themeTint="D9"/>
        </w:rPr>
      </w:pPr>
      <w:r w:rsidRPr="009347A4">
        <w:rPr>
          <w:rFonts w:cstheme="minorHAnsi"/>
          <w:b/>
          <w:color w:val="262626" w:themeColor="text1" w:themeTint="D9"/>
        </w:rPr>
        <w:t xml:space="preserve">Opis programa: </w:t>
      </w:r>
      <w:r w:rsidRPr="009347A4">
        <w:rPr>
          <w:rFonts w:cstheme="minorHAnsi"/>
          <w:color w:val="262626" w:themeColor="text1" w:themeTint="D9"/>
        </w:rPr>
        <w:t>Programom su obuhvaćeni projekti prostornog planiranja, te nove katastarske izmjere – obnove zemljišnih knjiga.</w:t>
      </w:r>
    </w:p>
    <w:p w14:paraId="4CE73922" w14:textId="01EFC300" w:rsidR="00A23BF5" w:rsidRPr="009347A4" w:rsidRDefault="00A23BF5" w:rsidP="009347A4">
      <w:pPr>
        <w:autoSpaceDE w:val="0"/>
        <w:autoSpaceDN w:val="0"/>
        <w:adjustRightInd w:val="0"/>
        <w:spacing w:after="0" w:line="240" w:lineRule="auto"/>
        <w:jc w:val="both"/>
        <w:rPr>
          <w:rFonts w:cstheme="minorHAnsi"/>
        </w:rPr>
      </w:pPr>
      <w:r w:rsidRPr="009347A4">
        <w:rPr>
          <w:rFonts w:cstheme="minorHAnsi"/>
        </w:rPr>
        <w:t>Program uključuje nastavak izrade izmjena i dopuna Prostornog plana uređenja Općine Malinska - Dubašnica. Za 2026. godinu na poziciji Dokumenti prostornog uređenja (prostorni planovi i ostalo), planirana su sredstva u visini od ukupno 87.540,00 EUR-a bez PDV-a.</w:t>
      </w:r>
    </w:p>
    <w:p w14:paraId="5D87A2FE" w14:textId="77777777" w:rsidR="00A23BF5" w:rsidRPr="009347A4" w:rsidRDefault="00A23BF5" w:rsidP="009347A4">
      <w:pPr>
        <w:jc w:val="both"/>
        <w:rPr>
          <w:rFonts w:cstheme="minorHAnsi"/>
        </w:rPr>
      </w:pPr>
      <w:r w:rsidRPr="009347A4">
        <w:rPr>
          <w:rFonts w:cstheme="minorHAnsi"/>
        </w:rPr>
        <w:t>Sredstva su planirana za slijedeće rashode:</w:t>
      </w:r>
    </w:p>
    <w:p w14:paraId="3784DBB7" w14:textId="6A0C54FF" w:rsidR="00A23BF5" w:rsidRPr="009347A4" w:rsidRDefault="00A23BF5" w:rsidP="009347A4">
      <w:pPr>
        <w:pStyle w:val="Odlomakpopisa"/>
        <w:numPr>
          <w:ilvl w:val="0"/>
          <w:numId w:val="34"/>
        </w:numPr>
        <w:spacing w:after="160" w:line="259" w:lineRule="auto"/>
        <w:jc w:val="both"/>
        <w:rPr>
          <w:rFonts w:cstheme="minorHAnsi"/>
        </w:rPr>
      </w:pPr>
      <w:r w:rsidRPr="009347A4">
        <w:rPr>
          <w:rFonts w:cstheme="minorHAnsi"/>
        </w:rPr>
        <w:t xml:space="preserve">Plaćanje situacija po UGOVORU O IZRADI IV. IZMJENA I DOPUNA URBANISTIČKOG PLANA UREĐENJA MALINSKA, RADIĆI (GP-1) zaključenim sa tvrtkom URBANISTICA d.o.o., Gajeva 2a, 10000 Zagreb, OIB 42857246988 </w:t>
      </w:r>
    </w:p>
    <w:p w14:paraId="1973C870" w14:textId="77777777" w:rsidR="00A23BF5" w:rsidRPr="009347A4" w:rsidRDefault="00A23BF5" w:rsidP="009347A4">
      <w:pPr>
        <w:pStyle w:val="Odlomakpopisa"/>
        <w:numPr>
          <w:ilvl w:val="0"/>
          <w:numId w:val="34"/>
        </w:numPr>
        <w:spacing w:after="160" w:line="259" w:lineRule="auto"/>
        <w:jc w:val="both"/>
        <w:rPr>
          <w:rFonts w:cstheme="minorHAnsi"/>
        </w:rPr>
      </w:pPr>
      <w:r w:rsidRPr="009347A4">
        <w:rPr>
          <w:rFonts w:cstheme="minorHAnsi"/>
        </w:rPr>
        <w:t xml:space="preserve">Plaćanje situacija po UGOVORU O IZRADI I. IZMJENA I DOPUNA URBANISTIČKOG PLANA UREĐENJA UPU 4 - Rova (GP-3) zaključenim sa tvrtkom URBANISTICA d.o.o., Gajeva 2a, 10000 Zagreb, OIB 42857246988 </w:t>
      </w:r>
    </w:p>
    <w:p w14:paraId="05233C35" w14:textId="6BCF5B85" w:rsidR="00A23BF5" w:rsidRPr="009347A4" w:rsidRDefault="00A23BF5" w:rsidP="009347A4">
      <w:pPr>
        <w:pStyle w:val="Odlomakpopisa"/>
        <w:numPr>
          <w:ilvl w:val="0"/>
          <w:numId w:val="34"/>
        </w:numPr>
        <w:spacing w:after="160" w:line="259" w:lineRule="auto"/>
        <w:jc w:val="both"/>
        <w:rPr>
          <w:rFonts w:cstheme="minorHAnsi"/>
        </w:rPr>
      </w:pPr>
      <w:r w:rsidRPr="009347A4">
        <w:rPr>
          <w:rFonts w:cstheme="minorHAnsi"/>
        </w:rPr>
        <w:t xml:space="preserve">Izrada Urbanističkog plana uređenja Bogovići (dio GPN-2) po UGOVORU O IZRADI Urbanističkog plana uređenja Bogovići (dio GPN-2) zaključenim sa tvrtkom URBANISTICA d.o.o., Gajeva 2a, 10000 Zagreb, OIB 42857246988  </w:t>
      </w:r>
    </w:p>
    <w:p w14:paraId="33C9680A" w14:textId="4E834580" w:rsidR="00A23BF5" w:rsidRPr="009347A4" w:rsidRDefault="00A23BF5" w:rsidP="009347A4">
      <w:pPr>
        <w:pStyle w:val="Odlomakpopisa"/>
        <w:numPr>
          <w:ilvl w:val="0"/>
          <w:numId w:val="34"/>
        </w:numPr>
        <w:spacing w:after="160" w:line="259" w:lineRule="auto"/>
        <w:jc w:val="both"/>
        <w:rPr>
          <w:rFonts w:cstheme="minorHAnsi"/>
        </w:rPr>
      </w:pPr>
      <w:r w:rsidRPr="009347A4">
        <w:rPr>
          <w:rFonts w:cstheme="minorHAnsi"/>
        </w:rPr>
        <w:lastRenderedPageBreak/>
        <w:t xml:space="preserve">Izrada Urbanističkog plana uređenja Haludovo  </w:t>
      </w:r>
    </w:p>
    <w:p w14:paraId="50A9169B" w14:textId="73EB190A" w:rsidR="00A23BF5" w:rsidRPr="009347A4" w:rsidRDefault="00A23BF5" w:rsidP="009347A4">
      <w:pPr>
        <w:pStyle w:val="Odlomakpopisa"/>
        <w:numPr>
          <w:ilvl w:val="0"/>
          <w:numId w:val="34"/>
        </w:numPr>
        <w:spacing w:after="160" w:line="259" w:lineRule="auto"/>
        <w:jc w:val="both"/>
        <w:rPr>
          <w:rFonts w:cstheme="minorHAnsi"/>
        </w:rPr>
      </w:pPr>
      <w:r w:rsidRPr="009347A4">
        <w:rPr>
          <w:rFonts w:cstheme="minorHAnsi"/>
        </w:rPr>
        <w:t xml:space="preserve">Izrada Urbanističkog plana uređenja UPU </w:t>
      </w:r>
      <w:proofErr w:type="spellStart"/>
      <w:r w:rsidRPr="009347A4">
        <w:rPr>
          <w:rFonts w:cstheme="minorHAnsi"/>
        </w:rPr>
        <w:t>Barušići</w:t>
      </w:r>
      <w:proofErr w:type="spellEnd"/>
      <w:r w:rsidRPr="009347A4">
        <w:rPr>
          <w:rFonts w:cstheme="minorHAnsi"/>
        </w:rPr>
        <w:t xml:space="preserve"> (K‐3 i K‐4) </w:t>
      </w:r>
    </w:p>
    <w:p w14:paraId="01D52363" w14:textId="702B67D5" w:rsidR="00A23BF5" w:rsidRPr="009347A4" w:rsidRDefault="00A23BF5" w:rsidP="009347A4">
      <w:pPr>
        <w:pStyle w:val="Odlomakpopisa"/>
        <w:numPr>
          <w:ilvl w:val="0"/>
          <w:numId w:val="34"/>
        </w:numPr>
        <w:spacing w:after="160" w:line="259" w:lineRule="auto"/>
        <w:jc w:val="both"/>
        <w:rPr>
          <w:rFonts w:cstheme="minorHAnsi"/>
        </w:rPr>
      </w:pPr>
      <w:r w:rsidRPr="009347A4">
        <w:rPr>
          <w:rFonts w:cstheme="minorHAnsi"/>
        </w:rPr>
        <w:t xml:space="preserve">Izrada VIII. Izmjena i dopuna Prostornog plana uređenja Općine Malinska-Dubašnica </w:t>
      </w:r>
    </w:p>
    <w:p w14:paraId="77BF1FB8" w14:textId="25446CD7" w:rsidR="006161DA" w:rsidRPr="009347A4" w:rsidRDefault="006161DA" w:rsidP="009347A4">
      <w:pPr>
        <w:tabs>
          <w:tab w:val="num" w:pos="1134"/>
        </w:tabs>
        <w:contextualSpacing/>
        <w:jc w:val="both"/>
        <w:rPr>
          <w:rFonts w:cstheme="minorHAnsi"/>
          <w:iCs/>
          <w:color w:val="262626" w:themeColor="text1" w:themeTint="D9"/>
        </w:rPr>
      </w:pPr>
      <w:r w:rsidRPr="009347A4">
        <w:rPr>
          <w:rFonts w:cstheme="minorHAnsi"/>
          <w:bCs/>
          <w:iCs/>
          <w:color w:val="262626" w:themeColor="text1" w:themeTint="D9"/>
        </w:rPr>
        <w:t xml:space="preserve">Program također uključuje i aktivnost Uklanjanje pokretne i nepokretne imovine rješenjem putem treće osobe. </w:t>
      </w:r>
      <w:r w:rsidRPr="009347A4">
        <w:rPr>
          <w:rFonts w:cstheme="minorHAnsi"/>
          <w:iCs/>
          <w:color w:val="262626" w:themeColor="text1" w:themeTint="D9"/>
        </w:rPr>
        <w:t xml:space="preserve">U pojedinim rješenjima komunalnog redara zakonom je propisano izvršenje rješenja isključivo putem treće osobe.  U navedenim slučajevima kada </w:t>
      </w:r>
      <w:proofErr w:type="spellStart"/>
      <w:r w:rsidRPr="009347A4">
        <w:rPr>
          <w:rFonts w:cstheme="minorHAnsi"/>
          <w:iCs/>
          <w:color w:val="262626" w:themeColor="text1" w:themeTint="D9"/>
        </w:rPr>
        <w:t>izvršenik</w:t>
      </w:r>
      <w:proofErr w:type="spellEnd"/>
      <w:r w:rsidRPr="009347A4">
        <w:rPr>
          <w:rFonts w:cstheme="minorHAnsi"/>
          <w:iCs/>
          <w:color w:val="262626" w:themeColor="text1" w:themeTint="D9"/>
        </w:rPr>
        <w:t xml:space="preserve"> ne postupi prema izvršnom rješenju komunalnog redara, komunalni redar mora po službenoj dužnosti izdati rješenje o izvršenju i izvršiti rješenje putem treće osobe. Za tako izvršeno rješenje potrebno je predvidjeti stavku u proračunu iz koje će biti izvršeno plaćanje trećoj osobi troškova izvršenja, dok će se posebnim rješenjem za navedene troškove u punom iznosu teretiti </w:t>
      </w:r>
      <w:proofErr w:type="spellStart"/>
      <w:r w:rsidRPr="009347A4">
        <w:rPr>
          <w:rFonts w:cstheme="minorHAnsi"/>
          <w:iCs/>
          <w:color w:val="262626" w:themeColor="text1" w:themeTint="D9"/>
        </w:rPr>
        <w:t>izvršenik</w:t>
      </w:r>
      <w:proofErr w:type="spellEnd"/>
      <w:r w:rsidRPr="009347A4">
        <w:rPr>
          <w:rFonts w:cstheme="minorHAnsi"/>
          <w:iCs/>
          <w:color w:val="262626" w:themeColor="text1" w:themeTint="D9"/>
        </w:rPr>
        <w:t xml:space="preserve">. </w:t>
      </w:r>
    </w:p>
    <w:p w14:paraId="5F8673BE" w14:textId="75AB5C60" w:rsidR="006161DA" w:rsidRPr="009347A4" w:rsidRDefault="006161DA" w:rsidP="009347A4">
      <w:pPr>
        <w:tabs>
          <w:tab w:val="num" w:pos="1134"/>
        </w:tabs>
        <w:contextualSpacing/>
        <w:jc w:val="both"/>
        <w:rPr>
          <w:rFonts w:cstheme="minorHAnsi"/>
          <w:iCs/>
          <w:color w:val="262626" w:themeColor="text1" w:themeTint="D9"/>
        </w:rPr>
      </w:pPr>
      <w:r w:rsidRPr="009347A4">
        <w:rPr>
          <w:rFonts w:cstheme="minorHAnsi"/>
          <w:iCs/>
          <w:color w:val="262626" w:themeColor="text1" w:themeTint="D9"/>
        </w:rPr>
        <w:t>I nadalje se vrši nova katastarska izmjera Sukladno sporazumu sa Državnom geodetskom upravom i Općinskim sudom u Rijeci. Općina Malinska-Dubašnica sufinancira nastavak postupka obnove zemljišnih knjiga s iznosom od 41.500,00 EUR u 2026.g.</w:t>
      </w:r>
    </w:p>
    <w:p w14:paraId="4EE33B3C" w14:textId="77777777" w:rsidR="00D3081F" w:rsidRDefault="00D3081F" w:rsidP="009347A4">
      <w:pPr>
        <w:jc w:val="both"/>
        <w:rPr>
          <w:rFonts w:cstheme="minorHAnsi"/>
        </w:rPr>
      </w:pPr>
    </w:p>
    <w:p w14:paraId="68EA46F6" w14:textId="7024CD41" w:rsidR="006161DA" w:rsidRPr="009347A4" w:rsidRDefault="006161DA" w:rsidP="009347A4">
      <w:pPr>
        <w:jc w:val="both"/>
        <w:rPr>
          <w:rFonts w:cstheme="minorHAnsi"/>
        </w:rPr>
      </w:pPr>
      <w:r w:rsidRPr="009347A4">
        <w:rPr>
          <w:rFonts w:cstheme="minorHAnsi"/>
        </w:rPr>
        <w:t>Za potrebe izvršenja aktivnosti sadržanih u ovom programu za naredno proračunsko razdoblje planirano je:</w:t>
      </w:r>
    </w:p>
    <w:p w14:paraId="4C3B413A" w14:textId="036C48C2" w:rsidR="006161DA" w:rsidRPr="009347A4" w:rsidRDefault="006161DA" w:rsidP="009347A4">
      <w:pPr>
        <w:spacing w:after="160" w:line="259" w:lineRule="auto"/>
        <w:jc w:val="both"/>
        <w:rPr>
          <w:rFonts w:cstheme="minorHAnsi"/>
        </w:rPr>
      </w:pPr>
      <w:r w:rsidRPr="009347A4">
        <w:rPr>
          <w:rFonts w:cstheme="minorHAnsi"/>
          <w:noProof/>
        </w:rPr>
        <w:drawing>
          <wp:inline distT="0" distB="0" distL="0" distR="0" wp14:anchorId="6151650A" wp14:editId="614AD00B">
            <wp:extent cx="6120130" cy="1652270"/>
            <wp:effectExtent l="0" t="0" r="0" b="5080"/>
            <wp:docPr id="35" name="Slik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6120130" cy="1652270"/>
                    </a:xfrm>
                    <a:prstGeom prst="rect">
                      <a:avLst/>
                    </a:prstGeom>
                    <a:noFill/>
                    <a:ln>
                      <a:noFill/>
                    </a:ln>
                  </pic:spPr>
                </pic:pic>
              </a:graphicData>
            </a:graphic>
          </wp:inline>
        </w:drawing>
      </w:r>
    </w:p>
    <w:p w14:paraId="71DF082A" w14:textId="77777777" w:rsidR="00792BBF" w:rsidRPr="009347A4" w:rsidRDefault="00792BBF" w:rsidP="009347A4">
      <w:pPr>
        <w:spacing w:after="0" w:line="240" w:lineRule="auto"/>
        <w:jc w:val="both"/>
        <w:rPr>
          <w:rFonts w:cstheme="minorHAnsi"/>
          <w:b/>
          <w:color w:val="262626" w:themeColor="text1" w:themeTint="D9"/>
        </w:rPr>
      </w:pPr>
    </w:p>
    <w:p w14:paraId="5AC9F6FE" w14:textId="1F8E397D" w:rsidR="006161DA" w:rsidRPr="009347A4" w:rsidRDefault="006161DA" w:rsidP="009347A4">
      <w:pPr>
        <w:autoSpaceDE w:val="0"/>
        <w:autoSpaceDN w:val="0"/>
        <w:adjustRightInd w:val="0"/>
        <w:spacing w:after="0" w:line="240" w:lineRule="auto"/>
        <w:jc w:val="both"/>
        <w:rPr>
          <w:rFonts w:cstheme="minorHAnsi"/>
        </w:rPr>
      </w:pPr>
      <w:r w:rsidRPr="009347A4">
        <w:rPr>
          <w:rFonts w:cstheme="minorHAnsi"/>
          <w:b/>
          <w:color w:val="262626" w:themeColor="text1" w:themeTint="D9"/>
        </w:rPr>
        <w:t xml:space="preserve">Ciljevi programa: </w:t>
      </w:r>
      <w:r w:rsidRPr="009347A4">
        <w:rPr>
          <w:rFonts w:cstheme="minorHAnsi"/>
        </w:rPr>
        <w:t xml:space="preserve">Svrhovito korištenje, namjena i oblikovanje građevinskog i drugog zemljišta u skladu s prostorno planskom dokumentacijom. </w:t>
      </w:r>
      <w:r w:rsidR="00D06C9C" w:rsidRPr="009347A4">
        <w:rPr>
          <w:rFonts w:cstheme="minorHAnsi"/>
        </w:rPr>
        <w:t>O</w:t>
      </w:r>
      <w:r w:rsidRPr="009347A4">
        <w:rPr>
          <w:rFonts w:cstheme="minorHAnsi"/>
        </w:rPr>
        <w:t>bnova zemljišnih knjiga.</w:t>
      </w:r>
    </w:p>
    <w:p w14:paraId="51A7700A" w14:textId="77777777" w:rsidR="006161DA" w:rsidRPr="009347A4" w:rsidRDefault="006161DA" w:rsidP="009347A4">
      <w:pPr>
        <w:spacing w:after="0" w:line="240" w:lineRule="auto"/>
        <w:jc w:val="both"/>
        <w:rPr>
          <w:rFonts w:cstheme="minorHAnsi"/>
          <w:b/>
          <w:color w:val="262626" w:themeColor="text1" w:themeTint="D9"/>
        </w:rPr>
      </w:pPr>
    </w:p>
    <w:p w14:paraId="483F4AD5" w14:textId="11800FD0" w:rsidR="00EB5E1B" w:rsidRPr="009347A4" w:rsidRDefault="00EB5E1B" w:rsidP="009347A4">
      <w:pPr>
        <w:spacing w:after="0" w:line="240" w:lineRule="auto"/>
        <w:jc w:val="both"/>
        <w:rPr>
          <w:rFonts w:cstheme="minorHAnsi"/>
          <w:b/>
          <w:color w:val="262626" w:themeColor="text1" w:themeTint="D9"/>
        </w:rPr>
      </w:pPr>
      <w:r w:rsidRPr="009347A4">
        <w:rPr>
          <w:rFonts w:cstheme="minorHAnsi"/>
          <w:b/>
          <w:color w:val="262626" w:themeColor="text1" w:themeTint="D9"/>
        </w:rPr>
        <w:t>Pokazatelji uspješnosti:</w:t>
      </w:r>
      <w:r w:rsidR="00761B00" w:rsidRPr="009347A4">
        <w:rPr>
          <w:rFonts w:cstheme="minorHAnsi"/>
          <w:b/>
          <w:color w:val="262626" w:themeColor="text1" w:themeTint="D9"/>
        </w:rPr>
        <w:t xml:space="preserve"> </w:t>
      </w:r>
      <w:r w:rsidR="00761B00" w:rsidRPr="009347A4">
        <w:rPr>
          <w:rFonts w:cstheme="minorHAnsi"/>
          <w:color w:val="262626" w:themeColor="text1" w:themeTint="D9"/>
        </w:rPr>
        <w:t>Postotak realizacije projekta</w:t>
      </w:r>
      <w:r w:rsidR="00D06C9C" w:rsidRPr="009347A4">
        <w:rPr>
          <w:rFonts w:cstheme="minorHAnsi"/>
          <w:color w:val="262626" w:themeColor="text1" w:themeTint="D9"/>
        </w:rPr>
        <w:t xml:space="preserve"> obnove zemljišnih knjiga</w:t>
      </w:r>
      <w:r w:rsidR="00761B00" w:rsidRPr="009347A4">
        <w:rPr>
          <w:rFonts w:cstheme="minorHAnsi"/>
          <w:color w:val="262626" w:themeColor="text1" w:themeTint="D9"/>
        </w:rPr>
        <w:t>.</w:t>
      </w:r>
    </w:p>
    <w:p w14:paraId="3F2695FC" w14:textId="43346CC8" w:rsidR="00EB5E1B" w:rsidRPr="009347A4" w:rsidRDefault="00EB5E1B" w:rsidP="009347A4">
      <w:pPr>
        <w:spacing w:before="80" w:after="80" w:line="240" w:lineRule="auto"/>
        <w:jc w:val="both"/>
        <w:rPr>
          <w:rFonts w:cstheme="minorHAnsi"/>
          <w:b/>
          <w:color w:val="262626" w:themeColor="text1" w:themeTint="D9"/>
        </w:rPr>
      </w:pPr>
    </w:p>
    <w:p w14:paraId="4D3E13D1" w14:textId="2CE41155" w:rsidR="00832FDF" w:rsidRPr="009347A4" w:rsidRDefault="00832FDF" w:rsidP="009347A4">
      <w:pPr>
        <w:spacing w:before="80" w:after="80" w:line="240" w:lineRule="auto"/>
        <w:jc w:val="both"/>
        <w:rPr>
          <w:rFonts w:cstheme="minorHAnsi"/>
          <w:b/>
          <w:color w:val="262626" w:themeColor="text1" w:themeTint="D9"/>
        </w:rPr>
      </w:pPr>
    </w:p>
    <w:p w14:paraId="21370EBE" w14:textId="42335B59" w:rsidR="00397533" w:rsidRPr="009347A4" w:rsidRDefault="00397533" w:rsidP="009347A4">
      <w:pPr>
        <w:pStyle w:val="Naslov4"/>
        <w:jc w:val="both"/>
        <w:rPr>
          <w:rFonts w:asciiTheme="minorHAnsi" w:hAnsiTheme="minorHAnsi" w:cstheme="minorHAnsi"/>
        </w:rPr>
      </w:pPr>
      <w:r w:rsidRPr="009347A4">
        <w:rPr>
          <w:rFonts w:asciiTheme="minorHAnsi" w:hAnsiTheme="minorHAnsi" w:cstheme="minorHAnsi"/>
        </w:rPr>
        <w:t>PROGRAM 2021 – RAZVOJ I SIGURNOST PROMETA</w:t>
      </w:r>
    </w:p>
    <w:p w14:paraId="583D627E" w14:textId="77777777" w:rsidR="007F68D6" w:rsidRPr="009347A4" w:rsidRDefault="007F68D6" w:rsidP="009347A4">
      <w:pPr>
        <w:autoSpaceDE w:val="0"/>
        <w:autoSpaceDN w:val="0"/>
        <w:adjustRightInd w:val="0"/>
        <w:spacing w:after="0" w:line="240" w:lineRule="auto"/>
        <w:jc w:val="both"/>
        <w:rPr>
          <w:rFonts w:cstheme="minorHAnsi"/>
          <w:b/>
          <w:bCs/>
          <w:iCs/>
        </w:rPr>
      </w:pPr>
    </w:p>
    <w:p w14:paraId="45F862F3" w14:textId="77777777" w:rsidR="007F68D6" w:rsidRPr="009347A4" w:rsidRDefault="007F68D6" w:rsidP="009347A4">
      <w:pPr>
        <w:autoSpaceDE w:val="0"/>
        <w:autoSpaceDN w:val="0"/>
        <w:adjustRightInd w:val="0"/>
        <w:spacing w:after="0" w:line="240" w:lineRule="auto"/>
        <w:jc w:val="both"/>
        <w:rPr>
          <w:rFonts w:cstheme="minorHAnsi"/>
          <w:b/>
          <w:bCs/>
          <w:iCs/>
        </w:rPr>
      </w:pPr>
      <w:r w:rsidRPr="009347A4">
        <w:rPr>
          <w:rFonts w:cstheme="minorHAnsi"/>
          <w:b/>
          <w:bCs/>
          <w:iCs/>
        </w:rPr>
        <w:t>Zakonska osnova:</w:t>
      </w:r>
    </w:p>
    <w:p w14:paraId="64F8E2AF" w14:textId="4AC3D303" w:rsidR="00BE07D1" w:rsidRPr="009347A4" w:rsidRDefault="009E5361" w:rsidP="009347A4">
      <w:pPr>
        <w:pStyle w:val="Odlomakpopisa"/>
        <w:numPr>
          <w:ilvl w:val="0"/>
          <w:numId w:val="19"/>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lokalnoj i područnoj</w:t>
      </w:r>
      <w:r w:rsidR="00F942A4" w:rsidRPr="009347A4">
        <w:rPr>
          <w:rFonts w:cstheme="minorHAnsi"/>
          <w:color w:val="262626" w:themeColor="text1" w:themeTint="D9"/>
        </w:rPr>
        <w:t xml:space="preserve"> (regionalnoj) samoupravi</w:t>
      </w:r>
    </w:p>
    <w:p w14:paraId="3B1D4EAF" w14:textId="77777777" w:rsidR="009E5361" w:rsidRPr="009347A4" w:rsidRDefault="00BE07D1" w:rsidP="009347A4">
      <w:pPr>
        <w:pStyle w:val="Odlomakpopisa"/>
        <w:numPr>
          <w:ilvl w:val="0"/>
          <w:numId w:val="19"/>
        </w:numPr>
        <w:autoSpaceDE w:val="0"/>
        <w:autoSpaceDN w:val="0"/>
        <w:adjustRightInd w:val="0"/>
        <w:spacing w:after="0" w:line="240" w:lineRule="auto"/>
        <w:ind w:left="284" w:hanging="142"/>
        <w:jc w:val="both"/>
        <w:rPr>
          <w:rFonts w:cstheme="minorHAnsi"/>
        </w:rPr>
      </w:pPr>
      <w:r w:rsidRPr="009347A4">
        <w:rPr>
          <w:rFonts w:cstheme="minorHAnsi"/>
          <w:color w:val="262626" w:themeColor="text1" w:themeTint="D9"/>
        </w:rPr>
        <w:t>Zakon o sigurnosti prometa na cestama</w:t>
      </w:r>
    </w:p>
    <w:p w14:paraId="6E6053C2" w14:textId="77777777" w:rsidR="009B6DCC" w:rsidRPr="009347A4" w:rsidRDefault="009E5361" w:rsidP="009347A4">
      <w:pPr>
        <w:pStyle w:val="Odlomakpopisa"/>
        <w:numPr>
          <w:ilvl w:val="0"/>
          <w:numId w:val="19"/>
        </w:numPr>
        <w:autoSpaceDE w:val="0"/>
        <w:autoSpaceDN w:val="0"/>
        <w:adjustRightInd w:val="0"/>
        <w:spacing w:after="0" w:line="240" w:lineRule="auto"/>
        <w:ind w:left="284" w:hanging="142"/>
        <w:jc w:val="both"/>
        <w:rPr>
          <w:rFonts w:cstheme="minorHAnsi"/>
        </w:rPr>
      </w:pPr>
      <w:r w:rsidRPr="009347A4">
        <w:rPr>
          <w:rFonts w:cstheme="minorHAnsi"/>
        </w:rPr>
        <w:t>Zakon o cestama</w:t>
      </w:r>
    </w:p>
    <w:p w14:paraId="007A1E8F" w14:textId="77777777" w:rsidR="00397533" w:rsidRPr="009347A4" w:rsidRDefault="009E5361" w:rsidP="009347A4">
      <w:pPr>
        <w:pStyle w:val="Odlomakpopisa"/>
        <w:numPr>
          <w:ilvl w:val="0"/>
          <w:numId w:val="19"/>
        </w:numPr>
        <w:autoSpaceDE w:val="0"/>
        <w:autoSpaceDN w:val="0"/>
        <w:adjustRightInd w:val="0"/>
        <w:spacing w:after="0" w:line="240" w:lineRule="auto"/>
        <w:ind w:left="284" w:hanging="142"/>
        <w:jc w:val="both"/>
        <w:rPr>
          <w:rFonts w:cstheme="minorHAnsi"/>
          <w:b/>
          <w:color w:val="262626" w:themeColor="text1" w:themeTint="D9"/>
        </w:rPr>
      </w:pPr>
      <w:r w:rsidRPr="009347A4">
        <w:rPr>
          <w:rFonts w:cstheme="minorHAnsi"/>
        </w:rPr>
        <w:t>Zakon o komunalnom gospodarstvu</w:t>
      </w:r>
    </w:p>
    <w:p w14:paraId="71A46FF1" w14:textId="4604B4A4" w:rsidR="00EB5E1B" w:rsidRPr="009347A4" w:rsidRDefault="00EB5E1B" w:rsidP="009347A4">
      <w:pPr>
        <w:spacing w:after="0" w:line="240" w:lineRule="auto"/>
        <w:jc w:val="both"/>
        <w:rPr>
          <w:rFonts w:cstheme="minorHAnsi"/>
          <w:b/>
          <w:color w:val="262626" w:themeColor="text1" w:themeTint="D9"/>
        </w:rPr>
      </w:pPr>
      <w:r w:rsidRPr="009347A4">
        <w:rPr>
          <w:rFonts w:cstheme="minorHAnsi"/>
          <w:b/>
          <w:color w:val="262626" w:themeColor="text1" w:themeTint="D9"/>
        </w:rPr>
        <w:t>Opis programa:</w:t>
      </w:r>
      <w:r w:rsidRPr="009347A4">
        <w:rPr>
          <w:rFonts w:cstheme="minorHAnsi"/>
          <w:color w:val="262626" w:themeColor="text1" w:themeTint="D9"/>
        </w:rPr>
        <w:t xml:space="preserve"> </w:t>
      </w:r>
      <w:r w:rsidR="00053832" w:rsidRPr="009347A4">
        <w:rPr>
          <w:rFonts w:cstheme="minorHAnsi"/>
          <w:color w:val="262626" w:themeColor="text1" w:themeTint="D9"/>
        </w:rPr>
        <w:t xml:space="preserve">Program je </w:t>
      </w:r>
      <w:r w:rsidR="00F942A4" w:rsidRPr="009347A4">
        <w:rPr>
          <w:rFonts w:cstheme="minorHAnsi"/>
          <w:color w:val="262626" w:themeColor="text1" w:themeTint="D9"/>
        </w:rPr>
        <w:t>usmjeren na unaprjeđenje prometne infrastrukture, sigurnosti svih sudionika u prometu te povećanje protočnosti na području Općine.</w:t>
      </w:r>
      <w:r w:rsidR="002F2531" w:rsidRPr="009347A4">
        <w:rPr>
          <w:rFonts w:cstheme="minorHAnsi"/>
          <w:color w:val="262626" w:themeColor="text1" w:themeTint="D9"/>
        </w:rPr>
        <w:t xml:space="preserve"> Kroz provedbu programa osigurava se nabava i postavljanje prometne signalizacije te izrada prometnih elaborata.</w:t>
      </w:r>
    </w:p>
    <w:p w14:paraId="4C6757F4" w14:textId="77777777" w:rsidR="00EB5E1B" w:rsidRPr="009347A4" w:rsidRDefault="00EB5E1B" w:rsidP="009347A4">
      <w:pPr>
        <w:spacing w:after="0" w:line="240" w:lineRule="auto"/>
        <w:jc w:val="both"/>
        <w:rPr>
          <w:rFonts w:cstheme="minorHAnsi"/>
          <w:b/>
          <w:color w:val="262626" w:themeColor="text1" w:themeTint="D9"/>
        </w:rPr>
      </w:pPr>
    </w:p>
    <w:p w14:paraId="27F01160" w14:textId="77777777" w:rsidR="002F2531" w:rsidRPr="009347A4" w:rsidRDefault="00EB5E1B" w:rsidP="009347A4">
      <w:pPr>
        <w:spacing w:after="0" w:line="240" w:lineRule="auto"/>
        <w:jc w:val="both"/>
        <w:rPr>
          <w:rFonts w:cstheme="minorHAnsi"/>
          <w:color w:val="262626" w:themeColor="text1" w:themeTint="D9"/>
        </w:rPr>
      </w:pPr>
      <w:r w:rsidRPr="009347A4">
        <w:rPr>
          <w:rFonts w:cstheme="minorHAnsi"/>
          <w:b/>
          <w:color w:val="262626" w:themeColor="text1" w:themeTint="D9"/>
        </w:rPr>
        <w:t>Ciljevi programa:</w:t>
      </w:r>
      <w:r w:rsidRPr="009347A4">
        <w:rPr>
          <w:rFonts w:cstheme="minorHAnsi"/>
          <w:color w:val="262626" w:themeColor="text1" w:themeTint="D9"/>
        </w:rPr>
        <w:t xml:space="preserve"> </w:t>
      </w:r>
      <w:r w:rsidR="001C7DF9" w:rsidRPr="009347A4">
        <w:rPr>
          <w:rFonts w:cstheme="minorHAnsi"/>
          <w:color w:val="262626" w:themeColor="text1" w:themeTint="D9"/>
        </w:rPr>
        <w:t>Na efikasan način urediti promet na području Općine Malinska-Dubašnica</w:t>
      </w:r>
      <w:r w:rsidR="002F2531" w:rsidRPr="009347A4">
        <w:rPr>
          <w:rFonts w:cstheme="minorHAnsi"/>
          <w:color w:val="262626" w:themeColor="text1" w:themeTint="D9"/>
        </w:rPr>
        <w:t>, povećati sigurnost sudionika u prometu na području općine, unaprijediti prometnu infrastrukturu, poticati održiva prometna rješenja.</w:t>
      </w:r>
    </w:p>
    <w:p w14:paraId="0280DE11" w14:textId="77777777" w:rsidR="002F2531" w:rsidRPr="009347A4" w:rsidRDefault="002F2531" w:rsidP="00D3081F">
      <w:pPr>
        <w:spacing w:after="0"/>
        <w:jc w:val="both"/>
        <w:rPr>
          <w:rFonts w:cstheme="minorHAnsi"/>
        </w:rPr>
      </w:pPr>
      <w:r w:rsidRPr="009347A4">
        <w:rPr>
          <w:rFonts w:cstheme="minorHAnsi"/>
        </w:rPr>
        <w:lastRenderedPageBreak/>
        <w:t>Za potrebe izvršenja aktivnosti sadržanih u ovom programu za naredno proračunsko razdoblje planirano je:</w:t>
      </w:r>
    </w:p>
    <w:p w14:paraId="33A5F898" w14:textId="197E5E3C" w:rsidR="00EB5E1B" w:rsidRPr="009347A4" w:rsidRDefault="002F2531" w:rsidP="00D3081F">
      <w:pPr>
        <w:spacing w:after="0" w:line="240" w:lineRule="auto"/>
        <w:jc w:val="both"/>
        <w:rPr>
          <w:rFonts w:cstheme="minorHAnsi"/>
        </w:rPr>
      </w:pPr>
      <w:r w:rsidRPr="009347A4">
        <w:rPr>
          <w:rFonts w:cstheme="minorHAnsi"/>
          <w:color w:val="262626" w:themeColor="text1" w:themeTint="D9"/>
        </w:rPr>
        <w:t xml:space="preserve"> </w:t>
      </w:r>
      <w:r w:rsidRPr="009347A4">
        <w:rPr>
          <w:rFonts w:cstheme="minorHAnsi"/>
          <w:noProof/>
        </w:rPr>
        <w:drawing>
          <wp:inline distT="0" distB="0" distL="0" distR="0" wp14:anchorId="722DB399" wp14:editId="5BDB6E2B">
            <wp:extent cx="6120130" cy="1372870"/>
            <wp:effectExtent l="0" t="0" r="0" b="0"/>
            <wp:docPr id="36" name="Slika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6120130" cy="1372870"/>
                    </a:xfrm>
                    <a:prstGeom prst="rect">
                      <a:avLst/>
                    </a:prstGeom>
                    <a:noFill/>
                    <a:ln>
                      <a:noFill/>
                    </a:ln>
                  </pic:spPr>
                </pic:pic>
              </a:graphicData>
            </a:graphic>
          </wp:inline>
        </w:drawing>
      </w:r>
    </w:p>
    <w:p w14:paraId="013EA79B" w14:textId="77777777" w:rsidR="00EB5E1B" w:rsidRPr="009347A4" w:rsidRDefault="00EB5E1B" w:rsidP="009347A4">
      <w:pPr>
        <w:spacing w:after="0" w:line="240" w:lineRule="auto"/>
        <w:jc w:val="both"/>
        <w:rPr>
          <w:rFonts w:cstheme="minorHAnsi"/>
          <w:b/>
          <w:color w:val="262626" w:themeColor="text1" w:themeTint="D9"/>
        </w:rPr>
      </w:pPr>
    </w:p>
    <w:p w14:paraId="5BB08441" w14:textId="6E017DED" w:rsidR="00EB5E1B" w:rsidRPr="009347A4" w:rsidRDefault="00EB5E1B" w:rsidP="009347A4">
      <w:pPr>
        <w:spacing w:after="0" w:line="240" w:lineRule="auto"/>
        <w:jc w:val="both"/>
        <w:rPr>
          <w:rFonts w:cstheme="minorHAnsi"/>
          <w:color w:val="262626" w:themeColor="text1" w:themeTint="D9"/>
        </w:rPr>
      </w:pPr>
      <w:r w:rsidRPr="009347A4">
        <w:rPr>
          <w:rFonts w:cstheme="minorHAnsi"/>
          <w:b/>
          <w:color w:val="262626" w:themeColor="text1" w:themeTint="D9"/>
        </w:rPr>
        <w:t>Pokazatelji uspješnosti</w:t>
      </w:r>
      <w:r w:rsidRPr="009347A4">
        <w:rPr>
          <w:rFonts w:cstheme="minorHAnsi"/>
          <w:color w:val="262626" w:themeColor="text1" w:themeTint="D9"/>
        </w:rPr>
        <w:t>:</w:t>
      </w:r>
      <w:r w:rsidR="001C7DF9" w:rsidRPr="009347A4">
        <w:rPr>
          <w:rFonts w:cstheme="minorHAnsi"/>
          <w:color w:val="262626" w:themeColor="text1" w:themeTint="D9"/>
        </w:rPr>
        <w:t xml:space="preserve"> </w:t>
      </w:r>
      <w:r w:rsidR="002F2531" w:rsidRPr="009347A4">
        <w:rPr>
          <w:rFonts w:cstheme="minorHAnsi"/>
          <w:color w:val="262626" w:themeColor="text1" w:themeTint="D9"/>
        </w:rPr>
        <w:t>Broj postavljenih ili obnovljenih znakova te broj izrađenih elaborata</w:t>
      </w:r>
    </w:p>
    <w:p w14:paraId="1DCE8C21" w14:textId="7B9C14DB" w:rsidR="009E5361" w:rsidRPr="009347A4" w:rsidRDefault="009E5361" w:rsidP="009347A4">
      <w:pPr>
        <w:spacing w:after="0" w:line="240" w:lineRule="auto"/>
        <w:ind w:left="567"/>
        <w:jc w:val="both"/>
        <w:rPr>
          <w:rFonts w:cstheme="minorHAnsi"/>
          <w:b/>
          <w:i/>
          <w:color w:val="262626" w:themeColor="text1" w:themeTint="D9"/>
        </w:rPr>
      </w:pPr>
    </w:p>
    <w:p w14:paraId="1ACA869F" w14:textId="7E56A21C" w:rsidR="00397533" w:rsidRPr="009347A4" w:rsidRDefault="00397533" w:rsidP="009347A4">
      <w:pPr>
        <w:spacing w:after="0" w:line="240" w:lineRule="auto"/>
        <w:jc w:val="both"/>
        <w:rPr>
          <w:rFonts w:cstheme="minorHAnsi"/>
          <w:b/>
          <w:color w:val="262626" w:themeColor="text1" w:themeTint="D9"/>
        </w:rPr>
      </w:pPr>
    </w:p>
    <w:p w14:paraId="5C961660" w14:textId="77777777" w:rsidR="00C1289B" w:rsidRPr="009347A4" w:rsidRDefault="00C1289B" w:rsidP="009347A4">
      <w:pPr>
        <w:spacing w:after="0" w:line="240" w:lineRule="auto"/>
        <w:jc w:val="both"/>
        <w:rPr>
          <w:rFonts w:cstheme="minorHAnsi"/>
          <w:b/>
          <w:color w:val="262626" w:themeColor="text1" w:themeTint="D9"/>
        </w:rPr>
      </w:pPr>
    </w:p>
    <w:p w14:paraId="669B334A" w14:textId="34A0F48B" w:rsidR="00397533" w:rsidRPr="009347A4" w:rsidRDefault="00CF18C8" w:rsidP="009347A4">
      <w:pPr>
        <w:pStyle w:val="Naslov2"/>
        <w:jc w:val="both"/>
        <w:rPr>
          <w:rFonts w:asciiTheme="minorHAnsi" w:hAnsiTheme="minorHAnsi" w:cstheme="minorHAnsi"/>
          <w:sz w:val="22"/>
          <w:szCs w:val="22"/>
        </w:rPr>
      </w:pPr>
      <w:bookmarkStart w:id="31" w:name="_Toc150760396"/>
      <w:r w:rsidRPr="009347A4">
        <w:rPr>
          <w:rFonts w:asciiTheme="minorHAnsi" w:hAnsiTheme="minorHAnsi" w:cstheme="minorHAnsi"/>
          <w:sz w:val="22"/>
          <w:szCs w:val="22"/>
        </w:rPr>
        <w:t>RAZDJEL 002 - OPĆINSKO VIJEĆE, OPĆINSKI NAČELNIK I TIJELA</w:t>
      </w:r>
      <w:bookmarkEnd w:id="31"/>
    </w:p>
    <w:p w14:paraId="6B0B7A31" w14:textId="77777777" w:rsidR="007F68D6" w:rsidRPr="009347A4" w:rsidRDefault="007F68D6" w:rsidP="009347A4">
      <w:pPr>
        <w:spacing w:after="80" w:line="240" w:lineRule="auto"/>
        <w:jc w:val="both"/>
        <w:rPr>
          <w:rFonts w:cstheme="minorHAnsi"/>
          <w:color w:val="262626" w:themeColor="text1" w:themeTint="D9"/>
        </w:rPr>
      </w:pPr>
    </w:p>
    <w:p w14:paraId="325BA19D" w14:textId="77777777" w:rsidR="00397533" w:rsidRPr="009347A4" w:rsidRDefault="00397533" w:rsidP="009347A4">
      <w:pPr>
        <w:spacing w:after="80" w:line="240" w:lineRule="auto"/>
        <w:jc w:val="both"/>
        <w:rPr>
          <w:rFonts w:cstheme="minorHAnsi"/>
          <w:b/>
          <w:color w:val="262626" w:themeColor="text1" w:themeTint="D9"/>
        </w:rPr>
      </w:pPr>
      <w:r w:rsidRPr="009347A4">
        <w:rPr>
          <w:rFonts w:cstheme="minorHAnsi"/>
          <w:color w:val="262626" w:themeColor="text1" w:themeTint="D9"/>
        </w:rPr>
        <w:t>Predstavničk</w:t>
      </w:r>
      <w:r w:rsidR="00EA5ED7" w:rsidRPr="009347A4">
        <w:rPr>
          <w:rFonts w:cstheme="minorHAnsi"/>
          <w:color w:val="262626" w:themeColor="text1" w:themeTint="D9"/>
        </w:rPr>
        <w:t>a</w:t>
      </w:r>
      <w:r w:rsidRPr="009347A4">
        <w:rPr>
          <w:rFonts w:cstheme="minorHAnsi"/>
          <w:color w:val="262626" w:themeColor="text1" w:themeTint="D9"/>
        </w:rPr>
        <w:t xml:space="preserve"> i izvršn</w:t>
      </w:r>
      <w:r w:rsidR="00EA5ED7" w:rsidRPr="009347A4">
        <w:rPr>
          <w:rFonts w:cstheme="minorHAnsi"/>
          <w:color w:val="262626" w:themeColor="text1" w:themeTint="D9"/>
        </w:rPr>
        <w:t>a</w:t>
      </w:r>
      <w:r w:rsidRPr="009347A4">
        <w:rPr>
          <w:rFonts w:cstheme="minorHAnsi"/>
          <w:color w:val="262626" w:themeColor="text1" w:themeTint="D9"/>
        </w:rPr>
        <w:t xml:space="preserve"> tijela općine Malinska-Dubašnica jesu:</w:t>
      </w:r>
    </w:p>
    <w:p w14:paraId="0053C899" w14:textId="77777777" w:rsidR="00397533" w:rsidRPr="009347A4" w:rsidRDefault="00397533" w:rsidP="009347A4">
      <w:pPr>
        <w:numPr>
          <w:ilvl w:val="0"/>
          <w:numId w:val="2"/>
        </w:numPr>
        <w:spacing w:after="0" w:line="240" w:lineRule="auto"/>
        <w:ind w:left="0" w:firstLine="426"/>
        <w:jc w:val="both"/>
        <w:rPr>
          <w:rFonts w:cstheme="minorHAnsi"/>
          <w:i/>
          <w:color w:val="262626" w:themeColor="text1" w:themeTint="D9"/>
        </w:rPr>
      </w:pPr>
      <w:r w:rsidRPr="009347A4">
        <w:rPr>
          <w:rFonts w:cstheme="minorHAnsi"/>
          <w:i/>
          <w:color w:val="262626" w:themeColor="text1" w:themeTint="D9"/>
        </w:rPr>
        <w:t>Općinsko vijeće</w:t>
      </w:r>
    </w:p>
    <w:p w14:paraId="294350C7" w14:textId="77777777" w:rsidR="00397533" w:rsidRPr="009347A4" w:rsidRDefault="00397533" w:rsidP="009347A4">
      <w:pPr>
        <w:numPr>
          <w:ilvl w:val="0"/>
          <w:numId w:val="2"/>
        </w:numPr>
        <w:spacing w:after="0" w:line="240" w:lineRule="auto"/>
        <w:ind w:left="0" w:firstLine="426"/>
        <w:jc w:val="both"/>
        <w:rPr>
          <w:rFonts w:cstheme="minorHAnsi"/>
          <w:i/>
          <w:color w:val="262626" w:themeColor="text1" w:themeTint="D9"/>
        </w:rPr>
      </w:pPr>
      <w:r w:rsidRPr="009347A4">
        <w:rPr>
          <w:rFonts w:cstheme="minorHAnsi"/>
          <w:i/>
          <w:color w:val="262626" w:themeColor="text1" w:themeTint="D9"/>
        </w:rPr>
        <w:t>Općinski načelnik</w:t>
      </w:r>
    </w:p>
    <w:p w14:paraId="167EA8CE" w14:textId="77777777" w:rsidR="002C69B3" w:rsidRPr="009347A4" w:rsidRDefault="002C69B3" w:rsidP="009347A4">
      <w:pPr>
        <w:spacing w:after="0" w:line="240" w:lineRule="auto"/>
        <w:ind w:left="426"/>
        <w:jc w:val="both"/>
        <w:rPr>
          <w:rFonts w:cstheme="minorHAnsi"/>
          <w:i/>
          <w:color w:val="262626" w:themeColor="text1" w:themeTint="D9"/>
        </w:rPr>
      </w:pPr>
    </w:p>
    <w:p w14:paraId="141EA5C7" w14:textId="77777777" w:rsidR="00397533" w:rsidRPr="009347A4" w:rsidRDefault="00397533" w:rsidP="009347A4">
      <w:pPr>
        <w:pStyle w:val="Naslov3"/>
        <w:jc w:val="both"/>
        <w:rPr>
          <w:rFonts w:asciiTheme="minorHAnsi" w:hAnsiTheme="minorHAnsi" w:cstheme="minorHAnsi"/>
        </w:rPr>
      </w:pPr>
      <w:bookmarkStart w:id="32" w:name="_Toc150760397"/>
      <w:r w:rsidRPr="009347A4">
        <w:rPr>
          <w:rFonts w:asciiTheme="minorHAnsi" w:hAnsiTheme="minorHAnsi" w:cstheme="minorHAnsi"/>
        </w:rPr>
        <w:t>GLAVA 00201 – OPĆINSKO VIJEĆE</w:t>
      </w:r>
      <w:bookmarkEnd w:id="32"/>
    </w:p>
    <w:p w14:paraId="50F3A141" w14:textId="77777777" w:rsidR="00007D9F" w:rsidRPr="009347A4" w:rsidRDefault="00007D9F" w:rsidP="009347A4">
      <w:pPr>
        <w:spacing w:after="0" w:line="240" w:lineRule="auto"/>
        <w:jc w:val="both"/>
        <w:rPr>
          <w:rFonts w:cstheme="minorHAnsi"/>
          <w:color w:val="262626" w:themeColor="text1" w:themeTint="D9"/>
        </w:rPr>
      </w:pPr>
    </w:p>
    <w:p w14:paraId="538E0EF5" w14:textId="7EC96833" w:rsidR="00397533" w:rsidRPr="009347A4" w:rsidRDefault="00397533" w:rsidP="009347A4">
      <w:pPr>
        <w:spacing w:after="0" w:line="240" w:lineRule="auto"/>
        <w:jc w:val="both"/>
        <w:rPr>
          <w:rFonts w:cstheme="minorHAnsi"/>
          <w:color w:val="262626" w:themeColor="text1" w:themeTint="D9"/>
        </w:rPr>
      </w:pPr>
      <w:r w:rsidRPr="009347A4">
        <w:rPr>
          <w:rFonts w:cstheme="minorHAnsi"/>
          <w:color w:val="262626" w:themeColor="text1" w:themeTint="D9"/>
        </w:rPr>
        <w:t xml:space="preserve">Općinsko vijeće je predstavničko tijelo u Općini Malinska-Dubašnica. Zakonom o lokalnoj i područnoj i (regionalnoj) samoupravi i Statutom Općine Malinska-Dubašnica ("Službene novine" PGŽ, broj </w:t>
      </w:r>
      <w:r w:rsidR="00A83CD8" w:rsidRPr="009347A4">
        <w:rPr>
          <w:rFonts w:cstheme="minorHAnsi"/>
          <w:color w:val="262626" w:themeColor="text1" w:themeTint="D9"/>
        </w:rPr>
        <w:t>7</w:t>
      </w:r>
      <w:r w:rsidR="00111A4F" w:rsidRPr="009347A4">
        <w:rPr>
          <w:rFonts w:cstheme="minorHAnsi"/>
          <w:color w:val="262626" w:themeColor="text1" w:themeTint="D9"/>
        </w:rPr>
        <w:t>/2</w:t>
      </w:r>
      <w:r w:rsidR="00A83CD8" w:rsidRPr="009347A4">
        <w:rPr>
          <w:rFonts w:cstheme="minorHAnsi"/>
          <w:color w:val="262626" w:themeColor="text1" w:themeTint="D9"/>
        </w:rPr>
        <w:t>1</w:t>
      </w:r>
      <w:r w:rsidR="002F2531" w:rsidRPr="009347A4">
        <w:rPr>
          <w:rFonts w:cstheme="minorHAnsi"/>
          <w:color w:val="262626" w:themeColor="text1" w:themeTint="D9"/>
        </w:rPr>
        <w:t>, 39/24</w:t>
      </w:r>
      <w:r w:rsidRPr="009347A4">
        <w:rPr>
          <w:rFonts w:cstheme="minorHAnsi"/>
          <w:color w:val="262626" w:themeColor="text1" w:themeTint="D9"/>
        </w:rPr>
        <w:t>) utvrđen je djelokrug i način rada Općinskog vijeća. Općinsko vijeće ima trinaest članova koji se izabiru na izborima za članove predstavničkih tijela</w:t>
      </w:r>
      <w:r w:rsidR="00AB3375" w:rsidRPr="009347A4">
        <w:rPr>
          <w:rFonts w:cstheme="minorHAnsi"/>
          <w:color w:val="262626" w:themeColor="text1" w:themeTint="D9"/>
        </w:rPr>
        <w:t>,</w:t>
      </w:r>
      <w:r w:rsidRPr="009347A4">
        <w:rPr>
          <w:rFonts w:cstheme="minorHAnsi"/>
          <w:color w:val="262626" w:themeColor="text1" w:themeTint="D9"/>
        </w:rPr>
        <w:t xml:space="preserve"> a mandat im traje četiri godine.</w:t>
      </w:r>
    </w:p>
    <w:p w14:paraId="0BE0AE57" w14:textId="77777777" w:rsidR="00A03878" w:rsidRPr="009347A4" w:rsidRDefault="00A03878" w:rsidP="009347A4">
      <w:pPr>
        <w:spacing w:after="0" w:line="240" w:lineRule="auto"/>
        <w:jc w:val="both"/>
        <w:rPr>
          <w:rFonts w:cstheme="minorHAnsi"/>
          <w:color w:val="262626" w:themeColor="text1" w:themeTint="D9"/>
        </w:rPr>
      </w:pPr>
    </w:p>
    <w:p w14:paraId="458CF135" w14:textId="77777777" w:rsidR="00397533" w:rsidRPr="009347A4" w:rsidRDefault="00397533" w:rsidP="009347A4">
      <w:pPr>
        <w:spacing w:after="80" w:line="240" w:lineRule="auto"/>
        <w:jc w:val="both"/>
        <w:rPr>
          <w:rFonts w:cstheme="minorHAnsi"/>
          <w:color w:val="262626" w:themeColor="text1" w:themeTint="D9"/>
        </w:rPr>
      </w:pPr>
      <w:r w:rsidRPr="009347A4">
        <w:rPr>
          <w:rFonts w:cstheme="minorHAnsi"/>
          <w:color w:val="262626" w:themeColor="text1" w:themeTint="D9"/>
        </w:rPr>
        <w:t>Stalna radna tijela Općinskog vijeća jesu:</w:t>
      </w:r>
    </w:p>
    <w:p w14:paraId="4B0E6189" w14:textId="77777777" w:rsidR="00397533" w:rsidRPr="009347A4" w:rsidRDefault="00397533" w:rsidP="009347A4">
      <w:pPr>
        <w:numPr>
          <w:ilvl w:val="1"/>
          <w:numId w:val="3"/>
        </w:numPr>
        <w:tabs>
          <w:tab w:val="num" w:pos="709"/>
        </w:tabs>
        <w:spacing w:after="0" w:line="240" w:lineRule="auto"/>
        <w:ind w:left="0" w:firstLine="426"/>
        <w:jc w:val="both"/>
        <w:rPr>
          <w:rFonts w:cstheme="minorHAnsi"/>
          <w:i/>
          <w:color w:val="262626" w:themeColor="text1" w:themeTint="D9"/>
        </w:rPr>
      </w:pPr>
      <w:r w:rsidRPr="009347A4">
        <w:rPr>
          <w:rFonts w:cstheme="minorHAnsi"/>
          <w:i/>
          <w:color w:val="262626" w:themeColor="text1" w:themeTint="D9"/>
        </w:rPr>
        <w:t>Mandatna komisija,</w:t>
      </w:r>
    </w:p>
    <w:p w14:paraId="01C0921A" w14:textId="77777777" w:rsidR="00397533" w:rsidRPr="009347A4" w:rsidRDefault="00397533" w:rsidP="009347A4">
      <w:pPr>
        <w:numPr>
          <w:ilvl w:val="1"/>
          <w:numId w:val="3"/>
        </w:numPr>
        <w:tabs>
          <w:tab w:val="num" w:pos="709"/>
        </w:tabs>
        <w:spacing w:after="0" w:line="240" w:lineRule="auto"/>
        <w:ind w:left="0" w:firstLine="426"/>
        <w:jc w:val="both"/>
        <w:rPr>
          <w:rFonts w:cstheme="minorHAnsi"/>
          <w:i/>
          <w:color w:val="262626" w:themeColor="text1" w:themeTint="D9"/>
        </w:rPr>
      </w:pPr>
      <w:r w:rsidRPr="009347A4">
        <w:rPr>
          <w:rFonts w:cstheme="minorHAnsi"/>
          <w:i/>
          <w:color w:val="262626" w:themeColor="text1" w:themeTint="D9"/>
        </w:rPr>
        <w:t xml:space="preserve">Odbor za izbor i imenovanje i </w:t>
      </w:r>
    </w:p>
    <w:p w14:paraId="53B18DF1" w14:textId="77777777" w:rsidR="00397533" w:rsidRPr="009347A4" w:rsidRDefault="00397533" w:rsidP="009347A4">
      <w:pPr>
        <w:numPr>
          <w:ilvl w:val="1"/>
          <w:numId w:val="3"/>
        </w:numPr>
        <w:tabs>
          <w:tab w:val="num" w:pos="709"/>
        </w:tabs>
        <w:spacing w:after="0" w:line="240" w:lineRule="auto"/>
        <w:ind w:left="0" w:firstLine="426"/>
        <w:jc w:val="both"/>
        <w:rPr>
          <w:rFonts w:cstheme="minorHAnsi"/>
          <w:i/>
          <w:color w:val="262626" w:themeColor="text1" w:themeTint="D9"/>
        </w:rPr>
      </w:pPr>
      <w:r w:rsidRPr="009347A4">
        <w:rPr>
          <w:rFonts w:cstheme="minorHAnsi"/>
          <w:i/>
          <w:color w:val="262626" w:themeColor="text1" w:themeTint="D9"/>
        </w:rPr>
        <w:t>Odbor za statutarno – pravna pitanja.</w:t>
      </w:r>
    </w:p>
    <w:p w14:paraId="5D9F2D9E" w14:textId="77777777" w:rsidR="009B7BFC" w:rsidRPr="009347A4" w:rsidRDefault="009B7BFC" w:rsidP="009347A4">
      <w:pPr>
        <w:spacing w:after="0" w:line="240" w:lineRule="auto"/>
        <w:jc w:val="both"/>
        <w:rPr>
          <w:rFonts w:cstheme="minorHAnsi"/>
          <w:color w:val="262626" w:themeColor="text1" w:themeTint="D9"/>
        </w:rPr>
      </w:pPr>
    </w:p>
    <w:p w14:paraId="3EA5F9CA" w14:textId="77777777" w:rsidR="00397533" w:rsidRPr="009347A4" w:rsidRDefault="00397533" w:rsidP="009347A4">
      <w:pPr>
        <w:spacing w:after="0" w:line="240" w:lineRule="auto"/>
        <w:jc w:val="both"/>
        <w:rPr>
          <w:rFonts w:cstheme="minorHAnsi"/>
          <w:color w:val="262626" w:themeColor="text1" w:themeTint="D9"/>
        </w:rPr>
      </w:pPr>
      <w:r w:rsidRPr="009347A4">
        <w:rPr>
          <w:rFonts w:cstheme="minorHAnsi"/>
          <w:color w:val="262626" w:themeColor="text1" w:themeTint="D9"/>
        </w:rPr>
        <w:t>Radi razmatranja drugih pitanja, Općinsko vijeće može imenovati i druga radna tijela, od kojih je najaktivnije Socijalno vijeće.</w:t>
      </w:r>
    </w:p>
    <w:p w14:paraId="006C89BC" w14:textId="77777777" w:rsidR="009B7BFC" w:rsidRPr="009347A4" w:rsidRDefault="009B7BFC" w:rsidP="009347A4">
      <w:pPr>
        <w:spacing w:after="0" w:line="240" w:lineRule="auto"/>
        <w:jc w:val="both"/>
        <w:rPr>
          <w:rFonts w:cstheme="minorHAnsi"/>
          <w:color w:val="262626" w:themeColor="text1" w:themeTint="D9"/>
        </w:rPr>
      </w:pPr>
    </w:p>
    <w:p w14:paraId="5EECB27C" w14:textId="77777777" w:rsidR="00DB70EB" w:rsidRPr="009347A4" w:rsidRDefault="00397533" w:rsidP="009347A4">
      <w:pPr>
        <w:spacing w:after="120" w:line="240" w:lineRule="auto"/>
        <w:jc w:val="both"/>
        <w:rPr>
          <w:rFonts w:cstheme="minorHAnsi"/>
          <w:color w:val="262626" w:themeColor="text1" w:themeTint="D9"/>
        </w:rPr>
      </w:pPr>
      <w:r w:rsidRPr="009347A4">
        <w:rPr>
          <w:rFonts w:cstheme="minorHAnsi"/>
          <w:color w:val="262626" w:themeColor="text1" w:themeTint="D9"/>
        </w:rPr>
        <w:t>Odlukom o naknadama vijećnicima Općinskog vijeća i članovima radnih tijela, utvrđeno je da za rad u ovim tijelima članovi tih tijela imaju pravo na naknadu.</w:t>
      </w:r>
    </w:p>
    <w:p w14:paraId="398819F0" w14:textId="77777777" w:rsidR="00AB3375" w:rsidRPr="009347A4" w:rsidRDefault="00AB3375" w:rsidP="009347A4">
      <w:pPr>
        <w:spacing w:after="120" w:line="240" w:lineRule="auto"/>
        <w:jc w:val="both"/>
        <w:rPr>
          <w:rFonts w:eastAsiaTheme="majorEastAsia" w:cstheme="minorHAnsi"/>
          <w:b/>
          <w:bCs/>
          <w:i/>
          <w:iCs/>
        </w:rPr>
      </w:pPr>
    </w:p>
    <w:p w14:paraId="3557D7CB" w14:textId="77777777" w:rsidR="00397533" w:rsidRPr="009347A4" w:rsidRDefault="00397533" w:rsidP="009347A4">
      <w:pPr>
        <w:pStyle w:val="Naslov4"/>
        <w:jc w:val="both"/>
        <w:rPr>
          <w:rFonts w:asciiTheme="minorHAnsi" w:hAnsiTheme="minorHAnsi" w:cstheme="minorHAnsi"/>
        </w:rPr>
      </w:pPr>
      <w:r w:rsidRPr="009347A4">
        <w:rPr>
          <w:rFonts w:asciiTheme="minorHAnsi" w:hAnsiTheme="minorHAnsi" w:cstheme="minorHAnsi"/>
        </w:rPr>
        <w:t>PROGRAM – 4001 – DONOŠENJE AKATA I MJERA IZ DJELOKRUGA PREDSTAVNIČKOG TIJELA</w:t>
      </w:r>
    </w:p>
    <w:p w14:paraId="05FE44CA" w14:textId="77777777" w:rsidR="00397533" w:rsidRPr="009347A4" w:rsidRDefault="00397533" w:rsidP="009347A4">
      <w:pPr>
        <w:spacing w:after="0" w:line="240" w:lineRule="auto"/>
        <w:ind w:left="567"/>
        <w:jc w:val="both"/>
        <w:rPr>
          <w:rFonts w:cstheme="minorHAnsi"/>
          <w:b/>
          <w:i/>
          <w:color w:val="262626" w:themeColor="text1" w:themeTint="D9"/>
        </w:rPr>
      </w:pPr>
    </w:p>
    <w:p w14:paraId="06A1BC26" w14:textId="77777777" w:rsidR="00E104E1" w:rsidRPr="009347A4" w:rsidRDefault="00E104E1" w:rsidP="009347A4">
      <w:pPr>
        <w:autoSpaceDE w:val="0"/>
        <w:autoSpaceDN w:val="0"/>
        <w:adjustRightInd w:val="0"/>
        <w:spacing w:after="0" w:line="240" w:lineRule="auto"/>
        <w:jc w:val="both"/>
        <w:rPr>
          <w:rFonts w:cstheme="minorHAnsi"/>
          <w:b/>
          <w:bCs/>
          <w:iCs/>
        </w:rPr>
      </w:pPr>
      <w:r w:rsidRPr="009347A4">
        <w:rPr>
          <w:rFonts w:cstheme="minorHAnsi"/>
          <w:b/>
          <w:bCs/>
          <w:iCs/>
        </w:rPr>
        <w:t>Zakonska osnova:</w:t>
      </w:r>
    </w:p>
    <w:p w14:paraId="05BBAB37" w14:textId="77777777" w:rsidR="00A22D2D" w:rsidRPr="009347A4" w:rsidRDefault="007F69E3" w:rsidP="009347A4">
      <w:pPr>
        <w:pStyle w:val="Odlomakpopisa"/>
        <w:numPr>
          <w:ilvl w:val="0"/>
          <w:numId w:val="2"/>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lokalnoj i pod</w:t>
      </w:r>
      <w:r w:rsidR="0053386C" w:rsidRPr="009347A4">
        <w:rPr>
          <w:rFonts w:cstheme="minorHAnsi"/>
          <w:color w:val="262626" w:themeColor="text1" w:themeTint="D9"/>
        </w:rPr>
        <w:t>ručnoj (regionalnoj) samoupravi</w:t>
      </w:r>
    </w:p>
    <w:p w14:paraId="0BA4134F" w14:textId="77777777" w:rsidR="00E104E1" w:rsidRPr="009347A4" w:rsidRDefault="0053386C" w:rsidP="009347A4">
      <w:pPr>
        <w:pStyle w:val="Odlomakpopisa"/>
        <w:numPr>
          <w:ilvl w:val="0"/>
          <w:numId w:val="2"/>
        </w:numPr>
        <w:autoSpaceDE w:val="0"/>
        <w:autoSpaceDN w:val="0"/>
        <w:adjustRightInd w:val="0"/>
        <w:spacing w:after="0" w:line="240" w:lineRule="auto"/>
        <w:ind w:left="284" w:hanging="142"/>
        <w:jc w:val="both"/>
        <w:rPr>
          <w:rFonts w:cstheme="minorHAnsi"/>
        </w:rPr>
      </w:pPr>
      <w:r w:rsidRPr="009347A4">
        <w:rPr>
          <w:rFonts w:cstheme="minorHAnsi"/>
        </w:rPr>
        <w:t>Zakon o porezu na dohodak</w:t>
      </w:r>
    </w:p>
    <w:p w14:paraId="30856543" w14:textId="77777777" w:rsidR="00E104E1" w:rsidRPr="009347A4" w:rsidRDefault="00E104E1" w:rsidP="009347A4">
      <w:pPr>
        <w:pStyle w:val="Odlomakpopisa"/>
        <w:numPr>
          <w:ilvl w:val="0"/>
          <w:numId w:val="2"/>
        </w:numPr>
        <w:autoSpaceDE w:val="0"/>
        <w:autoSpaceDN w:val="0"/>
        <w:adjustRightInd w:val="0"/>
        <w:spacing w:after="0" w:line="240" w:lineRule="auto"/>
        <w:ind w:left="284" w:hanging="142"/>
        <w:jc w:val="both"/>
        <w:rPr>
          <w:rFonts w:cstheme="minorHAnsi"/>
        </w:rPr>
      </w:pPr>
      <w:r w:rsidRPr="009347A4">
        <w:rPr>
          <w:rFonts w:cstheme="minorHAnsi"/>
        </w:rPr>
        <w:t xml:space="preserve">Statut Općine </w:t>
      </w:r>
      <w:r w:rsidR="002C3313" w:rsidRPr="009347A4">
        <w:rPr>
          <w:rFonts w:cstheme="minorHAnsi"/>
        </w:rPr>
        <w:t>Malinska-Dubašnica</w:t>
      </w:r>
    </w:p>
    <w:p w14:paraId="088A9196" w14:textId="77777777" w:rsidR="00E104E1" w:rsidRPr="009347A4" w:rsidRDefault="00E104E1" w:rsidP="009347A4">
      <w:pPr>
        <w:pStyle w:val="Odlomakpopisa"/>
        <w:numPr>
          <w:ilvl w:val="0"/>
          <w:numId w:val="2"/>
        </w:numPr>
        <w:autoSpaceDE w:val="0"/>
        <w:autoSpaceDN w:val="0"/>
        <w:adjustRightInd w:val="0"/>
        <w:spacing w:after="0" w:line="240" w:lineRule="auto"/>
        <w:ind w:left="284" w:hanging="142"/>
        <w:jc w:val="both"/>
        <w:rPr>
          <w:rFonts w:cstheme="minorHAnsi"/>
        </w:rPr>
      </w:pPr>
      <w:r w:rsidRPr="009347A4">
        <w:rPr>
          <w:rFonts w:cstheme="minorHAnsi"/>
        </w:rPr>
        <w:t xml:space="preserve">Poslovnik o radu Općinskog vijeća </w:t>
      </w:r>
      <w:r w:rsidR="00651D0C" w:rsidRPr="009347A4">
        <w:rPr>
          <w:rFonts w:cstheme="minorHAnsi"/>
        </w:rPr>
        <w:t>Općine Malinska-Dubašnica</w:t>
      </w:r>
    </w:p>
    <w:p w14:paraId="46FFDD97" w14:textId="77777777" w:rsidR="00687A81" w:rsidRPr="009347A4" w:rsidRDefault="00E104E1" w:rsidP="009347A4">
      <w:pPr>
        <w:pStyle w:val="Odlomakpopisa"/>
        <w:numPr>
          <w:ilvl w:val="0"/>
          <w:numId w:val="2"/>
        </w:numPr>
        <w:autoSpaceDE w:val="0"/>
        <w:autoSpaceDN w:val="0"/>
        <w:adjustRightInd w:val="0"/>
        <w:spacing w:after="0" w:line="240" w:lineRule="auto"/>
        <w:ind w:left="284" w:hanging="142"/>
        <w:jc w:val="both"/>
        <w:rPr>
          <w:rFonts w:cstheme="minorHAnsi"/>
        </w:rPr>
      </w:pPr>
      <w:r w:rsidRPr="009347A4">
        <w:rPr>
          <w:rFonts w:cstheme="minorHAnsi"/>
        </w:rPr>
        <w:t>Zakon o financiranju političkih</w:t>
      </w:r>
      <w:r w:rsidR="00687A81" w:rsidRPr="009347A4">
        <w:rPr>
          <w:rFonts w:cstheme="minorHAnsi"/>
        </w:rPr>
        <w:t xml:space="preserve"> aktivnosti i izborne promidžbe</w:t>
      </w:r>
    </w:p>
    <w:p w14:paraId="60E4C93D" w14:textId="77777777" w:rsidR="00C07A24" w:rsidRPr="009347A4" w:rsidRDefault="00CC01F2" w:rsidP="009347A4">
      <w:pPr>
        <w:pStyle w:val="Odlomakpopisa"/>
        <w:numPr>
          <w:ilvl w:val="0"/>
          <w:numId w:val="2"/>
        </w:numPr>
        <w:autoSpaceDE w:val="0"/>
        <w:autoSpaceDN w:val="0"/>
        <w:adjustRightInd w:val="0"/>
        <w:spacing w:after="0" w:line="240" w:lineRule="auto"/>
        <w:ind w:left="284" w:hanging="142"/>
        <w:jc w:val="both"/>
        <w:rPr>
          <w:rFonts w:cstheme="minorHAnsi"/>
        </w:rPr>
      </w:pPr>
      <w:r w:rsidRPr="009347A4">
        <w:rPr>
          <w:rFonts w:cstheme="minorHAnsi"/>
        </w:rPr>
        <w:lastRenderedPageBreak/>
        <w:t xml:space="preserve">Odluka </w:t>
      </w:r>
      <w:r w:rsidR="00975434" w:rsidRPr="009347A4">
        <w:rPr>
          <w:rFonts w:cstheme="minorHAnsi"/>
        </w:rPr>
        <w:t>o naknadama za rad članova Općinskog vijeća i radnih tijela u Općini Malinska-Dubašnica</w:t>
      </w:r>
    </w:p>
    <w:p w14:paraId="44090BC4" w14:textId="77777777" w:rsidR="00CD1657" w:rsidRPr="009347A4" w:rsidRDefault="00687A81" w:rsidP="009347A4">
      <w:pPr>
        <w:pStyle w:val="Odlomakpopisa"/>
        <w:numPr>
          <w:ilvl w:val="0"/>
          <w:numId w:val="2"/>
        </w:numPr>
        <w:spacing w:before="80" w:after="80" w:line="240" w:lineRule="auto"/>
        <w:ind w:left="284" w:hanging="142"/>
        <w:jc w:val="both"/>
        <w:rPr>
          <w:rFonts w:cstheme="minorHAnsi"/>
        </w:rPr>
      </w:pPr>
      <w:r w:rsidRPr="009347A4">
        <w:rPr>
          <w:rFonts w:cstheme="minorHAnsi"/>
        </w:rPr>
        <w:t>Zakon o lokalnim izborima</w:t>
      </w:r>
    </w:p>
    <w:p w14:paraId="2A15398B" w14:textId="77777777" w:rsidR="00CD1657" w:rsidRPr="009347A4" w:rsidRDefault="00CD1657" w:rsidP="009347A4">
      <w:pPr>
        <w:spacing w:after="0" w:line="240" w:lineRule="auto"/>
        <w:jc w:val="both"/>
        <w:rPr>
          <w:rFonts w:cstheme="minorHAnsi"/>
        </w:rPr>
      </w:pPr>
    </w:p>
    <w:p w14:paraId="0B4D4D16" w14:textId="77777777" w:rsidR="000E2470" w:rsidRPr="009347A4" w:rsidRDefault="002E0FB5" w:rsidP="009347A4">
      <w:pPr>
        <w:spacing w:after="0" w:line="240" w:lineRule="auto"/>
        <w:jc w:val="both"/>
        <w:rPr>
          <w:rFonts w:cstheme="minorHAnsi"/>
        </w:rPr>
      </w:pPr>
      <w:r w:rsidRPr="009347A4">
        <w:rPr>
          <w:rFonts w:cstheme="minorHAnsi"/>
          <w:b/>
        </w:rPr>
        <w:t>Cilj</w:t>
      </w:r>
      <w:r w:rsidR="00EF76C4" w:rsidRPr="009347A4">
        <w:rPr>
          <w:rFonts w:cstheme="minorHAnsi"/>
          <w:b/>
        </w:rPr>
        <w:t xml:space="preserve"> programa</w:t>
      </w:r>
      <w:r w:rsidRPr="009347A4">
        <w:rPr>
          <w:rFonts w:cstheme="minorHAnsi"/>
          <w:b/>
        </w:rPr>
        <w:t>:</w:t>
      </w:r>
      <w:r w:rsidRPr="009347A4">
        <w:rPr>
          <w:rFonts w:cstheme="minorHAnsi"/>
        </w:rPr>
        <w:t xml:space="preserve"> </w:t>
      </w:r>
      <w:r w:rsidR="002529D8" w:rsidRPr="009347A4">
        <w:rPr>
          <w:rFonts w:cstheme="minorHAnsi"/>
        </w:rPr>
        <w:t>O</w:t>
      </w:r>
      <w:r w:rsidR="000E2470" w:rsidRPr="009347A4">
        <w:rPr>
          <w:rFonts w:cstheme="minorHAnsi"/>
        </w:rPr>
        <w:t>siguravanje redovnog rada predstavničkog tijela i donošenje odluka iz</w:t>
      </w:r>
      <w:r w:rsidR="009F1F9D" w:rsidRPr="009347A4">
        <w:rPr>
          <w:rFonts w:cstheme="minorHAnsi"/>
        </w:rPr>
        <w:t xml:space="preserve"> </w:t>
      </w:r>
      <w:r w:rsidR="000E2470" w:rsidRPr="009347A4">
        <w:rPr>
          <w:rFonts w:cstheme="minorHAnsi"/>
        </w:rPr>
        <w:t>nadležnosti predstavničkog tijela, kojima se osiguravaju lokalne potrebe građana, te unapr</w:t>
      </w:r>
      <w:r w:rsidR="00F235CF" w:rsidRPr="009347A4">
        <w:rPr>
          <w:rFonts w:cstheme="minorHAnsi"/>
        </w:rPr>
        <w:t>e</w:t>
      </w:r>
      <w:r w:rsidR="000E2470" w:rsidRPr="009347A4">
        <w:rPr>
          <w:rFonts w:cstheme="minorHAnsi"/>
        </w:rPr>
        <w:t>đ</w:t>
      </w:r>
      <w:r w:rsidR="000323AF" w:rsidRPr="009347A4">
        <w:rPr>
          <w:rFonts w:cstheme="minorHAnsi"/>
        </w:rPr>
        <w:t>enje</w:t>
      </w:r>
      <w:r w:rsidR="00F235CF" w:rsidRPr="009347A4">
        <w:rPr>
          <w:rFonts w:cstheme="minorHAnsi"/>
        </w:rPr>
        <w:t xml:space="preserve"> </w:t>
      </w:r>
      <w:r w:rsidR="000E2470" w:rsidRPr="009347A4">
        <w:rPr>
          <w:rFonts w:cstheme="minorHAnsi"/>
        </w:rPr>
        <w:t xml:space="preserve">suradnje s </w:t>
      </w:r>
      <w:r w:rsidR="00B54B89" w:rsidRPr="009347A4">
        <w:rPr>
          <w:rFonts w:cstheme="minorHAnsi"/>
        </w:rPr>
        <w:t xml:space="preserve">partnerskih </w:t>
      </w:r>
      <w:r w:rsidR="000E2470" w:rsidRPr="009347A4">
        <w:rPr>
          <w:rFonts w:cstheme="minorHAnsi"/>
        </w:rPr>
        <w:t>gradovima</w:t>
      </w:r>
      <w:r w:rsidR="000323AF" w:rsidRPr="009347A4">
        <w:rPr>
          <w:rFonts w:cstheme="minorHAnsi"/>
        </w:rPr>
        <w:t xml:space="preserve"> i </w:t>
      </w:r>
      <w:r w:rsidR="00B54B89" w:rsidRPr="009347A4">
        <w:rPr>
          <w:rFonts w:cstheme="minorHAnsi"/>
        </w:rPr>
        <w:t>općinama</w:t>
      </w:r>
      <w:r w:rsidR="00026E29" w:rsidRPr="009347A4">
        <w:rPr>
          <w:rFonts w:cstheme="minorHAnsi"/>
        </w:rPr>
        <w:t xml:space="preserve"> </w:t>
      </w:r>
      <w:r w:rsidR="000E2470" w:rsidRPr="009347A4">
        <w:rPr>
          <w:rFonts w:cstheme="minorHAnsi"/>
        </w:rPr>
        <w:t xml:space="preserve">na temelju potpisanih povelja o suradnji kao i neformalnih oblika suradnje u cilju promocije </w:t>
      </w:r>
      <w:r w:rsidR="000323AF" w:rsidRPr="009347A4">
        <w:rPr>
          <w:rFonts w:cstheme="minorHAnsi"/>
        </w:rPr>
        <w:t>Općine Malinska-Dubašnica</w:t>
      </w:r>
      <w:r w:rsidR="000E2470" w:rsidRPr="009347A4">
        <w:rPr>
          <w:rFonts w:cstheme="minorHAnsi"/>
        </w:rPr>
        <w:t>.</w:t>
      </w:r>
    </w:p>
    <w:p w14:paraId="2F92F253" w14:textId="77777777" w:rsidR="000E2470" w:rsidRPr="009347A4" w:rsidRDefault="000E2470" w:rsidP="009347A4">
      <w:pPr>
        <w:spacing w:after="0" w:line="240" w:lineRule="auto"/>
        <w:jc w:val="both"/>
        <w:rPr>
          <w:rFonts w:cstheme="minorHAnsi"/>
        </w:rPr>
      </w:pPr>
    </w:p>
    <w:p w14:paraId="33672FDF" w14:textId="0ED0F0EF" w:rsidR="000E2470" w:rsidRPr="009347A4" w:rsidRDefault="000E2470" w:rsidP="009347A4">
      <w:pPr>
        <w:spacing w:after="0" w:line="240" w:lineRule="auto"/>
        <w:jc w:val="both"/>
        <w:rPr>
          <w:rFonts w:cstheme="minorHAnsi"/>
        </w:rPr>
      </w:pPr>
      <w:r w:rsidRPr="009347A4">
        <w:rPr>
          <w:rFonts w:cstheme="minorHAnsi"/>
          <w:b/>
        </w:rPr>
        <w:t>Pokazatelji uspješnosti:</w:t>
      </w:r>
      <w:r w:rsidR="00AF19CA" w:rsidRPr="009347A4">
        <w:rPr>
          <w:rFonts w:cstheme="minorHAnsi"/>
          <w:b/>
        </w:rPr>
        <w:t xml:space="preserve"> </w:t>
      </w:r>
      <w:r w:rsidR="000A5FD5" w:rsidRPr="009347A4">
        <w:rPr>
          <w:rFonts w:cstheme="minorHAnsi"/>
        </w:rPr>
        <w:t>P</w:t>
      </w:r>
      <w:r w:rsidRPr="009347A4">
        <w:rPr>
          <w:rFonts w:cstheme="minorHAnsi"/>
        </w:rPr>
        <w:t xml:space="preserve">ravodobnost usklađivanja općih akata sa zakonom, kako bi se osiguralo uvjete za pružanje javnih usluga iz nadležnosti </w:t>
      </w:r>
      <w:r w:rsidR="000D3894" w:rsidRPr="009347A4">
        <w:rPr>
          <w:rFonts w:cstheme="minorHAnsi"/>
        </w:rPr>
        <w:t>Općine</w:t>
      </w:r>
      <w:r w:rsidRPr="009347A4">
        <w:rPr>
          <w:rFonts w:cstheme="minorHAnsi"/>
        </w:rPr>
        <w:t xml:space="preserve">, redovno održavanje sjednica predstavničkog tijela i radnih tijela predstavničkog tijela, objava akata koje donose tijela grada u Službenim novinama i </w:t>
      </w:r>
      <w:r w:rsidR="000D3894" w:rsidRPr="009347A4">
        <w:rPr>
          <w:rFonts w:cstheme="minorHAnsi"/>
        </w:rPr>
        <w:t>na internetskim</w:t>
      </w:r>
      <w:r w:rsidRPr="009347A4">
        <w:rPr>
          <w:rFonts w:cstheme="minorHAnsi"/>
        </w:rPr>
        <w:t xml:space="preserve"> stranicama, broj riješenih upravnih i neupravnih predmeta, pravodobnost u postupanju u sudskim postupcima, pravodobnost u pripremi materijala za sjednice predstavničkog tijela i njegovih radnih tijela</w:t>
      </w:r>
      <w:r w:rsidR="0074054F" w:rsidRPr="009347A4">
        <w:rPr>
          <w:rFonts w:cstheme="minorHAnsi"/>
        </w:rPr>
        <w:t>.</w:t>
      </w:r>
    </w:p>
    <w:p w14:paraId="00B7B487" w14:textId="1FFBE537" w:rsidR="002F2531" w:rsidRPr="009347A4" w:rsidRDefault="002F2531" w:rsidP="009347A4">
      <w:pPr>
        <w:spacing w:after="0" w:line="240" w:lineRule="auto"/>
        <w:jc w:val="both"/>
        <w:rPr>
          <w:rFonts w:cstheme="minorHAnsi"/>
        </w:rPr>
      </w:pPr>
    </w:p>
    <w:p w14:paraId="097110CA" w14:textId="77777777" w:rsidR="00A13CBE" w:rsidRPr="009347A4" w:rsidRDefault="00A13CBE" w:rsidP="009347A4">
      <w:pPr>
        <w:jc w:val="both"/>
        <w:rPr>
          <w:rFonts w:cstheme="minorHAnsi"/>
        </w:rPr>
      </w:pPr>
      <w:r w:rsidRPr="009347A4">
        <w:rPr>
          <w:rFonts w:cstheme="minorHAnsi"/>
        </w:rPr>
        <w:t>Za potrebe izvršenja aktivnosti sadržanih u ovom programu za naredno proračunsko razdoblje planirano je:</w:t>
      </w:r>
    </w:p>
    <w:p w14:paraId="55980E60" w14:textId="653FF01A" w:rsidR="002F2531" w:rsidRPr="009347A4" w:rsidRDefault="002F2531" w:rsidP="009347A4">
      <w:pPr>
        <w:spacing w:after="0" w:line="240" w:lineRule="auto"/>
        <w:jc w:val="both"/>
        <w:rPr>
          <w:rFonts w:cstheme="minorHAnsi"/>
          <w:b/>
          <w:i/>
          <w:color w:val="262626" w:themeColor="text1" w:themeTint="D9"/>
        </w:rPr>
      </w:pPr>
      <w:r w:rsidRPr="009347A4">
        <w:rPr>
          <w:rFonts w:cstheme="minorHAnsi"/>
          <w:noProof/>
        </w:rPr>
        <w:drawing>
          <wp:inline distT="0" distB="0" distL="0" distR="0" wp14:anchorId="56D7BCD9" wp14:editId="35295C91">
            <wp:extent cx="6120130" cy="2211705"/>
            <wp:effectExtent l="0" t="0" r="0" b="0"/>
            <wp:docPr id="37"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20130" cy="2211705"/>
                    </a:xfrm>
                    <a:prstGeom prst="rect">
                      <a:avLst/>
                    </a:prstGeom>
                    <a:noFill/>
                    <a:ln>
                      <a:noFill/>
                    </a:ln>
                  </pic:spPr>
                </pic:pic>
              </a:graphicData>
            </a:graphic>
          </wp:inline>
        </w:drawing>
      </w:r>
    </w:p>
    <w:p w14:paraId="7BE0553D" w14:textId="4AE7FF05" w:rsidR="00FE2651" w:rsidRPr="009347A4" w:rsidRDefault="00FE2651" w:rsidP="009347A4">
      <w:pPr>
        <w:spacing w:after="0"/>
        <w:jc w:val="both"/>
        <w:rPr>
          <w:rFonts w:cstheme="minorHAnsi"/>
        </w:rPr>
      </w:pPr>
    </w:p>
    <w:p w14:paraId="0A411282" w14:textId="2A35506D" w:rsidR="00A13CBE" w:rsidRPr="009347A4" w:rsidRDefault="00A13CBE" w:rsidP="009347A4">
      <w:pPr>
        <w:spacing w:after="0"/>
        <w:jc w:val="both"/>
        <w:rPr>
          <w:rFonts w:cstheme="minorHAnsi"/>
        </w:rPr>
      </w:pPr>
      <w:r w:rsidRPr="009347A4">
        <w:rPr>
          <w:rFonts w:cstheme="minorHAnsi"/>
          <w:b/>
          <w:bCs/>
        </w:rPr>
        <w:t>Redovna aktivnost Općinskog vijeća</w:t>
      </w:r>
      <w:r w:rsidRPr="009347A4">
        <w:rPr>
          <w:rFonts w:cstheme="minorHAnsi"/>
        </w:rPr>
        <w:t xml:space="preserve"> obuhvaća  naknade za rad članovima vijeća, članarine, naknade troškova službenog puta članovima predstavničkih tijela te dodjelu posebnih priznanja. Dodjela posebnih priznanja Općine Malinska-Dubašnica, uključuje priznanja za uspjehe u sportu, počasnog građanina te posebna priznanja načelnika Općine. Priznanja se dodjeljuju svečano povodom obilježavanja Dana Općine, čime se ističe značaj iznimnih postignuća i doprinosa pojedinaca i organizacija u sportu, društvenom, kulturnom i javnom životu Općine. Cilj je prepoznati i nagraditi iznimna postignuća i doprinos građana i organizacija u sportu, društvenom, kulturnom i javnom životu Općine Malinska-Dubašnica. Kvantitativno se prati broj dodijeljenih priznanja u različitim kategorijama (posebna priznanja za uspjehe u sportu, počasni građanin, posebna priznanja načelnika), broj nominiranih kandidata, te broj sudionika svečane dodjele priznanja povodom Dana Općine. </w:t>
      </w:r>
    </w:p>
    <w:p w14:paraId="5A5B3911" w14:textId="78A92859" w:rsidR="00A13CBE" w:rsidRPr="009347A4" w:rsidRDefault="00A13CBE" w:rsidP="009347A4">
      <w:pPr>
        <w:spacing w:after="0"/>
        <w:jc w:val="both"/>
        <w:rPr>
          <w:rFonts w:cstheme="minorHAnsi"/>
        </w:rPr>
      </w:pPr>
    </w:p>
    <w:p w14:paraId="75A3A9D9" w14:textId="77777777" w:rsidR="00A13CBE" w:rsidRPr="009347A4" w:rsidRDefault="00A13CBE" w:rsidP="009347A4">
      <w:pPr>
        <w:spacing w:after="0"/>
        <w:jc w:val="both"/>
        <w:rPr>
          <w:rFonts w:cstheme="minorHAnsi"/>
        </w:rPr>
      </w:pPr>
      <w:r w:rsidRPr="009347A4">
        <w:rPr>
          <w:rFonts w:cstheme="minorHAnsi"/>
          <w:b/>
          <w:bCs/>
        </w:rPr>
        <w:t>Redovna aktivnost radnih tijela općinskog vijeća</w:t>
      </w:r>
      <w:r w:rsidRPr="009347A4">
        <w:rPr>
          <w:rFonts w:cstheme="minorHAnsi"/>
        </w:rPr>
        <w:t xml:space="preserve"> obuhvaća financiranje naknada za rad ostalih tijela (odbori, komisije te povjerenstva).</w:t>
      </w:r>
    </w:p>
    <w:p w14:paraId="56602658" w14:textId="68574145" w:rsidR="00E61D2D" w:rsidRPr="009347A4" w:rsidRDefault="00E61D2D" w:rsidP="009347A4">
      <w:pPr>
        <w:spacing w:after="0"/>
        <w:jc w:val="both"/>
        <w:rPr>
          <w:rFonts w:cstheme="minorHAnsi"/>
        </w:rPr>
      </w:pPr>
      <w:r w:rsidRPr="009347A4">
        <w:rPr>
          <w:rFonts w:cstheme="minorHAnsi"/>
          <w:b/>
          <w:iCs/>
          <w:color w:val="262626" w:themeColor="text1" w:themeTint="D9"/>
        </w:rPr>
        <w:t>Financiranje političkih stranaka</w:t>
      </w:r>
      <w:r w:rsidR="00A13CBE" w:rsidRPr="009347A4">
        <w:rPr>
          <w:rFonts w:cstheme="minorHAnsi"/>
          <w:b/>
          <w:i/>
          <w:color w:val="262626" w:themeColor="text1" w:themeTint="D9"/>
        </w:rPr>
        <w:t xml:space="preserve"> </w:t>
      </w:r>
      <w:r w:rsidR="00A13CBE" w:rsidRPr="009347A4">
        <w:rPr>
          <w:rFonts w:cstheme="minorHAnsi"/>
          <w:bCs/>
          <w:iCs/>
          <w:color w:val="262626" w:themeColor="text1" w:themeTint="D9"/>
        </w:rPr>
        <w:t>obuhvaćaju sredstva</w:t>
      </w:r>
      <w:r w:rsidR="00A13CBE" w:rsidRPr="009347A4">
        <w:rPr>
          <w:rFonts w:cstheme="minorHAnsi"/>
          <w:iCs/>
          <w:color w:val="262626" w:themeColor="text1" w:themeTint="D9"/>
        </w:rPr>
        <w:t xml:space="preserve"> za rad političkih stranaka koja se iz Proračuna osiguravaju prema Zakonu o financiranju političkih aktivnosti, izborne promidžbe i referenduma.</w:t>
      </w:r>
    </w:p>
    <w:p w14:paraId="4E1C77F8" w14:textId="77777777" w:rsidR="00E61D2D" w:rsidRPr="009347A4" w:rsidRDefault="00E61D2D" w:rsidP="009347A4">
      <w:pPr>
        <w:spacing w:after="0"/>
        <w:jc w:val="both"/>
        <w:rPr>
          <w:rFonts w:cstheme="minorHAnsi"/>
        </w:rPr>
      </w:pPr>
    </w:p>
    <w:p w14:paraId="3F50EDEE" w14:textId="4589DB42" w:rsidR="00A13CBE" w:rsidRPr="009347A4" w:rsidRDefault="009C78A3" w:rsidP="009347A4">
      <w:pPr>
        <w:jc w:val="both"/>
        <w:rPr>
          <w:rFonts w:cstheme="minorHAnsi"/>
        </w:rPr>
      </w:pPr>
      <w:r w:rsidRPr="009347A4">
        <w:rPr>
          <w:rFonts w:cstheme="minorHAnsi"/>
          <w:b/>
          <w:iCs/>
        </w:rPr>
        <w:t>Međuopćinska i međunarodna suradnja</w:t>
      </w:r>
      <w:r w:rsidR="00F94927" w:rsidRPr="009347A4">
        <w:rPr>
          <w:rFonts w:cstheme="minorHAnsi"/>
        </w:rPr>
        <w:t xml:space="preserve"> -</w:t>
      </w:r>
      <w:r w:rsidR="00A13CBE" w:rsidRPr="009347A4">
        <w:rPr>
          <w:rFonts w:cstheme="minorHAnsi"/>
        </w:rPr>
        <w:t xml:space="preserve"> Program obuhvaća aktivnosti suradnje Općine Malinska-Dubašnica s bratimljenim općinama u Europi, uključujući </w:t>
      </w:r>
      <w:proofErr w:type="spellStart"/>
      <w:r w:rsidR="00A13CBE" w:rsidRPr="009347A4">
        <w:rPr>
          <w:rFonts w:cstheme="minorHAnsi"/>
        </w:rPr>
        <w:t>Święciechowa</w:t>
      </w:r>
      <w:proofErr w:type="spellEnd"/>
      <w:r w:rsidR="00A13CBE" w:rsidRPr="009347A4">
        <w:rPr>
          <w:rFonts w:cstheme="minorHAnsi"/>
        </w:rPr>
        <w:t xml:space="preserve"> (Poljska), </w:t>
      </w:r>
      <w:proofErr w:type="spellStart"/>
      <w:r w:rsidR="00A13CBE" w:rsidRPr="009347A4">
        <w:rPr>
          <w:rFonts w:cstheme="minorHAnsi"/>
        </w:rPr>
        <w:t>Großhabersdorf</w:t>
      </w:r>
      <w:proofErr w:type="spellEnd"/>
      <w:r w:rsidR="00A13CBE" w:rsidRPr="009347A4">
        <w:rPr>
          <w:rFonts w:cstheme="minorHAnsi"/>
        </w:rPr>
        <w:t xml:space="preserve"> (Njemačka), </w:t>
      </w:r>
      <w:proofErr w:type="spellStart"/>
      <w:r w:rsidR="00A13CBE" w:rsidRPr="009347A4">
        <w:rPr>
          <w:rFonts w:cstheme="minorHAnsi"/>
        </w:rPr>
        <w:t>Aixe</w:t>
      </w:r>
      <w:proofErr w:type="spellEnd"/>
      <w:r w:rsidR="00A13CBE" w:rsidRPr="009347A4">
        <w:rPr>
          <w:rFonts w:cstheme="minorHAnsi"/>
        </w:rPr>
        <w:t>-sur-</w:t>
      </w:r>
      <w:proofErr w:type="spellStart"/>
      <w:r w:rsidR="00A13CBE" w:rsidRPr="009347A4">
        <w:rPr>
          <w:rFonts w:cstheme="minorHAnsi"/>
        </w:rPr>
        <w:t>Vienne</w:t>
      </w:r>
      <w:proofErr w:type="spellEnd"/>
      <w:r w:rsidR="00A13CBE" w:rsidRPr="009347A4">
        <w:rPr>
          <w:rFonts w:cstheme="minorHAnsi"/>
        </w:rPr>
        <w:t xml:space="preserve"> (Francuska). Program omogućuje kulturnu, društvenu i turističku razmjenu, </w:t>
      </w:r>
      <w:r w:rsidR="00A13CBE" w:rsidRPr="009347A4">
        <w:rPr>
          <w:rFonts w:cstheme="minorHAnsi"/>
        </w:rPr>
        <w:lastRenderedPageBreak/>
        <w:t xml:space="preserve">organizaciju zajedničkih događanja, posjeta, radionica i manifestacija te promicanje zajedničkog kulturnog naslijeđa i tradicija. Financijska i organizacijska podrška osigurava provedbu projekata suradnje, kulturnih i obrazovnih aktivnosti, te jačanje međusobnog razumijevanja i prijateljskih veza među općinama. Cilj programa je jačanje međunarodnih i međuopćinskih veza, promicanje lokalnog identiteta kroz razmjenu kulturnih vrijednosti, poticanje građana na sudjelovanje u zajedničkim inicijativama te razvoj kulturnog i turističkog potencijala Općine Malinska-Dubašnica i njenih partnera u Europi. Pokazatelj realizacije – prati se broj organiziranih zajedničkih događanja, kulturnih i obrazovnih aktivnosti, broj sudionika i delegacija koje sudjeluju u posjetima i razmjenama, te broj projektnih inicijativa realiziranih s bratimljenim općinama. U 2026. godini održava se susret pobratimljenih Općina u Malinskoj u vrijeme održavanja </w:t>
      </w:r>
      <w:proofErr w:type="spellStart"/>
      <w:r w:rsidR="00A13CBE" w:rsidRPr="009347A4">
        <w:rPr>
          <w:rFonts w:cstheme="minorHAnsi"/>
        </w:rPr>
        <w:t>Sense</w:t>
      </w:r>
      <w:proofErr w:type="spellEnd"/>
      <w:r w:rsidR="00A13CBE" w:rsidRPr="009347A4">
        <w:rPr>
          <w:rFonts w:cstheme="minorHAnsi"/>
        </w:rPr>
        <w:t>.</w:t>
      </w:r>
    </w:p>
    <w:p w14:paraId="0B4EE1A8" w14:textId="04E54F66" w:rsidR="00E61D2D" w:rsidRPr="009347A4" w:rsidRDefault="00E61D2D" w:rsidP="009347A4">
      <w:pPr>
        <w:spacing w:after="0"/>
        <w:jc w:val="both"/>
        <w:rPr>
          <w:rFonts w:cstheme="minorHAnsi"/>
        </w:rPr>
      </w:pPr>
    </w:p>
    <w:p w14:paraId="683305E3" w14:textId="3673C938" w:rsidR="00397533" w:rsidRPr="009347A4" w:rsidRDefault="00397533" w:rsidP="009347A4">
      <w:pPr>
        <w:pStyle w:val="Naslov3"/>
        <w:jc w:val="both"/>
        <w:rPr>
          <w:rFonts w:asciiTheme="minorHAnsi" w:hAnsiTheme="minorHAnsi" w:cstheme="minorHAnsi"/>
        </w:rPr>
      </w:pPr>
      <w:bookmarkStart w:id="33" w:name="_Toc150760398"/>
      <w:r w:rsidRPr="009347A4">
        <w:rPr>
          <w:rFonts w:asciiTheme="minorHAnsi" w:hAnsiTheme="minorHAnsi" w:cstheme="minorHAnsi"/>
        </w:rPr>
        <w:t>GLAVA 00202 – OPĆINSKI NAČELNIK</w:t>
      </w:r>
      <w:bookmarkEnd w:id="33"/>
    </w:p>
    <w:p w14:paraId="0875B1B5" w14:textId="77777777" w:rsidR="00054421" w:rsidRPr="009347A4" w:rsidRDefault="00054421" w:rsidP="009347A4">
      <w:pPr>
        <w:spacing w:after="0"/>
        <w:jc w:val="both"/>
        <w:rPr>
          <w:rFonts w:cstheme="minorHAnsi"/>
        </w:rPr>
      </w:pPr>
    </w:p>
    <w:p w14:paraId="262F10DF" w14:textId="77777777" w:rsidR="00397533" w:rsidRPr="009347A4" w:rsidRDefault="00397533" w:rsidP="009347A4">
      <w:pPr>
        <w:spacing w:after="80" w:line="240" w:lineRule="auto"/>
        <w:jc w:val="both"/>
        <w:rPr>
          <w:rFonts w:cstheme="minorHAnsi"/>
          <w:b/>
          <w:i/>
          <w:color w:val="262626" w:themeColor="text1" w:themeTint="D9"/>
        </w:rPr>
      </w:pPr>
      <w:r w:rsidRPr="009347A4">
        <w:rPr>
          <w:rFonts w:cstheme="minorHAnsi"/>
          <w:color w:val="262626" w:themeColor="text1" w:themeTint="D9"/>
        </w:rPr>
        <w:t xml:space="preserve">Djelokrug poslova, ovlasti i zaduženja Općinskog načelnika propisan je Zakonom o lokalnoj i područnoj (regionalnoj) samoupravi i Statutom Općine. </w:t>
      </w:r>
    </w:p>
    <w:p w14:paraId="16CBBB30" w14:textId="2546861A" w:rsidR="00397533" w:rsidRPr="009347A4" w:rsidRDefault="00397533" w:rsidP="009347A4">
      <w:pPr>
        <w:pStyle w:val="Naslov4"/>
        <w:jc w:val="both"/>
        <w:rPr>
          <w:rFonts w:asciiTheme="minorHAnsi" w:hAnsiTheme="minorHAnsi" w:cstheme="minorHAnsi"/>
        </w:rPr>
      </w:pPr>
      <w:r w:rsidRPr="009347A4">
        <w:rPr>
          <w:rFonts w:asciiTheme="minorHAnsi" w:hAnsiTheme="minorHAnsi" w:cstheme="minorHAnsi"/>
        </w:rPr>
        <w:t>PROGRAM – 4002 – DONOŠENJE AKATA I MJERA IZ DJELOKRUGA IZVRŠNOG TIJELA</w:t>
      </w:r>
    </w:p>
    <w:p w14:paraId="20D8E53A" w14:textId="77777777" w:rsidR="00E42E6C" w:rsidRPr="009347A4" w:rsidRDefault="00E42E6C" w:rsidP="009347A4">
      <w:pPr>
        <w:spacing w:after="0" w:line="240" w:lineRule="auto"/>
        <w:jc w:val="both"/>
        <w:rPr>
          <w:rFonts w:cstheme="minorHAnsi"/>
        </w:rPr>
      </w:pPr>
    </w:p>
    <w:p w14:paraId="3BDE9A2C" w14:textId="77777777" w:rsidR="00E42E6C" w:rsidRPr="009347A4" w:rsidRDefault="00E42E6C" w:rsidP="009347A4">
      <w:pPr>
        <w:spacing w:after="0" w:line="240" w:lineRule="auto"/>
        <w:jc w:val="both"/>
        <w:rPr>
          <w:rFonts w:cstheme="minorHAnsi"/>
          <w:b/>
        </w:rPr>
      </w:pPr>
      <w:r w:rsidRPr="009347A4">
        <w:rPr>
          <w:rFonts w:cstheme="minorHAnsi"/>
          <w:b/>
        </w:rPr>
        <w:t>Zakonska osnova:</w:t>
      </w:r>
    </w:p>
    <w:p w14:paraId="65CD6D90" w14:textId="77777777" w:rsidR="00E42E6C" w:rsidRPr="009347A4" w:rsidRDefault="007F69E3" w:rsidP="009347A4">
      <w:pPr>
        <w:pStyle w:val="Odlomakpopisa"/>
        <w:numPr>
          <w:ilvl w:val="0"/>
          <w:numId w:val="2"/>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lokalnoj i pod</w:t>
      </w:r>
      <w:r w:rsidR="00873527" w:rsidRPr="009347A4">
        <w:rPr>
          <w:rFonts w:cstheme="minorHAnsi"/>
          <w:color w:val="262626" w:themeColor="text1" w:themeTint="D9"/>
        </w:rPr>
        <w:t>ručnoj (regionalnoj) samoupravi</w:t>
      </w:r>
    </w:p>
    <w:p w14:paraId="14F11684" w14:textId="77777777" w:rsidR="00E42E6C" w:rsidRPr="009347A4" w:rsidRDefault="00E42E6C" w:rsidP="009347A4">
      <w:pPr>
        <w:pStyle w:val="Odlomakpopisa"/>
        <w:numPr>
          <w:ilvl w:val="0"/>
          <w:numId w:val="2"/>
        </w:numPr>
        <w:spacing w:after="0" w:line="240" w:lineRule="auto"/>
        <w:ind w:left="284" w:hanging="142"/>
        <w:jc w:val="both"/>
        <w:rPr>
          <w:rFonts w:cstheme="minorHAnsi"/>
        </w:rPr>
      </w:pPr>
      <w:r w:rsidRPr="009347A4">
        <w:rPr>
          <w:rFonts w:cstheme="minorHAnsi"/>
        </w:rPr>
        <w:t>Zakon o lokalnim izborima</w:t>
      </w:r>
    </w:p>
    <w:p w14:paraId="7FF97A53" w14:textId="77777777" w:rsidR="00E42E6C" w:rsidRPr="009347A4" w:rsidRDefault="00E42E6C" w:rsidP="009347A4">
      <w:pPr>
        <w:pStyle w:val="Odlomakpopisa"/>
        <w:numPr>
          <w:ilvl w:val="0"/>
          <w:numId w:val="2"/>
        </w:numPr>
        <w:spacing w:after="0" w:line="240" w:lineRule="auto"/>
        <w:ind w:left="284" w:hanging="142"/>
        <w:jc w:val="both"/>
        <w:rPr>
          <w:rFonts w:cstheme="minorHAnsi"/>
        </w:rPr>
      </w:pPr>
      <w:r w:rsidRPr="009347A4">
        <w:rPr>
          <w:rFonts w:cstheme="minorHAnsi"/>
        </w:rPr>
        <w:t>Zakon o proračunu</w:t>
      </w:r>
    </w:p>
    <w:p w14:paraId="20D6C115" w14:textId="77777777" w:rsidR="00E42E6C" w:rsidRPr="009347A4" w:rsidRDefault="00E42E6C" w:rsidP="009347A4">
      <w:pPr>
        <w:pStyle w:val="Odlomakpopisa"/>
        <w:numPr>
          <w:ilvl w:val="0"/>
          <w:numId w:val="2"/>
        </w:numPr>
        <w:spacing w:after="0" w:line="240" w:lineRule="auto"/>
        <w:ind w:left="284" w:hanging="142"/>
        <w:jc w:val="both"/>
        <w:rPr>
          <w:rFonts w:cstheme="minorHAnsi"/>
        </w:rPr>
      </w:pPr>
      <w:r w:rsidRPr="009347A4">
        <w:rPr>
          <w:rFonts w:cstheme="minorHAnsi"/>
        </w:rPr>
        <w:t>Zakon o financiranju političkih aktivnosti i izborne promidžbe</w:t>
      </w:r>
    </w:p>
    <w:p w14:paraId="69BA1114" w14:textId="77777777" w:rsidR="00873527" w:rsidRPr="009347A4" w:rsidRDefault="00873527" w:rsidP="009347A4">
      <w:pPr>
        <w:pStyle w:val="Odlomakpopisa"/>
        <w:spacing w:after="0" w:line="240" w:lineRule="auto"/>
        <w:ind w:left="284"/>
        <w:jc w:val="both"/>
        <w:rPr>
          <w:rFonts w:cstheme="minorHAnsi"/>
        </w:rPr>
      </w:pPr>
    </w:p>
    <w:p w14:paraId="0E083034" w14:textId="14864670" w:rsidR="00754BC0" w:rsidRPr="009347A4" w:rsidRDefault="000D3637" w:rsidP="009347A4">
      <w:pPr>
        <w:autoSpaceDE w:val="0"/>
        <w:autoSpaceDN w:val="0"/>
        <w:adjustRightInd w:val="0"/>
        <w:spacing w:after="0" w:line="240" w:lineRule="auto"/>
        <w:jc w:val="both"/>
        <w:rPr>
          <w:rFonts w:cstheme="minorHAnsi"/>
        </w:rPr>
      </w:pPr>
      <w:r w:rsidRPr="009347A4">
        <w:rPr>
          <w:rFonts w:cstheme="minorHAnsi"/>
          <w:b/>
          <w:color w:val="262626" w:themeColor="text1" w:themeTint="D9"/>
        </w:rPr>
        <w:t xml:space="preserve">Opis programa: </w:t>
      </w:r>
      <w:r w:rsidR="00754BC0" w:rsidRPr="009347A4">
        <w:rPr>
          <w:rFonts w:cstheme="minorHAnsi"/>
        </w:rPr>
        <w:t>Program obuhvaća aktivnosti iz djelokruga rada općinskog načelnika u suradnji s pročelnikom Upravnog odjela Općine Malinska – Dubašnica te aktivnosti reprezentacij</w:t>
      </w:r>
      <w:r w:rsidRPr="009347A4">
        <w:rPr>
          <w:rFonts w:cstheme="minorHAnsi"/>
        </w:rPr>
        <w:t>e</w:t>
      </w:r>
      <w:r w:rsidR="00754BC0" w:rsidRPr="009347A4">
        <w:rPr>
          <w:rFonts w:cstheme="minorHAnsi"/>
        </w:rPr>
        <w:t xml:space="preserve"> i pokroviteljstva raznih manifestacija i drugih događanja od posebnog interesa grada.</w:t>
      </w:r>
    </w:p>
    <w:p w14:paraId="1C4B3587" w14:textId="77777777" w:rsidR="00754BC0" w:rsidRPr="009347A4" w:rsidRDefault="00754BC0" w:rsidP="009347A4">
      <w:pPr>
        <w:autoSpaceDE w:val="0"/>
        <w:autoSpaceDN w:val="0"/>
        <w:adjustRightInd w:val="0"/>
        <w:spacing w:after="0" w:line="240" w:lineRule="auto"/>
        <w:jc w:val="both"/>
        <w:rPr>
          <w:rFonts w:cstheme="minorHAnsi"/>
        </w:rPr>
      </w:pPr>
      <w:r w:rsidRPr="009347A4">
        <w:rPr>
          <w:rFonts w:cstheme="minorHAnsi"/>
        </w:rPr>
        <w:t>Sredstvima planiranim za sponzorstva i pokroviteljstva podržat će se održavanje raznih kulturnih i sportskih</w:t>
      </w:r>
    </w:p>
    <w:p w14:paraId="25E8A154" w14:textId="5D7A6361" w:rsidR="000D3637" w:rsidRPr="009347A4" w:rsidRDefault="00754BC0" w:rsidP="009347A4">
      <w:pPr>
        <w:autoSpaceDE w:val="0"/>
        <w:autoSpaceDN w:val="0"/>
        <w:adjustRightInd w:val="0"/>
        <w:spacing w:after="0" w:line="240" w:lineRule="auto"/>
        <w:jc w:val="both"/>
        <w:rPr>
          <w:rFonts w:cstheme="minorHAnsi"/>
        </w:rPr>
      </w:pPr>
      <w:r w:rsidRPr="009347A4">
        <w:rPr>
          <w:rFonts w:cstheme="minorHAnsi"/>
        </w:rPr>
        <w:t>manifestacija, održavanje raznih programa i aktivnosti djece i mladih te drugih raznih događanja i programa od</w:t>
      </w:r>
      <w:r w:rsidR="000D3637" w:rsidRPr="009347A4">
        <w:rPr>
          <w:rFonts w:cstheme="minorHAnsi"/>
        </w:rPr>
        <w:t xml:space="preserve"> </w:t>
      </w:r>
      <w:r w:rsidRPr="009347A4">
        <w:rPr>
          <w:rFonts w:cstheme="minorHAnsi"/>
        </w:rPr>
        <w:t xml:space="preserve">interesa za </w:t>
      </w:r>
      <w:r w:rsidR="000D3637" w:rsidRPr="009347A4">
        <w:rPr>
          <w:rFonts w:cstheme="minorHAnsi"/>
        </w:rPr>
        <w:t>Općinu</w:t>
      </w:r>
      <w:r w:rsidRPr="009347A4">
        <w:rPr>
          <w:rFonts w:cstheme="minorHAnsi"/>
        </w:rPr>
        <w:t xml:space="preserve"> radi obogaćivanja kulturnog i društvenog života građana. </w:t>
      </w:r>
    </w:p>
    <w:p w14:paraId="3153A27E" w14:textId="7DE7E3AD" w:rsidR="00754BC0" w:rsidRPr="009347A4" w:rsidRDefault="00754BC0" w:rsidP="009347A4">
      <w:pPr>
        <w:autoSpaceDE w:val="0"/>
        <w:autoSpaceDN w:val="0"/>
        <w:adjustRightInd w:val="0"/>
        <w:spacing w:after="0" w:line="240" w:lineRule="auto"/>
        <w:jc w:val="both"/>
        <w:rPr>
          <w:rFonts w:cstheme="minorHAnsi"/>
          <w:b/>
          <w:color w:val="262626" w:themeColor="text1" w:themeTint="D9"/>
        </w:rPr>
      </w:pPr>
      <w:r w:rsidRPr="009347A4">
        <w:rPr>
          <w:rFonts w:cstheme="minorHAnsi"/>
        </w:rPr>
        <w:t>Troškovi reprezentacije planirani su za razna ugošćavanja prilikom održavanja manifestacija,</w:t>
      </w:r>
      <w:r w:rsidR="000D3637" w:rsidRPr="009347A4">
        <w:rPr>
          <w:rFonts w:cstheme="minorHAnsi"/>
        </w:rPr>
        <w:t xml:space="preserve"> </w:t>
      </w:r>
      <w:r w:rsidRPr="009347A4">
        <w:rPr>
          <w:rFonts w:cstheme="minorHAnsi"/>
        </w:rPr>
        <w:t xml:space="preserve">obilježavanja blagdana i </w:t>
      </w:r>
      <w:r w:rsidR="000D3637" w:rsidRPr="009347A4">
        <w:rPr>
          <w:rFonts w:cstheme="minorHAnsi"/>
        </w:rPr>
        <w:t>slično</w:t>
      </w:r>
      <w:r w:rsidRPr="009347A4">
        <w:rPr>
          <w:rFonts w:cstheme="minorHAnsi"/>
        </w:rPr>
        <w:t>.</w:t>
      </w:r>
    </w:p>
    <w:p w14:paraId="7FBA9BD8" w14:textId="034932AA" w:rsidR="00754BC0" w:rsidRPr="009347A4" w:rsidRDefault="000D3637" w:rsidP="009347A4">
      <w:pPr>
        <w:spacing w:line="200" w:lineRule="atLeast"/>
        <w:jc w:val="both"/>
        <w:rPr>
          <w:rFonts w:cstheme="minorHAnsi"/>
          <w:bCs/>
          <w:iCs/>
          <w:color w:val="262626" w:themeColor="text1" w:themeTint="D9"/>
        </w:rPr>
      </w:pPr>
      <w:r w:rsidRPr="009347A4">
        <w:rPr>
          <w:rFonts w:cstheme="minorHAnsi"/>
          <w:bCs/>
          <w:iCs/>
          <w:color w:val="262626" w:themeColor="text1" w:themeTint="D9"/>
        </w:rPr>
        <w:t>Program uključuje i aktivnost proračunske zalihe. Odnosi se na sredstva proračunske zalihe koja se koriste za nepredviđene namjene, za koje u proračunu nisu osigurana sredstva, ili za namjene za koje se tijekom godine pokaže da za njih nisu utvrđena dovoljna sredstva jer ih pri planiranju proračuna nije bilo moguće predvidjeti. Sredstva proračunske zalihe mogu iznositi najviše 0,5% planiranih proračunskih prihoda bez primitaka.</w:t>
      </w:r>
    </w:p>
    <w:p w14:paraId="6EA5EB1F" w14:textId="77777777" w:rsidR="00411083" w:rsidRPr="009347A4" w:rsidRDefault="006E274B" w:rsidP="009347A4">
      <w:pPr>
        <w:spacing w:after="0" w:line="240" w:lineRule="auto"/>
        <w:jc w:val="both"/>
        <w:rPr>
          <w:rFonts w:cstheme="minorHAnsi"/>
          <w:color w:val="262626" w:themeColor="text1" w:themeTint="D9"/>
        </w:rPr>
      </w:pPr>
      <w:r w:rsidRPr="009347A4">
        <w:rPr>
          <w:rFonts w:cstheme="minorHAnsi"/>
          <w:b/>
          <w:color w:val="262626" w:themeColor="text1" w:themeTint="D9"/>
        </w:rPr>
        <w:t>Ciljevi programa:</w:t>
      </w:r>
      <w:r w:rsidR="00F22390" w:rsidRPr="009347A4">
        <w:rPr>
          <w:rFonts w:cstheme="minorHAnsi"/>
          <w:b/>
          <w:color w:val="262626" w:themeColor="text1" w:themeTint="D9"/>
        </w:rPr>
        <w:t xml:space="preserve"> </w:t>
      </w:r>
      <w:r w:rsidR="00582275" w:rsidRPr="009347A4">
        <w:rPr>
          <w:rFonts w:cstheme="minorHAnsi"/>
          <w:color w:val="262626" w:themeColor="text1" w:themeTint="D9"/>
        </w:rPr>
        <w:t xml:space="preserve">Osiguravanje redovnog rada </w:t>
      </w:r>
      <w:r w:rsidR="005F5E19" w:rsidRPr="009347A4">
        <w:rPr>
          <w:rFonts w:cstheme="minorHAnsi"/>
          <w:color w:val="262626" w:themeColor="text1" w:themeTint="D9"/>
        </w:rPr>
        <w:t xml:space="preserve">izvršnog </w:t>
      </w:r>
      <w:r w:rsidR="00582275" w:rsidRPr="009347A4">
        <w:rPr>
          <w:rFonts w:cstheme="minorHAnsi"/>
          <w:color w:val="262626" w:themeColor="text1" w:themeTint="D9"/>
        </w:rPr>
        <w:t xml:space="preserve">tijela i donošenje odluka iz nadležnosti </w:t>
      </w:r>
      <w:r w:rsidR="005F5E19" w:rsidRPr="009347A4">
        <w:rPr>
          <w:rFonts w:cstheme="minorHAnsi"/>
          <w:color w:val="262626" w:themeColor="text1" w:themeTint="D9"/>
        </w:rPr>
        <w:t>izvršnog</w:t>
      </w:r>
      <w:r w:rsidR="00582275" w:rsidRPr="009347A4">
        <w:rPr>
          <w:rFonts w:cstheme="minorHAnsi"/>
          <w:color w:val="262626" w:themeColor="text1" w:themeTint="D9"/>
        </w:rPr>
        <w:t xml:space="preserve"> tijela, kojima se osiguravaju lokalne potrebe građana. </w:t>
      </w:r>
      <w:r w:rsidR="00411083" w:rsidRPr="009347A4">
        <w:rPr>
          <w:rFonts w:cstheme="minorHAnsi"/>
          <w:color w:val="262626" w:themeColor="text1" w:themeTint="D9"/>
        </w:rPr>
        <w:t>Efikasno obavl</w:t>
      </w:r>
      <w:r w:rsidR="009A5EB4" w:rsidRPr="009347A4">
        <w:rPr>
          <w:rFonts w:cstheme="minorHAnsi"/>
          <w:color w:val="262626" w:themeColor="text1" w:themeTint="D9"/>
        </w:rPr>
        <w:t>janje poslova lokalnog značaja</w:t>
      </w:r>
      <w:r w:rsidR="00EB670F" w:rsidRPr="009347A4">
        <w:rPr>
          <w:rFonts w:cstheme="minorHAnsi"/>
          <w:color w:val="262626" w:themeColor="text1" w:themeTint="D9"/>
        </w:rPr>
        <w:t xml:space="preserve"> </w:t>
      </w:r>
      <w:r w:rsidR="00621873" w:rsidRPr="009347A4">
        <w:rPr>
          <w:rFonts w:cstheme="minorHAnsi"/>
          <w:color w:val="262626" w:themeColor="text1" w:themeTint="D9"/>
        </w:rPr>
        <w:t>u skladu s</w:t>
      </w:r>
      <w:r w:rsidR="00EB670F" w:rsidRPr="009347A4">
        <w:rPr>
          <w:rFonts w:cstheme="minorHAnsi"/>
          <w:color w:val="262626" w:themeColor="text1" w:themeTint="D9"/>
        </w:rPr>
        <w:t xml:space="preserve"> propisima.</w:t>
      </w:r>
    </w:p>
    <w:p w14:paraId="4068B665" w14:textId="4DF0EFB5" w:rsidR="006E274B" w:rsidRPr="009347A4" w:rsidRDefault="006E274B" w:rsidP="009347A4">
      <w:pPr>
        <w:spacing w:after="0" w:line="240" w:lineRule="auto"/>
        <w:contextualSpacing/>
        <w:jc w:val="both"/>
        <w:rPr>
          <w:rFonts w:cstheme="minorHAnsi"/>
          <w:color w:val="262626" w:themeColor="text1" w:themeTint="D9"/>
        </w:rPr>
      </w:pPr>
      <w:r w:rsidRPr="009347A4">
        <w:rPr>
          <w:rFonts w:cstheme="minorHAnsi"/>
          <w:b/>
          <w:color w:val="262626" w:themeColor="text1" w:themeTint="D9"/>
        </w:rPr>
        <w:t>Pokazatelji uspješnosti:</w:t>
      </w:r>
      <w:r w:rsidR="001443F4" w:rsidRPr="009347A4">
        <w:rPr>
          <w:rFonts w:cstheme="minorHAnsi"/>
          <w:b/>
          <w:color w:val="262626" w:themeColor="text1" w:themeTint="D9"/>
        </w:rPr>
        <w:t xml:space="preserve"> </w:t>
      </w:r>
      <w:r w:rsidR="00EB670F" w:rsidRPr="009347A4">
        <w:rPr>
          <w:rFonts w:cstheme="minorHAnsi"/>
          <w:color w:val="262626" w:themeColor="text1" w:themeTint="D9"/>
        </w:rPr>
        <w:t>Zadovoljstvo građana provedbom programa.</w:t>
      </w:r>
    </w:p>
    <w:p w14:paraId="2F28C4F4" w14:textId="12B005E4" w:rsidR="000D3637" w:rsidRPr="009347A4" w:rsidRDefault="000D3637" w:rsidP="009347A4">
      <w:pPr>
        <w:spacing w:after="0" w:line="240" w:lineRule="auto"/>
        <w:contextualSpacing/>
        <w:jc w:val="both"/>
        <w:rPr>
          <w:rFonts w:cstheme="minorHAnsi"/>
          <w:color w:val="262626" w:themeColor="text1" w:themeTint="D9"/>
        </w:rPr>
      </w:pPr>
    </w:p>
    <w:p w14:paraId="725E068D" w14:textId="77777777" w:rsidR="000D3637" w:rsidRPr="009347A4" w:rsidRDefault="000D3637" w:rsidP="009347A4">
      <w:pPr>
        <w:jc w:val="both"/>
        <w:rPr>
          <w:rFonts w:cstheme="minorHAnsi"/>
        </w:rPr>
      </w:pPr>
      <w:r w:rsidRPr="009347A4">
        <w:rPr>
          <w:rFonts w:cstheme="minorHAnsi"/>
        </w:rPr>
        <w:t>Za potrebe izvršenja aktivnosti sadržanih u ovom programu za naredno proračunsko razdoblje planirano je:</w:t>
      </w:r>
    </w:p>
    <w:p w14:paraId="3FF3DC61" w14:textId="0BD65D9A" w:rsidR="009F635A" w:rsidRPr="009347A4" w:rsidRDefault="000D3637" w:rsidP="009347A4">
      <w:pPr>
        <w:jc w:val="both"/>
        <w:rPr>
          <w:rFonts w:cstheme="minorHAnsi"/>
        </w:rPr>
      </w:pPr>
      <w:r w:rsidRPr="009347A4">
        <w:rPr>
          <w:rFonts w:cstheme="minorHAnsi"/>
          <w:noProof/>
        </w:rPr>
        <w:lastRenderedPageBreak/>
        <w:drawing>
          <wp:inline distT="0" distB="0" distL="0" distR="0" wp14:anchorId="235B3FDE" wp14:editId="436D29FF">
            <wp:extent cx="6120130" cy="1372870"/>
            <wp:effectExtent l="0" t="0" r="0" b="0"/>
            <wp:docPr id="38" name="Slika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20130" cy="1372870"/>
                    </a:xfrm>
                    <a:prstGeom prst="rect">
                      <a:avLst/>
                    </a:prstGeom>
                    <a:noFill/>
                    <a:ln>
                      <a:noFill/>
                    </a:ln>
                  </pic:spPr>
                </pic:pic>
              </a:graphicData>
            </a:graphic>
          </wp:inline>
        </w:drawing>
      </w:r>
    </w:p>
    <w:p w14:paraId="1629ADF5" w14:textId="77777777" w:rsidR="00F94927" w:rsidRPr="009347A4" w:rsidRDefault="00F94927" w:rsidP="009347A4">
      <w:pPr>
        <w:jc w:val="both"/>
        <w:rPr>
          <w:rFonts w:cstheme="minorHAnsi"/>
        </w:rPr>
      </w:pPr>
      <w:bookmarkStart w:id="34" w:name="_Toc150760399"/>
    </w:p>
    <w:p w14:paraId="17165727" w14:textId="54AD447F" w:rsidR="00397533" w:rsidRPr="00D3081F" w:rsidRDefault="00397533" w:rsidP="009347A4">
      <w:pPr>
        <w:jc w:val="both"/>
        <w:rPr>
          <w:rFonts w:cstheme="minorHAnsi"/>
          <w:b/>
          <w:bCs/>
        </w:rPr>
      </w:pPr>
      <w:r w:rsidRPr="00D3081F">
        <w:rPr>
          <w:rFonts w:cstheme="minorHAnsi"/>
          <w:b/>
          <w:bCs/>
        </w:rPr>
        <w:t>GLAVA 00203 – MJESNA SAMOUPRAVA</w:t>
      </w:r>
      <w:bookmarkEnd w:id="34"/>
    </w:p>
    <w:p w14:paraId="4F1A3C4C" w14:textId="77777777" w:rsidR="00397533" w:rsidRPr="009347A4" w:rsidRDefault="00397533" w:rsidP="009347A4">
      <w:pPr>
        <w:pStyle w:val="Naslov4"/>
        <w:jc w:val="both"/>
        <w:rPr>
          <w:rFonts w:asciiTheme="minorHAnsi" w:hAnsiTheme="minorHAnsi" w:cstheme="minorHAnsi"/>
        </w:rPr>
      </w:pPr>
      <w:r w:rsidRPr="009347A4">
        <w:rPr>
          <w:rFonts w:asciiTheme="minorHAnsi" w:hAnsiTheme="minorHAnsi" w:cstheme="minorHAnsi"/>
        </w:rPr>
        <w:t>PROGRAM – 4003 – DONOŠENJE AKATA I MJERA IZ DJELOKRUGA MJESNE SAMOUPRAVE</w:t>
      </w:r>
    </w:p>
    <w:p w14:paraId="3C88143D" w14:textId="77777777" w:rsidR="00397533" w:rsidRPr="009347A4" w:rsidRDefault="00397533" w:rsidP="009347A4">
      <w:pPr>
        <w:spacing w:after="0" w:line="240" w:lineRule="auto"/>
        <w:ind w:left="567"/>
        <w:jc w:val="both"/>
        <w:rPr>
          <w:rFonts w:cstheme="minorHAnsi"/>
          <w:b/>
          <w:color w:val="262626" w:themeColor="text1" w:themeTint="D9"/>
        </w:rPr>
      </w:pPr>
    </w:p>
    <w:p w14:paraId="4B7D3FD3" w14:textId="77777777" w:rsidR="00007118" w:rsidRPr="009347A4" w:rsidRDefault="00007118" w:rsidP="009347A4">
      <w:pPr>
        <w:spacing w:after="0" w:line="240" w:lineRule="auto"/>
        <w:jc w:val="both"/>
        <w:rPr>
          <w:rFonts w:cstheme="minorHAnsi"/>
          <w:b/>
          <w:color w:val="262626" w:themeColor="text1" w:themeTint="D9"/>
        </w:rPr>
      </w:pPr>
      <w:r w:rsidRPr="009347A4">
        <w:rPr>
          <w:rFonts w:cstheme="minorHAnsi"/>
          <w:b/>
          <w:color w:val="262626" w:themeColor="text1" w:themeTint="D9"/>
        </w:rPr>
        <w:t>Zakonska osnova:</w:t>
      </w:r>
    </w:p>
    <w:p w14:paraId="1F066F6D" w14:textId="77777777" w:rsidR="00007118" w:rsidRPr="009347A4" w:rsidRDefault="007F69E3" w:rsidP="009347A4">
      <w:pPr>
        <w:pStyle w:val="Odlomakpopisa"/>
        <w:numPr>
          <w:ilvl w:val="0"/>
          <w:numId w:val="2"/>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lokalnoj i pod</w:t>
      </w:r>
      <w:r w:rsidR="00873527" w:rsidRPr="009347A4">
        <w:rPr>
          <w:rFonts w:cstheme="minorHAnsi"/>
          <w:color w:val="262626" w:themeColor="text1" w:themeTint="D9"/>
        </w:rPr>
        <w:t>ručnoj (regionalnoj) samoupravi</w:t>
      </w:r>
    </w:p>
    <w:p w14:paraId="54ED600B" w14:textId="77777777" w:rsidR="001B307D" w:rsidRPr="009347A4" w:rsidRDefault="00873527" w:rsidP="009347A4">
      <w:pPr>
        <w:pStyle w:val="Odlomakpopisa"/>
        <w:numPr>
          <w:ilvl w:val="0"/>
          <w:numId w:val="2"/>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Zakon o lokalnim izborima</w:t>
      </w:r>
    </w:p>
    <w:p w14:paraId="318A6FB9" w14:textId="77777777" w:rsidR="00007118" w:rsidRPr="009347A4" w:rsidRDefault="00007118" w:rsidP="009347A4">
      <w:pPr>
        <w:pStyle w:val="Odlomakpopisa"/>
        <w:numPr>
          <w:ilvl w:val="0"/>
          <w:numId w:val="2"/>
        </w:numPr>
        <w:spacing w:after="0" w:line="240" w:lineRule="auto"/>
        <w:ind w:left="284" w:hanging="142"/>
        <w:jc w:val="both"/>
        <w:rPr>
          <w:rFonts w:cstheme="minorHAnsi"/>
          <w:color w:val="262626" w:themeColor="text1" w:themeTint="D9"/>
        </w:rPr>
      </w:pPr>
      <w:r w:rsidRPr="009347A4">
        <w:rPr>
          <w:rFonts w:cstheme="minorHAnsi"/>
          <w:color w:val="262626" w:themeColor="text1" w:themeTint="D9"/>
        </w:rPr>
        <w:t>Statut Općine Malinska-Dubašnica</w:t>
      </w:r>
    </w:p>
    <w:p w14:paraId="26ECCB00" w14:textId="77777777" w:rsidR="00C07A24" w:rsidRPr="009347A4" w:rsidRDefault="00C07A24" w:rsidP="009347A4">
      <w:pPr>
        <w:spacing w:after="0" w:line="240" w:lineRule="auto"/>
        <w:jc w:val="both"/>
        <w:rPr>
          <w:rFonts w:cstheme="minorHAnsi"/>
          <w:b/>
          <w:color w:val="262626" w:themeColor="text1" w:themeTint="D9"/>
        </w:rPr>
      </w:pPr>
    </w:p>
    <w:p w14:paraId="65347AB7" w14:textId="1C510914" w:rsidR="006E274B" w:rsidRPr="009347A4" w:rsidRDefault="006E274B" w:rsidP="009347A4">
      <w:pPr>
        <w:spacing w:after="0" w:line="240" w:lineRule="auto"/>
        <w:jc w:val="both"/>
        <w:rPr>
          <w:rFonts w:cstheme="minorHAnsi"/>
          <w:color w:val="262626" w:themeColor="text1" w:themeTint="D9"/>
        </w:rPr>
      </w:pPr>
      <w:r w:rsidRPr="009347A4">
        <w:rPr>
          <w:rFonts w:cstheme="minorHAnsi"/>
          <w:b/>
          <w:color w:val="262626" w:themeColor="text1" w:themeTint="D9"/>
        </w:rPr>
        <w:t>Opis programa</w:t>
      </w:r>
      <w:r w:rsidRPr="009347A4">
        <w:rPr>
          <w:rFonts w:cstheme="minorHAnsi"/>
          <w:color w:val="262626" w:themeColor="text1" w:themeTint="D9"/>
        </w:rPr>
        <w:t>:</w:t>
      </w:r>
      <w:r w:rsidR="00252109" w:rsidRPr="009347A4">
        <w:rPr>
          <w:rFonts w:cstheme="minorHAnsi"/>
          <w:color w:val="262626" w:themeColor="text1" w:themeTint="D9"/>
        </w:rPr>
        <w:t xml:space="preserve"> </w:t>
      </w:r>
      <w:r w:rsidR="001443F4" w:rsidRPr="009347A4">
        <w:rPr>
          <w:rFonts w:cstheme="minorHAnsi"/>
          <w:color w:val="262626" w:themeColor="text1" w:themeTint="D9"/>
        </w:rPr>
        <w:t>Program obuhvaća aktivnosti iz djelokruga rada mjesnih odbora Općine Malinska-Dubašnica</w:t>
      </w:r>
      <w:r w:rsidR="000D3637" w:rsidRPr="009347A4">
        <w:rPr>
          <w:rFonts w:cstheme="minorHAnsi"/>
          <w:color w:val="262626" w:themeColor="text1" w:themeTint="D9"/>
        </w:rPr>
        <w:t xml:space="preserve"> koje doprinose ostvarivanju prava i interesa građana kroz djelovanje mjesnih odbora te unaprjeđenje kvalitete života u naseljima. Mjesni odbori predstavljaju organizacijski oblik putem kojeg se ostvaruje neposredno sudjelovanje građana u odlučivanju o lokalnim pitanjima od zajedničkog interesa</w:t>
      </w:r>
      <w:r w:rsidR="00B2557A" w:rsidRPr="009347A4">
        <w:rPr>
          <w:rFonts w:cstheme="minorHAnsi"/>
          <w:color w:val="262626" w:themeColor="text1" w:themeTint="D9"/>
        </w:rPr>
        <w:t xml:space="preserve">. </w:t>
      </w:r>
      <w:r w:rsidR="002C2060" w:rsidRPr="009347A4">
        <w:rPr>
          <w:rFonts w:cstheme="minorHAnsi"/>
          <w:color w:val="262626" w:themeColor="text1" w:themeTint="D9"/>
        </w:rPr>
        <w:t>Na području Općine Malinska-Dubašnica formirano je pet mjesnih odbora:</w:t>
      </w:r>
      <w:r w:rsidR="00E820A7" w:rsidRPr="009347A4">
        <w:rPr>
          <w:rFonts w:cstheme="minorHAnsi"/>
          <w:color w:val="262626" w:themeColor="text1" w:themeTint="D9"/>
        </w:rPr>
        <w:t xml:space="preserve"> </w:t>
      </w:r>
      <w:r w:rsidR="002C2060" w:rsidRPr="009347A4">
        <w:rPr>
          <w:rFonts w:cstheme="minorHAnsi"/>
          <w:color w:val="262626" w:themeColor="text1" w:themeTint="D9"/>
        </w:rPr>
        <w:t>Sveti Vid-</w:t>
      </w:r>
      <w:proofErr w:type="spellStart"/>
      <w:r w:rsidR="002C2060" w:rsidRPr="009347A4">
        <w:rPr>
          <w:rFonts w:cstheme="minorHAnsi"/>
          <w:color w:val="262626" w:themeColor="text1" w:themeTint="D9"/>
        </w:rPr>
        <w:t>Miholjice</w:t>
      </w:r>
      <w:proofErr w:type="spellEnd"/>
      <w:r w:rsidR="002C2060" w:rsidRPr="009347A4">
        <w:rPr>
          <w:rFonts w:cstheme="minorHAnsi"/>
          <w:color w:val="262626" w:themeColor="text1" w:themeTint="D9"/>
        </w:rPr>
        <w:t xml:space="preserve">, Poganka - Sveti Anton, Porat </w:t>
      </w:r>
      <w:r w:rsidR="00987BAB" w:rsidRPr="009347A4">
        <w:rPr>
          <w:rFonts w:cstheme="minorHAnsi"/>
          <w:color w:val="262626" w:themeColor="text1" w:themeTint="D9"/>
        </w:rPr>
        <w:t>-</w:t>
      </w:r>
      <w:r w:rsidR="002C2060" w:rsidRPr="009347A4">
        <w:rPr>
          <w:rFonts w:cstheme="minorHAnsi"/>
          <w:color w:val="262626" w:themeColor="text1" w:themeTint="D9"/>
        </w:rPr>
        <w:t xml:space="preserve"> </w:t>
      </w:r>
      <w:proofErr w:type="spellStart"/>
      <w:r w:rsidR="002C2060" w:rsidRPr="009347A4">
        <w:rPr>
          <w:rFonts w:cstheme="minorHAnsi"/>
          <w:color w:val="262626" w:themeColor="text1" w:themeTint="D9"/>
        </w:rPr>
        <w:t>Vantačići</w:t>
      </w:r>
      <w:proofErr w:type="spellEnd"/>
      <w:r w:rsidR="002C2060" w:rsidRPr="009347A4">
        <w:rPr>
          <w:rFonts w:cstheme="minorHAnsi"/>
          <w:color w:val="262626" w:themeColor="text1" w:themeTint="D9"/>
        </w:rPr>
        <w:t xml:space="preserve">, </w:t>
      </w:r>
      <w:proofErr w:type="spellStart"/>
      <w:r w:rsidR="002C2060" w:rsidRPr="009347A4">
        <w:rPr>
          <w:rFonts w:cstheme="minorHAnsi"/>
          <w:color w:val="262626" w:themeColor="text1" w:themeTint="D9"/>
        </w:rPr>
        <w:t>Milčetići</w:t>
      </w:r>
      <w:proofErr w:type="spellEnd"/>
      <w:r w:rsidR="002C2060" w:rsidRPr="009347A4">
        <w:rPr>
          <w:rFonts w:cstheme="minorHAnsi"/>
          <w:color w:val="262626" w:themeColor="text1" w:themeTint="D9"/>
        </w:rPr>
        <w:t xml:space="preserve"> - Turčići </w:t>
      </w:r>
      <w:r w:rsidR="00987BAB" w:rsidRPr="009347A4">
        <w:rPr>
          <w:rFonts w:cstheme="minorHAnsi"/>
          <w:color w:val="262626" w:themeColor="text1" w:themeTint="D9"/>
        </w:rPr>
        <w:t>-</w:t>
      </w:r>
      <w:r w:rsidR="002C2060" w:rsidRPr="009347A4">
        <w:rPr>
          <w:rFonts w:cstheme="minorHAnsi"/>
          <w:color w:val="262626" w:themeColor="text1" w:themeTint="D9"/>
        </w:rPr>
        <w:t xml:space="preserve"> Zidarići, Malinska </w:t>
      </w:r>
      <w:r w:rsidR="00987BAB" w:rsidRPr="009347A4">
        <w:rPr>
          <w:rFonts w:cstheme="minorHAnsi"/>
          <w:color w:val="262626" w:themeColor="text1" w:themeTint="D9"/>
        </w:rPr>
        <w:t>-</w:t>
      </w:r>
      <w:r w:rsidR="002C2060" w:rsidRPr="009347A4">
        <w:rPr>
          <w:rFonts w:cstheme="minorHAnsi"/>
          <w:color w:val="262626" w:themeColor="text1" w:themeTint="D9"/>
        </w:rPr>
        <w:t xml:space="preserve"> Bogovići</w:t>
      </w:r>
      <w:r w:rsidR="00987BAB" w:rsidRPr="009347A4">
        <w:rPr>
          <w:rFonts w:cstheme="minorHAnsi"/>
          <w:color w:val="262626" w:themeColor="text1" w:themeTint="D9"/>
        </w:rPr>
        <w:t>.</w:t>
      </w:r>
      <w:r w:rsidR="00B2557A" w:rsidRPr="009347A4">
        <w:rPr>
          <w:rFonts w:cstheme="minorHAnsi"/>
          <w:color w:val="262626" w:themeColor="text1" w:themeTint="D9"/>
        </w:rPr>
        <w:t xml:space="preserve"> Programom se financiraju naknade za rad vijeća mjesnih odbora.</w:t>
      </w:r>
    </w:p>
    <w:p w14:paraId="2954B5C5" w14:textId="77777777" w:rsidR="006E274B" w:rsidRPr="009347A4" w:rsidRDefault="006E274B" w:rsidP="009347A4">
      <w:pPr>
        <w:spacing w:after="0" w:line="240" w:lineRule="auto"/>
        <w:jc w:val="both"/>
        <w:rPr>
          <w:rFonts w:cstheme="minorHAnsi"/>
          <w:b/>
          <w:color w:val="262626" w:themeColor="text1" w:themeTint="D9"/>
        </w:rPr>
      </w:pPr>
    </w:p>
    <w:p w14:paraId="31CE00A3" w14:textId="019C5E4E" w:rsidR="006E274B" w:rsidRPr="009347A4" w:rsidRDefault="006E274B" w:rsidP="009347A4">
      <w:pPr>
        <w:spacing w:after="0" w:line="240" w:lineRule="auto"/>
        <w:jc w:val="both"/>
        <w:rPr>
          <w:rFonts w:cstheme="minorHAnsi"/>
        </w:rPr>
      </w:pPr>
      <w:r w:rsidRPr="009347A4">
        <w:rPr>
          <w:rFonts w:cstheme="minorHAnsi"/>
          <w:b/>
          <w:color w:val="262626" w:themeColor="text1" w:themeTint="D9"/>
        </w:rPr>
        <w:t>Ciljevi programa:</w:t>
      </w:r>
      <w:r w:rsidR="00B2557A" w:rsidRPr="009347A4">
        <w:rPr>
          <w:rFonts w:cstheme="minorHAnsi"/>
          <w:b/>
          <w:color w:val="262626" w:themeColor="text1" w:themeTint="D9"/>
        </w:rPr>
        <w:t xml:space="preserve"> </w:t>
      </w:r>
      <w:r w:rsidR="00E25706" w:rsidRPr="009347A4">
        <w:rPr>
          <w:rFonts w:cstheme="minorHAnsi"/>
          <w:color w:val="262626" w:themeColor="text1" w:themeTint="D9"/>
        </w:rPr>
        <w:t>Prepoznavanjem lokalnih potreba</w:t>
      </w:r>
      <w:r w:rsidR="001443F4" w:rsidRPr="009347A4">
        <w:rPr>
          <w:rFonts w:cstheme="minorHAnsi"/>
          <w:color w:val="262626" w:themeColor="text1" w:themeTint="D9"/>
        </w:rPr>
        <w:t xml:space="preserve"> pridonijeti ravnomjernijem razvoju </w:t>
      </w:r>
      <w:r w:rsidR="00E25706" w:rsidRPr="009347A4">
        <w:rPr>
          <w:rFonts w:cstheme="minorHAnsi"/>
          <w:color w:val="262626" w:themeColor="text1" w:themeTint="D9"/>
        </w:rPr>
        <w:t xml:space="preserve">svih dijelova </w:t>
      </w:r>
      <w:r w:rsidR="001443F4" w:rsidRPr="009347A4">
        <w:rPr>
          <w:rFonts w:cstheme="minorHAnsi"/>
          <w:color w:val="262626" w:themeColor="text1" w:themeTint="D9"/>
        </w:rPr>
        <w:t>Općine.</w:t>
      </w:r>
    </w:p>
    <w:p w14:paraId="46FB3E4A" w14:textId="77777777" w:rsidR="006E274B" w:rsidRPr="009347A4" w:rsidRDefault="006E274B" w:rsidP="009347A4">
      <w:pPr>
        <w:spacing w:after="0" w:line="240" w:lineRule="auto"/>
        <w:jc w:val="both"/>
        <w:rPr>
          <w:rFonts w:cstheme="minorHAnsi"/>
          <w:b/>
          <w:color w:val="262626" w:themeColor="text1" w:themeTint="D9"/>
        </w:rPr>
      </w:pPr>
    </w:p>
    <w:p w14:paraId="2F9164E4" w14:textId="47359F91" w:rsidR="006E274B" w:rsidRPr="009347A4" w:rsidRDefault="006E274B" w:rsidP="001D47EE">
      <w:pPr>
        <w:spacing w:after="0" w:line="240" w:lineRule="auto"/>
        <w:jc w:val="both"/>
        <w:rPr>
          <w:rFonts w:cstheme="minorHAnsi"/>
          <w:b/>
          <w:color w:val="262626" w:themeColor="text1" w:themeTint="D9"/>
        </w:rPr>
      </w:pPr>
      <w:r w:rsidRPr="009347A4">
        <w:rPr>
          <w:rFonts w:cstheme="minorHAnsi"/>
          <w:b/>
          <w:color w:val="262626" w:themeColor="text1" w:themeTint="D9"/>
        </w:rPr>
        <w:t>Pokazatelji uspješnosti:</w:t>
      </w:r>
      <w:r w:rsidR="004D3644" w:rsidRPr="009347A4">
        <w:rPr>
          <w:rFonts w:cstheme="minorHAnsi"/>
          <w:b/>
          <w:color w:val="262626" w:themeColor="text1" w:themeTint="D9"/>
        </w:rPr>
        <w:t xml:space="preserve"> </w:t>
      </w:r>
      <w:r w:rsidR="00B2557A" w:rsidRPr="009347A4">
        <w:rPr>
          <w:rFonts w:cstheme="minorHAnsi"/>
          <w:color w:val="262626" w:themeColor="text1" w:themeTint="D9"/>
        </w:rPr>
        <w:t>broj održanih sjednica mjesnih odbora te broj inicijativa i prijedloga upućenih Općini</w:t>
      </w:r>
      <w:r w:rsidR="004D3644" w:rsidRPr="009347A4">
        <w:rPr>
          <w:rFonts w:cstheme="minorHAnsi"/>
          <w:color w:val="262626" w:themeColor="text1" w:themeTint="D9"/>
        </w:rPr>
        <w:t>.</w:t>
      </w:r>
    </w:p>
    <w:p w14:paraId="09F57434" w14:textId="77777777" w:rsidR="001D47EE" w:rsidRDefault="001D47EE" w:rsidP="001D47EE">
      <w:pPr>
        <w:spacing w:after="0"/>
        <w:jc w:val="both"/>
        <w:rPr>
          <w:rFonts w:cstheme="minorHAnsi"/>
        </w:rPr>
      </w:pPr>
    </w:p>
    <w:p w14:paraId="4131A03B" w14:textId="66F617A1" w:rsidR="001D47EE" w:rsidRPr="009347A4" w:rsidRDefault="001D47EE" w:rsidP="001D47EE">
      <w:pPr>
        <w:spacing w:after="0"/>
        <w:jc w:val="both"/>
        <w:rPr>
          <w:rFonts w:cstheme="minorHAnsi"/>
        </w:rPr>
      </w:pPr>
      <w:r w:rsidRPr="009347A4">
        <w:rPr>
          <w:rFonts w:cstheme="minorHAnsi"/>
        </w:rPr>
        <w:t>Za potrebe izvršenja aktivnosti sadržanih u ovom programu za naredno proračunsko razdoblje planirano je:</w:t>
      </w:r>
    </w:p>
    <w:p w14:paraId="79424221" w14:textId="1503A91C" w:rsidR="001D47EE" w:rsidRPr="009347A4" w:rsidRDefault="001D47EE" w:rsidP="009347A4">
      <w:pPr>
        <w:spacing w:before="80" w:after="80" w:line="240" w:lineRule="auto"/>
        <w:jc w:val="both"/>
        <w:rPr>
          <w:rFonts w:cstheme="minorHAnsi"/>
          <w:b/>
          <w:color w:val="FF0000"/>
        </w:rPr>
      </w:pPr>
      <w:r w:rsidRPr="001D47EE">
        <w:rPr>
          <w:noProof/>
        </w:rPr>
        <w:drawing>
          <wp:inline distT="0" distB="0" distL="0" distR="0" wp14:anchorId="1FB0585F" wp14:editId="6023E81C">
            <wp:extent cx="6120130" cy="1092835"/>
            <wp:effectExtent l="0" t="0" r="0" b="0"/>
            <wp:docPr id="31" name="Slika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120130" cy="1092835"/>
                    </a:xfrm>
                    <a:prstGeom prst="rect">
                      <a:avLst/>
                    </a:prstGeom>
                    <a:noFill/>
                    <a:ln>
                      <a:noFill/>
                    </a:ln>
                  </pic:spPr>
                </pic:pic>
              </a:graphicData>
            </a:graphic>
          </wp:inline>
        </w:drawing>
      </w:r>
    </w:p>
    <w:p w14:paraId="7D00D9A6" w14:textId="77777777" w:rsidR="00A2161D" w:rsidRPr="009347A4" w:rsidRDefault="00A2161D" w:rsidP="009347A4">
      <w:pPr>
        <w:spacing w:after="0" w:line="240" w:lineRule="auto"/>
        <w:ind w:firstLine="720"/>
        <w:jc w:val="both"/>
        <w:rPr>
          <w:rFonts w:cstheme="minorHAnsi"/>
          <w:b/>
          <w:i/>
          <w:color w:val="262626"/>
        </w:rPr>
      </w:pPr>
    </w:p>
    <w:p w14:paraId="7DDD195F" w14:textId="77777777" w:rsidR="00397533" w:rsidRPr="009347A4" w:rsidRDefault="00397533" w:rsidP="009347A4">
      <w:pPr>
        <w:jc w:val="both"/>
        <w:rPr>
          <w:rFonts w:eastAsia="Times New Roman" w:cstheme="minorHAnsi"/>
          <w:color w:val="262626"/>
        </w:rPr>
      </w:pPr>
    </w:p>
    <w:sectPr w:rsidR="00397533" w:rsidRPr="009347A4" w:rsidSect="00770117">
      <w:headerReference w:type="default" r:id="rId45"/>
      <w:footerReference w:type="default" r:id="rId46"/>
      <w:pgSz w:w="11906" w:h="16838"/>
      <w:pgMar w:top="1418" w:right="1134" w:bottom="130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5899AE" w14:textId="77777777" w:rsidR="00083790" w:rsidRDefault="00083790" w:rsidP="00C223E9">
      <w:pPr>
        <w:spacing w:after="0" w:line="240" w:lineRule="auto"/>
      </w:pPr>
      <w:r>
        <w:separator/>
      </w:r>
    </w:p>
    <w:p w14:paraId="140C7C49" w14:textId="77777777" w:rsidR="00083790" w:rsidRDefault="00083790"/>
    <w:p w14:paraId="3E08A85A" w14:textId="77777777" w:rsidR="00083790" w:rsidRDefault="00083790" w:rsidP="00B6554D"/>
    <w:p w14:paraId="6D2F687F" w14:textId="77777777" w:rsidR="00083790" w:rsidRDefault="00083790" w:rsidP="00B6554D"/>
  </w:endnote>
  <w:endnote w:type="continuationSeparator" w:id="0">
    <w:p w14:paraId="089CEEFA" w14:textId="77777777" w:rsidR="00083790" w:rsidRDefault="00083790" w:rsidP="00C223E9">
      <w:pPr>
        <w:spacing w:after="0" w:line="240" w:lineRule="auto"/>
      </w:pPr>
      <w:r>
        <w:continuationSeparator/>
      </w:r>
    </w:p>
    <w:p w14:paraId="0788A71E" w14:textId="77777777" w:rsidR="00083790" w:rsidRDefault="00083790"/>
    <w:p w14:paraId="207FE984" w14:textId="77777777" w:rsidR="00083790" w:rsidRDefault="00083790" w:rsidP="00B6554D"/>
    <w:p w14:paraId="662E2898" w14:textId="77777777" w:rsidR="00083790" w:rsidRDefault="00083790" w:rsidP="00B655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Aptos">
    <w:altName w:val="Yu Gothic"/>
    <w:charset w:val="00"/>
    <w:family w:val="swiss"/>
    <w:pitch w:val="variable"/>
    <w:sig w:usb0="20000287" w:usb1="08070003" w:usb2="00000010" w:usb3="00000000" w:csb0="000201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charset w:val="00"/>
    <w:family w:val="roman"/>
    <w:pitch w:val="default"/>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19060407"/>
      <w:docPartObj>
        <w:docPartGallery w:val="Page Numbers (Bottom of Page)"/>
        <w:docPartUnique/>
      </w:docPartObj>
    </w:sdtPr>
    <w:sdtEndPr>
      <w:rPr>
        <w:color w:val="808080" w:themeColor="background1" w:themeShade="80"/>
        <w:spacing w:val="60"/>
        <w:lang w:val="hr-HR"/>
      </w:rPr>
    </w:sdtEndPr>
    <w:sdtContent>
      <w:p w14:paraId="49677E3D" w14:textId="77777777" w:rsidR="003119A3" w:rsidRDefault="003119A3" w:rsidP="00E047B6">
        <w:pPr>
          <w:pStyle w:val="Podnoje"/>
          <w:pBdr>
            <w:top w:val="single" w:sz="4" w:space="1" w:color="D9D9D9" w:themeColor="background1" w:themeShade="D9"/>
          </w:pBdr>
          <w:ind w:left="0"/>
          <w:jc w:val="right"/>
        </w:pPr>
        <w:r>
          <w:fldChar w:fldCharType="begin"/>
        </w:r>
        <w:r>
          <w:instrText>PAGE   \* MERGEFORMAT</w:instrText>
        </w:r>
        <w:r>
          <w:fldChar w:fldCharType="separate"/>
        </w:r>
        <w:r w:rsidRPr="002B0014">
          <w:rPr>
            <w:noProof/>
            <w:lang w:val="hr-HR"/>
          </w:rPr>
          <w:t>35</w:t>
        </w:r>
        <w:r>
          <w:fldChar w:fldCharType="end"/>
        </w:r>
        <w:r>
          <w:rPr>
            <w:lang w:val="hr-HR"/>
          </w:rPr>
          <w:t xml:space="preserve"> | </w:t>
        </w:r>
        <w:r>
          <w:rPr>
            <w:color w:val="808080" w:themeColor="background1" w:themeShade="80"/>
            <w:spacing w:val="60"/>
            <w:lang w:val="hr-HR"/>
          </w:rPr>
          <w:t>Stranica</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422FA" w14:textId="77777777" w:rsidR="00083790" w:rsidRDefault="00083790" w:rsidP="00C223E9">
      <w:pPr>
        <w:spacing w:after="0" w:line="240" w:lineRule="auto"/>
      </w:pPr>
      <w:r>
        <w:separator/>
      </w:r>
    </w:p>
    <w:p w14:paraId="04FEAD5C" w14:textId="77777777" w:rsidR="00083790" w:rsidRDefault="00083790"/>
    <w:p w14:paraId="394D6269" w14:textId="77777777" w:rsidR="00083790" w:rsidRDefault="00083790" w:rsidP="00B6554D"/>
    <w:p w14:paraId="68C534A0" w14:textId="77777777" w:rsidR="00083790" w:rsidRDefault="00083790" w:rsidP="00B6554D"/>
  </w:footnote>
  <w:footnote w:type="continuationSeparator" w:id="0">
    <w:p w14:paraId="1B25EAF5" w14:textId="77777777" w:rsidR="00083790" w:rsidRDefault="00083790" w:rsidP="00C223E9">
      <w:pPr>
        <w:spacing w:after="0" w:line="240" w:lineRule="auto"/>
      </w:pPr>
      <w:r>
        <w:continuationSeparator/>
      </w:r>
    </w:p>
    <w:p w14:paraId="18B3782C" w14:textId="77777777" w:rsidR="00083790" w:rsidRDefault="00083790"/>
    <w:p w14:paraId="3815E82E" w14:textId="77777777" w:rsidR="00083790" w:rsidRDefault="00083790" w:rsidP="00B6554D"/>
    <w:p w14:paraId="3B790F64" w14:textId="77777777" w:rsidR="00083790" w:rsidRDefault="00083790" w:rsidP="00B655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bCs/>
        <w:color w:val="808080" w:themeColor="background1" w:themeShade="80"/>
        <w:sz w:val="24"/>
        <w:szCs w:val="24"/>
        <w:lang w:val="hr-HR"/>
      </w:rPr>
      <w:alias w:val="Naslov"/>
      <w:id w:val="77887899"/>
      <w:dataBinding w:prefixMappings="xmlns:ns0='http://schemas.openxmlformats.org/package/2006/metadata/core-properties' xmlns:ns1='http://purl.org/dc/elements/1.1/'" w:xpath="/ns0:coreProperties[1]/ns1:title[1]" w:storeItemID="{6C3C8BC8-F283-45AE-878A-BAB7291924A1}"/>
      <w:text/>
    </w:sdtPr>
    <w:sdtEndPr/>
    <w:sdtContent>
      <w:p w14:paraId="6CF569E8" w14:textId="1CF044A5" w:rsidR="003119A3" w:rsidRPr="0087191E" w:rsidRDefault="003119A3" w:rsidP="00C223E9">
        <w:pPr>
          <w:pStyle w:val="Zaglavlje"/>
          <w:tabs>
            <w:tab w:val="left" w:pos="2580"/>
            <w:tab w:val="left" w:pos="2985"/>
          </w:tabs>
          <w:spacing w:after="0" w:line="276" w:lineRule="auto"/>
          <w:jc w:val="right"/>
          <w:rPr>
            <w:b/>
            <w:bCs/>
            <w:color w:val="632E62" w:themeColor="text2"/>
            <w:sz w:val="24"/>
            <w:szCs w:val="24"/>
          </w:rPr>
        </w:pPr>
        <w:r>
          <w:rPr>
            <w:b/>
            <w:bCs/>
            <w:color w:val="808080" w:themeColor="background1" w:themeShade="80"/>
            <w:sz w:val="24"/>
            <w:szCs w:val="24"/>
            <w:lang w:val="hr-HR"/>
          </w:rPr>
          <w:t>Proračun 2026.</w:t>
        </w:r>
      </w:p>
    </w:sdtContent>
  </w:sdt>
  <w:sdt>
    <w:sdtPr>
      <w:rPr>
        <w:color w:val="808080" w:themeColor="background1" w:themeShade="80"/>
        <w:lang w:val="hr-HR"/>
      </w:rPr>
      <w:alias w:val="Podnaslov"/>
      <w:id w:val="77887903"/>
      <w:dataBinding w:prefixMappings="xmlns:ns0='http://schemas.openxmlformats.org/package/2006/metadata/core-properties' xmlns:ns1='http://purl.org/dc/elements/1.1/'" w:xpath="/ns0:coreProperties[1]/ns1:subject[1]" w:storeItemID="{6C3C8BC8-F283-45AE-878A-BAB7291924A1}"/>
      <w:text/>
    </w:sdtPr>
    <w:sdtEndPr/>
    <w:sdtContent>
      <w:p w14:paraId="1DECECEF" w14:textId="77777777" w:rsidR="003119A3" w:rsidRDefault="003119A3" w:rsidP="00C223E9">
        <w:pPr>
          <w:pStyle w:val="Zaglavlje"/>
          <w:tabs>
            <w:tab w:val="left" w:pos="2580"/>
            <w:tab w:val="left" w:pos="2985"/>
          </w:tabs>
          <w:spacing w:after="0" w:line="276" w:lineRule="auto"/>
          <w:jc w:val="right"/>
          <w:rPr>
            <w:color w:val="92278F" w:themeColor="accent1"/>
          </w:rPr>
        </w:pPr>
        <w:r w:rsidRPr="00E75B98">
          <w:rPr>
            <w:color w:val="808080" w:themeColor="background1" w:themeShade="80"/>
            <w:lang w:val="hr-HR"/>
          </w:rPr>
          <w:t>Općina Malinska-Dubašnica</w:t>
        </w:r>
      </w:p>
    </w:sdtContent>
  </w:sdt>
  <w:p w14:paraId="254A45D9" w14:textId="77777777" w:rsidR="003119A3" w:rsidRPr="00C223E9" w:rsidRDefault="003119A3" w:rsidP="00C223E9">
    <w:pPr>
      <w:pStyle w:val="Zaglavlje"/>
      <w:pBdr>
        <w:bottom w:val="single" w:sz="4" w:space="1" w:color="A5A5A5" w:themeColor="background1" w:themeShade="A5"/>
      </w:pBdr>
      <w:tabs>
        <w:tab w:val="left" w:pos="2580"/>
        <w:tab w:val="left" w:pos="2646"/>
        <w:tab w:val="left" w:pos="2985"/>
      </w:tabs>
      <w:spacing w:after="120" w:line="276" w:lineRule="auto"/>
      <w:ind w:left="0"/>
      <w:rPr>
        <w:color w:val="7F7F7F" w:themeColor="text1" w:themeTint="80"/>
        <w:sz w:val="10"/>
        <w:szCs w:val="10"/>
      </w:rPr>
    </w:pPr>
    <w:r>
      <w:rPr>
        <w:color w:val="7F7F7F" w:themeColor="text1" w:themeTint="80"/>
      </w:rPr>
      <w:tab/>
    </w:r>
    <w:r>
      <w:rPr>
        <w:color w:val="7F7F7F" w:themeColor="text1" w:themeTint="80"/>
      </w:rPr>
      <w:tab/>
    </w:r>
    <w:r>
      <w:rPr>
        <w:color w:val="7F7F7F" w:themeColor="text1" w:themeTint="80"/>
      </w:rPr>
      <w:tab/>
    </w:r>
    <w:r>
      <w:rPr>
        <w:color w:val="7F7F7F" w:themeColor="text1" w:themeTint="8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66AE"/>
    <w:multiLevelType w:val="hybridMultilevel"/>
    <w:tmpl w:val="F00C8A14"/>
    <w:lvl w:ilvl="0" w:tplc="62409200">
      <w:numFmt w:val="bullet"/>
      <w:lvlText w:val="·"/>
      <w:lvlJc w:val="left"/>
      <w:pPr>
        <w:ind w:left="720" w:hanging="360"/>
      </w:pPr>
      <w:rPr>
        <w:rFonts w:ascii="Calibri" w:eastAsia="Aptos"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4D3407"/>
    <w:multiLevelType w:val="hybridMultilevel"/>
    <w:tmpl w:val="10BA1692"/>
    <w:lvl w:ilvl="0" w:tplc="D84A41A6">
      <w:start w:val="1"/>
      <w:numFmt w:val="bullet"/>
      <w:pStyle w:val="B2"/>
      <w:lvlText w:val=""/>
      <w:lvlJc w:val="left"/>
      <w:pPr>
        <w:tabs>
          <w:tab w:val="num" w:pos="1277"/>
        </w:tabs>
        <w:ind w:left="1277" w:hanging="567"/>
      </w:pPr>
      <w:rPr>
        <w:rFonts w:ascii="Symbol" w:hAnsi="Symbol" w:hint="default"/>
      </w:rPr>
    </w:lvl>
    <w:lvl w:ilvl="1" w:tplc="041A0001">
      <w:start w:val="1"/>
      <w:numFmt w:val="bullet"/>
      <w:lvlText w:val=""/>
      <w:lvlJc w:val="left"/>
      <w:pPr>
        <w:tabs>
          <w:tab w:val="num" w:pos="1440"/>
        </w:tabs>
        <w:ind w:left="1440" w:hanging="360"/>
      </w:pPr>
      <w:rPr>
        <w:rFonts w:ascii="Symbol" w:hAnsi="Symbol" w:hint="default"/>
      </w:rPr>
    </w:lvl>
    <w:lvl w:ilvl="2" w:tplc="5614D4F8">
      <w:start w:val="1"/>
      <w:numFmt w:val="bullet"/>
      <w:lvlText w:val="-"/>
      <w:lvlJc w:val="left"/>
      <w:pPr>
        <w:tabs>
          <w:tab w:val="num" w:pos="2160"/>
        </w:tabs>
        <w:ind w:left="2160" w:hanging="360"/>
      </w:pPr>
      <w:rPr>
        <w:rFonts w:ascii="Arial" w:eastAsia="Times New Roman" w:hAnsi="Arial" w:cs="Arial"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CE780B"/>
    <w:multiLevelType w:val="hybridMultilevel"/>
    <w:tmpl w:val="FF0E4C32"/>
    <w:lvl w:ilvl="0" w:tplc="28D6EBEA">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D524076"/>
    <w:multiLevelType w:val="multilevel"/>
    <w:tmpl w:val="BFFCA426"/>
    <w:lvl w:ilvl="0">
      <w:start w:val="1"/>
      <w:numFmt w:val="decimal"/>
      <w:lvlText w:val="%1."/>
      <w:lvlJc w:val="left"/>
      <w:pPr>
        <w:ind w:left="644" w:hanging="360"/>
      </w:pPr>
      <w:rPr>
        <w:rFonts w:hint="default"/>
        <w:b/>
      </w:rPr>
    </w:lvl>
    <w:lvl w:ilvl="1">
      <w:start w:val="1"/>
      <w:numFmt w:val="decimal"/>
      <w:isLgl/>
      <w:lvlText w:val="%1.%2."/>
      <w:lvlJc w:val="left"/>
      <w:pPr>
        <w:ind w:left="1052" w:hanging="408"/>
      </w:pPr>
      <w:rPr>
        <w:rFonts w:hint="default"/>
        <w:b/>
      </w:rPr>
    </w:lvl>
    <w:lvl w:ilvl="2">
      <w:start w:val="1"/>
      <w:numFmt w:val="decimal"/>
      <w:isLgl/>
      <w:lvlText w:val="%1.%2.%3."/>
      <w:lvlJc w:val="left"/>
      <w:pPr>
        <w:ind w:left="1724" w:hanging="720"/>
      </w:pPr>
      <w:rPr>
        <w:rFonts w:hint="default"/>
        <w:b/>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4" w15:restartNumberingAfterBreak="0">
    <w:nsid w:val="12991A1C"/>
    <w:multiLevelType w:val="hybridMultilevel"/>
    <w:tmpl w:val="9356CA34"/>
    <w:lvl w:ilvl="0" w:tplc="BA6EA0F8">
      <w:start w:val="1"/>
      <w:numFmt w:val="bullet"/>
      <w:lvlText w:val="•"/>
      <w:lvlJc w:val="left"/>
      <w:pPr>
        <w:tabs>
          <w:tab w:val="num" w:pos="720"/>
        </w:tabs>
        <w:ind w:left="720" w:hanging="360"/>
      </w:pPr>
      <w:rPr>
        <w:rFonts w:ascii="Times New Roman" w:hAnsi="Times New Roman" w:hint="default"/>
      </w:rPr>
    </w:lvl>
    <w:lvl w:ilvl="1" w:tplc="EE248294" w:tentative="1">
      <w:start w:val="1"/>
      <w:numFmt w:val="bullet"/>
      <w:lvlText w:val="•"/>
      <w:lvlJc w:val="left"/>
      <w:pPr>
        <w:tabs>
          <w:tab w:val="num" w:pos="1440"/>
        </w:tabs>
        <w:ind w:left="1440" w:hanging="360"/>
      </w:pPr>
      <w:rPr>
        <w:rFonts w:ascii="Times New Roman" w:hAnsi="Times New Roman" w:hint="default"/>
      </w:rPr>
    </w:lvl>
    <w:lvl w:ilvl="2" w:tplc="F488AC08" w:tentative="1">
      <w:start w:val="1"/>
      <w:numFmt w:val="bullet"/>
      <w:lvlText w:val="•"/>
      <w:lvlJc w:val="left"/>
      <w:pPr>
        <w:tabs>
          <w:tab w:val="num" w:pos="2160"/>
        </w:tabs>
        <w:ind w:left="2160" w:hanging="360"/>
      </w:pPr>
      <w:rPr>
        <w:rFonts w:ascii="Times New Roman" w:hAnsi="Times New Roman" w:hint="default"/>
      </w:rPr>
    </w:lvl>
    <w:lvl w:ilvl="3" w:tplc="3A96D9D0" w:tentative="1">
      <w:start w:val="1"/>
      <w:numFmt w:val="bullet"/>
      <w:lvlText w:val="•"/>
      <w:lvlJc w:val="left"/>
      <w:pPr>
        <w:tabs>
          <w:tab w:val="num" w:pos="2880"/>
        </w:tabs>
        <w:ind w:left="2880" w:hanging="360"/>
      </w:pPr>
      <w:rPr>
        <w:rFonts w:ascii="Times New Roman" w:hAnsi="Times New Roman" w:hint="default"/>
      </w:rPr>
    </w:lvl>
    <w:lvl w:ilvl="4" w:tplc="ACA23FFC" w:tentative="1">
      <w:start w:val="1"/>
      <w:numFmt w:val="bullet"/>
      <w:lvlText w:val="•"/>
      <w:lvlJc w:val="left"/>
      <w:pPr>
        <w:tabs>
          <w:tab w:val="num" w:pos="3600"/>
        </w:tabs>
        <w:ind w:left="3600" w:hanging="360"/>
      </w:pPr>
      <w:rPr>
        <w:rFonts w:ascii="Times New Roman" w:hAnsi="Times New Roman" w:hint="default"/>
      </w:rPr>
    </w:lvl>
    <w:lvl w:ilvl="5" w:tplc="3B769F30" w:tentative="1">
      <w:start w:val="1"/>
      <w:numFmt w:val="bullet"/>
      <w:lvlText w:val="•"/>
      <w:lvlJc w:val="left"/>
      <w:pPr>
        <w:tabs>
          <w:tab w:val="num" w:pos="4320"/>
        </w:tabs>
        <w:ind w:left="4320" w:hanging="360"/>
      </w:pPr>
      <w:rPr>
        <w:rFonts w:ascii="Times New Roman" w:hAnsi="Times New Roman" w:hint="default"/>
      </w:rPr>
    </w:lvl>
    <w:lvl w:ilvl="6" w:tplc="803271DE" w:tentative="1">
      <w:start w:val="1"/>
      <w:numFmt w:val="bullet"/>
      <w:lvlText w:val="•"/>
      <w:lvlJc w:val="left"/>
      <w:pPr>
        <w:tabs>
          <w:tab w:val="num" w:pos="5040"/>
        </w:tabs>
        <w:ind w:left="5040" w:hanging="360"/>
      </w:pPr>
      <w:rPr>
        <w:rFonts w:ascii="Times New Roman" w:hAnsi="Times New Roman" w:hint="default"/>
      </w:rPr>
    </w:lvl>
    <w:lvl w:ilvl="7" w:tplc="D77C3A3C" w:tentative="1">
      <w:start w:val="1"/>
      <w:numFmt w:val="bullet"/>
      <w:lvlText w:val="•"/>
      <w:lvlJc w:val="left"/>
      <w:pPr>
        <w:tabs>
          <w:tab w:val="num" w:pos="5760"/>
        </w:tabs>
        <w:ind w:left="5760" w:hanging="360"/>
      </w:pPr>
      <w:rPr>
        <w:rFonts w:ascii="Times New Roman" w:hAnsi="Times New Roman" w:hint="default"/>
      </w:rPr>
    </w:lvl>
    <w:lvl w:ilvl="8" w:tplc="7302A6B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8233B3F"/>
    <w:multiLevelType w:val="hybridMultilevel"/>
    <w:tmpl w:val="4FF0FC7A"/>
    <w:lvl w:ilvl="0" w:tplc="3A62258E">
      <w:start w:val="1"/>
      <w:numFmt w:val="bullet"/>
      <w:lvlText w:val="-"/>
      <w:lvlJc w:val="left"/>
      <w:pPr>
        <w:ind w:left="1206" w:hanging="360"/>
      </w:pPr>
      <w:rPr>
        <w:rFonts w:ascii="Palatino Linotype" w:hAnsi="Palatino Linotype" w:hint="default"/>
      </w:rPr>
    </w:lvl>
    <w:lvl w:ilvl="1" w:tplc="041A0003" w:tentative="1">
      <w:start w:val="1"/>
      <w:numFmt w:val="bullet"/>
      <w:lvlText w:val="o"/>
      <w:lvlJc w:val="left"/>
      <w:pPr>
        <w:ind w:left="1926" w:hanging="360"/>
      </w:pPr>
      <w:rPr>
        <w:rFonts w:ascii="Courier New" w:hAnsi="Courier New" w:cs="Courier New" w:hint="default"/>
      </w:rPr>
    </w:lvl>
    <w:lvl w:ilvl="2" w:tplc="041A0005" w:tentative="1">
      <w:start w:val="1"/>
      <w:numFmt w:val="bullet"/>
      <w:lvlText w:val=""/>
      <w:lvlJc w:val="left"/>
      <w:pPr>
        <w:ind w:left="2646" w:hanging="360"/>
      </w:pPr>
      <w:rPr>
        <w:rFonts w:ascii="Wingdings" w:hAnsi="Wingdings" w:hint="default"/>
      </w:rPr>
    </w:lvl>
    <w:lvl w:ilvl="3" w:tplc="041A0001" w:tentative="1">
      <w:start w:val="1"/>
      <w:numFmt w:val="bullet"/>
      <w:lvlText w:val=""/>
      <w:lvlJc w:val="left"/>
      <w:pPr>
        <w:ind w:left="3366" w:hanging="360"/>
      </w:pPr>
      <w:rPr>
        <w:rFonts w:ascii="Symbol" w:hAnsi="Symbol" w:hint="default"/>
      </w:rPr>
    </w:lvl>
    <w:lvl w:ilvl="4" w:tplc="041A0003" w:tentative="1">
      <w:start w:val="1"/>
      <w:numFmt w:val="bullet"/>
      <w:lvlText w:val="o"/>
      <w:lvlJc w:val="left"/>
      <w:pPr>
        <w:ind w:left="4086" w:hanging="360"/>
      </w:pPr>
      <w:rPr>
        <w:rFonts w:ascii="Courier New" w:hAnsi="Courier New" w:cs="Courier New" w:hint="default"/>
      </w:rPr>
    </w:lvl>
    <w:lvl w:ilvl="5" w:tplc="041A0005" w:tentative="1">
      <w:start w:val="1"/>
      <w:numFmt w:val="bullet"/>
      <w:lvlText w:val=""/>
      <w:lvlJc w:val="left"/>
      <w:pPr>
        <w:ind w:left="4806" w:hanging="360"/>
      </w:pPr>
      <w:rPr>
        <w:rFonts w:ascii="Wingdings" w:hAnsi="Wingdings" w:hint="default"/>
      </w:rPr>
    </w:lvl>
    <w:lvl w:ilvl="6" w:tplc="041A0001" w:tentative="1">
      <w:start w:val="1"/>
      <w:numFmt w:val="bullet"/>
      <w:lvlText w:val=""/>
      <w:lvlJc w:val="left"/>
      <w:pPr>
        <w:ind w:left="5526" w:hanging="360"/>
      </w:pPr>
      <w:rPr>
        <w:rFonts w:ascii="Symbol" w:hAnsi="Symbol" w:hint="default"/>
      </w:rPr>
    </w:lvl>
    <w:lvl w:ilvl="7" w:tplc="041A0003" w:tentative="1">
      <w:start w:val="1"/>
      <w:numFmt w:val="bullet"/>
      <w:lvlText w:val="o"/>
      <w:lvlJc w:val="left"/>
      <w:pPr>
        <w:ind w:left="6246" w:hanging="360"/>
      </w:pPr>
      <w:rPr>
        <w:rFonts w:ascii="Courier New" w:hAnsi="Courier New" w:cs="Courier New" w:hint="default"/>
      </w:rPr>
    </w:lvl>
    <w:lvl w:ilvl="8" w:tplc="041A0005" w:tentative="1">
      <w:start w:val="1"/>
      <w:numFmt w:val="bullet"/>
      <w:lvlText w:val=""/>
      <w:lvlJc w:val="left"/>
      <w:pPr>
        <w:ind w:left="6966" w:hanging="360"/>
      </w:pPr>
      <w:rPr>
        <w:rFonts w:ascii="Wingdings" w:hAnsi="Wingdings" w:hint="default"/>
      </w:rPr>
    </w:lvl>
  </w:abstractNum>
  <w:abstractNum w:abstractNumId="6" w15:restartNumberingAfterBreak="0">
    <w:nsid w:val="1AD645CC"/>
    <w:multiLevelType w:val="hybridMultilevel"/>
    <w:tmpl w:val="7F42841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C6331A4"/>
    <w:multiLevelType w:val="hybridMultilevel"/>
    <w:tmpl w:val="3C308E3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225D14C8"/>
    <w:multiLevelType w:val="multilevel"/>
    <w:tmpl w:val="EE20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CA5B34"/>
    <w:multiLevelType w:val="multilevel"/>
    <w:tmpl w:val="21368B92"/>
    <w:styleLink w:val="Stil2"/>
    <w:lvl w:ilvl="0">
      <w:start w:val="1"/>
      <w:numFmt w:val="upperRoman"/>
      <w:lvlText w:val="%1."/>
      <w:lvlJc w:val="left"/>
      <w:pPr>
        <w:ind w:left="1140" w:hanging="432"/>
      </w:pPr>
      <w:rPr>
        <w:rFonts w:hint="default"/>
      </w:rPr>
    </w:lvl>
    <w:lvl w:ilvl="1">
      <w:start w:val="1"/>
      <w:numFmt w:val="ordinal"/>
      <w:lvlText w:val="%1.%2"/>
      <w:lvlJc w:val="left"/>
      <w:pPr>
        <w:ind w:left="1284" w:hanging="576"/>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572" w:hanging="864"/>
      </w:pPr>
      <w:rPr>
        <w:rFonts w:hint="default"/>
      </w:rPr>
    </w:lvl>
    <w:lvl w:ilvl="4">
      <w:start w:val="1"/>
      <w:numFmt w:val="decimal"/>
      <w:lvlText w:val="%1.%2.%3.%4.%5"/>
      <w:lvlJc w:val="left"/>
      <w:pPr>
        <w:ind w:left="1716" w:hanging="1008"/>
      </w:pPr>
      <w:rPr>
        <w:rFonts w:hint="default"/>
      </w:rPr>
    </w:lvl>
    <w:lvl w:ilvl="5">
      <w:start w:val="1"/>
      <w:numFmt w:val="decimal"/>
      <w:lvlText w:val="%1.%2.%3.%4.%5.%6"/>
      <w:lvlJc w:val="left"/>
      <w:pPr>
        <w:ind w:left="1860" w:hanging="1152"/>
      </w:pPr>
      <w:rPr>
        <w:rFonts w:hint="default"/>
      </w:rPr>
    </w:lvl>
    <w:lvl w:ilvl="6">
      <w:start w:val="1"/>
      <w:numFmt w:val="decimal"/>
      <w:lvlText w:val="%1.%2.%3.%4.%5.%6.%7"/>
      <w:lvlJc w:val="left"/>
      <w:pPr>
        <w:ind w:left="2004" w:hanging="1296"/>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292" w:hanging="1584"/>
      </w:pPr>
      <w:rPr>
        <w:rFonts w:hint="default"/>
      </w:rPr>
    </w:lvl>
  </w:abstractNum>
  <w:abstractNum w:abstractNumId="10" w15:restartNumberingAfterBreak="0">
    <w:nsid w:val="28051430"/>
    <w:multiLevelType w:val="hybridMultilevel"/>
    <w:tmpl w:val="5322AA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18333A1"/>
    <w:multiLevelType w:val="hybridMultilevel"/>
    <w:tmpl w:val="E2D24CBE"/>
    <w:lvl w:ilvl="0" w:tplc="4824EB78">
      <w:start w:val="1"/>
      <w:numFmt w:val="bullet"/>
      <w:lvlText w:val="-"/>
      <w:lvlJc w:val="left"/>
      <w:pPr>
        <w:ind w:left="1080" w:hanging="360"/>
      </w:pPr>
      <w:rPr>
        <w:rFonts w:ascii="Calibri" w:eastAsia="Calibri" w:hAnsi="Calibri"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32145EB4"/>
    <w:multiLevelType w:val="hybridMultilevel"/>
    <w:tmpl w:val="DC8A47BA"/>
    <w:lvl w:ilvl="0" w:tplc="7FA68DF8">
      <w:start w:val="1"/>
      <w:numFmt w:val="bullet"/>
      <w:lvlText w:val="-"/>
      <w:lvlJc w:val="left"/>
      <w:pPr>
        <w:ind w:left="720" w:hanging="360"/>
      </w:pPr>
      <w:rPr>
        <w:rFonts w:ascii="Calibri" w:eastAsiaTheme="minorEastAsia" w:hAnsi="Calibri" w:cstheme="minorBidi" w:hint="default"/>
      </w:rPr>
    </w:lvl>
    <w:lvl w:ilvl="1" w:tplc="3A62258E">
      <w:start w:val="1"/>
      <w:numFmt w:val="bullet"/>
      <w:lvlText w:val="-"/>
      <w:lvlJc w:val="left"/>
      <w:pPr>
        <w:ind w:left="1800" w:hanging="360"/>
      </w:pPr>
      <w:rPr>
        <w:rFonts w:ascii="Palatino Linotype" w:hAnsi="Palatino Linotype"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36644FB0"/>
    <w:multiLevelType w:val="hybridMultilevel"/>
    <w:tmpl w:val="A814B5FE"/>
    <w:lvl w:ilvl="0" w:tplc="7FA68DF8">
      <w:start w:val="1"/>
      <w:numFmt w:val="bullet"/>
      <w:lvlText w:val="-"/>
      <w:lvlJc w:val="left"/>
      <w:pPr>
        <w:ind w:left="36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8607445"/>
    <w:multiLevelType w:val="hybridMultilevel"/>
    <w:tmpl w:val="CEB4542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D162707"/>
    <w:multiLevelType w:val="multilevel"/>
    <w:tmpl w:val="D4AE9644"/>
    <w:lvl w:ilvl="0">
      <w:start w:val="1"/>
      <w:numFmt w:val="upperRoman"/>
      <w:lvlText w:val="%1."/>
      <w:lvlJc w:val="left"/>
      <w:pPr>
        <w:ind w:left="1140" w:hanging="432"/>
      </w:pPr>
      <w:rPr>
        <w:rFonts w:hint="default"/>
      </w:rPr>
    </w:lvl>
    <w:lvl w:ilvl="1">
      <w:start w:val="1"/>
      <w:numFmt w:val="decimal"/>
      <w:lvlText w:val="%1.%2"/>
      <w:lvlJc w:val="left"/>
      <w:pPr>
        <w:ind w:left="1284" w:hanging="576"/>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572" w:hanging="864"/>
      </w:pPr>
      <w:rPr>
        <w:rFonts w:hint="default"/>
      </w:rPr>
    </w:lvl>
    <w:lvl w:ilvl="4">
      <w:start w:val="1"/>
      <w:numFmt w:val="decimal"/>
      <w:lvlText w:val="%1.%2.%3.%4.%5"/>
      <w:lvlJc w:val="left"/>
      <w:pPr>
        <w:ind w:left="1716" w:hanging="1008"/>
      </w:pPr>
      <w:rPr>
        <w:rFonts w:hint="default"/>
      </w:rPr>
    </w:lvl>
    <w:lvl w:ilvl="5">
      <w:start w:val="1"/>
      <w:numFmt w:val="decimal"/>
      <w:lvlText w:val="%1.%2.%3.%4.%5.%6"/>
      <w:lvlJc w:val="left"/>
      <w:pPr>
        <w:ind w:left="1860" w:hanging="1152"/>
      </w:pPr>
      <w:rPr>
        <w:rFonts w:hint="default"/>
      </w:rPr>
    </w:lvl>
    <w:lvl w:ilvl="6">
      <w:start w:val="1"/>
      <w:numFmt w:val="decimal"/>
      <w:lvlText w:val="%1.%2.%3.%4.%5.%6.%7"/>
      <w:lvlJc w:val="left"/>
      <w:pPr>
        <w:ind w:left="2004" w:hanging="1296"/>
      </w:pPr>
      <w:rPr>
        <w:rFonts w:hint="default"/>
      </w:rPr>
    </w:lvl>
    <w:lvl w:ilvl="7">
      <w:start w:val="1"/>
      <w:numFmt w:val="decimal"/>
      <w:lvlText w:val="%1.%2.%3.%4.%5.%6.%7.%8"/>
      <w:lvlJc w:val="left"/>
      <w:pPr>
        <w:ind w:left="2148" w:hanging="1440"/>
      </w:pPr>
      <w:rPr>
        <w:rFonts w:hint="default"/>
      </w:rPr>
    </w:lvl>
    <w:lvl w:ilvl="8">
      <w:start w:val="1"/>
      <w:numFmt w:val="decimal"/>
      <w:lvlText w:val="%1.%2.%3.%4.%5.%6.%7.%8.%9"/>
      <w:lvlJc w:val="left"/>
      <w:pPr>
        <w:ind w:left="2292" w:hanging="1584"/>
      </w:pPr>
      <w:rPr>
        <w:rFonts w:hint="default"/>
      </w:rPr>
    </w:lvl>
  </w:abstractNum>
  <w:abstractNum w:abstractNumId="16" w15:restartNumberingAfterBreak="0">
    <w:nsid w:val="3FDD504D"/>
    <w:multiLevelType w:val="hybridMultilevel"/>
    <w:tmpl w:val="9E7685E2"/>
    <w:lvl w:ilvl="0" w:tplc="7FA68DF8">
      <w:start w:val="1"/>
      <w:numFmt w:val="bullet"/>
      <w:lvlText w:val="-"/>
      <w:lvlJc w:val="left"/>
      <w:pPr>
        <w:ind w:left="360" w:hanging="360"/>
      </w:pPr>
      <w:rPr>
        <w:rFonts w:ascii="Calibri" w:eastAsiaTheme="minorEastAsia" w:hAnsi="Calibri" w:cstheme="minorBidi" w:hint="default"/>
      </w:rPr>
    </w:lvl>
    <w:lvl w:ilvl="1" w:tplc="3A62258E">
      <w:start w:val="1"/>
      <w:numFmt w:val="bullet"/>
      <w:lvlText w:val="-"/>
      <w:lvlJc w:val="left"/>
      <w:pPr>
        <w:ind w:left="1440" w:hanging="360"/>
      </w:pPr>
      <w:rPr>
        <w:rFonts w:ascii="Palatino Linotype" w:hAnsi="Palatino Linotype"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17321ED"/>
    <w:multiLevelType w:val="hybridMultilevel"/>
    <w:tmpl w:val="72F812D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3211093"/>
    <w:multiLevelType w:val="hybridMultilevel"/>
    <w:tmpl w:val="213ECEC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15:restartNumberingAfterBreak="0">
    <w:nsid w:val="437D4C57"/>
    <w:multiLevelType w:val="hybridMultilevel"/>
    <w:tmpl w:val="55866DA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46D756A0"/>
    <w:multiLevelType w:val="hybridMultilevel"/>
    <w:tmpl w:val="02908B90"/>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1" w15:restartNumberingAfterBreak="0">
    <w:nsid w:val="482C0F25"/>
    <w:multiLevelType w:val="hybridMultilevel"/>
    <w:tmpl w:val="08D40A20"/>
    <w:lvl w:ilvl="0" w:tplc="36FE3704">
      <w:numFmt w:val="bullet"/>
      <w:lvlText w:val="•"/>
      <w:lvlJc w:val="left"/>
      <w:pPr>
        <w:ind w:left="516" w:hanging="360"/>
      </w:pPr>
      <w:rPr>
        <w:rFonts w:ascii="Calibri" w:eastAsiaTheme="minorEastAsia" w:hAnsi="Calibri" w:cs="Calibri" w:hint="default"/>
      </w:rPr>
    </w:lvl>
    <w:lvl w:ilvl="1" w:tplc="041A0003" w:tentative="1">
      <w:start w:val="1"/>
      <w:numFmt w:val="bullet"/>
      <w:lvlText w:val="o"/>
      <w:lvlJc w:val="left"/>
      <w:pPr>
        <w:ind w:left="1236" w:hanging="360"/>
      </w:pPr>
      <w:rPr>
        <w:rFonts w:ascii="Courier New" w:hAnsi="Courier New" w:cs="Courier New" w:hint="default"/>
      </w:rPr>
    </w:lvl>
    <w:lvl w:ilvl="2" w:tplc="041A0005" w:tentative="1">
      <w:start w:val="1"/>
      <w:numFmt w:val="bullet"/>
      <w:lvlText w:val=""/>
      <w:lvlJc w:val="left"/>
      <w:pPr>
        <w:ind w:left="1956" w:hanging="360"/>
      </w:pPr>
      <w:rPr>
        <w:rFonts w:ascii="Wingdings" w:hAnsi="Wingdings" w:hint="default"/>
      </w:rPr>
    </w:lvl>
    <w:lvl w:ilvl="3" w:tplc="041A0001" w:tentative="1">
      <w:start w:val="1"/>
      <w:numFmt w:val="bullet"/>
      <w:lvlText w:val=""/>
      <w:lvlJc w:val="left"/>
      <w:pPr>
        <w:ind w:left="2676" w:hanging="360"/>
      </w:pPr>
      <w:rPr>
        <w:rFonts w:ascii="Symbol" w:hAnsi="Symbol" w:hint="default"/>
      </w:rPr>
    </w:lvl>
    <w:lvl w:ilvl="4" w:tplc="041A0003" w:tentative="1">
      <w:start w:val="1"/>
      <w:numFmt w:val="bullet"/>
      <w:lvlText w:val="o"/>
      <w:lvlJc w:val="left"/>
      <w:pPr>
        <w:ind w:left="3396" w:hanging="360"/>
      </w:pPr>
      <w:rPr>
        <w:rFonts w:ascii="Courier New" w:hAnsi="Courier New" w:cs="Courier New" w:hint="default"/>
      </w:rPr>
    </w:lvl>
    <w:lvl w:ilvl="5" w:tplc="041A0005" w:tentative="1">
      <w:start w:val="1"/>
      <w:numFmt w:val="bullet"/>
      <w:lvlText w:val=""/>
      <w:lvlJc w:val="left"/>
      <w:pPr>
        <w:ind w:left="4116" w:hanging="360"/>
      </w:pPr>
      <w:rPr>
        <w:rFonts w:ascii="Wingdings" w:hAnsi="Wingdings" w:hint="default"/>
      </w:rPr>
    </w:lvl>
    <w:lvl w:ilvl="6" w:tplc="041A0001" w:tentative="1">
      <w:start w:val="1"/>
      <w:numFmt w:val="bullet"/>
      <w:lvlText w:val=""/>
      <w:lvlJc w:val="left"/>
      <w:pPr>
        <w:ind w:left="4836" w:hanging="360"/>
      </w:pPr>
      <w:rPr>
        <w:rFonts w:ascii="Symbol" w:hAnsi="Symbol" w:hint="default"/>
      </w:rPr>
    </w:lvl>
    <w:lvl w:ilvl="7" w:tplc="041A0003" w:tentative="1">
      <w:start w:val="1"/>
      <w:numFmt w:val="bullet"/>
      <w:lvlText w:val="o"/>
      <w:lvlJc w:val="left"/>
      <w:pPr>
        <w:ind w:left="5556" w:hanging="360"/>
      </w:pPr>
      <w:rPr>
        <w:rFonts w:ascii="Courier New" w:hAnsi="Courier New" w:cs="Courier New" w:hint="default"/>
      </w:rPr>
    </w:lvl>
    <w:lvl w:ilvl="8" w:tplc="041A0005" w:tentative="1">
      <w:start w:val="1"/>
      <w:numFmt w:val="bullet"/>
      <w:lvlText w:val=""/>
      <w:lvlJc w:val="left"/>
      <w:pPr>
        <w:ind w:left="6276" w:hanging="360"/>
      </w:pPr>
      <w:rPr>
        <w:rFonts w:ascii="Wingdings" w:hAnsi="Wingdings" w:hint="default"/>
      </w:rPr>
    </w:lvl>
  </w:abstractNum>
  <w:abstractNum w:abstractNumId="22" w15:restartNumberingAfterBreak="0">
    <w:nsid w:val="49435986"/>
    <w:multiLevelType w:val="hybridMultilevel"/>
    <w:tmpl w:val="8DC0785C"/>
    <w:lvl w:ilvl="0" w:tplc="A2C288AC">
      <w:numFmt w:val="bullet"/>
      <w:lvlText w:val="•"/>
      <w:lvlJc w:val="left"/>
      <w:pPr>
        <w:ind w:left="1080" w:hanging="72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9517120"/>
    <w:multiLevelType w:val="multilevel"/>
    <w:tmpl w:val="BEDA5664"/>
    <w:styleLink w:val="Stil1"/>
    <w:lvl w:ilvl="0">
      <w:start w:val="2"/>
      <w:numFmt w:val="upperRoman"/>
      <w:lvlText w:val="%1."/>
      <w:lvlJc w:val="right"/>
      <w:pPr>
        <w:ind w:left="720" w:hanging="360"/>
      </w:pPr>
      <w:rPr>
        <w:rFonts w:hint="default"/>
      </w:rPr>
    </w:lvl>
    <w:lvl w:ilvl="1">
      <w:start w:val="1"/>
      <w:numFmt w:val="decimal"/>
      <w:isLgl/>
      <w:lvlText w:val="%1.%2."/>
      <w:lvlJc w:val="left"/>
      <w:pPr>
        <w:ind w:left="1440" w:hanging="720"/>
      </w:pPr>
      <w:rPr>
        <w:rFonts w:asciiTheme="minorHAnsi" w:hAnsiTheme="minorHAnsi" w:hint="default"/>
        <w:b/>
        <w:sz w:val="26"/>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3F4797A"/>
    <w:multiLevelType w:val="hybridMultilevel"/>
    <w:tmpl w:val="FD2C3500"/>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5" w15:restartNumberingAfterBreak="0">
    <w:nsid w:val="557E19A1"/>
    <w:multiLevelType w:val="hybridMultilevel"/>
    <w:tmpl w:val="4D6CAC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6124960"/>
    <w:multiLevelType w:val="hybridMultilevel"/>
    <w:tmpl w:val="3B3A83C0"/>
    <w:lvl w:ilvl="0" w:tplc="7FA68DF8">
      <w:start w:val="1"/>
      <w:numFmt w:val="bullet"/>
      <w:lvlText w:val="-"/>
      <w:lvlJc w:val="left"/>
      <w:pPr>
        <w:ind w:left="360" w:hanging="360"/>
      </w:pPr>
      <w:rPr>
        <w:rFonts w:ascii="Calibri" w:eastAsiaTheme="minorEastAsia" w:hAnsi="Calibri" w:cstheme="minorBidi" w:hint="default"/>
      </w:rPr>
    </w:lvl>
    <w:lvl w:ilvl="1" w:tplc="3A62258E">
      <w:start w:val="1"/>
      <w:numFmt w:val="bullet"/>
      <w:lvlText w:val="-"/>
      <w:lvlJc w:val="left"/>
      <w:pPr>
        <w:ind w:left="1440" w:hanging="360"/>
      </w:pPr>
      <w:rPr>
        <w:rFonts w:ascii="Palatino Linotype" w:hAnsi="Palatino Linotype"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9C361E3"/>
    <w:multiLevelType w:val="hybridMultilevel"/>
    <w:tmpl w:val="2F7C2710"/>
    <w:lvl w:ilvl="0" w:tplc="7FA68DF8">
      <w:start w:val="1"/>
      <w:numFmt w:val="bullet"/>
      <w:lvlText w:val="-"/>
      <w:lvlJc w:val="left"/>
      <w:pPr>
        <w:ind w:left="1147" w:hanging="360"/>
      </w:pPr>
      <w:rPr>
        <w:rFonts w:ascii="Calibri" w:eastAsiaTheme="minorEastAsia" w:hAnsi="Calibri" w:cstheme="minorBidi" w:hint="default"/>
      </w:rPr>
    </w:lvl>
    <w:lvl w:ilvl="1" w:tplc="041A0003" w:tentative="1">
      <w:start w:val="1"/>
      <w:numFmt w:val="bullet"/>
      <w:lvlText w:val="o"/>
      <w:lvlJc w:val="left"/>
      <w:pPr>
        <w:ind w:left="2227" w:hanging="360"/>
      </w:pPr>
      <w:rPr>
        <w:rFonts w:ascii="Courier New" w:hAnsi="Courier New" w:cs="Courier New" w:hint="default"/>
      </w:rPr>
    </w:lvl>
    <w:lvl w:ilvl="2" w:tplc="041A0005" w:tentative="1">
      <w:start w:val="1"/>
      <w:numFmt w:val="bullet"/>
      <w:lvlText w:val=""/>
      <w:lvlJc w:val="left"/>
      <w:pPr>
        <w:ind w:left="2947" w:hanging="360"/>
      </w:pPr>
      <w:rPr>
        <w:rFonts w:ascii="Wingdings" w:hAnsi="Wingdings" w:hint="default"/>
      </w:rPr>
    </w:lvl>
    <w:lvl w:ilvl="3" w:tplc="041A0001" w:tentative="1">
      <w:start w:val="1"/>
      <w:numFmt w:val="bullet"/>
      <w:lvlText w:val=""/>
      <w:lvlJc w:val="left"/>
      <w:pPr>
        <w:ind w:left="3667" w:hanging="360"/>
      </w:pPr>
      <w:rPr>
        <w:rFonts w:ascii="Symbol" w:hAnsi="Symbol" w:hint="default"/>
      </w:rPr>
    </w:lvl>
    <w:lvl w:ilvl="4" w:tplc="041A0003" w:tentative="1">
      <w:start w:val="1"/>
      <w:numFmt w:val="bullet"/>
      <w:lvlText w:val="o"/>
      <w:lvlJc w:val="left"/>
      <w:pPr>
        <w:ind w:left="4387" w:hanging="360"/>
      </w:pPr>
      <w:rPr>
        <w:rFonts w:ascii="Courier New" w:hAnsi="Courier New" w:cs="Courier New" w:hint="default"/>
      </w:rPr>
    </w:lvl>
    <w:lvl w:ilvl="5" w:tplc="041A0005" w:tentative="1">
      <w:start w:val="1"/>
      <w:numFmt w:val="bullet"/>
      <w:lvlText w:val=""/>
      <w:lvlJc w:val="left"/>
      <w:pPr>
        <w:ind w:left="5107" w:hanging="360"/>
      </w:pPr>
      <w:rPr>
        <w:rFonts w:ascii="Wingdings" w:hAnsi="Wingdings" w:hint="default"/>
      </w:rPr>
    </w:lvl>
    <w:lvl w:ilvl="6" w:tplc="041A0001" w:tentative="1">
      <w:start w:val="1"/>
      <w:numFmt w:val="bullet"/>
      <w:lvlText w:val=""/>
      <w:lvlJc w:val="left"/>
      <w:pPr>
        <w:ind w:left="5827" w:hanging="360"/>
      </w:pPr>
      <w:rPr>
        <w:rFonts w:ascii="Symbol" w:hAnsi="Symbol" w:hint="default"/>
      </w:rPr>
    </w:lvl>
    <w:lvl w:ilvl="7" w:tplc="041A0003" w:tentative="1">
      <w:start w:val="1"/>
      <w:numFmt w:val="bullet"/>
      <w:lvlText w:val="o"/>
      <w:lvlJc w:val="left"/>
      <w:pPr>
        <w:ind w:left="6547" w:hanging="360"/>
      </w:pPr>
      <w:rPr>
        <w:rFonts w:ascii="Courier New" w:hAnsi="Courier New" w:cs="Courier New" w:hint="default"/>
      </w:rPr>
    </w:lvl>
    <w:lvl w:ilvl="8" w:tplc="041A0005" w:tentative="1">
      <w:start w:val="1"/>
      <w:numFmt w:val="bullet"/>
      <w:lvlText w:val=""/>
      <w:lvlJc w:val="left"/>
      <w:pPr>
        <w:ind w:left="7267" w:hanging="360"/>
      </w:pPr>
      <w:rPr>
        <w:rFonts w:ascii="Wingdings" w:hAnsi="Wingdings" w:hint="default"/>
      </w:rPr>
    </w:lvl>
  </w:abstractNum>
  <w:abstractNum w:abstractNumId="28" w15:restartNumberingAfterBreak="0">
    <w:nsid w:val="5AEB32D3"/>
    <w:multiLevelType w:val="hybridMultilevel"/>
    <w:tmpl w:val="E1CCF6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E2332A2"/>
    <w:multiLevelType w:val="hybridMultilevel"/>
    <w:tmpl w:val="7F4849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EB62632"/>
    <w:multiLevelType w:val="hybridMultilevel"/>
    <w:tmpl w:val="23689F4C"/>
    <w:lvl w:ilvl="0" w:tplc="041A0001">
      <w:start w:val="1"/>
      <w:numFmt w:val="bullet"/>
      <w:lvlText w:val=""/>
      <w:lvlJc w:val="left"/>
      <w:pPr>
        <w:ind w:left="876" w:hanging="360"/>
      </w:pPr>
      <w:rPr>
        <w:rFonts w:ascii="Symbol" w:hAnsi="Symbol" w:hint="default"/>
      </w:rPr>
    </w:lvl>
    <w:lvl w:ilvl="1" w:tplc="041A0003" w:tentative="1">
      <w:start w:val="1"/>
      <w:numFmt w:val="bullet"/>
      <w:lvlText w:val="o"/>
      <w:lvlJc w:val="left"/>
      <w:pPr>
        <w:ind w:left="1596" w:hanging="360"/>
      </w:pPr>
      <w:rPr>
        <w:rFonts w:ascii="Courier New" w:hAnsi="Courier New" w:cs="Courier New" w:hint="default"/>
      </w:rPr>
    </w:lvl>
    <w:lvl w:ilvl="2" w:tplc="041A0005" w:tentative="1">
      <w:start w:val="1"/>
      <w:numFmt w:val="bullet"/>
      <w:lvlText w:val=""/>
      <w:lvlJc w:val="left"/>
      <w:pPr>
        <w:ind w:left="2316" w:hanging="360"/>
      </w:pPr>
      <w:rPr>
        <w:rFonts w:ascii="Wingdings" w:hAnsi="Wingdings" w:hint="default"/>
      </w:rPr>
    </w:lvl>
    <w:lvl w:ilvl="3" w:tplc="041A0001" w:tentative="1">
      <w:start w:val="1"/>
      <w:numFmt w:val="bullet"/>
      <w:lvlText w:val=""/>
      <w:lvlJc w:val="left"/>
      <w:pPr>
        <w:ind w:left="3036" w:hanging="360"/>
      </w:pPr>
      <w:rPr>
        <w:rFonts w:ascii="Symbol" w:hAnsi="Symbol" w:hint="default"/>
      </w:rPr>
    </w:lvl>
    <w:lvl w:ilvl="4" w:tplc="041A0003" w:tentative="1">
      <w:start w:val="1"/>
      <w:numFmt w:val="bullet"/>
      <w:lvlText w:val="o"/>
      <w:lvlJc w:val="left"/>
      <w:pPr>
        <w:ind w:left="3756" w:hanging="360"/>
      </w:pPr>
      <w:rPr>
        <w:rFonts w:ascii="Courier New" w:hAnsi="Courier New" w:cs="Courier New" w:hint="default"/>
      </w:rPr>
    </w:lvl>
    <w:lvl w:ilvl="5" w:tplc="041A0005" w:tentative="1">
      <w:start w:val="1"/>
      <w:numFmt w:val="bullet"/>
      <w:lvlText w:val=""/>
      <w:lvlJc w:val="left"/>
      <w:pPr>
        <w:ind w:left="4476" w:hanging="360"/>
      </w:pPr>
      <w:rPr>
        <w:rFonts w:ascii="Wingdings" w:hAnsi="Wingdings" w:hint="default"/>
      </w:rPr>
    </w:lvl>
    <w:lvl w:ilvl="6" w:tplc="041A0001" w:tentative="1">
      <w:start w:val="1"/>
      <w:numFmt w:val="bullet"/>
      <w:lvlText w:val=""/>
      <w:lvlJc w:val="left"/>
      <w:pPr>
        <w:ind w:left="5196" w:hanging="360"/>
      </w:pPr>
      <w:rPr>
        <w:rFonts w:ascii="Symbol" w:hAnsi="Symbol" w:hint="default"/>
      </w:rPr>
    </w:lvl>
    <w:lvl w:ilvl="7" w:tplc="041A0003" w:tentative="1">
      <w:start w:val="1"/>
      <w:numFmt w:val="bullet"/>
      <w:lvlText w:val="o"/>
      <w:lvlJc w:val="left"/>
      <w:pPr>
        <w:ind w:left="5916" w:hanging="360"/>
      </w:pPr>
      <w:rPr>
        <w:rFonts w:ascii="Courier New" w:hAnsi="Courier New" w:cs="Courier New" w:hint="default"/>
      </w:rPr>
    </w:lvl>
    <w:lvl w:ilvl="8" w:tplc="041A0005" w:tentative="1">
      <w:start w:val="1"/>
      <w:numFmt w:val="bullet"/>
      <w:lvlText w:val=""/>
      <w:lvlJc w:val="left"/>
      <w:pPr>
        <w:ind w:left="6636" w:hanging="360"/>
      </w:pPr>
      <w:rPr>
        <w:rFonts w:ascii="Wingdings" w:hAnsi="Wingdings" w:hint="default"/>
      </w:rPr>
    </w:lvl>
  </w:abstractNum>
  <w:abstractNum w:abstractNumId="31" w15:restartNumberingAfterBreak="0">
    <w:nsid w:val="614E3C38"/>
    <w:multiLevelType w:val="hybridMultilevel"/>
    <w:tmpl w:val="081C9C52"/>
    <w:lvl w:ilvl="0" w:tplc="7A0201A2">
      <w:numFmt w:val="bullet"/>
      <w:lvlText w:val="•"/>
      <w:lvlJc w:val="left"/>
      <w:pPr>
        <w:ind w:left="644" w:hanging="360"/>
      </w:pPr>
      <w:rPr>
        <w:rFonts w:ascii="Calibri" w:eastAsiaTheme="minorEastAsia" w:hAnsi="Calibri" w:cs="Calibri"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32" w15:restartNumberingAfterBreak="0">
    <w:nsid w:val="628A1DD4"/>
    <w:multiLevelType w:val="hybridMultilevel"/>
    <w:tmpl w:val="F9DAEDA4"/>
    <w:lvl w:ilvl="0" w:tplc="A6FA732A">
      <w:start w:val="1"/>
      <w:numFmt w:val="decimal"/>
      <w:lvlText w:val="%1."/>
      <w:lvlJc w:val="left"/>
      <w:pPr>
        <w:tabs>
          <w:tab w:val="num" w:pos="357"/>
        </w:tabs>
        <w:ind w:left="357" w:hanging="357"/>
      </w:pPr>
      <w:rPr>
        <w:rFonts w:hint="default"/>
      </w:rPr>
    </w:lvl>
    <w:lvl w:ilvl="1" w:tplc="3AB83346">
      <w:start w:val="1"/>
      <w:numFmt w:val="decimal"/>
      <w:lvlText w:val="%2."/>
      <w:lvlJc w:val="left"/>
      <w:pPr>
        <w:tabs>
          <w:tab w:val="num" w:pos="786"/>
        </w:tabs>
        <w:ind w:left="786" w:hanging="360"/>
      </w:pPr>
      <w:rPr>
        <w:rFonts w:hint="default"/>
      </w:rPr>
    </w:lvl>
    <w:lvl w:ilvl="2" w:tplc="041A001B">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3" w15:restartNumberingAfterBreak="0">
    <w:nsid w:val="62F77967"/>
    <w:multiLevelType w:val="hybridMultilevel"/>
    <w:tmpl w:val="862CA6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3160987"/>
    <w:multiLevelType w:val="hybridMultilevel"/>
    <w:tmpl w:val="57582486"/>
    <w:lvl w:ilvl="0" w:tplc="36FE3704">
      <w:numFmt w:val="bullet"/>
      <w:lvlText w:val="•"/>
      <w:lvlJc w:val="left"/>
      <w:pPr>
        <w:ind w:left="516"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4130A01"/>
    <w:multiLevelType w:val="hybridMultilevel"/>
    <w:tmpl w:val="FDE4B4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9ED7374"/>
    <w:multiLevelType w:val="hybridMultilevel"/>
    <w:tmpl w:val="F93ADA72"/>
    <w:lvl w:ilvl="0" w:tplc="4824EB78">
      <w:start w:val="1"/>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01C2F06"/>
    <w:multiLevelType w:val="multilevel"/>
    <w:tmpl w:val="66961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3B5369"/>
    <w:multiLevelType w:val="hybridMultilevel"/>
    <w:tmpl w:val="658E4D42"/>
    <w:lvl w:ilvl="0" w:tplc="7FA68DF8">
      <w:start w:val="1"/>
      <w:numFmt w:val="bullet"/>
      <w:lvlText w:val="-"/>
      <w:lvlJc w:val="left"/>
      <w:pPr>
        <w:ind w:left="720" w:hanging="360"/>
      </w:pPr>
      <w:rPr>
        <w:rFonts w:ascii="Calibri" w:eastAsiaTheme="minorEastAsia"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6C77148"/>
    <w:multiLevelType w:val="hybridMultilevel"/>
    <w:tmpl w:val="B0B49E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7"/>
  </w:num>
  <w:num w:numId="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2"/>
  </w:num>
  <w:num w:numId="6">
    <w:abstractNumId w:val="1"/>
  </w:num>
  <w:num w:numId="7">
    <w:abstractNumId w:val="3"/>
  </w:num>
  <w:num w:numId="8">
    <w:abstractNumId w:val="23"/>
  </w:num>
  <w:num w:numId="9">
    <w:abstractNumId w:val="15"/>
  </w:num>
  <w:num w:numId="10">
    <w:abstractNumId w:val="18"/>
  </w:num>
  <w:num w:numId="11">
    <w:abstractNumId w:val="7"/>
  </w:num>
  <w:num w:numId="12">
    <w:abstractNumId w:val="9"/>
  </w:num>
  <w:num w:numId="13">
    <w:abstractNumId w:val="36"/>
  </w:num>
  <w:num w:numId="14">
    <w:abstractNumId w:val="12"/>
  </w:num>
  <w:num w:numId="15">
    <w:abstractNumId w:val="16"/>
  </w:num>
  <w:num w:numId="16">
    <w:abstractNumId w:val="26"/>
  </w:num>
  <w:num w:numId="17">
    <w:abstractNumId w:val="13"/>
  </w:num>
  <w:num w:numId="18">
    <w:abstractNumId w:val="27"/>
  </w:num>
  <w:num w:numId="19">
    <w:abstractNumId w:val="38"/>
  </w:num>
  <w:num w:numId="20">
    <w:abstractNumId w:val="5"/>
  </w:num>
  <w:num w:numId="21">
    <w:abstractNumId w:val="32"/>
  </w:num>
  <w:num w:numId="22">
    <w:abstractNumId w:val="29"/>
  </w:num>
  <w:num w:numId="23">
    <w:abstractNumId w:val="33"/>
  </w:num>
  <w:num w:numId="24">
    <w:abstractNumId w:val="10"/>
  </w:num>
  <w:num w:numId="25">
    <w:abstractNumId w:val="6"/>
  </w:num>
  <w:num w:numId="26">
    <w:abstractNumId w:val="30"/>
  </w:num>
  <w:num w:numId="27">
    <w:abstractNumId w:val="21"/>
  </w:num>
  <w:num w:numId="28">
    <w:abstractNumId w:val="34"/>
  </w:num>
  <w:num w:numId="29">
    <w:abstractNumId w:val="20"/>
  </w:num>
  <w:num w:numId="30">
    <w:abstractNumId w:val="31"/>
  </w:num>
  <w:num w:numId="31">
    <w:abstractNumId w:val="14"/>
  </w:num>
  <w:num w:numId="32">
    <w:abstractNumId w:val="25"/>
  </w:num>
  <w:num w:numId="33">
    <w:abstractNumId w:val="28"/>
  </w:num>
  <w:num w:numId="34">
    <w:abstractNumId w:val="2"/>
  </w:num>
  <w:num w:numId="35">
    <w:abstractNumId w:val="4"/>
  </w:num>
  <w:num w:numId="36">
    <w:abstractNumId w:val="19"/>
  </w:num>
  <w:num w:numId="37">
    <w:abstractNumId w:val="24"/>
  </w:num>
  <w:num w:numId="38">
    <w:abstractNumId w:val="35"/>
  </w:num>
  <w:num w:numId="39">
    <w:abstractNumId w:val="0"/>
  </w:num>
  <w:num w:numId="40">
    <w:abstractNumId w:val="39"/>
  </w:num>
  <w:num w:numId="41">
    <w:abstractNumId w:val="8"/>
  </w:num>
  <w:num w:numId="42">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647"/>
    <w:rsid w:val="00000615"/>
    <w:rsid w:val="000007FC"/>
    <w:rsid w:val="00000B08"/>
    <w:rsid w:val="00000D46"/>
    <w:rsid w:val="00001393"/>
    <w:rsid w:val="00001E8D"/>
    <w:rsid w:val="000020CF"/>
    <w:rsid w:val="000024C5"/>
    <w:rsid w:val="00003895"/>
    <w:rsid w:val="000038FB"/>
    <w:rsid w:val="00003B96"/>
    <w:rsid w:val="0000443D"/>
    <w:rsid w:val="000044B4"/>
    <w:rsid w:val="00004DD2"/>
    <w:rsid w:val="00005190"/>
    <w:rsid w:val="00006150"/>
    <w:rsid w:val="00006456"/>
    <w:rsid w:val="000066B9"/>
    <w:rsid w:val="00006C74"/>
    <w:rsid w:val="00006CA3"/>
    <w:rsid w:val="00007118"/>
    <w:rsid w:val="000073D1"/>
    <w:rsid w:val="00007D9F"/>
    <w:rsid w:val="00007EEE"/>
    <w:rsid w:val="00007F8B"/>
    <w:rsid w:val="00010C66"/>
    <w:rsid w:val="00010E08"/>
    <w:rsid w:val="00010E9F"/>
    <w:rsid w:val="00011F14"/>
    <w:rsid w:val="00012604"/>
    <w:rsid w:val="00012EEE"/>
    <w:rsid w:val="00013BC0"/>
    <w:rsid w:val="00015A2F"/>
    <w:rsid w:val="00016808"/>
    <w:rsid w:val="00016BB9"/>
    <w:rsid w:val="00016BBD"/>
    <w:rsid w:val="0002027B"/>
    <w:rsid w:val="00020664"/>
    <w:rsid w:val="000213B6"/>
    <w:rsid w:val="000214E3"/>
    <w:rsid w:val="000218D2"/>
    <w:rsid w:val="000218E8"/>
    <w:rsid w:val="00021A18"/>
    <w:rsid w:val="00021AFB"/>
    <w:rsid w:val="00021D6E"/>
    <w:rsid w:val="000225A1"/>
    <w:rsid w:val="000227CD"/>
    <w:rsid w:val="0002381A"/>
    <w:rsid w:val="00023E48"/>
    <w:rsid w:val="00023EE9"/>
    <w:rsid w:val="000258A1"/>
    <w:rsid w:val="00026E29"/>
    <w:rsid w:val="000277EE"/>
    <w:rsid w:val="0003045D"/>
    <w:rsid w:val="0003052E"/>
    <w:rsid w:val="000307E4"/>
    <w:rsid w:val="00030EE5"/>
    <w:rsid w:val="00031459"/>
    <w:rsid w:val="000323AF"/>
    <w:rsid w:val="0003255B"/>
    <w:rsid w:val="000325CF"/>
    <w:rsid w:val="000338CD"/>
    <w:rsid w:val="00033B78"/>
    <w:rsid w:val="00034317"/>
    <w:rsid w:val="00034681"/>
    <w:rsid w:val="00034701"/>
    <w:rsid w:val="00035013"/>
    <w:rsid w:val="00036F62"/>
    <w:rsid w:val="0003751D"/>
    <w:rsid w:val="00037614"/>
    <w:rsid w:val="0004031F"/>
    <w:rsid w:val="000419F9"/>
    <w:rsid w:val="00041C3F"/>
    <w:rsid w:val="00043AA9"/>
    <w:rsid w:val="0004417B"/>
    <w:rsid w:val="0004531B"/>
    <w:rsid w:val="000454D1"/>
    <w:rsid w:val="00045E03"/>
    <w:rsid w:val="00046139"/>
    <w:rsid w:val="0004616C"/>
    <w:rsid w:val="00047661"/>
    <w:rsid w:val="00047EF2"/>
    <w:rsid w:val="000506B6"/>
    <w:rsid w:val="00050AFF"/>
    <w:rsid w:val="000523DF"/>
    <w:rsid w:val="000526D1"/>
    <w:rsid w:val="00052C69"/>
    <w:rsid w:val="00052F6A"/>
    <w:rsid w:val="000530D7"/>
    <w:rsid w:val="0005361E"/>
    <w:rsid w:val="00053832"/>
    <w:rsid w:val="00053ECE"/>
    <w:rsid w:val="00054421"/>
    <w:rsid w:val="00054630"/>
    <w:rsid w:val="0005611A"/>
    <w:rsid w:val="00056374"/>
    <w:rsid w:val="000563EE"/>
    <w:rsid w:val="00056657"/>
    <w:rsid w:val="0005666C"/>
    <w:rsid w:val="0005740A"/>
    <w:rsid w:val="000575A3"/>
    <w:rsid w:val="000578CB"/>
    <w:rsid w:val="000601D1"/>
    <w:rsid w:val="00061C55"/>
    <w:rsid w:val="0006273C"/>
    <w:rsid w:val="00062C18"/>
    <w:rsid w:val="0006364F"/>
    <w:rsid w:val="00064047"/>
    <w:rsid w:val="0006453A"/>
    <w:rsid w:val="000661A4"/>
    <w:rsid w:val="000673F6"/>
    <w:rsid w:val="0006751D"/>
    <w:rsid w:val="00070BE6"/>
    <w:rsid w:val="00070D27"/>
    <w:rsid w:val="000716F1"/>
    <w:rsid w:val="000718D2"/>
    <w:rsid w:val="000720A5"/>
    <w:rsid w:val="00072FA7"/>
    <w:rsid w:val="00073736"/>
    <w:rsid w:val="00073A72"/>
    <w:rsid w:val="000741D6"/>
    <w:rsid w:val="000747A9"/>
    <w:rsid w:val="00074948"/>
    <w:rsid w:val="0007508C"/>
    <w:rsid w:val="000756E3"/>
    <w:rsid w:val="000766C0"/>
    <w:rsid w:val="000766FF"/>
    <w:rsid w:val="00076E60"/>
    <w:rsid w:val="00076EB2"/>
    <w:rsid w:val="000771D3"/>
    <w:rsid w:val="00077253"/>
    <w:rsid w:val="00077B85"/>
    <w:rsid w:val="00077FC5"/>
    <w:rsid w:val="000805B5"/>
    <w:rsid w:val="00080867"/>
    <w:rsid w:val="00080927"/>
    <w:rsid w:val="00080978"/>
    <w:rsid w:val="000812BD"/>
    <w:rsid w:val="0008151D"/>
    <w:rsid w:val="00081998"/>
    <w:rsid w:val="00081CAF"/>
    <w:rsid w:val="00082A3F"/>
    <w:rsid w:val="00083135"/>
    <w:rsid w:val="00083790"/>
    <w:rsid w:val="0008381E"/>
    <w:rsid w:val="00083B9D"/>
    <w:rsid w:val="00083C5B"/>
    <w:rsid w:val="00083DDE"/>
    <w:rsid w:val="00083DF4"/>
    <w:rsid w:val="00084618"/>
    <w:rsid w:val="0008569F"/>
    <w:rsid w:val="00086D76"/>
    <w:rsid w:val="000875D6"/>
    <w:rsid w:val="00090246"/>
    <w:rsid w:val="00090A8A"/>
    <w:rsid w:val="00091261"/>
    <w:rsid w:val="0009265A"/>
    <w:rsid w:val="00092D6D"/>
    <w:rsid w:val="00092E2A"/>
    <w:rsid w:val="000965AC"/>
    <w:rsid w:val="0009692E"/>
    <w:rsid w:val="00096A95"/>
    <w:rsid w:val="0009728D"/>
    <w:rsid w:val="00097376"/>
    <w:rsid w:val="000A0071"/>
    <w:rsid w:val="000A009D"/>
    <w:rsid w:val="000A011A"/>
    <w:rsid w:val="000A0247"/>
    <w:rsid w:val="000A052C"/>
    <w:rsid w:val="000A08C3"/>
    <w:rsid w:val="000A0A9F"/>
    <w:rsid w:val="000A0F92"/>
    <w:rsid w:val="000A18BC"/>
    <w:rsid w:val="000A2159"/>
    <w:rsid w:val="000A27C8"/>
    <w:rsid w:val="000A2B42"/>
    <w:rsid w:val="000A2C61"/>
    <w:rsid w:val="000A3594"/>
    <w:rsid w:val="000A4677"/>
    <w:rsid w:val="000A496E"/>
    <w:rsid w:val="000A4B8F"/>
    <w:rsid w:val="000A4C1E"/>
    <w:rsid w:val="000A520D"/>
    <w:rsid w:val="000A52BA"/>
    <w:rsid w:val="000A5FB1"/>
    <w:rsid w:val="000A5FD5"/>
    <w:rsid w:val="000A6812"/>
    <w:rsid w:val="000A6EAA"/>
    <w:rsid w:val="000A7191"/>
    <w:rsid w:val="000A7E75"/>
    <w:rsid w:val="000B051E"/>
    <w:rsid w:val="000B15E9"/>
    <w:rsid w:val="000B171D"/>
    <w:rsid w:val="000B1D58"/>
    <w:rsid w:val="000B2479"/>
    <w:rsid w:val="000B2787"/>
    <w:rsid w:val="000B2C4F"/>
    <w:rsid w:val="000B3337"/>
    <w:rsid w:val="000B3BD3"/>
    <w:rsid w:val="000B53E3"/>
    <w:rsid w:val="000B55E5"/>
    <w:rsid w:val="000B5E2E"/>
    <w:rsid w:val="000B5E60"/>
    <w:rsid w:val="000B66B9"/>
    <w:rsid w:val="000B6805"/>
    <w:rsid w:val="000B6F4D"/>
    <w:rsid w:val="000B79D3"/>
    <w:rsid w:val="000B7F8C"/>
    <w:rsid w:val="000C15D7"/>
    <w:rsid w:val="000C18D6"/>
    <w:rsid w:val="000C1E01"/>
    <w:rsid w:val="000C24DE"/>
    <w:rsid w:val="000C2DDD"/>
    <w:rsid w:val="000C2E1E"/>
    <w:rsid w:val="000C335C"/>
    <w:rsid w:val="000C52EE"/>
    <w:rsid w:val="000C72F5"/>
    <w:rsid w:val="000C7B04"/>
    <w:rsid w:val="000C7C5E"/>
    <w:rsid w:val="000D0089"/>
    <w:rsid w:val="000D076F"/>
    <w:rsid w:val="000D07D1"/>
    <w:rsid w:val="000D0AEB"/>
    <w:rsid w:val="000D1100"/>
    <w:rsid w:val="000D16F6"/>
    <w:rsid w:val="000D1B0A"/>
    <w:rsid w:val="000D29DC"/>
    <w:rsid w:val="000D2E47"/>
    <w:rsid w:val="000D307F"/>
    <w:rsid w:val="000D3637"/>
    <w:rsid w:val="000D3894"/>
    <w:rsid w:val="000D3A22"/>
    <w:rsid w:val="000D3C3B"/>
    <w:rsid w:val="000D3D47"/>
    <w:rsid w:val="000D49CE"/>
    <w:rsid w:val="000D5550"/>
    <w:rsid w:val="000D7234"/>
    <w:rsid w:val="000D7247"/>
    <w:rsid w:val="000D7545"/>
    <w:rsid w:val="000D7ED0"/>
    <w:rsid w:val="000E00F0"/>
    <w:rsid w:val="000E02B8"/>
    <w:rsid w:val="000E0B1B"/>
    <w:rsid w:val="000E0C45"/>
    <w:rsid w:val="000E0D47"/>
    <w:rsid w:val="000E105F"/>
    <w:rsid w:val="000E121B"/>
    <w:rsid w:val="000E158E"/>
    <w:rsid w:val="000E1951"/>
    <w:rsid w:val="000E2470"/>
    <w:rsid w:val="000E3968"/>
    <w:rsid w:val="000E3CB7"/>
    <w:rsid w:val="000E4C65"/>
    <w:rsid w:val="000E4DDB"/>
    <w:rsid w:val="000E55A2"/>
    <w:rsid w:val="000E5B5C"/>
    <w:rsid w:val="000E5C52"/>
    <w:rsid w:val="000E5C99"/>
    <w:rsid w:val="000E5F60"/>
    <w:rsid w:val="000E630B"/>
    <w:rsid w:val="000E654C"/>
    <w:rsid w:val="000E6F0F"/>
    <w:rsid w:val="000F074B"/>
    <w:rsid w:val="000F129E"/>
    <w:rsid w:val="000F1E06"/>
    <w:rsid w:val="000F228C"/>
    <w:rsid w:val="000F2768"/>
    <w:rsid w:val="000F2AC8"/>
    <w:rsid w:val="000F4523"/>
    <w:rsid w:val="000F4A5A"/>
    <w:rsid w:val="000F65ED"/>
    <w:rsid w:val="000F7170"/>
    <w:rsid w:val="0010083C"/>
    <w:rsid w:val="00100EFC"/>
    <w:rsid w:val="001019D6"/>
    <w:rsid w:val="00101C3C"/>
    <w:rsid w:val="00101F50"/>
    <w:rsid w:val="00102325"/>
    <w:rsid w:val="00102D37"/>
    <w:rsid w:val="0010528B"/>
    <w:rsid w:val="00105E5B"/>
    <w:rsid w:val="00105E80"/>
    <w:rsid w:val="001060FC"/>
    <w:rsid w:val="001070B0"/>
    <w:rsid w:val="0010771A"/>
    <w:rsid w:val="00107FB8"/>
    <w:rsid w:val="00110562"/>
    <w:rsid w:val="0011074A"/>
    <w:rsid w:val="00111203"/>
    <w:rsid w:val="00111A4F"/>
    <w:rsid w:val="00112B99"/>
    <w:rsid w:val="00112F7B"/>
    <w:rsid w:val="00112FBE"/>
    <w:rsid w:val="001135A8"/>
    <w:rsid w:val="00113C64"/>
    <w:rsid w:val="00114711"/>
    <w:rsid w:val="00114E75"/>
    <w:rsid w:val="00115164"/>
    <w:rsid w:val="0011606F"/>
    <w:rsid w:val="0011629E"/>
    <w:rsid w:val="00117646"/>
    <w:rsid w:val="00117770"/>
    <w:rsid w:val="0012097F"/>
    <w:rsid w:val="001212CD"/>
    <w:rsid w:val="00121BAA"/>
    <w:rsid w:val="001223CA"/>
    <w:rsid w:val="00123375"/>
    <w:rsid w:val="00123C15"/>
    <w:rsid w:val="0012411C"/>
    <w:rsid w:val="00124A44"/>
    <w:rsid w:val="00124B71"/>
    <w:rsid w:val="00124B7D"/>
    <w:rsid w:val="001251F7"/>
    <w:rsid w:val="00125C90"/>
    <w:rsid w:val="00125E21"/>
    <w:rsid w:val="00126D03"/>
    <w:rsid w:val="00126E23"/>
    <w:rsid w:val="00127096"/>
    <w:rsid w:val="00127395"/>
    <w:rsid w:val="0012763E"/>
    <w:rsid w:val="00127BC9"/>
    <w:rsid w:val="00127F86"/>
    <w:rsid w:val="0013201C"/>
    <w:rsid w:val="00132FB1"/>
    <w:rsid w:val="0013327A"/>
    <w:rsid w:val="00134278"/>
    <w:rsid w:val="001353B1"/>
    <w:rsid w:val="00135CD6"/>
    <w:rsid w:val="00135F76"/>
    <w:rsid w:val="001365B7"/>
    <w:rsid w:val="001365C9"/>
    <w:rsid w:val="0013696A"/>
    <w:rsid w:val="00137C00"/>
    <w:rsid w:val="001410B6"/>
    <w:rsid w:val="001425E6"/>
    <w:rsid w:val="00143314"/>
    <w:rsid w:val="001433FB"/>
    <w:rsid w:val="0014358E"/>
    <w:rsid w:val="001443F4"/>
    <w:rsid w:val="001507F1"/>
    <w:rsid w:val="00150CA6"/>
    <w:rsid w:val="00151B70"/>
    <w:rsid w:val="0015221E"/>
    <w:rsid w:val="001523C2"/>
    <w:rsid w:val="00152461"/>
    <w:rsid w:val="00152E9A"/>
    <w:rsid w:val="00152EDD"/>
    <w:rsid w:val="001530FF"/>
    <w:rsid w:val="00153187"/>
    <w:rsid w:val="00154C31"/>
    <w:rsid w:val="00154DA0"/>
    <w:rsid w:val="001559F6"/>
    <w:rsid w:val="001563B2"/>
    <w:rsid w:val="001565CB"/>
    <w:rsid w:val="00156775"/>
    <w:rsid w:val="00156AB6"/>
    <w:rsid w:val="00156FE9"/>
    <w:rsid w:val="00157284"/>
    <w:rsid w:val="001572C2"/>
    <w:rsid w:val="00157AB4"/>
    <w:rsid w:val="0016014F"/>
    <w:rsid w:val="00160C71"/>
    <w:rsid w:val="00160C8A"/>
    <w:rsid w:val="001613EF"/>
    <w:rsid w:val="00161606"/>
    <w:rsid w:val="00161C4B"/>
    <w:rsid w:val="001647B7"/>
    <w:rsid w:val="00166D07"/>
    <w:rsid w:val="0016731D"/>
    <w:rsid w:val="00167A28"/>
    <w:rsid w:val="00167D95"/>
    <w:rsid w:val="00170563"/>
    <w:rsid w:val="00170856"/>
    <w:rsid w:val="00170D75"/>
    <w:rsid w:val="001721E6"/>
    <w:rsid w:val="001727EC"/>
    <w:rsid w:val="00173410"/>
    <w:rsid w:val="0017350B"/>
    <w:rsid w:val="00173B8D"/>
    <w:rsid w:val="00173CF9"/>
    <w:rsid w:val="00174E09"/>
    <w:rsid w:val="00174F6B"/>
    <w:rsid w:val="00175BD8"/>
    <w:rsid w:val="00175C01"/>
    <w:rsid w:val="00175F80"/>
    <w:rsid w:val="0017630E"/>
    <w:rsid w:val="001766DB"/>
    <w:rsid w:val="00176ADB"/>
    <w:rsid w:val="00177632"/>
    <w:rsid w:val="001811B2"/>
    <w:rsid w:val="00181261"/>
    <w:rsid w:val="0018296E"/>
    <w:rsid w:val="00182A64"/>
    <w:rsid w:val="00182AE7"/>
    <w:rsid w:val="00182C2E"/>
    <w:rsid w:val="00182CCD"/>
    <w:rsid w:val="00183195"/>
    <w:rsid w:val="00183DAA"/>
    <w:rsid w:val="001859E1"/>
    <w:rsid w:val="001862ED"/>
    <w:rsid w:val="0018771F"/>
    <w:rsid w:val="00190191"/>
    <w:rsid w:val="0019105E"/>
    <w:rsid w:val="00191728"/>
    <w:rsid w:val="001917EE"/>
    <w:rsid w:val="001927CA"/>
    <w:rsid w:val="00192D3F"/>
    <w:rsid w:val="00192F5E"/>
    <w:rsid w:val="00192FC3"/>
    <w:rsid w:val="001930CF"/>
    <w:rsid w:val="00194179"/>
    <w:rsid w:val="00194574"/>
    <w:rsid w:val="0019499A"/>
    <w:rsid w:val="00196202"/>
    <w:rsid w:val="00196A9F"/>
    <w:rsid w:val="00196C48"/>
    <w:rsid w:val="00197AAB"/>
    <w:rsid w:val="001A09F1"/>
    <w:rsid w:val="001A1FB9"/>
    <w:rsid w:val="001A284B"/>
    <w:rsid w:val="001A2A7F"/>
    <w:rsid w:val="001A2E13"/>
    <w:rsid w:val="001A31EE"/>
    <w:rsid w:val="001A3BED"/>
    <w:rsid w:val="001A420C"/>
    <w:rsid w:val="001A634D"/>
    <w:rsid w:val="001A7663"/>
    <w:rsid w:val="001B01DD"/>
    <w:rsid w:val="001B307D"/>
    <w:rsid w:val="001B320B"/>
    <w:rsid w:val="001B3C60"/>
    <w:rsid w:val="001B4597"/>
    <w:rsid w:val="001B4935"/>
    <w:rsid w:val="001B5721"/>
    <w:rsid w:val="001B573F"/>
    <w:rsid w:val="001B64A4"/>
    <w:rsid w:val="001B6518"/>
    <w:rsid w:val="001B6A2C"/>
    <w:rsid w:val="001B77FA"/>
    <w:rsid w:val="001B7EC1"/>
    <w:rsid w:val="001C03C4"/>
    <w:rsid w:val="001C1EDC"/>
    <w:rsid w:val="001C1F39"/>
    <w:rsid w:val="001C1F7B"/>
    <w:rsid w:val="001C31D7"/>
    <w:rsid w:val="001C39E3"/>
    <w:rsid w:val="001C3EB0"/>
    <w:rsid w:val="001C420A"/>
    <w:rsid w:val="001C454C"/>
    <w:rsid w:val="001C4695"/>
    <w:rsid w:val="001C4D5E"/>
    <w:rsid w:val="001C5003"/>
    <w:rsid w:val="001C58A5"/>
    <w:rsid w:val="001C5CD0"/>
    <w:rsid w:val="001C5FEE"/>
    <w:rsid w:val="001C63E8"/>
    <w:rsid w:val="001C65BF"/>
    <w:rsid w:val="001C6823"/>
    <w:rsid w:val="001C7312"/>
    <w:rsid w:val="001C7DF9"/>
    <w:rsid w:val="001D00B6"/>
    <w:rsid w:val="001D01AD"/>
    <w:rsid w:val="001D0586"/>
    <w:rsid w:val="001D08E9"/>
    <w:rsid w:val="001D09FF"/>
    <w:rsid w:val="001D20FF"/>
    <w:rsid w:val="001D245F"/>
    <w:rsid w:val="001D2603"/>
    <w:rsid w:val="001D2719"/>
    <w:rsid w:val="001D3608"/>
    <w:rsid w:val="001D47EE"/>
    <w:rsid w:val="001D4C7E"/>
    <w:rsid w:val="001D5712"/>
    <w:rsid w:val="001D6156"/>
    <w:rsid w:val="001D70B5"/>
    <w:rsid w:val="001D75D2"/>
    <w:rsid w:val="001D76E6"/>
    <w:rsid w:val="001E0611"/>
    <w:rsid w:val="001E0F80"/>
    <w:rsid w:val="001E17BC"/>
    <w:rsid w:val="001E2171"/>
    <w:rsid w:val="001E261C"/>
    <w:rsid w:val="001E2EB3"/>
    <w:rsid w:val="001E3026"/>
    <w:rsid w:val="001E3600"/>
    <w:rsid w:val="001E401D"/>
    <w:rsid w:val="001E4607"/>
    <w:rsid w:val="001E4829"/>
    <w:rsid w:val="001E4F16"/>
    <w:rsid w:val="001E56A5"/>
    <w:rsid w:val="001E72AE"/>
    <w:rsid w:val="001E72F3"/>
    <w:rsid w:val="001F0189"/>
    <w:rsid w:val="001F037F"/>
    <w:rsid w:val="001F0783"/>
    <w:rsid w:val="001F26E6"/>
    <w:rsid w:val="001F3A29"/>
    <w:rsid w:val="001F4921"/>
    <w:rsid w:val="001F4D07"/>
    <w:rsid w:val="001F52E4"/>
    <w:rsid w:val="0020087E"/>
    <w:rsid w:val="00200E38"/>
    <w:rsid w:val="002014AA"/>
    <w:rsid w:val="00201620"/>
    <w:rsid w:val="002032F0"/>
    <w:rsid w:val="00203854"/>
    <w:rsid w:val="002041AF"/>
    <w:rsid w:val="0020565B"/>
    <w:rsid w:val="002057EB"/>
    <w:rsid w:val="00206B2D"/>
    <w:rsid w:val="0020748F"/>
    <w:rsid w:val="0020771D"/>
    <w:rsid w:val="00207B06"/>
    <w:rsid w:val="0021032B"/>
    <w:rsid w:val="002104DA"/>
    <w:rsid w:val="002105C1"/>
    <w:rsid w:val="00210AF0"/>
    <w:rsid w:val="002110BC"/>
    <w:rsid w:val="00211E1F"/>
    <w:rsid w:val="00211E79"/>
    <w:rsid w:val="00212129"/>
    <w:rsid w:val="00212411"/>
    <w:rsid w:val="00212612"/>
    <w:rsid w:val="00212896"/>
    <w:rsid w:val="0021296F"/>
    <w:rsid w:val="002129C1"/>
    <w:rsid w:val="002149F4"/>
    <w:rsid w:val="00215058"/>
    <w:rsid w:val="00215291"/>
    <w:rsid w:val="00215329"/>
    <w:rsid w:val="00217332"/>
    <w:rsid w:val="002202AA"/>
    <w:rsid w:val="002209F4"/>
    <w:rsid w:val="002211CD"/>
    <w:rsid w:val="002214FE"/>
    <w:rsid w:val="00221E8B"/>
    <w:rsid w:val="00221EFA"/>
    <w:rsid w:val="0022273A"/>
    <w:rsid w:val="00222D61"/>
    <w:rsid w:val="00222E4C"/>
    <w:rsid w:val="002232C3"/>
    <w:rsid w:val="002243B5"/>
    <w:rsid w:val="00224CC6"/>
    <w:rsid w:val="00225310"/>
    <w:rsid w:val="00226AB1"/>
    <w:rsid w:val="00227B1F"/>
    <w:rsid w:val="00227EA1"/>
    <w:rsid w:val="002307C7"/>
    <w:rsid w:val="00230AD9"/>
    <w:rsid w:val="00230D47"/>
    <w:rsid w:val="00231E04"/>
    <w:rsid w:val="00231EF1"/>
    <w:rsid w:val="002324CB"/>
    <w:rsid w:val="0023261F"/>
    <w:rsid w:val="0023310E"/>
    <w:rsid w:val="002332BD"/>
    <w:rsid w:val="00233807"/>
    <w:rsid w:val="00235AB1"/>
    <w:rsid w:val="00235BF5"/>
    <w:rsid w:val="00236319"/>
    <w:rsid w:val="00236E48"/>
    <w:rsid w:val="0024010A"/>
    <w:rsid w:val="0024107B"/>
    <w:rsid w:val="0024151A"/>
    <w:rsid w:val="00241686"/>
    <w:rsid w:val="00242356"/>
    <w:rsid w:val="00242541"/>
    <w:rsid w:val="0024391D"/>
    <w:rsid w:val="00244A50"/>
    <w:rsid w:val="00244E20"/>
    <w:rsid w:val="00244EC0"/>
    <w:rsid w:val="00245494"/>
    <w:rsid w:val="00245CE8"/>
    <w:rsid w:val="002471F2"/>
    <w:rsid w:val="0024775C"/>
    <w:rsid w:val="00247D16"/>
    <w:rsid w:val="0025005D"/>
    <w:rsid w:val="002507EE"/>
    <w:rsid w:val="00250FC4"/>
    <w:rsid w:val="00251105"/>
    <w:rsid w:val="00251441"/>
    <w:rsid w:val="00251E8C"/>
    <w:rsid w:val="00252109"/>
    <w:rsid w:val="002529D8"/>
    <w:rsid w:val="002538AB"/>
    <w:rsid w:val="0025408D"/>
    <w:rsid w:val="00254BEB"/>
    <w:rsid w:val="00254DDE"/>
    <w:rsid w:val="002552A5"/>
    <w:rsid w:val="00255738"/>
    <w:rsid w:val="0025596D"/>
    <w:rsid w:val="002560B5"/>
    <w:rsid w:val="0025618B"/>
    <w:rsid w:val="0025636A"/>
    <w:rsid w:val="00256BE1"/>
    <w:rsid w:val="00257333"/>
    <w:rsid w:val="00260C45"/>
    <w:rsid w:val="00260E6A"/>
    <w:rsid w:val="00260E71"/>
    <w:rsid w:val="00261BDF"/>
    <w:rsid w:val="002622FA"/>
    <w:rsid w:val="00262A30"/>
    <w:rsid w:val="002630A6"/>
    <w:rsid w:val="00263518"/>
    <w:rsid w:val="00263AFE"/>
    <w:rsid w:val="00263BC8"/>
    <w:rsid w:val="00263BD0"/>
    <w:rsid w:val="002641A8"/>
    <w:rsid w:val="0026463F"/>
    <w:rsid w:val="0026476E"/>
    <w:rsid w:val="00264810"/>
    <w:rsid w:val="002661FB"/>
    <w:rsid w:val="00266CAA"/>
    <w:rsid w:val="00267085"/>
    <w:rsid w:val="00267514"/>
    <w:rsid w:val="00267AF5"/>
    <w:rsid w:val="00267B69"/>
    <w:rsid w:val="00267DAB"/>
    <w:rsid w:val="00270DCD"/>
    <w:rsid w:val="002722DB"/>
    <w:rsid w:val="002725FC"/>
    <w:rsid w:val="002733CA"/>
    <w:rsid w:val="00273D5E"/>
    <w:rsid w:val="00274A64"/>
    <w:rsid w:val="00274AD1"/>
    <w:rsid w:val="0027588F"/>
    <w:rsid w:val="002766E7"/>
    <w:rsid w:val="00277376"/>
    <w:rsid w:val="00277573"/>
    <w:rsid w:val="00280E3C"/>
    <w:rsid w:val="002813ED"/>
    <w:rsid w:val="00281E4E"/>
    <w:rsid w:val="00282B7C"/>
    <w:rsid w:val="0028343D"/>
    <w:rsid w:val="00283816"/>
    <w:rsid w:val="00285A83"/>
    <w:rsid w:val="00285BAD"/>
    <w:rsid w:val="00286231"/>
    <w:rsid w:val="002876EC"/>
    <w:rsid w:val="002900BB"/>
    <w:rsid w:val="00290135"/>
    <w:rsid w:val="0029095B"/>
    <w:rsid w:val="00290DCE"/>
    <w:rsid w:val="00290EB1"/>
    <w:rsid w:val="00291217"/>
    <w:rsid w:val="0029126B"/>
    <w:rsid w:val="00291274"/>
    <w:rsid w:val="00291CC0"/>
    <w:rsid w:val="0029378C"/>
    <w:rsid w:val="00293BB8"/>
    <w:rsid w:val="00294256"/>
    <w:rsid w:val="002944BB"/>
    <w:rsid w:val="002955CD"/>
    <w:rsid w:val="002956DF"/>
    <w:rsid w:val="00295D32"/>
    <w:rsid w:val="00295EB0"/>
    <w:rsid w:val="002961BA"/>
    <w:rsid w:val="002966C8"/>
    <w:rsid w:val="00296829"/>
    <w:rsid w:val="00296D82"/>
    <w:rsid w:val="002970FF"/>
    <w:rsid w:val="0029748F"/>
    <w:rsid w:val="002A12A7"/>
    <w:rsid w:val="002A142C"/>
    <w:rsid w:val="002A1BF2"/>
    <w:rsid w:val="002A216B"/>
    <w:rsid w:val="002A23B6"/>
    <w:rsid w:val="002A2A8A"/>
    <w:rsid w:val="002A3850"/>
    <w:rsid w:val="002A3FCA"/>
    <w:rsid w:val="002A471B"/>
    <w:rsid w:val="002A4AA0"/>
    <w:rsid w:val="002A5D97"/>
    <w:rsid w:val="002A7B12"/>
    <w:rsid w:val="002A7D74"/>
    <w:rsid w:val="002B0014"/>
    <w:rsid w:val="002B06B5"/>
    <w:rsid w:val="002B0C52"/>
    <w:rsid w:val="002B0EC1"/>
    <w:rsid w:val="002B15AE"/>
    <w:rsid w:val="002B1B8C"/>
    <w:rsid w:val="002B2063"/>
    <w:rsid w:val="002B2A7B"/>
    <w:rsid w:val="002B3CF2"/>
    <w:rsid w:val="002B479A"/>
    <w:rsid w:val="002B562E"/>
    <w:rsid w:val="002B5BEC"/>
    <w:rsid w:val="002B66F4"/>
    <w:rsid w:val="002B6DB8"/>
    <w:rsid w:val="002B7555"/>
    <w:rsid w:val="002B7939"/>
    <w:rsid w:val="002B793C"/>
    <w:rsid w:val="002C050A"/>
    <w:rsid w:val="002C0753"/>
    <w:rsid w:val="002C2060"/>
    <w:rsid w:val="002C3313"/>
    <w:rsid w:val="002C5789"/>
    <w:rsid w:val="002C5BC6"/>
    <w:rsid w:val="002C5F0B"/>
    <w:rsid w:val="002C6061"/>
    <w:rsid w:val="002C69B3"/>
    <w:rsid w:val="002C6AE7"/>
    <w:rsid w:val="002C7EFD"/>
    <w:rsid w:val="002D0791"/>
    <w:rsid w:val="002D0816"/>
    <w:rsid w:val="002D0EC4"/>
    <w:rsid w:val="002D1211"/>
    <w:rsid w:val="002D1602"/>
    <w:rsid w:val="002D17A0"/>
    <w:rsid w:val="002D1949"/>
    <w:rsid w:val="002D2E75"/>
    <w:rsid w:val="002D3FB6"/>
    <w:rsid w:val="002D42CD"/>
    <w:rsid w:val="002D44CC"/>
    <w:rsid w:val="002D51B6"/>
    <w:rsid w:val="002D5650"/>
    <w:rsid w:val="002D5CB2"/>
    <w:rsid w:val="002D6A09"/>
    <w:rsid w:val="002D7CDA"/>
    <w:rsid w:val="002E06E3"/>
    <w:rsid w:val="002E0C25"/>
    <w:rsid w:val="002E0F31"/>
    <w:rsid w:val="002E0FB5"/>
    <w:rsid w:val="002E1755"/>
    <w:rsid w:val="002E181F"/>
    <w:rsid w:val="002E340B"/>
    <w:rsid w:val="002E35D4"/>
    <w:rsid w:val="002E43AF"/>
    <w:rsid w:val="002E4E84"/>
    <w:rsid w:val="002E594C"/>
    <w:rsid w:val="002E5A0B"/>
    <w:rsid w:val="002E5C42"/>
    <w:rsid w:val="002E63C8"/>
    <w:rsid w:val="002E6536"/>
    <w:rsid w:val="002E6BCC"/>
    <w:rsid w:val="002E7D5A"/>
    <w:rsid w:val="002F02EE"/>
    <w:rsid w:val="002F0648"/>
    <w:rsid w:val="002F0EB2"/>
    <w:rsid w:val="002F18EA"/>
    <w:rsid w:val="002F1913"/>
    <w:rsid w:val="002F1A24"/>
    <w:rsid w:val="002F211B"/>
    <w:rsid w:val="002F22E7"/>
    <w:rsid w:val="002F24CE"/>
    <w:rsid w:val="002F2531"/>
    <w:rsid w:val="002F2B92"/>
    <w:rsid w:val="002F2E56"/>
    <w:rsid w:val="002F3232"/>
    <w:rsid w:val="002F3309"/>
    <w:rsid w:val="002F362A"/>
    <w:rsid w:val="002F4899"/>
    <w:rsid w:val="002F4CEC"/>
    <w:rsid w:val="002F5515"/>
    <w:rsid w:val="002F5642"/>
    <w:rsid w:val="002F5645"/>
    <w:rsid w:val="002F684E"/>
    <w:rsid w:val="002F6F06"/>
    <w:rsid w:val="002F75A9"/>
    <w:rsid w:val="002F7DC4"/>
    <w:rsid w:val="00301A89"/>
    <w:rsid w:val="00302018"/>
    <w:rsid w:val="00302030"/>
    <w:rsid w:val="00302073"/>
    <w:rsid w:val="003022C2"/>
    <w:rsid w:val="00302898"/>
    <w:rsid w:val="00302ABF"/>
    <w:rsid w:val="00303549"/>
    <w:rsid w:val="003036CB"/>
    <w:rsid w:val="0030392A"/>
    <w:rsid w:val="00304652"/>
    <w:rsid w:val="00304928"/>
    <w:rsid w:val="00304ED1"/>
    <w:rsid w:val="00305389"/>
    <w:rsid w:val="003062B6"/>
    <w:rsid w:val="00306F75"/>
    <w:rsid w:val="003073DA"/>
    <w:rsid w:val="003074D0"/>
    <w:rsid w:val="0030773F"/>
    <w:rsid w:val="003077F9"/>
    <w:rsid w:val="00307DA1"/>
    <w:rsid w:val="00310372"/>
    <w:rsid w:val="00310737"/>
    <w:rsid w:val="0031083C"/>
    <w:rsid w:val="00310D10"/>
    <w:rsid w:val="003118C8"/>
    <w:rsid w:val="003119A3"/>
    <w:rsid w:val="00313B21"/>
    <w:rsid w:val="00313E44"/>
    <w:rsid w:val="0031402C"/>
    <w:rsid w:val="0031427B"/>
    <w:rsid w:val="003142F9"/>
    <w:rsid w:val="00314FAC"/>
    <w:rsid w:val="00315718"/>
    <w:rsid w:val="00316458"/>
    <w:rsid w:val="00317068"/>
    <w:rsid w:val="0032014D"/>
    <w:rsid w:val="003207DC"/>
    <w:rsid w:val="00320DAD"/>
    <w:rsid w:val="0032122E"/>
    <w:rsid w:val="0032138B"/>
    <w:rsid w:val="0032139F"/>
    <w:rsid w:val="0032167B"/>
    <w:rsid w:val="00321DB5"/>
    <w:rsid w:val="00321E93"/>
    <w:rsid w:val="003226C3"/>
    <w:rsid w:val="003228BA"/>
    <w:rsid w:val="003228E8"/>
    <w:rsid w:val="00322F99"/>
    <w:rsid w:val="003238B1"/>
    <w:rsid w:val="0032396B"/>
    <w:rsid w:val="00323A4B"/>
    <w:rsid w:val="00324121"/>
    <w:rsid w:val="0032429C"/>
    <w:rsid w:val="00324670"/>
    <w:rsid w:val="003247FA"/>
    <w:rsid w:val="003251BB"/>
    <w:rsid w:val="00325ADE"/>
    <w:rsid w:val="00327DCA"/>
    <w:rsid w:val="00327F2D"/>
    <w:rsid w:val="003302AB"/>
    <w:rsid w:val="0033089D"/>
    <w:rsid w:val="00330CC8"/>
    <w:rsid w:val="00330D61"/>
    <w:rsid w:val="00331037"/>
    <w:rsid w:val="003325F3"/>
    <w:rsid w:val="00332814"/>
    <w:rsid w:val="00332846"/>
    <w:rsid w:val="00332E63"/>
    <w:rsid w:val="00333846"/>
    <w:rsid w:val="00333B93"/>
    <w:rsid w:val="00334294"/>
    <w:rsid w:val="003342F3"/>
    <w:rsid w:val="00334B0E"/>
    <w:rsid w:val="00334C84"/>
    <w:rsid w:val="003360C6"/>
    <w:rsid w:val="00337681"/>
    <w:rsid w:val="00337C10"/>
    <w:rsid w:val="00337CDF"/>
    <w:rsid w:val="00337FD1"/>
    <w:rsid w:val="00340E5D"/>
    <w:rsid w:val="0034154B"/>
    <w:rsid w:val="00341AEC"/>
    <w:rsid w:val="00343502"/>
    <w:rsid w:val="00343830"/>
    <w:rsid w:val="00343F97"/>
    <w:rsid w:val="003446D0"/>
    <w:rsid w:val="0034481A"/>
    <w:rsid w:val="0034501D"/>
    <w:rsid w:val="00345B66"/>
    <w:rsid w:val="003465C2"/>
    <w:rsid w:val="00346A8F"/>
    <w:rsid w:val="00346E80"/>
    <w:rsid w:val="003503B0"/>
    <w:rsid w:val="0035069F"/>
    <w:rsid w:val="0035074B"/>
    <w:rsid w:val="00350E0B"/>
    <w:rsid w:val="00351317"/>
    <w:rsid w:val="0035170F"/>
    <w:rsid w:val="00351BFA"/>
    <w:rsid w:val="00353873"/>
    <w:rsid w:val="00354173"/>
    <w:rsid w:val="003541E9"/>
    <w:rsid w:val="003546C1"/>
    <w:rsid w:val="00356C75"/>
    <w:rsid w:val="00357A4C"/>
    <w:rsid w:val="00357CAB"/>
    <w:rsid w:val="003600E5"/>
    <w:rsid w:val="00360305"/>
    <w:rsid w:val="00360E85"/>
    <w:rsid w:val="0036151A"/>
    <w:rsid w:val="0036172D"/>
    <w:rsid w:val="00361C55"/>
    <w:rsid w:val="003620D4"/>
    <w:rsid w:val="003622C2"/>
    <w:rsid w:val="00362EF4"/>
    <w:rsid w:val="00362FE8"/>
    <w:rsid w:val="00363AC8"/>
    <w:rsid w:val="00363D12"/>
    <w:rsid w:val="00363DF5"/>
    <w:rsid w:val="00364C20"/>
    <w:rsid w:val="00364C5D"/>
    <w:rsid w:val="003657EE"/>
    <w:rsid w:val="00366D9F"/>
    <w:rsid w:val="00367270"/>
    <w:rsid w:val="003673DD"/>
    <w:rsid w:val="00367ADD"/>
    <w:rsid w:val="003700FC"/>
    <w:rsid w:val="00370139"/>
    <w:rsid w:val="00370BF7"/>
    <w:rsid w:val="00370E63"/>
    <w:rsid w:val="00371174"/>
    <w:rsid w:val="003716DC"/>
    <w:rsid w:val="00373013"/>
    <w:rsid w:val="00373189"/>
    <w:rsid w:val="003734A2"/>
    <w:rsid w:val="003735D1"/>
    <w:rsid w:val="00374A34"/>
    <w:rsid w:val="0037647B"/>
    <w:rsid w:val="003778C2"/>
    <w:rsid w:val="003804E5"/>
    <w:rsid w:val="0038057A"/>
    <w:rsid w:val="00380AAD"/>
    <w:rsid w:val="00381446"/>
    <w:rsid w:val="0038275E"/>
    <w:rsid w:val="003827DC"/>
    <w:rsid w:val="0038285C"/>
    <w:rsid w:val="00382BFF"/>
    <w:rsid w:val="00384263"/>
    <w:rsid w:val="00384DAC"/>
    <w:rsid w:val="00385A91"/>
    <w:rsid w:val="00385AB5"/>
    <w:rsid w:val="00385AC0"/>
    <w:rsid w:val="00386149"/>
    <w:rsid w:val="0038642C"/>
    <w:rsid w:val="00386681"/>
    <w:rsid w:val="00386997"/>
    <w:rsid w:val="00387035"/>
    <w:rsid w:val="003871B9"/>
    <w:rsid w:val="00387662"/>
    <w:rsid w:val="00387E39"/>
    <w:rsid w:val="0039025B"/>
    <w:rsid w:val="00390622"/>
    <w:rsid w:val="00390ABF"/>
    <w:rsid w:val="00392E00"/>
    <w:rsid w:val="00396042"/>
    <w:rsid w:val="00397533"/>
    <w:rsid w:val="003A0A07"/>
    <w:rsid w:val="003A0EB6"/>
    <w:rsid w:val="003A29A1"/>
    <w:rsid w:val="003A37AF"/>
    <w:rsid w:val="003A40B9"/>
    <w:rsid w:val="003A46E7"/>
    <w:rsid w:val="003A4988"/>
    <w:rsid w:val="003A5536"/>
    <w:rsid w:val="003A5DC6"/>
    <w:rsid w:val="003A664C"/>
    <w:rsid w:val="003A6973"/>
    <w:rsid w:val="003A7C06"/>
    <w:rsid w:val="003A7CE4"/>
    <w:rsid w:val="003B0FE6"/>
    <w:rsid w:val="003B13F3"/>
    <w:rsid w:val="003B152A"/>
    <w:rsid w:val="003B17BC"/>
    <w:rsid w:val="003B18D8"/>
    <w:rsid w:val="003B2654"/>
    <w:rsid w:val="003B28C7"/>
    <w:rsid w:val="003B4287"/>
    <w:rsid w:val="003B4A60"/>
    <w:rsid w:val="003B55E3"/>
    <w:rsid w:val="003B5FAC"/>
    <w:rsid w:val="003B7317"/>
    <w:rsid w:val="003B7A56"/>
    <w:rsid w:val="003C0811"/>
    <w:rsid w:val="003C0893"/>
    <w:rsid w:val="003C145D"/>
    <w:rsid w:val="003C2E34"/>
    <w:rsid w:val="003C32C5"/>
    <w:rsid w:val="003C354B"/>
    <w:rsid w:val="003C5669"/>
    <w:rsid w:val="003C5696"/>
    <w:rsid w:val="003C66D9"/>
    <w:rsid w:val="003C6C87"/>
    <w:rsid w:val="003C6F3E"/>
    <w:rsid w:val="003C6FF1"/>
    <w:rsid w:val="003C72B8"/>
    <w:rsid w:val="003C7A55"/>
    <w:rsid w:val="003C7BD1"/>
    <w:rsid w:val="003D0F1A"/>
    <w:rsid w:val="003D133C"/>
    <w:rsid w:val="003D1493"/>
    <w:rsid w:val="003D2BFA"/>
    <w:rsid w:val="003D2C48"/>
    <w:rsid w:val="003D3D68"/>
    <w:rsid w:val="003D3E4D"/>
    <w:rsid w:val="003D45A7"/>
    <w:rsid w:val="003D5E28"/>
    <w:rsid w:val="003D60B9"/>
    <w:rsid w:val="003D6333"/>
    <w:rsid w:val="003D67FD"/>
    <w:rsid w:val="003D716D"/>
    <w:rsid w:val="003D7736"/>
    <w:rsid w:val="003D7A86"/>
    <w:rsid w:val="003D7FCE"/>
    <w:rsid w:val="003E01AB"/>
    <w:rsid w:val="003E234E"/>
    <w:rsid w:val="003E2C7F"/>
    <w:rsid w:val="003E2CBA"/>
    <w:rsid w:val="003E2EA9"/>
    <w:rsid w:val="003E316D"/>
    <w:rsid w:val="003E360D"/>
    <w:rsid w:val="003E3DB9"/>
    <w:rsid w:val="003E4118"/>
    <w:rsid w:val="003E4211"/>
    <w:rsid w:val="003E447B"/>
    <w:rsid w:val="003E4590"/>
    <w:rsid w:val="003E4903"/>
    <w:rsid w:val="003E507E"/>
    <w:rsid w:val="003E6338"/>
    <w:rsid w:val="003F019C"/>
    <w:rsid w:val="003F01A0"/>
    <w:rsid w:val="003F01CB"/>
    <w:rsid w:val="003F0242"/>
    <w:rsid w:val="003F106A"/>
    <w:rsid w:val="003F15CA"/>
    <w:rsid w:val="003F16EB"/>
    <w:rsid w:val="003F1703"/>
    <w:rsid w:val="003F1743"/>
    <w:rsid w:val="003F1D70"/>
    <w:rsid w:val="003F224E"/>
    <w:rsid w:val="003F24DF"/>
    <w:rsid w:val="003F2968"/>
    <w:rsid w:val="003F306D"/>
    <w:rsid w:val="003F3081"/>
    <w:rsid w:val="003F3B93"/>
    <w:rsid w:val="003F3BD0"/>
    <w:rsid w:val="003F48D0"/>
    <w:rsid w:val="003F4B59"/>
    <w:rsid w:val="003F5464"/>
    <w:rsid w:val="003F5AE3"/>
    <w:rsid w:val="003F6E3D"/>
    <w:rsid w:val="003F7637"/>
    <w:rsid w:val="003F791E"/>
    <w:rsid w:val="0040087C"/>
    <w:rsid w:val="00400B94"/>
    <w:rsid w:val="004013F8"/>
    <w:rsid w:val="00401EE2"/>
    <w:rsid w:val="0040271C"/>
    <w:rsid w:val="004030B8"/>
    <w:rsid w:val="004030DE"/>
    <w:rsid w:val="004032B2"/>
    <w:rsid w:val="00403697"/>
    <w:rsid w:val="004047BC"/>
    <w:rsid w:val="00404AF5"/>
    <w:rsid w:val="00404C4D"/>
    <w:rsid w:val="00405110"/>
    <w:rsid w:val="00405DA6"/>
    <w:rsid w:val="004060A0"/>
    <w:rsid w:val="00406171"/>
    <w:rsid w:val="004061D9"/>
    <w:rsid w:val="004063DE"/>
    <w:rsid w:val="00410415"/>
    <w:rsid w:val="0041078E"/>
    <w:rsid w:val="00411083"/>
    <w:rsid w:val="00411BC9"/>
    <w:rsid w:val="00411D29"/>
    <w:rsid w:val="00412353"/>
    <w:rsid w:val="004129B9"/>
    <w:rsid w:val="004133E2"/>
    <w:rsid w:val="0041374F"/>
    <w:rsid w:val="00414C20"/>
    <w:rsid w:val="00415692"/>
    <w:rsid w:val="00417131"/>
    <w:rsid w:val="00417354"/>
    <w:rsid w:val="00417A57"/>
    <w:rsid w:val="00417A81"/>
    <w:rsid w:val="00420676"/>
    <w:rsid w:val="004208D1"/>
    <w:rsid w:val="00420ABF"/>
    <w:rsid w:val="00420CA4"/>
    <w:rsid w:val="00420DA9"/>
    <w:rsid w:val="0042246D"/>
    <w:rsid w:val="00423086"/>
    <w:rsid w:val="00423411"/>
    <w:rsid w:val="004245A8"/>
    <w:rsid w:val="00425507"/>
    <w:rsid w:val="0042589A"/>
    <w:rsid w:val="00425A96"/>
    <w:rsid w:val="00425D35"/>
    <w:rsid w:val="00425E1A"/>
    <w:rsid w:val="00426281"/>
    <w:rsid w:val="00426E40"/>
    <w:rsid w:val="004277F6"/>
    <w:rsid w:val="00427AD7"/>
    <w:rsid w:val="004303CA"/>
    <w:rsid w:val="00430F61"/>
    <w:rsid w:val="00431132"/>
    <w:rsid w:val="004312E5"/>
    <w:rsid w:val="00431A81"/>
    <w:rsid w:val="0043224B"/>
    <w:rsid w:val="0043241A"/>
    <w:rsid w:val="00432AB3"/>
    <w:rsid w:val="004340DD"/>
    <w:rsid w:val="0043429C"/>
    <w:rsid w:val="00434F7B"/>
    <w:rsid w:val="0043504F"/>
    <w:rsid w:val="00435B59"/>
    <w:rsid w:val="004364BF"/>
    <w:rsid w:val="004405BA"/>
    <w:rsid w:val="004409AC"/>
    <w:rsid w:val="00440C47"/>
    <w:rsid w:val="0044154F"/>
    <w:rsid w:val="004415B6"/>
    <w:rsid w:val="004418CF"/>
    <w:rsid w:val="004425B4"/>
    <w:rsid w:val="00442A02"/>
    <w:rsid w:val="00442F97"/>
    <w:rsid w:val="004430B5"/>
    <w:rsid w:val="00443487"/>
    <w:rsid w:val="004434CD"/>
    <w:rsid w:val="00443CC6"/>
    <w:rsid w:val="00444164"/>
    <w:rsid w:val="00444DA8"/>
    <w:rsid w:val="00445599"/>
    <w:rsid w:val="0044578B"/>
    <w:rsid w:val="00446123"/>
    <w:rsid w:val="00446151"/>
    <w:rsid w:val="0044689D"/>
    <w:rsid w:val="00446B0A"/>
    <w:rsid w:val="00446F0A"/>
    <w:rsid w:val="00447A47"/>
    <w:rsid w:val="00447B3B"/>
    <w:rsid w:val="004504B0"/>
    <w:rsid w:val="00450DE6"/>
    <w:rsid w:val="004516A5"/>
    <w:rsid w:val="00451907"/>
    <w:rsid w:val="00452319"/>
    <w:rsid w:val="00452595"/>
    <w:rsid w:val="004525C5"/>
    <w:rsid w:val="004526C5"/>
    <w:rsid w:val="00452846"/>
    <w:rsid w:val="00452B46"/>
    <w:rsid w:val="00452CBA"/>
    <w:rsid w:val="004535D6"/>
    <w:rsid w:val="0045373A"/>
    <w:rsid w:val="004538C5"/>
    <w:rsid w:val="00453D6D"/>
    <w:rsid w:val="004542C2"/>
    <w:rsid w:val="0045442E"/>
    <w:rsid w:val="0045652E"/>
    <w:rsid w:val="00456F71"/>
    <w:rsid w:val="00457A43"/>
    <w:rsid w:val="00457FB1"/>
    <w:rsid w:val="00460B13"/>
    <w:rsid w:val="004616B8"/>
    <w:rsid w:val="004616FC"/>
    <w:rsid w:val="00461BD2"/>
    <w:rsid w:val="00461DE3"/>
    <w:rsid w:val="00461F2A"/>
    <w:rsid w:val="00462030"/>
    <w:rsid w:val="004621B8"/>
    <w:rsid w:val="00462ECE"/>
    <w:rsid w:val="00463084"/>
    <w:rsid w:val="004631FA"/>
    <w:rsid w:val="004637D7"/>
    <w:rsid w:val="00463BB5"/>
    <w:rsid w:val="00464228"/>
    <w:rsid w:val="00466505"/>
    <w:rsid w:val="0046762A"/>
    <w:rsid w:val="00467963"/>
    <w:rsid w:val="004704E0"/>
    <w:rsid w:val="0047194A"/>
    <w:rsid w:val="004720BC"/>
    <w:rsid w:val="00472B93"/>
    <w:rsid w:val="0047300F"/>
    <w:rsid w:val="00473276"/>
    <w:rsid w:val="004737F2"/>
    <w:rsid w:val="0047398D"/>
    <w:rsid w:val="00473DCC"/>
    <w:rsid w:val="00473E09"/>
    <w:rsid w:val="00474D53"/>
    <w:rsid w:val="00474F6F"/>
    <w:rsid w:val="00475072"/>
    <w:rsid w:val="00475E38"/>
    <w:rsid w:val="004767C1"/>
    <w:rsid w:val="004769EA"/>
    <w:rsid w:val="00476F85"/>
    <w:rsid w:val="0047701F"/>
    <w:rsid w:val="00480FFD"/>
    <w:rsid w:val="0048185C"/>
    <w:rsid w:val="00482846"/>
    <w:rsid w:val="004831AE"/>
    <w:rsid w:val="00484C19"/>
    <w:rsid w:val="00484EEC"/>
    <w:rsid w:val="0048661D"/>
    <w:rsid w:val="004868E7"/>
    <w:rsid w:val="004869F8"/>
    <w:rsid w:val="00486CE8"/>
    <w:rsid w:val="00486D04"/>
    <w:rsid w:val="0048735B"/>
    <w:rsid w:val="00487E96"/>
    <w:rsid w:val="00487FB4"/>
    <w:rsid w:val="0049035B"/>
    <w:rsid w:val="00490E32"/>
    <w:rsid w:val="00491289"/>
    <w:rsid w:val="00491329"/>
    <w:rsid w:val="00491C67"/>
    <w:rsid w:val="00491E70"/>
    <w:rsid w:val="0049280E"/>
    <w:rsid w:val="00492B0D"/>
    <w:rsid w:val="00493154"/>
    <w:rsid w:val="004931F8"/>
    <w:rsid w:val="004935EC"/>
    <w:rsid w:val="0049381C"/>
    <w:rsid w:val="00493A44"/>
    <w:rsid w:val="00493BEF"/>
    <w:rsid w:val="004950E0"/>
    <w:rsid w:val="00495735"/>
    <w:rsid w:val="004957CF"/>
    <w:rsid w:val="00495ABC"/>
    <w:rsid w:val="00495B95"/>
    <w:rsid w:val="004A0762"/>
    <w:rsid w:val="004A0A0F"/>
    <w:rsid w:val="004A0E3D"/>
    <w:rsid w:val="004A137A"/>
    <w:rsid w:val="004A3361"/>
    <w:rsid w:val="004A3435"/>
    <w:rsid w:val="004A3D6C"/>
    <w:rsid w:val="004A3DE5"/>
    <w:rsid w:val="004A4B27"/>
    <w:rsid w:val="004A5A1C"/>
    <w:rsid w:val="004A6120"/>
    <w:rsid w:val="004A6130"/>
    <w:rsid w:val="004A6709"/>
    <w:rsid w:val="004A6AE4"/>
    <w:rsid w:val="004A7044"/>
    <w:rsid w:val="004B1235"/>
    <w:rsid w:val="004B1676"/>
    <w:rsid w:val="004B1D2D"/>
    <w:rsid w:val="004B252B"/>
    <w:rsid w:val="004B26B4"/>
    <w:rsid w:val="004B3265"/>
    <w:rsid w:val="004B32DE"/>
    <w:rsid w:val="004B38F7"/>
    <w:rsid w:val="004B564B"/>
    <w:rsid w:val="004B5778"/>
    <w:rsid w:val="004B605A"/>
    <w:rsid w:val="004B6248"/>
    <w:rsid w:val="004B65BB"/>
    <w:rsid w:val="004B6C55"/>
    <w:rsid w:val="004B7126"/>
    <w:rsid w:val="004B7A74"/>
    <w:rsid w:val="004C06A4"/>
    <w:rsid w:val="004C0B20"/>
    <w:rsid w:val="004C0E0B"/>
    <w:rsid w:val="004C27D0"/>
    <w:rsid w:val="004C2BC4"/>
    <w:rsid w:val="004C397C"/>
    <w:rsid w:val="004C3BE8"/>
    <w:rsid w:val="004C41B0"/>
    <w:rsid w:val="004C4A27"/>
    <w:rsid w:val="004C4F28"/>
    <w:rsid w:val="004C649C"/>
    <w:rsid w:val="004C7980"/>
    <w:rsid w:val="004D07FD"/>
    <w:rsid w:val="004D0E2B"/>
    <w:rsid w:val="004D1236"/>
    <w:rsid w:val="004D1873"/>
    <w:rsid w:val="004D1BFB"/>
    <w:rsid w:val="004D1CCE"/>
    <w:rsid w:val="004D3372"/>
    <w:rsid w:val="004D3644"/>
    <w:rsid w:val="004D3662"/>
    <w:rsid w:val="004D4322"/>
    <w:rsid w:val="004D4BAA"/>
    <w:rsid w:val="004D54E9"/>
    <w:rsid w:val="004D59F0"/>
    <w:rsid w:val="004D5B1C"/>
    <w:rsid w:val="004D6AFD"/>
    <w:rsid w:val="004E0A69"/>
    <w:rsid w:val="004E1413"/>
    <w:rsid w:val="004E1F14"/>
    <w:rsid w:val="004E2042"/>
    <w:rsid w:val="004E25AA"/>
    <w:rsid w:val="004E3FB5"/>
    <w:rsid w:val="004E4701"/>
    <w:rsid w:val="004E4AF2"/>
    <w:rsid w:val="004E584F"/>
    <w:rsid w:val="004E5AE4"/>
    <w:rsid w:val="004E63CE"/>
    <w:rsid w:val="004E6E1C"/>
    <w:rsid w:val="004E6F69"/>
    <w:rsid w:val="004E76A9"/>
    <w:rsid w:val="004E7E6F"/>
    <w:rsid w:val="004F0094"/>
    <w:rsid w:val="004F037A"/>
    <w:rsid w:val="004F07A0"/>
    <w:rsid w:val="004F0A8E"/>
    <w:rsid w:val="004F0DFF"/>
    <w:rsid w:val="004F1695"/>
    <w:rsid w:val="004F172E"/>
    <w:rsid w:val="004F4547"/>
    <w:rsid w:val="004F4601"/>
    <w:rsid w:val="004F5123"/>
    <w:rsid w:val="004F5A38"/>
    <w:rsid w:val="004F5DBF"/>
    <w:rsid w:val="004F660E"/>
    <w:rsid w:val="004F6B5D"/>
    <w:rsid w:val="004F6E0F"/>
    <w:rsid w:val="004F71DE"/>
    <w:rsid w:val="004F75E5"/>
    <w:rsid w:val="004F7CAF"/>
    <w:rsid w:val="0050003E"/>
    <w:rsid w:val="0050164C"/>
    <w:rsid w:val="00501650"/>
    <w:rsid w:val="0050239D"/>
    <w:rsid w:val="00503230"/>
    <w:rsid w:val="005040C2"/>
    <w:rsid w:val="00504505"/>
    <w:rsid w:val="00504EAB"/>
    <w:rsid w:val="00505588"/>
    <w:rsid w:val="005064EC"/>
    <w:rsid w:val="005076CF"/>
    <w:rsid w:val="00507FF7"/>
    <w:rsid w:val="005107DA"/>
    <w:rsid w:val="00510C2B"/>
    <w:rsid w:val="00510D92"/>
    <w:rsid w:val="00511B35"/>
    <w:rsid w:val="00511E11"/>
    <w:rsid w:val="0051280B"/>
    <w:rsid w:val="0051293B"/>
    <w:rsid w:val="00513DC0"/>
    <w:rsid w:val="00514624"/>
    <w:rsid w:val="0051492B"/>
    <w:rsid w:val="0051514C"/>
    <w:rsid w:val="00515BEB"/>
    <w:rsid w:val="00516402"/>
    <w:rsid w:val="00516EAD"/>
    <w:rsid w:val="0051716A"/>
    <w:rsid w:val="005212D5"/>
    <w:rsid w:val="005226D1"/>
    <w:rsid w:val="00522E22"/>
    <w:rsid w:val="00523335"/>
    <w:rsid w:val="00523511"/>
    <w:rsid w:val="005265E4"/>
    <w:rsid w:val="00526AFF"/>
    <w:rsid w:val="00526E6A"/>
    <w:rsid w:val="00527ECE"/>
    <w:rsid w:val="00530843"/>
    <w:rsid w:val="00531228"/>
    <w:rsid w:val="00531DA8"/>
    <w:rsid w:val="00532E47"/>
    <w:rsid w:val="0053386C"/>
    <w:rsid w:val="00533CD4"/>
    <w:rsid w:val="00533EF3"/>
    <w:rsid w:val="00534CA4"/>
    <w:rsid w:val="005354F1"/>
    <w:rsid w:val="005355DA"/>
    <w:rsid w:val="005366D6"/>
    <w:rsid w:val="005369E4"/>
    <w:rsid w:val="00537374"/>
    <w:rsid w:val="00537A96"/>
    <w:rsid w:val="00537B71"/>
    <w:rsid w:val="00537D4F"/>
    <w:rsid w:val="005403C3"/>
    <w:rsid w:val="00540545"/>
    <w:rsid w:val="005408A0"/>
    <w:rsid w:val="00540C2E"/>
    <w:rsid w:val="00541420"/>
    <w:rsid w:val="005421F0"/>
    <w:rsid w:val="0054233E"/>
    <w:rsid w:val="00543AF4"/>
    <w:rsid w:val="00543FB4"/>
    <w:rsid w:val="005441E9"/>
    <w:rsid w:val="00544384"/>
    <w:rsid w:val="005454C7"/>
    <w:rsid w:val="00545BCD"/>
    <w:rsid w:val="00545C73"/>
    <w:rsid w:val="00545F64"/>
    <w:rsid w:val="0054780C"/>
    <w:rsid w:val="0054797D"/>
    <w:rsid w:val="00547B0A"/>
    <w:rsid w:val="005501EF"/>
    <w:rsid w:val="005504B0"/>
    <w:rsid w:val="00550523"/>
    <w:rsid w:val="00550D8E"/>
    <w:rsid w:val="00551B3D"/>
    <w:rsid w:val="00552001"/>
    <w:rsid w:val="005528A7"/>
    <w:rsid w:val="0055346B"/>
    <w:rsid w:val="0055576C"/>
    <w:rsid w:val="00555881"/>
    <w:rsid w:val="00555A7A"/>
    <w:rsid w:val="005561BA"/>
    <w:rsid w:val="0055689D"/>
    <w:rsid w:val="00556B3D"/>
    <w:rsid w:val="00556D56"/>
    <w:rsid w:val="00556EBF"/>
    <w:rsid w:val="00556EF2"/>
    <w:rsid w:val="005614A0"/>
    <w:rsid w:val="0056160E"/>
    <w:rsid w:val="00561DD1"/>
    <w:rsid w:val="005621F7"/>
    <w:rsid w:val="005624C1"/>
    <w:rsid w:val="0056295B"/>
    <w:rsid w:val="00562A4B"/>
    <w:rsid w:val="0056339A"/>
    <w:rsid w:val="00563655"/>
    <w:rsid w:val="00563C77"/>
    <w:rsid w:val="00564155"/>
    <w:rsid w:val="00564312"/>
    <w:rsid w:val="00564391"/>
    <w:rsid w:val="00564897"/>
    <w:rsid w:val="00564BBA"/>
    <w:rsid w:val="00565D4E"/>
    <w:rsid w:val="0056655D"/>
    <w:rsid w:val="005670AD"/>
    <w:rsid w:val="0056721C"/>
    <w:rsid w:val="005674FF"/>
    <w:rsid w:val="00567A72"/>
    <w:rsid w:val="0057044D"/>
    <w:rsid w:val="0057044F"/>
    <w:rsid w:val="0057098A"/>
    <w:rsid w:val="00571B68"/>
    <w:rsid w:val="00572147"/>
    <w:rsid w:val="00572248"/>
    <w:rsid w:val="00572BB2"/>
    <w:rsid w:val="005742FB"/>
    <w:rsid w:val="005743EF"/>
    <w:rsid w:val="0057445D"/>
    <w:rsid w:val="00576A57"/>
    <w:rsid w:val="005772CC"/>
    <w:rsid w:val="0057747A"/>
    <w:rsid w:val="00577847"/>
    <w:rsid w:val="00577B2A"/>
    <w:rsid w:val="00577F95"/>
    <w:rsid w:val="0058155A"/>
    <w:rsid w:val="00581CB9"/>
    <w:rsid w:val="00581F79"/>
    <w:rsid w:val="00581FE7"/>
    <w:rsid w:val="00582275"/>
    <w:rsid w:val="005822FE"/>
    <w:rsid w:val="005828BB"/>
    <w:rsid w:val="00582ADC"/>
    <w:rsid w:val="0058318D"/>
    <w:rsid w:val="005842A5"/>
    <w:rsid w:val="00584FBF"/>
    <w:rsid w:val="00585CAF"/>
    <w:rsid w:val="00585F82"/>
    <w:rsid w:val="005878DF"/>
    <w:rsid w:val="0059029E"/>
    <w:rsid w:val="0059066D"/>
    <w:rsid w:val="00591B8D"/>
    <w:rsid w:val="005924BD"/>
    <w:rsid w:val="00592D35"/>
    <w:rsid w:val="00593032"/>
    <w:rsid w:val="00593206"/>
    <w:rsid w:val="00595507"/>
    <w:rsid w:val="00595FFA"/>
    <w:rsid w:val="005966CA"/>
    <w:rsid w:val="00596B17"/>
    <w:rsid w:val="00597AB8"/>
    <w:rsid w:val="00597C04"/>
    <w:rsid w:val="00597D04"/>
    <w:rsid w:val="00597F39"/>
    <w:rsid w:val="005A021A"/>
    <w:rsid w:val="005A02CE"/>
    <w:rsid w:val="005A062C"/>
    <w:rsid w:val="005A0691"/>
    <w:rsid w:val="005A1B75"/>
    <w:rsid w:val="005A2C26"/>
    <w:rsid w:val="005A2E09"/>
    <w:rsid w:val="005A2EB5"/>
    <w:rsid w:val="005A34DE"/>
    <w:rsid w:val="005A3F25"/>
    <w:rsid w:val="005A46E4"/>
    <w:rsid w:val="005A4C6E"/>
    <w:rsid w:val="005A4EF6"/>
    <w:rsid w:val="005A5C5B"/>
    <w:rsid w:val="005A5C61"/>
    <w:rsid w:val="005A792F"/>
    <w:rsid w:val="005B0961"/>
    <w:rsid w:val="005B12E3"/>
    <w:rsid w:val="005B12FB"/>
    <w:rsid w:val="005B1790"/>
    <w:rsid w:val="005B199E"/>
    <w:rsid w:val="005B2493"/>
    <w:rsid w:val="005B25D4"/>
    <w:rsid w:val="005B27D1"/>
    <w:rsid w:val="005B2CD9"/>
    <w:rsid w:val="005B3152"/>
    <w:rsid w:val="005B3356"/>
    <w:rsid w:val="005B3504"/>
    <w:rsid w:val="005B3889"/>
    <w:rsid w:val="005B3AF8"/>
    <w:rsid w:val="005B3B01"/>
    <w:rsid w:val="005B3F5A"/>
    <w:rsid w:val="005B47EC"/>
    <w:rsid w:val="005B516E"/>
    <w:rsid w:val="005B5587"/>
    <w:rsid w:val="005B5942"/>
    <w:rsid w:val="005B5D2A"/>
    <w:rsid w:val="005B5D95"/>
    <w:rsid w:val="005B5FC1"/>
    <w:rsid w:val="005B6C64"/>
    <w:rsid w:val="005B6CDA"/>
    <w:rsid w:val="005B7108"/>
    <w:rsid w:val="005B73D6"/>
    <w:rsid w:val="005B7520"/>
    <w:rsid w:val="005C06E1"/>
    <w:rsid w:val="005C08AA"/>
    <w:rsid w:val="005C0ABE"/>
    <w:rsid w:val="005C0C2F"/>
    <w:rsid w:val="005C1120"/>
    <w:rsid w:val="005C13A8"/>
    <w:rsid w:val="005C19DE"/>
    <w:rsid w:val="005C310B"/>
    <w:rsid w:val="005C4B0A"/>
    <w:rsid w:val="005C5279"/>
    <w:rsid w:val="005C5EB8"/>
    <w:rsid w:val="005C6155"/>
    <w:rsid w:val="005C760F"/>
    <w:rsid w:val="005C773A"/>
    <w:rsid w:val="005C793C"/>
    <w:rsid w:val="005D04FD"/>
    <w:rsid w:val="005D172E"/>
    <w:rsid w:val="005D1ED6"/>
    <w:rsid w:val="005D2708"/>
    <w:rsid w:val="005D2A85"/>
    <w:rsid w:val="005D2BCF"/>
    <w:rsid w:val="005D2F6E"/>
    <w:rsid w:val="005D30D2"/>
    <w:rsid w:val="005D344B"/>
    <w:rsid w:val="005D3FE7"/>
    <w:rsid w:val="005D4976"/>
    <w:rsid w:val="005D4EF9"/>
    <w:rsid w:val="005D61F2"/>
    <w:rsid w:val="005D6E4C"/>
    <w:rsid w:val="005D7521"/>
    <w:rsid w:val="005D7545"/>
    <w:rsid w:val="005D77E7"/>
    <w:rsid w:val="005D7CEE"/>
    <w:rsid w:val="005E08F3"/>
    <w:rsid w:val="005E1AB7"/>
    <w:rsid w:val="005E2008"/>
    <w:rsid w:val="005E2696"/>
    <w:rsid w:val="005E285D"/>
    <w:rsid w:val="005E35AD"/>
    <w:rsid w:val="005E3A12"/>
    <w:rsid w:val="005E468B"/>
    <w:rsid w:val="005E5EF2"/>
    <w:rsid w:val="005E61F5"/>
    <w:rsid w:val="005E6BCD"/>
    <w:rsid w:val="005E6F42"/>
    <w:rsid w:val="005E7A23"/>
    <w:rsid w:val="005F0023"/>
    <w:rsid w:val="005F14F9"/>
    <w:rsid w:val="005F17C9"/>
    <w:rsid w:val="005F2ABF"/>
    <w:rsid w:val="005F2D48"/>
    <w:rsid w:val="005F30A1"/>
    <w:rsid w:val="005F3601"/>
    <w:rsid w:val="005F369D"/>
    <w:rsid w:val="005F3F88"/>
    <w:rsid w:val="005F44AD"/>
    <w:rsid w:val="005F4C01"/>
    <w:rsid w:val="005F4E7A"/>
    <w:rsid w:val="005F57D6"/>
    <w:rsid w:val="005F5E19"/>
    <w:rsid w:val="005F5E4F"/>
    <w:rsid w:val="005F66BE"/>
    <w:rsid w:val="00600B53"/>
    <w:rsid w:val="00600C04"/>
    <w:rsid w:val="00600DF5"/>
    <w:rsid w:val="006015CB"/>
    <w:rsid w:val="00601BA3"/>
    <w:rsid w:val="0060207F"/>
    <w:rsid w:val="00602954"/>
    <w:rsid w:val="00602CA4"/>
    <w:rsid w:val="00603182"/>
    <w:rsid w:val="006038F1"/>
    <w:rsid w:val="00604172"/>
    <w:rsid w:val="006044D5"/>
    <w:rsid w:val="006048C9"/>
    <w:rsid w:val="0060494E"/>
    <w:rsid w:val="00606800"/>
    <w:rsid w:val="00606BEA"/>
    <w:rsid w:val="00606FF3"/>
    <w:rsid w:val="0060744D"/>
    <w:rsid w:val="00607E0A"/>
    <w:rsid w:val="0061016F"/>
    <w:rsid w:val="00610360"/>
    <w:rsid w:val="00610AA1"/>
    <w:rsid w:val="00610F70"/>
    <w:rsid w:val="006110E3"/>
    <w:rsid w:val="006116DF"/>
    <w:rsid w:val="006131EF"/>
    <w:rsid w:val="00613366"/>
    <w:rsid w:val="00614557"/>
    <w:rsid w:val="00614A57"/>
    <w:rsid w:val="00615BE8"/>
    <w:rsid w:val="00615FCB"/>
    <w:rsid w:val="006161DA"/>
    <w:rsid w:val="00616572"/>
    <w:rsid w:val="006166AE"/>
    <w:rsid w:val="00616C71"/>
    <w:rsid w:val="006170B0"/>
    <w:rsid w:val="00617BD1"/>
    <w:rsid w:val="006200A0"/>
    <w:rsid w:val="0062076C"/>
    <w:rsid w:val="00620A49"/>
    <w:rsid w:val="00620AB8"/>
    <w:rsid w:val="00620D39"/>
    <w:rsid w:val="0062104F"/>
    <w:rsid w:val="00621212"/>
    <w:rsid w:val="0062162F"/>
    <w:rsid w:val="00621873"/>
    <w:rsid w:val="00622486"/>
    <w:rsid w:val="006226D8"/>
    <w:rsid w:val="0062339D"/>
    <w:rsid w:val="006234AC"/>
    <w:rsid w:val="006234B5"/>
    <w:rsid w:val="006246F7"/>
    <w:rsid w:val="00624BC7"/>
    <w:rsid w:val="00624C83"/>
    <w:rsid w:val="00625416"/>
    <w:rsid w:val="00625464"/>
    <w:rsid w:val="0062566B"/>
    <w:rsid w:val="0062594B"/>
    <w:rsid w:val="00625F9A"/>
    <w:rsid w:val="00626291"/>
    <w:rsid w:val="006269B0"/>
    <w:rsid w:val="00626F98"/>
    <w:rsid w:val="00627C86"/>
    <w:rsid w:val="00627D98"/>
    <w:rsid w:val="00630029"/>
    <w:rsid w:val="00630B45"/>
    <w:rsid w:val="00630C41"/>
    <w:rsid w:val="00632AB8"/>
    <w:rsid w:val="00632E71"/>
    <w:rsid w:val="0063310B"/>
    <w:rsid w:val="0063329C"/>
    <w:rsid w:val="0063333C"/>
    <w:rsid w:val="00633920"/>
    <w:rsid w:val="0063397C"/>
    <w:rsid w:val="00633D11"/>
    <w:rsid w:val="00633D9A"/>
    <w:rsid w:val="00633E35"/>
    <w:rsid w:val="006341BB"/>
    <w:rsid w:val="00636628"/>
    <w:rsid w:val="00636C9B"/>
    <w:rsid w:val="0063772E"/>
    <w:rsid w:val="006379B6"/>
    <w:rsid w:val="00637D42"/>
    <w:rsid w:val="00637D74"/>
    <w:rsid w:val="00640012"/>
    <w:rsid w:val="00640DCB"/>
    <w:rsid w:val="00640F8C"/>
    <w:rsid w:val="00641237"/>
    <w:rsid w:val="00641E64"/>
    <w:rsid w:val="0064311B"/>
    <w:rsid w:val="006433BA"/>
    <w:rsid w:val="00643AF1"/>
    <w:rsid w:val="00644B85"/>
    <w:rsid w:val="0064593C"/>
    <w:rsid w:val="00646CE5"/>
    <w:rsid w:val="00646D36"/>
    <w:rsid w:val="00646D81"/>
    <w:rsid w:val="006472DB"/>
    <w:rsid w:val="00647E97"/>
    <w:rsid w:val="00647E9A"/>
    <w:rsid w:val="00650F7D"/>
    <w:rsid w:val="006510D2"/>
    <w:rsid w:val="00651171"/>
    <w:rsid w:val="00651753"/>
    <w:rsid w:val="00651D0C"/>
    <w:rsid w:val="00651F92"/>
    <w:rsid w:val="006528DF"/>
    <w:rsid w:val="00652EB1"/>
    <w:rsid w:val="0065369D"/>
    <w:rsid w:val="00653A71"/>
    <w:rsid w:val="006545F1"/>
    <w:rsid w:val="00654B74"/>
    <w:rsid w:val="00655310"/>
    <w:rsid w:val="006556EF"/>
    <w:rsid w:val="00656465"/>
    <w:rsid w:val="006566AD"/>
    <w:rsid w:val="006576F9"/>
    <w:rsid w:val="006605C4"/>
    <w:rsid w:val="00661134"/>
    <w:rsid w:val="006611BC"/>
    <w:rsid w:val="006615CF"/>
    <w:rsid w:val="00661903"/>
    <w:rsid w:val="00662D27"/>
    <w:rsid w:val="00662F79"/>
    <w:rsid w:val="00663905"/>
    <w:rsid w:val="0066392E"/>
    <w:rsid w:val="0066394F"/>
    <w:rsid w:val="00663D86"/>
    <w:rsid w:val="00663F58"/>
    <w:rsid w:val="00663FAF"/>
    <w:rsid w:val="0066551E"/>
    <w:rsid w:val="00665520"/>
    <w:rsid w:val="006656F1"/>
    <w:rsid w:val="00666DA3"/>
    <w:rsid w:val="00666FBD"/>
    <w:rsid w:val="00670929"/>
    <w:rsid w:val="00670B15"/>
    <w:rsid w:val="006710EE"/>
    <w:rsid w:val="0067130A"/>
    <w:rsid w:val="006714F4"/>
    <w:rsid w:val="00671DCF"/>
    <w:rsid w:val="00673018"/>
    <w:rsid w:val="006730DB"/>
    <w:rsid w:val="00673592"/>
    <w:rsid w:val="006742E7"/>
    <w:rsid w:val="00674DB6"/>
    <w:rsid w:val="0067543A"/>
    <w:rsid w:val="00675D92"/>
    <w:rsid w:val="00676263"/>
    <w:rsid w:val="006767FA"/>
    <w:rsid w:val="00676945"/>
    <w:rsid w:val="00676EF2"/>
    <w:rsid w:val="00677370"/>
    <w:rsid w:val="0067791C"/>
    <w:rsid w:val="00677E60"/>
    <w:rsid w:val="0068073C"/>
    <w:rsid w:val="006808DD"/>
    <w:rsid w:val="00681138"/>
    <w:rsid w:val="00682B09"/>
    <w:rsid w:val="00682C64"/>
    <w:rsid w:val="00682FC6"/>
    <w:rsid w:val="00683AE9"/>
    <w:rsid w:val="00683F35"/>
    <w:rsid w:val="006847DD"/>
    <w:rsid w:val="00684BB6"/>
    <w:rsid w:val="00684E2D"/>
    <w:rsid w:val="0068506E"/>
    <w:rsid w:val="006853A0"/>
    <w:rsid w:val="00685440"/>
    <w:rsid w:val="00685803"/>
    <w:rsid w:val="006864A3"/>
    <w:rsid w:val="00686C62"/>
    <w:rsid w:val="00687651"/>
    <w:rsid w:val="00687A81"/>
    <w:rsid w:val="00687B10"/>
    <w:rsid w:val="00687E2A"/>
    <w:rsid w:val="00687EA7"/>
    <w:rsid w:val="006903AF"/>
    <w:rsid w:val="0069058F"/>
    <w:rsid w:val="00690698"/>
    <w:rsid w:val="0069121C"/>
    <w:rsid w:val="00691C57"/>
    <w:rsid w:val="00691D9F"/>
    <w:rsid w:val="00692109"/>
    <w:rsid w:val="00692D48"/>
    <w:rsid w:val="0069344A"/>
    <w:rsid w:val="00693871"/>
    <w:rsid w:val="00693DB0"/>
    <w:rsid w:val="006940C6"/>
    <w:rsid w:val="006948C8"/>
    <w:rsid w:val="0069544C"/>
    <w:rsid w:val="0069546C"/>
    <w:rsid w:val="00695EB0"/>
    <w:rsid w:val="0069686F"/>
    <w:rsid w:val="006978E8"/>
    <w:rsid w:val="00697B6E"/>
    <w:rsid w:val="006A0986"/>
    <w:rsid w:val="006A0A09"/>
    <w:rsid w:val="006A10F9"/>
    <w:rsid w:val="006A1612"/>
    <w:rsid w:val="006A1D62"/>
    <w:rsid w:val="006A20C2"/>
    <w:rsid w:val="006A32D3"/>
    <w:rsid w:val="006A38B0"/>
    <w:rsid w:val="006A401C"/>
    <w:rsid w:val="006A580A"/>
    <w:rsid w:val="006A5E0D"/>
    <w:rsid w:val="006A6FF0"/>
    <w:rsid w:val="006A7AB0"/>
    <w:rsid w:val="006B02DC"/>
    <w:rsid w:val="006B0B32"/>
    <w:rsid w:val="006B178B"/>
    <w:rsid w:val="006B1AB2"/>
    <w:rsid w:val="006B1F61"/>
    <w:rsid w:val="006B27D1"/>
    <w:rsid w:val="006B2943"/>
    <w:rsid w:val="006B384C"/>
    <w:rsid w:val="006B3F4B"/>
    <w:rsid w:val="006B5761"/>
    <w:rsid w:val="006B5B7E"/>
    <w:rsid w:val="006B62BB"/>
    <w:rsid w:val="006B69C9"/>
    <w:rsid w:val="006B72C6"/>
    <w:rsid w:val="006B7AF3"/>
    <w:rsid w:val="006C15AC"/>
    <w:rsid w:val="006C1EF7"/>
    <w:rsid w:val="006C3014"/>
    <w:rsid w:val="006C31CE"/>
    <w:rsid w:val="006C39E5"/>
    <w:rsid w:val="006C51FD"/>
    <w:rsid w:val="006C5408"/>
    <w:rsid w:val="006C6E84"/>
    <w:rsid w:val="006C7DC8"/>
    <w:rsid w:val="006C7E39"/>
    <w:rsid w:val="006D0582"/>
    <w:rsid w:val="006D114E"/>
    <w:rsid w:val="006D1551"/>
    <w:rsid w:val="006D1931"/>
    <w:rsid w:val="006D1B2A"/>
    <w:rsid w:val="006D1BCC"/>
    <w:rsid w:val="006D247E"/>
    <w:rsid w:val="006D25B9"/>
    <w:rsid w:val="006D264D"/>
    <w:rsid w:val="006D2E12"/>
    <w:rsid w:val="006D37A8"/>
    <w:rsid w:val="006D5233"/>
    <w:rsid w:val="006D53E4"/>
    <w:rsid w:val="006D6851"/>
    <w:rsid w:val="006D6FD1"/>
    <w:rsid w:val="006D7A9C"/>
    <w:rsid w:val="006E0730"/>
    <w:rsid w:val="006E100D"/>
    <w:rsid w:val="006E1063"/>
    <w:rsid w:val="006E1093"/>
    <w:rsid w:val="006E118E"/>
    <w:rsid w:val="006E11D9"/>
    <w:rsid w:val="006E131E"/>
    <w:rsid w:val="006E199D"/>
    <w:rsid w:val="006E1F0A"/>
    <w:rsid w:val="006E268D"/>
    <w:rsid w:val="006E274B"/>
    <w:rsid w:val="006E2F28"/>
    <w:rsid w:val="006E3404"/>
    <w:rsid w:val="006E3591"/>
    <w:rsid w:val="006E38E1"/>
    <w:rsid w:val="006E3ABC"/>
    <w:rsid w:val="006E514A"/>
    <w:rsid w:val="006E534E"/>
    <w:rsid w:val="006E5561"/>
    <w:rsid w:val="006E5DF9"/>
    <w:rsid w:val="006E6B84"/>
    <w:rsid w:val="006E74CD"/>
    <w:rsid w:val="006F031E"/>
    <w:rsid w:val="006F0787"/>
    <w:rsid w:val="006F0BAF"/>
    <w:rsid w:val="006F0E36"/>
    <w:rsid w:val="006F112F"/>
    <w:rsid w:val="006F158E"/>
    <w:rsid w:val="006F15CE"/>
    <w:rsid w:val="006F2592"/>
    <w:rsid w:val="006F2B2E"/>
    <w:rsid w:val="006F2FB2"/>
    <w:rsid w:val="006F36E9"/>
    <w:rsid w:val="006F3954"/>
    <w:rsid w:val="006F4363"/>
    <w:rsid w:val="006F5615"/>
    <w:rsid w:val="006F5B78"/>
    <w:rsid w:val="006F6106"/>
    <w:rsid w:val="006F730E"/>
    <w:rsid w:val="006F75F3"/>
    <w:rsid w:val="006F7820"/>
    <w:rsid w:val="007001E5"/>
    <w:rsid w:val="0070024C"/>
    <w:rsid w:val="007004EE"/>
    <w:rsid w:val="007010F6"/>
    <w:rsid w:val="0070157E"/>
    <w:rsid w:val="007015CA"/>
    <w:rsid w:val="0070174F"/>
    <w:rsid w:val="0070219C"/>
    <w:rsid w:val="0070260B"/>
    <w:rsid w:val="00702AD8"/>
    <w:rsid w:val="00703350"/>
    <w:rsid w:val="00703F33"/>
    <w:rsid w:val="0070443B"/>
    <w:rsid w:val="00705263"/>
    <w:rsid w:val="00706842"/>
    <w:rsid w:val="00706981"/>
    <w:rsid w:val="00706B08"/>
    <w:rsid w:val="00707C31"/>
    <w:rsid w:val="00711318"/>
    <w:rsid w:val="007114EE"/>
    <w:rsid w:val="00711763"/>
    <w:rsid w:val="00712366"/>
    <w:rsid w:val="00712754"/>
    <w:rsid w:val="00712896"/>
    <w:rsid w:val="007128F3"/>
    <w:rsid w:val="00712AA2"/>
    <w:rsid w:val="00713522"/>
    <w:rsid w:val="00714065"/>
    <w:rsid w:val="0071492E"/>
    <w:rsid w:val="00714950"/>
    <w:rsid w:val="00715A1E"/>
    <w:rsid w:val="0071643A"/>
    <w:rsid w:val="00716709"/>
    <w:rsid w:val="00716B69"/>
    <w:rsid w:val="00716D26"/>
    <w:rsid w:val="007200A9"/>
    <w:rsid w:val="007204DD"/>
    <w:rsid w:val="00720678"/>
    <w:rsid w:val="00720DE6"/>
    <w:rsid w:val="00720EDD"/>
    <w:rsid w:val="00721C26"/>
    <w:rsid w:val="00722389"/>
    <w:rsid w:val="007233DE"/>
    <w:rsid w:val="00723F7B"/>
    <w:rsid w:val="00724AB1"/>
    <w:rsid w:val="00725068"/>
    <w:rsid w:val="00725533"/>
    <w:rsid w:val="007256E6"/>
    <w:rsid w:val="0072584D"/>
    <w:rsid w:val="00725F28"/>
    <w:rsid w:val="00727752"/>
    <w:rsid w:val="00730DDF"/>
    <w:rsid w:val="007318C8"/>
    <w:rsid w:val="0073237D"/>
    <w:rsid w:val="00732E62"/>
    <w:rsid w:val="007334B0"/>
    <w:rsid w:val="00733671"/>
    <w:rsid w:val="007336BD"/>
    <w:rsid w:val="0073372B"/>
    <w:rsid w:val="00733DB9"/>
    <w:rsid w:val="007345B9"/>
    <w:rsid w:val="007379B9"/>
    <w:rsid w:val="00737EEA"/>
    <w:rsid w:val="0074054F"/>
    <w:rsid w:val="00740806"/>
    <w:rsid w:val="00741562"/>
    <w:rsid w:val="00741564"/>
    <w:rsid w:val="007422A7"/>
    <w:rsid w:val="00742C2A"/>
    <w:rsid w:val="007449A8"/>
    <w:rsid w:val="0074540B"/>
    <w:rsid w:val="00745986"/>
    <w:rsid w:val="00745B66"/>
    <w:rsid w:val="00745D5D"/>
    <w:rsid w:val="007461A1"/>
    <w:rsid w:val="007463E9"/>
    <w:rsid w:val="00746802"/>
    <w:rsid w:val="00747313"/>
    <w:rsid w:val="00747DF6"/>
    <w:rsid w:val="00747E14"/>
    <w:rsid w:val="00747E97"/>
    <w:rsid w:val="007505CB"/>
    <w:rsid w:val="00750C60"/>
    <w:rsid w:val="00750FDA"/>
    <w:rsid w:val="00751FEC"/>
    <w:rsid w:val="00752550"/>
    <w:rsid w:val="00752AD1"/>
    <w:rsid w:val="00753918"/>
    <w:rsid w:val="00753D0A"/>
    <w:rsid w:val="007541D6"/>
    <w:rsid w:val="00754AF9"/>
    <w:rsid w:val="00754BC0"/>
    <w:rsid w:val="00756B91"/>
    <w:rsid w:val="00756F96"/>
    <w:rsid w:val="00757187"/>
    <w:rsid w:val="007579A0"/>
    <w:rsid w:val="00757EEC"/>
    <w:rsid w:val="007600F1"/>
    <w:rsid w:val="00760943"/>
    <w:rsid w:val="00760B47"/>
    <w:rsid w:val="0076128C"/>
    <w:rsid w:val="007615C3"/>
    <w:rsid w:val="00761B00"/>
    <w:rsid w:val="0076204F"/>
    <w:rsid w:val="00762CB8"/>
    <w:rsid w:val="0076386E"/>
    <w:rsid w:val="0076420D"/>
    <w:rsid w:val="00764791"/>
    <w:rsid w:val="00765618"/>
    <w:rsid w:val="007657F5"/>
    <w:rsid w:val="00765BE5"/>
    <w:rsid w:val="0076657D"/>
    <w:rsid w:val="00766829"/>
    <w:rsid w:val="00766EE0"/>
    <w:rsid w:val="007672F8"/>
    <w:rsid w:val="00770117"/>
    <w:rsid w:val="00770A21"/>
    <w:rsid w:val="00770B36"/>
    <w:rsid w:val="00770B4B"/>
    <w:rsid w:val="0077104D"/>
    <w:rsid w:val="0077105B"/>
    <w:rsid w:val="00771902"/>
    <w:rsid w:val="007722C7"/>
    <w:rsid w:val="00772D20"/>
    <w:rsid w:val="00772DA3"/>
    <w:rsid w:val="0077351D"/>
    <w:rsid w:val="00774A53"/>
    <w:rsid w:val="007754C8"/>
    <w:rsid w:val="00775CA3"/>
    <w:rsid w:val="00775D4F"/>
    <w:rsid w:val="00776E73"/>
    <w:rsid w:val="00777282"/>
    <w:rsid w:val="00777AAE"/>
    <w:rsid w:val="00781534"/>
    <w:rsid w:val="0078190E"/>
    <w:rsid w:val="00781ADA"/>
    <w:rsid w:val="00781C38"/>
    <w:rsid w:val="00782AC4"/>
    <w:rsid w:val="00782EDD"/>
    <w:rsid w:val="00785811"/>
    <w:rsid w:val="0078631A"/>
    <w:rsid w:val="00787C95"/>
    <w:rsid w:val="007908B9"/>
    <w:rsid w:val="00791BD4"/>
    <w:rsid w:val="00791BEA"/>
    <w:rsid w:val="00791C76"/>
    <w:rsid w:val="00791D68"/>
    <w:rsid w:val="0079209D"/>
    <w:rsid w:val="00792BBF"/>
    <w:rsid w:val="0079328A"/>
    <w:rsid w:val="007946C3"/>
    <w:rsid w:val="0079559F"/>
    <w:rsid w:val="007955BF"/>
    <w:rsid w:val="00795F43"/>
    <w:rsid w:val="00796C8B"/>
    <w:rsid w:val="00797811"/>
    <w:rsid w:val="00797CD9"/>
    <w:rsid w:val="007A0012"/>
    <w:rsid w:val="007A037B"/>
    <w:rsid w:val="007A089B"/>
    <w:rsid w:val="007A0B9F"/>
    <w:rsid w:val="007A16F7"/>
    <w:rsid w:val="007A19CD"/>
    <w:rsid w:val="007A1D9D"/>
    <w:rsid w:val="007A205C"/>
    <w:rsid w:val="007A2288"/>
    <w:rsid w:val="007A247F"/>
    <w:rsid w:val="007A2597"/>
    <w:rsid w:val="007A2A21"/>
    <w:rsid w:val="007A2A3D"/>
    <w:rsid w:val="007A2CFA"/>
    <w:rsid w:val="007A3957"/>
    <w:rsid w:val="007A422F"/>
    <w:rsid w:val="007A496C"/>
    <w:rsid w:val="007A4DE9"/>
    <w:rsid w:val="007A5BAD"/>
    <w:rsid w:val="007A6073"/>
    <w:rsid w:val="007A608E"/>
    <w:rsid w:val="007A6185"/>
    <w:rsid w:val="007A7BD2"/>
    <w:rsid w:val="007B0AB1"/>
    <w:rsid w:val="007B12B2"/>
    <w:rsid w:val="007B1511"/>
    <w:rsid w:val="007B1896"/>
    <w:rsid w:val="007B267B"/>
    <w:rsid w:val="007B3A04"/>
    <w:rsid w:val="007B3FC2"/>
    <w:rsid w:val="007B43F3"/>
    <w:rsid w:val="007B44D7"/>
    <w:rsid w:val="007B4727"/>
    <w:rsid w:val="007B4D4F"/>
    <w:rsid w:val="007B4F45"/>
    <w:rsid w:val="007B5301"/>
    <w:rsid w:val="007B5ACB"/>
    <w:rsid w:val="007B5EB1"/>
    <w:rsid w:val="007B5F3A"/>
    <w:rsid w:val="007B5F9F"/>
    <w:rsid w:val="007B60E0"/>
    <w:rsid w:val="007B6345"/>
    <w:rsid w:val="007B756B"/>
    <w:rsid w:val="007C027C"/>
    <w:rsid w:val="007C0615"/>
    <w:rsid w:val="007C0F44"/>
    <w:rsid w:val="007C19C3"/>
    <w:rsid w:val="007C266B"/>
    <w:rsid w:val="007C4192"/>
    <w:rsid w:val="007C4928"/>
    <w:rsid w:val="007C50AF"/>
    <w:rsid w:val="007C56E2"/>
    <w:rsid w:val="007C676E"/>
    <w:rsid w:val="007C6C46"/>
    <w:rsid w:val="007C703B"/>
    <w:rsid w:val="007D142C"/>
    <w:rsid w:val="007D1B03"/>
    <w:rsid w:val="007D1ED9"/>
    <w:rsid w:val="007D1F19"/>
    <w:rsid w:val="007D292B"/>
    <w:rsid w:val="007D2952"/>
    <w:rsid w:val="007D36D3"/>
    <w:rsid w:val="007D3BB7"/>
    <w:rsid w:val="007D42D6"/>
    <w:rsid w:val="007D4A43"/>
    <w:rsid w:val="007D4CA6"/>
    <w:rsid w:val="007D4E91"/>
    <w:rsid w:val="007D5D45"/>
    <w:rsid w:val="007D662B"/>
    <w:rsid w:val="007D6A21"/>
    <w:rsid w:val="007D6E8E"/>
    <w:rsid w:val="007E1148"/>
    <w:rsid w:val="007E1622"/>
    <w:rsid w:val="007E187D"/>
    <w:rsid w:val="007E1922"/>
    <w:rsid w:val="007E19C3"/>
    <w:rsid w:val="007E1FCD"/>
    <w:rsid w:val="007E21BB"/>
    <w:rsid w:val="007E2489"/>
    <w:rsid w:val="007E2C09"/>
    <w:rsid w:val="007E2EED"/>
    <w:rsid w:val="007E359F"/>
    <w:rsid w:val="007E38B8"/>
    <w:rsid w:val="007E40E8"/>
    <w:rsid w:val="007E4BB6"/>
    <w:rsid w:val="007E5077"/>
    <w:rsid w:val="007E54D3"/>
    <w:rsid w:val="007E567B"/>
    <w:rsid w:val="007E56C9"/>
    <w:rsid w:val="007E6959"/>
    <w:rsid w:val="007E6AB1"/>
    <w:rsid w:val="007E7AEB"/>
    <w:rsid w:val="007E7F1D"/>
    <w:rsid w:val="007F07E7"/>
    <w:rsid w:val="007F101E"/>
    <w:rsid w:val="007F18E3"/>
    <w:rsid w:val="007F2EF9"/>
    <w:rsid w:val="007F300F"/>
    <w:rsid w:val="007F314F"/>
    <w:rsid w:val="007F3707"/>
    <w:rsid w:val="007F3A5D"/>
    <w:rsid w:val="007F404B"/>
    <w:rsid w:val="007F4FCB"/>
    <w:rsid w:val="007F6324"/>
    <w:rsid w:val="007F68D6"/>
    <w:rsid w:val="007F69E3"/>
    <w:rsid w:val="007F6CF2"/>
    <w:rsid w:val="007F6CF5"/>
    <w:rsid w:val="007F70A5"/>
    <w:rsid w:val="00801406"/>
    <w:rsid w:val="00801577"/>
    <w:rsid w:val="00803CEE"/>
    <w:rsid w:val="0080430C"/>
    <w:rsid w:val="00804402"/>
    <w:rsid w:val="008045D7"/>
    <w:rsid w:val="00805533"/>
    <w:rsid w:val="00805EA2"/>
    <w:rsid w:val="0080639D"/>
    <w:rsid w:val="008067E9"/>
    <w:rsid w:val="00806BD3"/>
    <w:rsid w:val="00806C2F"/>
    <w:rsid w:val="00807387"/>
    <w:rsid w:val="00810504"/>
    <w:rsid w:val="0081062E"/>
    <w:rsid w:val="008116AD"/>
    <w:rsid w:val="008117BC"/>
    <w:rsid w:val="00811CF3"/>
    <w:rsid w:val="008134AD"/>
    <w:rsid w:val="0081512D"/>
    <w:rsid w:val="008154CD"/>
    <w:rsid w:val="00815817"/>
    <w:rsid w:val="00815C6A"/>
    <w:rsid w:val="00815F2B"/>
    <w:rsid w:val="00816779"/>
    <w:rsid w:val="00816B76"/>
    <w:rsid w:val="00816BAF"/>
    <w:rsid w:val="0081700A"/>
    <w:rsid w:val="00817782"/>
    <w:rsid w:val="00817B23"/>
    <w:rsid w:val="008203CB"/>
    <w:rsid w:val="008204D5"/>
    <w:rsid w:val="008207AA"/>
    <w:rsid w:val="00820958"/>
    <w:rsid w:val="008218B2"/>
    <w:rsid w:val="008236B3"/>
    <w:rsid w:val="008238FB"/>
    <w:rsid w:val="00823955"/>
    <w:rsid w:val="00823A8D"/>
    <w:rsid w:val="00823C08"/>
    <w:rsid w:val="00824830"/>
    <w:rsid w:val="00824CDE"/>
    <w:rsid w:val="0082585B"/>
    <w:rsid w:val="00825A10"/>
    <w:rsid w:val="00825B96"/>
    <w:rsid w:val="008260D1"/>
    <w:rsid w:val="00826215"/>
    <w:rsid w:val="008303A5"/>
    <w:rsid w:val="00830AF1"/>
    <w:rsid w:val="00830CED"/>
    <w:rsid w:val="00830F3C"/>
    <w:rsid w:val="00831DF8"/>
    <w:rsid w:val="00832862"/>
    <w:rsid w:val="00832C6D"/>
    <w:rsid w:val="00832FDF"/>
    <w:rsid w:val="008334EB"/>
    <w:rsid w:val="008335C8"/>
    <w:rsid w:val="008337B5"/>
    <w:rsid w:val="00833895"/>
    <w:rsid w:val="00833D4D"/>
    <w:rsid w:val="008347A9"/>
    <w:rsid w:val="00834B13"/>
    <w:rsid w:val="008350D0"/>
    <w:rsid w:val="00835BDD"/>
    <w:rsid w:val="00836327"/>
    <w:rsid w:val="00836528"/>
    <w:rsid w:val="00836C50"/>
    <w:rsid w:val="00837331"/>
    <w:rsid w:val="00837B86"/>
    <w:rsid w:val="00840959"/>
    <w:rsid w:val="00840993"/>
    <w:rsid w:val="00841A32"/>
    <w:rsid w:val="00841F3C"/>
    <w:rsid w:val="008421A2"/>
    <w:rsid w:val="008422FF"/>
    <w:rsid w:val="008435FE"/>
    <w:rsid w:val="0084385F"/>
    <w:rsid w:val="0084421C"/>
    <w:rsid w:val="00844482"/>
    <w:rsid w:val="0084463B"/>
    <w:rsid w:val="008449C2"/>
    <w:rsid w:val="00844A0C"/>
    <w:rsid w:val="0084522F"/>
    <w:rsid w:val="008456A9"/>
    <w:rsid w:val="00845E39"/>
    <w:rsid w:val="0084621C"/>
    <w:rsid w:val="0084656A"/>
    <w:rsid w:val="0084754F"/>
    <w:rsid w:val="00847A46"/>
    <w:rsid w:val="00847EA6"/>
    <w:rsid w:val="008507F5"/>
    <w:rsid w:val="008516E6"/>
    <w:rsid w:val="00851B03"/>
    <w:rsid w:val="00853824"/>
    <w:rsid w:val="008539EB"/>
    <w:rsid w:val="0085403B"/>
    <w:rsid w:val="0085464D"/>
    <w:rsid w:val="008546BD"/>
    <w:rsid w:val="00854C33"/>
    <w:rsid w:val="00856CF1"/>
    <w:rsid w:val="00857D46"/>
    <w:rsid w:val="00861148"/>
    <w:rsid w:val="00861A6C"/>
    <w:rsid w:val="00861FAC"/>
    <w:rsid w:val="00862A51"/>
    <w:rsid w:val="00862FD9"/>
    <w:rsid w:val="00863127"/>
    <w:rsid w:val="008641AA"/>
    <w:rsid w:val="00864DFA"/>
    <w:rsid w:val="008651E0"/>
    <w:rsid w:val="00865F8F"/>
    <w:rsid w:val="0086666F"/>
    <w:rsid w:val="00866BE5"/>
    <w:rsid w:val="00866C2A"/>
    <w:rsid w:val="00867B85"/>
    <w:rsid w:val="008706A3"/>
    <w:rsid w:val="008713E0"/>
    <w:rsid w:val="008714FE"/>
    <w:rsid w:val="0087191E"/>
    <w:rsid w:val="00872746"/>
    <w:rsid w:val="0087312E"/>
    <w:rsid w:val="00873527"/>
    <w:rsid w:val="00874E33"/>
    <w:rsid w:val="00875F39"/>
    <w:rsid w:val="00876067"/>
    <w:rsid w:val="00880E69"/>
    <w:rsid w:val="00883F6E"/>
    <w:rsid w:val="00884169"/>
    <w:rsid w:val="00884738"/>
    <w:rsid w:val="00884B17"/>
    <w:rsid w:val="00885259"/>
    <w:rsid w:val="00886F14"/>
    <w:rsid w:val="008870A7"/>
    <w:rsid w:val="008879BC"/>
    <w:rsid w:val="0089088D"/>
    <w:rsid w:val="0089099A"/>
    <w:rsid w:val="0089100B"/>
    <w:rsid w:val="00891AF4"/>
    <w:rsid w:val="0089220B"/>
    <w:rsid w:val="0089291A"/>
    <w:rsid w:val="00892AD9"/>
    <w:rsid w:val="0089360B"/>
    <w:rsid w:val="00893773"/>
    <w:rsid w:val="00893AFE"/>
    <w:rsid w:val="00893D52"/>
    <w:rsid w:val="008941DD"/>
    <w:rsid w:val="00895F77"/>
    <w:rsid w:val="00895F91"/>
    <w:rsid w:val="00897E05"/>
    <w:rsid w:val="008A0791"/>
    <w:rsid w:val="008A0F64"/>
    <w:rsid w:val="008A105F"/>
    <w:rsid w:val="008A22CC"/>
    <w:rsid w:val="008A3012"/>
    <w:rsid w:val="008A3433"/>
    <w:rsid w:val="008A3BB8"/>
    <w:rsid w:val="008A442C"/>
    <w:rsid w:val="008A447E"/>
    <w:rsid w:val="008A4792"/>
    <w:rsid w:val="008A504A"/>
    <w:rsid w:val="008A539D"/>
    <w:rsid w:val="008A5B33"/>
    <w:rsid w:val="008A5E1A"/>
    <w:rsid w:val="008A61C0"/>
    <w:rsid w:val="008A797E"/>
    <w:rsid w:val="008A7A83"/>
    <w:rsid w:val="008A7E3C"/>
    <w:rsid w:val="008B01FA"/>
    <w:rsid w:val="008B1224"/>
    <w:rsid w:val="008B1D39"/>
    <w:rsid w:val="008B233B"/>
    <w:rsid w:val="008B23DE"/>
    <w:rsid w:val="008B2BB5"/>
    <w:rsid w:val="008B31E7"/>
    <w:rsid w:val="008B3C41"/>
    <w:rsid w:val="008B3CBB"/>
    <w:rsid w:val="008B4BE4"/>
    <w:rsid w:val="008B5732"/>
    <w:rsid w:val="008B5761"/>
    <w:rsid w:val="008B6ECF"/>
    <w:rsid w:val="008B7812"/>
    <w:rsid w:val="008B7E20"/>
    <w:rsid w:val="008C0C16"/>
    <w:rsid w:val="008C1229"/>
    <w:rsid w:val="008C138F"/>
    <w:rsid w:val="008C19A2"/>
    <w:rsid w:val="008C1A1C"/>
    <w:rsid w:val="008C2D0D"/>
    <w:rsid w:val="008C2E7E"/>
    <w:rsid w:val="008C2E9F"/>
    <w:rsid w:val="008C2EBB"/>
    <w:rsid w:val="008C396C"/>
    <w:rsid w:val="008C4504"/>
    <w:rsid w:val="008C4B83"/>
    <w:rsid w:val="008C72D6"/>
    <w:rsid w:val="008C794D"/>
    <w:rsid w:val="008C795B"/>
    <w:rsid w:val="008C7985"/>
    <w:rsid w:val="008C7B21"/>
    <w:rsid w:val="008D02E7"/>
    <w:rsid w:val="008D0621"/>
    <w:rsid w:val="008D0A2D"/>
    <w:rsid w:val="008D1212"/>
    <w:rsid w:val="008D166C"/>
    <w:rsid w:val="008D1814"/>
    <w:rsid w:val="008D1969"/>
    <w:rsid w:val="008D1BB6"/>
    <w:rsid w:val="008D1C04"/>
    <w:rsid w:val="008D2112"/>
    <w:rsid w:val="008D31F6"/>
    <w:rsid w:val="008D3673"/>
    <w:rsid w:val="008D36A3"/>
    <w:rsid w:val="008D3DA3"/>
    <w:rsid w:val="008D3EAE"/>
    <w:rsid w:val="008D546C"/>
    <w:rsid w:val="008D6E01"/>
    <w:rsid w:val="008D77AB"/>
    <w:rsid w:val="008D793D"/>
    <w:rsid w:val="008D79B8"/>
    <w:rsid w:val="008D7B19"/>
    <w:rsid w:val="008E085F"/>
    <w:rsid w:val="008E21FD"/>
    <w:rsid w:val="008E2CF5"/>
    <w:rsid w:val="008E2E3B"/>
    <w:rsid w:val="008E3070"/>
    <w:rsid w:val="008E3244"/>
    <w:rsid w:val="008E345E"/>
    <w:rsid w:val="008E3683"/>
    <w:rsid w:val="008E376C"/>
    <w:rsid w:val="008E4731"/>
    <w:rsid w:val="008E4BC5"/>
    <w:rsid w:val="008E5615"/>
    <w:rsid w:val="008E5894"/>
    <w:rsid w:val="008E5D7E"/>
    <w:rsid w:val="008E613E"/>
    <w:rsid w:val="008E7607"/>
    <w:rsid w:val="008E7DF3"/>
    <w:rsid w:val="008F098A"/>
    <w:rsid w:val="008F1CD3"/>
    <w:rsid w:val="008F2050"/>
    <w:rsid w:val="008F29EC"/>
    <w:rsid w:val="008F36FD"/>
    <w:rsid w:val="008F4650"/>
    <w:rsid w:val="008F4680"/>
    <w:rsid w:val="008F491F"/>
    <w:rsid w:val="008F51BA"/>
    <w:rsid w:val="008F6E4F"/>
    <w:rsid w:val="00900835"/>
    <w:rsid w:val="00901BE4"/>
    <w:rsid w:val="009028D8"/>
    <w:rsid w:val="009036EE"/>
    <w:rsid w:val="00903A69"/>
    <w:rsid w:val="00904130"/>
    <w:rsid w:val="00904141"/>
    <w:rsid w:val="00905E61"/>
    <w:rsid w:val="00906173"/>
    <w:rsid w:val="00906B6D"/>
    <w:rsid w:val="00907BEC"/>
    <w:rsid w:val="009100F3"/>
    <w:rsid w:val="009113B2"/>
    <w:rsid w:val="00911BAE"/>
    <w:rsid w:val="009120FB"/>
    <w:rsid w:val="00912485"/>
    <w:rsid w:val="00912A6E"/>
    <w:rsid w:val="0091322B"/>
    <w:rsid w:val="00913A33"/>
    <w:rsid w:val="00913F44"/>
    <w:rsid w:val="00914644"/>
    <w:rsid w:val="009150FA"/>
    <w:rsid w:val="00915345"/>
    <w:rsid w:val="0091544D"/>
    <w:rsid w:val="009157CF"/>
    <w:rsid w:val="00915FB6"/>
    <w:rsid w:val="00916934"/>
    <w:rsid w:val="009178E8"/>
    <w:rsid w:val="00917D1C"/>
    <w:rsid w:val="0092040A"/>
    <w:rsid w:val="00920AC7"/>
    <w:rsid w:val="00921976"/>
    <w:rsid w:val="00921DE2"/>
    <w:rsid w:val="00921E2C"/>
    <w:rsid w:val="00921FB0"/>
    <w:rsid w:val="00922269"/>
    <w:rsid w:val="009222B2"/>
    <w:rsid w:val="00922954"/>
    <w:rsid w:val="00922D5F"/>
    <w:rsid w:val="00923B0C"/>
    <w:rsid w:val="00924E45"/>
    <w:rsid w:val="00925CF9"/>
    <w:rsid w:val="00926D11"/>
    <w:rsid w:val="009279A2"/>
    <w:rsid w:val="00927CE9"/>
    <w:rsid w:val="00930B7E"/>
    <w:rsid w:val="009310E1"/>
    <w:rsid w:val="009313FE"/>
    <w:rsid w:val="009317C4"/>
    <w:rsid w:val="00931AAE"/>
    <w:rsid w:val="00931FA5"/>
    <w:rsid w:val="009327DF"/>
    <w:rsid w:val="00932BBD"/>
    <w:rsid w:val="00932C3E"/>
    <w:rsid w:val="009347A4"/>
    <w:rsid w:val="00934A34"/>
    <w:rsid w:val="00934C85"/>
    <w:rsid w:val="009362F9"/>
    <w:rsid w:val="00937530"/>
    <w:rsid w:val="00937BD8"/>
    <w:rsid w:val="009409F7"/>
    <w:rsid w:val="00941777"/>
    <w:rsid w:val="00941AF3"/>
    <w:rsid w:val="00941EE0"/>
    <w:rsid w:val="00942121"/>
    <w:rsid w:val="009422D7"/>
    <w:rsid w:val="009427F0"/>
    <w:rsid w:val="00942B5E"/>
    <w:rsid w:val="0094306D"/>
    <w:rsid w:val="00943299"/>
    <w:rsid w:val="009434F2"/>
    <w:rsid w:val="00943D79"/>
    <w:rsid w:val="009440FB"/>
    <w:rsid w:val="00944E60"/>
    <w:rsid w:val="00945EBC"/>
    <w:rsid w:val="009465E5"/>
    <w:rsid w:val="00946D75"/>
    <w:rsid w:val="009477E6"/>
    <w:rsid w:val="009477F5"/>
    <w:rsid w:val="00950A76"/>
    <w:rsid w:val="00950B33"/>
    <w:rsid w:val="00952423"/>
    <w:rsid w:val="009539FD"/>
    <w:rsid w:val="00953F91"/>
    <w:rsid w:val="0095541C"/>
    <w:rsid w:val="00955900"/>
    <w:rsid w:val="0095672C"/>
    <w:rsid w:val="00956BCD"/>
    <w:rsid w:val="00960AFC"/>
    <w:rsid w:val="00962548"/>
    <w:rsid w:val="00962FA0"/>
    <w:rsid w:val="0096334D"/>
    <w:rsid w:val="009639DE"/>
    <w:rsid w:val="00965812"/>
    <w:rsid w:val="00965930"/>
    <w:rsid w:val="00965F89"/>
    <w:rsid w:val="009668CB"/>
    <w:rsid w:val="00966989"/>
    <w:rsid w:val="00966E66"/>
    <w:rsid w:val="009671A0"/>
    <w:rsid w:val="009671EF"/>
    <w:rsid w:val="00967ECC"/>
    <w:rsid w:val="0097137D"/>
    <w:rsid w:val="00971413"/>
    <w:rsid w:val="00971EBC"/>
    <w:rsid w:val="009726CC"/>
    <w:rsid w:val="00972CCF"/>
    <w:rsid w:val="00973031"/>
    <w:rsid w:val="00973983"/>
    <w:rsid w:val="00973BF3"/>
    <w:rsid w:val="00974647"/>
    <w:rsid w:val="00974ECA"/>
    <w:rsid w:val="00975434"/>
    <w:rsid w:val="00975ED7"/>
    <w:rsid w:val="0097728D"/>
    <w:rsid w:val="00977E98"/>
    <w:rsid w:val="0098027F"/>
    <w:rsid w:val="00980784"/>
    <w:rsid w:val="00980878"/>
    <w:rsid w:val="00980EA5"/>
    <w:rsid w:val="00980F1D"/>
    <w:rsid w:val="00981012"/>
    <w:rsid w:val="00981B47"/>
    <w:rsid w:val="00981B54"/>
    <w:rsid w:val="009824BC"/>
    <w:rsid w:val="00982B46"/>
    <w:rsid w:val="00983249"/>
    <w:rsid w:val="009832C9"/>
    <w:rsid w:val="009835DD"/>
    <w:rsid w:val="00983F91"/>
    <w:rsid w:val="00984682"/>
    <w:rsid w:val="00984AE8"/>
    <w:rsid w:val="00984F46"/>
    <w:rsid w:val="009854EE"/>
    <w:rsid w:val="00986F14"/>
    <w:rsid w:val="009872E0"/>
    <w:rsid w:val="009873ED"/>
    <w:rsid w:val="00987BAB"/>
    <w:rsid w:val="00990268"/>
    <w:rsid w:val="00990928"/>
    <w:rsid w:val="00992FE0"/>
    <w:rsid w:val="00993118"/>
    <w:rsid w:val="00993786"/>
    <w:rsid w:val="0099446B"/>
    <w:rsid w:val="009962D6"/>
    <w:rsid w:val="00997244"/>
    <w:rsid w:val="009978A5"/>
    <w:rsid w:val="009A118D"/>
    <w:rsid w:val="009A11E9"/>
    <w:rsid w:val="009A1DDC"/>
    <w:rsid w:val="009A20BE"/>
    <w:rsid w:val="009A2187"/>
    <w:rsid w:val="009A2C18"/>
    <w:rsid w:val="009A30B0"/>
    <w:rsid w:val="009A3297"/>
    <w:rsid w:val="009A3485"/>
    <w:rsid w:val="009A3E54"/>
    <w:rsid w:val="009A557F"/>
    <w:rsid w:val="009A5EB4"/>
    <w:rsid w:val="009A771A"/>
    <w:rsid w:val="009B00A8"/>
    <w:rsid w:val="009B139D"/>
    <w:rsid w:val="009B1430"/>
    <w:rsid w:val="009B1498"/>
    <w:rsid w:val="009B16BE"/>
    <w:rsid w:val="009B1C4B"/>
    <w:rsid w:val="009B3BC0"/>
    <w:rsid w:val="009B4846"/>
    <w:rsid w:val="009B52E2"/>
    <w:rsid w:val="009B621A"/>
    <w:rsid w:val="009B6332"/>
    <w:rsid w:val="009B644D"/>
    <w:rsid w:val="009B6DCC"/>
    <w:rsid w:val="009B7060"/>
    <w:rsid w:val="009B7565"/>
    <w:rsid w:val="009B7A9E"/>
    <w:rsid w:val="009B7BFC"/>
    <w:rsid w:val="009B7F97"/>
    <w:rsid w:val="009B7FB7"/>
    <w:rsid w:val="009C01E7"/>
    <w:rsid w:val="009C04EC"/>
    <w:rsid w:val="009C0CB3"/>
    <w:rsid w:val="009C0EA9"/>
    <w:rsid w:val="009C15C0"/>
    <w:rsid w:val="009C1B6D"/>
    <w:rsid w:val="009C29F3"/>
    <w:rsid w:val="009C3027"/>
    <w:rsid w:val="009C3905"/>
    <w:rsid w:val="009C4878"/>
    <w:rsid w:val="009C4BD1"/>
    <w:rsid w:val="009C5681"/>
    <w:rsid w:val="009C6064"/>
    <w:rsid w:val="009C672E"/>
    <w:rsid w:val="009C681E"/>
    <w:rsid w:val="009C718C"/>
    <w:rsid w:val="009C72FB"/>
    <w:rsid w:val="009C78A3"/>
    <w:rsid w:val="009C7E2B"/>
    <w:rsid w:val="009D0621"/>
    <w:rsid w:val="009D10D4"/>
    <w:rsid w:val="009D14DB"/>
    <w:rsid w:val="009D1F9D"/>
    <w:rsid w:val="009D3827"/>
    <w:rsid w:val="009D4344"/>
    <w:rsid w:val="009D536E"/>
    <w:rsid w:val="009D6746"/>
    <w:rsid w:val="009D7756"/>
    <w:rsid w:val="009D77D9"/>
    <w:rsid w:val="009E00B5"/>
    <w:rsid w:val="009E0586"/>
    <w:rsid w:val="009E0889"/>
    <w:rsid w:val="009E0D4B"/>
    <w:rsid w:val="009E148E"/>
    <w:rsid w:val="009E1E5D"/>
    <w:rsid w:val="009E242D"/>
    <w:rsid w:val="009E2C02"/>
    <w:rsid w:val="009E3360"/>
    <w:rsid w:val="009E5318"/>
    <w:rsid w:val="009E5361"/>
    <w:rsid w:val="009E551C"/>
    <w:rsid w:val="009E63E0"/>
    <w:rsid w:val="009E6480"/>
    <w:rsid w:val="009E655F"/>
    <w:rsid w:val="009E6BDA"/>
    <w:rsid w:val="009F02B1"/>
    <w:rsid w:val="009F07E9"/>
    <w:rsid w:val="009F13A1"/>
    <w:rsid w:val="009F1F9D"/>
    <w:rsid w:val="009F20CA"/>
    <w:rsid w:val="009F239C"/>
    <w:rsid w:val="009F2601"/>
    <w:rsid w:val="009F27E3"/>
    <w:rsid w:val="009F3233"/>
    <w:rsid w:val="009F34EB"/>
    <w:rsid w:val="009F3B4D"/>
    <w:rsid w:val="009F4B5E"/>
    <w:rsid w:val="009F4E25"/>
    <w:rsid w:val="009F50E9"/>
    <w:rsid w:val="009F51E9"/>
    <w:rsid w:val="009F5588"/>
    <w:rsid w:val="009F56FA"/>
    <w:rsid w:val="009F5E4B"/>
    <w:rsid w:val="009F6354"/>
    <w:rsid w:val="009F635A"/>
    <w:rsid w:val="009F6829"/>
    <w:rsid w:val="009F779A"/>
    <w:rsid w:val="00A00AA3"/>
    <w:rsid w:val="00A01055"/>
    <w:rsid w:val="00A0140A"/>
    <w:rsid w:val="00A02AE5"/>
    <w:rsid w:val="00A03878"/>
    <w:rsid w:val="00A03B22"/>
    <w:rsid w:val="00A03BBD"/>
    <w:rsid w:val="00A03C25"/>
    <w:rsid w:val="00A04B85"/>
    <w:rsid w:val="00A05A34"/>
    <w:rsid w:val="00A10C76"/>
    <w:rsid w:val="00A114EF"/>
    <w:rsid w:val="00A12158"/>
    <w:rsid w:val="00A12AE9"/>
    <w:rsid w:val="00A132AD"/>
    <w:rsid w:val="00A13537"/>
    <w:rsid w:val="00A135BF"/>
    <w:rsid w:val="00A136E3"/>
    <w:rsid w:val="00A13CBE"/>
    <w:rsid w:val="00A13F57"/>
    <w:rsid w:val="00A14984"/>
    <w:rsid w:val="00A14CEF"/>
    <w:rsid w:val="00A1510A"/>
    <w:rsid w:val="00A154CB"/>
    <w:rsid w:val="00A154F6"/>
    <w:rsid w:val="00A16000"/>
    <w:rsid w:val="00A16C55"/>
    <w:rsid w:val="00A16E08"/>
    <w:rsid w:val="00A1701B"/>
    <w:rsid w:val="00A1736C"/>
    <w:rsid w:val="00A206EA"/>
    <w:rsid w:val="00A2161D"/>
    <w:rsid w:val="00A21D15"/>
    <w:rsid w:val="00A225C4"/>
    <w:rsid w:val="00A22D2D"/>
    <w:rsid w:val="00A22E6A"/>
    <w:rsid w:val="00A232E5"/>
    <w:rsid w:val="00A23BF5"/>
    <w:rsid w:val="00A24A46"/>
    <w:rsid w:val="00A26D78"/>
    <w:rsid w:val="00A26DAF"/>
    <w:rsid w:val="00A274D1"/>
    <w:rsid w:val="00A27C1C"/>
    <w:rsid w:val="00A27C31"/>
    <w:rsid w:val="00A329EF"/>
    <w:rsid w:val="00A330CC"/>
    <w:rsid w:val="00A33A77"/>
    <w:rsid w:val="00A33AC3"/>
    <w:rsid w:val="00A33B2D"/>
    <w:rsid w:val="00A34008"/>
    <w:rsid w:val="00A34083"/>
    <w:rsid w:val="00A340B9"/>
    <w:rsid w:val="00A342B9"/>
    <w:rsid w:val="00A3471C"/>
    <w:rsid w:val="00A34F6C"/>
    <w:rsid w:val="00A35311"/>
    <w:rsid w:val="00A35704"/>
    <w:rsid w:val="00A3691D"/>
    <w:rsid w:val="00A36AE5"/>
    <w:rsid w:val="00A36EEC"/>
    <w:rsid w:val="00A37887"/>
    <w:rsid w:val="00A400CC"/>
    <w:rsid w:val="00A4086C"/>
    <w:rsid w:val="00A414F0"/>
    <w:rsid w:val="00A41FCE"/>
    <w:rsid w:val="00A424CB"/>
    <w:rsid w:val="00A426DE"/>
    <w:rsid w:val="00A42DA3"/>
    <w:rsid w:val="00A434F5"/>
    <w:rsid w:val="00A438B4"/>
    <w:rsid w:val="00A438E0"/>
    <w:rsid w:val="00A43BC8"/>
    <w:rsid w:val="00A43E76"/>
    <w:rsid w:val="00A44AC3"/>
    <w:rsid w:val="00A4680C"/>
    <w:rsid w:val="00A46E4C"/>
    <w:rsid w:val="00A4783C"/>
    <w:rsid w:val="00A479AB"/>
    <w:rsid w:val="00A50101"/>
    <w:rsid w:val="00A50FE2"/>
    <w:rsid w:val="00A51552"/>
    <w:rsid w:val="00A52559"/>
    <w:rsid w:val="00A52A4C"/>
    <w:rsid w:val="00A5310E"/>
    <w:rsid w:val="00A538FC"/>
    <w:rsid w:val="00A53D9B"/>
    <w:rsid w:val="00A55B39"/>
    <w:rsid w:val="00A56207"/>
    <w:rsid w:val="00A56E16"/>
    <w:rsid w:val="00A56FB8"/>
    <w:rsid w:val="00A57139"/>
    <w:rsid w:val="00A600E9"/>
    <w:rsid w:val="00A601F7"/>
    <w:rsid w:val="00A607EC"/>
    <w:rsid w:val="00A60C44"/>
    <w:rsid w:val="00A61FB6"/>
    <w:rsid w:val="00A62C74"/>
    <w:rsid w:val="00A630F2"/>
    <w:rsid w:val="00A63BDD"/>
    <w:rsid w:val="00A63F92"/>
    <w:rsid w:val="00A64191"/>
    <w:rsid w:val="00A64A26"/>
    <w:rsid w:val="00A653C9"/>
    <w:rsid w:val="00A703A0"/>
    <w:rsid w:val="00A71350"/>
    <w:rsid w:val="00A713FE"/>
    <w:rsid w:val="00A72349"/>
    <w:rsid w:val="00A7283A"/>
    <w:rsid w:val="00A72A9C"/>
    <w:rsid w:val="00A7341A"/>
    <w:rsid w:val="00A7376B"/>
    <w:rsid w:val="00A738A7"/>
    <w:rsid w:val="00A74409"/>
    <w:rsid w:val="00A7443F"/>
    <w:rsid w:val="00A7464B"/>
    <w:rsid w:val="00A75E48"/>
    <w:rsid w:val="00A761A7"/>
    <w:rsid w:val="00A7633C"/>
    <w:rsid w:val="00A76CB5"/>
    <w:rsid w:val="00A7771B"/>
    <w:rsid w:val="00A8076C"/>
    <w:rsid w:val="00A80F06"/>
    <w:rsid w:val="00A818DB"/>
    <w:rsid w:val="00A827F6"/>
    <w:rsid w:val="00A83CD8"/>
    <w:rsid w:val="00A83FE9"/>
    <w:rsid w:val="00A841BE"/>
    <w:rsid w:val="00A8471C"/>
    <w:rsid w:val="00A8484F"/>
    <w:rsid w:val="00A848F3"/>
    <w:rsid w:val="00A84D8E"/>
    <w:rsid w:val="00A856E2"/>
    <w:rsid w:val="00A8582E"/>
    <w:rsid w:val="00A85948"/>
    <w:rsid w:val="00A86A29"/>
    <w:rsid w:val="00A871C0"/>
    <w:rsid w:val="00A87366"/>
    <w:rsid w:val="00A92084"/>
    <w:rsid w:val="00A92141"/>
    <w:rsid w:val="00A9222C"/>
    <w:rsid w:val="00A9298A"/>
    <w:rsid w:val="00A92A23"/>
    <w:rsid w:val="00A92AC6"/>
    <w:rsid w:val="00A92C6C"/>
    <w:rsid w:val="00A92EC4"/>
    <w:rsid w:val="00A932DE"/>
    <w:rsid w:val="00A93A43"/>
    <w:rsid w:val="00A94C88"/>
    <w:rsid w:val="00A9518E"/>
    <w:rsid w:val="00A95340"/>
    <w:rsid w:val="00A957EB"/>
    <w:rsid w:val="00A9583B"/>
    <w:rsid w:val="00A95C54"/>
    <w:rsid w:val="00A9650B"/>
    <w:rsid w:val="00A96527"/>
    <w:rsid w:val="00A96BD5"/>
    <w:rsid w:val="00A975F3"/>
    <w:rsid w:val="00A97941"/>
    <w:rsid w:val="00A97BE0"/>
    <w:rsid w:val="00AA0BD5"/>
    <w:rsid w:val="00AA1D5E"/>
    <w:rsid w:val="00AA1D7C"/>
    <w:rsid w:val="00AA25D8"/>
    <w:rsid w:val="00AA28E9"/>
    <w:rsid w:val="00AA33A6"/>
    <w:rsid w:val="00AA33B1"/>
    <w:rsid w:val="00AA6FB5"/>
    <w:rsid w:val="00AA7A84"/>
    <w:rsid w:val="00AA7E58"/>
    <w:rsid w:val="00AB0597"/>
    <w:rsid w:val="00AB0AE6"/>
    <w:rsid w:val="00AB0CF4"/>
    <w:rsid w:val="00AB1EAA"/>
    <w:rsid w:val="00AB25DB"/>
    <w:rsid w:val="00AB25E5"/>
    <w:rsid w:val="00AB3375"/>
    <w:rsid w:val="00AB373F"/>
    <w:rsid w:val="00AB3A75"/>
    <w:rsid w:val="00AB45E2"/>
    <w:rsid w:val="00AB4914"/>
    <w:rsid w:val="00AB5049"/>
    <w:rsid w:val="00AB52D1"/>
    <w:rsid w:val="00AB55FD"/>
    <w:rsid w:val="00AB5944"/>
    <w:rsid w:val="00AB5AC4"/>
    <w:rsid w:val="00AB64D6"/>
    <w:rsid w:val="00AB6EF5"/>
    <w:rsid w:val="00AB76A7"/>
    <w:rsid w:val="00AB7D75"/>
    <w:rsid w:val="00AC1116"/>
    <w:rsid w:val="00AC1345"/>
    <w:rsid w:val="00AC24C4"/>
    <w:rsid w:val="00AC2EEC"/>
    <w:rsid w:val="00AC3FBC"/>
    <w:rsid w:val="00AC518C"/>
    <w:rsid w:val="00AC5286"/>
    <w:rsid w:val="00AC5EA5"/>
    <w:rsid w:val="00AC67FF"/>
    <w:rsid w:val="00AC6EA3"/>
    <w:rsid w:val="00AC719C"/>
    <w:rsid w:val="00AC774B"/>
    <w:rsid w:val="00AC7D35"/>
    <w:rsid w:val="00AD0953"/>
    <w:rsid w:val="00AD0CF4"/>
    <w:rsid w:val="00AD0EE9"/>
    <w:rsid w:val="00AD2A37"/>
    <w:rsid w:val="00AD2F81"/>
    <w:rsid w:val="00AD3214"/>
    <w:rsid w:val="00AD34D1"/>
    <w:rsid w:val="00AD3B0E"/>
    <w:rsid w:val="00AD3E37"/>
    <w:rsid w:val="00AD4378"/>
    <w:rsid w:val="00AD43FE"/>
    <w:rsid w:val="00AD4EBB"/>
    <w:rsid w:val="00AD612A"/>
    <w:rsid w:val="00AD6BB5"/>
    <w:rsid w:val="00AD6D41"/>
    <w:rsid w:val="00AD6DFC"/>
    <w:rsid w:val="00AD7C01"/>
    <w:rsid w:val="00AD7F57"/>
    <w:rsid w:val="00AD7FB0"/>
    <w:rsid w:val="00AE041C"/>
    <w:rsid w:val="00AE0595"/>
    <w:rsid w:val="00AE0890"/>
    <w:rsid w:val="00AE0B05"/>
    <w:rsid w:val="00AE1668"/>
    <w:rsid w:val="00AE1C31"/>
    <w:rsid w:val="00AE2583"/>
    <w:rsid w:val="00AE25F4"/>
    <w:rsid w:val="00AE2FF7"/>
    <w:rsid w:val="00AE30D0"/>
    <w:rsid w:val="00AE3ED2"/>
    <w:rsid w:val="00AE3F5F"/>
    <w:rsid w:val="00AE403A"/>
    <w:rsid w:val="00AE4EB1"/>
    <w:rsid w:val="00AE5070"/>
    <w:rsid w:val="00AE526E"/>
    <w:rsid w:val="00AE63AC"/>
    <w:rsid w:val="00AE6C92"/>
    <w:rsid w:val="00AE6CED"/>
    <w:rsid w:val="00AE6DB3"/>
    <w:rsid w:val="00AE7050"/>
    <w:rsid w:val="00AE741B"/>
    <w:rsid w:val="00AE7C28"/>
    <w:rsid w:val="00AE7DA2"/>
    <w:rsid w:val="00AF13A1"/>
    <w:rsid w:val="00AF19CA"/>
    <w:rsid w:val="00AF3E5D"/>
    <w:rsid w:val="00AF467D"/>
    <w:rsid w:val="00AF48B9"/>
    <w:rsid w:val="00AF4CCA"/>
    <w:rsid w:val="00AF50AF"/>
    <w:rsid w:val="00AF58DE"/>
    <w:rsid w:val="00AF5E02"/>
    <w:rsid w:val="00AF5E7C"/>
    <w:rsid w:val="00AF6ED0"/>
    <w:rsid w:val="00AF73E7"/>
    <w:rsid w:val="00B0002B"/>
    <w:rsid w:val="00B01A97"/>
    <w:rsid w:val="00B01CA8"/>
    <w:rsid w:val="00B02B9A"/>
    <w:rsid w:val="00B02C5E"/>
    <w:rsid w:val="00B0334F"/>
    <w:rsid w:val="00B03921"/>
    <w:rsid w:val="00B03DAB"/>
    <w:rsid w:val="00B0433A"/>
    <w:rsid w:val="00B04476"/>
    <w:rsid w:val="00B04622"/>
    <w:rsid w:val="00B04B0F"/>
    <w:rsid w:val="00B04B69"/>
    <w:rsid w:val="00B04FF8"/>
    <w:rsid w:val="00B05070"/>
    <w:rsid w:val="00B055C1"/>
    <w:rsid w:val="00B060CB"/>
    <w:rsid w:val="00B0656B"/>
    <w:rsid w:val="00B069B4"/>
    <w:rsid w:val="00B07796"/>
    <w:rsid w:val="00B07B46"/>
    <w:rsid w:val="00B07CA5"/>
    <w:rsid w:val="00B10A0E"/>
    <w:rsid w:val="00B10B17"/>
    <w:rsid w:val="00B11337"/>
    <w:rsid w:val="00B11E38"/>
    <w:rsid w:val="00B11F43"/>
    <w:rsid w:val="00B120FD"/>
    <w:rsid w:val="00B12D94"/>
    <w:rsid w:val="00B13FF2"/>
    <w:rsid w:val="00B1455F"/>
    <w:rsid w:val="00B1578B"/>
    <w:rsid w:val="00B15BE8"/>
    <w:rsid w:val="00B15D50"/>
    <w:rsid w:val="00B166C9"/>
    <w:rsid w:val="00B16875"/>
    <w:rsid w:val="00B170BC"/>
    <w:rsid w:val="00B20B68"/>
    <w:rsid w:val="00B21269"/>
    <w:rsid w:val="00B21668"/>
    <w:rsid w:val="00B2268B"/>
    <w:rsid w:val="00B227BF"/>
    <w:rsid w:val="00B22974"/>
    <w:rsid w:val="00B235EB"/>
    <w:rsid w:val="00B24752"/>
    <w:rsid w:val="00B24BE8"/>
    <w:rsid w:val="00B25367"/>
    <w:rsid w:val="00B2557A"/>
    <w:rsid w:val="00B257BA"/>
    <w:rsid w:val="00B25966"/>
    <w:rsid w:val="00B25CB2"/>
    <w:rsid w:val="00B2750A"/>
    <w:rsid w:val="00B30152"/>
    <w:rsid w:val="00B302E9"/>
    <w:rsid w:val="00B307F8"/>
    <w:rsid w:val="00B30B10"/>
    <w:rsid w:val="00B311E1"/>
    <w:rsid w:val="00B31EAD"/>
    <w:rsid w:val="00B32405"/>
    <w:rsid w:val="00B32DAF"/>
    <w:rsid w:val="00B3341F"/>
    <w:rsid w:val="00B335D7"/>
    <w:rsid w:val="00B33F8F"/>
    <w:rsid w:val="00B34118"/>
    <w:rsid w:val="00B3536B"/>
    <w:rsid w:val="00B3559D"/>
    <w:rsid w:val="00B357B9"/>
    <w:rsid w:val="00B358C6"/>
    <w:rsid w:val="00B35A3B"/>
    <w:rsid w:val="00B35B3C"/>
    <w:rsid w:val="00B35BA3"/>
    <w:rsid w:val="00B36AFC"/>
    <w:rsid w:val="00B36E85"/>
    <w:rsid w:val="00B37842"/>
    <w:rsid w:val="00B37A77"/>
    <w:rsid w:val="00B37AA9"/>
    <w:rsid w:val="00B37E89"/>
    <w:rsid w:val="00B40228"/>
    <w:rsid w:val="00B4049C"/>
    <w:rsid w:val="00B41F68"/>
    <w:rsid w:val="00B42B53"/>
    <w:rsid w:val="00B42BE6"/>
    <w:rsid w:val="00B43C7D"/>
    <w:rsid w:val="00B46FC0"/>
    <w:rsid w:val="00B4743D"/>
    <w:rsid w:val="00B47905"/>
    <w:rsid w:val="00B47C76"/>
    <w:rsid w:val="00B50D3C"/>
    <w:rsid w:val="00B51081"/>
    <w:rsid w:val="00B51341"/>
    <w:rsid w:val="00B515F2"/>
    <w:rsid w:val="00B52D4D"/>
    <w:rsid w:val="00B54021"/>
    <w:rsid w:val="00B54028"/>
    <w:rsid w:val="00B5464A"/>
    <w:rsid w:val="00B549E1"/>
    <w:rsid w:val="00B54B89"/>
    <w:rsid w:val="00B54DEB"/>
    <w:rsid w:val="00B552DE"/>
    <w:rsid w:val="00B55679"/>
    <w:rsid w:val="00B55C60"/>
    <w:rsid w:val="00B55EF8"/>
    <w:rsid w:val="00B56004"/>
    <w:rsid w:val="00B577C2"/>
    <w:rsid w:val="00B602A2"/>
    <w:rsid w:val="00B60515"/>
    <w:rsid w:val="00B60589"/>
    <w:rsid w:val="00B605C6"/>
    <w:rsid w:val="00B6064C"/>
    <w:rsid w:val="00B60B1E"/>
    <w:rsid w:val="00B60E48"/>
    <w:rsid w:val="00B60FB2"/>
    <w:rsid w:val="00B620B7"/>
    <w:rsid w:val="00B62C5C"/>
    <w:rsid w:val="00B6369D"/>
    <w:rsid w:val="00B63973"/>
    <w:rsid w:val="00B6446B"/>
    <w:rsid w:val="00B645F5"/>
    <w:rsid w:val="00B65443"/>
    <w:rsid w:val="00B6554D"/>
    <w:rsid w:val="00B65660"/>
    <w:rsid w:val="00B660D3"/>
    <w:rsid w:val="00B66565"/>
    <w:rsid w:val="00B669FB"/>
    <w:rsid w:val="00B66BDD"/>
    <w:rsid w:val="00B67D70"/>
    <w:rsid w:val="00B67E7F"/>
    <w:rsid w:val="00B702CA"/>
    <w:rsid w:val="00B707EB"/>
    <w:rsid w:val="00B709FF"/>
    <w:rsid w:val="00B70A35"/>
    <w:rsid w:val="00B71309"/>
    <w:rsid w:val="00B71498"/>
    <w:rsid w:val="00B7169D"/>
    <w:rsid w:val="00B721E5"/>
    <w:rsid w:val="00B724DE"/>
    <w:rsid w:val="00B72B06"/>
    <w:rsid w:val="00B72DC4"/>
    <w:rsid w:val="00B7302E"/>
    <w:rsid w:val="00B73B8D"/>
    <w:rsid w:val="00B7495F"/>
    <w:rsid w:val="00B74A23"/>
    <w:rsid w:val="00B74AB9"/>
    <w:rsid w:val="00B74C4E"/>
    <w:rsid w:val="00B7573D"/>
    <w:rsid w:val="00B75F41"/>
    <w:rsid w:val="00B764BD"/>
    <w:rsid w:val="00B76644"/>
    <w:rsid w:val="00B76896"/>
    <w:rsid w:val="00B77456"/>
    <w:rsid w:val="00B777AA"/>
    <w:rsid w:val="00B77A79"/>
    <w:rsid w:val="00B77C11"/>
    <w:rsid w:val="00B77DBC"/>
    <w:rsid w:val="00B77E15"/>
    <w:rsid w:val="00B80469"/>
    <w:rsid w:val="00B804AA"/>
    <w:rsid w:val="00B807D9"/>
    <w:rsid w:val="00B81693"/>
    <w:rsid w:val="00B81940"/>
    <w:rsid w:val="00B821DC"/>
    <w:rsid w:val="00B82613"/>
    <w:rsid w:val="00B82C04"/>
    <w:rsid w:val="00B82EF7"/>
    <w:rsid w:val="00B833D8"/>
    <w:rsid w:val="00B84E36"/>
    <w:rsid w:val="00B84FA5"/>
    <w:rsid w:val="00B857E1"/>
    <w:rsid w:val="00B85DB5"/>
    <w:rsid w:val="00B85FBF"/>
    <w:rsid w:val="00B864E9"/>
    <w:rsid w:val="00B8737A"/>
    <w:rsid w:val="00B8751C"/>
    <w:rsid w:val="00B87E1D"/>
    <w:rsid w:val="00B90CC5"/>
    <w:rsid w:val="00B91293"/>
    <w:rsid w:val="00B913B9"/>
    <w:rsid w:val="00B91A34"/>
    <w:rsid w:val="00B948C9"/>
    <w:rsid w:val="00B9523A"/>
    <w:rsid w:val="00B95461"/>
    <w:rsid w:val="00B95630"/>
    <w:rsid w:val="00B95647"/>
    <w:rsid w:val="00B95BB6"/>
    <w:rsid w:val="00B95E0F"/>
    <w:rsid w:val="00B96078"/>
    <w:rsid w:val="00B96537"/>
    <w:rsid w:val="00B9679D"/>
    <w:rsid w:val="00BA0C76"/>
    <w:rsid w:val="00BA10D9"/>
    <w:rsid w:val="00BA180F"/>
    <w:rsid w:val="00BA1D8A"/>
    <w:rsid w:val="00BA1DB4"/>
    <w:rsid w:val="00BA1E3E"/>
    <w:rsid w:val="00BA26C9"/>
    <w:rsid w:val="00BA2931"/>
    <w:rsid w:val="00BA3A55"/>
    <w:rsid w:val="00BA4B3E"/>
    <w:rsid w:val="00BA535D"/>
    <w:rsid w:val="00BA5ABB"/>
    <w:rsid w:val="00BA6398"/>
    <w:rsid w:val="00BA759C"/>
    <w:rsid w:val="00BA7790"/>
    <w:rsid w:val="00BA7A8B"/>
    <w:rsid w:val="00BB0077"/>
    <w:rsid w:val="00BB0240"/>
    <w:rsid w:val="00BB0368"/>
    <w:rsid w:val="00BB0658"/>
    <w:rsid w:val="00BB1049"/>
    <w:rsid w:val="00BB11AB"/>
    <w:rsid w:val="00BB1579"/>
    <w:rsid w:val="00BB1AAE"/>
    <w:rsid w:val="00BB1AB8"/>
    <w:rsid w:val="00BB21AB"/>
    <w:rsid w:val="00BB28D7"/>
    <w:rsid w:val="00BB2ABE"/>
    <w:rsid w:val="00BB2B1F"/>
    <w:rsid w:val="00BB2F55"/>
    <w:rsid w:val="00BB35C0"/>
    <w:rsid w:val="00BB3988"/>
    <w:rsid w:val="00BB3BAE"/>
    <w:rsid w:val="00BB3FA2"/>
    <w:rsid w:val="00BB4584"/>
    <w:rsid w:val="00BB4C65"/>
    <w:rsid w:val="00BB5148"/>
    <w:rsid w:val="00BB5A24"/>
    <w:rsid w:val="00BB5C24"/>
    <w:rsid w:val="00BB66B6"/>
    <w:rsid w:val="00BB6A58"/>
    <w:rsid w:val="00BB6EE9"/>
    <w:rsid w:val="00BB6FED"/>
    <w:rsid w:val="00BB7F51"/>
    <w:rsid w:val="00BC2091"/>
    <w:rsid w:val="00BC26C0"/>
    <w:rsid w:val="00BC2850"/>
    <w:rsid w:val="00BC338F"/>
    <w:rsid w:val="00BC399B"/>
    <w:rsid w:val="00BC3DCF"/>
    <w:rsid w:val="00BC3E3B"/>
    <w:rsid w:val="00BC46AA"/>
    <w:rsid w:val="00BC4D54"/>
    <w:rsid w:val="00BC5A1B"/>
    <w:rsid w:val="00BC63F0"/>
    <w:rsid w:val="00BC65BB"/>
    <w:rsid w:val="00BC6912"/>
    <w:rsid w:val="00BC6F33"/>
    <w:rsid w:val="00BC72CE"/>
    <w:rsid w:val="00BD04F5"/>
    <w:rsid w:val="00BD088E"/>
    <w:rsid w:val="00BD2340"/>
    <w:rsid w:val="00BD26B7"/>
    <w:rsid w:val="00BD27D2"/>
    <w:rsid w:val="00BD2C7D"/>
    <w:rsid w:val="00BD3EA0"/>
    <w:rsid w:val="00BD40A6"/>
    <w:rsid w:val="00BD47EA"/>
    <w:rsid w:val="00BD48A6"/>
    <w:rsid w:val="00BD4CC6"/>
    <w:rsid w:val="00BD4F00"/>
    <w:rsid w:val="00BD518E"/>
    <w:rsid w:val="00BD5CC0"/>
    <w:rsid w:val="00BD5D77"/>
    <w:rsid w:val="00BD5E8A"/>
    <w:rsid w:val="00BD5F2E"/>
    <w:rsid w:val="00BD7160"/>
    <w:rsid w:val="00BD71C2"/>
    <w:rsid w:val="00BD7592"/>
    <w:rsid w:val="00BD79DA"/>
    <w:rsid w:val="00BD7E2A"/>
    <w:rsid w:val="00BD7E57"/>
    <w:rsid w:val="00BE0224"/>
    <w:rsid w:val="00BE02E4"/>
    <w:rsid w:val="00BE07D1"/>
    <w:rsid w:val="00BE1980"/>
    <w:rsid w:val="00BE1F12"/>
    <w:rsid w:val="00BE22CE"/>
    <w:rsid w:val="00BE33BE"/>
    <w:rsid w:val="00BE359E"/>
    <w:rsid w:val="00BE4689"/>
    <w:rsid w:val="00BE558F"/>
    <w:rsid w:val="00BE563C"/>
    <w:rsid w:val="00BE6472"/>
    <w:rsid w:val="00BE6902"/>
    <w:rsid w:val="00BE70A2"/>
    <w:rsid w:val="00BE7274"/>
    <w:rsid w:val="00BE7B25"/>
    <w:rsid w:val="00BE7C21"/>
    <w:rsid w:val="00BF0DA0"/>
    <w:rsid w:val="00BF1722"/>
    <w:rsid w:val="00BF2042"/>
    <w:rsid w:val="00BF286E"/>
    <w:rsid w:val="00BF2C1F"/>
    <w:rsid w:val="00BF2FF4"/>
    <w:rsid w:val="00BF32A4"/>
    <w:rsid w:val="00BF48C5"/>
    <w:rsid w:val="00BF4B95"/>
    <w:rsid w:val="00BF5782"/>
    <w:rsid w:val="00BF61FD"/>
    <w:rsid w:val="00BF66A6"/>
    <w:rsid w:val="00BF7A92"/>
    <w:rsid w:val="00BF7BE8"/>
    <w:rsid w:val="00C01530"/>
    <w:rsid w:val="00C01C4C"/>
    <w:rsid w:val="00C02A61"/>
    <w:rsid w:val="00C02E75"/>
    <w:rsid w:val="00C02E7F"/>
    <w:rsid w:val="00C03531"/>
    <w:rsid w:val="00C03D8E"/>
    <w:rsid w:val="00C03DBD"/>
    <w:rsid w:val="00C04247"/>
    <w:rsid w:val="00C04387"/>
    <w:rsid w:val="00C05EDE"/>
    <w:rsid w:val="00C06710"/>
    <w:rsid w:val="00C06862"/>
    <w:rsid w:val="00C07329"/>
    <w:rsid w:val="00C0799E"/>
    <w:rsid w:val="00C07A24"/>
    <w:rsid w:val="00C10BF3"/>
    <w:rsid w:val="00C11344"/>
    <w:rsid w:val="00C11497"/>
    <w:rsid w:val="00C11761"/>
    <w:rsid w:val="00C11DB6"/>
    <w:rsid w:val="00C12250"/>
    <w:rsid w:val="00C12785"/>
    <w:rsid w:val="00C1289B"/>
    <w:rsid w:val="00C1325D"/>
    <w:rsid w:val="00C135E9"/>
    <w:rsid w:val="00C1385F"/>
    <w:rsid w:val="00C1472D"/>
    <w:rsid w:val="00C14ABA"/>
    <w:rsid w:val="00C15C71"/>
    <w:rsid w:val="00C15E15"/>
    <w:rsid w:val="00C167EC"/>
    <w:rsid w:val="00C16A3F"/>
    <w:rsid w:val="00C17041"/>
    <w:rsid w:val="00C1796B"/>
    <w:rsid w:val="00C17CD9"/>
    <w:rsid w:val="00C201CF"/>
    <w:rsid w:val="00C20E53"/>
    <w:rsid w:val="00C21BCE"/>
    <w:rsid w:val="00C223E9"/>
    <w:rsid w:val="00C2303B"/>
    <w:rsid w:val="00C24CC8"/>
    <w:rsid w:val="00C26082"/>
    <w:rsid w:val="00C2636C"/>
    <w:rsid w:val="00C26572"/>
    <w:rsid w:val="00C26EF9"/>
    <w:rsid w:val="00C27D68"/>
    <w:rsid w:val="00C310CB"/>
    <w:rsid w:val="00C31AD4"/>
    <w:rsid w:val="00C31EAF"/>
    <w:rsid w:val="00C332E0"/>
    <w:rsid w:val="00C33388"/>
    <w:rsid w:val="00C333B5"/>
    <w:rsid w:val="00C3370C"/>
    <w:rsid w:val="00C342BD"/>
    <w:rsid w:val="00C34A0A"/>
    <w:rsid w:val="00C356E0"/>
    <w:rsid w:val="00C35F4E"/>
    <w:rsid w:val="00C364D4"/>
    <w:rsid w:val="00C36637"/>
    <w:rsid w:val="00C3741E"/>
    <w:rsid w:val="00C379FB"/>
    <w:rsid w:val="00C40232"/>
    <w:rsid w:val="00C409E6"/>
    <w:rsid w:val="00C40E81"/>
    <w:rsid w:val="00C41008"/>
    <w:rsid w:val="00C42490"/>
    <w:rsid w:val="00C44485"/>
    <w:rsid w:val="00C44CEA"/>
    <w:rsid w:val="00C44E3B"/>
    <w:rsid w:val="00C45265"/>
    <w:rsid w:val="00C45303"/>
    <w:rsid w:val="00C4565E"/>
    <w:rsid w:val="00C4583B"/>
    <w:rsid w:val="00C45FE7"/>
    <w:rsid w:val="00C45FE9"/>
    <w:rsid w:val="00C460D4"/>
    <w:rsid w:val="00C46491"/>
    <w:rsid w:val="00C46C9F"/>
    <w:rsid w:val="00C50595"/>
    <w:rsid w:val="00C50BCA"/>
    <w:rsid w:val="00C51A4F"/>
    <w:rsid w:val="00C524B6"/>
    <w:rsid w:val="00C528F5"/>
    <w:rsid w:val="00C532A1"/>
    <w:rsid w:val="00C53736"/>
    <w:rsid w:val="00C53AB0"/>
    <w:rsid w:val="00C53D82"/>
    <w:rsid w:val="00C53ED2"/>
    <w:rsid w:val="00C546D1"/>
    <w:rsid w:val="00C54843"/>
    <w:rsid w:val="00C55BAF"/>
    <w:rsid w:val="00C55FE3"/>
    <w:rsid w:val="00C627DC"/>
    <w:rsid w:val="00C634F1"/>
    <w:rsid w:val="00C638FC"/>
    <w:rsid w:val="00C63A10"/>
    <w:rsid w:val="00C63AB5"/>
    <w:rsid w:val="00C64541"/>
    <w:rsid w:val="00C64A79"/>
    <w:rsid w:val="00C665D4"/>
    <w:rsid w:val="00C66C62"/>
    <w:rsid w:val="00C671F6"/>
    <w:rsid w:val="00C6762F"/>
    <w:rsid w:val="00C6785C"/>
    <w:rsid w:val="00C678CA"/>
    <w:rsid w:val="00C70707"/>
    <w:rsid w:val="00C70EBA"/>
    <w:rsid w:val="00C720CD"/>
    <w:rsid w:val="00C720D6"/>
    <w:rsid w:val="00C7213F"/>
    <w:rsid w:val="00C72B16"/>
    <w:rsid w:val="00C7310C"/>
    <w:rsid w:val="00C73FED"/>
    <w:rsid w:val="00C74280"/>
    <w:rsid w:val="00C74C0F"/>
    <w:rsid w:val="00C74DA6"/>
    <w:rsid w:val="00C76155"/>
    <w:rsid w:val="00C76212"/>
    <w:rsid w:val="00C76B45"/>
    <w:rsid w:val="00C77C4D"/>
    <w:rsid w:val="00C77D34"/>
    <w:rsid w:val="00C80278"/>
    <w:rsid w:val="00C807BE"/>
    <w:rsid w:val="00C809F2"/>
    <w:rsid w:val="00C80DEF"/>
    <w:rsid w:val="00C810C8"/>
    <w:rsid w:val="00C81887"/>
    <w:rsid w:val="00C81A1C"/>
    <w:rsid w:val="00C81FFC"/>
    <w:rsid w:val="00C826D9"/>
    <w:rsid w:val="00C82DF3"/>
    <w:rsid w:val="00C82EDD"/>
    <w:rsid w:val="00C83B6D"/>
    <w:rsid w:val="00C83F40"/>
    <w:rsid w:val="00C84804"/>
    <w:rsid w:val="00C84E73"/>
    <w:rsid w:val="00C852AF"/>
    <w:rsid w:val="00C856EA"/>
    <w:rsid w:val="00C86656"/>
    <w:rsid w:val="00C8676D"/>
    <w:rsid w:val="00C86D9E"/>
    <w:rsid w:val="00C86E3E"/>
    <w:rsid w:val="00C87E61"/>
    <w:rsid w:val="00C90B9D"/>
    <w:rsid w:val="00C91483"/>
    <w:rsid w:val="00C9190E"/>
    <w:rsid w:val="00C91AFA"/>
    <w:rsid w:val="00C9269E"/>
    <w:rsid w:val="00C9275A"/>
    <w:rsid w:val="00C929FE"/>
    <w:rsid w:val="00C92A07"/>
    <w:rsid w:val="00C92B27"/>
    <w:rsid w:val="00C92B5B"/>
    <w:rsid w:val="00C92CF8"/>
    <w:rsid w:val="00C92FD8"/>
    <w:rsid w:val="00C93C4B"/>
    <w:rsid w:val="00C9464C"/>
    <w:rsid w:val="00C953F9"/>
    <w:rsid w:val="00C954B0"/>
    <w:rsid w:val="00C96DB7"/>
    <w:rsid w:val="00C96F29"/>
    <w:rsid w:val="00C97225"/>
    <w:rsid w:val="00C97278"/>
    <w:rsid w:val="00C973F7"/>
    <w:rsid w:val="00C97711"/>
    <w:rsid w:val="00C97C10"/>
    <w:rsid w:val="00CA030B"/>
    <w:rsid w:val="00CA0A86"/>
    <w:rsid w:val="00CA0C6A"/>
    <w:rsid w:val="00CA0C74"/>
    <w:rsid w:val="00CA0E08"/>
    <w:rsid w:val="00CA1CA9"/>
    <w:rsid w:val="00CA1E2D"/>
    <w:rsid w:val="00CA278F"/>
    <w:rsid w:val="00CA2E1A"/>
    <w:rsid w:val="00CA2E40"/>
    <w:rsid w:val="00CA30FA"/>
    <w:rsid w:val="00CA353F"/>
    <w:rsid w:val="00CA383A"/>
    <w:rsid w:val="00CA4715"/>
    <w:rsid w:val="00CA474D"/>
    <w:rsid w:val="00CA4E7A"/>
    <w:rsid w:val="00CA6562"/>
    <w:rsid w:val="00CA6700"/>
    <w:rsid w:val="00CA72A5"/>
    <w:rsid w:val="00CA7958"/>
    <w:rsid w:val="00CB0500"/>
    <w:rsid w:val="00CB0723"/>
    <w:rsid w:val="00CB0992"/>
    <w:rsid w:val="00CB1D77"/>
    <w:rsid w:val="00CB34A7"/>
    <w:rsid w:val="00CB3907"/>
    <w:rsid w:val="00CB5552"/>
    <w:rsid w:val="00CB55D3"/>
    <w:rsid w:val="00CB562F"/>
    <w:rsid w:val="00CB5CE4"/>
    <w:rsid w:val="00CB6411"/>
    <w:rsid w:val="00CB6EBC"/>
    <w:rsid w:val="00CB72D4"/>
    <w:rsid w:val="00CB7601"/>
    <w:rsid w:val="00CB7741"/>
    <w:rsid w:val="00CB7DE4"/>
    <w:rsid w:val="00CC01F2"/>
    <w:rsid w:val="00CC0ABF"/>
    <w:rsid w:val="00CC1286"/>
    <w:rsid w:val="00CC1E5C"/>
    <w:rsid w:val="00CC2A7A"/>
    <w:rsid w:val="00CC2AE0"/>
    <w:rsid w:val="00CC3793"/>
    <w:rsid w:val="00CC3AE2"/>
    <w:rsid w:val="00CC4309"/>
    <w:rsid w:val="00CC4686"/>
    <w:rsid w:val="00CC46BD"/>
    <w:rsid w:val="00CC48BD"/>
    <w:rsid w:val="00CC4B4D"/>
    <w:rsid w:val="00CC4BAA"/>
    <w:rsid w:val="00CC4D28"/>
    <w:rsid w:val="00CC518C"/>
    <w:rsid w:val="00CC574C"/>
    <w:rsid w:val="00CC584E"/>
    <w:rsid w:val="00CC5A44"/>
    <w:rsid w:val="00CC74B0"/>
    <w:rsid w:val="00CC74D7"/>
    <w:rsid w:val="00CC7912"/>
    <w:rsid w:val="00CD1432"/>
    <w:rsid w:val="00CD1657"/>
    <w:rsid w:val="00CD21ED"/>
    <w:rsid w:val="00CD351C"/>
    <w:rsid w:val="00CD374A"/>
    <w:rsid w:val="00CD3C6A"/>
    <w:rsid w:val="00CD41EB"/>
    <w:rsid w:val="00CD4446"/>
    <w:rsid w:val="00CD44A9"/>
    <w:rsid w:val="00CD507D"/>
    <w:rsid w:val="00CD588C"/>
    <w:rsid w:val="00CD674A"/>
    <w:rsid w:val="00CD6B94"/>
    <w:rsid w:val="00CD7D65"/>
    <w:rsid w:val="00CE0935"/>
    <w:rsid w:val="00CE0A9D"/>
    <w:rsid w:val="00CE11B8"/>
    <w:rsid w:val="00CE122E"/>
    <w:rsid w:val="00CE1660"/>
    <w:rsid w:val="00CE1C81"/>
    <w:rsid w:val="00CE242B"/>
    <w:rsid w:val="00CE2AE3"/>
    <w:rsid w:val="00CE3779"/>
    <w:rsid w:val="00CE389D"/>
    <w:rsid w:val="00CE3A4C"/>
    <w:rsid w:val="00CE3FFD"/>
    <w:rsid w:val="00CE419A"/>
    <w:rsid w:val="00CE4586"/>
    <w:rsid w:val="00CE4B38"/>
    <w:rsid w:val="00CE552A"/>
    <w:rsid w:val="00CE6D50"/>
    <w:rsid w:val="00CE7DC7"/>
    <w:rsid w:val="00CE7F2B"/>
    <w:rsid w:val="00CF05BC"/>
    <w:rsid w:val="00CF0EF9"/>
    <w:rsid w:val="00CF0F75"/>
    <w:rsid w:val="00CF1045"/>
    <w:rsid w:val="00CF180B"/>
    <w:rsid w:val="00CF18C8"/>
    <w:rsid w:val="00CF1ABF"/>
    <w:rsid w:val="00CF1FD0"/>
    <w:rsid w:val="00CF235A"/>
    <w:rsid w:val="00CF2BBB"/>
    <w:rsid w:val="00CF31D5"/>
    <w:rsid w:val="00CF3520"/>
    <w:rsid w:val="00CF3601"/>
    <w:rsid w:val="00CF43C1"/>
    <w:rsid w:val="00CF5501"/>
    <w:rsid w:val="00CF66C2"/>
    <w:rsid w:val="00CF6C15"/>
    <w:rsid w:val="00CF6C1D"/>
    <w:rsid w:val="00CF7DCF"/>
    <w:rsid w:val="00D011E4"/>
    <w:rsid w:val="00D0164A"/>
    <w:rsid w:val="00D0199D"/>
    <w:rsid w:val="00D01C84"/>
    <w:rsid w:val="00D01ED7"/>
    <w:rsid w:val="00D02170"/>
    <w:rsid w:val="00D02509"/>
    <w:rsid w:val="00D02D82"/>
    <w:rsid w:val="00D02DFE"/>
    <w:rsid w:val="00D0344A"/>
    <w:rsid w:val="00D034CD"/>
    <w:rsid w:val="00D035DD"/>
    <w:rsid w:val="00D04359"/>
    <w:rsid w:val="00D043E0"/>
    <w:rsid w:val="00D049F6"/>
    <w:rsid w:val="00D060EB"/>
    <w:rsid w:val="00D065C8"/>
    <w:rsid w:val="00D06BFA"/>
    <w:rsid w:val="00D06C9C"/>
    <w:rsid w:val="00D06CA5"/>
    <w:rsid w:val="00D06ED3"/>
    <w:rsid w:val="00D106CA"/>
    <w:rsid w:val="00D10D1B"/>
    <w:rsid w:val="00D11327"/>
    <w:rsid w:val="00D119CB"/>
    <w:rsid w:val="00D12818"/>
    <w:rsid w:val="00D12A36"/>
    <w:rsid w:val="00D12B40"/>
    <w:rsid w:val="00D12F41"/>
    <w:rsid w:val="00D12F74"/>
    <w:rsid w:val="00D130D3"/>
    <w:rsid w:val="00D13607"/>
    <w:rsid w:val="00D1451D"/>
    <w:rsid w:val="00D1492C"/>
    <w:rsid w:val="00D149E4"/>
    <w:rsid w:val="00D14E53"/>
    <w:rsid w:val="00D14F0A"/>
    <w:rsid w:val="00D1530E"/>
    <w:rsid w:val="00D15598"/>
    <w:rsid w:val="00D166AE"/>
    <w:rsid w:val="00D16800"/>
    <w:rsid w:val="00D1728C"/>
    <w:rsid w:val="00D17A34"/>
    <w:rsid w:val="00D17C4F"/>
    <w:rsid w:val="00D17FB2"/>
    <w:rsid w:val="00D2002C"/>
    <w:rsid w:val="00D202D4"/>
    <w:rsid w:val="00D2070B"/>
    <w:rsid w:val="00D2070F"/>
    <w:rsid w:val="00D2145C"/>
    <w:rsid w:val="00D21BDB"/>
    <w:rsid w:val="00D225CF"/>
    <w:rsid w:val="00D229A9"/>
    <w:rsid w:val="00D2316F"/>
    <w:rsid w:val="00D23669"/>
    <w:rsid w:val="00D237DB"/>
    <w:rsid w:val="00D23A54"/>
    <w:rsid w:val="00D23AD7"/>
    <w:rsid w:val="00D24F17"/>
    <w:rsid w:val="00D25AF7"/>
    <w:rsid w:val="00D27F62"/>
    <w:rsid w:val="00D3081F"/>
    <w:rsid w:val="00D3083C"/>
    <w:rsid w:val="00D30D13"/>
    <w:rsid w:val="00D3113A"/>
    <w:rsid w:val="00D313E1"/>
    <w:rsid w:val="00D3158F"/>
    <w:rsid w:val="00D31944"/>
    <w:rsid w:val="00D31A73"/>
    <w:rsid w:val="00D31F6D"/>
    <w:rsid w:val="00D3224A"/>
    <w:rsid w:val="00D325C0"/>
    <w:rsid w:val="00D33416"/>
    <w:rsid w:val="00D33438"/>
    <w:rsid w:val="00D33BE9"/>
    <w:rsid w:val="00D33C92"/>
    <w:rsid w:val="00D34645"/>
    <w:rsid w:val="00D351F4"/>
    <w:rsid w:val="00D351FB"/>
    <w:rsid w:val="00D36950"/>
    <w:rsid w:val="00D36A89"/>
    <w:rsid w:val="00D3704E"/>
    <w:rsid w:val="00D37133"/>
    <w:rsid w:val="00D37A24"/>
    <w:rsid w:val="00D37E9E"/>
    <w:rsid w:val="00D40303"/>
    <w:rsid w:val="00D40378"/>
    <w:rsid w:val="00D40B44"/>
    <w:rsid w:val="00D41388"/>
    <w:rsid w:val="00D41DA0"/>
    <w:rsid w:val="00D4281C"/>
    <w:rsid w:val="00D43867"/>
    <w:rsid w:val="00D444A8"/>
    <w:rsid w:val="00D44C79"/>
    <w:rsid w:val="00D44EDE"/>
    <w:rsid w:val="00D45ADF"/>
    <w:rsid w:val="00D46369"/>
    <w:rsid w:val="00D46814"/>
    <w:rsid w:val="00D46C2E"/>
    <w:rsid w:val="00D477B6"/>
    <w:rsid w:val="00D47B17"/>
    <w:rsid w:val="00D47E07"/>
    <w:rsid w:val="00D509A7"/>
    <w:rsid w:val="00D509B9"/>
    <w:rsid w:val="00D50F10"/>
    <w:rsid w:val="00D511D5"/>
    <w:rsid w:val="00D513A0"/>
    <w:rsid w:val="00D5150E"/>
    <w:rsid w:val="00D51739"/>
    <w:rsid w:val="00D519D5"/>
    <w:rsid w:val="00D52FA2"/>
    <w:rsid w:val="00D531B5"/>
    <w:rsid w:val="00D53DA5"/>
    <w:rsid w:val="00D53DC1"/>
    <w:rsid w:val="00D545E6"/>
    <w:rsid w:val="00D55635"/>
    <w:rsid w:val="00D55EE3"/>
    <w:rsid w:val="00D565BC"/>
    <w:rsid w:val="00D56811"/>
    <w:rsid w:val="00D60401"/>
    <w:rsid w:val="00D60B37"/>
    <w:rsid w:val="00D60F97"/>
    <w:rsid w:val="00D61802"/>
    <w:rsid w:val="00D61C94"/>
    <w:rsid w:val="00D626E9"/>
    <w:rsid w:val="00D62889"/>
    <w:rsid w:val="00D628B3"/>
    <w:rsid w:val="00D63580"/>
    <w:rsid w:val="00D63AD2"/>
    <w:rsid w:val="00D63C1E"/>
    <w:rsid w:val="00D63F20"/>
    <w:rsid w:val="00D63F2D"/>
    <w:rsid w:val="00D64BDE"/>
    <w:rsid w:val="00D64F2B"/>
    <w:rsid w:val="00D660BB"/>
    <w:rsid w:val="00D667F5"/>
    <w:rsid w:val="00D669DC"/>
    <w:rsid w:val="00D66D70"/>
    <w:rsid w:val="00D67108"/>
    <w:rsid w:val="00D702C0"/>
    <w:rsid w:val="00D706C7"/>
    <w:rsid w:val="00D71089"/>
    <w:rsid w:val="00D71C2F"/>
    <w:rsid w:val="00D721A1"/>
    <w:rsid w:val="00D73A37"/>
    <w:rsid w:val="00D750DA"/>
    <w:rsid w:val="00D7531E"/>
    <w:rsid w:val="00D7534C"/>
    <w:rsid w:val="00D759F2"/>
    <w:rsid w:val="00D75DB4"/>
    <w:rsid w:val="00D764CC"/>
    <w:rsid w:val="00D765A4"/>
    <w:rsid w:val="00D7730D"/>
    <w:rsid w:val="00D804EE"/>
    <w:rsid w:val="00D819BF"/>
    <w:rsid w:val="00D822CD"/>
    <w:rsid w:val="00D822DA"/>
    <w:rsid w:val="00D827E3"/>
    <w:rsid w:val="00D82873"/>
    <w:rsid w:val="00D849A1"/>
    <w:rsid w:val="00D85516"/>
    <w:rsid w:val="00D86694"/>
    <w:rsid w:val="00D86721"/>
    <w:rsid w:val="00D86BE4"/>
    <w:rsid w:val="00D86ECF"/>
    <w:rsid w:val="00D87CCA"/>
    <w:rsid w:val="00D90C3C"/>
    <w:rsid w:val="00D90D53"/>
    <w:rsid w:val="00D90F1C"/>
    <w:rsid w:val="00D911D4"/>
    <w:rsid w:val="00D916C4"/>
    <w:rsid w:val="00D92996"/>
    <w:rsid w:val="00D929C6"/>
    <w:rsid w:val="00D93754"/>
    <w:rsid w:val="00D94DF4"/>
    <w:rsid w:val="00D95DED"/>
    <w:rsid w:val="00D96327"/>
    <w:rsid w:val="00D96BC5"/>
    <w:rsid w:val="00D96DF0"/>
    <w:rsid w:val="00D9712F"/>
    <w:rsid w:val="00D97C5F"/>
    <w:rsid w:val="00D97EAC"/>
    <w:rsid w:val="00DA07A7"/>
    <w:rsid w:val="00DA0886"/>
    <w:rsid w:val="00DA1526"/>
    <w:rsid w:val="00DA1CED"/>
    <w:rsid w:val="00DA1DD4"/>
    <w:rsid w:val="00DA1F36"/>
    <w:rsid w:val="00DA217F"/>
    <w:rsid w:val="00DA244B"/>
    <w:rsid w:val="00DA2E6B"/>
    <w:rsid w:val="00DA3914"/>
    <w:rsid w:val="00DA48BB"/>
    <w:rsid w:val="00DA5673"/>
    <w:rsid w:val="00DA5737"/>
    <w:rsid w:val="00DA594D"/>
    <w:rsid w:val="00DA66EE"/>
    <w:rsid w:val="00DA7952"/>
    <w:rsid w:val="00DA7C3F"/>
    <w:rsid w:val="00DA7EBB"/>
    <w:rsid w:val="00DB1CE6"/>
    <w:rsid w:val="00DB2380"/>
    <w:rsid w:val="00DB24BE"/>
    <w:rsid w:val="00DB2D23"/>
    <w:rsid w:val="00DB2FE6"/>
    <w:rsid w:val="00DB38D7"/>
    <w:rsid w:val="00DB3A31"/>
    <w:rsid w:val="00DB438C"/>
    <w:rsid w:val="00DB4BF6"/>
    <w:rsid w:val="00DB55C8"/>
    <w:rsid w:val="00DB57E8"/>
    <w:rsid w:val="00DB5A3B"/>
    <w:rsid w:val="00DB68B4"/>
    <w:rsid w:val="00DB6F39"/>
    <w:rsid w:val="00DB70EB"/>
    <w:rsid w:val="00DB7772"/>
    <w:rsid w:val="00DC00BD"/>
    <w:rsid w:val="00DC0AED"/>
    <w:rsid w:val="00DC0D77"/>
    <w:rsid w:val="00DC0DA7"/>
    <w:rsid w:val="00DC2720"/>
    <w:rsid w:val="00DC2AE0"/>
    <w:rsid w:val="00DC2BE8"/>
    <w:rsid w:val="00DC2FA8"/>
    <w:rsid w:val="00DC3432"/>
    <w:rsid w:val="00DC3A41"/>
    <w:rsid w:val="00DC5183"/>
    <w:rsid w:val="00DC5BB1"/>
    <w:rsid w:val="00DC636D"/>
    <w:rsid w:val="00DC6CE5"/>
    <w:rsid w:val="00DC6D6D"/>
    <w:rsid w:val="00DC72E9"/>
    <w:rsid w:val="00DC7922"/>
    <w:rsid w:val="00DC7BFD"/>
    <w:rsid w:val="00DD21A2"/>
    <w:rsid w:val="00DD28A3"/>
    <w:rsid w:val="00DD2B7F"/>
    <w:rsid w:val="00DD2C4D"/>
    <w:rsid w:val="00DD3E98"/>
    <w:rsid w:val="00DD41F7"/>
    <w:rsid w:val="00DD4A0E"/>
    <w:rsid w:val="00DD5AA2"/>
    <w:rsid w:val="00DD5E18"/>
    <w:rsid w:val="00DD6CB3"/>
    <w:rsid w:val="00DD72BA"/>
    <w:rsid w:val="00DE021D"/>
    <w:rsid w:val="00DE0B73"/>
    <w:rsid w:val="00DE16CB"/>
    <w:rsid w:val="00DE17AC"/>
    <w:rsid w:val="00DE252B"/>
    <w:rsid w:val="00DE29DF"/>
    <w:rsid w:val="00DE2BD5"/>
    <w:rsid w:val="00DE2C0D"/>
    <w:rsid w:val="00DE2F19"/>
    <w:rsid w:val="00DE3395"/>
    <w:rsid w:val="00DE38FB"/>
    <w:rsid w:val="00DE5036"/>
    <w:rsid w:val="00DE5EB1"/>
    <w:rsid w:val="00DE63BE"/>
    <w:rsid w:val="00DE6FDA"/>
    <w:rsid w:val="00DF02CD"/>
    <w:rsid w:val="00DF03DE"/>
    <w:rsid w:val="00DF057C"/>
    <w:rsid w:val="00DF05EB"/>
    <w:rsid w:val="00DF1BE5"/>
    <w:rsid w:val="00DF3A8E"/>
    <w:rsid w:val="00DF3F09"/>
    <w:rsid w:val="00DF3FEB"/>
    <w:rsid w:val="00DF4EC1"/>
    <w:rsid w:val="00DF5A29"/>
    <w:rsid w:val="00DF60A1"/>
    <w:rsid w:val="00DF7128"/>
    <w:rsid w:val="00DF729C"/>
    <w:rsid w:val="00E015CA"/>
    <w:rsid w:val="00E01DF6"/>
    <w:rsid w:val="00E02253"/>
    <w:rsid w:val="00E02644"/>
    <w:rsid w:val="00E029BC"/>
    <w:rsid w:val="00E02B96"/>
    <w:rsid w:val="00E02D42"/>
    <w:rsid w:val="00E03B8C"/>
    <w:rsid w:val="00E04091"/>
    <w:rsid w:val="00E047B6"/>
    <w:rsid w:val="00E049B8"/>
    <w:rsid w:val="00E04DD2"/>
    <w:rsid w:val="00E04E01"/>
    <w:rsid w:val="00E0519E"/>
    <w:rsid w:val="00E05707"/>
    <w:rsid w:val="00E05AA9"/>
    <w:rsid w:val="00E07318"/>
    <w:rsid w:val="00E07661"/>
    <w:rsid w:val="00E076E5"/>
    <w:rsid w:val="00E077CA"/>
    <w:rsid w:val="00E1005F"/>
    <w:rsid w:val="00E1029E"/>
    <w:rsid w:val="00E104E1"/>
    <w:rsid w:val="00E10E60"/>
    <w:rsid w:val="00E11A57"/>
    <w:rsid w:val="00E11D77"/>
    <w:rsid w:val="00E12275"/>
    <w:rsid w:val="00E129A7"/>
    <w:rsid w:val="00E12E78"/>
    <w:rsid w:val="00E12F2C"/>
    <w:rsid w:val="00E1383D"/>
    <w:rsid w:val="00E13F15"/>
    <w:rsid w:val="00E15476"/>
    <w:rsid w:val="00E15479"/>
    <w:rsid w:val="00E1619C"/>
    <w:rsid w:val="00E164CF"/>
    <w:rsid w:val="00E167A3"/>
    <w:rsid w:val="00E16F2A"/>
    <w:rsid w:val="00E17798"/>
    <w:rsid w:val="00E17ED5"/>
    <w:rsid w:val="00E203F7"/>
    <w:rsid w:val="00E20A2C"/>
    <w:rsid w:val="00E20B71"/>
    <w:rsid w:val="00E20D54"/>
    <w:rsid w:val="00E20EA6"/>
    <w:rsid w:val="00E21320"/>
    <w:rsid w:val="00E21392"/>
    <w:rsid w:val="00E2152A"/>
    <w:rsid w:val="00E22428"/>
    <w:rsid w:val="00E229BB"/>
    <w:rsid w:val="00E23810"/>
    <w:rsid w:val="00E23C07"/>
    <w:rsid w:val="00E240BF"/>
    <w:rsid w:val="00E24F4F"/>
    <w:rsid w:val="00E25706"/>
    <w:rsid w:val="00E259DE"/>
    <w:rsid w:val="00E25AF8"/>
    <w:rsid w:val="00E26014"/>
    <w:rsid w:val="00E26C7D"/>
    <w:rsid w:val="00E27169"/>
    <w:rsid w:val="00E30BBA"/>
    <w:rsid w:val="00E31DCC"/>
    <w:rsid w:val="00E31FCD"/>
    <w:rsid w:val="00E324FE"/>
    <w:rsid w:val="00E32F91"/>
    <w:rsid w:val="00E32FAE"/>
    <w:rsid w:val="00E33208"/>
    <w:rsid w:val="00E3370D"/>
    <w:rsid w:val="00E33B02"/>
    <w:rsid w:val="00E340AD"/>
    <w:rsid w:val="00E3449F"/>
    <w:rsid w:val="00E35724"/>
    <w:rsid w:val="00E36BE7"/>
    <w:rsid w:val="00E373DB"/>
    <w:rsid w:val="00E375BE"/>
    <w:rsid w:val="00E40541"/>
    <w:rsid w:val="00E40AD7"/>
    <w:rsid w:val="00E41B20"/>
    <w:rsid w:val="00E41CBC"/>
    <w:rsid w:val="00E428C1"/>
    <w:rsid w:val="00E42E6C"/>
    <w:rsid w:val="00E445F4"/>
    <w:rsid w:val="00E44CDE"/>
    <w:rsid w:val="00E4680D"/>
    <w:rsid w:val="00E46E80"/>
    <w:rsid w:val="00E4736C"/>
    <w:rsid w:val="00E47A28"/>
    <w:rsid w:val="00E47D96"/>
    <w:rsid w:val="00E47FD5"/>
    <w:rsid w:val="00E50136"/>
    <w:rsid w:val="00E503F3"/>
    <w:rsid w:val="00E50A71"/>
    <w:rsid w:val="00E5199B"/>
    <w:rsid w:val="00E52535"/>
    <w:rsid w:val="00E53801"/>
    <w:rsid w:val="00E53905"/>
    <w:rsid w:val="00E5391E"/>
    <w:rsid w:val="00E53A59"/>
    <w:rsid w:val="00E54380"/>
    <w:rsid w:val="00E544EF"/>
    <w:rsid w:val="00E552A3"/>
    <w:rsid w:val="00E56C55"/>
    <w:rsid w:val="00E57292"/>
    <w:rsid w:val="00E57935"/>
    <w:rsid w:val="00E60114"/>
    <w:rsid w:val="00E606B1"/>
    <w:rsid w:val="00E606B2"/>
    <w:rsid w:val="00E61892"/>
    <w:rsid w:val="00E618AD"/>
    <w:rsid w:val="00E61D2D"/>
    <w:rsid w:val="00E6278C"/>
    <w:rsid w:val="00E63CBC"/>
    <w:rsid w:val="00E63F4D"/>
    <w:rsid w:val="00E640EA"/>
    <w:rsid w:val="00E64323"/>
    <w:rsid w:val="00E646E9"/>
    <w:rsid w:val="00E64F0C"/>
    <w:rsid w:val="00E65E42"/>
    <w:rsid w:val="00E66D81"/>
    <w:rsid w:val="00E67A84"/>
    <w:rsid w:val="00E70717"/>
    <w:rsid w:val="00E70758"/>
    <w:rsid w:val="00E72BCB"/>
    <w:rsid w:val="00E72E65"/>
    <w:rsid w:val="00E72EAF"/>
    <w:rsid w:val="00E735B8"/>
    <w:rsid w:val="00E738DD"/>
    <w:rsid w:val="00E73CD1"/>
    <w:rsid w:val="00E7496D"/>
    <w:rsid w:val="00E7514F"/>
    <w:rsid w:val="00E753E2"/>
    <w:rsid w:val="00E75B98"/>
    <w:rsid w:val="00E75DCA"/>
    <w:rsid w:val="00E775FA"/>
    <w:rsid w:val="00E77F6F"/>
    <w:rsid w:val="00E80138"/>
    <w:rsid w:val="00E80BDB"/>
    <w:rsid w:val="00E80D75"/>
    <w:rsid w:val="00E8207A"/>
    <w:rsid w:val="00E820A7"/>
    <w:rsid w:val="00E82B76"/>
    <w:rsid w:val="00E82F98"/>
    <w:rsid w:val="00E837C1"/>
    <w:rsid w:val="00E8461E"/>
    <w:rsid w:val="00E846F9"/>
    <w:rsid w:val="00E847AD"/>
    <w:rsid w:val="00E85872"/>
    <w:rsid w:val="00E862A8"/>
    <w:rsid w:val="00E868C1"/>
    <w:rsid w:val="00E87032"/>
    <w:rsid w:val="00E874ED"/>
    <w:rsid w:val="00E87558"/>
    <w:rsid w:val="00E87E41"/>
    <w:rsid w:val="00E87FCB"/>
    <w:rsid w:val="00E904EA"/>
    <w:rsid w:val="00E9129C"/>
    <w:rsid w:val="00E913C2"/>
    <w:rsid w:val="00E91D08"/>
    <w:rsid w:val="00E9240C"/>
    <w:rsid w:val="00E92A31"/>
    <w:rsid w:val="00E92C09"/>
    <w:rsid w:val="00E9333B"/>
    <w:rsid w:val="00E93A30"/>
    <w:rsid w:val="00E940DE"/>
    <w:rsid w:val="00E942BD"/>
    <w:rsid w:val="00E94BD7"/>
    <w:rsid w:val="00E96666"/>
    <w:rsid w:val="00E97004"/>
    <w:rsid w:val="00E9706E"/>
    <w:rsid w:val="00E97680"/>
    <w:rsid w:val="00EA011F"/>
    <w:rsid w:val="00EA01DB"/>
    <w:rsid w:val="00EA08DE"/>
    <w:rsid w:val="00EA1342"/>
    <w:rsid w:val="00EA1814"/>
    <w:rsid w:val="00EA1E5D"/>
    <w:rsid w:val="00EA2552"/>
    <w:rsid w:val="00EA2603"/>
    <w:rsid w:val="00EA2611"/>
    <w:rsid w:val="00EA3002"/>
    <w:rsid w:val="00EA30E7"/>
    <w:rsid w:val="00EA40BA"/>
    <w:rsid w:val="00EA5778"/>
    <w:rsid w:val="00EA5DFB"/>
    <w:rsid w:val="00EA5ED7"/>
    <w:rsid w:val="00EA603E"/>
    <w:rsid w:val="00EA6A91"/>
    <w:rsid w:val="00EA7045"/>
    <w:rsid w:val="00EA7494"/>
    <w:rsid w:val="00EB01B5"/>
    <w:rsid w:val="00EB02F5"/>
    <w:rsid w:val="00EB11F2"/>
    <w:rsid w:val="00EB2571"/>
    <w:rsid w:val="00EB28BB"/>
    <w:rsid w:val="00EB3068"/>
    <w:rsid w:val="00EB45D8"/>
    <w:rsid w:val="00EB4FC5"/>
    <w:rsid w:val="00EB52EC"/>
    <w:rsid w:val="00EB5407"/>
    <w:rsid w:val="00EB55F2"/>
    <w:rsid w:val="00EB5E1B"/>
    <w:rsid w:val="00EB670F"/>
    <w:rsid w:val="00EB71F3"/>
    <w:rsid w:val="00EB78F1"/>
    <w:rsid w:val="00EC13D4"/>
    <w:rsid w:val="00EC158B"/>
    <w:rsid w:val="00EC1887"/>
    <w:rsid w:val="00EC2171"/>
    <w:rsid w:val="00EC24C2"/>
    <w:rsid w:val="00EC295C"/>
    <w:rsid w:val="00EC317E"/>
    <w:rsid w:val="00EC319B"/>
    <w:rsid w:val="00EC37E3"/>
    <w:rsid w:val="00EC4299"/>
    <w:rsid w:val="00EC4AFB"/>
    <w:rsid w:val="00EC5604"/>
    <w:rsid w:val="00EC58E2"/>
    <w:rsid w:val="00EC6648"/>
    <w:rsid w:val="00ED0393"/>
    <w:rsid w:val="00ED0447"/>
    <w:rsid w:val="00ED0591"/>
    <w:rsid w:val="00ED0B7B"/>
    <w:rsid w:val="00ED0D74"/>
    <w:rsid w:val="00ED18BE"/>
    <w:rsid w:val="00ED364A"/>
    <w:rsid w:val="00ED4150"/>
    <w:rsid w:val="00ED41AB"/>
    <w:rsid w:val="00ED5979"/>
    <w:rsid w:val="00ED631E"/>
    <w:rsid w:val="00ED6CBA"/>
    <w:rsid w:val="00ED6DA5"/>
    <w:rsid w:val="00ED76EE"/>
    <w:rsid w:val="00ED794E"/>
    <w:rsid w:val="00ED7A6F"/>
    <w:rsid w:val="00ED7F1C"/>
    <w:rsid w:val="00ED7FA7"/>
    <w:rsid w:val="00EE141F"/>
    <w:rsid w:val="00EE171D"/>
    <w:rsid w:val="00EE1DD0"/>
    <w:rsid w:val="00EE332F"/>
    <w:rsid w:val="00EE472E"/>
    <w:rsid w:val="00EE49CA"/>
    <w:rsid w:val="00EE4A81"/>
    <w:rsid w:val="00EE5439"/>
    <w:rsid w:val="00EE5647"/>
    <w:rsid w:val="00EE76B1"/>
    <w:rsid w:val="00EF0F64"/>
    <w:rsid w:val="00EF1346"/>
    <w:rsid w:val="00EF136A"/>
    <w:rsid w:val="00EF15FF"/>
    <w:rsid w:val="00EF18F5"/>
    <w:rsid w:val="00EF1D0D"/>
    <w:rsid w:val="00EF2176"/>
    <w:rsid w:val="00EF3668"/>
    <w:rsid w:val="00EF4A25"/>
    <w:rsid w:val="00EF4A49"/>
    <w:rsid w:val="00EF52E0"/>
    <w:rsid w:val="00EF539F"/>
    <w:rsid w:val="00EF5529"/>
    <w:rsid w:val="00EF5E96"/>
    <w:rsid w:val="00EF65A9"/>
    <w:rsid w:val="00EF6C22"/>
    <w:rsid w:val="00EF76C4"/>
    <w:rsid w:val="00F0087D"/>
    <w:rsid w:val="00F01F71"/>
    <w:rsid w:val="00F036FC"/>
    <w:rsid w:val="00F03DFA"/>
    <w:rsid w:val="00F04165"/>
    <w:rsid w:val="00F06271"/>
    <w:rsid w:val="00F06736"/>
    <w:rsid w:val="00F069DB"/>
    <w:rsid w:val="00F07907"/>
    <w:rsid w:val="00F07C25"/>
    <w:rsid w:val="00F10214"/>
    <w:rsid w:val="00F12D45"/>
    <w:rsid w:val="00F12F9B"/>
    <w:rsid w:val="00F1362D"/>
    <w:rsid w:val="00F14EAD"/>
    <w:rsid w:val="00F15498"/>
    <w:rsid w:val="00F15A20"/>
    <w:rsid w:val="00F16134"/>
    <w:rsid w:val="00F16781"/>
    <w:rsid w:val="00F1782D"/>
    <w:rsid w:val="00F178EF"/>
    <w:rsid w:val="00F20BB4"/>
    <w:rsid w:val="00F20EC9"/>
    <w:rsid w:val="00F212E9"/>
    <w:rsid w:val="00F21345"/>
    <w:rsid w:val="00F21F01"/>
    <w:rsid w:val="00F22390"/>
    <w:rsid w:val="00F229F2"/>
    <w:rsid w:val="00F235CF"/>
    <w:rsid w:val="00F23DB3"/>
    <w:rsid w:val="00F24D10"/>
    <w:rsid w:val="00F25591"/>
    <w:rsid w:val="00F2649B"/>
    <w:rsid w:val="00F271AF"/>
    <w:rsid w:val="00F27330"/>
    <w:rsid w:val="00F27668"/>
    <w:rsid w:val="00F27E19"/>
    <w:rsid w:val="00F30539"/>
    <w:rsid w:val="00F30B29"/>
    <w:rsid w:val="00F312C9"/>
    <w:rsid w:val="00F31B14"/>
    <w:rsid w:val="00F31D0E"/>
    <w:rsid w:val="00F32082"/>
    <w:rsid w:val="00F32214"/>
    <w:rsid w:val="00F3468C"/>
    <w:rsid w:val="00F34A0B"/>
    <w:rsid w:val="00F3686F"/>
    <w:rsid w:val="00F36A85"/>
    <w:rsid w:val="00F37000"/>
    <w:rsid w:val="00F376E3"/>
    <w:rsid w:val="00F37E70"/>
    <w:rsid w:val="00F40972"/>
    <w:rsid w:val="00F40B6B"/>
    <w:rsid w:val="00F40EAF"/>
    <w:rsid w:val="00F410B0"/>
    <w:rsid w:val="00F416B9"/>
    <w:rsid w:val="00F418CD"/>
    <w:rsid w:val="00F422B2"/>
    <w:rsid w:val="00F42825"/>
    <w:rsid w:val="00F43506"/>
    <w:rsid w:val="00F44E24"/>
    <w:rsid w:val="00F44F9F"/>
    <w:rsid w:val="00F44FF6"/>
    <w:rsid w:val="00F4513E"/>
    <w:rsid w:val="00F45269"/>
    <w:rsid w:val="00F457E2"/>
    <w:rsid w:val="00F45EBA"/>
    <w:rsid w:val="00F468F5"/>
    <w:rsid w:val="00F46D46"/>
    <w:rsid w:val="00F46E8B"/>
    <w:rsid w:val="00F47A04"/>
    <w:rsid w:val="00F47F88"/>
    <w:rsid w:val="00F50240"/>
    <w:rsid w:val="00F50820"/>
    <w:rsid w:val="00F50A0F"/>
    <w:rsid w:val="00F50DCA"/>
    <w:rsid w:val="00F52B55"/>
    <w:rsid w:val="00F53267"/>
    <w:rsid w:val="00F53565"/>
    <w:rsid w:val="00F53C47"/>
    <w:rsid w:val="00F545AC"/>
    <w:rsid w:val="00F54BAB"/>
    <w:rsid w:val="00F54D4A"/>
    <w:rsid w:val="00F54ED4"/>
    <w:rsid w:val="00F551CB"/>
    <w:rsid w:val="00F55760"/>
    <w:rsid w:val="00F56FD6"/>
    <w:rsid w:val="00F5726A"/>
    <w:rsid w:val="00F576E7"/>
    <w:rsid w:val="00F57985"/>
    <w:rsid w:val="00F57FBF"/>
    <w:rsid w:val="00F60B9E"/>
    <w:rsid w:val="00F617ED"/>
    <w:rsid w:val="00F62A85"/>
    <w:rsid w:val="00F62C51"/>
    <w:rsid w:val="00F62D0C"/>
    <w:rsid w:val="00F65767"/>
    <w:rsid w:val="00F66894"/>
    <w:rsid w:val="00F66D46"/>
    <w:rsid w:val="00F67FB3"/>
    <w:rsid w:val="00F701E2"/>
    <w:rsid w:val="00F71736"/>
    <w:rsid w:val="00F72804"/>
    <w:rsid w:val="00F72F46"/>
    <w:rsid w:val="00F73594"/>
    <w:rsid w:val="00F75E1E"/>
    <w:rsid w:val="00F762F4"/>
    <w:rsid w:val="00F77932"/>
    <w:rsid w:val="00F77EDB"/>
    <w:rsid w:val="00F8004D"/>
    <w:rsid w:val="00F8045C"/>
    <w:rsid w:val="00F807BC"/>
    <w:rsid w:val="00F81248"/>
    <w:rsid w:val="00F815CD"/>
    <w:rsid w:val="00F81DF2"/>
    <w:rsid w:val="00F82108"/>
    <w:rsid w:val="00F825C4"/>
    <w:rsid w:val="00F82D09"/>
    <w:rsid w:val="00F836C3"/>
    <w:rsid w:val="00F83F2E"/>
    <w:rsid w:val="00F8442F"/>
    <w:rsid w:val="00F84705"/>
    <w:rsid w:val="00F84CEB"/>
    <w:rsid w:val="00F8572B"/>
    <w:rsid w:val="00F85A5F"/>
    <w:rsid w:val="00F85B22"/>
    <w:rsid w:val="00F85B77"/>
    <w:rsid w:val="00F860A2"/>
    <w:rsid w:val="00F860E5"/>
    <w:rsid w:val="00F86317"/>
    <w:rsid w:val="00F86C3C"/>
    <w:rsid w:val="00F876B5"/>
    <w:rsid w:val="00F90F1E"/>
    <w:rsid w:val="00F90FF4"/>
    <w:rsid w:val="00F912CD"/>
    <w:rsid w:val="00F91EF0"/>
    <w:rsid w:val="00F926A1"/>
    <w:rsid w:val="00F93AE9"/>
    <w:rsid w:val="00F94214"/>
    <w:rsid w:val="00F942A4"/>
    <w:rsid w:val="00F94803"/>
    <w:rsid w:val="00F94927"/>
    <w:rsid w:val="00F9502C"/>
    <w:rsid w:val="00F9572F"/>
    <w:rsid w:val="00F95B6A"/>
    <w:rsid w:val="00F960A8"/>
    <w:rsid w:val="00F96D9C"/>
    <w:rsid w:val="00F97B2C"/>
    <w:rsid w:val="00FA0159"/>
    <w:rsid w:val="00FA1F1F"/>
    <w:rsid w:val="00FA2220"/>
    <w:rsid w:val="00FA32D2"/>
    <w:rsid w:val="00FA39F4"/>
    <w:rsid w:val="00FA49C0"/>
    <w:rsid w:val="00FA4FD2"/>
    <w:rsid w:val="00FA5127"/>
    <w:rsid w:val="00FA5363"/>
    <w:rsid w:val="00FA5782"/>
    <w:rsid w:val="00FA63AB"/>
    <w:rsid w:val="00FA65D5"/>
    <w:rsid w:val="00FA6874"/>
    <w:rsid w:val="00FA6C46"/>
    <w:rsid w:val="00FA70AB"/>
    <w:rsid w:val="00FA7E2A"/>
    <w:rsid w:val="00FB0ADB"/>
    <w:rsid w:val="00FB1699"/>
    <w:rsid w:val="00FB198B"/>
    <w:rsid w:val="00FB1CAE"/>
    <w:rsid w:val="00FB1D08"/>
    <w:rsid w:val="00FB2BFF"/>
    <w:rsid w:val="00FB2E1B"/>
    <w:rsid w:val="00FB2E87"/>
    <w:rsid w:val="00FB37B2"/>
    <w:rsid w:val="00FB3EFD"/>
    <w:rsid w:val="00FB4726"/>
    <w:rsid w:val="00FB487B"/>
    <w:rsid w:val="00FB51A9"/>
    <w:rsid w:val="00FB602E"/>
    <w:rsid w:val="00FB68DC"/>
    <w:rsid w:val="00FB69F3"/>
    <w:rsid w:val="00FB7056"/>
    <w:rsid w:val="00FB718F"/>
    <w:rsid w:val="00FC0006"/>
    <w:rsid w:val="00FC030D"/>
    <w:rsid w:val="00FC0845"/>
    <w:rsid w:val="00FC1237"/>
    <w:rsid w:val="00FC230A"/>
    <w:rsid w:val="00FC3558"/>
    <w:rsid w:val="00FC4877"/>
    <w:rsid w:val="00FC4D57"/>
    <w:rsid w:val="00FC5C50"/>
    <w:rsid w:val="00FC673D"/>
    <w:rsid w:val="00FC6BA6"/>
    <w:rsid w:val="00FC6D40"/>
    <w:rsid w:val="00FC6F0A"/>
    <w:rsid w:val="00FC7721"/>
    <w:rsid w:val="00FC78F6"/>
    <w:rsid w:val="00FD0C67"/>
    <w:rsid w:val="00FD23A0"/>
    <w:rsid w:val="00FD3234"/>
    <w:rsid w:val="00FD3A8A"/>
    <w:rsid w:val="00FD40FD"/>
    <w:rsid w:val="00FD5991"/>
    <w:rsid w:val="00FD6025"/>
    <w:rsid w:val="00FD6FEE"/>
    <w:rsid w:val="00FE1AD4"/>
    <w:rsid w:val="00FE21CB"/>
    <w:rsid w:val="00FE2651"/>
    <w:rsid w:val="00FE2E5B"/>
    <w:rsid w:val="00FE3A5D"/>
    <w:rsid w:val="00FE3AE8"/>
    <w:rsid w:val="00FE3D5B"/>
    <w:rsid w:val="00FE4069"/>
    <w:rsid w:val="00FE4BD7"/>
    <w:rsid w:val="00FE4CBE"/>
    <w:rsid w:val="00FE50D8"/>
    <w:rsid w:val="00FE52A5"/>
    <w:rsid w:val="00FE5E84"/>
    <w:rsid w:val="00FE61CF"/>
    <w:rsid w:val="00FE68CC"/>
    <w:rsid w:val="00FE7980"/>
    <w:rsid w:val="00FF0422"/>
    <w:rsid w:val="00FF0FDC"/>
    <w:rsid w:val="00FF10D4"/>
    <w:rsid w:val="00FF1472"/>
    <w:rsid w:val="00FF1873"/>
    <w:rsid w:val="00FF1BC3"/>
    <w:rsid w:val="00FF3430"/>
    <w:rsid w:val="00FF3DDF"/>
    <w:rsid w:val="00FF4B32"/>
    <w:rsid w:val="00FF4F24"/>
    <w:rsid w:val="00FF56EC"/>
    <w:rsid w:val="00FF5AB1"/>
    <w:rsid w:val="00FF6353"/>
    <w:rsid w:val="00FF64D8"/>
    <w:rsid w:val="00FF6677"/>
    <w:rsid w:val="00FF66FF"/>
    <w:rsid w:val="00FF6B95"/>
    <w:rsid w:val="00FF6CF9"/>
    <w:rsid w:val="00FF6D83"/>
    <w:rsid w:val="00FF734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26C649"/>
  <w15:docId w15:val="{07D902A2-E589-4BC1-A86F-BF8451C6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D47EE"/>
  </w:style>
  <w:style w:type="paragraph" w:styleId="Naslov1">
    <w:name w:val="heading 1"/>
    <w:basedOn w:val="Normal"/>
    <w:next w:val="Normal"/>
    <w:link w:val="Naslov1Char"/>
    <w:uiPriority w:val="9"/>
    <w:qFormat/>
    <w:rsid w:val="00363DF5"/>
    <w:pPr>
      <w:keepNext/>
      <w:keepLines/>
      <w:spacing w:before="480" w:after="0"/>
      <w:outlineLvl w:val="0"/>
    </w:pPr>
    <w:rPr>
      <w:rFonts w:eastAsiaTheme="majorEastAsia" w:cstheme="majorBidi"/>
      <w:b/>
      <w:bCs/>
      <w:sz w:val="28"/>
      <w:szCs w:val="28"/>
    </w:rPr>
  </w:style>
  <w:style w:type="paragraph" w:styleId="Naslov2">
    <w:name w:val="heading 2"/>
    <w:basedOn w:val="Normal"/>
    <w:next w:val="Normal"/>
    <w:link w:val="Naslov2Char"/>
    <w:uiPriority w:val="9"/>
    <w:unhideWhenUsed/>
    <w:qFormat/>
    <w:rsid w:val="00363DF5"/>
    <w:pPr>
      <w:keepNext/>
      <w:keepLines/>
      <w:spacing w:before="200" w:after="0"/>
      <w:outlineLvl w:val="1"/>
    </w:pPr>
    <w:rPr>
      <w:rFonts w:ascii="Calibri" w:eastAsiaTheme="majorEastAsia" w:hAnsi="Calibri" w:cstheme="majorBidi"/>
      <w:b/>
      <w:bCs/>
      <w:sz w:val="26"/>
      <w:szCs w:val="26"/>
    </w:rPr>
  </w:style>
  <w:style w:type="paragraph" w:styleId="Naslov3">
    <w:name w:val="heading 3"/>
    <w:basedOn w:val="Normal"/>
    <w:next w:val="Normal"/>
    <w:link w:val="Naslov3Char"/>
    <w:uiPriority w:val="9"/>
    <w:unhideWhenUsed/>
    <w:qFormat/>
    <w:rsid w:val="00314FAC"/>
    <w:pPr>
      <w:keepNext/>
      <w:keepLines/>
      <w:spacing w:before="200" w:after="0"/>
      <w:outlineLvl w:val="2"/>
    </w:pPr>
    <w:rPr>
      <w:rFonts w:ascii="Calibri" w:eastAsiaTheme="majorEastAsia" w:hAnsi="Calibri" w:cstheme="majorBidi"/>
      <w:b/>
      <w:bCs/>
    </w:rPr>
  </w:style>
  <w:style w:type="paragraph" w:styleId="Naslov4">
    <w:name w:val="heading 4"/>
    <w:basedOn w:val="Normal"/>
    <w:next w:val="Normal"/>
    <w:link w:val="Naslov4Char"/>
    <w:uiPriority w:val="9"/>
    <w:unhideWhenUsed/>
    <w:qFormat/>
    <w:rsid w:val="004720BC"/>
    <w:pPr>
      <w:keepNext/>
      <w:keepLines/>
      <w:spacing w:before="200" w:after="0"/>
      <w:outlineLvl w:val="3"/>
    </w:pPr>
    <w:rPr>
      <w:rFonts w:ascii="Calibri" w:eastAsiaTheme="majorEastAsia" w:hAnsi="Calibri" w:cstheme="majorBidi"/>
      <w:b/>
      <w:bCs/>
      <w:i/>
      <w:iCs/>
    </w:rPr>
  </w:style>
  <w:style w:type="paragraph" w:styleId="Naslov5">
    <w:name w:val="heading 5"/>
    <w:basedOn w:val="Normal"/>
    <w:next w:val="Normal"/>
    <w:link w:val="Naslov5Char"/>
    <w:uiPriority w:val="9"/>
    <w:semiHidden/>
    <w:unhideWhenUsed/>
    <w:qFormat/>
    <w:rsid w:val="00E03B8C"/>
    <w:pPr>
      <w:keepNext/>
      <w:keepLines/>
      <w:spacing w:before="200" w:after="0"/>
      <w:outlineLvl w:val="4"/>
    </w:pPr>
    <w:rPr>
      <w:rFonts w:asciiTheme="majorHAnsi" w:eastAsiaTheme="majorEastAsia" w:hAnsiTheme="majorHAnsi" w:cstheme="majorBidi"/>
      <w:color w:val="481346" w:themeColor="accent1" w:themeShade="7F"/>
    </w:rPr>
  </w:style>
  <w:style w:type="paragraph" w:styleId="Naslov6">
    <w:name w:val="heading 6"/>
    <w:basedOn w:val="Normal"/>
    <w:next w:val="Normal"/>
    <w:link w:val="Naslov6Char"/>
    <w:uiPriority w:val="9"/>
    <w:semiHidden/>
    <w:unhideWhenUsed/>
    <w:qFormat/>
    <w:rsid w:val="00E03B8C"/>
    <w:pPr>
      <w:keepNext/>
      <w:keepLines/>
      <w:spacing w:before="200" w:after="0"/>
      <w:outlineLvl w:val="5"/>
    </w:pPr>
    <w:rPr>
      <w:rFonts w:asciiTheme="majorHAnsi" w:eastAsiaTheme="majorEastAsia" w:hAnsiTheme="majorHAnsi" w:cstheme="majorBidi"/>
      <w:i/>
      <w:iCs/>
      <w:color w:val="481346" w:themeColor="accent1" w:themeShade="7F"/>
    </w:rPr>
  </w:style>
  <w:style w:type="paragraph" w:styleId="Naslov7">
    <w:name w:val="heading 7"/>
    <w:basedOn w:val="Normal"/>
    <w:next w:val="Normal"/>
    <w:link w:val="Naslov7Char"/>
    <w:uiPriority w:val="9"/>
    <w:semiHidden/>
    <w:unhideWhenUsed/>
    <w:qFormat/>
    <w:rsid w:val="00E03B8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E03B8C"/>
    <w:pPr>
      <w:keepNext/>
      <w:keepLines/>
      <w:spacing w:before="200" w:after="0"/>
      <w:outlineLvl w:val="7"/>
    </w:pPr>
    <w:rPr>
      <w:rFonts w:asciiTheme="majorHAnsi" w:eastAsiaTheme="majorEastAsia" w:hAnsiTheme="majorHAnsi" w:cstheme="majorBidi"/>
      <w:color w:val="92278F" w:themeColor="accent1"/>
      <w:sz w:val="20"/>
      <w:szCs w:val="20"/>
    </w:rPr>
  </w:style>
  <w:style w:type="paragraph" w:styleId="Naslov9">
    <w:name w:val="heading 9"/>
    <w:basedOn w:val="Normal"/>
    <w:next w:val="Normal"/>
    <w:link w:val="Naslov9Char"/>
    <w:uiPriority w:val="9"/>
    <w:semiHidden/>
    <w:unhideWhenUsed/>
    <w:qFormat/>
    <w:rsid w:val="00E03B8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63DF5"/>
    <w:rPr>
      <w:rFonts w:eastAsiaTheme="majorEastAsia" w:cstheme="majorBidi"/>
      <w:b/>
      <w:bCs/>
      <w:sz w:val="28"/>
      <w:szCs w:val="28"/>
    </w:rPr>
  </w:style>
  <w:style w:type="character" w:customStyle="1" w:styleId="Naslov2Char">
    <w:name w:val="Naslov 2 Char"/>
    <w:basedOn w:val="Zadanifontodlomka"/>
    <w:link w:val="Naslov2"/>
    <w:uiPriority w:val="9"/>
    <w:rsid w:val="00363DF5"/>
    <w:rPr>
      <w:rFonts w:ascii="Calibri" w:eastAsiaTheme="majorEastAsia" w:hAnsi="Calibri" w:cstheme="majorBidi"/>
      <w:b/>
      <w:bCs/>
      <w:sz w:val="26"/>
      <w:szCs w:val="26"/>
    </w:rPr>
  </w:style>
  <w:style w:type="paragraph" w:styleId="Odlomakpopisa">
    <w:name w:val="List Paragraph"/>
    <w:basedOn w:val="Normal"/>
    <w:link w:val="OdlomakpopisaChar"/>
    <w:uiPriority w:val="34"/>
    <w:qFormat/>
    <w:rsid w:val="00425E1A"/>
    <w:pPr>
      <w:ind w:left="720"/>
      <w:contextualSpacing/>
    </w:pPr>
  </w:style>
  <w:style w:type="character" w:customStyle="1" w:styleId="OdlomakpopisaChar">
    <w:name w:val="Odlomak popisa Char"/>
    <w:basedOn w:val="Zadanifontodlomka"/>
    <w:link w:val="Odlomakpopisa"/>
    <w:uiPriority w:val="34"/>
    <w:rsid w:val="00425E1A"/>
  </w:style>
  <w:style w:type="paragraph" w:customStyle="1" w:styleId="Naslov1L">
    <w:name w:val="Naslov 1 (L)"/>
    <w:basedOn w:val="Naslov1"/>
    <w:link w:val="Naslov1LChar"/>
    <w:rsid w:val="00425E1A"/>
    <w:pPr>
      <w:ind w:left="720" w:hanging="360"/>
    </w:pPr>
  </w:style>
  <w:style w:type="character" w:customStyle="1" w:styleId="Naslov1LChar">
    <w:name w:val="Naslov 1 (L) Char"/>
    <w:basedOn w:val="Naslov1Char"/>
    <w:link w:val="Naslov1L"/>
    <w:rsid w:val="00425E1A"/>
    <w:rPr>
      <w:rFonts w:ascii="Calibri" w:eastAsiaTheme="majorEastAsia" w:hAnsi="Calibri" w:cstheme="majorBidi"/>
      <w:b/>
      <w:bCs/>
      <w:sz w:val="30"/>
      <w:szCs w:val="28"/>
    </w:rPr>
  </w:style>
  <w:style w:type="character" w:customStyle="1" w:styleId="Naslov3Char">
    <w:name w:val="Naslov 3 Char"/>
    <w:basedOn w:val="Zadanifontodlomka"/>
    <w:link w:val="Naslov3"/>
    <w:uiPriority w:val="9"/>
    <w:rsid w:val="00314FAC"/>
    <w:rPr>
      <w:rFonts w:ascii="Calibri" w:eastAsiaTheme="majorEastAsia" w:hAnsi="Calibri" w:cstheme="majorBidi"/>
      <w:b/>
      <w:bCs/>
    </w:rPr>
  </w:style>
  <w:style w:type="character" w:customStyle="1" w:styleId="Naslov4Char">
    <w:name w:val="Naslov 4 Char"/>
    <w:basedOn w:val="Zadanifontodlomka"/>
    <w:link w:val="Naslov4"/>
    <w:uiPriority w:val="9"/>
    <w:rsid w:val="004720BC"/>
    <w:rPr>
      <w:rFonts w:ascii="Calibri" w:eastAsiaTheme="majorEastAsia" w:hAnsi="Calibri" w:cstheme="majorBidi"/>
      <w:b/>
      <w:bCs/>
      <w:i/>
      <w:iCs/>
    </w:rPr>
  </w:style>
  <w:style w:type="character" w:customStyle="1" w:styleId="Naslov5Char">
    <w:name w:val="Naslov 5 Char"/>
    <w:basedOn w:val="Zadanifontodlomka"/>
    <w:link w:val="Naslov5"/>
    <w:uiPriority w:val="9"/>
    <w:semiHidden/>
    <w:rsid w:val="00E03B8C"/>
    <w:rPr>
      <w:rFonts w:asciiTheme="majorHAnsi" w:eastAsiaTheme="majorEastAsia" w:hAnsiTheme="majorHAnsi" w:cstheme="majorBidi"/>
      <w:color w:val="481346" w:themeColor="accent1" w:themeShade="7F"/>
    </w:rPr>
  </w:style>
  <w:style w:type="character" w:customStyle="1" w:styleId="Naslov6Char">
    <w:name w:val="Naslov 6 Char"/>
    <w:basedOn w:val="Zadanifontodlomka"/>
    <w:link w:val="Naslov6"/>
    <w:uiPriority w:val="9"/>
    <w:semiHidden/>
    <w:rsid w:val="00E03B8C"/>
    <w:rPr>
      <w:rFonts w:asciiTheme="majorHAnsi" w:eastAsiaTheme="majorEastAsia" w:hAnsiTheme="majorHAnsi" w:cstheme="majorBidi"/>
      <w:i/>
      <w:iCs/>
      <w:color w:val="481346" w:themeColor="accent1" w:themeShade="7F"/>
    </w:rPr>
  </w:style>
  <w:style w:type="character" w:customStyle="1" w:styleId="Naslov7Char">
    <w:name w:val="Naslov 7 Char"/>
    <w:basedOn w:val="Zadanifontodlomka"/>
    <w:link w:val="Naslov7"/>
    <w:uiPriority w:val="9"/>
    <w:semiHidden/>
    <w:rsid w:val="00E03B8C"/>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E03B8C"/>
    <w:rPr>
      <w:rFonts w:asciiTheme="majorHAnsi" w:eastAsiaTheme="majorEastAsia" w:hAnsiTheme="majorHAnsi" w:cstheme="majorBidi"/>
      <w:color w:val="92278F" w:themeColor="accent1"/>
      <w:sz w:val="20"/>
      <w:szCs w:val="20"/>
    </w:rPr>
  </w:style>
  <w:style w:type="character" w:customStyle="1" w:styleId="Naslov9Char">
    <w:name w:val="Naslov 9 Char"/>
    <w:basedOn w:val="Zadanifontodlomka"/>
    <w:link w:val="Naslov9"/>
    <w:uiPriority w:val="9"/>
    <w:semiHidden/>
    <w:rsid w:val="00E03B8C"/>
    <w:rPr>
      <w:rFonts w:asciiTheme="majorHAnsi" w:eastAsiaTheme="majorEastAsia" w:hAnsiTheme="majorHAnsi" w:cstheme="majorBidi"/>
      <w:i/>
      <w:iCs/>
      <w:color w:val="404040" w:themeColor="text1" w:themeTint="BF"/>
      <w:sz w:val="20"/>
      <w:szCs w:val="20"/>
    </w:rPr>
  </w:style>
  <w:style w:type="paragraph" w:styleId="Bezproreda">
    <w:name w:val="No Spacing"/>
    <w:link w:val="BezproredaChar"/>
    <w:uiPriority w:val="1"/>
    <w:qFormat/>
    <w:rsid w:val="00E03B8C"/>
    <w:pPr>
      <w:spacing w:after="0" w:line="240" w:lineRule="auto"/>
    </w:pPr>
  </w:style>
  <w:style w:type="character" w:customStyle="1" w:styleId="BezproredaChar">
    <w:name w:val="Bez proreda Char"/>
    <w:basedOn w:val="Zadanifontodlomka"/>
    <w:link w:val="Bezproreda"/>
    <w:uiPriority w:val="1"/>
    <w:rsid w:val="00263518"/>
  </w:style>
  <w:style w:type="paragraph" w:styleId="Tekstbalonia">
    <w:name w:val="Balloon Text"/>
    <w:basedOn w:val="Normal"/>
    <w:link w:val="TekstbaloniaChar"/>
    <w:uiPriority w:val="99"/>
    <w:semiHidden/>
    <w:unhideWhenUsed/>
    <w:rsid w:val="00263518"/>
    <w:pPr>
      <w:spacing w:after="160" w:line="288" w:lineRule="auto"/>
      <w:ind w:left="2160"/>
    </w:pPr>
    <w:rPr>
      <w:rFonts w:ascii="Tahoma" w:hAnsi="Tahoma" w:cs="Tahoma"/>
      <w:color w:val="5A5A5A" w:themeColor="text1" w:themeTint="A5"/>
      <w:sz w:val="16"/>
      <w:szCs w:val="16"/>
      <w:lang w:val="en-US" w:bidi="en-US"/>
    </w:rPr>
  </w:style>
  <w:style w:type="character" w:customStyle="1" w:styleId="TekstbaloniaChar">
    <w:name w:val="Tekst balončića Char"/>
    <w:basedOn w:val="Zadanifontodlomka"/>
    <w:link w:val="Tekstbalonia"/>
    <w:uiPriority w:val="99"/>
    <w:semiHidden/>
    <w:rsid w:val="00263518"/>
    <w:rPr>
      <w:rFonts w:ascii="Tahoma" w:eastAsiaTheme="minorEastAsia" w:hAnsi="Tahoma" w:cs="Tahoma"/>
      <w:color w:val="5A5A5A" w:themeColor="text1" w:themeTint="A5"/>
      <w:sz w:val="16"/>
      <w:szCs w:val="16"/>
      <w:lang w:val="en-US" w:bidi="en-US"/>
    </w:rPr>
  </w:style>
  <w:style w:type="paragraph" w:styleId="Zaglavlje">
    <w:name w:val="header"/>
    <w:basedOn w:val="Normal"/>
    <w:link w:val="ZaglavljeChar"/>
    <w:uiPriority w:val="99"/>
    <w:unhideWhenUsed/>
    <w:rsid w:val="00263518"/>
    <w:pPr>
      <w:tabs>
        <w:tab w:val="center" w:pos="4536"/>
        <w:tab w:val="right" w:pos="9072"/>
      </w:tabs>
      <w:spacing w:after="160" w:line="288" w:lineRule="auto"/>
      <w:ind w:left="2160"/>
    </w:pPr>
    <w:rPr>
      <w:color w:val="5A5A5A" w:themeColor="text1" w:themeTint="A5"/>
      <w:sz w:val="20"/>
      <w:szCs w:val="20"/>
      <w:lang w:val="en-US" w:bidi="en-US"/>
    </w:rPr>
  </w:style>
  <w:style w:type="character" w:customStyle="1" w:styleId="ZaglavljeChar">
    <w:name w:val="Zaglavlje Char"/>
    <w:basedOn w:val="Zadanifontodlomka"/>
    <w:link w:val="Zaglavlje"/>
    <w:uiPriority w:val="99"/>
    <w:rsid w:val="00263518"/>
    <w:rPr>
      <w:rFonts w:eastAsiaTheme="minorEastAsia"/>
      <w:color w:val="5A5A5A" w:themeColor="text1" w:themeTint="A5"/>
      <w:sz w:val="20"/>
      <w:szCs w:val="20"/>
      <w:lang w:val="en-US" w:bidi="en-US"/>
    </w:rPr>
  </w:style>
  <w:style w:type="paragraph" w:styleId="Podnoje">
    <w:name w:val="footer"/>
    <w:basedOn w:val="Normal"/>
    <w:link w:val="PodnojeChar"/>
    <w:uiPriority w:val="99"/>
    <w:unhideWhenUsed/>
    <w:rsid w:val="00263518"/>
    <w:pPr>
      <w:tabs>
        <w:tab w:val="center" w:pos="4536"/>
        <w:tab w:val="right" w:pos="9072"/>
      </w:tabs>
      <w:spacing w:after="160" w:line="288" w:lineRule="auto"/>
      <w:ind w:left="2160"/>
    </w:pPr>
    <w:rPr>
      <w:color w:val="5A5A5A" w:themeColor="text1" w:themeTint="A5"/>
      <w:sz w:val="20"/>
      <w:szCs w:val="20"/>
      <w:lang w:val="en-US" w:bidi="en-US"/>
    </w:rPr>
  </w:style>
  <w:style w:type="character" w:customStyle="1" w:styleId="PodnojeChar">
    <w:name w:val="Podnožje Char"/>
    <w:basedOn w:val="Zadanifontodlomka"/>
    <w:link w:val="Podnoje"/>
    <w:uiPriority w:val="99"/>
    <w:rsid w:val="00263518"/>
    <w:rPr>
      <w:rFonts w:eastAsiaTheme="minorEastAsia"/>
      <w:color w:val="5A5A5A" w:themeColor="text1" w:themeTint="A5"/>
      <w:sz w:val="20"/>
      <w:szCs w:val="20"/>
      <w:lang w:val="en-US" w:bidi="en-US"/>
    </w:rPr>
  </w:style>
  <w:style w:type="paragraph" w:styleId="Naglaencitat">
    <w:name w:val="Intense Quote"/>
    <w:basedOn w:val="Normal"/>
    <w:next w:val="Normal"/>
    <w:link w:val="NaglaencitatChar"/>
    <w:uiPriority w:val="30"/>
    <w:qFormat/>
    <w:rsid w:val="00E03B8C"/>
    <w:pPr>
      <w:pBdr>
        <w:bottom w:val="single" w:sz="4" w:space="4" w:color="92278F" w:themeColor="accent1"/>
      </w:pBdr>
      <w:spacing w:before="200" w:after="280"/>
      <w:ind w:left="936" w:right="936"/>
    </w:pPr>
    <w:rPr>
      <w:b/>
      <w:bCs/>
      <w:i/>
      <w:iCs/>
      <w:color w:val="92278F" w:themeColor="accent1"/>
    </w:rPr>
  </w:style>
  <w:style w:type="character" w:customStyle="1" w:styleId="NaglaencitatChar">
    <w:name w:val="Naglašen citat Char"/>
    <w:basedOn w:val="Zadanifontodlomka"/>
    <w:link w:val="Naglaencitat"/>
    <w:uiPriority w:val="30"/>
    <w:rsid w:val="00E03B8C"/>
    <w:rPr>
      <w:b/>
      <w:bCs/>
      <w:i/>
      <w:iCs/>
      <w:color w:val="92278F" w:themeColor="accent1"/>
    </w:rPr>
  </w:style>
  <w:style w:type="paragraph" w:styleId="Opisslike">
    <w:name w:val="caption"/>
    <w:basedOn w:val="Normal"/>
    <w:next w:val="Normal"/>
    <w:uiPriority w:val="35"/>
    <w:semiHidden/>
    <w:unhideWhenUsed/>
    <w:qFormat/>
    <w:rsid w:val="00E03B8C"/>
    <w:pPr>
      <w:spacing w:line="240" w:lineRule="auto"/>
    </w:pPr>
    <w:rPr>
      <w:b/>
      <w:bCs/>
      <w:color w:val="92278F" w:themeColor="accent1"/>
      <w:sz w:val="18"/>
      <w:szCs w:val="18"/>
    </w:rPr>
  </w:style>
  <w:style w:type="paragraph" w:styleId="Naslov">
    <w:name w:val="Title"/>
    <w:basedOn w:val="Normal"/>
    <w:next w:val="Normal"/>
    <w:link w:val="NaslovChar"/>
    <w:uiPriority w:val="10"/>
    <w:qFormat/>
    <w:rsid w:val="00E03B8C"/>
    <w:pPr>
      <w:pBdr>
        <w:bottom w:val="single" w:sz="8" w:space="4" w:color="92278F" w:themeColor="accent1"/>
      </w:pBdr>
      <w:spacing w:after="300" w:line="240" w:lineRule="auto"/>
      <w:contextualSpacing/>
    </w:pPr>
    <w:rPr>
      <w:rFonts w:asciiTheme="majorHAnsi" w:eastAsiaTheme="majorEastAsia" w:hAnsiTheme="majorHAnsi" w:cstheme="majorBidi"/>
      <w:color w:val="492249" w:themeColor="text2" w:themeShade="BF"/>
      <w:spacing w:val="5"/>
      <w:sz w:val="52"/>
      <w:szCs w:val="52"/>
    </w:rPr>
  </w:style>
  <w:style w:type="character" w:customStyle="1" w:styleId="NaslovChar">
    <w:name w:val="Naslov Char"/>
    <w:basedOn w:val="Zadanifontodlomka"/>
    <w:link w:val="Naslov"/>
    <w:uiPriority w:val="10"/>
    <w:rsid w:val="00E03B8C"/>
    <w:rPr>
      <w:rFonts w:asciiTheme="majorHAnsi" w:eastAsiaTheme="majorEastAsia" w:hAnsiTheme="majorHAnsi" w:cstheme="majorBidi"/>
      <w:color w:val="492249" w:themeColor="text2" w:themeShade="BF"/>
      <w:spacing w:val="5"/>
      <w:sz w:val="52"/>
      <w:szCs w:val="52"/>
    </w:rPr>
  </w:style>
  <w:style w:type="paragraph" w:styleId="Podnaslov">
    <w:name w:val="Subtitle"/>
    <w:basedOn w:val="Normal"/>
    <w:next w:val="Normal"/>
    <w:link w:val="PodnaslovChar"/>
    <w:uiPriority w:val="11"/>
    <w:qFormat/>
    <w:rsid w:val="00E03B8C"/>
    <w:pPr>
      <w:numPr>
        <w:ilvl w:val="1"/>
      </w:numPr>
    </w:pPr>
    <w:rPr>
      <w:rFonts w:asciiTheme="majorHAnsi" w:eastAsiaTheme="majorEastAsia" w:hAnsiTheme="majorHAnsi" w:cstheme="majorBidi"/>
      <w:i/>
      <w:iCs/>
      <w:color w:val="92278F" w:themeColor="accent1"/>
      <w:spacing w:val="15"/>
      <w:sz w:val="24"/>
      <w:szCs w:val="24"/>
    </w:rPr>
  </w:style>
  <w:style w:type="character" w:customStyle="1" w:styleId="PodnaslovChar">
    <w:name w:val="Podnaslov Char"/>
    <w:basedOn w:val="Zadanifontodlomka"/>
    <w:link w:val="Podnaslov"/>
    <w:uiPriority w:val="11"/>
    <w:rsid w:val="00E03B8C"/>
    <w:rPr>
      <w:rFonts w:asciiTheme="majorHAnsi" w:eastAsiaTheme="majorEastAsia" w:hAnsiTheme="majorHAnsi" w:cstheme="majorBidi"/>
      <w:i/>
      <w:iCs/>
      <w:color w:val="92278F" w:themeColor="accent1"/>
      <w:spacing w:val="15"/>
      <w:sz w:val="24"/>
      <w:szCs w:val="24"/>
    </w:rPr>
  </w:style>
  <w:style w:type="character" w:styleId="Naglaeno">
    <w:name w:val="Strong"/>
    <w:basedOn w:val="Zadanifontodlomka"/>
    <w:uiPriority w:val="22"/>
    <w:qFormat/>
    <w:rsid w:val="00E03B8C"/>
    <w:rPr>
      <w:b/>
      <w:bCs/>
    </w:rPr>
  </w:style>
  <w:style w:type="character" w:styleId="Istaknuto">
    <w:name w:val="Emphasis"/>
    <w:basedOn w:val="Zadanifontodlomka"/>
    <w:uiPriority w:val="20"/>
    <w:qFormat/>
    <w:rsid w:val="00E03B8C"/>
    <w:rPr>
      <w:i/>
      <w:iCs/>
    </w:rPr>
  </w:style>
  <w:style w:type="paragraph" w:styleId="Citat">
    <w:name w:val="Quote"/>
    <w:basedOn w:val="Normal"/>
    <w:next w:val="Normal"/>
    <w:link w:val="CitatChar"/>
    <w:uiPriority w:val="29"/>
    <w:qFormat/>
    <w:rsid w:val="00E03B8C"/>
    <w:rPr>
      <w:i/>
      <w:iCs/>
      <w:color w:val="000000" w:themeColor="text1"/>
    </w:rPr>
  </w:style>
  <w:style w:type="character" w:customStyle="1" w:styleId="CitatChar">
    <w:name w:val="Citat Char"/>
    <w:basedOn w:val="Zadanifontodlomka"/>
    <w:link w:val="Citat"/>
    <w:uiPriority w:val="29"/>
    <w:rsid w:val="00E03B8C"/>
    <w:rPr>
      <w:i/>
      <w:iCs/>
      <w:color w:val="000000" w:themeColor="text1"/>
    </w:rPr>
  </w:style>
  <w:style w:type="character" w:styleId="Neupadljivoisticanje">
    <w:name w:val="Subtle Emphasis"/>
    <w:basedOn w:val="Zadanifontodlomka"/>
    <w:uiPriority w:val="19"/>
    <w:qFormat/>
    <w:rsid w:val="00E03B8C"/>
    <w:rPr>
      <w:i/>
      <w:iCs/>
      <w:color w:val="808080" w:themeColor="text1" w:themeTint="7F"/>
    </w:rPr>
  </w:style>
  <w:style w:type="character" w:styleId="Jakoisticanje">
    <w:name w:val="Intense Emphasis"/>
    <w:basedOn w:val="Zadanifontodlomka"/>
    <w:uiPriority w:val="21"/>
    <w:qFormat/>
    <w:rsid w:val="00E03B8C"/>
    <w:rPr>
      <w:b/>
      <w:bCs/>
      <w:i/>
      <w:iCs/>
      <w:color w:val="92278F" w:themeColor="accent1"/>
    </w:rPr>
  </w:style>
  <w:style w:type="character" w:styleId="Neupadljivareferenca">
    <w:name w:val="Subtle Reference"/>
    <w:basedOn w:val="Zadanifontodlomka"/>
    <w:uiPriority w:val="31"/>
    <w:qFormat/>
    <w:rsid w:val="00E03B8C"/>
    <w:rPr>
      <w:smallCaps/>
      <w:color w:val="9B57D3" w:themeColor="accent2"/>
      <w:u w:val="single"/>
    </w:rPr>
  </w:style>
  <w:style w:type="character" w:styleId="Istaknutareferenca">
    <w:name w:val="Intense Reference"/>
    <w:basedOn w:val="Zadanifontodlomka"/>
    <w:uiPriority w:val="32"/>
    <w:qFormat/>
    <w:rsid w:val="00E03B8C"/>
    <w:rPr>
      <w:b/>
      <w:bCs/>
      <w:smallCaps/>
      <w:color w:val="9B57D3" w:themeColor="accent2"/>
      <w:spacing w:val="5"/>
      <w:u w:val="single"/>
    </w:rPr>
  </w:style>
  <w:style w:type="character" w:styleId="Naslovknjige">
    <w:name w:val="Book Title"/>
    <w:basedOn w:val="Zadanifontodlomka"/>
    <w:uiPriority w:val="33"/>
    <w:qFormat/>
    <w:rsid w:val="00E03B8C"/>
    <w:rPr>
      <w:b/>
      <w:bCs/>
      <w:smallCaps/>
      <w:spacing w:val="5"/>
    </w:rPr>
  </w:style>
  <w:style w:type="paragraph" w:styleId="TOCNaslov">
    <w:name w:val="TOC Heading"/>
    <w:basedOn w:val="Naslov1"/>
    <w:next w:val="Normal"/>
    <w:uiPriority w:val="39"/>
    <w:unhideWhenUsed/>
    <w:qFormat/>
    <w:rsid w:val="00E03B8C"/>
    <w:pPr>
      <w:outlineLvl w:val="9"/>
    </w:pPr>
  </w:style>
  <w:style w:type="paragraph" w:customStyle="1" w:styleId="T-98-2">
    <w:name w:val="T-9/8-2"/>
    <w:rsid w:val="00263518"/>
    <w:pPr>
      <w:widowControl w:val="0"/>
      <w:tabs>
        <w:tab w:val="left" w:pos="2153"/>
      </w:tabs>
      <w:autoSpaceDE w:val="0"/>
      <w:autoSpaceDN w:val="0"/>
      <w:adjustRightInd w:val="0"/>
      <w:spacing w:after="43" w:line="240" w:lineRule="auto"/>
      <w:ind w:firstLine="342"/>
      <w:jc w:val="both"/>
    </w:pPr>
    <w:rPr>
      <w:rFonts w:ascii="Times-NewRoman" w:eastAsia="Times New Roman" w:hAnsi="Times-NewRoman" w:cs="Times New Roman"/>
      <w:sz w:val="19"/>
      <w:szCs w:val="19"/>
      <w:lang w:val="en-US"/>
    </w:rPr>
  </w:style>
  <w:style w:type="paragraph" w:styleId="Tijeloteksta3">
    <w:name w:val="Body Text 3"/>
    <w:basedOn w:val="Normal"/>
    <w:link w:val="Tijeloteksta3Char"/>
    <w:rsid w:val="00263518"/>
    <w:pPr>
      <w:spacing w:before="40" w:after="0" w:line="240" w:lineRule="auto"/>
    </w:pPr>
    <w:rPr>
      <w:rFonts w:ascii="Trebuchet MS" w:eastAsia="Times New Roman" w:hAnsi="Trebuchet MS" w:cs="Times New Roman"/>
      <w:sz w:val="20"/>
      <w:szCs w:val="24"/>
      <w:lang w:val="en-US"/>
    </w:rPr>
  </w:style>
  <w:style w:type="character" w:customStyle="1" w:styleId="Tijeloteksta3Char">
    <w:name w:val="Tijelo teksta 3 Char"/>
    <w:basedOn w:val="Zadanifontodlomka"/>
    <w:link w:val="Tijeloteksta3"/>
    <w:rsid w:val="00263518"/>
    <w:rPr>
      <w:rFonts w:ascii="Trebuchet MS" w:eastAsia="Times New Roman" w:hAnsi="Trebuchet MS" w:cs="Times New Roman"/>
      <w:sz w:val="20"/>
      <w:szCs w:val="24"/>
      <w:lang w:val="en-US"/>
    </w:rPr>
  </w:style>
  <w:style w:type="paragraph" w:styleId="Tijeloteksta">
    <w:name w:val="Body Text"/>
    <w:basedOn w:val="Normal"/>
    <w:link w:val="TijelotekstaChar"/>
    <w:uiPriority w:val="99"/>
    <w:semiHidden/>
    <w:unhideWhenUsed/>
    <w:rsid w:val="00263518"/>
    <w:pPr>
      <w:spacing w:after="120" w:line="288" w:lineRule="auto"/>
      <w:ind w:left="2160"/>
    </w:pPr>
    <w:rPr>
      <w:color w:val="5A5A5A" w:themeColor="text1" w:themeTint="A5"/>
      <w:sz w:val="20"/>
      <w:szCs w:val="20"/>
      <w:lang w:val="en-US" w:bidi="en-US"/>
    </w:rPr>
  </w:style>
  <w:style w:type="character" w:customStyle="1" w:styleId="TijelotekstaChar">
    <w:name w:val="Tijelo teksta Char"/>
    <w:basedOn w:val="Zadanifontodlomka"/>
    <w:link w:val="Tijeloteksta"/>
    <w:uiPriority w:val="99"/>
    <w:semiHidden/>
    <w:rsid w:val="00263518"/>
    <w:rPr>
      <w:rFonts w:eastAsiaTheme="minorEastAsia"/>
      <w:color w:val="5A5A5A" w:themeColor="text1" w:themeTint="A5"/>
      <w:sz w:val="20"/>
      <w:szCs w:val="20"/>
      <w:lang w:val="en-US" w:bidi="en-US"/>
    </w:rPr>
  </w:style>
  <w:style w:type="paragraph" w:styleId="Obinitekst">
    <w:name w:val="Plain Text"/>
    <w:basedOn w:val="Normal"/>
    <w:link w:val="ObinitekstChar"/>
    <w:rsid w:val="00263518"/>
    <w:pPr>
      <w:spacing w:after="0" w:line="240" w:lineRule="auto"/>
    </w:pPr>
    <w:rPr>
      <w:rFonts w:ascii="Courier New" w:eastAsia="Times New Roman" w:hAnsi="Courier New" w:cs="Courier New"/>
      <w:sz w:val="20"/>
      <w:szCs w:val="20"/>
      <w:lang w:val="en-US"/>
    </w:rPr>
  </w:style>
  <w:style w:type="character" w:customStyle="1" w:styleId="ObinitekstChar">
    <w:name w:val="Obični tekst Char"/>
    <w:basedOn w:val="Zadanifontodlomka"/>
    <w:link w:val="Obinitekst"/>
    <w:rsid w:val="00263518"/>
    <w:rPr>
      <w:rFonts w:ascii="Courier New" w:eastAsia="Times New Roman" w:hAnsi="Courier New" w:cs="Courier New"/>
      <w:sz w:val="20"/>
      <w:szCs w:val="20"/>
      <w:lang w:val="en-US"/>
    </w:rPr>
  </w:style>
  <w:style w:type="table" w:styleId="Svijetlipopis-Isticanje3">
    <w:name w:val="Light List Accent 3"/>
    <w:basedOn w:val="Obinatablica"/>
    <w:uiPriority w:val="61"/>
    <w:rsid w:val="00263518"/>
    <w:pPr>
      <w:spacing w:after="0" w:line="240" w:lineRule="auto"/>
    </w:pPr>
    <w:tblPr>
      <w:tblStyleRowBandSize w:val="1"/>
      <w:tblStyleColBandSize w:val="1"/>
      <w:tblBorders>
        <w:top w:val="single" w:sz="8" w:space="0" w:color="755DD9" w:themeColor="accent3"/>
        <w:left w:val="single" w:sz="8" w:space="0" w:color="755DD9" w:themeColor="accent3"/>
        <w:bottom w:val="single" w:sz="8" w:space="0" w:color="755DD9" w:themeColor="accent3"/>
        <w:right w:val="single" w:sz="8" w:space="0" w:color="755DD9" w:themeColor="accent3"/>
      </w:tblBorders>
    </w:tblPr>
    <w:tblStylePr w:type="firstRow">
      <w:pPr>
        <w:spacing w:before="0" w:after="0" w:line="240" w:lineRule="auto"/>
      </w:pPr>
      <w:rPr>
        <w:b/>
        <w:bCs/>
        <w:color w:val="FFFFFF" w:themeColor="background1"/>
      </w:rPr>
      <w:tblPr/>
      <w:tcPr>
        <w:shd w:val="clear" w:color="auto" w:fill="755DD9" w:themeFill="accent3"/>
      </w:tcPr>
    </w:tblStylePr>
    <w:tblStylePr w:type="lastRow">
      <w:pPr>
        <w:spacing w:before="0" w:after="0" w:line="240" w:lineRule="auto"/>
      </w:pPr>
      <w:rPr>
        <w:b/>
        <w:bCs/>
      </w:rPr>
      <w:tblPr/>
      <w:tcPr>
        <w:tcBorders>
          <w:top w:val="double" w:sz="6" w:space="0" w:color="755DD9" w:themeColor="accent3"/>
          <w:left w:val="single" w:sz="8" w:space="0" w:color="755DD9" w:themeColor="accent3"/>
          <w:bottom w:val="single" w:sz="8" w:space="0" w:color="755DD9" w:themeColor="accent3"/>
          <w:right w:val="single" w:sz="8" w:space="0" w:color="755DD9" w:themeColor="accent3"/>
        </w:tcBorders>
      </w:tcPr>
    </w:tblStylePr>
    <w:tblStylePr w:type="firstCol">
      <w:rPr>
        <w:b/>
        <w:bCs/>
      </w:rPr>
    </w:tblStylePr>
    <w:tblStylePr w:type="lastCol">
      <w:rPr>
        <w:b/>
        <w:bCs/>
      </w:rPr>
    </w:tblStylePr>
    <w:tblStylePr w:type="band1Vert">
      <w:tblPr/>
      <w:tcPr>
        <w:tcBorders>
          <w:top w:val="single" w:sz="8" w:space="0" w:color="755DD9" w:themeColor="accent3"/>
          <w:left w:val="single" w:sz="8" w:space="0" w:color="755DD9" w:themeColor="accent3"/>
          <w:bottom w:val="single" w:sz="8" w:space="0" w:color="755DD9" w:themeColor="accent3"/>
          <w:right w:val="single" w:sz="8" w:space="0" w:color="755DD9" w:themeColor="accent3"/>
        </w:tcBorders>
      </w:tcPr>
    </w:tblStylePr>
    <w:tblStylePr w:type="band1Horz">
      <w:tblPr/>
      <w:tcPr>
        <w:tcBorders>
          <w:top w:val="single" w:sz="8" w:space="0" w:color="755DD9" w:themeColor="accent3"/>
          <w:left w:val="single" w:sz="8" w:space="0" w:color="755DD9" w:themeColor="accent3"/>
          <w:bottom w:val="single" w:sz="8" w:space="0" w:color="755DD9" w:themeColor="accent3"/>
          <w:right w:val="single" w:sz="8" w:space="0" w:color="755DD9" w:themeColor="accent3"/>
        </w:tcBorders>
      </w:tcPr>
    </w:tblStylePr>
  </w:style>
  <w:style w:type="table" w:customStyle="1" w:styleId="Svijetlipopis-Isticanje11">
    <w:name w:val="Svijetli popis - Isticanje 11"/>
    <w:basedOn w:val="Obinatablica"/>
    <w:uiPriority w:val="61"/>
    <w:rsid w:val="00263518"/>
    <w:pPr>
      <w:spacing w:after="0" w:line="240" w:lineRule="auto"/>
      <w:ind w:left="2160"/>
    </w:pPr>
    <w:rPr>
      <w:sz w:val="20"/>
      <w:szCs w:val="20"/>
      <w:lang w:val="en-US" w:bidi="en-US"/>
    </w:r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customStyle="1" w:styleId="Svijetlosjenanje-Isticanje11">
    <w:name w:val="Svijetlo sjenčanje - Isticanje 11"/>
    <w:basedOn w:val="Obinatablica"/>
    <w:uiPriority w:val="60"/>
    <w:rsid w:val="00263518"/>
    <w:pPr>
      <w:spacing w:after="0" w:line="240" w:lineRule="auto"/>
      <w:ind w:left="2160"/>
    </w:pPr>
    <w:rPr>
      <w:color w:val="6D1D6A" w:themeColor="accent1" w:themeShade="BF"/>
      <w:sz w:val="20"/>
      <w:szCs w:val="20"/>
      <w:lang w:val="en-US" w:bidi="en-US"/>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table" w:styleId="Reetkatablice">
    <w:name w:val="Table Grid"/>
    <w:basedOn w:val="Obinatablica"/>
    <w:uiPriority w:val="59"/>
    <w:rsid w:val="00263518"/>
    <w:pPr>
      <w:spacing w:after="0" w:line="240" w:lineRule="auto"/>
      <w:ind w:left="2160"/>
    </w:pPr>
    <w:rPr>
      <w:sz w:val="20"/>
      <w:szCs w:val="20"/>
      <w:lang w:val="en-US"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Srednjareetka2-Isticanje5">
    <w:name w:val="Medium Grid 2 Accent 5"/>
    <w:basedOn w:val="Obinatablica"/>
    <w:uiPriority w:val="68"/>
    <w:rsid w:val="00263518"/>
    <w:pPr>
      <w:spacing w:after="0" w:line="240" w:lineRule="auto"/>
      <w:ind w:left="2160"/>
    </w:pPr>
    <w:rPr>
      <w:rFonts w:asciiTheme="majorHAnsi" w:eastAsiaTheme="majorEastAsia" w:hAnsiTheme="majorHAnsi" w:cstheme="majorBidi"/>
      <w:color w:val="000000" w:themeColor="text1"/>
      <w:sz w:val="20"/>
      <w:szCs w:val="20"/>
      <w:lang w:val="en-US" w:bidi="en-US"/>
    </w:rPr>
    <w:tblPr>
      <w:tblStyleRowBandSize w:val="1"/>
      <w:tblStyleColBandSize w:val="1"/>
      <w:tblBorders>
        <w:top w:val="single" w:sz="8" w:space="0" w:color="45A5ED" w:themeColor="accent5"/>
        <w:left w:val="single" w:sz="8" w:space="0" w:color="45A5ED" w:themeColor="accent5"/>
        <w:bottom w:val="single" w:sz="8" w:space="0" w:color="45A5ED" w:themeColor="accent5"/>
        <w:right w:val="single" w:sz="8" w:space="0" w:color="45A5ED" w:themeColor="accent5"/>
        <w:insideH w:val="single" w:sz="8" w:space="0" w:color="45A5ED" w:themeColor="accent5"/>
        <w:insideV w:val="single" w:sz="8" w:space="0" w:color="45A5ED" w:themeColor="accent5"/>
      </w:tblBorders>
    </w:tblPr>
    <w:tcPr>
      <w:shd w:val="clear" w:color="auto" w:fill="D0E8FA" w:themeFill="accent5" w:themeFillTint="3F"/>
    </w:tcPr>
    <w:tblStylePr w:type="firstRow">
      <w:rPr>
        <w:b/>
        <w:bCs/>
        <w:color w:val="000000" w:themeColor="text1"/>
      </w:rPr>
      <w:tblPr/>
      <w:tcPr>
        <w:shd w:val="clear" w:color="auto" w:fill="ECF6FD"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CFB" w:themeFill="accent5" w:themeFillTint="33"/>
      </w:tcPr>
    </w:tblStylePr>
    <w:tblStylePr w:type="band1Vert">
      <w:tblPr/>
      <w:tcPr>
        <w:shd w:val="clear" w:color="auto" w:fill="A2D1F6" w:themeFill="accent5" w:themeFillTint="7F"/>
      </w:tcPr>
    </w:tblStylePr>
    <w:tblStylePr w:type="band1Horz">
      <w:tblPr/>
      <w:tcPr>
        <w:tcBorders>
          <w:insideH w:val="single" w:sz="6" w:space="0" w:color="45A5ED" w:themeColor="accent5"/>
          <w:insideV w:val="single" w:sz="6" w:space="0" w:color="45A5ED" w:themeColor="accent5"/>
        </w:tcBorders>
        <w:shd w:val="clear" w:color="auto" w:fill="A2D1F6" w:themeFill="accent5" w:themeFillTint="7F"/>
      </w:tcPr>
    </w:tblStylePr>
    <w:tblStylePr w:type="nwCell">
      <w:tblPr/>
      <w:tcPr>
        <w:shd w:val="clear" w:color="auto" w:fill="FFFFFF" w:themeFill="background1"/>
      </w:tcPr>
    </w:tblStylePr>
  </w:style>
  <w:style w:type="table" w:customStyle="1" w:styleId="Svijetlareetka-Isticanje11">
    <w:name w:val="Svijetla rešetka - Isticanje 11"/>
    <w:basedOn w:val="Obinatablica"/>
    <w:uiPriority w:val="62"/>
    <w:rsid w:val="00263518"/>
    <w:pPr>
      <w:spacing w:after="0" w:line="240" w:lineRule="auto"/>
      <w:ind w:left="2160"/>
    </w:pPr>
    <w:rPr>
      <w:sz w:val="20"/>
      <w:szCs w:val="20"/>
      <w:lang w:val="en-US" w:bidi="en-US"/>
    </w:r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insideH w:val="single" w:sz="8" w:space="0" w:color="92278F" w:themeColor="accent1"/>
        <w:insideV w:val="single" w:sz="8" w:space="0" w:color="92278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2278F" w:themeColor="accent1"/>
          <w:left w:val="single" w:sz="8" w:space="0" w:color="92278F" w:themeColor="accent1"/>
          <w:bottom w:val="single" w:sz="18" w:space="0" w:color="92278F" w:themeColor="accent1"/>
          <w:right w:val="single" w:sz="8" w:space="0" w:color="92278F" w:themeColor="accent1"/>
          <w:insideH w:val="nil"/>
          <w:insideV w:val="single" w:sz="8" w:space="0" w:color="92278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insideH w:val="nil"/>
          <w:insideV w:val="single" w:sz="8" w:space="0" w:color="92278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shd w:val="clear" w:color="auto" w:fill="EEBFEC" w:themeFill="accent1" w:themeFillTint="3F"/>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insideV w:val="single" w:sz="8" w:space="0" w:color="92278F" w:themeColor="accent1"/>
        </w:tcBorders>
        <w:shd w:val="clear" w:color="auto" w:fill="EEBFEC" w:themeFill="accent1" w:themeFillTint="3F"/>
      </w:tcPr>
    </w:tblStylePr>
    <w:tblStylePr w:type="band2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insideV w:val="single" w:sz="8" w:space="0" w:color="92278F" w:themeColor="accent1"/>
        </w:tcBorders>
      </w:tcPr>
    </w:tblStylePr>
  </w:style>
  <w:style w:type="paragraph" w:styleId="StandardWeb">
    <w:name w:val="Normal (Web)"/>
    <w:basedOn w:val="Normal"/>
    <w:rsid w:val="00263518"/>
    <w:pPr>
      <w:spacing w:before="100" w:beforeAutospacing="1" w:after="100" w:afterAutospacing="1" w:line="240" w:lineRule="auto"/>
    </w:pPr>
    <w:rPr>
      <w:rFonts w:ascii="Arial" w:eastAsia="Times New Roman" w:hAnsi="Arial" w:cs="Arial"/>
      <w:color w:val="000000"/>
      <w:sz w:val="18"/>
      <w:szCs w:val="18"/>
      <w:lang w:val="en-US"/>
    </w:rPr>
  </w:style>
  <w:style w:type="character" w:customStyle="1" w:styleId="apple-style-span">
    <w:name w:val="apple-style-span"/>
    <w:basedOn w:val="Zadanifontodlomka"/>
    <w:rsid w:val="00263518"/>
  </w:style>
  <w:style w:type="character" w:customStyle="1" w:styleId="apple-converted-space">
    <w:name w:val="apple-converted-space"/>
    <w:basedOn w:val="Zadanifontodlomka"/>
    <w:rsid w:val="00263518"/>
  </w:style>
  <w:style w:type="character" w:customStyle="1" w:styleId="boldred">
    <w:name w:val="bold_red"/>
    <w:basedOn w:val="Zadanifontodlomka"/>
    <w:rsid w:val="00263518"/>
  </w:style>
  <w:style w:type="numbering" w:customStyle="1" w:styleId="Bezpopisa1">
    <w:name w:val="Bez popisa1"/>
    <w:next w:val="Bezpopisa"/>
    <w:uiPriority w:val="99"/>
    <w:semiHidden/>
    <w:unhideWhenUsed/>
    <w:rsid w:val="00263518"/>
  </w:style>
  <w:style w:type="paragraph" w:customStyle="1" w:styleId="B2">
    <w:name w:val="B 2"/>
    <w:basedOn w:val="Normal"/>
    <w:rsid w:val="00263518"/>
    <w:pPr>
      <w:numPr>
        <w:numId w:val="6"/>
      </w:numPr>
      <w:spacing w:before="60" w:after="60" w:line="240" w:lineRule="auto"/>
      <w:jc w:val="both"/>
    </w:pPr>
    <w:rPr>
      <w:rFonts w:ascii="Arial" w:eastAsia="Times New Roman" w:hAnsi="Arial" w:cs="Times New Roman"/>
      <w:color w:val="000000"/>
      <w:sz w:val="20"/>
      <w:szCs w:val="24"/>
    </w:rPr>
  </w:style>
  <w:style w:type="table" w:customStyle="1" w:styleId="Reetkatablice1">
    <w:name w:val="Rešetka tablice1"/>
    <w:basedOn w:val="Obinatablica"/>
    <w:next w:val="Reetkatablice"/>
    <w:uiPriority w:val="59"/>
    <w:rsid w:val="00263518"/>
    <w:pPr>
      <w:spacing w:after="0" w:line="240" w:lineRule="auto"/>
    </w:pPr>
    <w:rPr>
      <w:rFonts w:ascii="Calibri" w:hAnsi="Calibri" w:cs="Times New Roman"/>
      <w:sz w:val="20"/>
      <w:szCs w:val="20"/>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Obinatablica"/>
    <w:uiPriority w:val="60"/>
    <w:rsid w:val="00263518"/>
    <w:pPr>
      <w:spacing w:after="0" w:line="240" w:lineRule="auto"/>
    </w:pPr>
    <w:rPr>
      <w:rFonts w:ascii="Calibri" w:hAnsi="Calibri" w:cs="Times New Roman"/>
      <w:color w:val="000000"/>
      <w:sz w:val="20"/>
      <w:szCs w:val="20"/>
      <w:lang w:val="en-US" w:bidi="th-T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aslovI">
    <w:name w:val="Naslov I."/>
    <w:basedOn w:val="Odlomakpopisa"/>
    <w:link w:val="NaslovIChar"/>
    <w:rsid w:val="00263518"/>
    <w:pPr>
      <w:spacing w:line="240" w:lineRule="auto"/>
      <w:ind w:hanging="360"/>
      <w:contextualSpacing w:val="0"/>
      <w:jc w:val="both"/>
    </w:pPr>
    <w:rPr>
      <w:color w:val="262626"/>
      <w:sz w:val="30"/>
      <w:szCs w:val="30"/>
    </w:rPr>
  </w:style>
  <w:style w:type="character" w:customStyle="1" w:styleId="NaslovIChar">
    <w:name w:val="Naslov I. Char"/>
    <w:basedOn w:val="OdlomakpopisaChar"/>
    <w:link w:val="NaslovI"/>
    <w:rsid w:val="00263518"/>
    <w:rPr>
      <w:rFonts w:ascii="Calibri" w:eastAsiaTheme="minorEastAsia" w:hAnsi="Calibri" w:cs="Times New Roman"/>
      <w:color w:val="262626"/>
      <w:sz w:val="30"/>
      <w:szCs w:val="30"/>
      <w:lang w:bidi="en-US"/>
    </w:rPr>
  </w:style>
  <w:style w:type="numbering" w:customStyle="1" w:styleId="Stil1">
    <w:name w:val="Stil1"/>
    <w:uiPriority w:val="99"/>
    <w:rsid w:val="00263518"/>
    <w:pPr>
      <w:numPr>
        <w:numId w:val="8"/>
      </w:numPr>
    </w:pPr>
  </w:style>
  <w:style w:type="paragraph" w:styleId="Sadraj1">
    <w:name w:val="toc 1"/>
    <w:basedOn w:val="Normal"/>
    <w:next w:val="Normal"/>
    <w:autoRedefine/>
    <w:uiPriority w:val="39"/>
    <w:unhideWhenUsed/>
    <w:rsid w:val="003E6338"/>
    <w:pPr>
      <w:tabs>
        <w:tab w:val="left" w:pos="426"/>
        <w:tab w:val="right" w:leader="dot" w:pos="9628"/>
      </w:tabs>
      <w:spacing w:after="100" w:line="288" w:lineRule="auto"/>
    </w:pPr>
    <w:rPr>
      <w:color w:val="5A5A5A" w:themeColor="text1" w:themeTint="A5"/>
      <w:sz w:val="20"/>
      <w:szCs w:val="20"/>
      <w:lang w:val="en-US" w:bidi="en-US"/>
    </w:rPr>
  </w:style>
  <w:style w:type="paragraph" w:styleId="Sadraj2">
    <w:name w:val="toc 2"/>
    <w:basedOn w:val="Normal"/>
    <w:next w:val="Normal"/>
    <w:autoRedefine/>
    <w:uiPriority w:val="39"/>
    <w:unhideWhenUsed/>
    <w:rsid w:val="00263518"/>
    <w:pPr>
      <w:spacing w:after="100" w:line="288" w:lineRule="auto"/>
      <w:ind w:left="200"/>
    </w:pPr>
    <w:rPr>
      <w:color w:val="5A5A5A" w:themeColor="text1" w:themeTint="A5"/>
      <w:sz w:val="20"/>
      <w:szCs w:val="20"/>
      <w:lang w:val="en-US" w:bidi="en-US"/>
    </w:rPr>
  </w:style>
  <w:style w:type="paragraph" w:styleId="Sadraj3">
    <w:name w:val="toc 3"/>
    <w:basedOn w:val="Normal"/>
    <w:next w:val="Normal"/>
    <w:autoRedefine/>
    <w:uiPriority w:val="39"/>
    <w:unhideWhenUsed/>
    <w:rsid w:val="00263518"/>
    <w:pPr>
      <w:spacing w:after="100" w:line="288" w:lineRule="auto"/>
      <w:ind w:left="400"/>
    </w:pPr>
    <w:rPr>
      <w:color w:val="5A5A5A" w:themeColor="text1" w:themeTint="A5"/>
      <w:sz w:val="20"/>
      <w:szCs w:val="20"/>
      <w:lang w:val="en-US" w:bidi="en-US"/>
    </w:rPr>
  </w:style>
  <w:style w:type="character" w:styleId="Hiperveza">
    <w:name w:val="Hyperlink"/>
    <w:basedOn w:val="Zadanifontodlomka"/>
    <w:uiPriority w:val="99"/>
    <w:unhideWhenUsed/>
    <w:rsid w:val="00263518"/>
    <w:rPr>
      <w:color w:val="0066FF" w:themeColor="hyperlink"/>
      <w:u w:val="single"/>
    </w:rPr>
  </w:style>
  <w:style w:type="numbering" w:customStyle="1" w:styleId="Stil2">
    <w:name w:val="Stil2"/>
    <w:uiPriority w:val="99"/>
    <w:rsid w:val="007A205C"/>
    <w:pPr>
      <w:numPr>
        <w:numId w:val="12"/>
      </w:numPr>
    </w:pPr>
  </w:style>
  <w:style w:type="character" w:styleId="Referencakomentara">
    <w:name w:val="annotation reference"/>
    <w:basedOn w:val="Zadanifontodlomka"/>
    <w:uiPriority w:val="99"/>
    <w:semiHidden/>
    <w:unhideWhenUsed/>
    <w:rsid w:val="00EB2571"/>
    <w:rPr>
      <w:sz w:val="16"/>
      <w:szCs w:val="16"/>
    </w:rPr>
  </w:style>
  <w:style w:type="paragraph" w:styleId="Tekstkomentara">
    <w:name w:val="annotation text"/>
    <w:basedOn w:val="Normal"/>
    <w:link w:val="TekstkomentaraChar"/>
    <w:uiPriority w:val="99"/>
    <w:semiHidden/>
    <w:unhideWhenUsed/>
    <w:rsid w:val="00EB2571"/>
    <w:pPr>
      <w:spacing w:line="240" w:lineRule="auto"/>
    </w:pPr>
    <w:rPr>
      <w:sz w:val="20"/>
      <w:szCs w:val="20"/>
    </w:rPr>
  </w:style>
  <w:style w:type="character" w:customStyle="1" w:styleId="TekstkomentaraChar">
    <w:name w:val="Tekst komentara Char"/>
    <w:basedOn w:val="Zadanifontodlomka"/>
    <w:link w:val="Tekstkomentara"/>
    <w:uiPriority w:val="99"/>
    <w:semiHidden/>
    <w:rsid w:val="00EB2571"/>
    <w:rPr>
      <w:sz w:val="20"/>
      <w:szCs w:val="20"/>
    </w:rPr>
  </w:style>
  <w:style w:type="paragraph" w:styleId="Predmetkomentara">
    <w:name w:val="annotation subject"/>
    <w:basedOn w:val="Tekstkomentara"/>
    <w:next w:val="Tekstkomentara"/>
    <w:link w:val="PredmetkomentaraChar"/>
    <w:uiPriority w:val="99"/>
    <w:semiHidden/>
    <w:unhideWhenUsed/>
    <w:rsid w:val="00EB2571"/>
    <w:rPr>
      <w:b/>
      <w:bCs/>
    </w:rPr>
  </w:style>
  <w:style w:type="character" w:customStyle="1" w:styleId="PredmetkomentaraChar">
    <w:name w:val="Predmet komentara Char"/>
    <w:basedOn w:val="TekstkomentaraChar"/>
    <w:link w:val="Predmetkomentara"/>
    <w:uiPriority w:val="99"/>
    <w:semiHidden/>
    <w:rsid w:val="00EB2571"/>
    <w:rPr>
      <w:b/>
      <w:bCs/>
      <w:sz w:val="20"/>
      <w:szCs w:val="20"/>
    </w:rPr>
  </w:style>
  <w:style w:type="table" w:styleId="Tablicareetke4-isticanje6">
    <w:name w:val="Grid Table 4 Accent 6"/>
    <w:basedOn w:val="Obinatablica"/>
    <w:uiPriority w:val="49"/>
    <w:rsid w:val="005614A0"/>
    <w:pPr>
      <w:spacing w:after="0" w:line="240" w:lineRule="auto"/>
    </w:pPr>
    <w:rPr>
      <w:rFonts w:eastAsiaTheme="minorHAnsi"/>
      <w:kern w:val="2"/>
      <w14:ligatures w14:val="standardContextual"/>
    </w:rPr>
    <w:tblPr>
      <w:tblStyleRowBandSize w:val="1"/>
      <w:tblStyleColBandSize w:val="1"/>
      <w:tblBorders>
        <w:top w:val="single" w:sz="4" w:space="0" w:color="9BB3E9" w:themeColor="accent6" w:themeTint="99"/>
        <w:left w:val="single" w:sz="4" w:space="0" w:color="9BB3E9" w:themeColor="accent6" w:themeTint="99"/>
        <w:bottom w:val="single" w:sz="4" w:space="0" w:color="9BB3E9" w:themeColor="accent6" w:themeTint="99"/>
        <w:right w:val="single" w:sz="4" w:space="0" w:color="9BB3E9" w:themeColor="accent6" w:themeTint="99"/>
        <w:insideH w:val="single" w:sz="4" w:space="0" w:color="9BB3E9" w:themeColor="accent6" w:themeTint="99"/>
        <w:insideV w:val="single" w:sz="4" w:space="0" w:color="9BB3E9" w:themeColor="accent6" w:themeTint="99"/>
      </w:tblBorders>
    </w:tblPr>
    <w:tblStylePr w:type="firstRow">
      <w:rPr>
        <w:b/>
        <w:bCs/>
        <w:color w:val="FFFFFF" w:themeColor="background1"/>
      </w:rPr>
      <w:tblPr/>
      <w:tcPr>
        <w:tcBorders>
          <w:top w:val="single" w:sz="4" w:space="0" w:color="5982DB" w:themeColor="accent6"/>
          <w:left w:val="single" w:sz="4" w:space="0" w:color="5982DB" w:themeColor="accent6"/>
          <w:bottom w:val="single" w:sz="4" w:space="0" w:color="5982DB" w:themeColor="accent6"/>
          <w:right w:val="single" w:sz="4" w:space="0" w:color="5982DB" w:themeColor="accent6"/>
          <w:insideH w:val="nil"/>
          <w:insideV w:val="nil"/>
        </w:tcBorders>
        <w:shd w:val="clear" w:color="auto" w:fill="5982DB" w:themeFill="accent6"/>
      </w:tcPr>
    </w:tblStylePr>
    <w:tblStylePr w:type="lastRow">
      <w:rPr>
        <w:b/>
        <w:bCs/>
      </w:rPr>
      <w:tblPr/>
      <w:tcPr>
        <w:tcBorders>
          <w:top w:val="double" w:sz="4" w:space="0" w:color="5982DB" w:themeColor="accent6"/>
        </w:tcBorders>
      </w:tcPr>
    </w:tblStylePr>
    <w:tblStylePr w:type="firstCol">
      <w:rPr>
        <w:b/>
        <w:bCs/>
      </w:rPr>
    </w:tblStylePr>
    <w:tblStylePr w:type="lastCol">
      <w:rPr>
        <w:b/>
        <w:bCs/>
      </w:rPr>
    </w:tblStylePr>
    <w:tblStylePr w:type="band1Vert">
      <w:tblPr/>
      <w:tcPr>
        <w:shd w:val="clear" w:color="auto" w:fill="DDE5F7" w:themeFill="accent6" w:themeFillTint="33"/>
      </w:tcPr>
    </w:tblStylePr>
    <w:tblStylePr w:type="band1Horz">
      <w:tblPr/>
      <w:tcPr>
        <w:shd w:val="clear" w:color="auto" w:fill="DDE5F7"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7757">
      <w:bodyDiv w:val="1"/>
      <w:marLeft w:val="0"/>
      <w:marRight w:val="0"/>
      <w:marTop w:val="0"/>
      <w:marBottom w:val="0"/>
      <w:divBdr>
        <w:top w:val="none" w:sz="0" w:space="0" w:color="auto"/>
        <w:left w:val="none" w:sz="0" w:space="0" w:color="auto"/>
        <w:bottom w:val="none" w:sz="0" w:space="0" w:color="auto"/>
        <w:right w:val="none" w:sz="0" w:space="0" w:color="auto"/>
      </w:divBdr>
    </w:div>
    <w:div w:id="14894436">
      <w:bodyDiv w:val="1"/>
      <w:marLeft w:val="0"/>
      <w:marRight w:val="0"/>
      <w:marTop w:val="0"/>
      <w:marBottom w:val="0"/>
      <w:divBdr>
        <w:top w:val="none" w:sz="0" w:space="0" w:color="auto"/>
        <w:left w:val="none" w:sz="0" w:space="0" w:color="auto"/>
        <w:bottom w:val="none" w:sz="0" w:space="0" w:color="auto"/>
        <w:right w:val="none" w:sz="0" w:space="0" w:color="auto"/>
      </w:divBdr>
    </w:div>
    <w:div w:id="44987734">
      <w:bodyDiv w:val="1"/>
      <w:marLeft w:val="0"/>
      <w:marRight w:val="0"/>
      <w:marTop w:val="0"/>
      <w:marBottom w:val="0"/>
      <w:divBdr>
        <w:top w:val="none" w:sz="0" w:space="0" w:color="auto"/>
        <w:left w:val="none" w:sz="0" w:space="0" w:color="auto"/>
        <w:bottom w:val="none" w:sz="0" w:space="0" w:color="auto"/>
        <w:right w:val="none" w:sz="0" w:space="0" w:color="auto"/>
      </w:divBdr>
    </w:div>
    <w:div w:id="45763917">
      <w:bodyDiv w:val="1"/>
      <w:marLeft w:val="0"/>
      <w:marRight w:val="0"/>
      <w:marTop w:val="0"/>
      <w:marBottom w:val="0"/>
      <w:divBdr>
        <w:top w:val="none" w:sz="0" w:space="0" w:color="auto"/>
        <w:left w:val="none" w:sz="0" w:space="0" w:color="auto"/>
        <w:bottom w:val="none" w:sz="0" w:space="0" w:color="auto"/>
        <w:right w:val="none" w:sz="0" w:space="0" w:color="auto"/>
      </w:divBdr>
    </w:div>
    <w:div w:id="55932696">
      <w:bodyDiv w:val="1"/>
      <w:marLeft w:val="0"/>
      <w:marRight w:val="0"/>
      <w:marTop w:val="0"/>
      <w:marBottom w:val="0"/>
      <w:divBdr>
        <w:top w:val="none" w:sz="0" w:space="0" w:color="auto"/>
        <w:left w:val="none" w:sz="0" w:space="0" w:color="auto"/>
        <w:bottom w:val="none" w:sz="0" w:space="0" w:color="auto"/>
        <w:right w:val="none" w:sz="0" w:space="0" w:color="auto"/>
      </w:divBdr>
    </w:div>
    <w:div w:id="67583202">
      <w:bodyDiv w:val="1"/>
      <w:marLeft w:val="0"/>
      <w:marRight w:val="0"/>
      <w:marTop w:val="0"/>
      <w:marBottom w:val="0"/>
      <w:divBdr>
        <w:top w:val="none" w:sz="0" w:space="0" w:color="auto"/>
        <w:left w:val="none" w:sz="0" w:space="0" w:color="auto"/>
        <w:bottom w:val="none" w:sz="0" w:space="0" w:color="auto"/>
        <w:right w:val="none" w:sz="0" w:space="0" w:color="auto"/>
      </w:divBdr>
    </w:div>
    <w:div w:id="68776704">
      <w:bodyDiv w:val="1"/>
      <w:marLeft w:val="0"/>
      <w:marRight w:val="0"/>
      <w:marTop w:val="0"/>
      <w:marBottom w:val="0"/>
      <w:divBdr>
        <w:top w:val="none" w:sz="0" w:space="0" w:color="auto"/>
        <w:left w:val="none" w:sz="0" w:space="0" w:color="auto"/>
        <w:bottom w:val="none" w:sz="0" w:space="0" w:color="auto"/>
        <w:right w:val="none" w:sz="0" w:space="0" w:color="auto"/>
      </w:divBdr>
    </w:div>
    <w:div w:id="68888239">
      <w:bodyDiv w:val="1"/>
      <w:marLeft w:val="0"/>
      <w:marRight w:val="0"/>
      <w:marTop w:val="0"/>
      <w:marBottom w:val="0"/>
      <w:divBdr>
        <w:top w:val="none" w:sz="0" w:space="0" w:color="auto"/>
        <w:left w:val="none" w:sz="0" w:space="0" w:color="auto"/>
        <w:bottom w:val="none" w:sz="0" w:space="0" w:color="auto"/>
        <w:right w:val="none" w:sz="0" w:space="0" w:color="auto"/>
      </w:divBdr>
    </w:div>
    <w:div w:id="86191972">
      <w:bodyDiv w:val="1"/>
      <w:marLeft w:val="0"/>
      <w:marRight w:val="0"/>
      <w:marTop w:val="0"/>
      <w:marBottom w:val="0"/>
      <w:divBdr>
        <w:top w:val="none" w:sz="0" w:space="0" w:color="auto"/>
        <w:left w:val="none" w:sz="0" w:space="0" w:color="auto"/>
        <w:bottom w:val="none" w:sz="0" w:space="0" w:color="auto"/>
        <w:right w:val="none" w:sz="0" w:space="0" w:color="auto"/>
      </w:divBdr>
    </w:div>
    <w:div w:id="87966622">
      <w:bodyDiv w:val="1"/>
      <w:marLeft w:val="0"/>
      <w:marRight w:val="0"/>
      <w:marTop w:val="0"/>
      <w:marBottom w:val="0"/>
      <w:divBdr>
        <w:top w:val="none" w:sz="0" w:space="0" w:color="auto"/>
        <w:left w:val="none" w:sz="0" w:space="0" w:color="auto"/>
        <w:bottom w:val="none" w:sz="0" w:space="0" w:color="auto"/>
        <w:right w:val="none" w:sz="0" w:space="0" w:color="auto"/>
      </w:divBdr>
    </w:div>
    <w:div w:id="141851003">
      <w:bodyDiv w:val="1"/>
      <w:marLeft w:val="0"/>
      <w:marRight w:val="0"/>
      <w:marTop w:val="0"/>
      <w:marBottom w:val="0"/>
      <w:divBdr>
        <w:top w:val="none" w:sz="0" w:space="0" w:color="auto"/>
        <w:left w:val="none" w:sz="0" w:space="0" w:color="auto"/>
        <w:bottom w:val="none" w:sz="0" w:space="0" w:color="auto"/>
        <w:right w:val="none" w:sz="0" w:space="0" w:color="auto"/>
      </w:divBdr>
    </w:div>
    <w:div w:id="159008347">
      <w:bodyDiv w:val="1"/>
      <w:marLeft w:val="0"/>
      <w:marRight w:val="0"/>
      <w:marTop w:val="0"/>
      <w:marBottom w:val="0"/>
      <w:divBdr>
        <w:top w:val="none" w:sz="0" w:space="0" w:color="auto"/>
        <w:left w:val="none" w:sz="0" w:space="0" w:color="auto"/>
        <w:bottom w:val="none" w:sz="0" w:space="0" w:color="auto"/>
        <w:right w:val="none" w:sz="0" w:space="0" w:color="auto"/>
      </w:divBdr>
    </w:div>
    <w:div w:id="159929125">
      <w:bodyDiv w:val="1"/>
      <w:marLeft w:val="0"/>
      <w:marRight w:val="0"/>
      <w:marTop w:val="0"/>
      <w:marBottom w:val="0"/>
      <w:divBdr>
        <w:top w:val="none" w:sz="0" w:space="0" w:color="auto"/>
        <w:left w:val="none" w:sz="0" w:space="0" w:color="auto"/>
        <w:bottom w:val="none" w:sz="0" w:space="0" w:color="auto"/>
        <w:right w:val="none" w:sz="0" w:space="0" w:color="auto"/>
      </w:divBdr>
    </w:div>
    <w:div w:id="186218335">
      <w:bodyDiv w:val="1"/>
      <w:marLeft w:val="0"/>
      <w:marRight w:val="0"/>
      <w:marTop w:val="0"/>
      <w:marBottom w:val="0"/>
      <w:divBdr>
        <w:top w:val="none" w:sz="0" w:space="0" w:color="auto"/>
        <w:left w:val="none" w:sz="0" w:space="0" w:color="auto"/>
        <w:bottom w:val="none" w:sz="0" w:space="0" w:color="auto"/>
        <w:right w:val="none" w:sz="0" w:space="0" w:color="auto"/>
      </w:divBdr>
    </w:div>
    <w:div w:id="187455272">
      <w:bodyDiv w:val="1"/>
      <w:marLeft w:val="0"/>
      <w:marRight w:val="0"/>
      <w:marTop w:val="0"/>
      <w:marBottom w:val="0"/>
      <w:divBdr>
        <w:top w:val="none" w:sz="0" w:space="0" w:color="auto"/>
        <w:left w:val="none" w:sz="0" w:space="0" w:color="auto"/>
        <w:bottom w:val="none" w:sz="0" w:space="0" w:color="auto"/>
        <w:right w:val="none" w:sz="0" w:space="0" w:color="auto"/>
      </w:divBdr>
    </w:div>
    <w:div w:id="218706993">
      <w:bodyDiv w:val="1"/>
      <w:marLeft w:val="0"/>
      <w:marRight w:val="0"/>
      <w:marTop w:val="0"/>
      <w:marBottom w:val="0"/>
      <w:divBdr>
        <w:top w:val="none" w:sz="0" w:space="0" w:color="auto"/>
        <w:left w:val="none" w:sz="0" w:space="0" w:color="auto"/>
        <w:bottom w:val="none" w:sz="0" w:space="0" w:color="auto"/>
        <w:right w:val="none" w:sz="0" w:space="0" w:color="auto"/>
      </w:divBdr>
    </w:div>
    <w:div w:id="283776849">
      <w:bodyDiv w:val="1"/>
      <w:marLeft w:val="0"/>
      <w:marRight w:val="0"/>
      <w:marTop w:val="0"/>
      <w:marBottom w:val="0"/>
      <w:divBdr>
        <w:top w:val="none" w:sz="0" w:space="0" w:color="auto"/>
        <w:left w:val="none" w:sz="0" w:space="0" w:color="auto"/>
        <w:bottom w:val="none" w:sz="0" w:space="0" w:color="auto"/>
        <w:right w:val="none" w:sz="0" w:space="0" w:color="auto"/>
      </w:divBdr>
    </w:div>
    <w:div w:id="290982848">
      <w:bodyDiv w:val="1"/>
      <w:marLeft w:val="0"/>
      <w:marRight w:val="0"/>
      <w:marTop w:val="0"/>
      <w:marBottom w:val="0"/>
      <w:divBdr>
        <w:top w:val="none" w:sz="0" w:space="0" w:color="auto"/>
        <w:left w:val="none" w:sz="0" w:space="0" w:color="auto"/>
        <w:bottom w:val="none" w:sz="0" w:space="0" w:color="auto"/>
        <w:right w:val="none" w:sz="0" w:space="0" w:color="auto"/>
      </w:divBdr>
    </w:div>
    <w:div w:id="317924334">
      <w:bodyDiv w:val="1"/>
      <w:marLeft w:val="0"/>
      <w:marRight w:val="0"/>
      <w:marTop w:val="0"/>
      <w:marBottom w:val="0"/>
      <w:divBdr>
        <w:top w:val="none" w:sz="0" w:space="0" w:color="auto"/>
        <w:left w:val="none" w:sz="0" w:space="0" w:color="auto"/>
        <w:bottom w:val="none" w:sz="0" w:space="0" w:color="auto"/>
        <w:right w:val="none" w:sz="0" w:space="0" w:color="auto"/>
      </w:divBdr>
    </w:div>
    <w:div w:id="354425952">
      <w:bodyDiv w:val="1"/>
      <w:marLeft w:val="0"/>
      <w:marRight w:val="0"/>
      <w:marTop w:val="0"/>
      <w:marBottom w:val="0"/>
      <w:divBdr>
        <w:top w:val="none" w:sz="0" w:space="0" w:color="auto"/>
        <w:left w:val="none" w:sz="0" w:space="0" w:color="auto"/>
        <w:bottom w:val="none" w:sz="0" w:space="0" w:color="auto"/>
        <w:right w:val="none" w:sz="0" w:space="0" w:color="auto"/>
      </w:divBdr>
    </w:div>
    <w:div w:id="377512966">
      <w:bodyDiv w:val="1"/>
      <w:marLeft w:val="0"/>
      <w:marRight w:val="0"/>
      <w:marTop w:val="0"/>
      <w:marBottom w:val="0"/>
      <w:divBdr>
        <w:top w:val="none" w:sz="0" w:space="0" w:color="auto"/>
        <w:left w:val="none" w:sz="0" w:space="0" w:color="auto"/>
        <w:bottom w:val="none" w:sz="0" w:space="0" w:color="auto"/>
        <w:right w:val="none" w:sz="0" w:space="0" w:color="auto"/>
      </w:divBdr>
    </w:div>
    <w:div w:id="391664421">
      <w:bodyDiv w:val="1"/>
      <w:marLeft w:val="0"/>
      <w:marRight w:val="0"/>
      <w:marTop w:val="0"/>
      <w:marBottom w:val="0"/>
      <w:divBdr>
        <w:top w:val="none" w:sz="0" w:space="0" w:color="auto"/>
        <w:left w:val="none" w:sz="0" w:space="0" w:color="auto"/>
        <w:bottom w:val="none" w:sz="0" w:space="0" w:color="auto"/>
        <w:right w:val="none" w:sz="0" w:space="0" w:color="auto"/>
      </w:divBdr>
    </w:div>
    <w:div w:id="397362394">
      <w:bodyDiv w:val="1"/>
      <w:marLeft w:val="0"/>
      <w:marRight w:val="0"/>
      <w:marTop w:val="0"/>
      <w:marBottom w:val="0"/>
      <w:divBdr>
        <w:top w:val="none" w:sz="0" w:space="0" w:color="auto"/>
        <w:left w:val="none" w:sz="0" w:space="0" w:color="auto"/>
        <w:bottom w:val="none" w:sz="0" w:space="0" w:color="auto"/>
        <w:right w:val="none" w:sz="0" w:space="0" w:color="auto"/>
      </w:divBdr>
    </w:div>
    <w:div w:id="415858341">
      <w:bodyDiv w:val="1"/>
      <w:marLeft w:val="0"/>
      <w:marRight w:val="0"/>
      <w:marTop w:val="0"/>
      <w:marBottom w:val="0"/>
      <w:divBdr>
        <w:top w:val="none" w:sz="0" w:space="0" w:color="auto"/>
        <w:left w:val="none" w:sz="0" w:space="0" w:color="auto"/>
        <w:bottom w:val="none" w:sz="0" w:space="0" w:color="auto"/>
        <w:right w:val="none" w:sz="0" w:space="0" w:color="auto"/>
      </w:divBdr>
    </w:div>
    <w:div w:id="425884987">
      <w:bodyDiv w:val="1"/>
      <w:marLeft w:val="0"/>
      <w:marRight w:val="0"/>
      <w:marTop w:val="0"/>
      <w:marBottom w:val="0"/>
      <w:divBdr>
        <w:top w:val="none" w:sz="0" w:space="0" w:color="auto"/>
        <w:left w:val="none" w:sz="0" w:space="0" w:color="auto"/>
        <w:bottom w:val="none" w:sz="0" w:space="0" w:color="auto"/>
        <w:right w:val="none" w:sz="0" w:space="0" w:color="auto"/>
      </w:divBdr>
    </w:div>
    <w:div w:id="431974886">
      <w:bodyDiv w:val="1"/>
      <w:marLeft w:val="0"/>
      <w:marRight w:val="0"/>
      <w:marTop w:val="0"/>
      <w:marBottom w:val="0"/>
      <w:divBdr>
        <w:top w:val="none" w:sz="0" w:space="0" w:color="auto"/>
        <w:left w:val="none" w:sz="0" w:space="0" w:color="auto"/>
        <w:bottom w:val="none" w:sz="0" w:space="0" w:color="auto"/>
        <w:right w:val="none" w:sz="0" w:space="0" w:color="auto"/>
      </w:divBdr>
    </w:div>
    <w:div w:id="470097062">
      <w:bodyDiv w:val="1"/>
      <w:marLeft w:val="0"/>
      <w:marRight w:val="0"/>
      <w:marTop w:val="0"/>
      <w:marBottom w:val="0"/>
      <w:divBdr>
        <w:top w:val="none" w:sz="0" w:space="0" w:color="auto"/>
        <w:left w:val="none" w:sz="0" w:space="0" w:color="auto"/>
        <w:bottom w:val="none" w:sz="0" w:space="0" w:color="auto"/>
        <w:right w:val="none" w:sz="0" w:space="0" w:color="auto"/>
      </w:divBdr>
    </w:div>
    <w:div w:id="474219381">
      <w:bodyDiv w:val="1"/>
      <w:marLeft w:val="0"/>
      <w:marRight w:val="0"/>
      <w:marTop w:val="0"/>
      <w:marBottom w:val="0"/>
      <w:divBdr>
        <w:top w:val="none" w:sz="0" w:space="0" w:color="auto"/>
        <w:left w:val="none" w:sz="0" w:space="0" w:color="auto"/>
        <w:bottom w:val="none" w:sz="0" w:space="0" w:color="auto"/>
        <w:right w:val="none" w:sz="0" w:space="0" w:color="auto"/>
      </w:divBdr>
    </w:div>
    <w:div w:id="506286557">
      <w:bodyDiv w:val="1"/>
      <w:marLeft w:val="0"/>
      <w:marRight w:val="0"/>
      <w:marTop w:val="0"/>
      <w:marBottom w:val="0"/>
      <w:divBdr>
        <w:top w:val="none" w:sz="0" w:space="0" w:color="auto"/>
        <w:left w:val="none" w:sz="0" w:space="0" w:color="auto"/>
        <w:bottom w:val="none" w:sz="0" w:space="0" w:color="auto"/>
        <w:right w:val="none" w:sz="0" w:space="0" w:color="auto"/>
      </w:divBdr>
    </w:div>
    <w:div w:id="550503887">
      <w:bodyDiv w:val="1"/>
      <w:marLeft w:val="0"/>
      <w:marRight w:val="0"/>
      <w:marTop w:val="0"/>
      <w:marBottom w:val="0"/>
      <w:divBdr>
        <w:top w:val="none" w:sz="0" w:space="0" w:color="auto"/>
        <w:left w:val="none" w:sz="0" w:space="0" w:color="auto"/>
        <w:bottom w:val="none" w:sz="0" w:space="0" w:color="auto"/>
        <w:right w:val="none" w:sz="0" w:space="0" w:color="auto"/>
      </w:divBdr>
    </w:div>
    <w:div w:id="554508678">
      <w:bodyDiv w:val="1"/>
      <w:marLeft w:val="0"/>
      <w:marRight w:val="0"/>
      <w:marTop w:val="0"/>
      <w:marBottom w:val="0"/>
      <w:divBdr>
        <w:top w:val="none" w:sz="0" w:space="0" w:color="auto"/>
        <w:left w:val="none" w:sz="0" w:space="0" w:color="auto"/>
        <w:bottom w:val="none" w:sz="0" w:space="0" w:color="auto"/>
        <w:right w:val="none" w:sz="0" w:space="0" w:color="auto"/>
      </w:divBdr>
    </w:div>
    <w:div w:id="558440481">
      <w:bodyDiv w:val="1"/>
      <w:marLeft w:val="0"/>
      <w:marRight w:val="0"/>
      <w:marTop w:val="0"/>
      <w:marBottom w:val="0"/>
      <w:divBdr>
        <w:top w:val="none" w:sz="0" w:space="0" w:color="auto"/>
        <w:left w:val="none" w:sz="0" w:space="0" w:color="auto"/>
        <w:bottom w:val="none" w:sz="0" w:space="0" w:color="auto"/>
        <w:right w:val="none" w:sz="0" w:space="0" w:color="auto"/>
      </w:divBdr>
    </w:div>
    <w:div w:id="574509191">
      <w:bodyDiv w:val="1"/>
      <w:marLeft w:val="0"/>
      <w:marRight w:val="0"/>
      <w:marTop w:val="0"/>
      <w:marBottom w:val="0"/>
      <w:divBdr>
        <w:top w:val="none" w:sz="0" w:space="0" w:color="auto"/>
        <w:left w:val="none" w:sz="0" w:space="0" w:color="auto"/>
        <w:bottom w:val="none" w:sz="0" w:space="0" w:color="auto"/>
        <w:right w:val="none" w:sz="0" w:space="0" w:color="auto"/>
      </w:divBdr>
    </w:div>
    <w:div w:id="620190470">
      <w:bodyDiv w:val="1"/>
      <w:marLeft w:val="0"/>
      <w:marRight w:val="0"/>
      <w:marTop w:val="0"/>
      <w:marBottom w:val="0"/>
      <w:divBdr>
        <w:top w:val="none" w:sz="0" w:space="0" w:color="auto"/>
        <w:left w:val="none" w:sz="0" w:space="0" w:color="auto"/>
        <w:bottom w:val="none" w:sz="0" w:space="0" w:color="auto"/>
        <w:right w:val="none" w:sz="0" w:space="0" w:color="auto"/>
      </w:divBdr>
    </w:div>
    <w:div w:id="625935220">
      <w:bodyDiv w:val="1"/>
      <w:marLeft w:val="0"/>
      <w:marRight w:val="0"/>
      <w:marTop w:val="0"/>
      <w:marBottom w:val="0"/>
      <w:divBdr>
        <w:top w:val="none" w:sz="0" w:space="0" w:color="auto"/>
        <w:left w:val="none" w:sz="0" w:space="0" w:color="auto"/>
        <w:bottom w:val="none" w:sz="0" w:space="0" w:color="auto"/>
        <w:right w:val="none" w:sz="0" w:space="0" w:color="auto"/>
      </w:divBdr>
    </w:div>
    <w:div w:id="646860659">
      <w:bodyDiv w:val="1"/>
      <w:marLeft w:val="0"/>
      <w:marRight w:val="0"/>
      <w:marTop w:val="0"/>
      <w:marBottom w:val="0"/>
      <w:divBdr>
        <w:top w:val="none" w:sz="0" w:space="0" w:color="auto"/>
        <w:left w:val="none" w:sz="0" w:space="0" w:color="auto"/>
        <w:bottom w:val="none" w:sz="0" w:space="0" w:color="auto"/>
        <w:right w:val="none" w:sz="0" w:space="0" w:color="auto"/>
      </w:divBdr>
    </w:div>
    <w:div w:id="649601997">
      <w:bodyDiv w:val="1"/>
      <w:marLeft w:val="0"/>
      <w:marRight w:val="0"/>
      <w:marTop w:val="0"/>
      <w:marBottom w:val="0"/>
      <w:divBdr>
        <w:top w:val="none" w:sz="0" w:space="0" w:color="auto"/>
        <w:left w:val="none" w:sz="0" w:space="0" w:color="auto"/>
        <w:bottom w:val="none" w:sz="0" w:space="0" w:color="auto"/>
        <w:right w:val="none" w:sz="0" w:space="0" w:color="auto"/>
      </w:divBdr>
    </w:div>
    <w:div w:id="665354140">
      <w:bodyDiv w:val="1"/>
      <w:marLeft w:val="0"/>
      <w:marRight w:val="0"/>
      <w:marTop w:val="0"/>
      <w:marBottom w:val="0"/>
      <w:divBdr>
        <w:top w:val="none" w:sz="0" w:space="0" w:color="auto"/>
        <w:left w:val="none" w:sz="0" w:space="0" w:color="auto"/>
        <w:bottom w:val="none" w:sz="0" w:space="0" w:color="auto"/>
        <w:right w:val="none" w:sz="0" w:space="0" w:color="auto"/>
      </w:divBdr>
    </w:div>
    <w:div w:id="700515659">
      <w:bodyDiv w:val="1"/>
      <w:marLeft w:val="0"/>
      <w:marRight w:val="0"/>
      <w:marTop w:val="0"/>
      <w:marBottom w:val="0"/>
      <w:divBdr>
        <w:top w:val="none" w:sz="0" w:space="0" w:color="auto"/>
        <w:left w:val="none" w:sz="0" w:space="0" w:color="auto"/>
        <w:bottom w:val="none" w:sz="0" w:space="0" w:color="auto"/>
        <w:right w:val="none" w:sz="0" w:space="0" w:color="auto"/>
      </w:divBdr>
    </w:div>
    <w:div w:id="712925640">
      <w:bodyDiv w:val="1"/>
      <w:marLeft w:val="0"/>
      <w:marRight w:val="0"/>
      <w:marTop w:val="0"/>
      <w:marBottom w:val="0"/>
      <w:divBdr>
        <w:top w:val="none" w:sz="0" w:space="0" w:color="auto"/>
        <w:left w:val="none" w:sz="0" w:space="0" w:color="auto"/>
        <w:bottom w:val="none" w:sz="0" w:space="0" w:color="auto"/>
        <w:right w:val="none" w:sz="0" w:space="0" w:color="auto"/>
      </w:divBdr>
    </w:div>
    <w:div w:id="717122269">
      <w:bodyDiv w:val="1"/>
      <w:marLeft w:val="0"/>
      <w:marRight w:val="0"/>
      <w:marTop w:val="0"/>
      <w:marBottom w:val="0"/>
      <w:divBdr>
        <w:top w:val="none" w:sz="0" w:space="0" w:color="auto"/>
        <w:left w:val="none" w:sz="0" w:space="0" w:color="auto"/>
        <w:bottom w:val="none" w:sz="0" w:space="0" w:color="auto"/>
        <w:right w:val="none" w:sz="0" w:space="0" w:color="auto"/>
      </w:divBdr>
    </w:div>
    <w:div w:id="779303057">
      <w:bodyDiv w:val="1"/>
      <w:marLeft w:val="0"/>
      <w:marRight w:val="0"/>
      <w:marTop w:val="0"/>
      <w:marBottom w:val="0"/>
      <w:divBdr>
        <w:top w:val="none" w:sz="0" w:space="0" w:color="auto"/>
        <w:left w:val="none" w:sz="0" w:space="0" w:color="auto"/>
        <w:bottom w:val="none" w:sz="0" w:space="0" w:color="auto"/>
        <w:right w:val="none" w:sz="0" w:space="0" w:color="auto"/>
      </w:divBdr>
    </w:div>
    <w:div w:id="828525042">
      <w:bodyDiv w:val="1"/>
      <w:marLeft w:val="0"/>
      <w:marRight w:val="0"/>
      <w:marTop w:val="0"/>
      <w:marBottom w:val="0"/>
      <w:divBdr>
        <w:top w:val="none" w:sz="0" w:space="0" w:color="auto"/>
        <w:left w:val="none" w:sz="0" w:space="0" w:color="auto"/>
        <w:bottom w:val="none" w:sz="0" w:space="0" w:color="auto"/>
        <w:right w:val="none" w:sz="0" w:space="0" w:color="auto"/>
      </w:divBdr>
    </w:div>
    <w:div w:id="842359302">
      <w:bodyDiv w:val="1"/>
      <w:marLeft w:val="0"/>
      <w:marRight w:val="0"/>
      <w:marTop w:val="0"/>
      <w:marBottom w:val="0"/>
      <w:divBdr>
        <w:top w:val="none" w:sz="0" w:space="0" w:color="auto"/>
        <w:left w:val="none" w:sz="0" w:space="0" w:color="auto"/>
        <w:bottom w:val="none" w:sz="0" w:space="0" w:color="auto"/>
        <w:right w:val="none" w:sz="0" w:space="0" w:color="auto"/>
      </w:divBdr>
    </w:div>
    <w:div w:id="851529951">
      <w:bodyDiv w:val="1"/>
      <w:marLeft w:val="0"/>
      <w:marRight w:val="0"/>
      <w:marTop w:val="0"/>
      <w:marBottom w:val="0"/>
      <w:divBdr>
        <w:top w:val="none" w:sz="0" w:space="0" w:color="auto"/>
        <w:left w:val="none" w:sz="0" w:space="0" w:color="auto"/>
        <w:bottom w:val="none" w:sz="0" w:space="0" w:color="auto"/>
        <w:right w:val="none" w:sz="0" w:space="0" w:color="auto"/>
      </w:divBdr>
    </w:div>
    <w:div w:id="894849446">
      <w:bodyDiv w:val="1"/>
      <w:marLeft w:val="0"/>
      <w:marRight w:val="0"/>
      <w:marTop w:val="0"/>
      <w:marBottom w:val="0"/>
      <w:divBdr>
        <w:top w:val="none" w:sz="0" w:space="0" w:color="auto"/>
        <w:left w:val="none" w:sz="0" w:space="0" w:color="auto"/>
        <w:bottom w:val="none" w:sz="0" w:space="0" w:color="auto"/>
        <w:right w:val="none" w:sz="0" w:space="0" w:color="auto"/>
      </w:divBdr>
    </w:div>
    <w:div w:id="908226730">
      <w:bodyDiv w:val="1"/>
      <w:marLeft w:val="0"/>
      <w:marRight w:val="0"/>
      <w:marTop w:val="0"/>
      <w:marBottom w:val="0"/>
      <w:divBdr>
        <w:top w:val="none" w:sz="0" w:space="0" w:color="auto"/>
        <w:left w:val="none" w:sz="0" w:space="0" w:color="auto"/>
        <w:bottom w:val="none" w:sz="0" w:space="0" w:color="auto"/>
        <w:right w:val="none" w:sz="0" w:space="0" w:color="auto"/>
      </w:divBdr>
      <w:divsChild>
        <w:div w:id="1593976989">
          <w:marLeft w:val="547"/>
          <w:marRight w:val="0"/>
          <w:marTop w:val="0"/>
          <w:marBottom w:val="0"/>
          <w:divBdr>
            <w:top w:val="none" w:sz="0" w:space="0" w:color="auto"/>
            <w:left w:val="none" w:sz="0" w:space="0" w:color="auto"/>
            <w:bottom w:val="none" w:sz="0" w:space="0" w:color="auto"/>
            <w:right w:val="none" w:sz="0" w:space="0" w:color="auto"/>
          </w:divBdr>
        </w:div>
      </w:divsChild>
    </w:div>
    <w:div w:id="976569081">
      <w:bodyDiv w:val="1"/>
      <w:marLeft w:val="0"/>
      <w:marRight w:val="0"/>
      <w:marTop w:val="0"/>
      <w:marBottom w:val="0"/>
      <w:divBdr>
        <w:top w:val="none" w:sz="0" w:space="0" w:color="auto"/>
        <w:left w:val="none" w:sz="0" w:space="0" w:color="auto"/>
        <w:bottom w:val="none" w:sz="0" w:space="0" w:color="auto"/>
        <w:right w:val="none" w:sz="0" w:space="0" w:color="auto"/>
      </w:divBdr>
    </w:div>
    <w:div w:id="1023702940">
      <w:bodyDiv w:val="1"/>
      <w:marLeft w:val="0"/>
      <w:marRight w:val="0"/>
      <w:marTop w:val="0"/>
      <w:marBottom w:val="0"/>
      <w:divBdr>
        <w:top w:val="none" w:sz="0" w:space="0" w:color="auto"/>
        <w:left w:val="none" w:sz="0" w:space="0" w:color="auto"/>
        <w:bottom w:val="none" w:sz="0" w:space="0" w:color="auto"/>
        <w:right w:val="none" w:sz="0" w:space="0" w:color="auto"/>
      </w:divBdr>
    </w:div>
    <w:div w:id="1040085333">
      <w:bodyDiv w:val="1"/>
      <w:marLeft w:val="0"/>
      <w:marRight w:val="0"/>
      <w:marTop w:val="0"/>
      <w:marBottom w:val="0"/>
      <w:divBdr>
        <w:top w:val="none" w:sz="0" w:space="0" w:color="auto"/>
        <w:left w:val="none" w:sz="0" w:space="0" w:color="auto"/>
        <w:bottom w:val="none" w:sz="0" w:space="0" w:color="auto"/>
        <w:right w:val="none" w:sz="0" w:space="0" w:color="auto"/>
      </w:divBdr>
    </w:div>
    <w:div w:id="1084913142">
      <w:bodyDiv w:val="1"/>
      <w:marLeft w:val="0"/>
      <w:marRight w:val="0"/>
      <w:marTop w:val="0"/>
      <w:marBottom w:val="0"/>
      <w:divBdr>
        <w:top w:val="none" w:sz="0" w:space="0" w:color="auto"/>
        <w:left w:val="none" w:sz="0" w:space="0" w:color="auto"/>
        <w:bottom w:val="none" w:sz="0" w:space="0" w:color="auto"/>
        <w:right w:val="none" w:sz="0" w:space="0" w:color="auto"/>
      </w:divBdr>
    </w:div>
    <w:div w:id="1123305203">
      <w:bodyDiv w:val="1"/>
      <w:marLeft w:val="0"/>
      <w:marRight w:val="0"/>
      <w:marTop w:val="0"/>
      <w:marBottom w:val="0"/>
      <w:divBdr>
        <w:top w:val="none" w:sz="0" w:space="0" w:color="auto"/>
        <w:left w:val="none" w:sz="0" w:space="0" w:color="auto"/>
        <w:bottom w:val="none" w:sz="0" w:space="0" w:color="auto"/>
        <w:right w:val="none" w:sz="0" w:space="0" w:color="auto"/>
      </w:divBdr>
    </w:div>
    <w:div w:id="1125270812">
      <w:bodyDiv w:val="1"/>
      <w:marLeft w:val="0"/>
      <w:marRight w:val="0"/>
      <w:marTop w:val="0"/>
      <w:marBottom w:val="0"/>
      <w:divBdr>
        <w:top w:val="none" w:sz="0" w:space="0" w:color="auto"/>
        <w:left w:val="none" w:sz="0" w:space="0" w:color="auto"/>
        <w:bottom w:val="none" w:sz="0" w:space="0" w:color="auto"/>
        <w:right w:val="none" w:sz="0" w:space="0" w:color="auto"/>
      </w:divBdr>
    </w:div>
    <w:div w:id="1135953146">
      <w:bodyDiv w:val="1"/>
      <w:marLeft w:val="0"/>
      <w:marRight w:val="0"/>
      <w:marTop w:val="0"/>
      <w:marBottom w:val="0"/>
      <w:divBdr>
        <w:top w:val="none" w:sz="0" w:space="0" w:color="auto"/>
        <w:left w:val="none" w:sz="0" w:space="0" w:color="auto"/>
        <w:bottom w:val="none" w:sz="0" w:space="0" w:color="auto"/>
        <w:right w:val="none" w:sz="0" w:space="0" w:color="auto"/>
      </w:divBdr>
    </w:div>
    <w:div w:id="1142887282">
      <w:bodyDiv w:val="1"/>
      <w:marLeft w:val="0"/>
      <w:marRight w:val="0"/>
      <w:marTop w:val="0"/>
      <w:marBottom w:val="0"/>
      <w:divBdr>
        <w:top w:val="none" w:sz="0" w:space="0" w:color="auto"/>
        <w:left w:val="none" w:sz="0" w:space="0" w:color="auto"/>
        <w:bottom w:val="none" w:sz="0" w:space="0" w:color="auto"/>
        <w:right w:val="none" w:sz="0" w:space="0" w:color="auto"/>
      </w:divBdr>
    </w:div>
    <w:div w:id="1153564937">
      <w:bodyDiv w:val="1"/>
      <w:marLeft w:val="0"/>
      <w:marRight w:val="0"/>
      <w:marTop w:val="0"/>
      <w:marBottom w:val="0"/>
      <w:divBdr>
        <w:top w:val="none" w:sz="0" w:space="0" w:color="auto"/>
        <w:left w:val="none" w:sz="0" w:space="0" w:color="auto"/>
        <w:bottom w:val="none" w:sz="0" w:space="0" w:color="auto"/>
        <w:right w:val="none" w:sz="0" w:space="0" w:color="auto"/>
      </w:divBdr>
    </w:div>
    <w:div w:id="1172793362">
      <w:bodyDiv w:val="1"/>
      <w:marLeft w:val="0"/>
      <w:marRight w:val="0"/>
      <w:marTop w:val="0"/>
      <w:marBottom w:val="0"/>
      <w:divBdr>
        <w:top w:val="none" w:sz="0" w:space="0" w:color="auto"/>
        <w:left w:val="none" w:sz="0" w:space="0" w:color="auto"/>
        <w:bottom w:val="none" w:sz="0" w:space="0" w:color="auto"/>
        <w:right w:val="none" w:sz="0" w:space="0" w:color="auto"/>
      </w:divBdr>
    </w:div>
    <w:div w:id="1199195237">
      <w:bodyDiv w:val="1"/>
      <w:marLeft w:val="0"/>
      <w:marRight w:val="0"/>
      <w:marTop w:val="0"/>
      <w:marBottom w:val="0"/>
      <w:divBdr>
        <w:top w:val="none" w:sz="0" w:space="0" w:color="auto"/>
        <w:left w:val="none" w:sz="0" w:space="0" w:color="auto"/>
        <w:bottom w:val="none" w:sz="0" w:space="0" w:color="auto"/>
        <w:right w:val="none" w:sz="0" w:space="0" w:color="auto"/>
      </w:divBdr>
    </w:div>
    <w:div w:id="1219316007">
      <w:bodyDiv w:val="1"/>
      <w:marLeft w:val="0"/>
      <w:marRight w:val="0"/>
      <w:marTop w:val="0"/>
      <w:marBottom w:val="0"/>
      <w:divBdr>
        <w:top w:val="none" w:sz="0" w:space="0" w:color="auto"/>
        <w:left w:val="none" w:sz="0" w:space="0" w:color="auto"/>
        <w:bottom w:val="none" w:sz="0" w:space="0" w:color="auto"/>
        <w:right w:val="none" w:sz="0" w:space="0" w:color="auto"/>
      </w:divBdr>
    </w:div>
    <w:div w:id="1222866792">
      <w:bodyDiv w:val="1"/>
      <w:marLeft w:val="0"/>
      <w:marRight w:val="0"/>
      <w:marTop w:val="0"/>
      <w:marBottom w:val="0"/>
      <w:divBdr>
        <w:top w:val="none" w:sz="0" w:space="0" w:color="auto"/>
        <w:left w:val="none" w:sz="0" w:space="0" w:color="auto"/>
        <w:bottom w:val="none" w:sz="0" w:space="0" w:color="auto"/>
        <w:right w:val="none" w:sz="0" w:space="0" w:color="auto"/>
      </w:divBdr>
    </w:div>
    <w:div w:id="1273634422">
      <w:bodyDiv w:val="1"/>
      <w:marLeft w:val="0"/>
      <w:marRight w:val="0"/>
      <w:marTop w:val="0"/>
      <w:marBottom w:val="0"/>
      <w:divBdr>
        <w:top w:val="none" w:sz="0" w:space="0" w:color="auto"/>
        <w:left w:val="none" w:sz="0" w:space="0" w:color="auto"/>
        <w:bottom w:val="none" w:sz="0" w:space="0" w:color="auto"/>
        <w:right w:val="none" w:sz="0" w:space="0" w:color="auto"/>
      </w:divBdr>
    </w:div>
    <w:div w:id="1286427551">
      <w:bodyDiv w:val="1"/>
      <w:marLeft w:val="0"/>
      <w:marRight w:val="0"/>
      <w:marTop w:val="0"/>
      <w:marBottom w:val="0"/>
      <w:divBdr>
        <w:top w:val="none" w:sz="0" w:space="0" w:color="auto"/>
        <w:left w:val="none" w:sz="0" w:space="0" w:color="auto"/>
        <w:bottom w:val="none" w:sz="0" w:space="0" w:color="auto"/>
        <w:right w:val="none" w:sz="0" w:space="0" w:color="auto"/>
      </w:divBdr>
    </w:div>
    <w:div w:id="1303847069">
      <w:bodyDiv w:val="1"/>
      <w:marLeft w:val="0"/>
      <w:marRight w:val="0"/>
      <w:marTop w:val="0"/>
      <w:marBottom w:val="0"/>
      <w:divBdr>
        <w:top w:val="none" w:sz="0" w:space="0" w:color="auto"/>
        <w:left w:val="none" w:sz="0" w:space="0" w:color="auto"/>
        <w:bottom w:val="none" w:sz="0" w:space="0" w:color="auto"/>
        <w:right w:val="none" w:sz="0" w:space="0" w:color="auto"/>
      </w:divBdr>
    </w:div>
    <w:div w:id="1322734445">
      <w:bodyDiv w:val="1"/>
      <w:marLeft w:val="0"/>
      <w:marRight w:val="0"/>
      <w:marTop w:val="0"/>
      <w:marBottom w:val="0"/>
      <w:divBdr>
        <w:top w:val="none" w:sz="0" w:space="0" w:color="auto"/>
        <w:left w:val="none" w:sz="0" w:space="0" w:color="auto"/>
        <w:bottom w:val="none" w:sz="0" w:space="0" w:color="auto"/>
        <w:right w:val="none" w:sz="0" w:space="0" w:color="auto"/>
      </w:divBdr>
    </w:div>
    <w:div w:id="1345669947">
      <w:bodyDiv w:val="1"/>
      <w:marLeft w:val="0"/>
      <w:marRight w:val="0"/>
      <w:marTop w:val="0"/>
      <w:marBottom w:val="0"/>
      <w:divBdr>
        <w:top w:val="none" w:sz="0" w:space="0" w:color="auto"/>
        <w:left w:val="none" w:sz="0" w:space="0" w:color="auto"/>
        <w:bottom w:val="none" w:sz="0" w:space="0" w:color="auto"/>
        <w:right w:val="none" w:sz="0" w:space="0" w:color="auto"/>
      </w:divBdr>
    </w:div>
    <w:div w:id="1346399790">
      <w:bodyDiv w:val="1"/>
      <w:marLeft w:val="0"/>
      <w:marRight w:val="0"/>
      <w:marTop w:val="0"/>
      <w:marBottom w:val="0"/>
      <w:divBdr>
        <w:top w:val="none" w:sz="0" w:space="0" w:color="auto"/>
        <w:left w:val="none" w:sz="0" w:space="0" w:color="auto"/>
        <w:bottom w:val="none" w:sz="0" w:space="0" w:color="auto"/>
        <w:right w:val="none" w:sz="0" w:space="0" w:color="auto"/>
      </w:divBdr>
    </w:div>
    <w:div w:id="1359549672">
      <w:bodyDiv w:val="1"/>
      <w:marLeft w:val="0"/>
      <w:marRight w:val="0"/>
      <w:marTop w:val="0"/>
      <w:marBottom w:val="0"/>
      <w:divBdr>
        <w:top w:val="none" w:sz="0" w:space="0" w:color="auto"/>
        <w:left w:val="none" w:sz="0" w:space="0" w:color="auto"/>
        <w:bottom w:val="none" w:sz="0" w:space="0" w:color="auto"/>
        <w:right w:val="none" w:sz="0" w:space="0" w:color="auto"/>
      </w:divBdr>
    </w:div>
    <w:div w:id="1367830055">
      <w:bodyDiv w:val="1"/>
      <w:marLeft w:val="0"/>
      <w:marRight w:val="0"/>
      <w:marTop w:val="0"/>
      <w:marBottom w:val="0"/>
      <w:divBdr>
        <w:top w:val="none" w:sz="0" w:space="0" w:color="auto"/>
        <w:left w:val="none" w:sz="0" w:space="0" w:color="auto"/>
        <w:bottom w:val="none" w:sz="0" w:space="0" w:color="auto"/>
        <w:right w:val="none" w:sz="0" w:space="0" w:color="auto"/>
      </w:divBdr>
    </w:div>
    <w:div w:id="1401563426">
      <w:bodyDiv w:val="1"/>
      <w:marLeft w:val="0"/>
      <w:marRight w:val="0"/>
      <w:marTop w:val="0"/>
      <w:marBottom w:val="0"/>
      <w:divBdr>
        <w:top w:val="none" w:sz="0" w:space="0" w:color="auto"/>
        <w:left w:val="none" w:sz="0" w:space="0" w:color="auto"/>
        <w:bottom w:val="none" w:sz="0" w:space="0" w:color="auto"/>
        <w:right w:val="none" w:sz="0" w:space="0" w:color="auto"/>
      </w:divBdr>
    </w:div>
    <w:div w:id="1414815050">
      <w:bodyDiv w:val="1"/>
      <w:marLeft w:val="0"/>
      <w:marRight w:val="0"/>
      <w:marTop w:val="0"/>
      <w:marBottom w:val="0"/>
      <w:divBdr>
        <w:top w:val="none" w:sz="0" w:space="0" w:color="auto"/>
        <w:left w:val="none" w:sz="0" w:space="0" w:color="auto"/>
        <w:bottom w:val="none" w:sz="0" w:space="0" w:color="auto"/>
        <w:right w:val="none" w:sz="0" w:space="0" w:color="auto"/>
      </w:divBdr>
    </w:div>
    <w:div w:id="1418595340">
      <w:bodyDiv w:val="1"/>
      <w:marLeft w:val="0"/>
      <w:marRight w:val="0"/>
      <w:marTop w:val="0"/>
      <w:marBottom w:val="0"/>
      <w:divBdr>
        <w:top w:val="none" w:sz="0" w:space="0" w:color="auto"/>
        <w:left w:val="none" w:sz="0" w:space="0" w:color="auto"/>
        <w:bottom w:val="none" w:sz="0" w:space="0" w:color="auto"/>
        <w:right w:val="none" w:sz="0" w:space="0" w:color="auto"/>
      </w:divBdr>
    </w:div>
    <w:div w:id="1475559166">
      <w:bodyDiv w:val="1"/>
      <w:marLeft w:val="0"/>
      <w:marRight w:val="0"/>
      <w:marTop w:val="0"/>
      <w:marBottom w:val="0"/>
      <w:divBdr>
        <w:top w:val="none" w:sz="0" w:space="0" w:color="auto"/>
        <w:left w:val="none" w:sz="0" w:space="0" w:color="auto"/>
        <w:bottom w:val="none" w:sz="0" w:space="0" w:color="auto"/>
        <w:right w:val="none" w:sz="0" w:space="0" w:color="auto"/>
      </w:divBdr>
    </w:div>
    <w:div w:id="1495871855">
      <w:bodyDiv w:val="1"/>
      <w:marLeft w:val="0"/>
      <w:marRight w:val="0"/>
      <w:marTop w:val="0"/>
      <w:marBottom w:val="0"/>
      <w:divBdr>
        <w:top w:val="none" w:sz="0" w:space="0" w:color="auto"/>
        <w:left w:val="none" w:sz="0" w:space="0" w:color="auto"/>
        <w:bottom w:val="none" w:sz="0" w:space="0" w:color="auto"/>
        <w:right w:val="none" w:sz="0" w:space="0" w:color="auto"/>
      </w:divBdr>
    </w:div>
    <w:div w:id="1496219081">
      <w:bodyDiv w:val="1"/>
      <w:marLeft w:val="0"/>
      <w:marRight w:val="0"/>
      <w:marTop w:val="0"/>
      <w:marBottom w:val="0"/>
      <w:divBdr>
        <w:top w:val="none" w:sz="0" w:space="0" w:color="auto"/>
        <w:left w:val="none" w:sz="0" w:space="0" w:color="auto"/>
        <w:bottom w:val="none" w:sz="0" w:space="0" w:color="auto"/>
        <w:right w:val="none" w:sz="0" w:space="0" w:color="auto"/>
      </w:divBdr>
    </w:div>
    <w:div w:id="1530801212">
      <w:bodyDiv w:val="1"/>
      <w:marLeft w:val="0"/>
      <w:marRight w:val="0"/>
      <w:marTop w:val="0"/>
      <w:marBottom w:val="0"/>
      <w:divBdr>
        <w:top w:val="none" w:sz="0" w:space="0" w:color="auto"/>
        <w:left w:val="none" w:sz="0" w:space="0" w:color="auto"/>
        <w:bottom w:val="none" w:sz="0" w:space="0" w:color="auto"/>
        <w:right w:val="none" w:sz="0" w:space="0" w:color="auto"/>
      </w:divBdr>
    </w:div>
    <w:div w:id="1532113587">
      <w:bodyDiv w:val="1"/>
      <w:marLeft w:val="0"/>
      <w:marRight w:val="0"/>
      <w:marTop w:val="0"/>
      <w:marBottom w:val="0"/>
      <w:divBdr>
        <w:top w:val="none" w:sz="0" w:space="0" w:color="auto"/>
        <w:left w:val="none" w:sz="0" w:space="0" w:color="auto"/>
        <w:bottom w:val="none" w:sz="0" w:space="0" w:color="auto"/>
        <w:right w:val="none" w:sz="0" w:space="0" w:color="auto"/>
      </w:divBdr>
    </w:div>
    <w:div w:id="1536504130">
      <w:bodyDiv w:val="1"/>
      <w:marLeft w:val="0"/>
      <w:marRight w:val="0"/>
      <w:marTop w:val="0"/>
      <w:marBottom w:val="0"/>
      <w:divBdr>
        <w:top w:val="none" w:sz="0" w:space="0" w:color="auto"/>
        <w:left w:val="none" w:sz="0" w:space="0" w:color="auto"/>
        <w:bottom w:val="none" w:sz="0" w:space="0" w:color="auto"/>
        <w:right w:val="none" w:sz="0" w:space="0" w:color="auto"/>
      </w:divBdr>
    </w:div>
    <w:div w:id="1563903163">
      <w:bodyDiv w:val="1"/>
      <w:marLeft w:val="0"/>
      <w:marRight w:val="0"/>
      <w:marTop w:val="0"/>
      <w:marBottom w:val="0"/>
      <w:divBdr>
        <w:top w:val="none" w:sz="0" w:space="0" w:color="auto"/>
        <w:left w:val="none" w:sz="0" w:space="0" w:color="auto"/>
        <w:bottom w:val="none" w:sz="0" w:space="0" w:color="auto"/>
        <w:right w:val="none" w:sz="0" w:space="0" w:color="auto"/>
      </w:divBdr>
    </w:div>
    <w:div w:id="1570849279">
      <w:bodyDiv w:val="1"/>
      <w:marLeft w:val="0"/>
      <w:marRight w:val="0"/>
      <w:marTop w:val="0"/>
      <w:marBottom w:val="0"/>
      <w:divBdr>
        <w:top w:val="none" w:sz="0" w:space="0" w:color="auto"/>
        <w:left w:val="none" w:sz="0" w:space="0" w:color="auto"/>
        <w:bottom w:val="none" w:sz="0" w:space="0" w:color="auto"/>
        <w:right w:val="none" w:sz="0" w:space="0" w:color="auto"/>
      </w:divBdr>
    </w:div>
    <w:div w:id="1635327399">
      <w:bodyDiv w:val="1"/>
      <w:marLeft w:val="0"/>
      <w:marRight w:val="0"/>
      <w:marTop w:val="0"/>
      <w:marBottom w:val="0"/>
      <w:divBdr>
        <w:top w:val="none" w:sz="0" w:space="0" w:color="auto"/>
        <w:left w:val="none" w:sz="0" w:space="0" w:color="auto"/>
        <w:bottom w:val="none" w:sz="0" w:space="0" w:color="auto"/>
        <w:right w:val="none" w:sz="0" w:space="0" w:color="auto"/>
      </w:divBdr>
    </w:div>
    <w:div w:id="1644383882">
      <w:bodyDiv w:val="1"/>
      <w:marLeft w:val="0"/>
      <w:marRight w:val="0"/>
      <w:marTop w:val="0"/>
      <w:marBottom w:val="0"/>
      <w:divBdr>
        <w:top w:val="none" w:sz="0" w:space="0" w:color="auto"/>
        <w:left w:val="none" w:sz="0" w:space="0" w:color="auto"/>
        <w:bottom w:val="none" w:sz="0" w:space="0" w:color="auto"/>
        <w:right w:val="none" w:sz="0" w:space="0" w:color="auto"/>
      </w:divBdr>
    </w:div>
    <w:div w:id="1648852396">
      <w:bodyDiv w:val="1"/>
      <w:marLeft w:val="0"/>
      <w:marRight w:val="0"/>
      <w:marTop w:val="0"/>
      <w:marBottom w:val="0"/>
      <w:divBdr>
        <w:top w:val="none" w:sz="0" w:space="0" w:color="auto"/>
        <w:left w:val="none" w:sz="0" w:space="0" w:color="auto"/>
        <w:bottom w:val="none" w:sz="0" w:space="0" w:color="auto"/>
        <w:right w:val="none" w:sz="0" w:space="0" w:color="auto"/>
      </w:divBdr>
    </w:div>
    <w:div w:id="1660770555">
      <w:bodyDiv w:val="1"/>
      <w:marLeft w:val="0"/>
      <w:marRight w:val="0"/>
      <w:marTop w:val="0"/>
      <w:marBottom w:val="0"/>
      <w:divBdr>
        <w:top w:val="none" w:sz="0" w:space="0" w:color="auto"/>
        <w:left w:val="none" w:sz="0" w:space="0" w:color="auto"/>
        <w:bottom w:val="none" w:sz="0" w:space="0" w:color="auto"/>
        <w:right w:val="none" w:sz="0" w:space="0" w:color="auto"/>
      </w:divBdr>
    </w:div>
    <w:div w:id="1673098969">
      <w:bodyDiv w:val="1"/>
      <w:marLeft w:val="0"/>
      <w:marRight w:val="0"/>
      <w:marTop w:val="0"/>
      <w:marBottom w:val="0"/>
      <w:divBdr>
        <w:top w:val="none" w:sz="0" w:space="0" w:color="auto"/>
        <w:left w:val="none" w:sz="0" w:space="0" w:color="auto"/>
        <w:bottom w:val="none" w:sz="0" w:space="0" w:color="auto"/>
        <w:right w:val="none" w:sz="0" w:space="0" w:color="auto"/>
      </w:divBdr>
    </w:div>
    <w:div w:id="1682004632">
      <w:bodyDiv w:val="1"/>
      <w:marLeft w:val="0"/>
      <w:marRight w:val="0"/>
      <w:marTop w:val="0"/>
      <w:marBottom w:val="0"/>
      <w:divBdr>
        <w:top w:val="none" w:sz="0" w:space="0" w:color="auto"/>
        <w:left w:val="none" w:sz="0" w:space="0" w:color="auto"/>
        <w:bottom w:val="none" w:sz="0" w:space="0" w:color="auto"/>
        <w:right w:val="none" w:sz="0" w:space="0" w:color="auto"/>
      </w:divBdr>
    </w:div>
    <w:div w:id="1711685497">
      <w:bodyDiv w:val="1"/>
      <w:marLeft w:val="0"/>
      <w:marRight w:val="0"/>
      <w:marTop w:val="0"/>
      <w:marBottom w:val="0"/>
      <w:divBdr>
        <w:top w:val="none" w:sz="0" w:space="0" w:color="auto"/>
        <w:left w:val="none" w:sz="0" w:space="0" w:color="auto"/>
        <w:bottom w:val="none" w:sz="0" w:space="0" w:color="auto"/>
        <w:right w:val="none" w:sz="0" w:space="0" w:color="auto"/>
      </w:divBdr>
    </w:div>
    <w:div w:id="1750037191">
      <w:bodyDiv w:val="1"/>
      <w:marLeft w:val="0"/>
      <w:marRight w:val="0"/>
      <w:marTop w:val="0"/>
      <w:marBottom w:val="0"/>
      <w:divBdr>
        <w:top w:val="none" w:sz="0" w:space="0" w:color="auto"/>
        <w:left w:val="none" w:sz="0" w:space="0" w:color="auto"/>
        <w:bottom w:val="none" w:sz="0" w:space="0" w:color="auto"/>
        <w:right w:val="none" w:sz="0" w:space="0" w:color="auto"/>
      </w:divBdr>
    </w:div>
    <w:div w:id="1794984102">
      <w:bodyDiv w:val="1"/>
      <w:marLeft w:val="0"/>
      <w:marRight w:val="0"/>
      <w:marTop w:val="0"/>
      <w:marBottom w:val="0"/>
      <w:divBdr>
        <w:top w:val="none" w:sz="0" w:space="0" w:color="auto"/>
        <w:left w:val="none" w:sz="0" w:space="0" w:color="auto"/>
        <w:bottom w:val="none" w:sz="0" w:space="0" w:color="auto"/>
        <w:right w:val="none" w:sz="0" w:space="0" w:color="auto"/>
      </w:divBdr>
    </w:div>
    <w:div w:id="1798336778">
      <w:bodyDiv w:val="1"/>
      <w:marLeft w:val="0"/>
      <w:marRight w:val="0"/>
      <w:marTop w:val="0"/>
      <w:marBottom w:val="0"/>
      <w:divBdr>
        <w:top w:val="none" w:sz="0" w:space="0" w:color="auto"/>
        <w:left w:val="none" w:sz="0" w:space="0" w:color="auto"/>
        <w:bottom w:val="none" w:sz="0" w:space="0" w:color="auto"/>
        <w:right w:val="none" w:sz="0" w:space="0" w:color="auto"/>
      </w:divBdr>
    </w:div>
    <w:div w:id="1799184548">
      <w:bodyDiv w:val="1"/>
      <w:marLeft w:val="0"/>
      <w:marRight w:val="0"/>
      <w:marTop w:val="0"/>
      <w:marBottom w:val="0"/>
      <w:divBdr>
        <w:top w:val="none" w:sz="0" w:space="0" w:color="auto"/>
        <w:left w:val="none" w:sz="0" w:space="0" w:color="auto"/>
        <w:bottom w:val="none" w:sz="0" w:space="0" w:color="auto"/>
        <w:right w:val="none" w:sz="0" w:space="0" w:color="auto"/>
      </w:divBdr>
    </w:div>
    <w:div w:id="1821731489">
      <w:bodyDiv w:val="1"/>
      <w:marLeft w:val="0"/>
      <w:marRight w:val="0"/>
      <w:marTop w:val="0"/>
      <w:marBottom w:val="0"/>
      <w:divBdr>
        <w:top w:val="none" w:sz="0" w:space="0" w:color="auto"/>
        <w:left w:val="none" w:sz="0" w:space="0" w:color="auto"/>
        <w:bottom w:val="none" w:sz="0" w:space="0" w:color="auto"/>
        <w:right w:val="none" w:sz="0" w:space="0" w:color="auto"/>
      </w:divBdr>
    </w:div>
    <w:div w:id="1835105427">
      <w:bodyDiv w:val="1"/>
      <w:marLeft w:val="0"/>
      <w:marRight w:val="0"/>
      <w:marTop w:val="0"/>
      <w:marBottom w:val="0"/>
      <w:divBdr>
        <w:top w:val="none" w:sz="0" w:space="0" w:color="auto"/>
        <w:left w:val="none" w:sz="0" w:space="0" w:color="auto"/>
        <w:bottom w:val="none" w:sz="0" w:space="0" w:color="auto"/>
        <w:right w:val="none" w:sz="0" w:space="0" w:color="auto"/>
      </w:divBdr>
    </w:div>
    <w:div w:id="1846165270">
      <w:bodyDiv w:val="1"/>
      <w:marLeft w:val="0"/>
      <w:marRight w:val="0"/>
      <w:marTop w:val="0"/>
      <w:marBottom w:val="0"/>
      <w:divBdr>
        <w:top w:val="none" w:sz="0" w:space="0" w:color="auto"/>
        <w:left w:val="none" w:sz="0" w:space="0" w:color="auto"/>
        <w:bottom w:val="none" w:sz="0" w:space="0" w:color="auto"/>
        <w:right w:val="none" w:sz="0" w:space="0" w:color="auto"/>
      </w:divBdr>
    </w:div>
    <w:div w:id="1847790176">
      <w:bodyDiv w:val="1"/>
      <w:marLeft w:val="0"/>
      <w:marRight w:val="0"/>
      <w:marTop w:val="0"/>
      <w:marBottom w:val="0"/>
      <w:divBdr>
        <w:top w:val="none" w:sz="0" w:space="0" w:color="auto"/>
        <w:left w:val="none" w:sz="0" w:space="0" w:color="auto"/>
        <w:bottom w:val="none" w:sz="0" w:space="0" w:color="auto"/>
        <w:right w:val="none" w:sz="0" w:space="0" w:color="auto"/>
      </w:divBdr>
    </w:div>
    <w:div w:id="1923830908">
      <w:bodyDiv w:val="1"/>
      <w:marLeft w:val="0"/>
      <w:marRight w:val="0"/>
      <w:marTop w:val="0"/>
      <w:marBottom w:val="0"/>
      <w:divBdr>
        <w:top w:val="none" w:sz="0" w:space="0" w:color="auto"/>
        <w:left w:val="none" w:sz="0" w:space="0" w:color="auto"/>
        <w:bottom w:val="none" w:sz="0" w:space="0" w:color="auto"/>
        <w:right w:val="none" w:sz="0" w:space="0" w:color="auto"/>
      </w:divBdr>
    </w:div>
    <w:div w:id="1997028439">
      <w:bodyDiv w:val="1"/>
      <w:marLeft w:val="0"/>
      <w:marRight w:val="0"/>
      <w:marTop w:val="0"/>
      <w:marBottom w:val="0"/>
      <w:divBdr>
        <w:top w:val="none" w:sz="0" w:space="0" w:color="auto"/>
        <w:left w:val="none" w:sz="0" w:space="0" w:color="auto"/>
        <w:bottom w:val="none" w:sz="0" w:space="0" w:color="auto"/>
        <w:right w:val="none" w:sz="0" w:space="0" w:color="auto"/>
      </w:divBdr>
    </w:div>
    <w:div w:id="2042318705">
      <w:bodyDiv w:val="1"/>
      <w:marLeft w:val="0"/>
      <w:marRight w:val="0"/>
      <w:marTop w:val="0"/>
      <w:marBottom w:val="0"/>
      <w:divBdr>
        <w:top w:val="none" w:sz="0" w:space="0" w:color="auto"/>
        <w:left w:val="none" w:sz="0" w:space="0" w:color="auto"/>
        <w:bottom w:val="none" w:sz="0" w:space="0" w:color="auto"/>
        <w:right w:val="none" w:sz="0" w:space="0" w:color="auto"/>
      </w:divBdr>
    </w:div>
    <w:div w:id="2043167089">
      <w:bodyDiv w:val="1"/>
      <w:marLeft w:val="0"/>
      <w:marRight w:val="0"/>
      <w:marTop w:val="0"/>
      <w:marBottom w:val="0"/>
      <w:divBdr>
        <w:top w:val="none" w:sz="0" w:space="0" w:color="auto"/>
        <w:left w:val="none" w:sz="0" w:space="0" w:color="auto"/>
        <w:bottom w:val="none" w:sz="0" w:space="0" w:color="auto"/>
        <w:right w:val="none" w:sz="0" w:space="0" w:color="auto"/>
      </w:divBdr>
    </w:div>
    <w:div w:id="2045060007">
      <w:bodyDiv w:val="1"/>
      <w:marLeft w:val="0"/>
      <w:marRight w:val="0"/>
      <w:marTop w:val="0"/>
      <w:marBottom w:val="0"/>
      <w:divBdr>
        <w:top w:val="none" w:sz="0" w:space="0" w:color="auto"/>
        <w:left w:val="none" w:sz="0" w:space="0" w:color="auto"/>
        <w:bottom w:val="none" w:sz="0" w:space="0" w:color="auto"/>
        <w:right w:val="none" w:sz="0" w:space="0" w:color="auto"/>
      </w:divBdr>
    </w:div>
    <w:div w:id="2056348056">
      <w:bodyDiv w:val="1"/>
      <w:marLeft w:val="0"/>
      <w:marRight w:val="0"/>
      <w:marTop w:val="0"/>
      <w:marBottom w:val="0"/>
      <w:divBdr>
        <w:top w:val="none" w:sz="0" w:space="0" w:color="auto"/>
        <w:left w:val="none" w:sz="0" w:space="0" w:color="auto"/>
        <w:bottom w:val="none" w:sz="0" w:space="0" w:color="auto"/>
        <w:right w:val="none" w:sz="0" w:space="0" w:color="auto"/>
      </w:divBdr>
    </w:div>
    <w:div w:id="2075467477">
      <w:bodyDiv w:val="1"/>
      <w:marLeft w:val="0"/>
      <w:marRight w:val="0"/>
      <w:marTop w:val="0"/>
      <w:marBottom w:val="0"/>
      <w:divBdr>
        <w:top w:val="none" w:sz="0" w:space="0" w:color="auto"/>
        <w:left w:val="none" w:sz="0" w:space="0" w:color="auto"/>
        <w:bottom w:val="none" w:sz="0" w:space="0" w:color="auto"/>
        <w:right w:val="none" w:sz="0" w:space="0" w:color="auto"/>
      </w:divBdr>
    </w:div>
    <w:div w:id="2082678717">
      <w:bodyDiv w:val="1"/>
      <w:marLeft w:val="0"/>
      <w:marRight w:val="0"/>
      <w:marTop w:val="0"/>
      <w:marBottom w:val="0"/>
      <w:divBdr>
        <w:top w:val="none" w:sz="0" w:space="0" w:color="auto"/>
        <w:left w:val="none" w:sz="0" w:space="0" w:color="auto"/>
        <w:bottom w:val="none" w:sz="0" w:space="0" w:color="auto"/>
        <w:right w:val="none" w:sz="0" w:space="0" w:color="auto"/>
      </w:divBdr>
    </w:div>
    <w:div w:id="2086949046">
      <w:bodyDiv w:val="1"/>
      <w:marLeft w:val="0"/>
      <w:marRight w:val="0"/>
      <w:marTop w:val="0"/>
      <w:marBottom w:val="0"/>
      <w:divBdr>
        <w:top w:val="none" w:sz="0" w:space="0" w:color="auto"/>
        <w:left w:val="none" w:sz="0" w:space="0" w:color="auto"/>
        <w:bottom w:val="none" w:sz="0" w:space="0" w:color="auto"/>
        <w:right w:val="none" w:sz="0" w:space="0" w:color="auto"/>
      </w:divBdr>
    </w:div>
    <w:div w:id="2121799808">
      <w:bodyDiv w:val="1"/>
      <w:marLeft w:val="0"/>
      <w:marRight w:val="0"/>
      <w:marTop w:val="0"/>
      <w:marBottom w:val="0"/>
      <w:divBdr>
        <w:top w:val="none" w:sz="0" w:space="0" w:color="auto"/>
        <w:left w:val="none" w:sz="0" w:space="0" w:color="auto"/>
        <w:bottom w:val="none" w:sz="0" w:space="0" w:color="auto"/>
        <w:right w:val="none" w:sz="0" w:space="0" w:color="auto"/>
      </w:divBdr>
    </w:div>
    <w:div w:id="2122724376">
      <w:bodyDiv w:val="1"/>
      <w:marLeft w:val="0"/>
      <w:marRight w:val="0"/>
      <w:marTop w:val="0"/>
      <w:marBottom w:val="0"/>
      <w:divBdr>
        <w:top w:val="none" w:sz="0" w:space="0" w:color="auto"/>
        <w:left w:val="none" w:sz="0" w:space="0" w:color="auto"/>
        <w:bottom w:val="none" w:sz="0" w:space="0" w:color="auto"/>
        <w:right w:val="none" w:sz="0" w:space="0" w:color="auto"/>
      </w:divBdr>
    </w:div>
    <w:div w:id="213752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chart" Target="charts/chart6.xml"/><Relationship Id="rId26" Type="http://schemas.openxmlformats.org/officeDocument/2006/relationships/image" Target="media/image11.emf"/><Relationship Id="rId39" Type="http://schemas.openxmlformats.org/officeDocument/2006/relationships/image" Target="media/image24.emf"/><Relationship Id="rId3" Type="http://schemas.openxmlformats.org/officeDocument/2006/relationships/styles" Target="styles.xml"/><Relationship Id="rId21" Type="http://schemas.openxmlformats.org/officeDocument/2006/relationships/chart" Target="charts/chart8.xml"/><Relationship Id="rId34" Type="http://schemas.openxmlformats.org/officeDocument/2006/relationships/image" Target="media/image19.png"/><Relationship Id="rId42" Type="http://schemas.openxmlformats.org/officeDocument/2006/relationships/image" Target="media/image27.emf"/><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image" Target="media/image5.emf"/><Relationship Id="rId25" Type="http://schemas.openxmlformats.org/officeDocument/2006/relationships/image" Target="media/image10.emf"/><Relationship Id="rId33" Type="http://schemas.openxmlformats.org/officeDocument/2006/relationships/image" Target="media/image18.emf"/><Relationship Id="rId38" Type="http://schemas.openxmlformats.org/officeDocument/2006/relationships/image" Target="media/image23.emf"/><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image" Target="media/image14.emf"/><Relationship Id="rId41" Type="http://schemas.openxmlformats.org/officeDocument/2006/relationships/image" Target="media/image26.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image" Target="media/image9.emf"/><Relationship Id="rId32" Type="http://schemas.openxmlformats.org/officeDocument/2006/relationships/image" Target="media/image17.emf"/><Relationship Id="rId37" Type="http://schemas.openxmlformats.org/officeDocument/2006/relationships/image" Target="media/image22.emf"/><Relationship Id="rId40" Type="http://schemas.openxmlformats.org/officeDocument/2006/relationships/image" Target="media/image25.emf"/><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image" Target="media/image8.emf"/><Relationship Id="rId28" Type="http://schemas.openxmlformats.org/officeDocument/2006/relationships/image" Target="media/image13.emf"/><Relationship Id="rId36" Type="http://schemas.openxmlformats.org/officeDocument/2006/relationships/image" Target="media/image21.emf"/><Relationship Id="rId10" Type="http://schemas.openxmlformats.org/officeDocument/2006/relationships/chart" Target="charts/chart1.xml"/><Relationship Id="rId19" Type="http://schemas.openxmlformats.org/officeDocument/2006/relationships/chart" Target="charts/chart7.xml"/><Relationship Id="rId31" Type="http://schemas.openxmlformats.org/officeDocument/2006/relationships/image" Target="media/image16.emf"/><Relationship Id="rId44" Type="http://schemas.openxmlformats.org/officeDocument/2006/relationships/image" Target="media/image29.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chart" Target="charts/chart4.xml"/><Relationship Id="rId22" Type="http://schemas.openxmlformats.org/officeDocument/2006/relationships/image" Target="media/image7.emf"/><Relationship Id="rId27" Type="http://schemas.openxmlformats.org/officeDocument/2006/relationships/image" Target="media/image12.emf"/><Relationship Id="rId30" Type="http://schemas.openxmlformats.org/officeDocument/2006/relationships/image" Target="media/image15.emf"/><Relationship Id="rId35" Type="http://schemas.openxmlformats.org/officeDocument/2006/relationships/image" Target="media/image20.emf"/><Relationship Id="rId43" Type="http://schemas.openxmlformats.org/officeDocument/2006/relationships/image" Target="media/image28.emf"/><Relationship Id="rId48"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10.9.0.253\juo\000%20-%20OP&#262;INA\FINANCIJE\2026\2024-11-08%20-%20Prijedlog%20prora&#269;una%202025\Kopija%20Kopija%20RADNE%20TABLICE%202022.%20v2_prijedlog.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10.9.0.253\juo\000%20-%20OP&#262;INA\FINANCIJE\2026\2024-11-08%20-%20Prijedlog%20prora&#269;una%202025\Kopija%20Kopija%20RADNE%20TABLICE%202022.%20v2_prijedlog.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10.9.0.253\juo\000%20-%20OP&#262;INA\FINANCIJE\2026\2024-11-08%20-%20Prijedlog%20prora&#269;una%202025\Kopija%20Kopija%20RADNE%20TABLICE%202022.%20v2_prijedlog.xlsx"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10.9.0.253\juo\000%20-%20OP&#262;INA\FINANCIJE\2026\2024-11-08%20-%20Prijedlog%20prora&#269;una%202025\Kopija%20Kopija%20RADNE%20TABLICE%202022.%20v2_prijedlog.xlsx" TargetMode="External"/><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2" Type="http://schemas.openxmlformats.org/officeDocument/2006/relationships/oleObject" Target="file:///\\10.9.0.253\juo\000%20-%20OP&#262;INA\FINANCIJE\2026\2024-11-08%20-%20Prijedlog%20prora&#269;una%202025\Kopija%20Kopija%20RADNE%20TABLICE%202022.%20v2_prijedlog.xlsx" TargetMode="External"/><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10.9.0.253\juo\000%20-%20OP&#262;INA\FINANCIJE\2026\2024-11-08%20-%20Prijedlog%20prora&#269;una%202025\Kopija%20Kopija%20RADNE%20TABLICE%202022.%20v2_prijedlog.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10.9.0.253\juo\000%20-%20OP&#262;INA\FINANCIJE\2026\2024-11-08%20-%20Prijedlog%20prora&#269;una%202025\Kopija%20Kopija%20RADNE%20TABLICE%202022.%20v2_prijedlo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10.9.0.253\juo\000%20-%20OP&#262;INA\FINANCIJE\2026\2024-11-08%20-%20Prijedlog%20prora&#269;una%202025\Kopija%20Kopija%20RADNE%20TABLICE%202022.%20v2_prijedlog.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r-Latn-RS"/>
        </a:p>
      </c:txPr>
    </c:title>
    <c:autoTitleDeleted val="0"/>
    <c:plotArea>
      <c:layout/>
      <c:barChart>
        <c:barDir val="col"/>
        <c:grouping val="clustered"/>
        <c:varyColors val="0"/>
        <c:ser>
          <c:idx val="0"/>
          <c:order val="0"/>
          <c:tx>
            <c:strRef>
              <c:f>'TABLICE I GRAFOVI'!$C$5</c:f>
              <c:strCache>
                <c:ptCount val="1"/>
                <c:pt idx="0">
                  <c:v> UKUPNI PRIHODI I PRIMICI </c:v>
                </c:pt>
              </c:strCache>
            </c:strRef>
          </c:tx>
          <c:spPr>
            <a:solidFill>
              <a:schemeClr val="accent6"/>
            </a:solidFill>
            <a:ln>
              <a:noFill/>
            </a:ln>
            <a:effectLst/>
          </c:spPr>
          <c:invertIfNegative val="0"/>
          <c:cat>
            <c:strRef>
              <c:f>'TABLICE I GRAFOVI'!$D$4:$F$4</c:f>
              <c:strCache>
                <c:ptCount val="2"/>
                <c:pt idx="0">
                  <c:v>2025 - II. ID</c:v>
                </c:pt>
                <c:pt idx="1">
                  <c:v>2026</c:v>
                </c:pt>
              </c:strCache>
              <c:extLst/>
            </c:strRef>
          </c:cat>
          <c:val>
            <c:numRef>
              <c:f>'TABLICE I GRAFOVI'!$D$5:$F$5</c:f>
              <c:numCache>
                <c:formatCode>#,##0.00</c:formatCode>
                <c:ptCount val="2"/>
                <c:pt idx="0">
                  <c:v>13379720</c:v>
                </c:pt>
                <c:pt idx="1">
                  <c:v>13385000</c:v>
                </c:pt>
              </c:numCache>
              <c:extLst/>
            </c:numRef>
          </c:val>
          <c:extLst>
            <c:ext xmlns:c16="http://schemas.microsoft.com/office/drawing/2014/chart" uri="{C3380CC4-5D6E-409C-BE32-E72D297353CC}">
              <c16:uniqueId val="{00000000-B7B6-4902-AFAD-11F8366BD46F}"/>
            </c:ext>
          </c:extLst>
        </c:ser>
        <c:dLbls>
          <c:showLegendKey val="0"/>
          <c:showVal val="0"/>
          <c:showCatName val="0"/>
          <c:showSerName val="0"/>
          <c:showPercent val="0"/>
          <c:showBubbleSize val="0"/>
        </c:dLbls>
        <c:gapWidth val="219"/>
        <c:overlap val="-27"/>
        <c:axId val="527770000"/>
        <c:axId val="527774920"/>
      </c:barChart>
      <c:catAx>
        <c:axId val="527770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27774920"/>
        <c:crosses val="autoZero"/>
        <c:auto val="1"/>
        <c:lblAlgn val="ctr"/>
        <c:lblOffset val="100"/>
        <c:noMultiLvlLbl val="0"/>
      </c:catAx>
      <c:valAx>
        <c:axId val="52777492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52777000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'OPĆI DIO'!$A$6:$B$6</c:f>
              <c:strCache>
                <c:ptCount val="2"/>
                <c:pt idx="0">
                  <c:v>RAČ. PLAN</c:v>
                </c:pt>
                <c:pt idx="1">
                  <c:v>VRSTA PRIHODA / PRIMITAKA</c:v>
                </c:pt>
              </c:strCache>
            </c:strRef>
          </c:tx>
          <c:spPr>
            <a:solidFill>
              <a:schemeClr val="accent1"/>
            </a:solidFill>
            <a:ln>
              <a:noFill/>
            </a:ln>
            <a:effectLst/>
          </c:spPr>
          <c:invertIfNegative val="0"/>
          <c:cat>
            <c:multiLvlStrRef>
              <c:f>'OPĆI DIO'!$C$4:$G$5</c:f>
              <c:multiLvlStrCache>
                <c:ptCount val="5"/>
                <c:lvl>
                  <c:pt idx="0">
                    <c:v>IZVRŠENJE 2024.</c:v>
                  </c:pt>
                  <c:pt idx="1">
                    <c:v>2025 - II. ID</c:v>
                  </c:pt>
                  <c:pt idx="2">
                    <c:v>2026</c:v>
                  </c:pt>
                  <c:pt idx="3">
                    <c:v>2027</c:v>
                  </c:pt>
                  <c:pt idx="4">
                    <c:v>2028</c:v>
                  </c:pt>
                </c:lvl>
                <c:lvl>
                  <c:pt idx="1">
                    <c:v>PLAN PRORAČUNA</c:v>
                  </c:pt>
                  <c:pt idx="3">
                    <c:v>PROJEKCIJE</c:v>
                  </c:pt>
                </c:lvl>
              </c:multiLvlStrCache>
            </c:multiLvlStrRef>
          </c:cat>
          <c:val>
            <c:numRef>
              <c:f>'OPĆI DIO'!$C$6:$G$6</c:f>
              <c:numCache>
                <c:formatCode>General</c:formatCode>
                <c:ptCount val="5"/>
                <c:pt idx="1">
                  <c:v>1</c:v>
                </c:pt>
                <c:pt idx="2">
                  <c:v>2</c:v>
                </c:pt>
                <c:pt idx="3">
                  <c:v>3</c:v>
                </c:pt>
                <c:pt idx="4">
                  <c:v>4</c:v>
                </c:pt>
              </c:numCache>
            </c:numRef>
          </c:val>
          <c:extLst>
            <c:ext xmlns:c16="http://schemas.microsoft.com/office/drawing/2014/chart" uri="{C3380CC4-5D6E-409C-BE32-E72D297353CC}">
              <c16:uniqueId val="{00000000-5F66-49F9-8D57-17671327A26D}"/>
            </c:ext>
          </c:extLst>
        </c:ser>
        <c:ser>
          <c:idx val="1"/>
          <c:order val="1"/>
          <c:tx>
            <c:strRef>
              <c:f>'OPĆI DIO'!$A$7:$B$7</c:f>
              <c:strCache>
                <c:ptCount val="2"/>
                <c:pt idx="0">
                  <c:v>RAČ. PLAN</c:v>
                </c:pt>
                <c:pt idx="1">
                  <c:v>UKUPNO PRIHODI / PRIMICI</c:v>
                </c:pt>
              </c:strCache>
            </c:strRef>
          </c:tx>
          <c:spPr>
            <a:solidFill>
              <a:srgbClr val="4F81BD"/>
            </a:solidFill>
            <a:ln>
              <a:noFill/>
            </a:ln>
            <a:effectLst/>
          </c:spPr>
          <c:invertIfNegative val="0"/>
          <c:cat>
            <c:multiLvlStrRef>
              <c:f>'OPĆI DIO'!$C$4:$G$5</c:f>
              <c:multiLvlStrCache>
                <c:ptCount val="5"/>
                <c:lvl>
                  <c:pt idx="0">
                    <c:v>IZVRŠENJE 2024.</c:v>
                  </c:pt>
                  <c:pt idx="1">
                    <c:v>2025 - II. ID</c:v>
                  </c:pt>
                  <c:pt idx="2">
                    <c:v>2026</c:v>
                  </c:pt>
                  <c:pt idx="3">
                    <c:v>2027</c:v>
                  </c:pt>
                  <c:pt idx="4">
                    <c:v>2028</c:v>
                  </c:pt>
                </c:lvl>
                <c:lvl>
                  <c:pt idx="1">
                    <c:v>PLAN PRORAČUNA</c:v>
                  </c:pt>
                  <c:pt idx="3">
                    <c:v>PROJEKCIJE</c:v>
                  </c:pt>
                </c:lvl>
              </c:multiLvlStrCache>
            </c:multiLvlStrRef>
          </c:cat>
          <c:val>
            <c:numRef>
              <c:f>'OPĆI DIO'!$C$7:$G$7</c:f>
              <c:numCache>
                <c:formatCode>#,##0.00</c:formatCode>
                <c:ptCount val="5"/>
                <c:pt idx="0">
                  <c:v>9234619.7299999986</c:v>
                </c:pt>
                <c:pt idx="1">
                  <c:v>13379720</c:v>
                </c:pt>
                <c:pt idx="2">
                  <c:v>13385000</c:v>
                </c:pt>
                <c:pt idx="3">
                  <c:v>13386000</c:v>
                </c:pt>
                <c:pt idx="4">
                  <c:v>13390000</c:v>
                </c:pt>
              </c:numCache>
            </c:numRef>
          </c:val>
          <c:extLst>
            <c:ext xmlns:c16="http://schemas.microsoft.com/office/drawing/2014/chart" uri="{C3380CC4-5D6E-409C-BE32-E72D297353CC}">
              <c16:uniqueId val="{00000001-5F66-49F9-8D57-17671327A26D}"/>
            </c:ext>
          </c:extLst>
        </c:ser>
        <c:dLbls>
          <c:showLegendKey val="0"/>
          <c:showVal val="0"/>
          <c:showCatName val="0"/>
          <c:showSerName val="0"/>
          <c:showPercent val="0"/>
          <c:showBubbleSize val="0"/>
        </c:dLbls>
        <c:gapWidth val="219"/>
        <c:overlap val="-27"/>
        <c:axId val="494305568"/>
        <c:axId val="494304256"/>
      </c:barChart>
      <c:catAx>
        <c:axId val="494305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94304256"/>
        <c:crosses val="autoZero"/>
        <c:auto val="1"/>
        <c:lblAlgn val="ctr"/>
        <c:lblOffset val="100"/>
        <c:noMultiLvlLbl val="0"/>
      </c:catAx>
      <c:valAx>
        <c:axId val="4943042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4943055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'TABLICE I GRAFOVI'!$D$20</c:f>
              <c:strCache>
                <c:ptCount val="1"/>
                <c:pt idx="0">
                  <c:v>2025 - II. ID</c:v>
                </c:pt>
              </c:strCache>
            </c:strRef>
          </c:tx>
          <c:spPr>
            <a:solidFill>
              <a:schemeClr val="accent5">
                <a:tint val="77000"/>
              </a:schemeClr>
            </a:solidFill>
            <a:ln>
              <a:noFill/>
            </a:ln>
            <a:effectLst/>
          </c:spPr>
          <c:invertIfNegative val="0"/>
          <c:cat>
            <c:strRef>
              <c:f>'TABLICE I GRAFOVI'!$C$21:$C$29</c:f>
              <c:strCache>
                <c:ptCount val="9"/>
                <c:pt idx="0">
                  <c:v>PRIHODI OD POREZA</c:v>
                </c:pt>
                <c:pt idx="1">
                  <c:v>POMOĆI</c:v>
                </c:pt>
                <c:pt idx="2">
                  <c:v>PRIHODI OD IMOVINE</c:v>
                </c:pt>
                <c:pt idx="3">
                  <c:v>PR. OD. PRIS. I PO POS. PR.</c:v>
                </c:pt>
                <c:pt idx="4">
                  <c:v>OSTALI PRIHODI</c:v>
                </c:pt>
                <c:pt idx="5">
                  <c:v>KAZNE</c:v>
                </c:pt>
                <c:pt idx="6">
                  <c:v>PRIH. OD PR. NEFIN. IM.</c:v>
                </c:pt>
                <c:pt idx="7">
                  <c:v>PRIMICI OD FIN. IM. I ZAD.</c:v>
                </c:pt>
                <c:pt idx="8">
                  <c:v>VIŠAK PRIHODA</c:v>
                </c:pt>
              </c:strCache>
            </c:strRef>
          </c:cat>
          <c:val>
            <c:numRef>
              <c:f>'TABLICE I GRAFOVI'!$D$21:$D$29</c:f>
              <c:numCache>
                <c:formatCode>#,##0.00</c:formatCode>
                <c:ptCount val="9"/>
                <c:pt idx="0">
                  <c:v>7255000.5499999998</c:v>
                </c:pt>
                <c:pt idx="1">
                  <c:v>2257105</c:v>
                </c:pt>
                <c:pt idx="2">
                  <c:v>443265</c:v>
                </c:pt>
                <c:pt idx="3">
                  <c:v>1671970</c:v>
                </c:pt>
                <c:pt idx="4">
                  <c:v>240500</c:v>
                </c:pt>
                <c:pt idx="5">
                  <c:v>30500</c:v>
                </c:pt>
                <c:pt idx="6">
                  <c:v>150500</c:v>
                </c:pt>
                <c:pt idx="7">
                  <c:v>0</c:v>
                </c:pt>
                <c:pt idx="8">
                  <c:v>1330879.45</c:v>
                </c:pt>
              </c:numCache>
            </c:numRef>
          </c:val>
          <c:extLst>
            <c:ext xmlns:c16="http://schemas.microsoft.com/office/drawing/2014/chart" uri="{C3380CC4-5D6E-409C-BE32-E72D297353CC}">
              <c16:uniqueId val="{00000000-1E34-4B42-B1F3-9CA1DCC91792}"/>
            </c:ext>
          </c:extLst>
        </c:ser>
        <c:ser>
          <c:idx val="1"/>
          <c:order val="1"/>
          <c:tx>
            <c:strRef>
              <c:f>'TABLICE I GRAFOVI'!$E$20</c:f>
              <c:strCache>
                <c:ptCount val="1"/>
                <c:pt idx="0">
                  <c:v>2026</c:v>
                </c:pt>
              </c:strCache>
            </c:strRef>
          </c:tx>
          <c:spPr>
            <a:solidFill>
              <a:schemeClr val="accent5">
                <a:shade val="76000"/>
              </a:schemeClr>
            </a:solidFill>
            <a:ln>
              <a:noFill/>
            </a:ln>
            <a:effectLst/>
          </c:spPr>
          <c:invertIfNegative val="0"/>
          <c:cat>
            <c:strRef>
              <c:f>'TABLICE I GRAFOVI'!$C$21:$C$29</c:f>
              <c:strCache>
                <c:ptCount val="9"/>
                <c:pt idx="0">
                  <c:v>PRIHODI OD POREZA</c:v>
                </c:pt>
                <c:pt idx="1">
                  <c:v>POMOĆI</c:v>
                </c:pt>
                <c:pt idx="2">
                  <c:v>PRIHODI OD IMOVINE</c:v>
                </c:pt>
                <c:pt idx="3">
                  <c:v>PR. OD. PRIS. I PO POS. PR.</c:v>
                </c:pt>
                <c:pt idx="4">
                  <c:v>OSTALI PRIHODI</c:v>
                </c:pt>
                <c:pt idx="5">
                  <c:v>KAZNE</c:v>
                </c:pt>
                <c:pt idx="6">
                  <c:v>PRIH. OD PR. NEFIN. IM.</c:v>
                </c:pt>
                <c:pt idx="7">
                  <c:v>PRIMICI OD FIN. IM. I ZAD.</c:v>
                </c:pt>
                <c:pt idx="8">
                  <c:v>VIŠAK PRIHODA</c:v>
                </c:pt>
              </c:strCache>
            </c:strRef>
          </c:cat>
          <c:val>
            <c:numRef>
              <c:f>'TABLICE I GRAFOVI'!$E$21:$E$29</c:f>
              <c:numCache>
                <c:formatCode>#,##0.00</c:formatCode>
                <c:ptCount val="9"/>
                <c:pt idx="0">
                  <c:v>8146175</c:v>
                </c:pt>
                <c:pt idx="1">
                  <c:v>2002015</c:v>
                </c:pt>
                <c:pt idx="2">
                  <c:v>488385</c:v>
                </c:pt>
                <c:pt idx="3">
                  <c:v>1750800</c:v>
                </c:pt>
                <c:pt idx="4">
                  <c:v>160000</c:v>
                </c:pt>
                <c:pt idx="5">
                  <c:v>33500</c:v>
                </c:pt>
                <c:pt idx="6">
                  <c:v>620225</c:v>
                </c:pt>
                <c:pt idx="7">
                  <c:v>183900</c:v>
                </c:pt>
                <c:pt idx="8">
                  <c:v>0</c:v>
                </c:pt>
              </c:numCache>
            </c:numRef>
          </c:val>
          <c:extLst>
            <c:ext xmlns:c16="http://schemas.microsoft.com/office/drawing/2014/chart" uri="{C3380CC4-5D6E-409C-BE32-E72D297353CC}">
              <c16:uniqueId val="{00000001-1E34-4B42-B1F3-9CA1DCC91792}"/>
            </c:ext>
          </c:extLst>
        </c:ser>
        <c:dLbls>
          <c:showLegendKey val="0"/>
          <c:showVal val="0"/>
          <c:showCatName val="0"/>
          <c:showSerName val="0"/>
          <c:showPercent val="0"/>
          <c:showBubbleSize val="0"/>
        </c:dLbls>
        <c:gapWidth val="150"/>
        <c:axId val="94876032"/>
        <c:axId val="94877568"/>
      </c:barChart>
      <c:catAx>
        <c:axId val="94876032"/>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r-Latn-RS"/>
          </a:p>
        </c:txPr>
        <c:crossAx val="94877568"/>
        <c:crosses val="autoZero"/>
        <c:auto val="1"/>
        <c:lblAlgn val="ctr"/>
        <c:lblOffset val="100"/>
        <c:noMultiLvlLbl val="0"/>
      </c:catAx>
      <c:valAx>
        <c:axId val="94877568"/>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0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r-Latn-RS"/>
          </a:p>
        </c:txPr>
        <c:crossAx val="94876032"/>
        <c:crosses val="autoZero"/>
        <c:crossBetween val="between"/>
      </c:val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r-Latn-RS"/>
        </a:p>
      </c:txPr>
    </c:legend>
    <c:plotVisOnly val="1"/>
    <c:dispBlanksAs val="gap"/>
    <c:showDLblsOverMax val="0"/>
  </c:chart>
  <c:spPr>
    <a:noFill/>
    <a:ln w="9525" cap="flat" cmpd="sng" algn="ctr">
      <a:noFill/>
      <a:prstDash val="solid"/>
      <a:round/>
    </a:ln>
    <a:effectLst/>
  </c:spPr>
  <c:txPr>
    <a:bodyPr/>
    <a:lstStyle/>
    <a:p>
      <a:pPr>
        <a:defRPr/>
      </a:pPr>
      <a:endParaRPr lang="sr-Latn-R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40"/>
      <c:rotY val="170"/>
      <c:rAngAx val="0"/>
      <c:perspective val="0"/>
    </c:view3D>
    <c:floor>
      <c:thickness val="0"/>
    </c:floor>
    <c:sideWall>
      <c:thickness val="0"/>
      <c:spPr>
        <a:noFill/>
        <a:ln>
          <a:noFill/>
        </a:ln>
        <a:effectLst/>
        <a:sp3d/>
      </c:spPr>
    </c:sideWall>
    <c:backWall>
      <c:thickness val="0"/>
      <c:spPr>
        <a:noFill/>
        <a:ln>
          <a:noFill/>
        </a:ln>
        <a:effectLst/>
        <a:sp3d/>
      </c:spPr>
    </c:backWall>
    <c:plotArea>
      <c:layout>
        <c:manualLayout>
          <c:layoutTarget val="inner"/>
          <c:xMode val="edge"/>
          <c:yMode val="edge"/>
          <c:x val="0.10764420668790448"/>
          <c:y val="0.10331103348923491"/>
          <c:w val="0.81388888888888888"/>
          <c:h val="0.67492538432695914"/>
        </c:manualLayout>
      </c:layout>
      <c:pie3DChart>
        <c:varyColors val="1"/>
        <c:ser>
          <c:idx val="0"/>
          <c:order val="0"/>
          <c:spPr>
            <a:ln>
              <a:noFill/>
            </a:ln>
          </c:spPr>
          <c:explosion val="13"/>
          <c:dPt>
            <c:idx val="0"/>
            <c:bubble3D val="0"/>
            <c:explosion val="0"/>
            <c:spPr>
              <a:solidFill>
                <a:schemeClr val="accent1"/>
              </a:solidFill>
              <a:ln w="25400">
                <a:noFill/>
              </a:ln>
              <a:effectLst/>
              <a:sp3d contourW="25400">
                <a:contourClr>
                  <a:schemeClr val="lt1"/>
                </a:contourClr>
              </a:sp3d>
            </c:spPr>
            <c:extLst>
              <c:ext xmlns:c16="http://schemas.microsoft.com/office/drawing/2014/chart" uri="{C3380CC4-5D6E-409C-BE32-E72D297353CC}">
                <c16:uniqueId val="{00000001-4F01-4816-9116-FB04C55935F4}"/>
              </c:ext>
            </c:extLst>
          </c:dPt>
          <c:dPt>
            <c:idx val="1"/>
            <c:bubble3D val="0"/>
            <c:spPr>
              <a:solidFill>
                <a:schemeClr val="accent2"/>
              </a:solidFill>
              <a:ln w="25400">
                <a:noFill/>
              </a:ln>
              <a:effectLst/>
              <a:sp3d contourW="25400">
                <a:contourClr>
                  <a:schemeClr val="lt1"/>
                </a:contourClr>
              </a:sp3d>
            </c:spPr>
            <c:extLst>
              <c:ext xmlns:c16="http://schemas.microsoft.com/office/drawing/2014/chart" uri="{C3380CC4-5D6E-409C-BE32-E72D297353CC}">
                <c16:uniqueId val="{00000003-4F01-4816-9116-FB04C55935F4}"/>
              </c:ext>
            </c:extLst>
          </c:dPt>
          <c:dPt>
            <c:idx val="2"/>
            <c:bubble3D val="0"/>
            <c:spPr>
              <a:solidFill>
                <a:schemeClr val="accent3"/>
              </a:solidFill>
              <a:ln w="25400">
                <a:noFill/>
              </a:ln>
              <a:effectLst/>
              <a:sp3d contourW="25400">
                <a:contourClr>
                  <a:schemeClr val="lt1"/>
                </a:contourClr>
              </a:sp3d>
            </c:spPr>
            <c:extLst>
              <c:ext xmlns:c16="http://schemas.microsoft.com/office/drawing/2014/chart" uri="{C3380CC4-5D6E-409C-BE32-E72D297353CC}">
                <c16:uniqueId val="{00000005-4F01-4816-9116-FB04C55935F4}"/>
              </c:ext>
            </c:extLst>
          </c:dPt>
          <c:dLbls>
            <c:dLbl>
              <c:idx val="0"/>
              <c:layout>
                <c:manualLayout>
                  <c:x val="-6.8841637710265968E-2"/>
                  <c:y val="1.0930258717660292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F01-4816-9116-FB04C55935F4}"/>
                </c:ext>
              </c:extLst>
            </c:dLbl>
            <c:dLbl>
              <c:idx val="1"/>
              <c:layout>
                <c:manualLayout>
                  <c:x val="3.733771132859405E-2"/>
                  <c:y val="-1.8164229471316084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F01-4816-9116-FB04C55935F4}"/>
                </c:ext>
              </c:extLst>
            </c:dLbl>
            <c:dLbl>
              <c:idx val="2"/>
              <c:layout>
                <c:manualLayout>
                  <c:x val="5.7645021093010156E-3"/>
                  <c:y val="5.2172478440194979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4F01-4816-9116-FB04C55935F4}"/>
                </c:ext>
              </c:extLst>
            </c:dLbl>
            <c:dLbl>
              <c:idx val="3"/>
              <c:layout>
                <c:manualLayout>
                  <c:x val="-6.878042916391186E-2"/>
                  <c:y val="7.7145619955400313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4F01-4816-9116-FB04C55935F4}"/>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bestFit"/>
            <c:showLegendKey val="1"/>
            <c:showVal val="0"/>
            <c:showCatName val="1"/>
            <c:showSerName val="0"/>
            <c:showPercent val="1"/>
            <c:showBubbleSize val="0"/>
            <c:showLeaderLines val="1"/>
            <c:extLst>
              <c:ext xmlns:c15="http://schemas.microsoft.com/office/drawing/2012/chart" uri="{CE6537A1-D6FC-4f65-9D91-7224C49458BB}"/>
            </c:extLst>
          </c:dLbls>
          <c:cat>
            <c:strRef>
              <c:f>'TABLICE I GRAFOVI'!$C$36:$C$39</c:f>
              <c:strCache>
                <c:ptCount val="4"/>
                <c:pt idx="0">
                  <c:v>PRIHODI POSLOVANJA</c:v>
                </c:pt>
                <c:pt idx="1">
                  <c:v>KAPITALNI PRIHODI</c:v>
                </c:pt>
                <c:pt idx="2">
                  <c:v>PRIMICI</c:v>
                </c:pt>
                <c:pt idx="3">
                  <c:v>VIŠAK</c:v>
                </c:pt>
              </c:strCache>
            </c:strRef>
          </c:cat>
          <c:val>
            <c:numRef>
              <c:f>'TABLICE I GRAFOVI'!$E$36:$E$39</c:f>
              <c:numCache>
                <c:formatCode>#,##0.00</c:formatCode>
                <c:ptCount val="4"/>
                <c:pt idx="0">
                  <c:v>12580875</c:v>
                </c:pt>
                <c:pt idx="1">
                  <c:v>620225</c:v>
                </c:pt>
                <c:pt idx="2">
                  <c:v>183900</c:v>
                </c:pt>
                <c:pt idx="3">
                  <c:v>0</c:v>
                </c:pt>
              </c:numCache>
            </c:numRef>
          </c:val>
          <c:extLst>
            <c:ext xmlns:c16="http://schemas.microsoft.com/office/drawing/2014/chart" uri="{C3380CC4-5D6E-409C-BE32-E72D297353CC}">
              <c16:uniqueId val="{00000007-4F01-4816-9116-FB04C55935F4}"/>
            </c:ext>
          </c:extLst>
        </c:ser>
        <c:dLbls>
          <c:dLblPos val="bestFit"/>
          <c:showLegendKey val="0"/>
          <c:showVal val="1"/>
          <c:showCatName val="0"/>
          <c:showSerName val="0"/>
          <c:showPercent val="0"/>
          <c:showBubbleSize val="0"/>
          <c:showLeaderLines val="1"/>
        </c:dLbls>
      </c:pie3DChart>
    </c:plotArea>
    <c:plotVisOnly val="1"/>
    <c:dispBlanksAs val="gap"/>
    <c:showDLblsOverMax val="0"/>
  </c:chart>
  <c:spPr>
    <a:noFill/>
    <a:ln w="9525" cap="flat" cmpd="sng" algn="ctr">
      <a:noFill/>
      <a:round/>
    </a:ln>
    <a:effectLst/>
  </c:spPr>
  <c:txPr>
    <a:bodyPr/>
    <a:lstStyle/>
    <a:p>
      <a:pPr>
        <a:defRPr/>
      </a:pPr>
      <a:endParaRPr lang="sr-Latn-R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40"/>
      <c:rotY val="340"/>
      <c:rAngAx val="0"/>
    </c:view3D>
    <c:floor>
      <c:thickness val="0"/>
    </c:floor>
    <c:sideWall>
      <c:thickness val="0"/>
      <c:spPr>
        <a:noFill/>
        <a:ln>
          <a:noFill/>
        </a:ln>
        <a:effectLst/>
      </c:spPr>
    </c:sideWall>
    <c:backWall>
      <c:thickness val="0"/>
      <c:spPr>
        <a:noFill/>
        <a:ln>
          <a:noFill/>
        </a:ln>
        <a:effectLst/>
      </c:spPr>
    </c:backWall>
    <c:plotArea>
      <c:layout/>
      <c:pie3DChart>
        <c:varyColors val="1"/>
        <c:ser>
          <c:idx val="0"/>
          <c:order val="0"/>
          <c:spPr>
            <a:ln>
              <a:noFill/>
            </a:ln>
          </c:spPr>
          <c:explosion val="7"/>
          <c:dPt>
            <c:idx val="0"/>
            <c:bubble3D val="0"/>
            <c:spPr>
              <a:solidFill>
                <a:schemeClr val="accent1"/>
              </a:solidFill>
              <a:ln w="25400">
                <a:noFill/>
              </a:ln>
              <a:effectLst/>
              <a:sp3d contourW="25400">
                <a:contourClr>
                  <a:schemeClr val="lt1"/>
                </a:contourClr>
              </a:sp3d>
            </c:spPr>
            <c:extLst>
              <c:ext xmlns:c16="http://schemas.microsoft.com/office/drawing/2014/chart" uri="{C3380CC4-5D6E-409C-BE32-E72D297353CC}">
                <c16:uniqueId val="{00000001-68B2-43CB-94B6-F709D0B6E783}"/>
              </c:ext>
            </c:extLst>
          </c:dPt>
          <c:dPt>
            <c:idx val="1"/>
            <c:bubble3D val="0"/>
            <c:spPr>
              <a:solidFill>
                <a:schemeClr val="accent2"/>
              </a:solidFill>
              <a:ln w="25400">
                <a:noFill/>
              </a:ln>
              <a:effectLst/>
              <a:sp3d contourW="25400">
                <a:contourClr>
                  <a:schemeClr val="lt1"/>
                </a:contourClr>
              </a:sp3d>
            </c:spPr>
            <c:extLst>
              <c:ext xmlns:c16="http://schemas.microsoft.com/office/drawing/2014/chart" uri="{C3380CC4-5D6E-409C-BE32-E72D297353CC}">
                <c16:uniqueId val="{00000003-68B2-43CB-94B6-F709D0B6E783}"/>
              </c:ext>
            </c:extLst>
          </c:dPt>
          <c:dPt>
            <c:idx val="2"/>
            <c:bubble3D val="0"/>
            <c:spPr>
              <a:solidFill>
                <a:schemeClr val="accent3"/>
              </a:solidFill>
              <a:ln w="25400">
                <a:noFill/>
              </a:ln>
              <a:effectLst/>
              <a:sp3d contourW="25400">
                <a:contourClr>
                  <a:schemeClr val="lt1"/>
                </a:contourClr>
              </a:sp3d>
            </c:spPr>
            <c:extLst>
              <c:ext xmlns:c16="http://schemas.microsoft.com/office/drawing/2014/chart" uri="{C3380CC4-5D6E-409C-BE32-E72D297353CC}">
                <c16:uniqueId val="{00000005-68B2-43CB-94B6-F709D0B6E783}"/>
              </c:ext>
            </c:extLst>
          </c:dPt>
          <c:dPt>
            <c:idx val="3"/>
            <c:bubble3D val="0"/>
            <c:spPr>
              <a:solidFill>
                <a:schemeClr val="accent4"/>
              </a:solidFill>
              <a:ln w="25400">
                <a:noFill/>
              </a:ln>
              <a:effectLst/>
              <a:sp3d contourW="25400">
                <a:contourClr>
                  <a:schemeClr val="lt1"/>
                </a:contourClr>
              </a:sp3d>
            </c:spPr>
            <c:extLst>
              <c:ext xmlns:c16="http://schemas.microsoft.com/office/drawing/2014/chart" uri="{C3380CC4-5D6E-409C-BE32-E72D297353CC}">
                <c16:uniqueId val="{00000007-68B2-43CB-94B6-F709D0B6E783}"/>
              </c:ext>
            </c:extLst>
          </c:dPt>
          <c:dPt>
            <c:idx val="4"/>
            <c:bubble3D val="0"/>
            <c:spPr>
              <a:solidFill>
                <a:schemeClr val="accent5"/>
              </a:solidFill>
              <a:ln w="25400">
                <a:noFill/>
              </a:ln>
              <a:effectLst/>
              <a:sp3d contourW="25400">
                <a:contourClr>
                  <a:schemeClr val="lt1"/>
                </a:contourClr>
              </a:sp3d>
            </c:spPr>
            <c:extLst>
              <c:ext xmlns:c16="http://schemas.microsoft.com/office/drawing/2014/chart" uri="{C3380CC4-5D6E-409C-BE32-E72D297353CC}">
                <c16:uniqueId val="{00000009-68B2-43CB-94B6-F709D0B6E783}"/>
              </c:ext>
            </c:extLst>
          </c:dPt>
          <c:dPt>
            <c:idx val="5"/>
            <c:bubble3D val="0"/>
            <c:spPr>
              <a:solidFill>
                <a:schemeClr val="accent6"/>
              </a:solidFill>
              <a:ln w="25400">
                <a:noFill/>
              </a:ln>
              <a:effectLst/>
              <a:sp3d contourW="25400">
                <a:contourClr>
                  <a:schemeClr val="lt1"/>
                </a:contourClr>
              </a:sp3d>
            </c:spPr>
            <c:extLst>
              <c:ext xmlns:c16="http://schemas.microsoft.com/office/drawing/2014/chart" uri="{C3380CC4-5D6E-409C-BE32-E72D297353CC}">
                <c16:uniqueId val="{0000000B-68B2-43CB-94B6-F709D0B6E783}"/>
              </c:ext>
            </c:extLst>
          </c:dPt>
          <c:dPt>
            <c:idx val="6"/>
            <c:bubble3D val="0"/>
            <c:spPr>
              <a:solidFill>
                <a:schemeClr val="accent1">
                  <a:lumMod val="60000"/>
                </a:schemeClr>
              </a:solidFill>
              <a:ln w="25400">
                <a:noFill/>
              </a:ln>
              <a:effectLst/>
              <a:sp3d contourW="25400">
                <a:contourClr>
                  <a:schemeClr val="lt1"/>
                </a:contourClr>
              </a:sp3d>
            </c:spPr>
            <c:extLst>
              <c:ext xmlns:c16="http://schemas.microsoft.com/office/drawing/2014/chart" uri="{C3380CC4-5D6E-409C-BE32-E72D297353CC}">
                <c16:uniqueId val="{0000000D-68B2-43CB-94B6-F709D0B6E783}"/>
              </c:ext>
            </c:extLst>
          </c:dPt>
          <c:dPt>
            <c:idx val="7"/>
            <c:bubble3D val="0"/>
            <c:spPr>
              <a:solidFill>
                <a:schemeClr val="accent2">
                  <a:lumMod val="60000"/>
                </a:schemeClr>
              </a:solidFill>
              <a:ln w="25400">
                <a:noFill/>
              </a:ln>
              <a:effectLst/>
              <a:sp3d contourW="25400">
                <a:contourClr>
                  <a:schemeClr val="lt1"/>
                </a:contourClr>
              </a:sp3d>
            </c:spPr>
            <c:extLst>
              <c:ext xmlns:c16="http://schemas.microsoft.com/office/drawing/2014/chart" uri="{C3380CC4-5D6E-409C-BE32-E72D297353CC}">
                <c16:uniqueId val="{0000000F-68B2-43CB-94B6-F709D0B6E783}"/>
              </c:ext>
            </c:extLst>
          </c:dPt>
          <c:dPt>
            <c:idx val="8"/>
            <c:bubble3D val="0"/>
            <c:spPr>
              <a:solidFill>
                <a:schemeClr val="accent3">
                  <a:lumMod val="60000"/>
                </a:schemeClr>
              </a:solidFill>
              <a:ln w="25400">
                <a:noFill/>
              </a:ln>
              <a:effectLst/>
              <a:sp3d contourW="25400">
                <a:contourClr>
                  <a:schemeClr val="lt1"/>
                </a:contourClr>
              </a:sp3d>
            </c:spPr>
            <c:extLst>
              <c:ext xmlns:c16="http://schemas.microsoft.com/office/drawing/2014/chart" uri="{C3380CC4-5D6E-409C-BE32-E72D297353CC}">
                <c16:uniqueId val="{00000011-68B2-43CB-94B6-F709D0B6E783}"/>
              </c:ext>
            </c:extLst>
          </c:dPt>
          <c:dLbls>
            <c:dLbl>
              <c:idx val="0"/>
              <c:layout>
                <c:manualLayout>
                  <c:x val="1.2841420881311287E-2"/>
                  <c:y val="1.2829472958215989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8B2-43CB-94B6-F709D0B6E783}"/>
                </c:ext>
              </c:extLst>
            </c:dLbl>
            <c:dLbl>
              <c:idx val="1"/>
              <c:layout>
                <c:manualLayout>
                  <c:x val="8.0713385005278093E-3"/>
                  <c:y val="7.373767468255657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8B2-43CB-94B6-F709D0B6E783}"/>
                </c:ext>
              </c:extLst>
            </c:dLbl>
            <c:dLbl>
              <c:idx val="2"/>
              <c:layout>
                <c:manualLayout>
                  <c:x val="0"/>
                  <c:y val="5.8500390153933393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68B2-43CB-94B6-F709D0B6E783}"/>
                </c:ext>
              </c:extLst>
            </c:dLbl>
            <c:dLbl>
              <c:idx val="3"/>
              <c:layout>
                <c:manualLayout>
                  <c:x val="-1.5377702200370493E-2"/>
                  <c:y val="-1.0810810810810811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68B2-43CB-94B6-F709D0B6E783}"/>
                </c:ext>
              </c:extLst>
            </c:dLbl>
            <c:dLbl>
              <c:idx val="4"/>
              <c:layout>
                <c:manualLayout>
                  <c:x val="-0.13034243958941752"/>
                  <c:y val="0.26089919841100939"/>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68B2-43CB-94B6-F709D0B6E783}"/>
                </c:ext>
              </c:extLst>
            </c:dLbl>
            <c:dLbl>
              <c:idx val="5"/>
              <c:layout>
                <c:manualLayout>
                  <c:x val="-0.17794979852870504"/>
                  <c:y val="2.1976590763992322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68B2-43CB-94B6-F709D0B6E783}"/>
                </c:ext>
              </c:extLst>
            </c:dLbl>
            <c:dLbl>
              <c:idx val="6"/>
              <c:layout>
                <c:manualLayout>
                  <c:x val="-0.12452199343626648"/>
                  <c:y val="-2.2500957650563948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68B2-43CB-94B6-F709D0B6E783}"/>
                </c:ext>
              </c:extLst>
            </c:dLbl>
            <c:dLbl>
              <c:idx val="7"/>
              <c:layout>
                <c:manualLayout>
                  <c:x val="2.2100312578298528E-2"/>
                  <c:y val="-3.4170958359934736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68B2-43CB-94B6-F709D0B6E783}"/>
                </c:ext>
              </c:extLst>
            </c:dLbl>
            <c:dLbl>
              <c:idx val="8"/>
              <c:layout>
                <c:manualLayout>
                  <c:x val="0.21602865369528332"/>
                  <c:y val="-3.1519614102291267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68B2-43CB-94B6-F709D0B6E783}"/>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bestFit"/>
            <c:showLegendKey val="1"/>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'TABLICE I GRAFOVI'!$C$56:$C$64</c:f>
              <c:strCache>
                <c:ptCount val="9"/>
                <c:pt idx="0">
                  <c:v>PRIHODI OD POREZA</c:v>
                </c:pt>
                <c:pt idx="1">
                  <c:v>POMOĆI</c:v>
                </c:pt>
                <c:pt idx="2">
                  <c:v>PRIHODI OD IMOVINE</c:v>
                </c:pt>
                <c:pt idx="3">
                  <c:v>PRIH. OD. PRIS. I PO POS. PR.</c:v>
                </c:pt>
                <c:pt idx="4">
                  <c:v>OSTALI PRIHODI</c:v>
                </c:pt>
                <c:pt idx="5">
                  <c:v>KAZNE</c:v>
                </c:pt>
                <c:pt idx="6">
                  <c:v>PRIH. OD PROD. NEFIN. IM.</c:v>
                </c:pt>
                <c:pt idx="7">
                  <c:v>PRIMICI</c:v>
                </c:pt>
                <c:pt idx="8">
                  <c:v>VIŠAK PRIHODA</c:v>
                </c:pt>
              </c:strCache>
            </c:strRef>
          </c:cat>
          <c:val>
            <c:numRef>
              <c:f>'TABLICE I GRAFOVI'!$E$56:$E$64</c:f>
              <c:numCache>
                <c:formatCode>#,##0.00</c:formatCode>
                <c:ptCount val="9"/>
                <c:pt idx="0">
                  <c:v>8146175</c:v>
                </c:pt>
                <c:pt idx="1">
                  <c:v>2002015</c:v>
                </c:pt>
                <c:pt idx="2">
                  <c:v>488385</c:v>
                </c:pt>
                <c:pt idx="3">
                  <c:v>1750800</c:v>
                </c:pt>
                <c:pt idx="4">
                  <c:v>160000</c:v>
                </c:pt>
                <c:pt idx="5">
                  <c:v>33500</c:v>
                </c:pt>
                <c:pt idx="6">
                  <c:v>620225</c:v>
                </c:pt>
                <c:pt idx="7">
                  <c:v>183900</c:v>
                </c:pt>
                <c:pt idx="8">
                  <c:v>0</c:v>
                </c:pt>
              </c:numCache>
            </c:numRef>
          </c:val>
          <c:extLst>
            <c:ext xmlns:c16="http://schemas.microsoft.com/office/drawing/2014/chart" uri="{C3380CC4-5D6E-409C-BE32-E72D297353CC}">
              <c16:uniqueId val="{00000012-68B2-43CB-94B6-F709D0B6E783}"/>
            </c:ext>
          </c:extLst>
        </c:ser>
        <c:dLbls>
          <c:dLblPos val="bestFit"/>
          <c:showLegendKey val="0"/>
          <c:showVal val="1"/>
          <c:showCatName val="0"/>
          <c:showSerName val="0"/>
          <c:showPercent val="0"/>
          <c:showBubbleSize val="0"/>
          <c:showLeaderLines val="1"/>
        </c:dLbls>
      </c:pie3DChart>
    </c:plotArea>
    <c:plotVisOnly val="1"/>
    <c:dispBlanksAs val="gap"/>
    <c:showDLblsOverMax val="0"/>
  </c:chart>
  <c:spPr>
    <a:noFill/>
    <a:ln w="9525" cap="flat" cmpd="sng" algn="ctr">
      <a:noFill/>
      <a:round/>
    </a:ln>
    <a:effectLst/>
  </c:spPr>
  <c:txPr>
    <a:bodyPr/>
    <a:lstStyle/>
    <a:p>
      <a:pPr>
        <a:defRPr/>
      </a:pPr>
      <a:endParaRPr lang="sr-Latn-R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ln>
              <a:noFill/>
            </a:ln>
          </c:spPr>
          <c:dPt>
            <c:idx val="0"/>
            <c:bubble3D val="0"/>
            <c:explosion val="15"/>
            <c:spPr>
              <a:solidFill>
                <a:schemeClr val="accent1"/>
              </a:solidFill>
              <a:ln w="25400">
                <a:noFill/>
              </a:ln>
              <a:effectLst/>
              <a:sp3d/>
            </c:spPr>
            <c:extLst>
              <c:ext xmlns:c16="http://schemas.microsoft.com/office/drawing/2014/chart" uri="{C3380CC4-5D6E-409C-BE32-E72D297353CC}">
                <c16:uniqueId val="{00000001-57B6-49DA-9708-4D430F9E059B}"/>
              </c:ext>
            </c:extLst>
          </c:dPt>
          <c:dPt>
            <c:idx val="1"/>
            <c:bubble3D val="0"/>
            <c:explosion val="10"/>
            <c:spPr>
              <a:solidFill>
                <a:schemeClr val="accent2"/>
              </a:solidFill>
              <a:ln w="25400">
                <a:noFill/>
              </a:ln>
              <a:effectLst/>
              <a:sp3d/>
            </c:spPr>
            <c:extLst>
              <c:ext xmlns:c16="http://schemas.microsoft.com/office/drawing/2014/chart" uri="{C3380CC4-5D6E-409C-BE32-E72D297353CC}">
                <c16:uniqueId val="{00000003-57B6-49DA-9708-4D430F9E059B}"/>
              </c:ext>
            </c:extLst>
          </c:dPt>
          <c:dPt>
            <c:idx val="2"/>
            <c:bubble3D val="0"/>
            <c:spPr>
              <a:solidFill>
                <a:schemeClr val="accent3"/>
              </a:solidFill>
              <a:ln w="25400">
                <a:noFill/>
              </a:ln>
              <a:effectLst/>
              <a:sp3d/>
            </c:spPr>
            <c:extLst>
              <c:ext xmlns:c16="http://schemas.microsoft.com/office/drawing/2014/chart" uri="{C3380CC4-5D6E-409C-BE32-E72D297353CC}">
                <c16:uniqueId val="{00000005-57B6-49DA-9708-4D430F9E059B}"/>
              </c:ext>
            </c:extLst>
          </c:dPt>
          <c:dLbls>
            <c:dLbl>
              <c:idx val="0"/>
              <c:layout>
                <c:manualLayout>
                  <c:x val="3.6422353455817923E-2"/>
                  <c:y val="5.3787547389909596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7B6-49DA-9708-4D430F9E059B}"/>
                </c:ext>
              </c:extLst>
            </c:dLbl>
            <c:dLbl>
              <c:idx val="1"/>
              <c:layout>
                <c:manualLayout>
                  <c:x val="-3.2341483630335705E-2"/>
                  <c:y val="-5.0266359290640002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7B6-49DA-9708-4D430F9E059B}"/>
                </c:ext>
              </c:extLst>
            </c:dLbl>
            <c:dLbl>
              <c:idx val="2"/>
              <c:layout>
                <c:manualLayout>
                  <c:x val="5.0326165369679668E-3"/>
                  <c:y val="-1.8197059968264422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57B6-49DA-9708-4D430F9E059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dLblPos val="bestFit"/>
            <c:showLegendKey val="1"/>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'TABLICE I GRAFOVI'!$C$92:$C$94</c:f>
              <c:strCache>
                <c:ptCount val="3"/>
                <c:pt idx="0">
                  <c:v>RASHODI POSLOVANJA</c:v>
                </c:pt>
                <c:pt idx="1">
                  <c:v>KAPITALNI RASHODI</c:v>
                </c:pt>
                <c:pt idx="2">
                  <c:v>IZDACI</c:v>
                </c:pt>
              </c:strCache>
            </c:strRef>
          </c:cat>
          <c:val>
            <c:numRef>
              <c:f>'TABLICE I GRAFOVI'!$E$92:$E$94</c:f>
              <c:numCache>
                <c:formatCode>#,##0.00</c:formatCode>
                <c:ptCount val="3"/>
                <c:pt idx="0">
                  <c:v>6550304</c:v>
                </c:pt>
                <c:pt idx="1">
                  <c:v>6275176</c:v>
                </c:pt>
                <c:pt idx="2">
                  <c:v>559520</c:v>
                </c:pt>
              </c:numCache>
            </c:numRef>
          </c:val>
          <c:extLst>
            <c:ext xmlns:c16="http://schemas.microsoft.com/office/drawing/2014/chart" uri="{C3380CC4-5D6E-409C-BE32-E72D297353CC}">
              <c16:uniqueId val="{00000006-57B6-49DA-9708-4D430F9E059B}"/>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noFill/>
    <a:ln w="9525" cap="flat" cmpd="sng" algn="ctr">
      <a:noFill/>
      <a:round/>
    </a:ln>
    <a:effectLst/>
  </c:spPr>
  <c:txPr>
    <a:bodyPr/>
    <a:lstStyle/>
    <a:p>
      <a:pPr>
        <a:defRPr/>
      </a:pPr>
      <a:endParaRPr lang="sr-Latn-RS"/>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tx>
            <c:strRef>
              <c:f>'TABLICE I GRAFOVI'!$D$111</c:f>
              <c:strCache>
                <c:ptCount val="1"/>
                <c:pt idx="0">
                  <c:v>2025 - II. ID</c:v>
                </c:pt>
              </c:strCache>
            </c:strRef>
          </c:tx>
          <c:spPr>
            <a:solidFill>
              <a:schemeClr val="accent5">
                <a:tint val="77000"/>
              </a:schemeClr>
            </a:solidFill>
            <a:ln>
              <a:noFill/>
            </a:ln>
            <a:effectLst/>
          </c:spPr>
          <c:invertIfNegative val="0"/>
          <c:cat>
            <c:strRef>
              <c:f>'TABLICE I GRAFOVI'!$C$112:$C$120</c:f>
              <c:strCache>
                <c:ptCount val="9"/>
                <c:pt idx="0">
                  <c:v>RASHODI ZA ZAPOSLENE</c:v>
                </c:pt>
                <c:pt idx="1">
                  <c:v>MATERIJALNI RASHODI</c:v>
                </c:pt>
                <c:pt idx="2">
                  <c:v>FINANCIJSKI RASHODI</c:v>
                </c:pt>
                <c:pt idx="3">
                  <c:v>SUBVENCIJE</c:v>
                </c:pt>
                <c:pt idx="4">
                  <c:v>POMOĆI</c:v>
                </c:pt>
                <c:pt idx="5">
                  <c:v>NAKNADE GRAĐANIMA I KUĆANSTVIMA</c:v>
                </c:pt>
                <c:pt idx="6">
                  <c:v>OSTALI RASHODI</c:v>
                </c:pt>
                <c:pt idx="7">
                  <c:v>RASHODI ZA NABAVU NEFINANCIJSKE IMOVINE</c:v>
                </c:pt>
                <c:pt idx="8">
                  <c:v>IZDACI ZA DIONICE I UDJELE U GLAVNICI</c:v>
                </c:pt>
              </c:strCache>
            </c:strRef>
          </c:cat>
          <c:val>
            <c:numRef>
              <c:f>'TABLICE I GRAFOVI'!$D$112:$D$120</c:f>
              <c:numCache>
                <c:formatCode>#,##0.00</c:formatCode>
                <c:ptCount val="9"/>
                <c:pt idx="0">
                  <c:v>785000</c:v>
                </c:pt>
                <c:pt idx="1">
                  <c:v>2975858</c:v>
                </c:pt>
                <c:pt idx="2">
                  <c:v>17460</c:v>
                </c:pt>
                <c:pt idx="3">
                  <c:v>26550</c:v>
                </c:pt>
                <c:pt idx="4">
                  <c:v>1354690</c:v>
                </c:pt>
                <c:pt idx="5">
                  <c:v>231500</c:v>
                </c:pt>
                <c:pt idx="6">
                  <c:v>910697.78</c:v>
                </c:pt>
                <c:pt idx="7">
                  <c:v>6448554.2199999997</c:v>
                </c:pt>
                <c:pt idx="8">
                  <c:v>629410</c:v>
                </c:pt>
              </c:numCache>
            </c:numRef>
          </c:val>
          <c:extLst>
            <c:ext xmlns:c16="http://schemas.microsoft.com/office/drawing/2014/chart" uri="{C3380CC4-5D6E-409C-BE32-E72D297353CC}">
              <c16:uniqueId val="{00000000-DF44-4836-B889-E9BCDD909AC9}"/>
            </c:ext>
          </c:extLst>
        </c:ser>
        <c:ser>
          <c:idx val="1"/>
          <c:order val="1"/>
          <c:tx>
            <c:strRef>
              <c:f>'TABLICE I GRAFOVI'!$E$111</c:f>
              <c:strCache>
                <c:ptCount val="1"/>
                <c:pt idx="0">
                  <c:v>2026</c:v>
                </c:pt>
              </c:strCache>
            </c:strRef>
          </c:tx>
          <c:spPr>
            <a:solidFill>
              <a:schemeClr val="accent5">
                <a:shade val="76000"/>
              </a:schemeClr>
            </a:solidFill>
            <a:ln>
              <a:noFill/>
            </a:ln>
            <a:effectLst/>
          </c:spPr>
          <c:invertIfNegative val="0"/>
          <c:cat>
            <c:strRef>
              <c:f>'TABLICE I GRAFOVI'!$C$112:$C$120</c:f>
              <c:strCache>
                <c:ptCount val="9"/>
                <c:pt idx="0">
                  <c:v>RASHODI ZA ZAPOSLENE</c:v>
                </c:pt>
                <c:pt idx="1">
                  <c:v>MATERIJALNI RASHODI</c:v>
                </c:pt>
                <c:pt idx="2">
                  <c:v>FINANCIJSKI RASHODI</c:v>
                </c:pt>
                <c:pt idx="3">
                  <c:v>SUBVENCIJE</c:v>
                </c:pt>
                <c:pt idx="4">
                  <c:v>POMOĆI</c:v>
                </c:pt>
                <c:pt idx="5">
                  <c:v>NAKNADE GRAĐANIMA I KUĆANSTVIMA</c:v>
                </c:pt>
                <c:pt idx="6">
                  <c:v>OSTALI RASHODI</c:v>
                </c:pt>
                <c:pt idx="7">
                  <c:v>RASHODI ZA NABAVU NEFINANCIJSKE IMOVINE</c:v>
                </c:pt>
                <c:pt idx="8">
                  <c:v>IZDACI ZA DIONICE I UDJELE U GLAVNICI</c:v>
                </c:pt>
              </c:strCache>
            </c:strRef>
          </c:cat>
          <c:val>
            <c:numRef>
              <c:f>'TABLICE I GRAFOVI'!$E$112:$E$120</c:f>
              <c:numCache>
                <c:formatCode>#,##0.00</c:formatCode>
                <c:ptCount val="9"/>
                <c:pt idx="0">
                  <c:v>891000</c:v>
                </c:pt>
                <c:pt idx="1">
                  <c:v>3041469</c:v>
                </c:pt>
                <c:pt idx="2">
                  <c:v>16460</c:v>
                </c:pt>
                <c:pt idx="3">
                  <c:v>17500</c:v>
                </c:pt>
                <c:pt idx="4">
                  <c:v>1366785</c:v>
                </c:pt>
                <c:pt idx="5">
                  <c:v>314500</c:v>
                </c:pt>
                <c:pt idx="6">
                  <c:v>902590</c:v>
                </c:pt>
                <c:pt idx="7">
                  <c:v>6275176</c:v>
                </c:pt>
                <c:pt idx="8">
                  <c:v>559520</c:v>
                </c:pt>
              </c:numCache>
            </c:numRef>
          </c:val>
          <c:extLst>
            <c:ext xmlns:c16="http://schemas.microsoft.com/office/drawing/2014/chart" uri="{C3380CC4-5D6E-409C-BE32-E72D297353CC}">
              <c16:uniqueId val="{00000001-DF44-4836-B889-E9BCDD909AC9}"/>
            </c:ext>
          </c:extLst>
        </c:ser>
        <c:dLbls>
          <c:showLegendKey val="0"/>
          <c:showVal val="0"/>
          <c:showCatName val="0"/>
          <c:showSerName val="0"/>
          <c:showPercent val="0"/>
          <c:showBubbleSize val="0"/>
        </c:dLbls>
        <c:gapWidth val="150"/>
        <c:axId val="95104384"/>
        <c:axId val="95126656"/>
      </c:barChart>
      <c:catAx>
        <c:axId val="95104384"/>
        <c:scaling>
          <c:orientation val="minMax"/>
        </c:scaling>
        <c:delete val="0"/>
        <c:axPos val="b"/>
        <c:numFmt formatCode="General" sourceLinked="0"/>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r-Latn-RS"/>
          </a:p>
        </c:txPr>
        <c:crossAx val="95126656"/>
        <c:crosses val="autoZero"/>
        <c:auto val="1"/>
        <c:lblAlgn val="ctr"/>
        <c:lblOffset val="100"/>
        <c:noMultiLvlLbl val="0"/>
      </c:catAx>
      <c:valAx>
        <c:axId val="95126656"/>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00"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r-Latn-RS"/>
          </a:p>
        </c:txPr>
        <c:crossAx val="95104384"/>
        <c:crosses val="autoZero"/>
        <c:crossBetween val="between"/>
      </c:valAx>
      <c:spPr>
        <a:solidFill>
          <a:schemeClr val="bg1"/>
        </a:solid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sr-Latn-RS"/>
        </a:p>
      </c:txPr>
    </c:legend>
    <c:plotVisOnly val="1"/>
    <c:dispBlanksAs val="gap"/>
    <c:showDLblsOverMax val="0"/>
  </c:chart>
  <c:spPr>
    <a:noFill/>
    <a:ln w="9525" cap="flat" cmpd="sng" algn="ctr">
      <a:noFill/>
      <a:prstDash val="solid"/>
      <a:round/>
    </a:ln>
    <a:effectLst/>
  </c:spPr>
  <c:txPr>
    <a:bodyPr/>
    <a:lstStyle/>
    <a:p>
      <a:pPr>
        <a:defRPr/>
      </a:pPr>
      <a:endParaRPr lang="sr-Latn-RS"/>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40"/>
      <c:rotY val="260"/>
      <c:depthPercent val="100"/>
      <c:rAngAx val="0"/>
    </c:view3D>
    <c:floor>
      <c:thickness val="0"/>
    </c:floor>
    <c:sideWall>
      <c:thickness val="0"/>
    </c:sideWall>
    <c:backWall>
      <c:thickness val="0"/>
    </c:backWall>
    <c:plotArea>
      <c:layout>
        <c:manualLayout>
          <c:layoutTarget val="inner"/>
          <c:xMode val="edge"/>
          <c:yMode val="edge"/>
          <c:x val="7.4074084360855497E-2"/>
          <c:y val="0.22727357148237304"/>
          <c:w val="0.91346032084465412"/>
          <c:h val="0.62421595822475362"/>
        </c:manualLayout>
      </c:layout>
      <c:pie3DChart>
        <c:varyColors val="1"/>
        <c:ser>
          <c:idx val="0"/>
          <c:order val="0"/>
          <c:dPt>
            <c:idx val="0"/>
            <c:bubble3D val="0"/>
            <c:extLst>
              <c:ext xmlns:c16="http://schemas.microsoft.com/office/drawing/2014/chart" uri="{C3380CC4-5D6E-409C-BE32-E72D297353CC}">
                <c16:uniqueId val="{00000000-0D36-4363-81B6-751D6E7C1734}"/>
              </c:ext>
            </c:extLst>
          </c:dPt>
          <c:dPt>
            <c:idx val="1"/>
            <c:bubble3D val="0"/>
            <c:extLst>
              <c:ext xmlns:c16="http://schemas.microsoft.com/office/drawing/2014/chart" uri="{C3380CC4-5D6E-409C-BE32-E72D297353CC}">
                <c16:uniqueId val="{00000001-0D36-4363-81B6-751D6E7C1734}"/>
              </c:ext>
            </c:extLst>
          </c:dPt>
          <c:dPt>
            <c:idx val="2"/>
            <c:bubble3D val="0"/>
            <c:extLst>
              <c:ext xmlns:c16="http://schemas.microsoft.com/office/drawing/2014/chart" uri="{C3380CC4-5D6E-409C-BE32-E72D297353CC}">
                <c16:uniqueId val="{00000002-0D36-4363-81B6-751D6E7C1734}"/>
              </c:ext>
            </c:extLst>
          </c:dPt>
          <c:dPt>
            <c:idx val="3"/>
            <c:bubble3D val="0"/>
            <c:extLst>
              <c:ext xmlns:c16="http://schemas.microsoft.com/office/drawing/2014/chart" uri="{C3380CC4-5D6E-409C-BE32-E72D297353CC}">
                <c16:uniqueId val="{00000003-0D36-4363-81B6-751D6E7C1734}"/>
              </c:ext>
            </c:extLst>
          </c:dPt>
          <c:dPt>
            <c:idx val="4"/>
            <c:bubble3D val="0"/>
            <c:extLst>
              <c:ext xmlns:c16="http://schemas.microsoft.com/office/drawing/2014/chart" uri="{C3380CC4-5D6E-409C-BE32-E72D297353CC}">
                <c16:uniqueId val="{00000004-0D36-4363-81B6-751D6E7C1734}"/>
              </c:ext>
            </c:extLst>
          </c:dPt>
          <c:dPt>
            <c:idx val="5"/>
            <c:bubble3D val="0"/>
            <c:extLst>
              <c:ext xmlns:c16="http://schemas.microsoft.com/office/drawing/2014/chart" uri="{C3380CC4-5D6E-409C-BE32-E72D297353CC}">
                <c16:uniqueId val="{00000005-0D36-4363-81B6-751D6E7C1734}"/>
              </c:ext>
            </c:extLst>
          </c:dPt>
          <c:dPt>
            <c:idx val="6"/>
            <c:bubble3D val="0"/>
            <c:extLst>
              <c:ext xmlns:c16="http://schemas.microsoft.com/office/drawing/2014/chart" uri="{C3380CC4-5D6E-409C-BE32-E72D297353CC}">
                <c16:uniqueId val="{00000006-0D36-4363-81B6-751D6E7C1734}"/>
              </c:ext>
            </c:extLst>
          </c:dPt>
          <c:dPt>
            <c:idx val="7"/>
            <c:bubble3D val="0"/>
            <c:extLst>
              <c:ext xmlns:c16="http://schemas.microsoft.com/office/drawing/2014/chart" uri="{C3380CC4-5D6E-409C-BE32-E72D297353CC}">
                <c16:uniqueId val="{00000007-0D36-4363-81B6-751D6E7C1734}"/>
              </c:ext>
            </c:extLst>
          </c:dPt>
          <c:dPt>
            <c:idx val="8"/>
            <c:bubble3D val="0"/>
            <c:extLst>
              <c:ext xmlns:c16="http://schemas.microsoft.com/office/drawing/2014/chart" uri="{C3380CC4-5D6E-409C-BE32-E72D297353CC}">
                <c16:uniqueId val="{00000008-0D36-4363-81B6-751D6E7C1734}"/>
              </c:ext>
            </c:extLst>
          </c:dPt>
          <c:dPt>
            <c:idx val="9"/>
            <c:bubble3D val="0"/>
            <c:extLst>
              <c:ext xmlns:c16="http://schemas.microsoft.com/office/drawing/2014/chart" uri="{C3380CC4-5D6E-409C-BE32-E72D297353CC}">
                <c16:uniqueId val="{00000009-0D36-4363-81B6-751D6E7C1734}"/>
              </c:ext>
            </c:extLst>
          </c:dPt>
          <c:dLbls>
            <c:dLbl>
              <c:idx val="0"/>
              <c:layout>
                <c:manualLayout>
                  <c:x val="-9.4950263012043012E-2"/>
                  <c:y val="-9.6351049140563638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0D36-4363-81B6-751D6E7C1734}"/>
                </c:ext>
              </c:extLst>
            </c:dLbl>
            <c:dLbl>
              <c:idx val="1"/>
              <c:layout>
                <c:manualLayout>
                  <c:x val="-0.16066440063822607"/>
                  <c:y val="-0.12177998340367918"/>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0D36-4363-81B6-751D6E7C1734}"/>
                </c:ext>
              </c:extLst>
            </c:dLbl>
            <c:dLbl>
              <c:idx val="2"/>
              <c:layout>
                <c:manualLayout>
                  <c:x val="3.4742709963476961E-2"/>
                  <c:y val="-0.16355047039706866"/>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0D36-4363-81B6-751D6E7C1734}"/>
                </c:ext>
              </c:extLst>
            </c:dLbl>
            <c:dLbl>
              <c:idx val="3"/>
              <c:layout>
                <c:manualLayout>
                  <c:x val="0.13097506980748841"/>
                  <c:y val="-0.13304203845658871"/>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0D36-4363-81B6-751D6E7C1734}"/>
                </c:ext>
              </c:extLst>
            </c:dLbl>
            <c:dLbl>
              <c:idx val="4"/>
              <c:layout>
                <c:manualLayout>
                  <c:x val="0.11800878291105649"/>
                  <c:y val="-2.6311981492758988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0D36-4363-81B6-751D6E7C1734}"/>
                </c:ext>
              </c:extLst>
            </c:dLbl>
            <c:dLbl>
              <c:idx val="5"/>
              <c:layout>
                <c:manualLayout>
                  <c:x val="1.1697571784235299E-2"/>
                  <c:y val="-4.3445517145611998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0D36-4363-81B6-751D6E7C1734}"/>
                </c:ext>
              </c:extLst>
            </c:dLbl>
            <c:dLbl>
              <c:idx val="6"/>
              <c:layout>
                <c:manualLayout>
                  <c:x val="-0.18390648167680171"/>
                  <c:y val="-1.1617406144825967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0D36-4363-81B6-751D6E7C1734}"/>
                </c:ext>
              </c:extLst>
            </c:dLbl>
            <c:dLbl>
              <c:idx val="7"/>
              <c:layout>
                <c:manualLayout>
                  <c:x val="-0.1278285353489246"/>
                  <c:y val="-0.14834109582751473"/>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0D36-4363-81B6-751D6E7C1734}"/>
                </c:ext>
              </c:extLst>
            </c:dLbl>
            <c:dLbl>
              <c:idx val="8"/>
              <c:layout>
                <c:manualLayout>
                  <c:x val="-0.1466886280201033"/>
                  <c:y val="-0.17339067761590829"/>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0D36-4363-81B6-751D6E7C1734}"/>
                </c:ext>
              </c:extLst>
            </c:dLbl>
            <c:dLbl>
              <c:idx val="9"/>
              <c:layout>
                <c:manualLayout>
                  <c:x val="-0.10183095372861022"/>
                  <c:y val="-0.19629348835177929"/>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0D36-4363-81B6-751D6E7C1734}"/>
                </c:ext>
              </c:extLst>
            </c:dLbl>
            <c:numFmt formatCode="0.0%" sourceLinked="0"/>
            <c:spPr>
              <a:noFill/>
              <a:ln>
                <a:noFill/>
              </a:ln>
              <a:effectLst/>
            </c:spPr>
            <c:txPr>
              <a:bodyPr rot="0" vert="horz"/>
              <a:lstStyle/>
              <a:p>
                <a:pPr>
                  <a:defRPr sz="900"/>
                </a:pPr>
                <a:endParaRPr lang="sr-Latn-RS"/>
              </a:p>
            </c:txPr>
            <c:dLblPos val="bestFit"/>
            <c:showLegendKey val="1"/>
            <c:showVal val="0"/>
            <c:showCatName val="1"/>
            <c:showSerName val="0"/>
            <c:showPercent val="1"/>
            <c:showBubbleSize val="0"/>
            <c:showLeaderLines val="1"/>
            <c:extLst>
              <c:ext xmlns:c15="http://schemas.microsoft.com/office/drawing/2012/chart" uri="{CE6537A1-D6FC-4f65-9D91-7224C49458BB}"/>
            </c:extLst>
          </c:dLbls>
          <c:cat>
            <c:strRef>
              <c:f>'TABLICE I GRAFOVI'!$C$134:$C$143</c:f>
              <c:strCache>
                <c:ptCount val="10"/>
                <c:pt idx="0">
                  <c:v>OPĆE JAVNE USLUGE</c:v>
                </c:pt>
                <c:pt idx="1">
                  <c:v>OBRANA</c:v>
                </c:pt>
                <c:pt idx="2">
                  <c:v>JAVNI RED I SIGURNOST</c:v>
                </c:pt>
                <c:pt idx="3">
                  <c:v>EKONOMSKI POSLOVI</c:v>
                </c:pt>
                <c:pt idx="4">
                  <c:v>ZAŠTITA OKOLIŠA</c:v>
                </c:pt>
                <c:pt idx="5">
                  <c:v>USLUGE UNAPREĐENJA STANOVANJA I ZAJEDNICE</c:v>
                </c:pt>
                <c:pt idx="6">
                  <c:v>ZDRAVSTVO</c:v>
                </c:pt>
                <c:pt idx="7">
                  <c:v>REKREACIJA, KULTURA I RELIGIJA</c:v>
                </c:pt>
                <c:pt idx="8">
                  <c:v>OBRAZOVANJE</c:v>
                </c:pt>
                <c:pt idx="9">
                  <c:v>SOCIJALNA ZAŠTITA</c:v>
                </c:pt>
              </c:strCache>
            </c:strRef>
          </c:cat>
          <c:val>
            <c:numRef>
              <c:f>'TABLICE I GRAFOVI'!$D$134:$D$143</c:f>
              <c:numCache>
                <c:formatCode>#,##0.00</c:formatCode>
                <c:ptCount val="10"/>
                <c:pt idx="0">
                  <c:v>1665830</c:v>
                </c:pt>
                <c:pt idx="1">
                  <c:v>11800</c:v>
                </c:pt>
                <c:pt idx="2">
                  <c:v>2712651</c:v>
                </c:pt>
                <c:pt idx="3">
                  <c:v>1580395</c:v>
                </c:pt>
                <c:pt idx="4">
                  <c:v>696400</c:v>
                </c:pt>
                <c:pt idx="5">
                  <c:v>3589800</c:v>
                </c:pt>
                <c:pt idx="6">
                  <c:v>78790</c:v>
                </c:pt>
                <c:pt idx="7">
                  <c:v>1031844</c:v>
                </c:pt>
                <c:pt idx="8">
                  <c:v>1129970</c:v>
                </c:pt>
                <c:pt idx="9">
                  <c:v>328000</c:v>
                </c:pt>
              </c:numCache>
            </c:numRef>
          </c:val>
          <c:extLst>
            <c:ext xmlns:c16="http://schemas.microsoft.com/office/drawing/2014/chart" uri="{C3380CC4-5D6E-409C-BE32-E72D297353CC}">
              <c16:uniqueId val="{0000000A-0D36-4363-81B6-751D6E7C1734}"/>
            </c:ext>
          </c:extLst>
        </c:ser>
        <c:dLbls>
          <c:dLblPos val="bestFit"/>
          <c:showLegendKey val="0"/>
          <c:showVal val="1"/>
          <c:showCatName val="0"/>
          <c:showSerName val="0"/>
          <c:showPercent val="0"/>
          <c:showBubbleSize val="0"/>
          <c:showLeaderLines val="1"/>
        </c:dLbls>
      </c:pie3DChart>
    </c:plotArea>
    <c:plotVisOnly val="1"/>
    <c:dispBlanksAs val="gap"/>
    <c:showDLblsOverMax val="0"/>
  </c:chart>
  <c:spPr>
    <a:noFill/>
    <a:ln>
      <a:noFill/>
    </a:ln>
    <a:effectLst>
      <a:glow>
        <a:schemeClr val="accent1">
          <a:alpha val="39000"/>
        </a:schemeClr>
      </a:glow>
    </a:effectLst>
  </c:sp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withinLinearReversed" id="25">
  <a:schemeClr val="accent5"/>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Reversed" id="25">
  <a:schemeClr val="accent5"/>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ema">
  <a:themeElements>
    <a:clrScheme name="Ljubičasta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5ECDA-6AE0-401D-B6EF-CD742B4BB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Pages>
  <Words>16628</Words>
  <Characters>94781</Characters>
  <Application>Microsoft Office Word</Application>
  <DocSecurity>0</DocSecurity>
  <Lines>789</Lines>
  <Paragraphs>222</Paragraphs>
  <ScaleCrop>false</ScaleCrop>
  <HeadingPairs>
    <vt:vector size="2" baseType="variant">
      <vt:variant>
        <vt:lpstr>Naslov</vt:lpstr>
      </vt:variant>
      <vt:variant>
        <vt:i4>1</vt:i4>
      </vt:variant>
    </vt:vector>
  </HeadingPairs>
  <TitlesOfParts>
    <vt:vector size="1" baseType="lpstr">
      <vt:lpstr>Proračun 2026.</vt:lpstr>
    </vt:vector>
  </TitlesOfParts>
  <Company/>
  <LinksUpToDate>false</LinksUpToDate>
  <CharactersWithSpaces>111187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Proračun 2026.</dc:title>
  <dc:subject>Općina Malinska-Dubašnica</dc:subject>
  <dc:creator>Luka Drpić</dc:creator>
  <cp:keywords/>
  <dc:description/>
  <cp:lastModifiedBy>Luka Drpić</cp:lastModifiedBy>
  <cp:revision>13</cp:revision>
  <cp:lastPrinted>2023-11-13T08:32:00Z</cp:lastPrinted>
  <dcterms:created xsi:type="dcterms:W3CDTF">2025-11-10T06:41:00Z</dcterms:created>
  <dcterms:modified xsi:type="dcterms:W3CDTF">2025-12-15T07:03:00Z</dcterms:modified>
</cp:coreProperties>
</file>