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543F" w14:textId="34318B66" w:rsidR="007747B0" w:rsidRDefault="007747B0" w:rsidP="000E4F3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7747B0">
        <w:rPr>
          <w:rFonts w:ascii="Aptos" w:hAnsi="Aptos"/>
          <w:sz w:val="24"/>
          <w:szCs w:val="24"/>
        </w:rPr>
        <w:t>Na temelju odredbe članka i odredbe članka 42. Zakona o lokalnim porezima („Narodne novine“ broj 115/16, 101/17, 114/22, 114/23</w:t>
      </w:r>
      <w:r>
        <w:rPr>
          <w:rFonts w:ascii="Aptos" w:hAnsi="Aptos"/>
          <w:sz w:val="24"/>
          <w:szCs w:val="24"/>
        </w:rPr>
        <w:t xml:space="preserve"> i</w:t>
      </w:r>
      <w:r w:rsidRPr="007747B0">
        <w:rPr>
          <w:rFonts w:ascii="Aptos" w:hAnsi="Aptos"/>
          <w:sz w:val="24"/>
          <w:szCs w:val="24"/>
        </w:rPr>
        <w:t xml:space="preserve"> 152/24) i članka 24. Statuta Općine Malinska-Dubašnica („Službene novine Primorsko-goranske županije“ broj 7/21), Općinsko vijeće Općine Malinska-Dubašnica, na sjednici održanoj </w:t>
      </w:r>
      <w:r>
        <w:rPr>
          <w:rFonts w:ascii="Aptos" w:hAnsi="Aptos"/>
          <w:sz w:val="24"/>
          <w:szCs w:val="24"/>
        </w:rPr>
        <w:t>______ 2025</w:t>
      </w:r>
      <w:r w:rsidRPr="007747B0">
        <w:rPr>
          <w:rFonts w:ascii="Aptos" w:hAnsi="Aptos"/>
          <w:sz w:val="24"/>
          <w:szCs w:val="24"/>
        </w:rPr>
        <w:t>., donijelo je</w:t>
      </w:r>
    </w:p>
    <w:p w14:paraId="636BF1B5" w14:textId="77777777" w:rsidR="007747B0" w:rsidRPr="007747B0" w:rsidRDefault="007747B0" w:rsidP="000E4F3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B76C07C" w14:textId="77777777" w:rsidR="007747B0" w:rsidRPr="007747B0" w:rsidRDefault="007747B0" w:rsidP="000E4F3A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7747B0">
        <w:rPr>
          <w:rFonts w:ascii="Aptos" w:hAnsi="Aptos"/>
          <w:b/>
          <w:bCs/>
          <w:sz w:val="28"/>
          <w:szCs w:val="28"/>
        </w:rPr>
        <w:t>ODLUKU</w:t>
      </w:r>
    </w:p>
    <w:p w14:paraId="15C35FD1" w14:textId="74CD33EA" w:rsidR="007747B0" w:rsidRPr="007747B0" w:rsidRDefault="000E4F3A" w:rsidP="000E4F3A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 i</w:t>
      </w:r>
      <w:r w:rsidR="007747B0" w:rsidRPr="007747B0">
        <w:rPr>
          <w:rFonts w:ascii="Aptos" w:hAnsi="Aptos"/>
          <w:sz w:val="24"/>
          <w:szCs w:val="24"/>
        </w:rPr>
        <w:t xml:space="preserve">zmjenama i dopunama </w:t>
      </w:r>
      <w:r w:rsidR="007747B0" w:rsidRPr="007747B0">
        <w:rPr>
          <w:rFonts w:ascii="Aptos" w:hAnsi="Aptos"/>
          <w:sz w:val="24"/>
          <w:szCs w:val="24"/>
        </w:rPr>
        <w:br/>
        <w:t>Odluke o lokalnim porezima</w:t>
      </w:r>
    </w:p>
    <w:p w14:paraId="625C62E1" w14:textId="77777777" w:rsidR="007747B0" w:rsidRPr="000E4F3A" w:rsidRDefault="007747B0" w:rsidP="000E4F3A">
      <w:pPr>
        <w:spacing w:after="120"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033F97B1" w14:textId="3423F435" w:rsidR="007747B0" w:rsidRPr="007747B0" w:rsidRDefault="007747B0" w:rsidP="000E4F3A">
      <w:pPr>
        <w:spacing w:after="12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7747B0">
        <w:rPr>
          <w:rFonts w:ascii="Aptos" w:hAnsi="Aptos"/>
          <w:b/>
          <w:bCs/>
          <w:sz w:val="24"/>
          <w:szCs w:val="24"/>
        </w:rPr>
        <w:t>Članak 1.</w:t>
      </w:r>
    </w:p>
    <w:p w14:paraId="7A8BE9C8" w14:textId="77777777" w:rsidR="007747B0" w:rsidRPr="000E4F3A" w:rsidRDefault="007747B0" w:rsidP="000E4F3A">
      <w:pPr>
        <w:spacing w:after="120" w:line="240" w:lineRule="auto"/>
        <w:jc w:val="both"/>
        <w:rPr>
          <w:rFonts w:ascii="Aptos" w:hAnsi="Aptos"/>
          <w:sz w:val="24"/>
          <w:szCs w:val="24"/>
        </w:rPr>
      </w:pPr>
      <w:r w:rsidRPr="007747B0">
        <w:rPr>
          <w:rFonts w:ascii="Aptos" w:hAnsi="Aptos"/>
          <w:sz w:val="24"/>
          <w:szCs w:val="24"/>
        </w:rPr>
        <w:t>U Odluci o lokalnim porezima ('Službene novine Primorsko-goranske županije' broj 45/22</w:t>
      </w:r>
      <w:r w:rsidRPr="000E4F3A">
        <w:rPr>
          <w:rFonts w:ascii="Aptos" w:hAnsi="Aptos"/>
          <w:sz w:val="24"/>
          <w:szCs w:val="24"/>
        </w:rPr>
        <w:t xml:space="preserve"> i 50/23</w:t>
      </w:r>
      <w:r w:rsidRPr="007747B0">
        <w:rPr>
          <w:rFonts w:ascii="Aptos" w:hAnsi="Aptos"/>
          <w:sz w:val="24"/>
          <w:szCs w:val="24"/>
        </w:rPr>
        <w:t xml:space="preserve">, u daljnjem tekstu: Odluka) </w:t>
      </w:r>
      <w:r w:rsidRPr="000E4F3A">
        <w:rPr>
          <w:rFonts w:ascii="Aptos" w:hAnsi="Aptos"/>
          <w:sz w:val="24"/>
          <w:szCs w:val="24"/>
        </w:rPr>
        <w:t>u članku 2., stavak 1., točka 2. mijenja se i glasi:</w:t>
      </w:r>
    </w:p>
    <w:p w14:paraId="39AB0EB5" w14:textId="30A48F8D" w:rsidR="007747B0" w:rsidRPr="000E4F3A" w:rsidRDefault="007747B0" w:rsidP="000E4F3A">
      <w:pPr>
        <w:spacing w:after="120" w:line="240" w:lineRule="auto"/>
        <w:jc w:val="both"/>
        <w:rPr>
          <w:rFonts w:ascii="Aptos" w:hAnsi="Aptos"/>
          <w:i/>
          <w:iCs/>
          <w:color w:val="004E9A"/>
          <w:sz w:val="24"/>
          <w:szCs w:val="24"/>
        </w:rPr>
      </w:pPr>
      <w:r w:rsidRPr="000E4F3A">
        <w:rPr>
          <w:rFonts w:ascii="Aptos" w:hAnsi="Aptos"/>
          <w:i/>
          <w:iCs/>
          <w:color w:val="004E9A"/>
          <w:sz w:val="24"/>
          <w:szCs w:val="24"/>
        </w:rPr>
        <w:t>„- porez na nekretnine i“</w:t>
      </w:r>
    </w:p>
    <w:p w14:paraId="76B484BB" w14:textId="77777777" w:rsidR="007747B0" w:rsidRPr="007747B0" w:rsidRDefault="007747B0" w:rsidP="000E4F3A">
      <w:pPr>
        <w:spacing w:after="120" w:line="240" w:lineRule="auto"/>
        <w:rPr>
          <w:rFonts w:ascii="Aptos" w:hAnsi="Aptos"/>
          <w:sz w:val="24"/>
          <w:szCs w:val="24"/>
        </w:rPr>
      </w:pPr>
    </w:p>
    <w:p w14:paraId="544C0D94" w14:textId="77777777" w:rsidR="007747B0" w:rsidRPr="007747B0" w:rsidRDefault="007747B0" w:rsidP="000E4F3A">
      <w:pPr>
        <w:spacing w:after="12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7747B0">
        <w:rPr>
          <w:rFonts w:ascii="Aptos" w:hAnsi="Aptos"/>
          <w:b/>
          <w:bCs/>
          <w:sz w:val="24"/>
          <w:szCs w:val="24"/>
        </w:rPr>
        <w:t>Članak 2.</w:t>
      </w:r>
    </w:p>
    <w:p w14:paraId="04B1C1F5" w14:textId="7C990384" w:rsidR="007747B0" w:rsidRPr="000E4F3A" w:rsidRDefault="007747B0" w:rsidP="000E4F3A">
      <w:pPr>
        <w:spacing w:after="120" w:line="240" w:lineRule="auto"/>
        <w:jc w:val="both"/>
        <w:rPr>
          <w:rFonts w:ascii="Aptos" w:hAnsi="Aptos"/>
          <w:sz w:val="24"/>
          <w:szCs w:val="24"/>
        </w:rPr>
      </w:pPr>
      <w:r w:rsidRPr="000E4F3A">
        <w:rPr>
          <w:rFonts w:ascii="Aptos" w:hAnsi="Aptos"/>
          <w:sz w:val="24"/>
          <w:szCs w:val="24"/>
        </w:rPr>
        <w:t>Članak 4. Odluke mijenja se i glasi:</w:t>
      </w:r>
    </w:p>
    <w:p w14:paraId="47191236" w14:textId="4F0D97E0" w:rsidR="007747B0" w:rsidRPr="00BE6CA8" w:rsidRDefault="007747B0" w:rsidP="000E4F3A">
      <w:pPr>
        <w:spacing w:after="120" w:line="240" w:lineRule="auto"/>
        <w:jc w:val="center"/>
        <w:rPr>
          <w:rFonts w:ascii="Aptos" w:hAnsi="Aptos"/>
          <w:i/>
          <w:iCs/>
          <w:color w:val="004E9A"/>
          <w:sz w:val="24"/>
          <w:szCs w:val="24"/>
        </w:rPr>
      </w:pPr>
      <w:r w:rsidRPr="000E4F3A">
        <w:rPr>
          <w:rFonts w:ascii="Aptos" w:hAnsi="Aptos"/>
          <w:i/>
          <w:iCs/>
          <w:color w:val="004E9A"/>
          <w:sz w:val="24"/>
          <w:szCs w:val="24"/>
        </w:rPr>
        <w:t>„</w:t>
      </w:r>
      <w:r w:rsidRPr="00BE6CA8">
        <w:rPr>
          <w:rFonts w:ascii="Aptos" w:hAnsi="Aptos"/>
          <w:i/>
          <w:iCs/>
          <w:color w:val="004E9A"/>
          <w:sz w:val="24"/>
          <w:szCs w:val="24"/>
        </w:rPr>
        <w:t>Članak 4.</w:t>
      </w:r>
    </w:p>
    <w:p w14:paraId="27DC6EA5" w14:textId="77777777" w:rsidR="007747B0" w:rsidRPr="00BE6CA8" w:rsidRDefault="007747B0" w:rsidP="000E4F3A">
      <w:pPr>
        <w:spacing w:after="120" w:line="240" w:lineRule="auto"/>
        <w:jc w:val="both"/>
        <w:rPr>
          <w:rFonts w:ascii="Aptos" w:hAnsi="Aptos"/>
          <w:i/>
          <w:iCs/>
          <w:color w:val="004E9A"/>
          <w:sz w:val="24"/>
          <w:szCs w:val="24"/>
        </w:rPr>
      </w:pPr>
      <w:r w:rsidRPr="00BE6CA8">
        <w:rPr>
          <w:rFonts w:ascii="Aptos" w:hAnsi="Aptos"/>
          <w:i/>
          <w:iCs/>
          <w:color w:val="004E9A"/>
          <w:sz w:val="24"/>
          <w:szCs w:val="24"/>
        </w:rPr>
        <w:t xml:space="preserve">Utvrđuje se visina poreza na </w:t>
      </w:r>
      <w:r w:rsidRPr="000E4F3A">
        <w:rPr>
          <w:rFonts w:ascii="Aptos" w:hAnsi="Aptos"/>
          <w:i/>
          <w:iCs/>
          <w:color w:val="004E9A"/>
          <w:sz w:val="24"/>
          <w:szCs w:val="24"/>
        </w:rPr>
        <w:t>nekretnine</w:t>
      </w:r>
      <w:r w:rsidRPr="00BE6CA8">
        <w:rPr>
          <w:rFonts w:ascii="Aptos" w:hAnsi="Aptos"/>
          <w:i/>
          <w:iCs/>
          <w:color w:val="004E9A"/>
          <w:sz w:val="24"/>
          <w:szCs w:val="24"/>
        </w:rPr>
        <w:t xml:space="preserve"> od:</w:t>
      </w:r>
    </w:p>
    <w:p w14:paraId="4E8D7F4A" w14:textId="4E22DC08" w:rsidR="007747B0" w:rsidRPr="000E4F3A" w:rsidRDefault="005E6FDB" w:rsidP="000E4F3A">
      <w:pPr>
        <w:pStyle w:val="Odlomakpopisa"/>
        <w:numPr>
          <w:ilvl w:val="0"/>
          <w:numId w:val="8"/>
        </w:numPr>
        <w:spacing w:after="120" w:line="240" w:lineRule="auto"/>
        <w:jc w:val="both"/>
        <w:rPr>
          <w:rFonts w:ascii="Aptos" w:hAnsi="Aptos"/>
          <w:i/>
          <w:iCs/>
          <w:color w:val="004E9A"/>
          <w:sz w:val="24"/>
          <w:szCs w:val="24"/>
        </w:rPr>
      </w:pPr>
      <w:r>
        <w:rPr>
          <w:rFonts w:ascii="Aptos" w:hAnsi="Aptos"/>
          <w:i/>
          <w:iCs/>
          <w:color w:val="004E9A"/>
          <w:sz w:val="24"/>
          <w:szCs w:val="24"/>
        </w:rPr>
        <w:t>4</w:t>
      </w:r>
      <w:r w:rsidR="007747B0" w:rsidRPr="000E4F3A">
        <w:rPr>
          <w:rFonts w:ascii="Aptos" w:hAnsi="Aptos"/>
          <w:i/>
          <w:iCs/>
          <w:color w:val="004E9A"/>
          <w:sz w:val="24"/>
          <w:szCs w:val="24"/>
        </w:rPr>
        <w:t>,</w:t>
      </w:r>
      <w:r w:rsidR="00101EE3">
        <w:rPr>
          <w:rFonts w:ascii="Aptos" w:hAnsi="Aptos"/>
          <w:i/>
          <w:iCs/>
          <w:color w:val="004E9A"/>
          <w:sz w:val="24"/>
          <w:szCs w:val="24"/>
        </w:rPr>
        <w:t>37</w:t>
      </w:r>
      <w:r w:rsidR="007747B0" w:rsidRPr="000E4F3A">
        <w:rPr>
          <w:rFonts w:ascii="Aptos" w:hAnsi="Aptos"/>
          <w:i/>
          <w:iCs/>
          <w:color w:val="004E9A"/>
          <w:sz w:val="24"/>
          <w:szCs w:val="24"/>
        </w:rPr>
        <w:t xml:space="preserve"> eura po četvornom metru korisne površine kuće koje se nalaze unutar područja naselja Malinska, Radići, Bogovići, Milčetići, Zidarići, Turčići, Vantačići i Porat, te</w:t>
      </w:r>
    </w:p>
    <w:p w14:paraId="25592170" w14:textId="5BD90B46" w:rsidR="007747B0" w:rsidRPr="000E4F3A" w:rsidRDefault="005E6FDB" w:rsidP="000E4F3A">
      <w:pPr>
        <w:pStyle w:val="Odlomakpopisa"/>
        <w:numPr>
          <w:ilvl w:val="0"/>
          <w:numId w:val="8"/>
        </w:numPr>
        <w:spacing w:after="120" w:line="240" w:lineRule="auto"/>
        <w:jc w:val="both"/>
        <w:rPr>
          <w:rFonts w:ascii="Aptos" w:hAnsi="Aptos"/>
          <w:i/>
          <w:iCs/>
          <w:color w:val="004E9A"/>
          <w:sz w:val="24"/>
          <w:szCs w:val="24"/>
        </w:rPr>
      </w:pPr>
      <w:r>
        <w:rPr>
          <w:rFonts w:ascii="Aptos" w:hAnsi="Aptos"/>
          <w:i/>
          <w:iCs/>
          <w:color w:val="004E9A"/>
          <w:sz w:val="24"/>
          <w:szCs w:val="24"/>
        </w:rPr>
        <w:t>3</w:t>
      </w:r>
      <w:r w:rsidR="007747B0" w:rsidRPr="000E4F3A">
        <w:rPr>
          <w:rFonts w:ascii="Aptos" w:hAnsi="Aptos"/>
          <w:i/>
          <w:iCs/>
          <w:color w:val="004E9A"/>
          <w:sz w:val="24"/>
          <w:szCs w:val="24"/>
        </w:rPr>
        <w:t>,</w:t>
      </w:r>
      <w:r w:rsidR="00101EE3">
        <w:rPr>
          <w:rFonts w:ascii="Aptos" w:hAnsi="Aptos"/>
          <w:i/>
          <w:iCs/>
          <w:color w:val="004E9A"/>
          <w:sz w:val="24"/>
          <w:szCs w:val="24"/>
        </w:rPr>
        <w:t xml:space="preserve">12 </w:t>
      </w:r>
      <w:r w:rsidR="007747B0" w:rsidRPr="000E4F3A">
        <w:rPr>
          <w:rFonts w:ascii="Aptos" w:hAnsi="Aptos"/>
          <w:i/>
          <w:iCs/>
          <w:color w:val="004E9A"/>
          <w:sz w:val="24"/>
          <w:szCs w:val="24"/>
        </w:rPr>
        <w:t xml:space="preserve"> eura po četvornom metru korisne površine kuće koje se nalaze unutar ostalih područja naselja Općine Malinska-Dubašnica.“</w:t>
      </w:r>
    </w:p>
    <w:p w14:paraId="4CCA3290" w14:textId="77777777" w:rsidR="007747B0" w:rsidRPr="007747B0" w:rsidRDefault="007747B0" w:rsidP="000E4F3A">
      <w:pPr>
        <w:spacing w:after="120" w:line="240" w:lineRule="auto"/>
        <w:rPr>
          <w:rFonts w:ascii="Aptos" w:hAnsi="Aptos"/>
          <w:sz w:val="24"/>
          <w:szCs w:val="24"/>
        </w:rPr>
      </w:pPr>
    </w:p>
    <w:p w14:paraId="326A89A7" w14:textId="77777777" w:rsidR="007747B0" w:rsidRPr="007747B0" w:rsidRDefault="007747B0" w:rsidP="000E4F3A">
      <w:pPr>
        <w:spacing w:after="12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7747B0">
        <w:rPr>
          <w:rFonts w:ascii="Aptos" w:hAnsi="Aptos"/>
          <w:b/>
          <w:bCs/>
          <w:sz w:val="24"/>
          <w:szCs w:val="24"/>
        </w:rPr>
        <w:t>Članak 3.</w:t>
      </w:r>
    </w:p>
    <w:p w14:paraId="3C2FA79B" w14:textId="5A4D3014" w:rsidR="007747B0" w:rsidRPr="000E4F3A" w:rsidRDefault="007747B0" w:rsidP="000E4F3A">
      <w:pPr>
        <w:spacing w:after="120" w:line="240" w:lineRule="auto"/>
        <w:jc w:val="both"/>
        <w:rPr>
          <w:rFonts w:ascii="Aptos" w:hAnsi="Aptos"/>
          <w:sz w:val="24"/>
          <w:szCs w:val="24"/>
        </w:rPr>
      </w:pPr>
      <w:r w:rsidRPr="000E4F3A">
        <w:rPr>
          <w:rFonts w:ascii="Aptos" w:hAnsi="Aptos"/>
          <w:sz w:val="24"/>
          <w:szCs w:val="24"/>
        </w:rPr>
        <w:t>U članku 11., stavak 2. Odluke mijenja se i glasi:</w:t>
      </w:r>
    </w:p>
    <w:p w14:paraId="7E2D15CE" w14:textId="4DA26115" w:rsidR="007747B0" w:rsidRPr="000E4F3A" w:rsidRDefault="007747B0" w:rsidP="000E4F3A">
      <w:pPr>
        <w:spacing w:after="120" w:line="240" w:lineRule="auto"/>
        <w:jc w:val="both"/>
        <w:rPr>
          <w:rFonts w:ascii="Aptos" w:hAnsi="Aptos"/>
          <w:i/>
          <w:iCs/>
          <w:color w:val="004E9A"/>
          <w:sz w:val="24"/>
          <w:szCs w:val="24"/>
        </w:rPr>
      </w:pPr>
      <w:r w:rsidRPr="000E4F3A">
        <w:rPr>
          <w:rFonts w:ascii="Aptos" w:hAnsi="Aptos"/>
          <w:i/>
          <w:iCs/>
          <w:color w:val="004E9A"/>
          <w:sz w:val="24"/>
          <w:szCs w:val="24"/>
        </w:rPr>
        <w:t>„Utvrđuje se Općine Malinska-Dubašnica, Jedinstveni upravni odjel, kao nadležno porezno tijelo za utvrđivanje i naplatu poreza na nekretnine iz članka 4. ove Odluke.“</w:t>
      </w:r>
    </w:p>
    <w:p w14:paraId="74DE4774" w14:textId="77777777" w:rsidR="007747B0" w:rsidRPr="007747B0" w:rsidRDefault="007747B0" w:rsidP="000E4F3A">
      <w:pPr>
        <w:spacing w:after="120" w:line="240" w:lineRule="auto"/>
        <w:rPr>
          <w:rFonts w:ascii="Aptos" w:hAnsi="Aptos"/>
          <w:sz w:val="24"/>
          <w:szCs w:val="24"/>
        </w:rPr>
      </w:pPr>
    </w:p>
    <w:p w14:paraId="0B3DBA48" w14:textId="77777777" w:rsidR="007747B0" w:rsidRPr="007747B0" w:rsidRDefault="007747B0" w:rsidP="000E4F3A">
      <w:pPr>
        <w:spacing w:after="12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7747B0">
        <w:rPr>
          <w:rFonts w:ascii="Aptos" w:hAnsi="Aptos"/>
          <w:b/>
          <w:bCs/>
          <w:sz w:val="24"/>
          <w:szCs w:val="24"/>
        </w:rPr>
        <w:t>Članak 4.</w:t>
      </w:r>
    </w:p>
    <w:p w14:paraId="5A200EE2" w14:textId="1242E646" w:rsidR="007747B0" w:rsidRPr="000E4F3A" w:rsidRDefault="007747B0" w:rsidP="000E4F3A">
      <w:pPr>
        <w:spacing w:after="120" w:line="240" w:lineRule="auto"/>
        <w:jc w:val="both"/>
        <w:rPr>
          <w:rFonts w:ascii="Aptos" w:hAnsi="Aptos"/>
          <w:sz w:val="24"/>
          <w:szCs w:val="24"/>
        </w:rPr>
      </w:pPr>
      <w:r w:rsidRPr="007747B0">
        <w:rPr>
          <w:rFonts w:ascii="Aptos" w:hAnsi="Aptos"/>
          <w:sz w:val="24"/>
          <w:szCs w:val="24"/>
        </w:rPr>
        <w:t xml:space="preserve">Ova Odluka </w:t>
      </w:r>
      <w:r w:rsidR="000E4F3A" w:rsidRPr="000E4F3A">
        <w:rPr>
          <w:rFonts w:ascii="Aptos" w:hAnsi="Aptos"/>
          <w:sz w:val="24"/>
          <w:szCs w:val="24"/>
        </w:rPr>
        <w:t xml:space="preserve">stupa na snagu osmog dana od dana objave u </w:t>
      </w:r>
      <w:r w:rsidRPr="007747B0">
        <w:rPr>
          <w:rFonts w:ascii="Aptos" w:hAnsi="Aptos"/>
          <w:sz w:val="24"/>
          <w:szCs w:val="24"/>
        </w:rPr>
        <w:t>»Službenim novinama Primorsko-goranske županije«</w:t>
      </w:r>
    </w:p>
    <w:p w14:paraId="4E0D95CD" w14:textId="77777777" w:rsidR="007747B0" w:rsidRPr="007747B0" w:rsidRDefault="007747B0" w:rsidP="000E4F3A">
      <w:pPr>
        <w:spacing w:after="0" w:line="240" w:lineRule="auto"/>
        <w:rPr>
          <w:rFonts w:ascii="Aptos" w:hAnsi="Aptos"/>
          <w:sz w:val="24"/>
          <w:szCs w:val="24"/>
        </w:rPr>
      </w:pPr>
    </w:p>
    <w:p w14:paraId="1AE7CCD2" w14:textId="68C1A419" w:rsidR="007747B0" w:rsidRPr="007747B0" w:rsidRDefault="007747B0" w:rsidP="000E4F3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7747B0">
        <w:rPr>
          <w:rFonts w:ascii="Aptos" w:hAnsi="Aptos"/>
          <w:i/>
          <w:iCs/>
          <w:sz w:val="24"/>
          <w:szCs w:val="24"/>
        </w:rPr>
        <w:t xml:space="preserve">KLASA: </w:t>
      </w:r>
      <w:r w:rsidR="000E4F3A" w:rsidRPr="000E4F3A">
        <w:rPr>
          <w:rFonts w:ascii="Aptos" w:hAnsi="Aptos"/>
          <w:i/>
          <w:iCs/>
          <w:sz w:val="24"/>
          <w:szCs w:val="24"/>
        </w:rPr>
        <w:t>021-</w:t>
      </w:r>
    </w:p>
    <w:p w14:paraId="49A94A2A" w14:textId="7DB54D17" w:rsidR="007747B0" w:rsidRPr="007747B0" w:rsidRDefault="007747B0" w:rsidP="000E4F3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7747B0">
        <w:rPr>
          <w:rFonts w:ascii="Aptos" w:hAnsi="Aptos"/>
          <w:i/>
          <w:iCs/>
          <w:sz w:val="24"/>
          <w:szCs w:val="24"/>
        </w:rPr>
        <w:t>URBROJ: 2170-26-01-2</w:t>
      </w:r>
      <w:r w:rsidR="000E4F3A" w:rsidRPr="000E4F3A">
        <w:rPr>
          <w:rFonts w:ascii="Aptos" w:hAnsi="Aptos"/>
          <w:i/>
          <w:iCs/>
          <w:sz w:val="24"/>
          <w:szCs w:val="24"/>
        </w:rPr>
        <w:t>5-</w:t>
      </w:r>
    </w:p>
    <w:p w14:paraId="7E8EF7BC" w14:textId="5315709F" w:rsidR="007747B0" w:rsidRPr="007747B0" w:rsidRDefault="007747B0" w:rsidP="000E4F3A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7747B0">
        <w:rPr>
          <w:rFonts w:ascii="Aptos" w:hAnsi="Aptos"/>
          <w:i/>
          <w:iCs/>
          <w:sz w:val="24"/>
          <w:szCs w:val="24"/>
        </w:rPr>
        <w:t xml:space="preserve">Malinska, </w:t>
      </w:r>
      <w:r w:rsidR="000E4F3A" w:rsidRPr="000E4F3A">
        <w:rPr>
          <w:rFonts w:ascii="Aptos" w:hAnsi="Aptos"/>
          <w:i/>
          <w:iCs/>
          <w:sz w:val="24"/>
          <w:szCs w:val="24"/>
        </w:rPr>
        <w:t>______ 2025.</w:t>
      </w:r>
    </w:p>
    <w:p w14:paraId="4DC2D644" w14:textId="2F5B5E39" w:rsidR="007747B0" w:rsidRPr="007747B0" w:rsidRDefault="007747B0" w:rsidP="000E4F3A">
      <w:pPr>
        <w:spacing w:after="0" w:line="240" w:lineRule="auto"/>
        <w:ind w:left="4956"/>
        <w:jc w:val="center"/>
        <w:rPr>
          <w:rFonts w:ascii="Aptos" w:hAnsi="Aptos"/>
          <w:sz w:val="24"/>
          <w:szCs w:val="24"/>
        </w:rPr>
      </w:pPr>
      <w:r w:rsidRPr="007747B0">
        <w:rPr>
          <w:rFonts w:ascii="Aptos" w:hAnsi="Aptos"/>
          <w:sz w:val="24"/>
          <w:szCs w:val="24"/>
        </w:rPr>
        <w:t xml:space="preserve">OPĆINSKO VIJEĆE </w:t>
      </w:r>
      <w:r w:rsidRPr="007747B0">
        <w:rPr>
          <w:rFonts w:ascii="Aptos" w:hAnsi="Aptos"/>
          <w:sz w:val="24"/>
          <w:szCs w:val="24"/>
        </w:rPr>
        <w:br/>
        <w:t>OPĆINE MALINSKA-DUBAŠNICA</w:t>
      </w:r>
    </w:p>
    <w:p w14:paraId="6E058D64" w14:textId="2D28770C" w:rsidR="007747B0" w:rsidRPr="007747B0" w:rsidRDefault="000E4F3A" w:rsidP="000E4F3A">
      <w:pPr>
        <w:spacing w:after="0" w:line="240" w:lineRule="auto"/>
        <w:ind w:left="4956"/>
        <w:jc w:val="center"/>
        <w:rPr>
          <w:rFonts w:ascii="Aptos" w:hAnsi="Aptos"/>
          <w:i/>
          <w:iCs/>
          <w:sz w:val="24"/>
          <w:szCs w:val="24"/>
        </w:rPr>
      </w:pPr>
      <w:r w:rsidRPr="000E4F3A">
        <w:rPr>
          <w:rFonts w:ascii="Aptos" w:hAnsi="Aptos"/>
          <w:sz w:val="24"/>
          <w:szCs w:val="24"/>
        </w:rPr>
        <w:t xml:space="preserve">Predsjednik: </w:t>
      </w:r>
      <w:r w:rsidR="007747B0" w:rsidRPr="007747B0">
        <w:rPr>
          <w:rFonts w:ascii="Aptos" w:hAnsi="Aptos"/>
          <w:i/>
          <w:iCs/>
          <w:sz w:val="24"/>
          <w:szCs w:val="24"/>
        </w:rPr>
        <w:t>Ivica Perišić, v.r.</w:t>
      </w:r>
    </w:p>
    <w:p w14:paraId="13EA659F" w14:textId="4D4CB1EB" w:rsidR="007747B0" w:rsidRPr="007747B0" w:rsidRDefault="007747B0">
      <w:pPr>
        <w:rPr>
          <w:rFonts w:ascii="Aptos" w:hAnsi="Aptos"/>
          <w:sz w:val="24"/>
          <w:szCs w:val="24"/>
        </w:rPr>
      </w:pPr>
    </w:p>
    <w:p w14:paraId="7E0D18D2" w14:textId="54E94434" w:rsidR="00800227" w:rsidRPr="00BE6CA8" w:rsidRDefault="00800227" w:rsidP="00800227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BE6CA8">
        <w:rPr>
          <w:rFonts w:ascii="Aptos" w:hAnsi="Aptos"/>
          <w:b/>
          <w:bCs/>
          <w:sz w:val="24"/>
          <w:szCs w:val="24"/>
        </w:rPr>
        <w:t>ODLUKA</w:t>
      </w:r>
    </w:p>
    <w:p w14:paraId="577E2E9E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sz w:val="24"/>
          <w:szCs w:val="24"/>
        </w:rPr>
      </w:pPr>
      <w:r w:rsidRPr="00BE6CA8">
        <w:rPr>
          <w:rFonts w:ascii="Aptos" w:hAnsi="Aptos"/>
          <w:b/>
          <w:bCs/>
          <w:sz w:val="24"/>
          <w:szCs w:val="24"/>
        </w:rPr>
        <w:t>o lokalnim porezima</w:t>
      </w:r>
    </w:p>
    <w:p w14:paraId="1ECF46D5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sz w:val="24"/>
          <w:szCs w:val="24"/>
        </w:rPr>
      </w:pPr>
      <w:r w:rsidRPr="00BE6CA8">
        <w:rPr>
          <w:rFonts w:ascii="Aptos" w:hAnsi="Aptos"/>
          <w:sz w:val="24"/>
          <w:szCs w:val="24"/>
        </w:rPr>
        <w:t>(S.N. PGŽ 45/22 i 50/23 + prijedlog I.D. 2025.)</w:t>
      </w:r>
    </w:p>
    <w:p w14:paraId="10DD0E48" w14:textId="77777777" w:rsidR="00800227" w:rsidRDefault="00800227" w:rsidP="00800227">
      <w:pPr>
        <w:spacing w:after="12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* * *  </w:t>
      </w:r>
      <w:r w:rsidRPr="00BE6CA8">
        <w:rPr>
          <w:rFonts w:ascii="Aptos" w:hAnsi="Aptos"/>
          <w:b/>
          <w:bCs/>
          <w:sz w:val="24"/>
          <w:szCs w:val="24"/>
        </w:rPr>
        <w:t>pročišćeni tekst</w:t>
      </w:r>
      <w:r>
        <w:rPr>
          <w:rFonts w:ascii="Aptos" w:hAnsi="Aptos"/>
          <w:b/>
          <w:bCs/>
          <w:sz w:val="24"/>
          <w:szCs w:val="24"/>
        </w:rPr>
        <w:t xml:space="preserve">  * * * </w:t>
      </w:r>
    </w:p>
    <w:p w14:paraId="0B799CC7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53802FBF" w14:textId="77777777" w:rsidR="00800227" w:rsidRPr="00BE6CA8" w:rsidRDefault="00800227" w:rsidP="00800227">
      <w:pPr>
        <w:pStyle w:val="Odlomakpopisa"/>
        <w:numPr>
          <w:ilvl w:val="0"/>
          <w:numId w:val="1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OPĆE ODREDBE</w:t>
      </w:r>
    </w:p>
    <w:p w14:paraId="77B487BA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1.</w:t>
      </w:r>
    </w:p>
    <w:p w14:paraId="63C7E680" w14:textId="77777777" w:rsidR="00800227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Ovom Odlukom određuju se vrste lokalnih poreza u Općini Malinska-Dubašnica (u daljnjem tekstu: Općina), visina stope poreza, nadležna porezna tijela i ostala mjerila za njihovo utvrđivanje i naplatu u skladu sa Zakonom o lokalnim porezima (u daljnjem tekstu: Zakon).</w:t>
      </w:r>
    </w:p>
    <w:p w14:paraId="06E2A720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</w:p>
    <w:p w14:paraId="40323C4F" w14:textId="77777777" w:rsidR="00800227" w:rsidRPr="00BE6CA8" w:rsidRDefault="00800227" w:rsidP="00800227">
      <w:pPr>
        <w:pStyle w:val="Odlomakpopisa"/>
        <w:numPr>
          <w:ilvl w:val="0"/>
          <w:numId w:val="1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VRSTE POREZA</w:t>
      </w:r>
    </w:p>
    <w:p w14:paraId="624079B0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2.</w:t>
      </w:r>
    </w:p>
    <w:p w14:paraId="5E8950B8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Općina uvodi sljedeće poreze sukladno Zakonu:</w:t>
      </w:r>
    </w:p>
    <w:p w14:paraId="54EA7F61" w14:textId="77777777" w:rsidR="00800227" w:rsidRPr="00BE6CA8" w:rsidRDefault="00800227" w:rsidP="00800227">
      <w:pPr>
        <w:pStyle w:val="Odlomakpopisa"/>
        <w:numPr>
          <w:ilvl w:val="0"/>
          <w:numId w:val="2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porez na potrošnju,</w:t>
      </w:r>
    </w:p>
    <w:p w14:paraId="43259297" w14:textId="4110E2A4" w:rsidR="00800227" w:rsidRPr="00BE6CA8" w:rsidRDefault="00800227" w:rsidP="00800227">
      <w:pPr>
        <w:pStyle w:val="Odlomakpopisa"/>
        <w:numPr>
          <w:ilvl w:val="0"/>
          <w:numId w:val="2"/>
        </w:numPr>
        <w:spacing w:after="120" w:line="240" w:lineRule="auto"/>
        <w:rPr>
          <w:rFonts w:ascii="Aptos" w:hAnsi="Aptos"/>
        </w:rPr>
      </w:pPr>
      <w:r w:rsidRPr="00800227">
        <w:rPr>
          <w:rFonts w:ascii="Aptos" w:hAnsi="Aptos"/>
          <w:strike/>
        </w:rPr>
        <w:t>porez na kuće za odmor</w:t>
      </w:r>
      <w:r w:rsidRPr="00BE6CA8">
        <w:rPr>
          <w:rFonts w:ascii="Aptos" w:hAnsi="Aptos"/>
        </w:rPr>
        <w:t xml:space="preserve"> </w:t>
      </w:r>
      <w:r w:rsidRPr="00800227">
        <w:rPr>
          <w:rFonts w:ascii="Aptos" w:hAnsi="Aptos"/>
          <w:b/>
          <w:bCs/>
          <w:color w:val="004E9A"/>
        </w:rPr>
        <w:t>porez na nekretnine</w:t>
      </w:r>
      <w:r w:rsidRPr="00800227">
        <w:rPr>
          <w:rFonts w:ascii="Aptos" w:hAnsi="Aptos"/>
          <w:color w:val="004E9A"/>
        </w:rPr>
        <w:t xml:space="preserve"> </w:t>
      </w:r>
      <w:r w:rsidRPr="00BE6CA8">
        <w:rPr>
          <w:rFonts w:ascii="Aptos" w:hAnsi="Aptos"/>
        </w:rPr>
        <w:t>i</w:t>
      </w:r>
    </w:p>
    <w:p w14:paraId="13758958" w14:textId="77777777" w:rsidR="00800227" w:rsidRPr="00BE6CA8" w:rsidRDefault="00800227" w:rsidP="00800227">
      <w:pPr>
        <w:pStyle w:val="Odlomakpopisa"/>
        <w:numPr>
          <w:ilvl w:val="0"/>
          <w:numId w:val="2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porez na korištenje javnih površina.</w:t>
      </w:r>
    </w:p>
    <w:p w14:paraId="1F22AA52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</w:p>
    <w:p w14:paraId="0FECCBDB" w14:textId="77777777" w:rsidR="00800227" w:rsidRPr="00BE6CA8" w:rsidRDefault="00800227" w:rsidP="00800227">
      <w:pPr>
        <w:pStyle w:val="Odlomakpopisa"/>
        <w:numPr>
          <w:ilvl w:val="0"/>
          <w:numId w:val="1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POREZ NA POTROŠNJU</w:t>
      </w:r>
    </w:p>
    <w:p w14:paraId="0A554FA7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3.</w:t>
      </w:r>
    </w:p>
    <w:p w14:paraId="05DD6AE6" w14:textId="77777777" w:rsidR="00800227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Utvrđuje se visina poreza na potrošnju po stopi od 3% koja se obračunava na osnovicu utvrđenu Zakonom.</w:t>
      </w:r>
    </w:p>
    <w:p w14:paraId="1A5AB9FF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</w:p>
    <w:p w14:paraId="259E2735" w14:textId="0A068230" w:rsidR="00800227" w:rsidRPr="00BE6CA8" w:rsidRDefault="00800227" w:rsidP="00800227">
      <w:pPr>
        <w:pStyle w:val="Odlomakpopisa"/>
        <w:numPr>
          <w:ilvl w:val="0"/>
          <w:numId w:val="1"/>
        </w:numPr>
        <w:spacing w:after="120" w:line="240" w:lineRule="auto"/>
        <w:rPr>
          <w:rFonts w:ascii="Aptos" w:hAnsi="Aptos"/>
        </w:rPr>
      </w:pPr>
      <w:r w:rsidRPr="00800227">
        <w:rPr>
          <w:rFonts w:ascii="Aptos" w:hAnsi="Aptos"/>
          <w:strike/>
        </w:rPr>
        <w:t>POREZ NA KUĆE ZA ODMOR</w:t>
      </w:r>
      <w:r>
        <w:rPr>
          <w:rFonts w:ascii="Aptos" w:hAnsi="Aptos"/>
        </w:rPr>
        <w:t xml:space="preserve"> </w:t>
      </w:r>
      <w:r w:rsidRPr="00800227">
        <w:rPr>
          <w:rFonts w:ascii="Aptos" w:hAnsi="Aptos"/>
          <w:b/>
          <w:bCs/>
          <w:color w:val="004E9A"/>
        </w:rPr>
        <w:t>POREZ NA NEKRETNINE</w:t>
      </w:r>
    </w:p>
    <w:p w14:paraId="3F52DF3D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  <w:strike/>
        </w:rPr>
      </w:pPr>
      <w:r w:rsidRPr="00BE6CA8">
        <w:rPr>
          <w:rFonts w:ascii="Aptos" w:hAnsi="Aptos"/>
          <w:b/>
          <w:bCs/>
          <w:strike/>
        </w:rPr>
        <w:t>Članak 4.</w:t>
      </w:r>
    </w:p>
    <w:p w14:paraId="694B0FD5" w14:textId="77777777" w:rsidR="00800227" w:rsidRPr="00BE6CA8" w:rsidRDefault="00800227" w:rsidP="00800227">
      <w:pPr>
        <w:spacing w:after="120" w:line="240" w:lineRule="auto"/>
        <w:rPr>
          <w:rFonts w:ascii="Aptos" w:hAnsi="Aptos"/>
          <w:strike/>
        </w:rPr>
      </w:pPr>
      <w:r w:rsidRPr="00BE6CA8">
        <w:rPr>
          <w:rFonts w:ascii="Aptos" w:hAnsi="Aptos"/>
          <w:strike/>
        </w:rPr>
        <w:t>Utvrđuje se visina poreza na kuće za odmor od:</w:t>
      </w:r>
    </w:p>
    <w:p w14:paraId="7FAB5510" w14:textId="77777777" w:rsidR="00800227" w:rsidRPr="00800227" w:rsidRDefault="00800227" w:rsidP="00800227">
      <w:pPr>
        <w:pStyle w:val="Odlomakpopisa"/>
        <w:numPr>
          <w:ilvl w:val="0"/>
          <w:numId w:val="7"/>
        </w:numPr>
        <w:spacing w:after="120" w:line="240" w:lineRule="auto"/>
        <w:rPr>
          <w:rFonts w:ascii="Aptos" w:hAnsi="Aptos"/>
          <w:strike/>
        </w:rPr>
      </w:pPr>
      <w:r w:rsidRPr="00800227">
        <w:rPr>
          <w:rFonts w:ascii="Aptos" w:hAnsi="Aptos"/>
          <w:strike/>
        </w:rPr>
        <w:t>3,50 eura po četvornom metru korisne površine kuće koje se nalaze unutar područja naselja Malinska, Radići, Bogovići, Milčetići, Zidarići, Turčići, Vantačići, Porat</w:t>
      </w:r>
    </w:p>
    <w:p w14:paraId="6AEB3C39" w14:textId="77777777" w:rsidR="00800227" w:rsidRPr="00800227" w:rsidRDefault="00800227" w:rsidP="00800227">
      <w:pPr>
        <w:pStyle w:val="Odlomakpopisa"/>
        <w:numPr>
          <w:ilvl w:val="0"/>
          <w:numId w:val="7"/>
        </w:numPr>
        <w:spacing w:after="120" w:line="240" w:lineRule="auto"/>
        <w:rPr>
          <w:rFonts w:ascii="Aptos" w:hAnsi="Aptos"/>
          <w:strike/>
        </w:rPr>
      </w:pPr>
      <w:r w:rsidRPr="00800227">
        <w:rPr>
          <w:rFonts w:ascii="Aptos" w:hAnsi="Aptos"/>
          <w:strike/>
        </w:rPr>
        <w:t>2,50 eura po četvornom metru korisne površine kuće koje se nalaze unutar ostalih područja naselja Općine Malinska-Dubašnica.</w:t>
      </w:r>
    </w:p>
    <w:p w14:paraId="513DFF7B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  <w:color w:val="004E9A"/>
        </w:rPr>
      </w:pPr>
      <w:r w:rsidRPr="00BE6CA8">
        <w:rPr>
          <w:rFonts w:ascii="Aptos" w:hAnsi="Aptos"/>
          <w:b/>
          <w:bCs/>
          <w:color w:val="004E9A"/>
        </w:rPr>
        <w:t>Članak 4.</w:t>
      </w:r>
    </w:p>
    <w:p w14:paraId="527EFDBB" w14:textId="3D95FA0E" w:rsidR="00800227" w:rsidRPr="00BE6CA8" w:rsidRDefault="00800227" w:rsidP="00800227">
      <w:pPr>
        <w:spacing w:after="120" w:line="240" w:lineRule="auto"/>
        <w:rPr>
          <w:rFonts w:ascii="Aptos" w:hAnsi="Aptos"/>
          <w:color w:val="004E9A"/>
        </w:rPr>
      </w:pPr>
      <w:r w:rsidRPr="00BE6CA8">
        <w:rPr>
          <w:rFonts w:ascii="Aptos" w:hAnsi="Aptos"/>
          <w:color w:val="004E9A"/>
        </w:rPr>
        <w:t xml:space="preserve">Utvrđuje se visina poreza na </w:t>
      </w:r>
      <w:r w:rsidR="007747B0">
        <w:rPr>
          <w:rFonts w:ascii="Aptos" w:hAnsi="Aptos"/>
          <w:color w:val="004E9A"/>
        </w:rPr>
        <w:t>nekretnine</w:t>
      </w:r>
      <w:r w:rsidRPr="00BE6CA8">
        <w:rPr>
          <w:rFonts w:ascii="Aptos" w:hAnsi="Aptos"/>
          <w:color w:val="004E9A"/>
        </w:rPr>
        <w:t xml:space="preserve"> od:</w:t>
      </w:r>
    </w:p>
    <w:p w14:paraId="6CD8C5EC" w14:textId="08F1B216" w:rsidR="00800227" w:rsidRPr="00800227" w:rsidRDefault="005E6FDB" w:rsidP="00800227">
      <w:pPr>
        <w:pStyle w:val="Odlomakpopisa"/>
        <w:numPr>
          <w:ilvl w:val="0"/>
          <w:numId w:val="8"/>
        </w:numPr>
        <w:spacing w:after="120" w:line="240" w:lineRule="auto"/>
        <w:rPr>
          <w:rFonts w:ascii="Aptos" w:hAnsi="Aptos"/>
          <w:color w:val="004E9A"/>
        </w:rPr>
      </w:pPr>
      <w:r>
        <w:rPr>
          <w:rFonts w:ascii="Aptos" w:hAnsi="Aptos"/>
          <w:color w:val="004E9A"/>
        </w:rPr>
        <w:t>4</w:t>
      </w:r>
      <w:r w:rsidR="00800227" w:rsidRPr="00800227">
        <w:rPr>
          <w:rFonts w:ascii="Aptos" w:hAnsi="Aptos"/>
          <w:color w:val="004E9A"/>
        </w:rPr>
        <w:t>,</w:t>
      </w:r>
      <w:r w:rsidR="00101EE3">
        <w:rPr>
          <w:rFonts w:ascii="Aptos" w:hAnsi="Aptos"/>
          <w:color w:val="004E9A"/>
        </w:rPr>
        <w:t>37</w:t>
      </w:r>
      <w:r w:rsidR="00800227" w:rsidRPr="00800227">
        <w:rPr>
          <w:rFonts w:ascii="Aptos" w:hAnsi="Aptos"/>
          <w:color w:val="004E9A"/>
        </w:rPr>
        <w:t xml:space="preserve"> eura po četvornom metru korisne površine kuće koje se nalaze unutar područja naselja Malinska, Radići, Bogovići, Milčetići, Zidarići, Turčići, Vantačići</w:t>
      </w:r>
      <w:r w:rsidR="007747B0">
        <w:rPr>
          <w:rFonts w:ascii="Aptos" w:hAnsi="Aptos"/>
          <w:color w:val="004E9A"/>
        </w:rPr>
        <w:t xml:space="preserve"> i</w:t>
      </w:r>
      <w:r w:rsidR="00800227" w:rsidRPr="00800227">
        <w:rPr>
          <w:rFonts w:ascii="Aptos" w:hAnsi="Aptos"/>
          <w:color w:val="004E9A"/>
        </w:rPr>
        <w:t xml:space="preserve"> Porat</w:t>
      </w:r>
      <w:r w:rsidR="007747B0">
        <w:rPr>
          <w:rFonts w:ascii="Aptos" w:hAnsi="Aptos"/>
          <w:color w:val="004E9A"/>
        </w:rPr>
        <w:t>, te</w:t>
      </w:r>
    </w:p>
    <w:p w14:paraId="532DEA84" w14:textId="22F6AF70" w:rsidR="00800227" w:rsidRPr="00800227" w:rsidRDefault="005E6FDB" w:rsidP="00800227">
      <w:pPr>
        <w:pStyle w:val="Odlomakpopisa"/>
        <w:numPr>
          <w:ilvl w:val="0"/>
          <w:numId w:val="8"/>
        </w:numPr>
        <w:spacing w:after="120" w:line="240" w:lineRule="auto"/>
        <w:rPr>
          <w:rFonts w:ascii="Aptos" w:hAnsi="Aptos"/>
          <w:color w:val="004E9A"/>
        </w:rPr>
      </w:pPr>
      <w:r>
        <w:rPr>
          <w:rFonts w:ascii="Aptos" w:hAnsi="Aptos"/>
          <w:color w:val="004E9A"/>
        </w:rPr>
        <w:t>3</w:t>
      </w:r>
      <w:r w:rsidR="00800227" w:rsidRPr="00800227">
        <w:rPr>
          <w:rFonts w:ascii="Aptos" w:hAnsi="Aptos"/>
          <w:color w:val="004E9A"/>
        </w:rPr>
        <w:t>,</w:t>
      </w:r>
      <w:r w:rsidR="00101EE3">
        <w:rPr>
          <w:rFonts w:ascii="Aptos" w:hAnsi="Aptos"/>
          <w:color w:val="004E9A"/>
        </w:rPr>
        <w:t>12</w:t>
      </w:r>
      <w:r w:rsidR="00800227" w:rsidRPr="00800227">
        <w:rPr>
          <w:rFonts w:ascii="Aptos" w:hAnsi="Aptos"/>
          <w:color w:val="004E9A"/>
        </w:rPr>
        <w:t xml:space="preserve"> eura po četvornom metru korisne površine kuće koje se nalaze unutar ostalih područja naselja Općine Malinska-Dubašnica.</w:t>
      </w:r>
    </w:p>
    <w:p w14:paraId="5D7248D2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</w:p>
    <w:p w14:paraId="5D6AF1A8" w14:textId="77777777" w:rsidR="000E4F3A" w:rsidRDefault="000E4F3A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046092B5" w14:textId="7F4D8EC4" w:rsidR="00800227" w:rsidRPr="00BE6CA8" w:rsidRDefault="00800227" w:rsidP="00800227">
      <w:pPr>
        <w:pStyle w:val="Odlomakpopisa"/>
        <w:numPr>
          <w:ilvl w:val="0"/>
          <w:numId w:val="1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lastRenderedPageBreak/>
        <w:t>POREZ NA KORIŠTENJE JAVNIH POVRŠINA</w:t>
      </w:r>
    </w:p>
    <w:p w14:paraId="07E8EB3F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5.</w:t>
      </w:r>
    </w:p>
    <w:p w14:paraId="0D9579ED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Porez na korištenje javnih površina plaćaju sve pravne i fizičke osobe kojima je nadležno općinsko tijelo odobrilo privremeno korištenje javne površine, pravne i fizičke osobe koje koriste javnu površinu na temelju drugih odobrenja ili ugovora kao i pravne i fizičke osobe za koje se utvrdi da su koristile javnu površinu bez odobrenja.</w:t>
      </w:r>
    </w:p>
    <w:p w14:paraId="67E0128E" w14:textId="77777777" w:rsidR="00800227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</w:p>
    <w:p w14:paraId="3A7328C1" w14:textId="6A0BF5C2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6.</w:t>
      </w:r>
    </w:p>
    <w:p w14:paraId="6EEF3BAB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Javnom površinom u smislu članka 7. ove Odluke smatraju se sve površine u vlasništvu Općine Malinska-Dubašnica odnosno površine kojima upravlja Općina Malinska- Dubašnica na kojima nadležno tijelo dozvoli obavljanje djelatnosti ili koje se koriste bez odobrenja.</w:t>
      </w:r>
    </w:p>
    <w:p w14:paraId="71FD4221" w14:textId="77777777" w:rsidR="00800227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</w:p>
    <w:p w14:paraId="6AD0FADE" w14:textId="1A34ADD3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7.</w:t>
      </w:r>
    </w:p>
    <w:p w14:paraId="6E34F847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Visina poreza zavisi o površini, namjeni i vremenu korištenja javne površine i iznosi:</w:t>
      </w:r>
    </w:p>
    <w:p w14:paraId="0125AFB6" w14:textId="77777777" w:rsidR="00800227" w:rsidRPr="00BE6CA8" w:rsidRDefault="00800227" w:rsidP="00800227">
      <w:pPr>
        <w:pStyle w:val="Odlomakpopisa"/>
        <w:numPr>
          <w:ilvl w:val="1"/>
          <w:numId w:val="3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dnevne tarife</w:t>
      </w:r>
    </w:p>
    <w:p w14:paraId="1DD28C98" w14:textId="77777777" w:rsidR="00800227" w:rsidRPr="00BE6CA8" w:rsidRDefault="00800227" w:rsidP="00800227">
      <w:pPr>
        <w:pStyle w:val="Odlomakpopisa"/>
        <w:numPr>
          <w:ilvl w:val="0"/>
          <w:numId w:val="4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prodaju na štandovima 6,00 eura / m2</w:t>
      </w:r>
    </w:p>
    <w:p w14:paraId="316874E5" w14:textId="77777777" w:rsidR="00800227" w:rsidRPr="00BE6CA8" w:rsidRDefault="00800227" w:rsidP="00800227">
      <w:pPr>
        <w:pStyle w:val="Odlomakpopisa"/>
        <w:numPr>
          <w:ilvl w:val="0"/>
          <w:numId w:val="4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uskladištenje materijala i roba ispred zgrada 1,50 eura / m2</w:t>
      </w:r>
    </w:p>
    <w:p w14:paraId="0F5933B9" w14:textId="77777777" w:rsidR="00800227" w:rsidRPr="00BE6CA8" w:rsidRDefault="00800227" w:rsidP="00800227">
      <w:pPr>
        <w:pStyle w:val="Odlomakpopisa"/>
        <w:numPr>
          <w:ilvl w:val="0"/>
          <w:numId w:val="4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uskladištenje materijala i roba na ostalim slobodnim površinama 1,50 eura / m2</w:t>
      </w:r>
    </w:p>
    <w:p w14:paraId="6C21F6B7" w14:textId="77777777" w:rsidR="00800227" w:rsidRPr="00BE6CA8" w:rsidRDefault="00800227" w:rsidP="00800227">
      <w:pPr>
        <w:pStyle w:val="Odlomakpopisa"/>
        <w:numPr>
          <w:ilvl w:val="0"/>
          <w:numId w:val="4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obavljanje djelatnosti prometovanja turističkim vlakićem 15,00 eura</w:t>
      </w:r>
    </w:p>
    <w:p w14:paraId="6E02BD02" w14:textId="77777777" w:rsidR="00800227" w:rsidRPr="00BE6CA8" w:rsidRDefault="00800227" w:rsidP="00800227">
      <w:pPr>
        <w:pStyle w:val="Odlomakpopisa"/>
        <w:numPr>
          <w:ilvl w:val="0"/>
          <w:numId w:val="4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ambulantna prodaja 10,00 eura / površina</w:t>
      </w:r>
    </w:p>
    <w:p w14:paraId="7A19D4F5" w14:textId="77777777" w:rsidR="00800227" w:rsidRDefault="00800227" w:rsidP="00800227">
      <w:pPr>
        <w:pStyle w:val="Odlomakpopisa"/>
        <w:numPr>
          <w:ilvl w:val="0"/>
          <w:numId w:val="4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ostale namjene 2,00 eura / m2</w:t>
      </w:r>
    </w:p>
    <w:p w14:paraId="4C0BB61C" w14:textId="77777777" w:rsidR="00800227" w:rsidRDefault="00800227" w:rsidP="00800227">
      <w:pPr>
        <w:pStyle w:val="Odlomakpopisa"/>
        <w:numPr>
          <w:ilvl w:val="0"/>
          <w:numId w:val="4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ugostiteljsku kućicu, šank 5,00 eura / m2</w:t>
      </w:r>
    </w:p>
    <w:p w14:paraId="78563ACB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</w:p>
    <w:p w14:paraId="1F1A69CC" w14:textId="77777777" w:rsidR="00800227" w:rsidRPr="00BE6CA8" w:rsidRDefault="00800227" w:rsidP="00800227">
      <w:pPr>
        <w:pStyle w:val="Odlomakpopisa"/>
        <w:numPr>
          <w:ilvl w:val="1"/>
          <w:numId w:val="3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mjesečne tarife</w:t>
      </w:r>
    </w:p>
    <w:p w14:paraId="535967E3" w14:textId="77777777" w:rsidR="00800227" w:rsidRPr="00BE6CA8" w:rsidRDefault="00800227" w:rsidP="00800227">
      <w:pPr>
        <w:pStyle w:val="Odlomakpopisa"/>
        <w:numPr>
          <w:ilvl w:val="0"/>
          <w:numId w:val="5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postavljanje kioska (prodaja tiska, lutrije i sl.) 80,00 eura / m2</w:t>
      </w:r>
    </w:p>
    <w:p w14:paraId="27F352D2" w14:textId="77777777" w:rsidR="00800227" w:rsidRPr="00BE6CA8" w:rsidRDefault="00800227" w:rsidP="00800227">
      <w:pPr>
        <w:pStyle w:val="Odlomakpopisa"/>
        <w:numPr>
          <w:ilvl w:val="0"/>
          <w:numId w:val="5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postavljene terase ispred ugostiteljskih objekata (hoteli) 7,00 eura / m2</w:t>
      </w:r>
    </w:p>
    <w:p w14:paraId="3CBD1695" w14:textId="77777777" w:rsidR="00800227" w:rsidRPr="00BE6CA8" w:rsidRDefault="00800227" w:rsidP="00800227">
      <w:pPr>
        <w:pStyle w:val="Odlomakpopisa"/>
        <w:numPr>
          <w:ilvl w:val="0"/>
          <w:numId w:val="5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postavljene terase ispred ugostiteljskih objekata (restorani) 15,00 eura / m2</w:t>
      </w:r>
    </w:p>
    <w:p w14:paraId="3D18393B" w14:textId="77777777" w:rsidR="00800227" w:rsidRPr="00BE6CA8" w:rsidRDefault="00800227" w:rsidP="00800227">
      <w:pPr>
        <w:pStyle w:val="Odlomakpopisa"/>
        <w:numPr>
          <w:ilvl w:val="0"/>
          <w:numId w:val="5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postavljene terase ispred ugostiteljskih objekata (ostali ugostiteljski objekti) 25,00 eura / m2</w:t>
      </w:r>
    </w:p>
    <w:p w14:paraId="655863DF" w14:textId="77777777" w:rsidR="00800227" w:rsidRPr="00BE6CA8" w:rsidRDefault="00800227" w:rsidP="00800227">
      <w:pPr>
        <w:pStyle w:val="Odlomakpopisa"/>
        <w:numPr>
          <w:ilvl w:val="0"/>
          <w:numId w:val="5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postavljanje privremenih naprava ispred trgovina 6,00 eura / m2</w:t>
      </w:r>
    </w:p>
    <w:p w14:paraId="0AFC613E" w14:textId="77777777" w:rsidR="00800227" w:rsidRPr="00BE6CA8" w:rsidRDefault="00800227" w:rsidP="00800227">
      <w:pPr>
        <w:pStyle w:val="Odlomakpopisa"/>
        <w:numPr>
          <w:ilvl w:val="0"/>
          <w:numId w:val="5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uskladištenje materijala i roba ispred zgrada i na ostalim slobodnim površinama 500,00 eura na površini do 100 m2</w:t>
      </w:r>
    </w:p>
    <w:p w14:paraId="0F2B4B56" w14:textId="77777777" w:rsidR="00800227" w:rsidRPr="00BE6CA8" w:rsidRDefault="00800227" w:rsidP="00800227">
      <w:pPr>
        <w:pStyle w:val="Odlomakpopisa"/>
        <w:numPr>
          <w:ilvl w:val="0"/>
          <w:numId w:val="5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uskladištenje materijala i roba ispred zgrada i na ostalim slobodnim površinama 1.000,00 eura na površini od 100 m2 do 300 m2</w:t>
      </w:r>
    </w:p>
    <w:p w14:paraId="0AF5E47B" w14:textId="77777777" w:rsidR="00800227" w:rsidRDefault="00800227" w:rsidP="00800227">
      <w:pPr>
        <w:pStyle w:val="Odlomakpopisa"/>
        <w:numPr>
          <w:ilvl w:val="0"/>
          <w:numId w:val="5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uskladištenje materijala i roba ispred zgrada i na ostalim slobodnim površinama 1.500,00 eura na površini većoj od 300 m2</w:t>
      </w:r>
    </w:p>
    <w:p w14:paraId="164B0C0B" w14:textId="77777777" w:rsidR="00800227" w:rsidRPr="00BE6CA8" w:rsidRDefault="00800227" w:rsidP="00800227">
      <w:pPr>
        <w:spacing w:after="120" w:line="240" w:lineRule="auto"/>
        <w:ind w:left="360"/>
        <w:rPr>
          <w:rFonts w:ascii="Aptos" w:hAnsi="Aptos"/>
        </w:rPr>
      </w:pPr>
    </w:p>
    <w:p w14:paraId="5819AECD" w14:textId="77777777" w:rsidR="00800227" w:rsidRPr="00BE6CA8" w:rsidRDefault="00800227" w:rsidP="00800227">
      <w:pPr>
        <w:pStyle w:val="Odlomakpopisa"/>
        <w:numPr>
          <w:ilvl w:val="1"/>
          <w:numId w:val="3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godišnje tarife</w:t>
      </w:r>
    </w:p>
    <w:p w14:paraId="6C53E023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kioske (tisak, lutrija i sl.) 240,00 eura / m2</w:t>
      </w:r>
    </w:p>
    <w:p w14:paraId="68CA8D9B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postavljene terase ispred ugostiteljskih objekata (hoteli) 20,00 eura / m2</w:t>
      </w:r>
    </w:p>
    <w:p w14:paraId="3DA76CEB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postavljene terase ispred ugostiteljskih objekata (restorani) 45,00 eura / m2</w:t>
      </w:r>
    </w:p>
    <w:p w14:paraId="5B0A45A4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postavljene terase ispred ugostiteljskih objekata (ostali ugostiteljski objekti) 65,00 eura / m2</w:t>
      </w:r>
    </w:p>
    <w:p w14:paraId="341E8F5A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postavljanje putokaza i reklama osim prometne i turističke signalizacije 60,00 eura / m2</w:t>
      </w:r>
    </w:p>
    <w:p w14:paraId="136E4351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postavljanje privremenih naprava ispred trgovina 10,00 eura / m2</w:t>
      </w:r>
    </w:p>
    <w:p w14:paraId="0819492E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lastRenderedPageBreak/>
        <w:t>za ostale namjene 60,00 eura / m2</w:t>
      </w:r>
    </w:p>
    <w:p w14:paraId="4D191984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postavljanje montažnog objekta za smještaj tipskih posuda za otpad za kućanstva/fizičke osobe 80,00 eura/površina</w:t>
      </w:r>
    </w:p>
    <w:p w14:paraId="56F4B272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postavljanje montažnog objekta za smještaj tipskih posuda za otpad za korisnike pravne osobe i fizičke osobe - obrtnike 160,00 eura/površina</w:t>
      </w:r>
    </w:p>
    <w:p w14:paraId="046EA2EC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za korištenje javne površine poligona Autoškole, 1.500,00 eura/poligon</w:t>
      </w:r>
    </w:p>
    <w:p w14:paraId="236CF39B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rezervirano parkirališno mjesto za fizičke osobe 75,00 eura/ parkirališno mjesto</w:t>
      </w:r>
    </w:p>
    <w:p w14:paraId="25CA39CE" w14:textId="77777777" w:rsidR="00800227" w:rsidRPr="00BE6CA8" w:rsidRDefault="00800227" w:rsidP="00800227">
      <w:pPr>
        <w:pStyle w:val="Odlomakpopisa"/>
        <w:numPr>
          <w:ilvl w:val="0"/>
          <w:numId w:val="6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rezervirano parkirališno mjesto za pravne osobe, fizičke osobe obrtnike i osobe koje obavljaju samostalnu djelatnost 150,00 eura/parkirališno mjesto</w:t>
      </w:r>
    </w:p>
    <w:p w14:paraId="5A186C06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Korisnici javne površine za postavljene terase ispred ugostiteljskih objekata koji su u prethodnoj godini poslovali više od 9 mjeseci u kalendarskoj godini ostvaruju popust od 50% iznosa utvrđenog godišnjom tarifom iz stavka 1. ovog članka.</w:t>
      </w:r>
    </w:p>
    <w:p w14:paraId="75F51A5D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Popust iz stavka 2. ovog članka ostvaruje se na zahtjev korisnika uz dostavu dokaza nadležnog tijela kojim se potvrđuje da ugostitelj u objektu poslovao duže od 9 mjeseci.</w:t>
      </w:r>
    </w:p>
    <w:p w14:paraId="4F82C34B" w14:textId="77777777" w:rsidR="00800227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</w:p>
    <w:p w14:paraId="5701491C" w14:textId="1BDEDAF6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8.</w:t>
      </w:r>
    </w:p>
    <w:p w14:paraId="675EA397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Odobrenje za korištenje javne površine, namjenu, rok i uvjete korištenja javne površine utvrđuje Općinski načelnik izdavanjem Odobrenja o zakupu javne površine prije početka korištenja dodijeljene površine.</w:t>
      </w:r>
    </w:p>
    <w:p w14:paraId="34B6D1B1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Temeljem Odobrenja o zakupu javne površine Jedinstveni upravni odjel razrezuje porez na javne površine izdavanjem rješenja.</w:t>
      </w:r>
    </w:p>
    <w:p w14:paraId="6497341D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U slučaju neovlaštenog korištenja javne površine porez se razrezuje naknadno bez Odobrenja o zakupu javne površine po službenoj dužnosti.</w:t>
      </w:r>
    </w:p>
    <w:p w14:paraId="7A277BCF" w14:textId="77777777" w:rsidR="00800227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</w:p>
    <w:p w14:paraId="17B71AF3" w14:textId="668AE95D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9.</w:t>
      </w:r>
    </w:p>
    <w:p w14:paraId="66918AA8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Porez na korištenje javne površine plaća se:</w:t>
      </w:r>
    </w:p>
    <w:p w14:paraId="78813993" w14:textId="77777777" w:rsidR="00800227" w:rsidRPr="00BE6CA8" w:rsidRDefault="00800227" w:rsidP="00800227">
      <w:pPr>
        <w:pStyle w:val="Odlomakpopisa"/>
        <w:numPr>
          <w:ilvl w:val="2"/>
          <w:numId w:val="3"/>
        </w:numPr>
        <w:spacing w:after="120" w:line="240" w:lineRule="auto"/>
        <w:ind w:left="405" w:hanging="425"/>
        <w:rPr>
          <w:rFonts w:ascii="Aptos" w:hAnsi="Aptos"/>
        </w:rPr>
      </w:pPr>
      <w:r w:rsidRPr="00BE6CA8">
        <w:rPr>
          <w:rFonts w:ascii="Aptos" w:hAnsi="Aptos"/>
        </w:rPr>
        <w:t>u roku od 15 dana od dana dostave rješenja o razrezu poreza za iznose manje od 1.500,00 eura i</w:t>
      </w:r>
    </w:p>
    <w:p w14:paraId="108AC7D9" w14:textId="77777777" w:rsidR="00800227" w:rsidRPr="00BE6CA8" w:rsidRDefault="00800227" w:rsidP="00800227">
      <w:pPr>
        <w:pStyle w:val="Odlomakpopisa"/>
        <w:numPr>
          <w:ilvl w:val="2"/>
          <w:numId w:val="3"/>
        </w:numPr>
        <w:spacing w:after="120" w:line="240" w:lineRule="auto"/>
        <w:ind w:left="405" w:hanging="425"/>
        <w:rPr>
          <w:rFonts w:ascii="Aptos" w:hAnsi="Aptos"/>
        </w:rPr>
      </w:pPr>
      <w:r w:rsidRPr="00BE6CA8">
        <w:rPr>
          <w:rFonts w:ascii="Aptos" w:hAnsi="Aptos"/>
        </w:rPr>
        <w:t>u jednaka 2 mjesečna obroka za iznose poreza jednake ili više od 1.500,00 eura s time da prva rata dospijeva 15 dana od dana dostave rješenja i druga rata dospijeva 30 dana od roka za naplatu prve rate.</w:t>
      </w:r>
    </w:p>
    <w:p w14:paraId="372184A8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Iznimno, zbog izvanrednih okolnosti, Općinski načelnik može odobriti i drukčiji otplatni plan od navedenog u stavku 1. ovog članka, temeljem zahtjeva poreznog obveznika.</w:t>
      </w:r>
    </w:p>
    <w:p w14:paraId="553F5568" w14:textId="77777777" w:rsidR="00800227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</w:p>
    <w:p w14:paraId="1BEAFD0C" w14:textId="57C5AB09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10.</w:t>
      </w:r>
    </w:p>
    <w:p w14:paraId="20FA6AEF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Porez na korištenje javne površine ne plaća se na korištenje javne površine za potrebe Općine Malinska-Dubašnica, za korištenje javne površine za čije se korištenje plaća drugo javno davanje ili za korištenje javne površine za koju se plaća zakupnina Općine Malinska-Dubašnica ili druga naknada temeljem posebnog ugovora.</w:t>
      </w:r>
    </w:p>
    <w:p w14:paraId="41E527CB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Od plaćanja poreza na korištenje javne površine oslobođene su neprofitne udruge, obrazovne ustanove, sportski klubovi, ustanove, kada javnu površinu koriste za potrebe djelatnosti za koje su osnovane.</w:t>
      </w:r>
    </w:p>
    <w:p w14:paraId="0F346FD7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lastRenderedPageBreak/>
        <w:t>Poreza na korištenje javnih površina oslobođeno je korištenje javne površine u humanitarne svrhe kao i radi organizacije manifestacija i drugih događanja od interesa za Općinu Malinska-Dubašnica prema odluci Općinskog načelnika.</w:t>
      </w:r>
    </w:p>
    <w:p w14:paraId="69B33D74" w14:textId="77777777" w:rsidR="00800227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Zbog objektivnih okolnosti koje su nastale u tijeku korištenja javne površine Općinski načelnik može odobriti smanjenje do 50% ukupnog zaduženja poreza.</w:t>
      </w:r>
    </w:p>
    <w:p w14:paraId="1C498DBE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</w:p>
    <w:p w14:paraId="4CCF7C80" w14:textId="77777777" w:rsidR="00800227" w:rsidRPr="00BE6CA8" w:rsidRDefault="00800227" w:rsidP="00800227">
      <w:pPr>
        <w:pStyle w:val="Odlomakpopisa"/>
        <w:numPr>
          <w:ilvl w:val="0"/>
          <w:numId w:val="1"/>
        </w:num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NAČIN UTVRĐIVANJA I NAPLATE POREZA</w:t>
      </w:r>
    </w:p>
    <w:p w14:paraId="4EE82978" w14:textId="77777777" w:rsidR="00800227" w:rsidRPr="00BE6CA8" w:rsidRDefault="00800227" w:rsidP="00800227">
      <w:pPr>
        <w:spacing w:after="120" w:line="240" w:lineRule="auto"/>
        <w:jc w:val="center"/>
        <w:rPr>
          <w:rFonts w:ascii="Aptos" w:hAnsi="Aptos"/>
          <w:b/>
          <w:bCs/>
        </w:rPr>
      </w:pPr>
      <w:r w:rsidRPr="00BE6CA8">
        <w:rPr>
          <w:rFonts w:ascii="Aptos" w:hAnsi="Aptos"/>
          <w:b/>
          <w:bCs/>
        </w:rPr>
        <w:t>Članak 11.</w:t>
      </w:r>
    </w:p>
    <w:p w14:paraId="3B8BBACF" w14:textId="77777777" w:rsidR="00800227" w:rsidRPr="00BE6CA8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Utvrđuje se Ministarstvo financija, Porezna uprava, kao nadležno porezno tijelo za utvrđivanje i naplatu poreza na dohodak iz članka 3. ove Odluke.</w:t>
      </w:r>
    </w:p>
    <w:p w14:paraId="7A8A6559" w14:textId="77777777" w:rsidR="00800227" w:rsidRPr="007747B0" w:rsidRDefault="00800227" w:rsidP="00800227">
      <w:pPr>
        <w:spacing w:after="120" w:line="240" w:lineRule="auto"/>
        <w:rPr>
          <w:rFonts w:ascii="Aptos" w:hAnsi="Aptos"/>
          <w:strike/>
        </w:rPr>
      </w:pPr>
      <w:r w:rsidRPr="00BE6CA8">
        <w:rPr>
          <w:rFonts w:ascii="Aptos" w:hAnsi="Aptos"/>
          <w:strike/>
        </w:rPr>
        <w:t>Utvrđuje se Općine Malinska-Dubašnica, Jedinstveni upravni odjel, kao nadležno porezno tijelo za utvrđivanje i naplatu poreza na kuće za odmor iz članka 4. ove Odluke.</w:t>
      </w:r>
    </w:p>
    <w:p w14:paraId="59115C5F" w14:textId="2E134D1A" w:rsidR="007747B0" w:rsidRPr="007747B0" w:rsidRDefault="007747B0" w:rsidP="007747B0">
      <w:pPr>
        <w:spacing w:after="120" w:line="240" w:lineRule="auto"/>
        <w:rPr>
          <w:rFonts w:ascii="Aptos" w:hAnsi="Aptos"/>
          <w:color w:val="004E9A"/>
        </w:rPr>
      </w:pPr>
      <w:r w:rsidRPr="00BE6CA8">
        <w:rPr>
          <w:rFonts w:ascii="Aptos" w:hAnsi="Aptos"/>
          <w:color w:val="004E9A"/>
        </w:rPr>
        <w:t xml:space="preserve">Utvrđuje se Općine Malinska-Dubašnica, Jedinstveni upravni odjel, kao nadležno porezno tijelo za utvrđivanje i naplatu poreza na </w:t>
      </w:r>
      <w:r w:rsidRPr="007747B0">
        <w:rPr>
          <w:rFonts w:ascii="Aptos" w:hAnsi="Aptos"/>
          <w:color w:val="004E9A"/>
        </w:rPr>
        <w:t>nekretnine</w:t>
      </w:r>
      <w:r w:rsidRPr="00BE6CA8">
        <w:rPr>
          <w:rFonts w:ascii="Aptos" w:hAnsi="Aptos"/>
          <w:color w:val="004E9A"/>
        </w:rPr>
        <w:t xml:space="preserve"> iz članka 4. ove Odluke.</w:t>
      </w:r>
    </w:p>
    <w:p w14:paraId="2A5EF27B" w14:textId="638A8A51" w:rsidR="00800227" w:rsidRDefault="00800227" w:rsidP="00800227">
      <w:pPr>
        <w:spacing w:after="120" w:line="240" w:lineRule="auto"/>
        <w:rPr>
          <w:rFonts w:ascii="Aptos" w:hAnsi="Aptos"/>
        </w:rPr>
      </w:pPr>
      <w:r w:rsidRPr="00BE6CA8">
        <w:rPr>
          <w:rFonts w:ascii="Aptos" w:hAnsi="Aptos"/>
        </w:rPr>
        <w:t>Utvrđuje se Općine Malinska-Dubašnica, Jedinstveni upravni odjel, kao nadležno porezno tijelo za utvrđivanje i naplatu poreza na javne površine iz članka 5. do članka 10. ove Odluke</w:t>
      </w:r>
      <w:r w:rsidR="007747B0">
        <w:rPr>
          <w:rFonts w:ascii="Aptos" w:hAnsi="Aptos"/>
        </w:rPr>
        <w:t>.</w:t>
      </w:r>
    </w:p>
    <w:p w14:paraId="178928EF" w14:textId="49B8F810" w:rsidR="000E4F3A" w:rsidRDefault="000E4F3A">
      <w:pPr>
        <w:rPr>
          <w:rFonts w:ascii="Aptos" w:hAnsi="Aptos"/>
        </w:rPr>
      </w:pPr>
    </w:p>
    <w:sectPr w:rsidR="000E4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F1B8" w14:textId="77777777" w:rsidR="00163E7F" w:rsidRDefault="00163E7F" w:rsidP="00800227">
      <w:pPr>
        <w:spacing w:after="0" w:line="240" w:lineRule="auto"/>
      </w:pPr>
      <w:r>
        <w:separator/>
      </w:r>
    </w:p>
  </w:endnote>
  <w:endnote w:type="continuationSeparator" w:id="0">
    <w:p w14:paraId="7C2DD51C" w14:textId="77777777" w:rsidR="00163E7F" w:rsidRDefault="00163E7F" w:rsidP="0080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0A02" w14:textId="77777777" w:rsidR="00163E7F" w:rsidRDefault="00163E7F" w:rsidP="00800227">
      <w:pPr>
        <w:spacing w:after="0" w:line="240" w:lineRule="auto"/>
      </w:pPr>
      <w:r>
        <w:separator/>
      </w:r>
    </w:p>
  </w:footnote>
  <w:footnote w:type="continuationSeparator" w:id="0">
    <w:p w14:paraId="01045DD9" w14:textId="77777777" w:rsidR="00163E7F" w:rsidRDefault="00163E7F" w:rsidP="00800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E72"/>
    <w:multiLevelType w:val="hybridMultilevel"/>
    <w:tmpl w:val="51E65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5EF"/>
    <w:multiLevelType w:val="hybridMultilevel"/>
    <w:tmpl w:val="CD0CE88E"/>
    <w:lvl w:ilvl="0" w:tplc="DCE61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634D"/>
    <w:multiLevelType w:val="hybridMultilevel"/>
    <w:tmpl w:val="51E65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A1CCC"/>
    <w:multiLevelType w:val="hybridMultilevel"/>
    <w:tmpl w:val="325A0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10A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71C2606">
      <w:start w:val="12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2786"/>
    <w:multiLevelType w:val="hybridMultilevel"/>
    <w:tmpl w:val="2D94D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65BAB"/>
    <w:multiLevelType w:val="hybridMultilevel"/>
    <w:tmpl w:val="F7647DE8"/>
    <w:lvl w:ilvl="0" w:tplc="E0EEB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6988"/>
    <w:multiLevelType w:val="hybridMultilevel"/>
    <w:tmpl w:val="E598BB2A"/>
    <w:lvl w:ilvl="0" w:tplc="F97A5B42">
      <w:start w:val="13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A79D6"/>
    <w:multiLevelType w:val="hybridMultilevel"/>
    <w:tmpl w:val="185AAA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B50B53"/>
    <w:multiLevelType w:val="hybridMultilevel"/>
    <w:tmpl w:val="CE646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61C00"/>
    <w:multiLevelType w:val="hybridMultilevel"/>
    <w:tmpl w:val="D534A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658B3"/>
    <w:multiLevelType w:val="hybridMultilevel"/>
    <w:tmpl w:val="D6200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BA7"/>
    <w:multiLevelType w:val="hybridMultilevel"/>
    <w:tmpl w:val="341EB470"/>
    <w:lvl w:ilvl="0" w:tplc="9822D1E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7C90"/>
    <w:multiLevelType w:val="hybridMultilevel"/>
    <w:tmpl w:val="B7B6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3939">
    <w:abstractNumId w:val="1"/>
  </w:num>
  <w:num w:numId="2" w16cid:durableId="781412014">
    <w:abstractNumId w:val="12"/>
  </w:num>
  <w:num w:numId="3" w16cid:durableId="485128079">
    <w:abstractNumId w:val="3"/>
  </w:num>
  <w:num w:numId="4" w16cid:durableId="1260024559">
    <w:abstractNumId w:val="4"/>
  </w:num>
  <w:num w:numId="5" w16cid:durableId="369568873">
    <w:abstractNumId w:val="10"/>
  </w:num>
  <w:num w:numId="6" w16cid:durableId="108014543">
    <w:abstractNumId w:val="8"/>
  </w:num>
  <w:num w:numId="7" w16cid:durableId="1227574704">
    <w:abstractNumId w:val="0"/>
  </w:num>
  <w:num w:numId="8" w16cid:durableId="1339384121">
    <w:abstractNumId w:val="2"/>
  </w:num>
  <w:num w:numId="9" w16cid:durableId="75909396">
    <w:abstractNumId w:val="11"/>
  </w:num>
  <w:num w:numId="10" w16cid:durableId="1272053792">
    <w:abstractNumId w:val="7"/>
  </w:num>
  <w:num w:numId="11" w16cid:durableId="191697696">
    <w:abstractNumId w:val="5"/>
  </w:num>
  <w:num w:numId="12" w16cid:durableId="1706101602">
    <w:abstractNumId w:val="9"/>
  </w:num>
  <w:num w:numId="13" w16cid:durableId="157215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27"/>
    <w:rsid w:val="0007111B"/>
    <w:rsid w:val="000E4F3A"/>
    <w:rsid w:val="00101EE3"/>
    <w:rsid w:val="00123B7D"/>
    <w:rsid w:val="00163E7F"/>
    <w:rsid w:val="001E5992"/>
    <w:rsid w:val="003378F4"/>
    <w:rsid w:val="005E6FDB"/>
    <w:rsid w:val="0072037A"/>
    <w:rsid w:val="007747B0"/>
    <w:rsid w:val="007E7F5F"/>
    <w:rsid w:val="00800227"/>
    <w:rsid w:val="0082547E"/>
    <w:rsid w:val="00990AF1"/>
    <w:rsid w:val="00C76E19"/>
    <w:rsid w:val="00D2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3A37"/>
  <w15:chartTrackingRefBased/>
  <w15:docId w15:val="{98F33EC1-16F9-4AD1-A662-9EF7D52D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DB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02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0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2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80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02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Cvelić</dc:creator>
  <cp:keywords/>
  <dc:description/>
  <cp:lastModifiedBy>Neven Matuč</cp:lastModifiedBy>
  <cp:revision>2</cp:revision>
  <dcterms:created xsi:type="dcterms:W3CDTF">2025-01-10T12:08:00Z</dcterms:created>
  <dcterms:modified xsi:type="dcterms:W3CDTF">2025-01-10T12:08:00Z</dcterms:modified>
</cp:coreProperties>
</file>