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3A81" w14:textId="4E440DA6" w:rsidR="00ED393C" w:rsidRPr="00D25F53" w:rsidRDefault="00ED393C" w:rsidP="00ED393C">
      <w:pPr>
        <w:shd w:val="clear" w:color="auto" w:fill="FFFFFF"/>
        <w:spacing w:after="40" w:line="240" w:lineRule="auto"/>
        <w:jc w:val="right"/>
        <w:rPr>
          <w:rFonts w:ascii="Candara" w:eastAsia="Times New Roman" w:hAnsi="Candara" w:cs="Calibri"/>
          <w:b/>
          <w:bCs/>
          <w:noProof w:val="0"/>
          <w:sz w:val="28"/>
          <w:szCs w:val="28"/>
          <w:lang w:eastAsia="hr-HR"/>
        </w:rPr>
      </w:pPr>
      <w:bookmarkStart w:id="0" w:name="_Hlk120542282"/>
      <w:r w:rsidRPr="00D25F53">
        <w:rPr>
          <w:rFonts w:ascii="Candara" w:eastAsia="Times New Roman" w:hAnsi="Candara" w:cs="Calibri"/>
          <w:b/>
          <w:bCs/>
          <w:noProof w:val="0"/>
          <w:sz w:val="28"/>
          <w:szCs w:val="28"/>
          <w:lang w:eastAsia="hr-HR"/>
        </w:rPr>
        <w:t>PRIJEDLOG</w:t>
      </w:r>
    </w:p>
    <w:p w14:paraId="7A98BE31" w14:textId="77777777" w:rsidR="00D25F53" w:rsidRDefault="00D25F53" w:rsidP="00937B0F">
      <w:pPr>
        <w:shd w:val="clear" w:color="auto" w:fill="FFFFFF"/>
        <w:spacing w:after="4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5100F469" w14:textId="3393C36A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Na temelju članka 57. stavka 3. Zakona o porezu na dohodak („Narodne novine“ broj 115/16, 106/18, 121/19, 32/20, 138/20, 151/22 I 114/23), </w:t>
      </w:r>
      <w:r w:rsidR="00F66B78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članka 2. 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Pravilnika o paušalnom oporezivanju djelatnosti iznajmljivanja i organiziranja smještaja u turizmu („Narodne novine“ broj 1/19, 1/20, 1/21, 156/22 - dalje u tekstu: Pravilnik), i članka 2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4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. Statuta Općine </w:t>
      </w:r>
      <w:r w:rsidR="00A85667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Malinska-</w:t>
      </w:r>
      <w:proofErr w:type="spellStart"/>
      <w:r w:rsidR="00A85667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Dubašnica</w:t>
      </w:r>
      <w:proofErr w:type="spellEnd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(„Službene novine Primorsko-goranske županije“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7/21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), Općinsko vijeće Općine </w:t>
      </w:r>
      <w:r w:rsidR="00A85667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Malinska-</w:t>
      </w:r>
      <w:proofErr w:type="spellStart"/>
      <w:r w:rsidR="00A85667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Dubašnica</w:t>
      </w:r>
      <w:proofErr w:type="spellEnd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na sjednici održanoj dana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>2023. godine donosi</w:t>
      </w:r>
    </w:p>
    <w:p w14:paraId="2CAD3F15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0D59C16E" w14:textId="77777777" w:rsidR="006D50F0" w:rsidRPr="006D50F0" w:rsidRDefault="006D50F0" w:rsidP="006D50F0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ODLUKU</w:t>
      </w:r>
    </w:p>
    <w:p w14:paraId="475E404C" w14:textId="77777777" w:rsidR="006D50F0" w:rsidRPr="006D50F0" w:rsidRDefault="006D50F0" w:rsidP="006D50F0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o visini paušalnog poreza na dohodak za djelatnost iznajmljivanja i smještaja u turizmu</w:t>
      </w:r>
    </w:p>
    <w:p w14:paraId="05D58B50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6C4E3E86" w14:textId="77777777" w:rsidR="006D50F0" w:rsidRPr="006D50F0" w:rsidRDefault="006D50F0" w:rsidP="006D50F0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Članak 1.</w:t>
      </w:r>
    </w:p>
    <w:p w14:paraId="10C178F1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69497C81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Ovom Odlukom propisuje se visina paušalnog poreza na dohodak po krevetu, smještajnoj jedinici u kampu i/ili kamp odmorištu te smještajnoj jedinici u objektu za robinzonski smještaj poreznom obvezniku koji ostvaruje dohodak od iznajmljivanja stanova, soba i postelja putnicima i turistima i organiziranja kampova.</w:t>
      </w:r>
    </w:p>
    <w:p w14:paraId="433A6197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31BEB9F2" w14:textId="77777777" w:rsidR="006D50F0" w:rsidRPr="006D50F0" w:rsidRDefault="006D50F0" w:rsidP="006D50F0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Članak 2.</w:t>
      </w:r>
    </w:p>
    <w:p w14:paraId="7CF03574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(1)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>Visina paušalnog poreza po krevetu utvrđuje se, kako slijedi:</w:t>
      </w:r>
    </w:p>
    <w:p w14:paraId="263F9A5A" w14:textId="6FBD8E24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•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>za naselj</w:t>
      </w:r>
      <w:r w:rsidR="00F66B78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e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Malinska, Radići, Bogovići, </w:t>
      </w:r>
      <w:proofErr w:type="spellStart"/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Milčetići</w:t>
      </w:r>
      <w:proofErr w:type="spellEnd"/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, Turčići, Zidarići, P</w:t>
      </w:r>
      <w:r w:rsidR="00597CDA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o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rat, </w:t>
      </w:r>
      <w:proofErr w:type="spellStart"/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Vantačići</w:t>
      </w:r>
      <w:proofErr w:type="spellEnd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u iznosu od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5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0,00 eura,</w:t>
      </w:r>
    </w:p>
    <w:p w14:paraId="3F0D01F6" w14:textId="641FC8FB" w:rsid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•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 xml:space="preserve">za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ostala naselja 35,00 eura</w:t>
      </w:r>
    </w:p>
    <w:p w14:paraId="49DEEA5B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7110FE06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(2)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>Visina paušalnog poreza po smještajnoj jedinici u kampu i/ili kamp-odmorištu odnosno po smještajnoj jedinici u objektu za robinzonski smještaj utvrđuje se, kako slijedi:</w:t>
      </w:r>
    </w:p>
    <w:p w14:paraId="47A4F202" w14:textId="1D95490D" w:rsid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•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 xml:space="preserve">za naselje Malinska, Radići, Bogovići, </w:t>
      </w:r>
      <w:proofErr w:type="spellStart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Milčetići</w:t>
      </w:r>
      <w:proofErr w:type="spellEnd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, Turčići, Zidarići, Prat, </w:t>
      </w:r>
      <w:proofErr w:type="spellStart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Vantačići</w:t>
      </w:r>
      <w:proofErr w:type="spellEnd"/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u iznosu od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60,00 eura</w:t>
      </w:r>
    </w:p>
    <w:p w14:paraId="1A1AEF87" w14:textId="3FFC1C94" w:rsid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•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ab/>
        <w:t xml:space="preserve">za ostala naselja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40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,00 eura</w:t>
      </w:r>
    </w:p>
    <w:p w14:paraId="32DE342C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1663DA2C" w14:textId="77777777" w:rsidR="006D50F0" w:rsidRPr="006D50F0" w:rsidRDefault="006D50F0" w:rsidP="006D50F0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Članak 3.</w:t>
      </w:r>
    </w:p>
    <w:p w14:paraId="0FB59271" w14:textId="3797D00E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Stupanjem na snagu ove Odluke prestaje važiti Odluka o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paušalnom porezu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za djelatnost 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 iznajmljivanja i smještaja u turizmu („Službene novine Primorsko-goranske županije“ broj </w:t>
      </w: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2</w:t>
      </w: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/19).</w:t>
      </w:r>
    </w:p>
    <w:p w14:paraId="43BFC554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2F01FDE9" w14:textId="77777777" w:rsidR="006D50F0" w:rsidRPr="006D50F0" w:rsidRDefault="006D50F0" w:rsidP="006D50F0">
      <w:pPr>
        <w:shd w:val="clear" w:color="auto" w:fill="FFFFFF"/>
        <w:spacing w:after="60" w:line="240" w:lineRule="auto"/>
        <w:jc w:val="center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Članak 4.</w:t>
      </w:r>
    </w:p>
    <w:p w14:paraId="7A7697AD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Ova odluka objavit će se u „Službenim novinama Primorsko-goranske županije“, a stupa na snagu 1. siječnja 2024. godine.</w:t>
      </w:r>
    </w:p>
    <w:p w14:paraId="32A5C55B" w14:textId="77777777" w:rsidR="006D50F0" w:rsidRPr="006D50F0" w:rsidRDefault="006D50F0" w:rsidP="006D50F0">
      <w:pPr>
        <w:shd w:val="clear" w:color="auto" w:fill="FFFFFF"/>
        <w:spacing w:after="60" w:line="240" w:lineRule="auto"/>
        <w:jc w:val="both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76A9BF8B" w14:textId="77777777" w:rsidR="00A85667" w:rsidRDefault="006D50F0" w:rsidP="00A85667">
      <w:pPr>
        <w:shd w:val="clear" w:color="auto" w:fill="FFFFFF"/>
        <w:spacing w:after="60" w:line="240" w:lineRule="auto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KLASA: </w:t>
      </w:r>
    </w:p>
    <w:p w14:paraId="1C90F121" w14:textId="3117BC90" w:rsidR="006D50F0" w:rsidRPr="006D50F0" w:rsidRDefault="006D50F0" w:rsidP="00A85667">
      <w:pPr>
        <w:shd w:val="clear" w:color="auto" w:fill="FFFFFF"/>
        <w:spacing w:after="60" w:line="240" w:lineRule="auto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URBROJ:</w:t>
      </w:r>
    </w:p>
    <w:p w14:paraId="7F7F33E2" w14:textId="051E7BE1" w:rsidR="006D50F0" w:rsidRPr="006D50F0" w:rsidRDefault="00A85667" w:rsidP="00A85667">
      <w:pPr>
        <w:shd w:val="clear" w:color="auto" w:fill="FFFFFF"/>
        <w:spacing w:after="60" w:line="240" w:lineRule="auto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lastRenderedPageBreak/>
        <w:t xml:space="preserve">Malinska, </w:t>
      </w:r>
    </w:p>
    <w:p w14:paraId="4DF66E72" w14:textId="77777777" w:rsidR="006D50F0" w:rsidRPr="006D50F0" w:rsidRDefault="006D50F0" w:rsidP="006D50F0">
      <w:pPr>
        <w:shd w:val="clear" w:color="auto" w:fill="FFFFFF"/>
        <w:spacing w:after="60" w:line="240" w:lineRule="auto"/>
        <w:jc w:val="right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</w:p>
    <w:p w14:paraId="01F7E34F" w14:textId="683FE42C" w:rsidR="006D50F0" w:rsidRPr="006D50F0" w:rsidRDefault="006D50F0" w:rsidP="006D50F0">
      <w:pPr>
        <w:shd w:val="clear" w:color="auto" w:fill="FFFFFF"/>
        <w:spacing w:after="60" w:line="240" w:lineRule="auto"/>
        <w:jc w:val="right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 w:rsidRPr="006D50F0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 xml:space="preserve">OPĆINSKO VIJEĆE OPĆINE </w:t>
      </w:r>
      <w:r w:rsidR="00A85667"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MALINSKA-DUBAŠNICA</w:t>
      </w:r>
    </w:p>
    <w:p w14:paraId="67A72E4A" w14:textId="07CDE265" w:rsidR="00497BAB" w:rsidRDefault="00A85667" w:rsidP="006D50F0">
      <w:pPr>
        <w:shd w:val="clear" w:color="auto" w:fill="FFFFFF"/>
        <w:spacing w:after="60" w:line="240" w:lineRule="auto"/>
        <w:jc w:val="right"/>
        <w:rPr>
          <w:rFonts w:ascii="Candara" w:eastAsia="Times New Roman" w:hAnsi="Candara" w:cs="Calibri"/>
          <w:noProof w:val="0"/>
          <w:sz w:val="24"/>
          <w:szCs w:val="24"/>
          <w:lang w:eastAsia="hr-HR"/>
        </w:rPr>
      </w:pP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PREDSJEDNIK</w:t>
      </w:r>
    </w:p>
    <w:p w14:paraId="533E0142" w14:textId="2575F83B" w:rsidR="00A85667" w:rsidRPr="00202CE7" w:rsidRDefault="00A85667" w:rsidP="006D50F0">
      <w:pPr>
        <w:shd w:val="clear" w:color="auto" w:fill="FFFFFF"/>
        <w:spacing w:after="60" w:line="240" w:lineRule="auto"/>
        <w:jc w:val="right"/>
        <w:rPr>
          <w:rFonts w:eastAsia="Times New Roman" w:cstheme="minorHAnsi"/>
          <w:noProof w:val="0"/>
          <w:sz w:val="24"/>
          <w:szCs w:val="24"/>
          <w:lang w:eastAsia="hr-HR"/>
        </w:rPr>
      </w:pPr>
      <w:r>
        <w:rPr>
          <w:rFonts w:ascii="Candara" w:eastAsia="Times New Roman" w:hAnsi="Candara" w:cs="Calibri"/>
          <w:noProof w:val="0"/>
          <w:sz w:val="24"/>
          <w:szCs w:val="24"/>
          <w:lang w:eastAsia="hr-HR"/>
        </w:rPr>
        <w:t>Ivica Perišić</w:t>
      </w:r>
    </w:p>
    <w:p w14:paraId="66469640" w14:textId="77777777" w:rsidR="00202CE7" w:rsidRPr="00202CE7" w:rsidRDefault="00202CE7" w:rsidP="006D50F0">
      <w:pPr>
        <w:shd w:val="clear" w:color="auto" w:fill="FFFFFF"/>
        <w:spacing w:after="60" w:line="240" w:lineRule="auto"/>
        <w:jc w:val="right"/>
        <w:rPr>
          <w:rFonts w:eastAsia="Times New Roman" w:cstheme="minorHAnsi"/>
          <w:noProof w:val="0"/>
          <w:sz w:val="24"/>
          <w:szCs w:val="24"/>
          <w:lang w:eastAsia="hr-HR"/>
        </w:rPr>
      </w:pPr>
    </w:p>
    <w:bookmarkEnd w:id="0"/>
    <w:p w14:paraId="13D390F8" w14:textId="77777777" w:rsidR="00611CCB" w:rsidRDefault="00611CCB" w:rsidP="00611CCB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BFAB52E" w14:textId="77777777" w:rsidR="00E77B14" w:rsidRDefault="00E77B14" w:rsidP="00611CCB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3A5DED5" w14:textId="77777777" w:rsidR="00E77B14" w:rsidRDefault="00E77B14" w:rsidP="00611CCB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70AEED0" w14:textId="77777777" w:rsidR="00E77B14" w:rsidRDefault="00E77B14" w:rsidP="00611CCB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A88399B" w14:textId="77777777" w:rsidR="00E77B14" w:rsidRDefault="00E77B14" w:rsidP="00611CCB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sectPr w:rsidR="00E7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11D9" w14:textId="77777777" w:rsidR="0093111F" w:rsidRDefault="0093111F" w:rsidP="00202CE7">
      <w:pPr>
        <w:spacing w:after="0" w:line="240" w:lineRule="auto"/>
      </w:pPr>
      <w:r>
        <w:separator/>
      </w:r>
    </w:p>
  </w:endnote>
  <w:endnote w:type="continuationSeparator" w:id="0">
    <w:p w14:paraId="205409A7" w14:textId="77777777" w:rsidR="0093111F" w:rsidRDefault="0093111F" w:rsidP="002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A5EE" w14:textId="77777777" w:rsidR="0093111F" w:rsidRDefault="0093111F" w:rsidP="00202CE7">
      <w:pPr>
        <w:spacing w:after="0" w:line="240" w:lineRule="auto"/>
      </w:pPr>
      <w:r>
        <w:separator/>
      </w:r>
    </w:p>
  </w:footnote>
  <w:footnote w:type="continuationSeparator" w:id="0">
    <w:p w14:paraId="54AB073B" w14:textId="77777777" w:rsidR="0093111F" w:rsidRDefault="0093111F" w:rsidP="002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E64"/>
    <w:multiLevelType w:val="hybridMultilevel"/>
    <w:tmpl w:val="F8AA47F0"/>
    <w:lvl w:ilvl="0" w:tplc="50204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ACE"/>
    <w:multiLevelType w:val="hybridMultilevel"/>
    <w:tmpl w:val="D4846620"/>
    <w:lvl w:ilvl="0" w:tplc="C2D26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752B"/>
    <w:multiLevelType w:val="hybridMultilevel"/>
    <w:tmpl w:val="418C0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4BC"/>
    <w:multiLevelType w:val="hybridMultilevel"/>
    <w:tmpl w:val="80A00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1DC"/>
    <w:multiLevelType w:val="hybridMultilevel"/>
    <w:tmpl w:val="2BEA03B8"/>
    <w:lvl w:ilvl="0" w:tplc="84AC2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981"/>
    <w:multiLevelType w:val="hybridMultilevel"/>
    <w:tmpl w:val="028C245C"/>
    <w:lvl w:ilvl="0" w:tplc="3CC4BB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35B9A"/>
    <w:multiLevelType w:val="hybridMultilevel"/>
    <w:tmpl w:val="E5CC6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2869"/>
    <w:multiLevelType w:val="hybridMultilevel"/>
    <w:tmpl w:val="E8D0F76C"/>
    <w:lvl w:ilvl="0" w:tplc="2294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5662E"/>
    <w:multiLevelType w:val="hybridMultilevel"/>
    <w:tmpl w:val="1144D80A"/>
    <w:lvl w:ilvl="0" w:tplc="42AAF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970E6"/>
    <w:multiLevelType w:val="hybridMultilevel"/>
    <w:tmpl w:val="1832B2FE"/>
    <w:lvl w:ilvl="0" w:tplc="8EBAE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B0A9D"/>
    <w:multiLevelType w:val="hybridMultilevel"/>
    <w:tmpl w:val="B1383A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F75786"/>
    <w:multiLevelType w:val="hybridMultilevel"/>
    <w:tmpl w:val="E8D0F7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5334B"/>
    <w:multiLevelType w:val="multilevel"/>
    <w:tmpl w:val="012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BA5F57"/>
    <w:multiLevelType w:val="hybridMultilevel"/>
    <w:tmpl w:val="CA54705A"/>
    <w:lvl w:ilvl="0" w:tplc="0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6847E5A"/>
    <w:multiLevelType w:val="hybridMultilevel"/>
    <w:tmpl w:val="1FCACA24"/>
    <w:lvl w:ilvl="0" w:tplc="6CEE6236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B546C9"/>
    <w:multiLevelType w:val="hybridMultilevel"/>
    <w:tmpl w:val="ABD81FCE"/>
    <w:lvl w:ilvl="0" w:tplc="0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C927C0"/>
    <w:multiLevelType w:val="hybridMultilevel"/>
    <w:tmpl w:val="43AA43F0"/>
    <w:lvl w:ilvl="0" w:tplc="6CEE6236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D0B61"/>
    <w:multiLevelType w:val="hybridMultilevel"/>
    <w:tmpl w:val="4FFA9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E3285C"/>
    <w:multiLevelType w:val="hybridMultilevel"/>
    <w:tmpl w:val="6BDA2980"/>
    <w:lvl w:ilvl="0" w:tplc="CD362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109B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E1FD8"/>
    <w:multiLevelType w:val="hybridMultilevel"/>
    <w:tmpl w:val="4CFCF262"/>
    <w:lvl w:ilvl="0" w:tplc="E248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42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EAFDAA">
      <w:start w:val="1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55106"/>
    <w:multiLevelType w:val="hybridMultilevel"/>
    <w:tmpl w:val="BCBE5926"/>
    <w:lvl w:ilvl="0" w:tplc="A2D2E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3065A"/>
    <w:multiLevelType w:val="hybridMultilevel"/>
    <w:tmpl w:val="6C9AD124"/>
    <w:lvl w:ilvl="0" w:tplc="ECCE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53C32"/>
    <w:multiLevelType w:val="hybridMultilevel"/>
    <w:tmpl w:val="422C261C"/>
    <w:lvl w:ilvl="0" w:tplc="E4DC653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00428">
    <w:abstractNumId w:val="10"/>
  </w:num>
  <w:num w:numId="2" w16cid:durableId="2025087257">
    <w:abstractNumId w:val="13"/>
  </w:num>
  <w:num w:numId="3" w16cid:durableId="515510174">
    <w:abstractNumId w:val="15"/>
  </w:num>
  <w:num w:numId="4" w16cid:durableId="712388910">
    <w:abstractNumId w:val="12"/>
  </w:num>
  <w:num w:numId="5" w16cid:durableId="1918633032">
    <w:abstractNumId w:val="1"/>
  </w:num>
  <w:num w:numId="6" w16cid:durableId="594942623">
    <w:abstractNumId w:val="17"/>
  </w:num>
  <w:num w:numId="7" w16cid:durableId="1938252780">
    <w:abstractNumId w:val="8"/>
  </w:num>
  <w:num w:numId="8" w16cid:durableId="649872897">
    <w:abstractNumId w:val="18"/>
  </w:num>
  <w:num w:numId="9" w16cid:durableId="1340960759">
    <w:abstractNumId w:val="16"/>
  </w:num>
  <w:num w:numId="10" w16cid:durableId="766849361">
    <w:abstractNumId w:val="21"/>
  </w:num>
  <w:num w:numId="11" w16cid:durableId="1023507764">
    <w:abstractNumId w:val="14"/>
  </w:num>
  <w:num w:numId="12" w16cid:durableId="22022560">
    <w:abstractNumId w:val="19"/>
  </w:num>
  <w:num w:numId="13" w16cid:durableId="1619138534">
    <w:abstractNumId w:val="9"/>
  </w:num>
  <w:num w:numId="14" w16cid:durableId="130099574">
    <w:abstractNumId w:val="4"/>
  </w:num>
  <w:num w:numId="15" w16cid:durableId="1029795556">
    <w:abstractNumId w:val="0"/>
  </w:num>
  <w:num w:numId="16" w16cid:durableId="42103730">
    <w:abstractNumId w:val="5"/>
  </w:num>
  <w:num w:numId="17" w16cid:durableId="1163004720">
    <w:abstractNumId w:val="7"/>
  </w:num>
  <w:num w:numId="18" w16cid:durableId="861476159">
    <w:abstractNumId w:val="20"/>
  </w:num>
  <w:num w:numId="19" w16cid:durableId="1729917257">
    <w:abstractNumId w:val="3"/>
  </w:num>
  <w:num w:numId="20" w16cid:durableId="667175903">
    <w:abstractNumId w:val="6"/>
  </w:num>
  <w:num w:numId="21" w16cid:durableId="1168907025">
    <w:abstractNumId w:val="2"/>
  </w:num>
  <w:num w:numId="22" w16cid:durableId="1889686578">
    <w:abstractNumId w:val="11"/>
  </w:num>
  <w:num w:numId="23" w16cid:durableId="119145594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30"/>
    <w:rsid w:val="00014743"/>
    <w:rsid w:val="00014F25"/>
    <w:rsid w:val="000342D1"/>
    <w:rsid w:val="0003621C"/>
    <w:rsid w:val="00077110"/>
    <w:rsid w:val="000A1EAD"/>
    <w:rsid w:val="000E3797"/>
    <w:rsid w:val="0010055E"/>
    <w:rsid w:val="00147EF9"/>
    <w:rsid w:val="00150507"/>
    <w:rsid w:val="00175C73"/>
    <w:rsid w:val="00190BE2"/>
    <w:rsid w:val="001D64CD"/>
    <w:rsid w:val="001E37AF"/>
    <w:rsid w:val="00202CE7"/>
    <w:rsid w:val="002035AB"/>
    <w:rsid w:val="002473D5"/>
    <w:rsid w:val="00276BDB"/>
    <w:rsid w:val="00286D1A"/>
    <w:rsid w:val="0029675A"/>
    <w:rsid w:val="002A49D5"/>
    <w:rsid w:val="002A5319"/>
    <w:rsid w:val="002F49C7"/>
    <w:rsid w:val="00344424"/>
    <w:rsid w:val="00352177"/>
    <w:rsid w:val="00366636"/>
    <w:rsid w:val="003704C5"/>
    <w:rsid w:val="004047B5"/>
    <w:rsid w:val="0040707B"/>
    <w:rsid w:val="00425FA3"/>
    <w:rsid w:val="0043223E"/>
    <w:rsid w:val="004545A1"/>
    <w:rsid w:val="004947B4"/>
    <w:rsid w:val="00497BAB"/>
    <w:rsid w:val="004D5611"/>
    <w:rsid w:val="004E7E6B"/>
    <w:rsid w:val="004F7230"/>
    <w:rsid w:val="005213DE"/>
    <w:rsid w:val="00537681"/>
    <w:rsid w:val="00541B8E"/>
    <w:rsid w:val="00544230"/>
    <w:rsid w:val="00545CAD"/>
    <w:rsid w:val="00565F5C"/>
    <w:rsid w:val="00586C43"/>
    <w:rsid w:val="00597CDA"/>
    <w:rsid w:val="005B29CD"/>
    <w:rsid w:val="005C111A"/>
    <w:rsid w:val="006103F3"/>
    <w:rsid w:val="00611CCB"/>
    <w:rsid w:val="00636B51"/>
    <w:rsid w:val="00667E75"/>
    <w:rsid w:val="006766DB"/>
    <w:rsid w:val="006A0DDB"/>
    <w:rsid w:val="006A68E8"/>
    <w:rsid w:val="006B727B"/>
    <w:rsid w:val="006D50F0"/>
    <w:rsid w:val="006F0D6B"/>
    <w:rsid w:val="00710EFA"/>
    <w:rsid w:val="00730F79"/>
    <w:rsid w:val="007866C7"/>
    <w:rsid w:val="007A6D3A"/>
    <w:rsid w:val="007A6DCC"/>
    <w:rsid w:val="007B31D0"/>
    <w:rsid w:val="007E73A7"/>
    <w:rsid w:val="007F226B"/>
    <w:rsid w:val="007F2C79"/>
    <w:rsid w:val="008132E9"/>
    <w:rsid w:val="00882AB7"/>
    <w:rsid w:val="008C5220"/>
    <w:rsid w:val="008E7886"/>
    <w:rsid w:val="008F7E8E"/>
    <w:rsid w:val="009123EE"/>
    <w:rsid w:val="009218F3"/>
    <w:rsid w:val="0093111F"/>
    <w:rsid w:val="00937B0F"/>
    <w:rsid w:val="0094121C"/>
    <w:rsid w:val="009443B0"/>
    <w:rsid w:val="00951C9D"/>
    <w:rsid w:val="00954457"/>
    <w:rsid w:val="00957C14"/>
    <w:rsid w:val="00963D8D"/>
    <w:rsid w:val="009A03B3"/>
    <w:rsid w:val="009A060F"/>
    <w:rsid w:val="009C46D6"/>
    <w:rsid w:val="00A143AC"/>
    <w:rsid w:val="00A26E6F"/>
    <w:rsid w:val="00A33262"/>
    <w:rsid w:val="00A57EE5"/>
    <w:rsid w:val="00A707F9"/>
    <w:rsid w:val="00A777CD"/>
    <w:rsid w:val="00A85667"/>
    <w:rsid w:val="00B32E36"/>
    <w:rsid w:val="00B758E8"/>
    <w:rsid w:val="00B766FF"/>
    <w:rsid w:val="00BD3272"/>
    <w:rsid w:val="00BD6F11"/>
    <w:rsid w:val="00BE18DD"/>
    <w:rsid w:val="00C15F98"/>
    <w:rsid w:val="00C3683D"/>
    <w:rsid w:val="00C40E7E"/>
    <w:rsid w:val="00C41B62"/>
    <w:rsid w:val="00C91793"/>
    <w:rsid w:val="00CB50D1"/>
    <w:rsid w:val="00D25F53"/>
    <w:rsid w:val="00D600E1"/>
    <w:rsid w:val="00DA31A3"/>
    <w:rsid w:val="00DD19FE"/>
    <w:rsid w:val="00DD1D72"/>
    <w:rsid w:val="00DE6472"/>
    <w:rsid w:val="00DF49D4"/>
    <w:rsid w:val="00E00766"/>
    <w:rsid w:val="00E10765"/>
    <w:rsid w:val="00E11C2E"/>
    <w:rsid w:val="00E120BF"/>
    <w:rsid w:val="00E75DFA"/>
    <w:rsid w:val="00E77B14"/>
    <w:rsid w:val="00EA3FD8"/>
    <w:rsid w:val="00EC45EA"/>
    <w:rsid w:val="00ED393C"/>
    <w:rsid w:val="00EE574E"/>
    <w:rsid w:val="00EF13D4"/>
    <w:rsid w:val="00F125BD"/>
    <w:rsid w:val="00F37F96"/>
    <w:rsid w:val="00F61A84"/>
    <w:rsid w:val="00F629EB"/>
    <w:rsid w:val="00F66B78"/>
    <w:rsid w:val="00F829B7"/>
    <w:rsid w:val="00F85287"/>
    <w:rsid w:val="00F92638"/>
    <w:rsid w:val="00FB3054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3DB8"/>
  <w15:chartTrackingRefBased/>
  <w15:docId w15:val="{8D04B702-6FC0-46F1-AB85-CFD29A6F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7B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3B3"/>
    <w:pPr>
      <w:ind w:left="720"/>
      <w:contextualSpacing/>
    </w:pPr>
  </w:style>
  <w:style w:type="table" w:styleId="Reetkatablice">
    <w:name w:val="Table Grid"/>
    <w:basedOn w:val="Obinatablica"/>
    <w:uiPriority w:val="39"/>
    <w:rsid w:val="009A03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3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66FF"/>
    <w:rPr>
      <w:rFonts w:ascii="Segoe UI" w:hAnsi="Segoe UI" w:cs="Segoe UI"/>
      <w:noProof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2CE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20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2CE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50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Malinska-Dubašnica</dc:creator>
  <cp:keywords/>
  <dc:description/>
  <cp:lastModifiedBy>Neven Matuč</cp:lastModifiedBy>
  <cp:revision>2</cp:revision>
  <cp:lastPrinted>2022-12-08T09:15:00Z</cp:lastPrinted>
  <dcterms:created xsi:type="dcterms:W3CDTF">2023-11-02T16:30:00Z</dcterms:created>
  <dcterms:modified xsi:type="dcterms:W3CDTF">2023-11-02T16:30:00Z</dcterms:modified>
</cp:coreProperties>
</file>