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1410F" w14:textId="0EF2D46B" w:rsidR="00770B4B" w:rsidRPr="00B02B9A" w:rsidRDefault="00770B4B" w:rsidP="007B5F9F">
      <w:pPr>
        <w:jc w:val="center"/>
        <w:rPr>
          <w:b/>
          <w:sz w:val="26"/>
          <w:szCs w:val="26"/>
        </w:rPr>
      </w:pPr>
      <w:r w:rsidRPr="00B02B9A">
        <w:rPr>
          <w:b/>
          <w:sz w:val="26"/>
          <w:szCs w:val="26"/>
        </w:rPr>
        <w:t>REPUBLIKA HRVATSKA</w:t>
      </w:r>
    </w:p>
    <w:p w14:paraId="14CBD3E8" w14:textId="79B1E2E2" w:rsidR="00770B4B" w:rsidRPr="00B02B9A" w:rsidRDefault="00770B4B" w:rsidP="007B5F9F">
      <w:pPr>
        <w:jc w:val="center"/>
        <w:rPr>
          <w:b/>
          <w:sz w:val="26"/>
          <w:szCs w:val="26"/>
        </w:rPr>
      </w:pPr>
      <w:r w:rsidRPr="00B02B9A">
        <w:rPr>
          <w:b/>
          <w:sz w:val="26"/>
          <w:szCs w:val="26"/>
        </w:rPr>
        <w:t>PRIMORSKO-GORANSKA ŽUPANIJA</w:t>
      </w:r>
    </w:p>
    <w:p w14:paraId="04B596A5" w14:textId="625F09C5" w:rsidR="00E03B8C" w:rsidRPr="00B02B9A" w:rsidRDefault="00770B4B" w:rsidP="007B5F9F">
      <w:pPr>
        <w:jc w:val="center"/>
        <w:rPr>
          <w:b/>
          <w:sz w:val="26"/>
          <w:szCs w:val="26"/>
        </w:rPr>
      </w:pPr>
      <w:r w:rsidRPr="00B02B9A">
        <w:rPr>
          <w:b/>
          <w:sz w:val="26"/>
          <w:szCs w:val="26"/>
        </w:rPr>
        <w:t>OPĆINA MALINSKA-DUBAŠNICA</w:t>
      </w:r>
    </w:p>
    <w:p w14:paraId="4560F130" w14:textId="77777777" w:rsidR="00E03B8C" w:rsidRPr="00B02B9A" w:rsidRDefault="00862A51">
      <w:pPr>
        <w:rPr>
          <w:rFonts w:cstheme="minorHAnsi"/>
          <w:b/>
          <w:color w:val="0F243E" w:themeColor="text2" w:themeShade="80"/>
          <w:spacing w:val="20"/>
          <w:sz w:val="26"/>
          <w:szCs w:val="26"/>
          <w14:shadow w14:blurRad="50800" w14:dist="38100" w14:dir="2700000" w14:sx="100000" w14:sy="100000" w14:kx="0" w14:ky="0" w14:algn="tl">
            <w14:srgbClr w14:val="000000">
              <w14:alpha w14:val="60000"/>
            </w14:srgbClr>
          </w14:shadow>
        </w:rPr>
      </w:pPr>
      <w:r w:rsidRPr="00B02B9A">
        <w:rPr>
          <w:noProof/>
        </w:rPr>
        <w:drawing>
          <wp:anchor distT="0" distB="0" distL="114300" distR="114300" simplePos="0" relativeHeight="251657728" behindDoc="0" locked="0" layoutInCell="1" allowOverlap="1" wp14:anchorId="7E71CA2C" wp14:editId="422DA0B5">
            <wp:simplePos x="0" y="0"/>
            <wp:positionH relativeFrom="column">
              <wp:posOffset>2693670</wp:posOffset>
            </wp:positionH>
            <wp:positionV relativeFrom="paragraph">
              <wp:posOffset>13961</wp:posOffset>
            </wp:positionV>
            <wp:extent cx="740402" cy="740402"/>
            <wp:effectExtent l="0" t="0" r="3175" b="3175"/>
            <wp:wrapNone/>
            <wp:docPr id="14" name="Slika 14" descr="C:\Users\Luka\AppData\Local\Microsoft\Windows\INetCache\Content.Word\Grb O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uka\AppData\Local\Microsoft\Windows\INetCache\Content.Word\Grb OM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0402" cy="7404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118F96" w14:textId="77777777" w:rsidR="00DD4A0E" w:rsidRPr="00B02B9A" w:rsidRDefault="00DD4A0E" w:rsidP="00E03B8C">
      <w:pPr>
        <w:spacing w:after="0"/>
        <w:jc w:val="center"/>
        <w:rPr>
          <w:rFonts w:cstheme="minorHAnsi"/>
          <w:b/>
          <w:smallCaps/>
          <w:sz w:val="40"/>
          <w:szCs w:val="40"/>
        </w:rPr>
      </w:pPr>
    </w:p>
    <w:p w14:paraId="43BE3C77" w14:textId="77777777" w:rsidR="00DD4A0E" w:rsidRPr="00B02B9A" w:rsidRDefault="00DD4A0E" w:rsidP="00E03B8C">
      <w:pPr>
        <w:spacing w:after="0"/>
        <w:jc w:val="center"/>
        <w:rPr>
          <w:rFonts w:cstheme="minorHAnsi"/>
          <w:b/>
          <w:smallCaps/>
          <w:sz w:val="40"/>
          <w:szCs w:val="40"/>
        </w:rPr>
      </w:pPr>
    </w:p>
    <w:p w14:paraId="74228C4D" w14:textId="77777777" w:rsidR="00DD4A0E" w:rsidRPr="00B02B9A" w:rsidRDefault="00DD4A0E" w:rsidP="00E03B8C">
      <w:pPr>
        <w:spacing w:after="0"/>
        <w:jc w:val="center"/>
        <w:rPr>
          <w:rFonts w:cstheme="minorHAnsi"/>
          <w:b/>
          <w:smallCaps/>
          <w:sz w:val="40"/>
          <w:szCs w:val="40"/>
        </w:rPr>
      </w:pPr>
    </w:p>
    <w:p w14:paraId="6C6D5577" w14:textId="77777777" w:rsidR="00DD4A0E" w:rsidRPr="00B02B9A" w:rsidRDefault="00DD4A0E" w:rsidP="00E03B8C">
      <w:pPr>
        <w:spacing w:after="0"/>
        <w:jc w:val="center"/>
        <w:rPr>
          <w:rFonts w:cstheme="minorHAnsi"/>
          <w:b/>
          <w:smallCaps/>
          <w:sz w:val="40"/>
          <w:szCs w:val="40"/>
        </w:rPr>
      </w:pPr>
    </w:p>
    <w:p w14:paraId="39749ADC" w14:textId="77777777" w:rsidR="00DD4A0E" w:rsidRPr="00B02B9A" w:rsidRDefault="00DD4A0E" w:rsidP="00E03B8C">
      <w:pPr>
        <w:spacing w:after="0"/>
        <w:jc w:val="center"/>
        <w:rPr>
          <w:rFonts w:cstheme="minorHAnsi"/>
          <w:b/>
          <w:smallCaps/>
          <w:sz w:val="40"/>
          <w:szCs w:val="40"/>
        </w:rPr>
      </w:pPr>
    </w:p>
    <w:p w14:paraId="4965C1AA" w14:textId="77777777" w:rsidR="00DD4A0E" w:rsidRPr="00B02B9A" w:rsidRDefault="00DD4A0E" w:rsidP="00E03B8C">
      <w:pPr>
        <w:spacing w:after="0"/>
        <w:jc w:val="center"/>
        <w:rPr>
          <w:rFonts w:cstheme="minorHAnsi"/>
          <w:b/>
          <w:smallCaps/>
          <w:sz w:val="40"/>
          <w:szCs w:val="40"/>
        </w:rPr>
      </w:pPr>
    </w:p>
    <w:p w14:paraId="5FC36522" w14:textId="4656B79B" w:rsidR="00F617ED" w:rsidRPr="00B02B9A" w:rsidRDefault="00E03B8C" w:rsidP="00D61802">
      <w:pPr>
        <w:spacing w:after="0"/>
        <w:jc w:val="center"/>
        <w:rPr>
          <w:rFonts w:cstheme="minorHAnsi"/>
          <w:b/>
          <w:smallCaps/>
          <w:sz w:val="40"/>
          <w:szCs w:val="40"/>
        </w:rPr>
      </w:pPr>
      <w:r w:rsidRPr="00B02B9A">
        <w:rPr>
          <w:rFonts w:cstheme="minorHAnsi"/>
          <w:b/>
          <w:smallCaps/>
          <w:sz w:val="40"/>
          <w:szCs w:val="40"/>
        </w:rPr>
        <w:t xml:space="preserve">OBRAZLOŽENJE </w:t>
      </w:r>
      <w:r w:rsidR="00533CD4" w:rsidRPr="00B02B9A">
        <w:rPr>
          <w:rFonts w:cstheme="minorHAnsi"/>
          <w:b/>
          <w:smallCaps/>
          <w:sz w:val="40"/>
          <w:szCs w:val="40"/>
        </w:rPr>
        <w:t xml:space="preserve">PRIJEDLOGA </w:t>
      </w:r>
      <w:r w:rsidRPr="00B02B9A">
        <w:rPr>
          <w:rFonts w:cstheme="minorHAnsi"/>
          <w:b/>
          <w:smallCaps/>
          <w:sz w:val="40"/>
          <w:szCs w:val="40"/>
        </w:rPr>
        <w:t xml:space="preserve">PRORAČUNA </w:t>
      </w:r>
    </w:p>
    <w:p w14:paraId="660BA30A" w14:textId="1F7BA1FE" w:rsidR="00770117" w:rsidRPr="00B02B9A" w:rsidRDefault="00BC5A1B" w:rsidP="00D61802">
      <w:pPr>
        <w:spacing w:after="0"/>
        <w:jc w:val="center"/>
        <w:rPr>
          <w:rFonts w:cstheme="minorHAnsi"/>
          <w:b/>
          <w:color w:val="0F243E" w:themeColor="text2" w:themeShade="80"/>
          <w:spacing w:val="20"/>
          <w:sz w:val="26"/>
          <w:szCs w:val="26"/>
          <w14:shadow w14:blurRad="50800" w14:dist="38100" w14:dir="2700000" w14:sx="100000" w14:sy="100000" w14:kx="0" w14:ky="0" w14:algn="tl">
            <w14:srgbClr w14:val="000000">
              <w14:alpha w14:val="60000"/>
            </w14:srgbClr>
          </w14:shadow>
        </w:rPr>
      </w:pPr>
      <w:r w:rsidRPr="00B02B9A">
        <w:rPr>
          <w:b/>
          <w:noProof/>
          <w:sz w:val="26"/>
          <w:szCs w:val="26"/>
        </w:rPr>
        <mc:AlternateContent>
          <mc:Choice Requires="wps">
            <w:drawing>
              <wp:anchor distT="0" distB="0" distL="114300" distR="114300" simplePos="0" relativeHeight="251656192" behindDoc="0" locked="0" layoutInCell="1" allowOverlap="1" wp14:anchorId="49981477" wp14:editId="6B7B15FE">
                <wp:simplePos x="0" y="0"/>
                <wp:positionH relativeFrom="column">
                  <wp:posOffset>-96943</wp:posOffset>
                </wp:positionH>
                <wp:positionV relativeFrom="paragraph">
                  <wp:posOffset>4351020</wp:posOffset>
                </wp:positionV>
                <wp:extent cx="2705100" cy="699796"/>
                <wp:effectExtent l="0" t="0" r="0" b="5080"/>
                <wp:wrapNone/>
                <wp:docPr id="2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699796"/>
                        </a:xfrm>
                        <a:prstGeom prst="rect">
                          <a:avLst/>
                        </a:prstGeom>
                        <a:noFill/>
                        <a:ln w="9525">
                          <a:noFill/>
                          <a:miter lim="800000"/>
                          <a:headEnd/>
                          <a:tailEnd/>
                        </a:ln>
                      </wps:spPr>
                      <wps:txbx>
                        <w:txbxContent>
                          <w:p w14:paraId="19375F5E" w14:textId="2696E817" w:rsidR="00695EB0" w:rsidRPr="004538C5" w:rsidRDefault="00695EB0" w:rsidP="007B5F9F">
                            <w:pPr>
                              <w:shd w:val="clear" w:color="auto" w:fill="FFFFFF" w:themeFill="background1"/>
                              <w:spacing w:after="0"/>
                            </w:pPr>
                            <w:r w:rsidRPr="004538C5">
                              <w:t xml:space="preserve">KLASA: </w:t>
                            </w:r>
                            <w:r w:rsidRPr="004538C5">
                              <w:tab/>
                              <w:t>400-0</w:t>
                            </w:r>
                            <w:r>
                              <w:t>1</w:t>
                            </w:r>
                            <w:r w:rsidRPr="004538C5">
                              <w:t>/2</w:t>
                            </w:r>
                            <w:r>
                              <w:t>3</w:t>
                            </w:r>
                            <w:r w:rsidRPr="004538C5">
                              <w:t>-01/1</w:t>
                            </w:r>
                          </w:p>
                          <w:p w14:paraId="7C526B31" w14:textId="5EC39B67" w:rsidR="00695EB0" w:rsidRPr="004538C5" w:rsidRDefault="00695EB0" w:rsidP="007B5F9F">
                            <w:pPr>
                              <w:shd w:val="clear" w:color="auto" w:fill="FFFFFF" w:themeFill="background1"/>
                              <w:spacing w:after="0"/>
                            </w:pPr>
                            <w:r w:rsidRPr="004538C5">
                              <w:t>URBROJ: 21</w:t>
                            </w:r>
                            <w:r>
                              <w:t>70-26-01-23-</w:t>
                            </w:r>
                          </w:p>
                          <w:p w14:paraId="00E73309" w14:textId="302EE6B0" w:rsidR="00695EB0" w:rsidRPr="004538C5" w:rsidRDefault="00695EB0" w:rsidP="007B5F9F">
                            <w:r w:rsidRPr="004538C5">
                              <w:t xml:space="preserve">Malinska, </w:t>
                            </w:r>
                            <w:r>
                              <w:t>13</w:t>
                            </w:r>
                            <w:r w:rsidRPr="004538C5">
                              <w:t>.1</w:t>
                            </w:r>
                            <w:r>
                              <w:t>1</w:t>
                            </w:r>
                            <w:r w:rsidRPr="004538C5">
                              <w:t>.202</w:t>
                            </w:r>
                            <w:r>
                              <w:t>3</w:t>
                            </w:r>
                            <w:r w:rsidRPr="004538C5">
                              <w:t>.</w:t>
                            </w:r>
                          </w:p>
                          <w:p w14:paraId="409D9A0A" w14:textId="77777777" w:rsidR="00695EB0" w:rsidRPr="004538C5" w:rsidRDefault="00695EB0" w:rsidP="007A2A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981477" id="_x0000_t202" coordsize="21600,21600" o:spt="202" path="m,l,21600r21600,l21600,xe">
                <v:stroke joinstyle="miter"/>
                <v:path gradientshapeok="t" o:connecttype="rect"/>
              </v:shapetype>
              <v:shape id="Tekstni okvir 2" o:spid="_x0000_s1026" type="#_x0000_t202" style="position:absolute;left:0;text-align:left;margin-left:-7.65pt;margin-top:342.6pt;width:213pt;height:5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" filled="f" stroked="f">
                <v:textbox>
                  <w:txbxContent>
                    <w:p w14:paraId="19375F5E" w14:textId="2696E817" w:rsidR="00695EB0" w:rsidRPr="004538C5" w:rsidRDefault="00695EB0" w:rsidP="007B5F9F">
                      <w:pPr>
                        <w:shd w:val="clear" w:color="auto" w:fill="FFFFFF" w:themeFill="background1"/>
                        <w:spacing w:after="0"/>
                      </w:pPr>
                      <w:r w:rsidRPr="004538C5">
                        <w:t xml:space="preserve">KLASA: </w:t>
                      </w:r>
                      <w:r w:rsidRPr="004538C5">
                        <w:tab/>
                        <w:t>400-0</w:t>
                      </w:r>
                      <w:r>
                        <w:t>1</w:t>
                      </w:r>
                      <w:r w:rsidRPr="004538C5">
                        <w:t>/2</w:t>
                      </w:r>
                      <w:r>
                        <w:t>3</w:t>
                      </w:r>
                      <w:r w:rsidRPr="004538C5">
                        <w:t>-01/1</w:t>
                      </w:r>
                    </w:p>
                    <w:p w14:paraId="7C526B31" w14:textId="5EC39B67" w:rsidR="00695EB0" w:rsidRPr="004538C5" w:rsidRDefault="00695EB0" w:rsidP="007B5F9F">
                      <w:pPr>
                        <w:shd w:val="clear" w:color="auto" w:fill="FFFFFF" w:themeFill="background1"/>
                        <w:spacing w:after="0"/>
                      </w:pPr>
                      <w:r w:rsidRPr="004538C5">
                        <w:t>URBROJ: 21</w:t>
                      </w:r>
                      <w:r>
                        <w:t>70-26-01-23-</w:t>
                      </w:r>
                    </w:p>
                    <w:p w14:paraId="00E73309" w14:textId="302EE6B0" w:rsidR="00695EB0" w:rsidRPr="004538C5" w:rsidRDefault="00695EB0" w:rsidP="007B5F9F">
                      <w:r w:rsidRPr="004538C5">
                        <w:t xml:space="preserve">Malinska, </w:t>
                      </w:r>
                      <w:r>
                        <w:t>13</w:t>
                      </w:r>
                      <w:r w:rsidRPr="004538C5">
                        <w:t>.1</w:t>
                      </w:r>
                      <w:r>
                        <w:t>1</w:t>
                      </w:r>
                      <w:r w:rsidRPr="004538C5">
                        <w:t>.202</w:t>
                      </w:r>
                      <w:r>
                        <w:t>3</w:t>
                      </w:r>
                      <w:r w:rsidRPr="004538C5">
                        <w:t>.</w:t>
                      </w:r>
                    </w:p>
                    <w:p w14:paraId="409D9A0A" w14:textId="77777777" w:rsidR="00695EB0" w:rsidRPr="004538C5" w:rsidRDefault="00695EB0" w:rsidP="007A2A3D"/>
                  </w:txbxContent>
                </v:textbox>
              </v:shape>
            </w:pict>
          </mc:Fallback>
        </mc:AlternateContent>
      </w:r>
      <w:r w:rsidRPr="00B02B9A">
        <w:rPr>
          <w:rFonts w:cstheme="minorHAnsi"/>
          <w:b/>
          <w:smallCaps/>
          <w:noProof/>
          <w:sz w:val="40"/>
          <w:szCs w:val="40"/>
        </w:rPr>
        <mc:AlternateContent>
          <mc:Choice Requires="wps">
            <w:drawing>
              <wp:anchor distT="0" distB="0" distL="114300" distR="114300" simplePos="0" relativeHeight="251660288" behindDoc="0" locked="0" layoutInCell="1" allowOverlap="1" wp14:anchorId="59F98CA6" wp14:editId="6C07B419">
                <wp:simplePos x="0" y="0"/>
                <wp:positionH relativeFrom="column">
                  <wp:posOffset>2540</wp:posOffset>
                </wp:positionH>
                <wp:positionV relativeFrom="paragraph">
                  <wp:posOffset>4237779</wp:posOffset>
                </wp:positionV>
                <wp:extent cx="6113721" cy="0"/>
                <wp:effectExtent l="0" t="0" r="0" b="0"/>
                <wp:wrapNone/>
                <wp:docPr id="3" name="Ravni poveznik 3"/>
                <wp:cNvGraphicFramePr/>
                <a:graphic xmlns:a="http://schemas.openxmlformats.org/drawingml/2006/main">
                  <a:graphicData uri="http://schemas.microsoft.com/office/word/2010/wordprocessingShape">
                    <wps:wsp>
                      <wps:cNvCnPr/>
                      <wps:spPr>
                        <a:xfrm>
                          <a:off x="0" y="0"/>
                          <a:ext cx="61137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E96628" id="Ravni poveznik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333.7pt" to="481.6pt,3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" strokecolor="#4579b8 [3044]"/>
            </w:pict>
          </mc:Fallback>
        </mc:AlternateContent>
      </w:r>
      <w:r w:rsidR="00E03B8C" w:rsidRPr="00B02B9A">
        <w:rPr>
          <w:rFonts w:cstheme="minorHAnsi"/>
          <w:b/>
          <w:smallCaps/>
          <w:sz w:val="40"/>
          <w:szCs w:val="40"/>
        </w:rPr>
        <w:t>OPĆINE MALINSKA-DUBAŠN</w:t>
      </w:r>
      <w:r w:rsidR="0042246D" w:rsidRPr="00B02B9A">
        <w:rPr>
          <w:rFonts w:cstheme="minorHAnsi"/>
          <w:b/>
          <w:smallCaps/>
          <w:sz w:val="40"/>
          <w:szCs w:val="40"/>
        </w:rPr>
        <w:t>ICA ZA 20</w:t>
      </w:r>
      <w:r w:rsidR="00677E60" w:rsidRPr="00B02B9A">
        <w:rPr>
          <w:rFonts w:cstheme="minorHAnsi"/>
          <w:b/>
          <w:smallCaps/>
          <w:sz w:val="40"/>
          <w:szCs w:val="40"/>
        </w:rPr>
        <w:t>2</w:t>
      </w:r>
      <w:r w:rsidR="0069686F" w:rsidRPr="00B02B9A">
        <w:rPr>
          <w:rFonts w:cstheme="minorHAnsi"/>
          <w:b/>
          <w:smallCaps/>
          <w:sz w:val="40"/>
          <w:szCs w:val="40"/>
        </w:rPr>
        <w:t>4</w:t>
      </w:r>
      <w:r w:rsidR="0042246D" w:rsidRPr="00B02B9A">
        <w:rPr>
          <w:rFonts w:cstheme="minorHAnsi"/>
          <w:b/>
          <w:smallCaps/>
          <w:sz w:val="40"/>
          <w:szCs w:val="40"/>
        </w:rPr>
        <w:t>. GODINU I PROJEKCIJA</w:t>
      </w:r>
      <w:r w:rsidR="00E03B8C" w:rsidRPr="00B02B9A">
        <w:rPr>
          <w:rFonts w:cstheme="minorHAnsi"/>
          <w:b/>
          <w:smallCaps/>
          <w:sz w:val="40"/>
          <w:szCs w:val="40"/>
        </w:rPr>
        <w:t xml:space="preserve"> ZA 20</w:t>
      </w:r>
      <w:r w:rsidR="008F491F" w:rsidRPr="00B02B9A">
        <w:rPr>
          <w:rFonts w:cstheme="minorHAnsi"/>
          <w:b/>
          <w:smallCaps/>
          <w:sz w:val="40"/>
          <w:szCs w:val="40"/>
        </w:rPr>
        <w:t>2</w:t>
      </w:r>
      <w:r w:rsidR="0069686F" w:rsidRPr="00B02B9A">
        <w:rPr>
          <w:rFonts w:cstheme="minorHAnsi"/>
          <w:b/>
          <w:smallCaps/>
          <w:sz w:val="40"/>
          <w:szCs w:val="40"/>
        </w:rPr>
        <w:t>5</w:t>
      </w:r>
      <w:r w:rsidR="00E03B8C" w:rsidRPr="00B02B9A">
        <w:rPr>
          <w:rFonts w:cstheme="minorHAnsi"/>
          <w:b/>
          <w:smallCaps/>
          <w:sz w:val="40"/>
          <w:szCs w:val="40"/>
        </w:rPr>
        <w:t>. I 202</w:t>
      </w:r>
      <w:r w:rsidR="0069686F" w:rsidRPr="00B02B9A">
        <w:rPr>
          <w:rFonts w:cstheme="minorHAnsi"/>
          <w:b/>
          <w:smallCaps/>
          <w:sz w:val="40"/>
          <w:szCs w:val="40"/>
        </w:rPr>
        <w:t>6</w:t>
      </w:r>
      <w:r w:rsidR="00677E60" w:rsidRPr="00B02B9A">
        <w:rPr>
          <w:rFonts w:cstheme="minorHAnsi"/>
          <w:b/>
          <w:smallCaps/>
          <w:sz w:val="40"/>
          <w:szCs w:val="40"/>
        </w:rPr>
        <w:t>.</w:t>
      </w:r>
      <w:r w:rsidR="00E03B8C" w:rsidRPr="00B02B9A">
        <w:rPr>
          <w:rFonts w:cstheme="minorHAnsi"/>
          <w:b/>
          <w:smallCaps/>
          <w:sz w:val="40"/>
          <w:szCs w:val="40"/>
        </w:rPr>
        <w:t xml:space="preserve"> GODINU</w:t>
      </w:r>
      <w:r w:rsidR="00770117" w:rsidRPr="00B02B9A">
        <w:rPr>
          <w:rFonts w:cstheme="minorHAnsi"/>
          <w:b/>
          <w:color w:val="0F243E" w:themeColor="text2" w:themeShade="80"/>
          <w:spacing w:val="20"/>
          <w:sz w:val="26"/>
          <w:szCs w:val="26"/>
          <w14:shadow w14:blurRad="50800" w14:dist="38100" w14:dir="2700000" w14:sx="100000" w14:sy="100000" w14:kx="0" w14:ky="0" w14:algn="tl">
            <w14:srgbClr w14:val="000000">
              <w14:alpha w14:val="60000"/>
            </w14:srgbClr>
          </w14:shadow>
        </w:rPr>
        <w:br w:type="page"/>
      </w:r>
    </w:p>
    <w:sdt>
      <w:sdtPr>
        <w:rPr>
          <w:rFonts w:cstheme="minorHAnsi"/>
          <w:b/>
          <w:smallCaps/>
        </w:rPr>
        <w:id w:val="-474295736"/>
        <w:docPartObj>
          <w:docPartGallery w:val="Cover Pages"/>
          <w:docPartUnique/>
        </w:docPartObj>
      </w:sdtPr>
      <w:sdtEndPr>
        <w:rPr>
          <w:b w:val="0"/>
          <w:smallCaps w:val="0"/>
          <w:color w:val="262626" w:themeColor="text1" w:themeTint="D9"/>
          <w:sz w:val="23"/>
          <w:szCs w:val="23"/>
        </w:rPr>
      </w:sdtEndPr>
      <w:sdtContent>
        <w:p w14:paraId="677AA0BB" w14:textId="77777777" w:rsidR="00263518" w:rsidRPr="00B02B9A" w:rsidRDefault="00263518" w:rsidP="00263518">
          <w:pPr>
            <w:rPr>
              <w:rFonts w:cstheme="minorHAnsi"/>
            </w:rPr>
          </w:pPr>
        </w:p>
        <w:sdt>
          <w:sdtPr>
            <w:rPr>
              <w:rFonts w:eastAsiaTheme="minorEastAsia" w:cstheme="minorHAnsi"/>
              <w:b w:val="0"/>
              <w:bCs w:val="0"/>
              <w:smallCaps/>
              <w:color w:val="5A5A5A" w:themeColor="text1" w:themeTint="A5"/>
              <w:sz w:val="20"/>
              <w:szCs w:val="20"/>
              <w:lang w:bidi="en-US"/>
            </w:rPr>
            <w:id w:val="783552751"/>
            <w:docPartObj>
              <w:docPartGallery w:val="Table of Contents"/>
              <w:docPartUnique/>
            </w:docPartObj>
          </w:sdtPr>
          <w:sdtEndPr>
            <w:rPr>
              <w:smallCaps w:val="0"/>
              <w:color w:val="auto"/>
              <w:sz w:val="22"/>
              <w:szCs w:val="22"/>
              <w:lang w:bidi="ar-SA"/>
            </w:rPr>
          </w:sdtEndPr>
          <w:sdtContent>
            <w:p w14:paraId="66750790" w14:textId="77777777" w:rsidR="00263518" w:rsidRPr="00B02B9A" w:rsidRDefault="00263518" w:rsidP="00CF5501">
              <w:pPr>
                <w:pStyle w:val="TOCNaslov"/>
                <w:ind w:left="708"/>
                <w:rPr>
                  <w:rFonts w:cstheme="minorHAnsi"/>
                </w:rPr>
              </w:pPr>
              <w:r w:rsidRPr="00B02B9A">
                <w:rPr>
                  <w:rFonts w:cstheme="minorHAnsi"/>
                </w:rPr>
                <w:t>Sadržaj</w:t>
              </w:r>
            </w:p>
            <w:p w14:paraId="32B01327" w14:textId="77777777" w:rsidR="00021AFB" w:rsidRPr="00B02B9A" w:rsidRDefault="00021AFB" w:rsidP="00021AFB">
              <w:pPr>
                <w:spacing w:after="0"/>
              </w:pPr>
            </w:p>
            <w:p w14:paraId="2401FFE1" w14:textId="222E64BA" w:rsidR="00B02B9A" w:rsidRDefault="00263518">
              <w:pPr>
                <w:pStyle w:val="Sadraj1"/>
                <w:rPr>
                  <w:noProof/>
                  <w:color w:val="auto"/>
                  <w:sz w:val="22"/>
                  <w:szCs w:val="22"/>
                  <w:lang w:val="hr-HR" w:eastAsia="hr-HR" w:bidi="ar-SA"/>
                </w:rPr>
              </w:pPr>
              <w:r w:rsidRPr="00B02B9A">
                <w:rPr>
                  <w:rFonts w:cstheme="minorHAnsi"/>
                  <w:lang w:val="hr-HR"/>
                </w:rPr>
                <w:fldChar w:fldCharType="begin"/>
              </w:r>
              <w:r w:rsidRPr="00B02B9A">
                <w:rPr>
                  <w:rFonts w:cstheme="minorHAnsi"/>
                  <w:lang w:val="hr-HR"/>
                </w:rPr>
                <w:instrText xml:space="preserve"> TOC \o "1-3" \h \z \u </w:instrText>
              </w:r>
              <w:r w:rsidRPr="00B02B9A">
                <w:rPr>
                  <w:rFonts w:cstheme="minorHAnsi"/>
                  <w:lang w:val="hr-HR"/>
                </w:rPr>
                <w:fldChar w:fldCharType="separate"/>
              </w:r>
              <w:hyperlink w:anchor="_Toc150760382" w:history="1">
                <w:r w:rsidR="00B02B9A" w:rsidRPr="003C7B00">
                  <w:rPr>
                    <w:rStyle w:val="Hiperveza"/>
                    <w:rFonts w:cstheme="minorHAnsi"/>
                    <w:noProof/>
                  </w:rPr>
                  <w:t>I.</w:t>
                </w:r>
                <w:r w:rsidR="00B02B9A">
                  <w:rPr>
                    <w:noProof/>
                    <w:color w:val="auto"/>
                    <w:sz w:val="22"/>
                    <w:szCs w:val="22"/>
                    <w:lang w:val="hr-HR" w:eastAsia="hr-HR" w:bidi="ar-SA"/>
                  </w:rPr>
                  <w:tab/>
                </w:r>
                <w:r w:rsidR="00B02B9A" w:rsidRPr="003C7B00">
                  <w:rPr>
                    <w:rStyle w:val="Hiperveza"/>
                    <w:rFonts w:cstheme="minorHAnsi"/>
                    <w:noProof/>
                  </w:rPr>
                  <w:t>UVOD</w:t>
                </w:r>
                <w:r w:rsidR="00B02B9A">
                  <w:rPr>
                    <w:noProof/>
                    <w:webHidden/>
                  </w:rPr>
                  <w:tab/>
                </w:r>
                <w:r w:rsidR="00B02B9A">
                  <w:rPr>
                    <w:noProof/>
                    <w:webHidden/>
                  </w:rPr>
                  <w:fldChar w:fldCharType="begin"/>
                </w:r>
                <w:r w:rsidR="00B02B9A">
                  <w:rPr>
                    <w:noProof/>
                    <w:webHidden/>
                  </w:rPr>
                  <w:instrText xml:space="preserve"> PAGEREF _Toc150760382 \h </w:instrText>
                </w:r>
                <w:r w:rsidR="00B02B9A">
                  <w:rPr>
                    <w:noProof/>
                    <w:webHidden/>
                  </w:rPr>
                </w:r>
                <w:r w:rsidR="00B02B9A">
                  <w:rPr>
                    <w:noProof/>
                    <w:webHidden/>
                  </w:rPr>
                  <w:fldChar w:fldCharType="separate"/>
                </w:r>
                <w:r w:rsidR="00B02B9A">
                  <w:rPr>
                    <w:noProof/>
                    <w:webHidden/>
                  </w:rPr>
                  <w:t>3</w:t>
                </w:r>
                <w:r w:rsidR="00B02B9A">
                  <w:rPr>
                    <w:noProof/>
                    <w:webHidden/>
                  </w:rPr>
                  <w:fldChar w:fldCharType="end"/>
                </w:r>
              </w:hyperlink>
            </w:p>
            <w:p w14:paraId="7BC22F54" w14:textId="1E1D2E2D" w:rsidR="00B02B9A" w:rsidRDefault="00C46491">
              <w:pPr>
                <w:pStyle w:val="Sadraj1"/>
                <w:rPr>
                  <w:noProof/>
                  <w:color w:val="auto"/>
                  <w:sz w:val="22"/>
                  <w:szCs w:val="22"/>
                  <w:lang w:val="hr-HR" w:eastAsia="hr-HR" w:bidi="ar-SA"/>
                </w:rPr>
              </w:pPr>
              <w:hyperlink w:anchor="_Toc150760383" w:history="1">
                <w:r w:rsidR="00B02B9A" w:rsidRPr="003C7B00">
                  <w:rPr>
                    <w:rStyle w:val="Hiperveza"/>
                    <w:rFonts w:cstheme="minorHAnsi"/>
                    <w:noProof/>
                  </w:rPr>
                  <w:t>II.</w:t>
                </w:r>
                <w:r w:rsidR="00B02B9A">
                  <w:rPr>
                    <w:noProof/>
                    <w:color w:val="auto"/>
                    <w:sz w:val="22"/>
                    <w:szCs w:val="22"/>
                    <w:lang w:val="hr-HR" w:eastAsia="hr-HR" w:bidi="ar-SA"/>
                  </w:rPr>
                  <w:tab/>
                </w:r>
                <w:r w:rsidR="00B02B9A" w:rsidRPr="003C7B00">
                  <w:rPr>
                    <w:rStyle w:val="Hiperveza"/>
                    <w:rFonts w:cstheme="minorHAnsi"/>
                    <w:noProof/>
                  </w:rPr>
                  <w:t>OBRAZLOŽENJE PRIHODA I PRIMITAKA</w:t>
                </w:r>
                <w:r w:rsidR="00B02B9A">
                  <w:rPr>
                    <w:noProof/>
                    <w:webHidden/>
                  </w:rPr>
                  <w:tab/>
                </w:r>
                <w:r w:rsidR="00B02B9A">
                  <w:rPr>
                    <w:noProof/>
                    <w:webHidden/>
                  </w:rPr>
                  <w:fldChar w:fldCharType="begin"/>
                </w:r>
                <w:r w:rsidR="00B02B9A">
                  <w:rPr>
                    <w:noProof/>
                    <w:webHidden/>
                  </w:rPr>
                  <w:instrText xml:space="preserve"> PAGEREF _Toc150760383 \h </w:instrText>
                </w:r>
                <w:r w:rsidR="00B02B9A">
                  <w:rPr>
                    <w:noProof/>
                    <w:webHidden/>
                  </w:rPr>
                </w:r>
                <w:r w:rsidR="00B02B9A">
                  <w:rPr>
                    <w:noProof/>
                    <w:webHidden/>
                  </w:rPr>
                  <w:fldChar w:fldCharType="separate"/>
                </w:r>
                <w:r w:rsidR="00B02B9A">
                  <w:rPr>
                    <w:noProof/>
                    <w:webHidden/>
                  </w:rPr>
                  <w:t>5</w:t>
                </w:r>
                <w:r w:rsidR="00B02B9A">
                  <w:rPr>
                    <w:noProof/>
                    <w:webHidden/>
                  </w:rPr>
                  <w:fldChar w:fldCharType="end"/>
                </w:r>
              </w:hyperlink>
            </w:p>
            <w:p w14:paraId="639EAC7D" w14:textId="6FA78A17" w:rsidR="00B02B9A" w:rsidRDefault="00C46491">
              <w:pPr>
                <w:pStyle w:val="Sadraj2"/>
                <w:tabs>
                  <w:tab w:val="right" w:leader="dot" w:pos="9628"/>
                </w:tabs>
                <w:rPr>
                  <w:noProof/>
                  <w:color w:val="auto"/>
                  <w:sz w:val="22"/>
                  <w:szCs w:val="22"/>
                  <w:lang w:val="hr-HR" w:eastAsia="hr-HR" w:bidi="ar-SA"/>
                </w:rPr>
              </w:pPr>
              <w:hyperlink w:anchor="_Toc150760384" w:history="1">
                <w:r w:rsidR="00B02B9A" w:rsidRPr="003C7B00">
                  <w:rPr>
                    <w:rStyle w:val="Hiperveza"/>
                    <w:rFonts w:cstheme="minorHAnsi"/>
                    <w:noProof/>
                  </w:rPr>
                  <w:t>STRUKTURA PRIHODA I PRIMITAKA</w:t>
                </w:r>
                <w:r w:rsidR="00B02B9A">
                  <w:rPr>
                    <w:noProof/>
                    <w:webHidden/>
                  </w:rPr>
                  <w:tab/>
                </w:r>
                <w:r w:rsidR="00B02B9A">
                  <w:rPr>
                    <w:noProof/>
                    <w:webHidden/>
                  </w:rPr>
                  <w:fldChar w:fldCharType="begin"/>
                </w:r>
                <w:r w:rsidR="00B02B9A">
                  <w:rPr>
                    <w:noProof/>
                    <w:webHidden/>
                  </w:rPr>
                  <w:instrText xml:space="preserve"> PAGEREF _Toc150760384 \h </w:instrText>
                </w:r>
                <w:r w:rsidR="00B02B9A">
                  <w:rPr>
                    <w:noProof/>
                    <w:webHidden/>
                  </w:rPr>
                </w:r>
                <w:r w:rsidR="00B02B9A">
                  <w:rPr>
                    <w:noProof/>
                    <w:webHidden/>
                  </w:rPr>
                  <w:fldChar w:fldCharType="separate"/>
                </w:r>
                <w:r w:rsidR="00B02B9A">
                  <w:rPr>
                    <w:noProof/>
                    <w:webHidden/>
                  </w:rPr>
                  <w:t>8</w:t>
                </w:r>
                <w:r w:rsidR="00B02B9A">
                  <w:rPr>
                    <w:noProof/>
                    <w:webHidden/>
                  </w:rPr>
                  <w:fldChar w:fldCharType="end"/>
                </w:r>
              </w:hyperlink>
            </w:p>
            <w:p w14:paraId="594C24BB" w14:textId="09860678" w:rsidR="00B02B9A" w:rsidRDefault="00C46491">
              <w:pPr>
                <w:pStyle w:val="Sadraj2"/>
                <w:tabs>
                  <w:tab w:val="right" w:leader="dot" w:pos="9628"/>
                </w:tabs>
                <w:rPr>
                  <w:noProof/>
                  <w:color w:val="auto"/>
                  <w:sz w:val="22"/>
                  <w:szCs w:val="22"/>
                  <w:lang w:val="hr-HR" w:eastAsia="hr-HR" w:bidi="ar-SA"/>
                </w:rPr>
              </w:pPr>
              <w:hyperlink w:anchor="_Toc150760385" w:history="1">
                <w:r w:rsidR="00B02B9A" w:rsidRPr="003C7B00">
                  <w:rPr>
                    <w:rStyle w:val="Hiperveza"/>
                    <w:rFonts w:cstheme="minorHAnsi"/>
                    <w:noProof/>
                  </w:rPr>
                  <w:t>PRIHODI POSLOVANJA (RAZRED 6)</w:t>
                </w:r>
                <w:r w:rsidR="00B02B9A">
                  <w:rPr>
                    <w:noProof/>
                    <w:webHidden/>
                  </w:rPr>
                  <w:tab/>
                </w:r>
                <w:r w:rsidR="00B02B9A">
                  <w:rPr>
                    <w:noProof/>
                    <w:webHidden/>
                  </w:rPr>
                  <w:fldChar w:fldCharType="begin"/>
                </w:r>
                <w:r w:rsidR="00B02B9A">
                  <w:rPr>
                    <w:noProof/>
                    <w:webHidden/>
                  </w:rPr>
                  <w:instrText xml:space="preserve"> PAGEREF _Toc150760385 \h </w:instrText>
                </w:r>
                <w:r w:rsidR="00B02B9A">
                  <w:rPr>
                    <w:noProof/>
                    <w:webHidden/>
                  </w:rPr>
                </w:r>
                <w:r w:rsidR="00B02B9A">
                  <w:rPr>
                    <w:noProof/>
                    <w:webHidden/>
                  </w:rPr>
                  <w:fldChar w:fldCharType="separate"/>
                </w:r>
                <w:r w:rsidR="00B02B9A">
                  <w:rPr>
                    <w:noProof/>
                    <w:webHidden/>
                  </w:rPr>
                  <w:t>9</w:t>
                </w:r>
                <w:r w:rsidR="00B02B9A">
                  <w:rPr>
                    <w:noProof/>
                    <w:webHidden/>
                  </w:rPr>
                  <w:fldChar w:fldCharType="end"/>
                </w:r>
              </w:hyperlink>
            </w:p>
            <w:p w14:paraId="5929F44C" w14:textId="036ADF94" w:rsidR="00B02B9A" w:rsidRDefault="00C46491">
              <w:pPr>
                <w:pStyle w:val="Sadraj2"/>
                <w:tabs>
                  <w:tab w:val="right" w:leader="dot" w:pos="9628"/>
                </w:tabs>
                <w:rPr>
                  <w:noProof/>
                  <w:color w:val="auto"/>
                  <w:sz w:val="22"/>
                  <w:szCs w:val="22"/>
                  <w:lang w:val="hr-HR" w:eastAsia="hr-HR" w:bidi="ar-SA"/>
                </w:rPr>
              </w:pPr>
              <w:hyperlink w:anchor="_Toc150760386" w:history="1">
                <w:r w:rsidR="00B02B9A" w:rsidRPr="003C7B00">
                  <w:rPr>
                    <w:rStyle w:val="Hiperveza"/>
                    <w:rFonts w:cstheme="minorHAnsi"/>
                    <w:noProof/>
                  </w:rPr>
                  <w:t>PRIHODI OD PRODAJE NEFINANCIJSKE IMOVINE (RAZRED 7)</w:t>
                </w:r>
                <w:r w:rsidR="00B02B9A">
                  <w:rPr>
                    <w:noProof/>
                    <w:webHidden/>
                  </w:rPr>
                  <w:tab/>
                </w:r>
                <w:r w:rsidR="00B02B9A">
                  <w:rPr>
                    <w:noProof/>
                    <w:webHidden/>
                  </w:rPr>
                  <w:fldChar w:fldCharType="begin"/>
                </w:r>
                <w:r w:rsidR="00B02B9A">
                  <w:rPr>
                    <w:noProof/>
                    <w:webHidden/>
                  </w:rPr>
                  <w:instrText xml:space="preserve"> PAGEREF _Toc150760386 \h </w:instrText>
                </w:r>
                <w:r w:rsidR="00B02B9A">
                  <w:rPr>
                    <w:noProof/>
                    <w:webHidden/>
                  </w:rPr>
                </w:r>
                <w:r w:rsidR="00B02B9A">
                  <w:rPr>
                    <w:noProof/>
                    <w:webHidden/>
                  </w:rPr>
                  <w:fldChar w:fldCharType="separate"/>
                </w:r>
                <w:r w:rsidR="00B02B9A">
                  <w:rPr>
                    <w:noProof/>
                    <w:webHidden/>
                  </w:rPr>
                  <w:t>11</w:t>
                </w:r>
                <w:r w:rsidR="00B02B9A">
                  <w:rPr>
                    <w:noProof/>
                    <w:webHidden/>
                  </w:rPr>
                  <w:fldChar w:fldCharType="end"/>
                </w:r>
              </w:hyperlink>
            </w:p>
            <w:p w14:paraId="398DE3B2" w14:textId="2D52B33D" w:rsidR="00B02B9A" w:rsidRDefault="00C46491">
              <w:pPr>
                <w:pStyle w:val="Sadraj2"/>
                <w:tabs>
                  <w:tab w:val="right" w:leader="dot" w:pos="9628"/>
                </w:tabs>
                <w:rPr>
                  <w:noProof/>
                  <w:color w:val="auto"/>
                  <w:sz w:val="22"/>
                  <w:szCs w:val="22"/>
                  <w:lang w:val="hr-HR" w:eastAsia="hr-HR" w:bidi="ar-SA"/>
                </w:rPr>
              </w:pPr>
              <w:hyperlink w:anchor="_Toc150760387" w:history="1">
                <w:r w:rsidR="00B02B9A" w:rsidRPr="003C7B00">
                  <w:rPr>
                    <w:rStyle w:val="Hiperveza"/>
                    <w:rFonts w:cstheme="minorHAnsi"/>
                    <w:noProof/>
                  </w:rPr>
                  <w:t>PRIMICI OD FINANCIJSKE IMOVINE I ZADUŽIVANJA (RAZRED 8)</w:t>
                </w:r>
                <w:r w:rsidR="00B02B9A">
                  <w:rPr>
                    <w:noProof/>
                    <w:webHidden/>
                  </w:rPr>
                  <w:tab/>
                </w:r>
                <w:r w:rsidR="00B02B9A">
                  <w:rPr>
                    <w:noProof/>
                    <w:webHidden/>
                  </w:rPr>
                  <w:fldChar w:fldCharType="begin"/>
                </w:r>
                <w:r w:rsidR="00B02B9A">
                  <w:rPr>
                    <w:noProof/>
                    <w:webHidden/>
                  </w:rPr>
                  <w:instrText xml:space="preserve"> PAGEREF _Toc150760387 \h </w:instrText>
                </w:r>
                <w:r w:rsidR="00B02B9A">
                  <w:rPr>
                    <w:noProof/>
                    <w:webHidden/>
                  </w:rPr>
                </w:r>
                <w:r w:rsidR="00B02B9A">
                  <w:rPr>
                    <w:noProof/>
                    <w:webHidden/>
                  </w:rPr>
                  <w:fldChar w:fldCharType="separate"/>
                </w:r>
                <w:r w:rsidR="00B02B9A">
                  <w:rPr>
                    <w:noProof/>
                    <w:webHidden/>
                  </w:rPr>
                  <w:t>11</w:t>
                </w:r>
                <w:r w:rsidR="00B02B9A">
                  <w:rPr>
                    <w:noProof/>
                    <w:webHidden/>
                  </w:rPr>
                  <w:fldChar w:fldCharType="end"/>
                </w:r>
              </w:hyperlink>
            </w:p>
            <w:p w14:paraId="13650693" w14:textId="2D5E5BB9" w:rsidR="00B02B9A" w:rsidRDefault="00C46491">
              <w:pPr>
                <w:pStyle w:val="Sadraj2"/>
                <w:tabs>
                  <w:tab w:val="right" w:leader="dot" w:pos="9628"/>
                </w:tabs>
                <w:rPr>
                  <w:noProof/>
                  <w:color w:val="auto"/>
                  <w:sz w:val="22"/>
                  <w:szCs w:val="22"/>
                  <w:lang w:val="hr-HR" w:eastAsia="hr-HR" w:bidi="ar-SA"/>
                </w:rPr>
              </w:pPr>
              <w:hyperlink w:anchor="_Toc150760388" w:history="1">
                <w:r w:rsidR="00B02B9A" w:rsidRPr="003C7B00">
                  <w:rPr>
                    <w:rStyle w:val="Hiperveza"/>
                    <w:rFonts w:cstheme="minorHAnsi"/>
                    <w:noProof/>
                  </w:rPr>
                  <w:t>PRENESENI VIŠAK PRIHODA (RAZRED 9)</w:t>
                </w:r>
                <w:r w:rsidR="00B02B9A">
                  <w:rPr>
                    <w:noProof/>
                    <w:webHidden/>
                  </w:rPr>
                  <w:tab/>
                </w:r>
                <w:r w:rsidR="00B02B9A">
                  <w:rPr>
                    <w:noProof/>
                    <w:webHidden/>
                  </w:rPr>
                  <w:fldChar w:fldCharType="begin"/>
                </w:r>
                <w:r w:rsidR="00B02B9A">
                  <w:rPr>
                    <w:noProof/>
                    <w:webHidden/>
                  </w:rPr>
                  <w:instrText xml:space="preserve"> PAGEREF _Toc150760388 \h </w:instrText>
                </w:r>
                <w:r w:rsidR="00B02B9A">
                  <w:rPr>
                    <w:noProof/>
                    <w:webHidden/>
                  </w:rPr>
                </w:r>
                <w:r w:rsidR="00B02B9A">
                  <w:rPr>
                    <w:noProof/>
                    <w:webHidden/>
                  </w:rPr>
                  <w:fldChar w:fldCharType="separate"/>
                </w:r>
                <w:r w:rsidR="00B02B9A">
                  <w:rPr>
                    <w:noProof/>
                    <w:webHidden/>
                  </w:rPr>
                  <w:t>11</w:t>
                </w:r>
                <w:r w:rsidR="00B02B9A">
                  <w:rPr>
                    <w:noProof/>
                    <w:webHidden/>
                  </w:rPr>
                  <w:fldChar w:fldCharType="end"/>
                </w:r>
              </w:hyperlink>
            </w:p>
            <w:p w14:paraId="25B9DFE3" w14:textId="12201FBF" w:rsidR="00B02B9A" w:rsidRDefault="00C46491">
              <w:pPr>
                <w:pStyle w:val="Sadraj1"/>
                <w:rPr>
                  <w:noProof/>
                  <w:color w:val="auto"/>
                  <w:sz w:val="22"/>
                  <w:szCs w:val="22"/>
                  <w:lang w:val="hr-HR" w:eastAsia="hr-HR" w:bidi="ar-SA"/>
                </w:rPr>
              </w:pPr>
              <w:hyperlink w:anchor="_Toc150760389" w:history="1">
                <w:r w:rsidR="00B02B9A" w:rsidRPr="003C7B00">
                  <w:rPr>
                    <w:rStyle w:val="Hiperveza"/>
                    <w:rFonts w:cstheme="minorHAnsi"/>
                    <w:noProof/>
                  </w:rPr>
                  <w:t>III.</w:t>
                </w:r>
                <w:r w:rsidR="00B02B9A">
                  <w:rPr>
                    <w:noProof/>
                    <w:color w:val="auto"/>
                    <w:sz w:val="22"/>
                    <w:szCs w:val="22"/>
                    <w:lang w:val="hr-HR" w:eastAsia="hr-HR" w:bidi="ar-SA"/>
                  </w:rPr>
                  <w:tab/>
                </w:r>
                <w:r w:rsidR="00B02B9A" w:rsidRPr="003C7B00">
                  <w:rPr>
                    <w:rStyle w:val="Hiperveza"/>
                    <w:rFonts w:cstheme="minorHAnsi"/>
                    <w:noProof/>
                  </w:rPr>
                  <w:t>OBRAZLOŽENJE RASHODA I IZDATAKA</w:t>
                </w:r>
                <w:r w:rsidR="00B02B9A">
                  <w:rPr>
                    <w:noProof/>
                    <w:webHidden/>
                  </w:rPr>
                  <w:tab/>
                </w:r>
                <w:r w:rsidR="00B02B9A">
                  <w:rPr>
                    <w:noProof/>
                    <w:webHidden/>
                  </w:rPr>
                  <w:fldChar w:fldCharType="begin"/>
                </w:r>
                <w:r w:rsidR="00B02B9A">
                  <w:rPr>
                    <w:noProof/>
                    <w:webHidden/>
                  </w:rPr>
                  <w:instrText xml:space="preserve"> PAGEREF _Toc150760389 \h </w:instrText>
                </w:r>
                <w:r w:rsidR="00B02B9A">
                  <w:rPr>
                    <w:noProof/>
                    <w:webHidden/>
                  </w:rPr>
                </w:r>
                <w:r w:rsidR="00B02B9A">
                  <w:rPr>
                    <w:noProof/>
                    <w:webHidden/>
                  </w:rPr>
                  <w:fldChar w:fldCharType="separate"/>
                </w:r>
                <w:r w:rsidR="00B02B9A">
                  <w:rPr>
                    <w:noProof/>
                    <w:webHidden/>
                  </w:rPr>
                  <w:t>12</w:t>
                </w:r>
                <w:r w:rsidR="00B02B9A">
                  <w:rPr>
                    <w:noProof/>
                    <w:webHidden/>
                  </w:rPr>
                  <w:fldChar w:fldCharType="end"/>
                </w:r>
              </w:hyperlink>
            </w:p>
            <w:p w14:paraId="66CEE0ED" w14:textId="0B3DE889" w:rsidR="00B02B9A" w:rsidRDefault="00C46491">
              <w:pPr>
                <w:pStyle w:val="Sadraj2"/>
                <w:tabs>
                  <w:tab w:val="right" w:leader="dot" w:pos="9628"/>
                </w:tabs>
                <w:rPr>
                  <w:noProof/>
                  <w:color w:val="auto"/>
                  <w:sz w:val="22"/>
                  <w:szCs w:val="22"/>
                  <w:lang w:val="hr-HR" w:eastAsia="hr-HR" w:bidi="ar-SA"/>
                </w:rPr>
              </w:pPr>
              <w:hyperlink w:anchor="_Toc150760390" w:history="1">
                <w:r w:rsidR="00B02B9A" w:rsidRPr="003C7B00">
                  <w:rPr>
                    <w:rStyle w:val="Hiperveza"/>
                    <w:rFonts w:cstheme="minorHAnsi"/>
                    <w:noProof/>
                  </w:rPr>
                  <w:t>RASHODI I IZDACI - EKONOMSKA KLASIFIKACIJA</w:t>
                </w:r>
                <w:r w:rsidR="00B02B9A">
                  <w:rPr>
                    <w:noProof/>
                    <w:webHidden/>
                  </w:rPr>
                  <w:tab/>
                </w:r>
                <w:r w:rsidR="00B02B9A">
                  <w:rPr>
                    <w:noProof/>
                    <w:webHidden/>
                  </w:rPr>
                  <w:fldChar w:fldCharType="begin"/>
                </w:r>
                <w:r w:rsidR="00B02B9A">
                  <w:rPr>
                    <w:noProof/>
                    <w:webHidden/>
                  </w:rPr>
                  <w:instrText xml:space="preserve"> PAGEREF _Toc150760390 \h </w:instrText>
                </w:r>
                <w:r w:rsidR="00B02B9A">
                  <w:rPr>
                    <w:noProof/>
                    <w:webHidden/>
                  </w:rPr>
                </w:r>
                <w:r w:rsidR="00B02B9A">
                  <w:rPr>
                    <w:noProof/>
                    <w:webHidden/>
                  </w:rPr>
                  <w:fldChar w:fldCharType="separate"/>
                </w:r>
                <w:r w:rsidR="00B02B9A">
                  <w:rPr>
                    <w:noProof/>
                    <w:webHidden/>
                  </w:rPr>
                  <w:t>13</w:t>
                </w:r>
                <w:r w:rsidR="00B02B9A">
                  <w:rPr>
                    <w:noProof/>
                    <w:webHidden/>
                  </w:rPr>
                  <w:fldChar w:fldCharType="end"/>
                </w:r>
              </w:hyperlink>
            </w:p>
            <w:p w14:paraId="2997DFA8" w14:textId="310E4846" w:rsidR="00B02B9A" w:rsidRDefault="00C46491">
              <w:pPr>
                <w:pStyle w:val="Sadraj2"/>
                <w:tabs>
                  <w:tab w:val="right" w:leader="dot" w:pos="9628"/>
                </w:tabs>
                <w:rPr>
                  <w:noProof/>
                  <w:color w:val="auto"/>
                  <w:sz w:val="22"/>
                  <w:szCs w:val="22"/>
                  <w:lang w:val="hr-HR" w:eastAsia="hr-HR" w:bidi="ar-SA"/>
                </w:rPr>
              </w:pPr>
              <w:hyperlink w:anchor="_Toc150760391" w:history="1">
                <w:r w:rsidR="00B02B9A" w:rsidRPr="003C7B00">
                  <w:rPr>
                    <w:rStyle w:val="Hiperveza"/>
                    <w:rFonts w:cstheme="minorHAnsi"/>
                    <w:noProof/>
                  </w:rPr>
                  <w:t>FUNKCIJSKA KLASIFIKACIJA</w:t>
                </w:r>
                <w:r w:rsidR="00B02B9A">
                  <w:rPr>
                    <w:noProof/>
                    <w:webHidden/>
                  </w:rPr>
                  <w:tab/>
                </w:r>
                <w:r w:rsidR="00B02B9A">
                  <w:rPr>
                    <w:noProof/>
                    <w:webHidden/>
                  </w:rPr>
                  <w:fldChar w:fldCharType="begin"/>
                </w:r>
                <w:r w:rsidR="00B02B9A">
                  <w:rPr>
                    <w:noProof/>
                    <w:webHidden/>
                  </w:rPr>
                  <w:instrText xml:space="preserve"> PAGEREF _Toc150760391 \h </w:instrText>
                </w:r>
                <w:r w:rsidR="00B02B9A">
                  <w:rPr>
                    <w:noProof/>
                    <w:webHidden/>
                  </w:rPr>
                </w:r>
                <w:r w:rsidR="00B02B9A">
                  <w:rPr>
                    <w:noProof/>
                    <w:webHidden/>
                  </w:rPr>
                  <w:fldChar w:fldCharType="separate"/>
                </w:r>
                <w:r w:rsidR="00B02B9A">
                  <w:rPr>
                    <w:noProof/>
                    <w:webHidden/>
                  </w:rPr>
                  <w:t>16</w:t>
                </w:r>
                <w:r w:rsidR="00B02B9A">
                  <w:rPr>
                    <w:noProof/>
                    <w:webHidden/>
                  </w:rPr>
                  <w:fldChar w:fldCharType="end"/>
                </w:r>
              </w:hyperlink>
            </w:p>
            <w:p w14:paraId="426BF7AA" w14:textId="383B9655" w:rsidR="00B02B9A" w:rsidRDefault="00C46491">
              <w:pPr>
                <w:pStyle w:val="Sadraj2"/>
                <w:tabs>
                  <w:tab w:val="right" w:leader="dot" w:pos="9628"/>
                </w:tabs>
                <w:rPr>
                  <w:noProof/>
                  <w:color w:val="auto"/>
                  <w:sz w:val="22"/>
                  <w:szCs w:val="22"/>
                  <w:lang w:val="hr-HR" w:eastAsia="hr-HR" w:bidi="ar-SA"/>
                </w:rPr>
              </w:pPr>
              <w:hyperlink w:anchor="_Toc150760392" w:history="1">
                <w:r w:rsidR="00B02B9A" w:rsidRPr="003C7B00">
                  <w:rPr>
                    <w:rStyle w:val="Hiperveza"/>
                    <w:rFonts w:cstheme="minorHAnsi"/>
                    <w:noProof/>
                  </w:rPr>
                  <w:t>PROGRAMSKA KLASIFIKACIJA</w:t>
                </w:r>
                <w:r w:rsidR="00B02B9A">
                  <w:rPr>
                    <w:noProof/>
                    <w:webHidden/>
                  </w:rPr>
                  <w:tab/>
                </w:r>
                <w:r w:rsidR="00B02B9A">
                  <w:rPr>
                    <w:noProof/>
                    <w:webHidden/>
                  </w:rPr>
                  <w:fldChar w:fldCharType="begin"/>
                </w:r>
                <w:r w:rsidR="00B02B9A">
                  <w:rPr>
                    <w:noProof/>
                    <w:webHidden/>
                  </w:rPr>
                  <w:instrText xml:space="preserve"> PAGEREF _Toc150760392 \h </w:instrText>
                </w:r>
                <w:r w:rsidR="00B02B9A">
                  <w:rPr>
                    <w:noProof/>
                    <w:webHidden/>
                  </w:rPr>
                </w:r>
                <w:r w:rsidR="00B02B9A">
                  <w:rPr>
                    <w:noProof/>
                    <w:webHidden/>
                  </w:rPr>
                  <w:fldChar w:fldCharType="separate"/>
                </w:r>
                <w:r w:rsidR="00B02B9A">
                  <w:rPr>
                    <w:noProof/>
                    <w:webHidden/>
                  </w:rPr>
                  <w:t>17</w:t>
                </w:r>
                <w:r w:rsidR="00B02B9A">
                  <w:rPr>
                    <w:noProof/>
                    <w:webHidden/>
                  </w:rPr>
                  <w:fldChar w:fldCharType="end"/>
                </w:r>
              </w:hyperlink>
            </w:p>
            <w:p w14:paraId="4309011C" w14:textId="3CABD2D2" w:rsidR="00B02B9A" w:rsidRDefault="00C46491">
              <w:pPr>
                <w:pStyle w:val="Sadraj1"/>
                <w:rPr>
                  <w:noProof/>
                  <w:color w:val="auto"/>
                  <w:sz w:val="22"/>
                  <w:szCs w:val="22"/>
                  <w:lang w:val="hr-HR" w:eastAsia="hr-HR" w:bidi="ar-SA"/>
                </w:rPr>
              </w:pPr>
              <w:hyperlink w:anchor="_Toc150760393" w:history="1">
                <w:r w:rsidR="00B02B9A" w:rsidRPr="003C7B00">
                  <w:rPr>
                    <w:rStyle w:val="Hiperveza"/>
                    <w:rFonts w:cstheme="minorHAnsi"/>
                    <w:noProof/>
                  </w:rPr>
                  <w:t>IV.</w:t>
                </w:r>
                <w:r w:rsidR="00B02B9A">
                  <w:rPr>
                    <w:noProof/>
                    <w:color w:val="auto"/>
                    <w:sz w:val="22"/>
                    <w:szCs w:val="22"/>
                    <w:lang w:val="hr-HR" w:eastAsia="hr-HR" w:bidi="ar-SA"/>
                  </w:rPr>
                  <w:tab/>
                </w:r>
                <w:r w:rsidR="00B02B9A" w:rsidRPr="003C7B00">
                  <w:rPr>
                    <w:rStyle w:val="Hiperveza"/>
                    <w:rFonts w:cstheme="minorHAnsi"/>
                    <w:noProof/>
                  </w:rPr>
                  <w:t>POSEBNI DIO PRORAČUNA</w:t>
                </w:r>
                <w:r w:rsidR="00B02B9A">
                  <w:rPr>
                    <w:noProof/>
                    <w:webHidden/>
                  </w:rPr>
                  <w:tab/>
                </w:r>
                <w:r w:rsidR="00B02B9A">
                  <w:rPr>
                    <w:noProof/>
                    <w:webHidden/>
                  </w:rPr>
                  <w:fldChar w:fldCharType="begin"/>
                </w:r>
                <w:r w:rsidR="00B02B9A">
                  <w:rPr>
                    <w:noProof/>
                    <w:webHidden/>
                  </w:rPr>
                  <w:instrText xml:space="preserve"> PAGEREF _Toc150760393 \h </w:instrText>
                </w:r>
                <w:r w:rsidR="00B02B9A">
                  <w:rPr>
                    <w:noProof/>
                    <w:webHidden/>
                  </w:rPr>
                </w:r>
                <w:r w:rsidR="00B02B9A">
                  <w:rPr>
                    <w:noProof/>
                    <w:webHidden/>
                  </w:rPr>
                  <w:fldChar w:fldCharType="separate"/>
                </w:r>
                <w:r w:rsidR="00B02B9A">
                  <w:rPr>
                    <w:noProof/>
                    <w:webHidden/>
                  </w:rPr>
                  <w:t>17</w:t>
                </w:r>
                <w:r w:rsidR="00B02B9A">
                  <w:rPr>
                    <w:noProof/>
                    <w:webHidden/>
                  </w:rPr>
                  <w:fldChar w:fldCharType="end"/>
                </w:r>
              </w:hyperlink>
            </w:p>
            <w:p w14:paraId="4B7C6C88" w14:textId="2BC681CE" w:rsidR="00B02B9A" w:rsidRDefault="00C46491">
              <w:pPr>
                <w:pStyle w:val="Sadraj2"/>
                <w:tabs>
                  <w:tab w:val="right" w:leader="dot" w:pos="9628"/>
                </w:tabs>
                <w:rPr>
                  <w:noProof/>
                  <w:color w:val="auto"/>
                  <w:sz w:val="22"/>
                  <w:szCs w:val="22"/>
                  <w:lang w:val="hr-HR" w:eastAsia="hr-HR" w:bidi="ar-SA"/>
                </w:rPr>
              </w:pPr>
              <w:hyperlink w:anchor="_Toc150760394" w:history="1">
                <w:r w:rsidR="00B02B9A" w:rsidRPr="003C7B00">
                  <w:rPr>
                    <w:rStyle w:val="Hiperveza"/>
                    <w:rFonts w:cstheme="minorHAnsi"/>
                    <w:noProof/>
                  </w:rPr>
                  <w:t>RAZDJEL 001 - JEDINSTVENI UPRAVNI ODJEL</w:t>
                </w:r>
                <w:r w:rsidR="00B02B9A">
                  <w:rPr>
                    <w:noProof/>
                    <w:webHidden/>
                  </w:rPr>
                  <w:tab/>
                </w:r>
                <w:r w:rsidR="00B02B9A">
                  <w:rPr>
                    <w:noProof/>
                    <w:webHidden/>
                  </w:rPr>
                  <w:fldChar w:fldCharType="begin"/>
                </w:r>
                <w:r w:rsidR="00B02B9A">
                  <w:rPr>
                    <w:noProof/>
                    <w:webHidden/>
                  </w:rPr>
                  <w:instrText xml:space="preserve"> PAGEREF _Toc150760394 \h </w:instrText>
                </w:r>
                <w:r w:rsidR="00B02B9A">
                  <w:rPr>
                    <w:noProof/>
                    <w:webHidden/>
                  </w:rPr>
                </w:r>
                <w:r w:rsidR="00B02B9A">
                  <w:rPr>
                    <w:noProof/>
                    <w:webHidden/>
                  </w:rPr>
                  <w:fldChar w:fldCharType="separate"/>
                </w:r>
                <w:r w:rsidR="00B02B9A">
                  <w:rPr>
                    <w:noProof/>
                    <w:webHidden/>
                  </w:rPr>
                  <w:t>17</w:t>
                </w:r>
                <w:r w:rsidR="00B02B9A">
                  <w:rPr>
                    <w:noProof/>
                    <w:webHidden/>
                  </w:rPr>
                  <w:fldChar w:fldCharType="end"/>
                </w:r>
              </w:hyperlink>
            </w:p>
            <w:p w14:paraId="7F5C83AE" w14:textId="2BF6FA8B" w:rsidR="00B02B9A" w:rsidRDefault="00C46491">
              <w:pPr>
                <w:pStyle w:val="Sadraj3"/>
                <w:tabs>
                  <w:tab w:val="right" w:leader="dot" w:pos="9628"/>
                </w:tabs>
                <w:rPr>
                  <w:noProof/>
                  <w:color w:val="auto"/>
                  <w:sz w:val="22"/>
                  <w:szCs w:val="22"/>
                  <w:lang w:val="hr-HR" w:eastAsia="hr-HR" w:bidi="ar-SA"/>
                </w:rPr>
              </w:pPr>
              <w:hyperlink w:anchor="_Toc150760395" w:history="1">
                <w:r w:rsidR="00B02B9A" w:rsidRPr="003C7B00">
                  <w:rPr>
                    <w:rStyle w:val="Hiperveza"/>
                    <w:rFonts w:cstheme="minorHAnsi"/>
                    <w:noProof/>
                  </w:rPr>
                  <w:t>GLAVA 00101 – JEDINSTVENI UPRAVNI ODJEL</w:t>
                </w:r>
                <w:r w:rsidR="00B02B9A">
                  <w:rPr>
                    <w:noProof/>
                    <w:webHidden/>
                  </w:rPr>
                  <w:tab/>
                </w:r>
                <w:r w:rsidR="00B02B9A">
                  <w:rPr>
                    <w:noProof/>
                    <w:webHidden/>
                  </w:rPr>
                  <w:fldChar w:fldCharType="begin"/>
                </w:r>
                <w:r w:rsidR="00B02B9A">
                  <w:rPr>
                    <w:noProof/>
                    <w:webHidden/>
                  </w:rPr>
                  <w:instrText xml:space="preserve"> PAGEREF _Toc150760395 \h </w:instrText>
                </w:r>
                <w:r w:rsidR="00B02B9A">
                  <w:rPr>
                    <w:noProof/>
                    <w:webHidden/>
                  </w:rPr>
                </w:r>
                <w:r w:rsidR="00B02B9A">
                  <w:rPr>
                    <w:noProof/>
                    <w:webHidden/>
                  </w:rPr>
                  <w:fldChar w:fldCharType="separate"/>
                </w:r>
                <w:r w:rsidR="00B02B9A">
                  <w:rPr>
                    <w:noProof/>
                    <w:webHidden/>
                  </w:rPr>
                  <w:t>17</w:t>
                </w:r>
                <w:r w:rsidR="00B02B9A">
                  <w:rPr>
                    <w:noProof/>
                    <w:webHidden/>
                  </w:rPr>
                  <w:fldChar w:fldCharType="end"/>
                </w:r>
              </w:hyperlink>
            </w:p>
            <w:p w14:paraId="1B34A818" w14:textId="2F209EB5" w:rsidR="00B02B9A" w:rsidRDefault="00C46491">
              <w:pPr>
                <w:pStyle w:val="Sadraj2"/>
                <w:tabs>
                  <w:tab w:val="right" w:leader="dot" w:pos="9628"/>
                </w:tabs>
                <w:rPr>
                  <w:noProof/>
                  <w:color w:val="auto"/>
                  <w:sz w:val="22"/>
                  <w:szCs w:val="22"/>
                  <w:lang w:val="hr-HR" w:eastAsia="hr-HR" w:bidi="ar-SA"/>
                </w:rPr>
              </w:pPr>
              <w:hyperlink w:anchor="_Toc150760396" w:history="1">
                <w:r w:rsidR="00B02B9A" w:rsidRPr="003C7B00">
                  <w:rPr>
                    <w:rStyle w:val="Hiperveza"/>
                    <w:rFonts w:cstheme="minorHAnsi"/>
                    <w:noProof/>
                  </w:rPr>
                  <w:t>RAZDJEL 002 - OPĆINSKO VIJEĆE, OPĆINSKI NAČELNIK I TIJELA</w:t>
                </w:r>
                <w:r w:rsidR="00B02B9A">
                  <w:rPr>
                    <w:noProof/>
                    <w:webHidden/>
                  </w:rPr>
                  <w:tab/>
                </w:r>
                <w:r w:rsidR="00B02B9A">
                  <w:rPr>
                    <w:noProof/>
                    <w:webHidden/>
                  </w:rPr>
                  <w:fldChar w:fldCharType="begin"/>
                </w:r>
                <w:r w:rsidR="00B02B9A">
                  <w:rPr>
                    <w:noProof/>
                    <w:webHidden/>
                  </w:rPr>
                  <w:instrText xml:space="preserve"> PAGEREF _Toc150760396 \h </w:instrText>
                </w:r>
                <w:r w:rsidR="00B02B9A">
                  <w:rPr>
                    <w:noProof/>
                    <w:webHidden/>
                  </w:rPr>
                </w:r>
                <w:r w:rsidR="00B02B9A">
                  <w:rPr>
                    <w:noProof/>
                    <w:webHidden/>
                  </w:rPr>
                  <w:fldChar w:fldCharType="separate"/>
                </w:r>
                <w:r w:rsidR="00B02B9A">
                  <w:rPr>
                    <w:noProof/>
                    <w:webHidden/>
                  </w:rPr>
                  <w:t>58</w:t>
                </w:r>
                <w:r w:rsidR="00B02B9A">
                  <w:rPr>
                    <w:noProof/>
                    <w:webHidden/>
                  </w:rPr>
                  <w:fldChar w:fldCharType="end"/>
                </w:r>
              </w:hyperlink>
            </w:p>
            <w:p w14:paraId="4E215A30" w14:textId="0B0970DA" w:rsidR="00B02B9A" w:rsidRDefault="00C46491">
              <w:pPr>
                <w:pStyle w:val="Sadraj3"/>
                <w:tabs>
                  <w:tab w:val="right" w:leader="dot" w:pos="9628"/>
                </w:tabs>
                <w:rPr>
                  <w:noProof/>
                  <w:color w:val="auto"/>
                  <w:sz w:val="22"/>
                  <w:szCs w:val="22"/>
                  <w:lang w:val="hr-HR" w:eastAsia="hr-HR" w:bidi="ar-SA"/>
                </w:rPr>
              </w:pPr>
              <w:hyperlink w:anchor="_Toc150760397" w:history="1">
                <w:r w:rsidR="00B02B9A" w:rsidRPr="003C7B00">
                  <w:rPr>
                    <w:rStyle w:val="Hiperveza"/>
                    <w:rFonts w:cstheme="minorHAnsi"/>
                    <w:noProof/>
                  </w:rPr>
                  <w:t>GLAVA 00201 – OPĆINSKO VIJEĆE</w:t>
                </w:r>
                <w:r w:rsidR="00B02B9A">
                  <w:rPr>
                    <w:noProof/>
                    <w:webHidden/>
                  </w:rPr>
                  <w:tab/>
                </w:r>
                <w:r w:rsidR="00B02B9A">
                  <w:rPr>
                    <w:noProof/>
                    <w:webHidden/>
                  </w:rPr>
                  <w:fldChar w:fldCharType="begin"/>
                </w:r>
                <w:r w:rsidR="00B02B9A">
                  <w:rPr>
                    <w:noProof/>
                    <w:webHidden/>
                  </w:rPr>
                  <w:instrText xml:space="preserve"> PAGEREF _Toc150760397 \h </w:instrText>
                </w:r>
                <w:r w:rsidR="00B02B9A">
                  <w:rPr>
                    <w:noProof/>
                    <w:webHidden/>
                  </w:rPr>
                </w:r>
                <w:r w:rsidR="00B02B9A">
                  <w:rPr>
                    <w:noProof/>
                    <w:webHidden/>
                  </w:rPr>
                  <w:fldChar w:fldCharType="separate"/>
                </w:r>
                <w:r w:rsidR="00B02B9A">
                  <w:rPr>
                    <w:noProof/>
                    <w:webHidden/>
                  </w:rPr>
                  <w:t>58</w:t>
                </w:r>
                <w:r w:rsidR="00B02B9A">
                  <w:rPr>
                    <w:noProof/>
                    <w:webHidden/>
                  </w:rPr>
                  <w:fldChar w:fldCharType="end"/>
                </w:r>
              </w:hyperlink>
            </w:p>
            <w:p w14:paraId="708DC97D" w14:textId="639BAE38" w:rsidR="00B02B9A" w:rsidRDefault="00C46491">
              <w:pPr>
                <w:pStyle w:val="Sadraj3"/>
                <w:tabs>
                  <w:tab w:val="right" w:leader="dot" w:pos="9628"/>
                </w:tabs>
                <w:rPr>
                  <w:noProof/>
                  <w:color w:val="auto"/>
                  <w:sz w:val="22"/>
                  <w:szCs w:val="22"/>
                  <w:lang w:val="hr-HR" w:eastAsia="hr-HR" w:bidi="ar-SA"/>
                </w:rPr>
              </w:pPr>
              <w:hyperlink w:anchor="_Toc150760398" w:history="1">
                <w:r w:rsidR="00B02B9A" w:rsidRPr="003C7B00">
                  <w:rPr>
                    <w:rStyle w:val="Hiperveza"/>
                    <w:rFonts w:cstheme="minorHAnsi"/>
                    <w:noProof/>
                  </w:rPr>
                  <w:t>GLAVA 00202 – OPĆINSKI NAČELNIK</w:t>
                </w:r>
                <w:r w:rsidR="00B02B9A">
                  <w:rPr>
                    <w:noProof/>
                    <w:webHidden/>
                  </w:rPr>
                  <w:tab/>
                </w:r>
                <w:r w:rsidR="00B02B9A">
                  <w:rPr>
                    <w:noProof/>
                    <w:webHidden/>
                  </w:rPr>
                  <w:fldChar w:fldCharType="begin"/>
                </w:r>
                <w:r w:rsidR="00B02B9A">
                  <w:rPr>
                    <w:noProof/>
                    <w:webHidden/>
                  </w:rPr>
                  <w:instrText xml:space="preserve"> PAGEREF _Toc150760398 \h </w:instrText>
                </w:r>
                <w:r w:rsidR="00B02B9A">
                  <w:rPr>
                    <w:noProof/>
                    <w:webHidden/>
                  </w:rPr>
                </w:r>
                <w:r w:rsidR="00B02B9A">
                  <w:rPr>
                    <w:noProof/>
                    <w:webHidden/>
                  </w:rPr>
                  <w:fldChar w:fldCharType="separate"/>
                </w:r>
                <w:r w:rsidR="00B02B9A">
                  <w:rPr>
                    <w:noProof/>
                    <w:webHidden/>
                  </w:rPr>
                  <w:t>60</w:t>
                </w:r>
                <w:r w:rsidR="00B02B9A">
                  <w:rPr>
                    <w:noProof/>
                    <w:webHidden/>
                  </w:rPr>
                  <w:fldChar w:fldCharType="end"/>
                </w:r>
              </w:hyperlink>
            </w:p>
            <w:p w14:paraId="0A77A963" w14:textId="6DC11C05" w:rsidR="00B02B9A" w:rsidRDefault="00C46491">
              <w:pPr>
                <w:pStyle w:val="Sadraj3"/>
                <w:tabs>
                  <w:tab w:val="right" w:leader="dot" w:pos="9628"/>
                </w:tabs>
                <w:rPr>
                  <w:noProof/>
                  <w:color w:val="auto"/>
                  <w:sz w:val="22"/>
                  <w:szCs w:val="22"/>
                  <w:lang w:val="hr-HR" w:eastAsia="hr-HR" w:bidi="ar-SA"/>
                </w:rPr>
              </w:pPr>
              <w:hyperlink w:anchor="_Toc150760399" w:history="1">
                <w:r w:rsidR="00B02B9A" w:rsidRPr="003C7B00">
                  <w:rPr>
                    <w:rStyle w:val="Hiperveza"/>
                    <w:rFonts w:cstheme="minorHAnsi"/>
                    <w:noProof/>
                  </w:rPr>
                  <w:t>GLAVA 00203 – MJESNA SAMOUPRAVA</w:t>
                </w:r>
                <w:r w:rsidR="00B02B9A">
                  <w:rPr>
                    <w:noProof/>
                    <w:webHidden/>
                  </w:rPr>
                  <w:tab/>
                </w:r>
                <w:r w:rsidR="00B02B9A">
                  <w:rPr>
                    <w:noProof/>
                    <w:webHidden/>
                  </w:rPr>
                  <w:fldChar w:fldCharType="begin"/>
                </w:r>
                <w:r w:rsidR="00B02B9A">
                  <w:rPr>
                    <w:noProof/>
                    <w:webHidden/>
                  </w:rPr>
                  <w:instrText xml:space="preserve"> PAGEREF _Toc150760399 \h </w:instrText>
                </w:r>
                <w:r w:rsidR="00B02B9A">
                  <w:rPr>
                    <w:noProof/>
                    <w:webHidden/>
                  </w:rPr>
                </w:r>
                <w:r w:rsidR="00B02B9A">
                  <w:rPr>
                    <w:noProof/>
                    <w:webHidden/>
                  </w:rPr>
                  <w:fldChar w:fldCharType="separate"/>
                </w:r>
                <w:r w:rsidR="00B02B9A">
                  <w:rPr>
                    <w:noProof/>
                    <w:webHidden/>
                  </w:rPr>
                  <w:t>61</w:t>
                </w:r>
                <w:r w:rsidR="00B02B9A">
                  <w:rPr>
                    <w:noProof/>
                    <w:webHidden/>
                  </w:rPr>
                  <w:fldChar w:fldCharType="end"/>
                </w:r>
              </w:hyperlink>
            </w:p>
            <w:p w14:paraId="5C7D465A" w14:textId="3CA1BDFA" w:rsidR="00263518" w:rsidRPr="00B02B9A" w:rsidRDefault="00263518" w:rsidP="00263518">
              <w:pPr>
                <w:rPr>
                  <w:rFonts w:cstheme="minorHAnsi"/>
                </w:rPr>
              </w:pPr>
              <w:r w:rsidRPr="00B02B9A">
                <w:rPr>
                  <w:rFonts w:cstheme="minorHAnsi"/>
                  <w:b/>
                  <w:bCs/>
                </w:rPr>
                <w:fldChar w:fldCharType="end"/>
              </w:r>
            </w:p>
          </w:sdtContent>
        </w:sdt>
        <w:p w14:paraId="4D00D551" w14:textId="77777777" w:rsidR="00263518" w:rsidRPr="00B02B9A" w:rsidRDefault="00263518" w:rsidP="00B37AA9">
          <w:pPr>
            <w:pStyle w:val="Naslov1"/>
            <w:numPr>
              <w:ilvl w:val="0"/>
              <w:numId w:val="9"/>
            </w:numPr>
            <w:rPr>
              <w:rFonts w:cstheme="minorHAnsi"/>
            </w:rPr>
          </w:pPr>
          <w:r w:rsidRPr="00B02B9A">
            <w:rPr>
              <w:rFonts w:cstheme="minorHAnsi"/>
            </w:rPr>
            <w:br w:type="column"/>
          </w:r>
          <w:bookmarkStart w:id="0" w:name="_Toc150760382"/>
          <w:r w:rsidRPr="00B02B9A">
            <w:rPr>
              <w:rFonts w:cstheme="minorHAnsi"/>
            </w:rPr>
            <w:lastRenderedPageBreak/>
            <w:t>UVOD</w:t>
          </w:r>
          <w:bookmarkEnd w:id="0"/>
        </w:p>
        <w:p w14:paraId="34047079" w14:textId="77777777" w:rsidR="00D25AF7" w:rsidRPr="00B02B9A" w:rsidRDefault="00D25AF7" w:rsidP="00A52A4C">
          <w:pPr>
            <w:spacing w:after="0" w:line="240" w:lineRule="auto"/>
            <w:jc w:val="both"/>
            <w:rPr>
              <w:rFonts w:cstheme="minorHAnsi"/>
            </w:rPr>
          </w:pPr>
        </w:p>
        <w:p w14:paraId="295BA8F3" w14:textId="77777777" w:rsidR="00263518" w:rsidRPr="00B02B9A" w:rsidRDefault="00263518" w:rsidP="00B11E38">
          <w:pPr>
            <w:spacing w:line="240" w:lineRule="auto"/>
            <w:jc w:val="both"/>
            <w:rPr>
              <w:rFonts w:cstheme="minorHAnsi"/>
            </w:rPr>
          </w:pPr>
          <w:r w:rsidRPr="00B02B9A">
            <w:rPr>
              <w:rFonts w:cstheme="minorHAnsi"/>
            </w:rPr>
            <w:t>Proračun jedinice lokalne samouprave je akt kojim se procjenjuju prihodi i primici, te utvrđuju rashodi i izdaci jedinice lokalne (područne) samouprave za jednu proračunsku godinu u skladu sa zakonom, a donosi ga njezino Predstavničko tijelo.</w:t>
          </w:r>
        </w:p>
        <w:p w14:paraId="47645433" w14:textId="7D312FE6" w:rsidR="00263518" w:rsidRPr="00B02B9A" w:rsidRDefault="00263518" w:rsidP="00B11E38">
          <w:pPr>
            <w:spacing w:line="240" w:lineRule="auto"/>
            <w:jc w:val="both"/>
            <w:rPr>
              <w:rFonts w:cstheme="minorHAnsi"/>
            </w:rPr>
          </w:pPr>
          <w:r w:rsidRPr="00B02B9A">
            <w:rPr>
              <w:rFonts w:cstheme="minorHAnsi"/>
            </w:rPr>
            <w:t>Navedenim akt</w:t>
          </w:r>
          <w:r w:rsidR="00641237" w:rsidRPr="00B02B9A">
            <w:rPr>
              <w:rFonts w:cstheme="minorHAnsi"/>
            </w:rPr>
            <w:t>om</w:t>
          </w:r>
          <w:r w:rsidRPr="00B02B9A">
            <w:rPr>
              <w:rFonts w:cstheme="minorHAnsi"/>
            </w:rPr>
            <w:t xml:space="preserve"> omogućava se financiranje poslova, funkcija i programa koje izvršava općinska uprava, radi ostvarivanja javnih potreba i prava građana, koji se temeljem posebnih zakona i drugih na zakonu zasnovanih propisa, financiraju iz javnih prihoda, odnosno iz proračuna općine. Pri sastavljanju prijedloga planskih dokumenata za naredno trogodišnje razdoblje obveza je primijeniti zakonom propisanu metodologiju glede sadržaja proračuna, programskog planiran</w:t>
          </w:r>
          <w:r w:rsidR="00493BEF" w:rsidRPr="00B02B9A">
            <w:rPr>
              <w:rFonts w:cstheme="minorHAnsi"/>
            </w:rPr>
            <w:t>ja, te proračunskih klasifikacija</w:t>
          </w:r>
          <w:r w:rsidRPr="00B02B9A">
            <w:rPr>
              <w:rFonts w:cstheme="minorHAnsi"/>
            </w:rPr>
            <w:t xml:space="preserve">. </w:t>
          </w:r>
        </w:p>
        <w:p w14:paraId="3A3088D1" w14:textId="2860057D" w:rsidR="00641237" w:rsidRPr="00B02B9A" w:rsidRDefault="00641237" w:rsidP="00641237">
          <w:pPr>
            <w:spacing w:line="240" w:lineRule="auto"/>
            <w:jc w:val="both"/>
            <w:rPr>
              <w:rFonts w:cstheme="minorHAnsi"/>
            </w:rPr>
          </w:pPr>
          <w:r w:rsidRPr="00B02B9A">
            <w:rPr>
              <w:rFonts w:cstheme="minorHAnsi"/>
            </w:rPr>
            <w:t xml:space="preserve">Sustav proračuna i proračunskih procesa uređen je Zakonom o proračunu ("Narodne novine" </w:t>
          </w:r>
          <w:r w:rsidR="00C07329" w:rsidRPr="00B02B9A">
            <w:rPr>
              <w:rFonts w:cstheme="minorHAnsi"/>
            </w:rPr>
            <w:t>144/21</w:t>
          </w:r>
          <w:r w:rsidRPr="00B02B9A">
            <w:rPr>
              <w:rFonts w:cstheme="minorHAnsi"/>
            </w:rPr>
            <w:t>), Pravilnikom o proračunskom računovodstvu i računskom planu ("Narodne novine" 124/14, 115/15, 87/16, 3/18, 126/19 i 108/20</w:t>
          </w:r>
          <w:r w:rsidR="00A50101" w:rsidRPr="00B02B9A">
            <w:rPr>
              <w:rFonts w:cstheme="minorHAnsi"/>
            </w:rPr>
            <w:t>, 144/21</w:t>
          </w:r>
          <w:r w:rsidRPr="00B02B9A">
            <w:rPr>
              <w:rFonts w:cstheme="minorHAnsi"/>
            </w:rPr>
            <w:t>), te Pravilnikom o proračunskim klasifikacijama ("Narodne novine" 26/10, 120/13</w:t>
          </w:r>
          <w:r w:rsidR="00A50101" w:rsidRPr="00B02B9A">
            <w:rPr>
              <w:rFonts w:cstheme="minorHAnsi"/>
            </w:rPr>
            <w:t>,</w:t>
          </w:r>
          <w:r w:rsidRPr="00B02B9A">
            <w:rPr>
              <w:rFonts w:cstheme="minorHAnsi"/>
            </w:rPr>
            <w:t xml:space="preserve"> 01/20</w:t>
          </w:r>
          <w:r w:rsidR="00A50101" w:rsidRPr="00B02B9A">
            <w:rPr>
              <w:rFonts w:cstheme="minorHAnsi"/>
            </w:rPr>
            <w:t>, 144/21</w:t>
          </w:r>
          <w:r w:rsidRPr="00B02B9A">
            <w:rPr>
              <w:rFonts w:cstheme="minorHAnsi"/>
            </w:rPr>
            <w:t xml:space="preserve">). </w:t>
          </w:r>
        </w:p>
        <w:p w14:paraId="6EFF0EE0" w14:textId="77777777" w:rsidR="00263518" w:rsidRPr="00B02B9A" w:rsidRDefault="00263518" w:rsidP="00B11E38">
          <w:pPr>
            <w:spacing w:after="0" w:line="240" w:lineRule="auto"/>
            <w:jc w:val="both"/>
            <w:rPr>
              <w:rFonts w:cstheme="minorHAnsi"/>
            </w:rPr>
          </w:pPr>
          <w:r w:rsidRPr="00B02B9A">
            <w:rPr>
              <w:rFonts w:cstheme="minorHAnsi"/>
            </w:rPr>
            <w:t>Proračunske klasifik</w:t>
          </w:r>
          <w:r w:rsidR="0084385F" w:rsidRPr="00B02B9A">
            <w:rPr>
              <w:rFonts w:cstheme="minorHAnsi"/>
            </w:rPr>
            <w:t>acije okvir su kojim se iskazuju</w:t>
          </w:r>
          <w:r w:rsidRPr="00B02B9A">
            <w:rPr>
              <w:rFonts w:cstheme="minorHAnsi"/>
            </w:rPr>
            <w:t xml:space="preserve"> i sustavno prate prihodi i primici te rashodi i izdaci po nositelju, cilju, namjeni, vrsti, lokaciji i izvoru financiranja. Pravilnikom o proračunskim klasifikacijama propisuje se obveza primjene proračunskih klasifikacija i sustava brojčanih oznaka i naziva za sve proračune i proračunske korisnike u procesima planiranja, izvršavanja, računovodstvenog </w:t>
          </w:r>
          <w:r w:rsidR="0050003E" w:rsidRPr="00B02B9A">
            <w:rPr>
              <w:rFonts w:cstheme="minorHAnsi"/>
            </w:rPr>
            <w:t xml:space="preserve">evidentiranja i izvještavanja. </w:t>
          </w:r>
        </w:p>
        <w:p w14:paraId="49EAAC39" w14:textId="77777777" w:rsidR="0050003E" w:rsidRPr="00B02B9A" w:rsidRDefault="0050003E" w:rsidP="00B11E38">
          <w:pPr>
            <w:spacing w:after="0" w:line="240" w:lineRule="auto"/>
            <w:jc w:val="both"/>
            <w:rPr>
              <w:rFonts w:cstheme="minorHAnsi"/>
            </w:rPr>
          </w:pPr>
        </w:p>
        <w:p w14:paraId="66AF7BE4" w14:textId="044C305E" w:rsidR="00C7310C" w:rsidRPr="00B02B9A" w:rsidRDefault="00C7310C" w:rsidP="00C7310C">
          <w:pPr>
            <w:spacing w:line="240" w:lineRule="auto"/>
            <w:jc w:val="both"/>
            <w:rPr>
              <w:rFonts w:cstheme="minorHAnsi"/>
            </w:rPr>
          </w:pPr>
          <w:r w:rsidRPr="00B02B9A">
            <w:rPr>
              <w:rFonts w:cstheme="minorHAnsi"/>
            </w:rPr>
            <w:t xml:space="preserve">Sukladno Zakonu o proračunu (Narodne novine, br. </w:t>
          </w:r>
          <w:r w:rsidR="00D55635" w:rsidRPr="00B02B9A">
            <w:rPr>
              <w:rFonts w:cstheme="minorHAnsi"/>
            </w:rPr>
            <w:t>144/21</w:t>
          </w:r>
          <w:r w:rsidRPr="00B02B9A">
            <w:rPr>
              <w:rFonts w:cstheme="minorHAnsi"/>
            </w:rPr>
            <w:t>), Ministarstvo financija je sastavilo Upute za izradu proračuna jedinica lokalne i područne (regionalne) samouprave za razdoblje 202</w:t>
          </w:r>
          <w:r w:rsidR="00A50101" w:rsidRPr="00B02B9A">
            <w:rPr>
              <w:rFonts w:cstheme="minorHAnsi"/>
            </w:rPr>
            <w:t>4</w:t>
          </w:r>
          <w:r w:rsidRPr="00B02B9A">
            <w:rPr>
              <w:rFonts w:cstheme="minorHAnsi"/>
            </w:rPr>
            <w:t>. - 202</w:t>
          </w:r>
          <w:r w:rsidR="00A50101" w:rsidRPr="00B02B9A">
            <w:rPr>
              <w:rFonts w:cstheme="minorHAnsi"/>
            </w:rPr>
            <w:t>6</w:t>
          </w:r>
          <w:r w:rsidRPr="00B02B9A">
            <w:rPr>
              <w:rFonts w:cstheme="minorHAnsi"/>
            </w:rPr>
            <w:t>.</w:t>
          </w:r>
        </w:p>
        <w:p w14:paraId="7916E2D8" w14:textId="50DC7A2D" w:rsidR="00791C76" w:rsidRPr="00B02B9A" w:rsidRDefault="00791C76" w:rsidP="00C7310C">
          <w:pPr>
            <w:spacing w:line="240" w:lineRule="auto"/>
            <w:jc w:val="both"/>
          </w:pPr>
          <w:r w:rsidRPr="00B02B9A">
            <w:t>Sukladno Zakonu o proračunu sadržaj proračuna dopunjen je na način da obrazloženje postaje sastavni dio proračuna. Obrazloženje općeg dijela proračuna sadrži obrazloženje prihoda i rashoda, primitaka i izdataka, te obrazloženje prenesenog manjka, odnosno viška. Obrazloženje posebnog dijela proračuna daje se kroz obrazloženje aktivnosti i projekata zajedno s ciljevima i pokazateljima uspješnosti iz akata strateškog planiranja.</w:t>
          </w:r>
        </w:p>
        <w:p w14:paraId="493F74A5" w14:textId="62D20D72" w:rsidR="00791C76" w:rsidRPr="00B02B9A" w:rsidRDefault="00791C76" w:rsidP="00C7310C">
          <w:pPr>
            <w:spacing w:line="240" w:lineRule="auto"/>
            <w:jc w:val="both"/>
          </w:pPr>
          <w:r w:rsidRPr="00B02B9A">
            <w:t xml:space="preserve"> </w:t>
          </w:r>
          <w:r w:rsidR="00A50101" w:rsidRPr="00B02B9A">
            <w:t>Z</w:t>
          </w:r>
          <w:r w:rsidRPr="00B02B9A">
            <w:t xml:space="preserve">akonom o proračunu detaljno je uređeno predlaganje amandmana na način da se mogu podnositi amandmani kojima se predlaže povećanje proračunskih rashoda iznad iznosa utvrđenim prijedlogom proračuna pod uvjetom da se istodobno predloži smanjenje drugih rashoda u istom iznosu i unutar istih izvora financiranja u posebnom dijelu proračuna, odnosno kojima se predlaže povećanje proračunskih izdataka iznad iznosa utvrđenim prijedlogom proračuna pod uvjetom da se istodobno predloži smanjenje drugih izdataka u istom iznosu i unutar istih izvora financiranja u posebnom dijelu proračuna. Navedenim se osigurava da prijedlozi amandmana ne smiju mijenjati predviđeni manjak ili višak utvrđen u prijedlogu proračuna. Kao i prema starom Zakonu o proračunu propisano je da prijedlozi amandmana ne smiju biti na teret proračunske zalihe, dodatnog zaduživanja ili već prije preuzetih obveza. </w:t>
          </w:r>
        </w:p>
        <w:p w14:paraId="4C07334E" w14:textId="77777777" w:rsidR="00791C76" w:rsidRPr="00B02B9A" w:rsidRDefault="00791C76" w:rsidP="00791C76">
          <w:pPr>
            <w:spacing w:line="240" w:lineRule="auto"/>
            <w:jc w:val="both"/>
            <w:rPr>
              <w:color w:val="231F20"/>
              <w:shd w:val="clear" w:color="auto" w:fill="FFFFFF"/>
            </w:rPr>
          </w:pPr>
          <w:r w:rsidRPr="00B02B9A">
            <w:rPr>
              <w:rFonts w:cstheme="minorHAnsi"/>
            </w:rPr>
            <w:t xml:space="preserve">Zakonom o proračunu propisano je da </w:t>
          </w:r>
          <w:r w:rsidRPr="00B02B9A">
            <w:rPr>
              <w:color w:val="231F20"/>
              <w:shd w:val="clear" w:color="auto" w:fill="FFFFFF"/>
            </w:rPr>
            <w:t xml:space="preserve">Ministarstvo financija izrađuje program konvergencije koji Vlada zaključkom usvaja najkasnije do kraja travnja tekuće godine i dostavlja Europskoj komisiji. Programom konvergencije utvrđuje se makroekonomski i fiskalni okvir Republike Hrvatske u tekućoj proračunskoj godini i sljedeće tri proračunske godine. </w:t>
          </w:r>
        </w:p>
        <w:p w14:paraId="24C76FE7" w14:textId="11DB3F5E" w:rsidR="00A50101" w:rsidRPr="00B02B9A" w:rsidRDefault="00A50101" w:rsidP="00B11E38">
          <w:pPr>
            <w:spacing w:line="240" w:lineRule="auto"/>
            <w:jc w:val="both"/>
            <w:rPr>
              <w:rFonts w:cstheme="minorHAnsi"/>
            </w:rPr>
          </w:pPr>
          <w:r w:rsidRPr="00B02B9A">
            <w:rPr>
              <w:rFonts w:cstheme="minorHAnsi"/>
            </w:rPr>
            <w:t>Sukladno Programu stabilnosti fiskalna kretanja u 2023.g. rezultirat će proračunskim manjkom od 0,7% BDP-a, odnosno 1,5% BDP-a u 2024.g., 0,8% BDP-a u 2025.g. te 0,6% BDP-a do kraja 2026.g. Ovim je ispunjen kriterij proračunskog manjka sukladno odredbama Pakta o stabilnosti i rastu. Udio javnog duga u nominalnoj vrijednosti BDP-a će se kontinuirano nastaviti smanjivati u promatranom srednjoročnom razdoblju i to sa 62,6% BDP-a u 2023., na 59,8% BDP-a u 2024., odnosno 57,5% BDP-au 2025., te 55,6% BDP-a u 2026. godini.</w:t>
          </w:r>
        </w:p>
        <w:p w14:paraId="7F896095" w14:textId="4FE42DEF" w:rsidR="006200A0" w:rsidRPr="00B02B9A" w:rsidRDefault="009036EE" w:rsidP="00B11E38">
          <w:pPr>
            <w:spacing w:after="0" w:line="240" w:lineRule="auto"/>
            <w:jc w:val="both"/>
            <w:rPr>
              <w:rFonts w:cstheme="minorHAnsi"/>
            </w:rPr>
          </w:pPr>
          <w:r w:rsidRPr="00B02B9A">
            <w:rPr>
              <w:rFonts w:cstheme="minorHAnsi"/>
            </w:rPr>
            <w:lastRenderedPageBreak/>
            <w:t>P</w:t>
          </w:r>
          <w:r w:rsidR="006200A0" w:rsidRPr="00B02B9A">
            <w:rPr>
              <w:rFonts w:cstheme="minorHAnsi"/>
            </w:rPr>
            <w:t xml:space="preserve">rocjena prihoda </w:t>
          </w:r>
          <w:r w:rsidR="00F62D0C" w:rsidRPr="00B02B9A">
            <w:rPr>
              <w:rFonts w:cstheme="minorHAnsi"/>
            </w:rPr>
            <w:t xml:space="preserve">Općine Malinska-Dubašnica </w:t>
          </w:r>
          <w:r w:rsidR="006200A0" w:rsidRPr="00B02B9A">
            <w:rPr>
              <w:rFonts w:cstheme="minorHAnsi"/>
            </w:rPr>
            <w:t>za plansko razdoblje od 20</w:t>
          </w:r>
          <w:r w:rsidR="004516A5" w:rsidRPr="00B02B9A">
            <w:rPr>
              <w:rFonts w:cstheme="minorHAnsi"/>
            </w:rPr>
            <w:t>2</w:t>
          </w:r>
          <w:r w:rsidR="001B01DD" w:rsidRPr="00B02B9A">
            <w:rPr>
              <w:rFonts w:cstheme="minorHAnsi"/>
            </w:rPr>
            <w:t>4</w:t>
          </w:r>
          <w:r w:rsidR="006200A0" w:rsidRPr="00B02B9A">
            <w:rPr>
              <w:rFonts w:cstheme="minorHAnsi"/>
            </w:rPr>
            <w:t>. do 20</w:t>
          </w:r>
          <w:r w:rsidRPr="00B02B9A">
            <w:rPr>
              <w:rFonts w:cstheme="minorHAnsi"/>
            </w:rPr>
            <w:t>2</w:t>
          </w:r>
          <w:r w:rsidR="001B01DD" w:rsidRPr="00B02B9A">
            <w:rPr>
              <w:rFonts w:cstheme="minorHAnsi"/>
            </w:rPr>
            <w:t>6</w:t>
          </w:r>
          <w:r w:rsidR="006200A0" w:rsidRPr="00B02B9A">
            <w:rPr>
              <w:rFonts w:cstheme="minorHAnsi"/>
            </w:rPr>
            <w:t>. godine temeljila se na postojećim propisima uz uvažavanje Uputa Ministarstva financija za izradu proračuna jedinica lokalne i područne (regionalne) samouprave za razdoblje 20</w:t>
          </w:r>
          <w:r w:rsidR="004516A5" w:rsidRPr="00B02B9A">
            <w:rPr>
              <w:rFonts w:cstheme="minorHAnsi"/>
            </w:rPr>
            <w:t>2</w:t>
          </w:r>
          <w:r w:rsidR="001B01DD" w:rsidRPr="00B02B9A">
            <w:rPr>
              <w:rFonts w:cstheme="minorHAnsi"/>
            </w:rPr>
            <w:t>4</w:t>
          </w:r>
          <w:r w:rsidR="006200A0" w:rsidRPr="00B02B9A">
            <w:rPr>
              <w:rFonts w:cstheme="minorHAnsi"/>
            </w:rPr>
            <w:t>. – 20</w:t>
          </w:r>
          <w:r w:rsidR="00F62D0C" w:rsidRPr="00B02B9A">
            <w:rPr>
              <w:rFonts w:cstheme="minorHAnsi"/>
            </w:rPr>
            <w:t>2</w:t>
          </w:r>
          <w:r w:rsidR="001B01DD" w:rsidRPr="00B02B9A">
            <w:rPr>
              <w:rFonts w:cstheme="minorHAnsi"/>
            </w:rPr>
            <w:t>6</w:t>
          </w:r>
          <w:r w:rsidR="006200A0" w:rsidRPr="00B02B9A">
            <w:rPr>
              <w:rFonts w:cstheme="minorHAnsi"/>
            </w:rPr>
            <w:t xml:space="preserve">. godine. </w:t>
          </w:r>
        </w:p>
        <w:p w14:paraId="544B3FF2" w14:textId="77777777" w:rsidR="006200A0" w:rsidRPr="00B02B9A" w:rsidRDefault="006200A0" w:rsidP="00B11E38">
          <w:pPr>
            <w:spacing w:after="0" w:line="240" w:lineRule="auto"/>
            <w:jc w:val="both"/>
            <w:rPr>
              <w:rFonts w:cstheme="minorHAnsi"/>
            </w:rPr>
          </w:pPr>
        </w:p>
        <w:p w14:paraId="65E0FEA7" w14:textId="478485B3" w:rsidR="00263518" w:rsidRPr="00B02B9A" w:rsidRDefault="00263518" w:rsidP="00B11E38">
          <w:pPr>
            <w:spacing w:line="240" w:lineRule="auto"/>
            <w:jc w:val="both"/>
            <w:rPr>
              <w:rFonts w:cstheme="minorHAnsi"/>
            </w:rPr>
          </w:pPr>
          <w:r w:rsidRPr="00B02B9A">
            <w:rPr>
              <w:rFonts w:cstheme="minorHAnsi"/>
            </w:rPr>
            <w:t xml:space="preserve">Osim </w:t>
          </w:r>
          <w:r w:rsidR="009036EE" w:rsidRPr="00B02B9A">
            <w:rPr>
              <w:rFonts w:cstheme="minorHAnsi"/>
            </w:rPr>
            <w:t>navedenog</w:t>
          </w:r>
          <w:r w:rsidRPr="00B02B9A">
            <w:rPr>
              <w:rFonts w:cstheme="minorHAnsi"/>
            </w:rPr>
            <w:t>, prijedlog Proračuna Općine Malinska – Dubašnica za 20</w:t>
          </w:r>
          <w:r w:rsidR="004516A5" w:rsidRPr="00B02B9A">
            <w:rPr>
              <w:rFonts w:cstheme="minorHAnsi"/>
            </w:rPr>
            <w:t>2</w:t>
          </w:r>
          <w:r w:rsidR="001B01DD" w:rsidRPr="00B02B9A">
            <w:rPr>
              <w:rFonts w:cstheme="minorHAnsi"/>
            </w:rPr>
            <w:t>4</w:t>
          </w:r>
          <w:r w:rsidRPr="00B02B9A">
            <w:rPr>
              <w:rFonts w:cstheme="minorHAnsi"/>
            </w:rPr>
            <w:t>. godinu i projekcije za 20</w:t>
          </w:r>
          <w:r w:rsidR="00F62D0C" w:rsidRPr="00B02B9A">
            <w:rPr>
              <w:rFonts w:cstheme="minorHAnsi"/>
            </w:rPr>
            <w:t>2</w:t>
          </w:r>
          <w:r w:rsidR="001B01DD" w:rsidRPr="00B02B9A">
            <w:rPr>
              <w:rFonts w:cstheme="minorHAnsi"/>
            </w:rPr>
            <w:t>5</w:t>
          </w:r>
          <w:r w:rsidRPr="00B02B9A">
            <w:rPr>
              <w:rFonts w:cstheme="minorHAnsi"/>
            </w:rPr>
            <w:t>. i 20</w:t>
          </w:r>
          <w:r w:rsidR="009036EE" w:rsidRPr="00B02B9A">
            <w:rPr>
              <w:rFonts w:cstheme="minorHAnsi"/>
            </w:rPr>
            <w:t>2</w:t>
          </w:r>
          <w:r w:rsidR="001B01DD" w:rsidRPr="00B02B9A">
            <w:rPr>
              <w:rFonts w:cstheme="minorHAnsi"/>
            </w:rPr>
            <w:t>6</w:t>
          </w:r>
          <w:r w:rsidRPr="00B02B9A">
            <w:rPr>
              <w:rFonts w:cstheme="minorHAnsi"/>
            </w:rPr>
            <w:t>. godinu temelje se na važećim razvojnim dokumentima Općine Malinska – Dubašnica</w:t>
          </w:r>
          <w:r w:rsidR="00F62D0C" w:rsidRPr="00B02B9A">
            <w:rPr>
              <w:rFonts w:cstheme="minorHAnsi"/>
            </w:rPr>
            <w:t>,</w:t>
          </w:r>
          <w:r w:rsidRPr="00B02B9A">
            <w:rPr>
              <w:rFonts w:cstheme="minorHAnsi"/>
            </w:rPr>
            <w:t xml:space="preserve"> zakonskim obvezama Općine kao jedinice lokalne samouprave, te procjeni gospodarskih kretanja u narednom trogodišnjem razdoblju. Uvažavane su odluke predstavničkog i izvršnog tijela Općine donesene u okviru rješavanja problematike u pojedinim područjima djelovanja Općine. </w:t>
          </w:r>
        </w:p>
        <w:p w14:paraId="36580C79" w14:textId="5F89A616" w:rsidR="00263518" w:rsidRPr="00B02B9A" w:rsidRDefault="00263518" w:rsidP="00747E97">
          <w:pPr>
            <w:jc w:val="both"/>
            <w:rPr>
              <w:rFonts w:cstheme="minorHAnsi"/>
              <w:color w:val="FF0000"/>
            </w:rPr>
          </w:pPr>
          <w:r w:rsidRPr="00B02B9A">
            <w:rPr>
              <w:rFonts w:cstheme="minorHAnsi"/>
              <w:color w:val="262626"/>
            </w:rPr>
            <w:t>Prijedlog proračuna Općine Malinska - Dubašnica za 20</w:t>
          </w:r>
          <w:r w:rsidR="00E324FE" w:rsidRPr="00B02B9A">
            <w:rPr>
              <w:rFonts w:cstheme="minorHAnsi"/>
              <w:color w:val="262626"/>
            </w:rPr>
            <w:t>2</w:t>
          </w:r>
          <w:r w:rsidR="001B01DD" w:rsidRPr="00B02B9A">
            <w:rPr>
              <w:rFonts w:cstheme="minorHAnsi"/>
              <w:color w:val="262626"/>
            </w:rPr>
            <w:t>4</w:t>
          </w:r>
          <w:r w:rsidRPr="00B02B9A">
            <w:rPr>
              <w:rFonts w:cstheme="minorHAnsi"/>
              <w:color w:val="262626"/>
            </w:rPr>
            <w:t>. godinu i projekcije proračuna za 20</w:t>
          </w:r>
          <w:r w:rsidR="008706A3" w:rsidRPr="00B02B9A">
            <w:rPr>
              <w:rFonts w:cstheme="minorHAnsi"/>
              <w:color w:val="262626"/>
            </w:rPr>
            <w:t>2</w:t>
          </w:r>
          <w:r w:rsidR="001B01DD" w:rsidRPr="00B02B9A">
            <w:rPr>
              <w:rFonts w:cstheme="minorHAnsi"/>
              <w:color w:val="262626"/>
            </w:rPr>
            <w:t>5</w:t>
          </w:r>
          <w:r w:rsidRPr="00B02B9A">
            <w:rPr>
              <w:rFonts w:cstheme="minorHAnsi"/>
              <w:color w:val="262626"/>
            </w:rPr>
            <w:t>. i 20</w:t>
          </w:r>
          <w:r w:rsidR="008337B5" w:rsidRPr="00B02B9A">
            <w:rPr>
              <w:rFonts w:cstheme="minorHAnsi"/>
              <w:color w:val="262626"/>
            </w:rPr>
            <w:t>2</w:t>
          </w:r>
          <w:r w:rsidR="001B01DD" w:rsidRPr="00B02B9A">
            <w:rPr>
              <w:rFonts w:cstheme="minorHAnsi"/>
              <w:color w:val="262626"/>
            </w:rPr>
            <w:t>6</w:t>
          </w:r>
          <w:r w:rsidRPr="00B02B9A">
            <w:rPr>
              <w:rFonts w:cstheme="minorHAnsi"/>
              <w:color w:val="262626"/>
            </w:rPr>
            <w:t xml:space="preserve">. godinu u skladu s odredbom članka </w:t>
          </w:r>
          <w:r w:rsidR="000E00F0" w:rsidRPr="00B02B9A">
            <w:rPr>
              <w:rFonts w:cstheme="minorHAnsi"/>
              <w:color w:val="262626"/>
            </w:rPr>
            <w:t>28</w:t>
          </w:r>
          <w:r w:rsidRPr="00B02B9A">
            <w:rPr>
              <w:rFonts w:cstheme="minorHAnsi"/>
              <w:color w:val="262626"/>
            </w:rPr>
            <w:t>. Zakona o proračunu sastoj</w:t>
          </w:r>
          <w:r w:rsidR="00DB7772" w:rsidRPr="00B02B9A">
            <w:rPr>
              <w:rFonts w:cstheme="minorHAnsi"/>
              <w:color w:val="262626"/>
            </w:rPr>
            <w:t>i</w:t>
          </w:r>
          <w:r w:rsidRPr="00B02B9A">
            <w:rPr>
              <w:rFonts w:cstheme="minorHAnsi"/>
              <w:color w:val="262626"/>
            </w:rPr>
            <w:t xml:space="preserve"> se od općeg i posebnog dijela</w:t>
          </w:r>
          <w:r w:rsidR="00795F43" w:rsidRPr="00B02B9A">
            <w:rPr>
              <w:rFonts w:cstheme="minorHAnsi"/>
              <w:color w:val="262626"/>
            </w:rPr>
            <w:t>.</w:t>
          </w:r>
        </w:p>
        <w:p w14:paraId="6AE341B1" w14:textId="5B39E0C5" w:rsidR="00263518" w:rsidRPr="00B02B9A" w:rsidRDefault="00263518" w:rsidP="00B11E38">
          <w:pPr>
            <w:spacing w:line="240" w:lineRule="auto"/>
            <w:jc w:val="both"/>
            <w:rPr>
              <w:rFonts w:cstheme="minorHAnsi"/>
              <w:color w:val="262626"/>
            </w:rPr>
          </w:pPr>
          <w:r w:rsidRPr="00B02B9A">
            <w:rPr>
              <w:rFonts w:cstheme="minorHAnsi"/>
              <w:color w:val="262626"/>
            </w:rPr>
            <w:t xml:space="preserve">Opći dio proračuna sastoji se od </w:t>
          </w:r>
          <w:r w:rsidR="000E00F0" w:rsidRPr="00B02B9A">
            <w:rPr>
              <w:rFonts w:cstheme="minorHAnsi"/>
              <w:color w:val="262626"/>
            </w:rPr>
            <w:t xml:space="preserve">Sažetka Računa prihoda i rashoda, Sažetka računa financiranja, </w:t>
          </w:r>
          <w:r w:rsidRPr="00B02B9A">
            <w:rPr>
              <w:rFonts w:cstheme="minorHAnsi"/>
              <w:color w:val="262626"/>
            </w:rPr>
            <w:t>Računa prihoda i rashoda i Računa financiranja</w:t>
          </w:r>
          <w:r w:rsidR="00C46491">
            <w:rPr>
              <w:rFonts w:cstheme="minorHAnsi"/>
              <w:color w:val="262626"/>
            </w:rPr>
            <w:t>, te prenesenog viška-manjka prihoda nad rashodima</w:t>
          </w:r>
          <w:r w:rsidRPr="00B02B9A">
            <w:rPr>
              <w:rFonts w:cstheme="minorHAnsi"/>
              <w:color w:val="262626"/>
            </w:rPr>
            <w:t>. U Računu prihoda i rashoda, planirani prihodi i primici, te rashodi i izdaci iskazan</w:t>
          </w:r>
          <w:r w:rsidR="00BC72CE" w:rsidRPr="00B02B9A">
            <w:rPr>
              <w:rFonts w:cstheme="minorHAnsi"/>
              <w:color w:val="262626"/>
            </w:rPr>
            <w:t xml:space="preserve">i su </w:t>
          </w:r>
          <w:r w:rsidR="000E00F0" w:rsidRPr="00B02B9A">
            <w:rPr>
              <w:rFonts w:cstheme="minorHAnsi"/>
              <w:color w:val="262626"/>
            </w:rPr>
            <w:t xml:space="preserve">prema izvorima financiranja i </w:t>
          </w:r>
          <w:r w:rsidR="00BC72CE" w:rsidRPr="00B02B9A">
            <w:rPr>
              <w:rFonts w:cstheme="minorHAnsi"/>
              <w:color w:val="262626"/>
            </w:rPr>
            <w:t>ekonomskoj klasifikaciji</w:t>
          </w:r>
          <w:r w:rsidR="000E00F0" w:rsidRPr="00B02B9A">
            <w:rPr>
              <w:rFonts w:cstheme="minorHAnsi"/>
              <w:color w:val="262626"/>
            </w:rPr>
            <w:t xml:space="preserve"> na razini skupine. Ukupni rashodi iskazani su i prema funkcijskoj klasifikaciji.</w:t>
          </w:r>
          <w:r w:rsidRPr="00B02B9A">
            <w:rPr>
              <w:rFonts w:cstheme="minorHAnsi"/>
              <w:color w:val="262626"/>
            </w:rPr>
            <w:t xml:space="preserve"> </w:t>
          </w:r>
        </w:p>
        <w:p w14:paraId="2B5C04EF" w14:textId="2B8F4B6E" w:rsidR="00263518" w:rsidRPr="00B02B9A" w:rsidRDefault="00263518" w:rsidP="00B11E38">
          <w:pPr>
            <w:spacing w:line="240" w:lineRule="auto"/>
            <w:jc w:val="both"/>
            <w:rPr>
              <w:rFonts w:cstheme="minorHAnsi"/>
              <w:color w:val="262626"/>
            </w:rPr>
          </w:pPr>
          <w:r w:rsidRPr="00B02B9A">
            <w:rPr>
              <w:rFonts w:cstheme="minorHAnsi"/>
              <w:color w:val="262626"/>
            </w:rPr>
            <w:t xml:space="preserve">U Računu financiranja iskazani su </w:t>
          </w:r>
          <w:r w:rsidR="000E00F0" w:rsidRPr="00B02B9A">
            <w:rPr>
              <w:rFonts w:cstheme="minorHAnsi"/>
              <w:color w:val="262626"/>
            </w:rPr>
            <w:t>ukupni primici od financijske imovine i zaduživanja i izdaci za financijsku imovinu i otplate instrumenata zaduživanja prema izvorima financiranja i ekonomskoj klasifikaciji na razini skupine</w:t>
          </w:r>
          <w:r w:rsidRPr="00B02B9A">
            <w:rPr>
              <w:rFonts w:cstheme="minorHAnsi"/>
              <w:color w:val="262626"/>
            </w:rPr>
            <w:t>.</w:t>
          </w:r>
        </w:p>
        <w:p w14:paraId="04361261" w14:textId="1D9B4AF6" w:rsidR="00263518" w:rsidRPr="00B02B9A" w:rsidRDefault="00263518" w:rsidP="00B11E38">
          <w:pPr>
            <w:spacing w:before="60" w:after="60" w:line="240" w:lineRule="auto"/>
            <w:jc w:val="both"/>
            <w:rPr>
              <w:rFonts w:eastAsia="Times New Roman" w:cstheme="minorHAnsi"/>
              <w:color w:val="262626"/>
            </w:rPr>
          </w:pPr>
          <w:r w:rsidRPr="00B02B9A">
            <w:rPr>
              <w:rFonts w:eastAsia="Times New Roman" w:cstheme="minorHAnsi"/>
              <w:color w:val="262626"/>
            </w:rPr>
            <w:t>Osnovni izvori financiranja propisani su Pravilnikom o proračunskim klasifikacijama, a sadržaj izvora financiranja: opći prihodi i primici te prihodi za posebne namjene, odnosno vrste prihoda i primitaka koji ulaze u navedene izvore financiranja utvrđuju se ovisno o specifičnim potrebama jedinica lokalne i područne (regionalne) samouprave/korisnika i može odstupati od gore zadanog modela. U skladu s time, u izradi Proračuna Općine Malinska - Dubašnica za 20</w:t>
          </w:r>
          <w:r w:rsidR="00E324FE" w:rsidRPr="00B02B9A">
            <w:rPr>
              <w:rFonts w:eastAsia="Times New Roman" w:cstheme="minorHAnsi"/>
              <w:color w:val="262626"/>
            </w:rPr>
            <w:t>2</w:t>
          </w:r>
          <w:r w:rsidR="001B01DD" w:rsidRPr="00B02B9A">
            <w:rPr>
              <w:rFonts w:eastAsia="Times New Roman" w:cstheme="minorHAnsi"/>
              <w:color w:val="262626"/>
            </w:rPr>
            <w:t>4</w:t>
          </w:r>
          <w:r w:rsidRPr="00B02B9A">
            <w:rPr>
              <w:rFonts w:eastAsia="Times New Roman" w:cstheme="minorHAnsi"/>
              <w:color w:val="262626"/>
            </w:rPr>
            <w:t>. godinu, te u projekciji za 20</w:t>
          </w:r>
          <w:r w:rsidR="00BC72CE" w:rsidRPr="00B02B9A">
            <w:rPr>
              <w:rFonts w:eastAsia="Times New Roman" w:cstheme="minorHAnsi"/>
              <w:color w:val="262626"/>
            </w:rPr>
            <w:t>2</w:t>
          </w:r>
          <w:r w:rsidR="001B01DD" w:rsidRPr="00B02B9A">
            <w:rPr>
              <w:rFonts w:eastAsia="Times New Roman" w:cstheme="minorHAnsi"/>
              <w:color w:val="262626"/>
            </w:rPr>
            <w:t>5</w:t>
          </w:r>
          <w:r w:rsidRPr="00B02B9A">
            <w:rPr>
              <w:rFonts w:eastAsia="Times New Roman" w:cstheme="minorHAnsi"/>
              <w:color w:val="262626"/>
            </w:rPr>
            <w:t>. i 20</w:t>
          </w:r>
          <w:r w:rsidR="0067543A" w:rsidRPr="00B02B9A">
            <w:rPr>
              <w:rFonts w:eastAsia="Times New Roman" w:cstheme="minorHAnsi"/>
              <w:color w:val="262626"/>
            </w:rPr>
            <w:t>2</w:t>
          </w:r>
          <w:r w:rsidR="001B01DD" w:rsidRPr="00B02B9A">
            <w:rPr>
              <w:rFonts w:eastAsia="Times New Roman" w:cstheme="minorHAnsi"/>
              <w:color w:val="262626"/>
            </w:rPr>
            <w:t>6</w:t>
          </w:r>
          <w:r w:rsidRPr="00B02B9A">
            <w:rPr>
              <w:rFonts w:eastAsia="Times New Roman" w:cstheme="minorHAnsi"/>
              <w:color w:val="262626"/>
            </w:rPr>
            <w:t>. godinu utvrđeni su sljedeći izvori financiranja:</w:t>
          </w:r>
        </w:p>
        <w:p w14:paraId="296BC6A4" w14:textId="77777777" w:rsidR="00263518" w:rsidRPr="00B02B9A" w:rsidRDefault="00263518" w:rsidP="00B37AA9">
          <w:pPr>
            <w:numPr>
              <w:ilvl w:val="0"/>
              <w:numId w:val="7"/>
            </w:numPr>
            <w:spacing w:before="60" w:after="60" w:line="240" w:lineRule="auto"/>
            <w:ind w:left="602" w:hanging="318"/>
            <w:jc w:val="both"/>
            <w:rPr>
              <w:rFonts w:eastAsia="Times New Roman" w:cstheme="minorHAnsi"/>
            </w:rPr>
          </w:pPr>
          <w:r w:rsidRPr="00B02B9A">
            <w:rPr>
              <w:rFonts w:eastAsia="Times New Roman" w:cstheme="minorHAnsi"/>
              <w:b/>
            </w:rPr>
            <w:t>Izvor financiranja - opći prihodi i primici -</w:t>
          </w:r>
          <w:r w:rsidRPr="00B02B9A">
            <w:rPr>
              <w:rFonts w:eastAsia="Times New Roman" w:cstheme="minorHAnsi"/>
            </w:rPr>
            <w:t xml:space="preserve"> čine prihodi od poreza, prihodi od financijske imovine, prihodi od administrativnih (upravnih) pristojbi, prihodi od kazni, primici od financijske imovine i zaduživanja (nenamjenski).</w:t>
          </w:r>
        </w:p>
        <w:p w14:paraId="26B04C49" w14:textId="0A3E7575" w:rsidR="00263518" w:rsidRPr="00B02B9A" w:rsidRDefault="00493154" w:rsidP="00B37AA9">
          <w:pPr>
            <w:numPr>
              <w:ilvl w:val="0"/>
              <w:numId w:val="7"/>
            </w:numPr>
            <w:spacing w:before="60" w:after="60" w:line="240" w:lineRule="auto"/>
            <w:ind w:left="602" w:hanging="318"/>
            <w:jc w:val="both"/>
            <w:rPr>
              <w:rFonts w:eastAsia="Times New Roman" w:cstheme="minorHAnsi"/>
            </w:rPr>
          </w:pPr>
          <w:r w:rsidRPr="00B02B9A">
            <w:rPr>
              <w:rFonts w:eastAsia="Times New Roman" w:cstheme="minorHAnsi"/>
              <w:b/>
            </w:rPr>
            <w:t xml:space="preserve">Izvor financiranja - </w:t>
          </w:r>
          <w:r w:rsidR="00263518" w:rsidRPr="00B02B9A">
            <w:rPr>
              <w:rFonts w:eastAsia="Times New Roman" w:cstheme="minorHAnsi"/>
              <w:b/>
            </w:rPr>
            <w:t>doprinosi</w:t>
          </w:r>
          <w:r w:rsidR="00263518" w:rsidRPr="00B02B9A">
            <w:rPr>
              <w:rFonts w:eastAsia="Times New Roman" w:cstheme="minorHAnsi"/>
            </w:rPr>
            <w:t xml:space="preserve"> </w:t>
          </w:r>
          <w:r w:rsidR="00DB7772" w:rsidRPr="00B02B9A">
            <w:rPr>
              <w:rFonts w:eastAsia="Times New Roman" w:cstheme="minorHAnsi"/>
            </w:rPr>
            <w:t xml:space="preserve">- </w:t>
          </w:r>
          <w:r w:rsidR="00263518" w:rsidRPr="00B02B9A">
            <w:rPr>
              <w:rFonts w:eastAsia="Times New Roman" w:cstheme="minorHAnsi"/>
            </w:rPr>
            <w:t>ne korist</w:t>
          </w:r>
          <w:r w:rsidR="000526D1" w:rsidRPr="00B02B9A">
            <w:rPr>
              <w:rFonts w:eastAsia="Times New Roman" w:cstheme="minorHAnsi"/>
            </w:rPr>
            <w:t>e</w:t>
          </w:r>
          <w:r w:rsidR="00263518" w:rsidRPr="00B02B9A">
            <w:rPr>
              <w:rFonts w:eastAsia="Times New Roman" w:cstheme="minorHAnsi"/>
            </w:rPr>
            <w:t xml:space="preserve"> se u proračunu</w:t>
          </w:r>
          <w:r w:rsidR="000526D1" w:rsidRPr="00B02B9A">
            <w:rPr>
              <w:rFonts w:eastAsia="Times New Roman" w:cstheme="minorHAnsi"/>
            </w:rPr>
            <w:t xml:space="preserve"> jedinica lokalne samouprave</w:t>
          </w:r>
        </w:p>
        <w:p w14:paraId="546B43AA" w14:textId="7356ECC2" w:rsidR="00263518" w:rsidRPr="00B02B9A" w:rsidRDefault="00263518" w:rsidP="00B37AA9">
          <w:pPr>
            <w:numPr>
              <w:ilvl w:val="0"/>
              <w:numId w:val="7"/>
            </w:numPr>
            <w:spacing w:before="60" w:after="60" w:line="240" w:lineRule="auto"/>
            <w:ind w:left="602" w:hanging="318"/>
            <w:jc w:val="both"/>
            <w:rPr>
              <w:rFonts w:eastAsia="Times New Roman" w:cstheme="minorHAnsi"/>
            </w:rPr>
          </w:pPr>
          <w:r w:rsidRPr="00B02B9A">
            <w:rPr>
              <w:rFonts w:eastAsia="Times New Roman" w:cstheme="minorHAnsi"/>
              <w:b/>
            </w:rPr>
            <w:t>Izvor financiranja - prihodi za posebne namjene</w:t>
          </w:r>
          <w:r w:rsidRPr="00B02B9A">
            <w:rPr>
              <w:rFonts w:eastAsia="Times New Roman" w:cstheme="minorHAnsi"/>
            </w:rPr>
            <w:t xml:space="preserve"> čine prihodi čije su korištenje i namjena utvrđeni posebnim propisima. U</w:t>
          </w:r>
          <w:r w:rsidR="008238FB" w:rsidRPr="00B02B9A">
            <w:rPr>
              <w:rFonts w:eastAsia="Times New Roman" w:cstheme="minorHAnsi"/>
            </w:rPr>
            <w:t>nutar</w:t>
          </w:r>
          <w:r w:rsidRPr="00B02B9A">
            <w:rPr>
              <w:rFonts w:eastAsia="Times New Roman" w:cstheme="minorHAnsi"/>
            </w:rPr>
            <w:t xml:space="preserve"> ov</w:t>
          </w:r>
          <w:r w:rsidR="008238FB" w:rsidRPr="00B02B9A">
            <w:rPr>
              <w:rFonts w:eastAsia="Times New Roman" w:cstheme="minorHAnsi"/>
            </w:rPr>
            <w:t>e</w:t>
          </w:r>
          <w:r w:rsidRPr="00B02B9A">
            <w:rPr>
              <w:rFonts w:eastAsia="Times New Roman" w:cstheme="minorHAnsi"/>
            </w:rPr>
            <w:t xml:space="preserve"> skupin</w:t>
          </w:r>
          <w:r w:rsidR="008238FB" w:rsidRPr="00B02B9A">
            <w:rPr>
              <w:rFonts w:eastAsia="Times New Roman" w:cstheme="minorHAnsi"/>
            </w:rPr>
            <w:t>e</w:t>
          </w:r>
          <w:r w:rsidRPr="00B02B9A">
            <w:rPr>
              <w:rFonts w:eastAsia="Times New Roman" w:cstheme="minorHAnsi"/>
            </w:rPr>
            <w:t xml:space="preserve"> prihoda </w:t>
          </w:r>
          <w:r w:rsidR="00DB7772" w:rsidRPr="00B02B9A">
            <w:rPr>
              <w:rFonts w:eastAsia="Times New Roman" w:cstheme="minorHAnsi"/>
            </w:rPr>
            <w:t>izvršena</w:t>
          </w:r>
          <w:r w:rsidRPr="00B02B9A">
            <w:rPr>
              <w:rFonts w:eastAsia="Times New Roman" w:cstheme="minorHAnsi"/>
            </w:rPr>
            <w:t xml:space="preserve"> je dodatna raščlamba zbog većeg broja namjenskih prihoda koji se uplaćuju u lokalni proračun:</w:t>
          </w:r>
        </w:p>
        <w:p w14:paraId="320FC4F9" w14:textId="5D7903AB" w:rsidR="00263518" w:rsidRPr="00B02B9A" w:rsidRDefault="00795F43" w:rsidP="00B37AA9">
          <w:pPr>
            <w:pStyle w:val="Odlomakpopisa"/>
            <w:numPr>
              <w:ilvl w:val="1"/>
              <w:numId w:val="7"/>
            </w:numPr>
            <w:spacing w:before="60" w:after="60" w:line="240" w:lineRule="auto"/>
            <w:jc w:val="both"/>
            <w:rPr>
              <w:rFonts w:cstheme="minorHAnsi"/>
            </w:rPr>
          </w:pPr>
          <w:r w:rsidRPr="00B02B9A">
            <w:rPr>
              <w:rFonts w:cstheme="minorHAnsi"/>
              <w:b/>
            </w:rPr>
            <w:t>komunalna naknada</w:t>
          </w:r>
        </w:p>
        <w:p w14:paraId="220453BC" w14:textId="068EA784" w:rsidR="00263518" w:rsidRPr="00B02B9A" w:rsidRDefault="00795F43" w:rsidP="00B37AA9">
          <w:pPr>
            <w:pStyle w:val="Odlomakpopisa"/>
            <w:numPr>
              <w:ilvl w:val="1"/>
              <w:numId w:val="7"/>
            </w:numPr>
            <w:spacing w:before="60" w:after="60" w:line="240" w:lineRule="auto"/>
            <w:jc w:val="both"/>
            <w:rPr>
              <w:rFonts w:cstheme="minorHAnsi"/>
            </w:rPr>
          </w:pPr>
          <w:r w:rsidRPr="00B02B9A">
            <w:rPr>
              <w:rFonts w:cstheme="minorHAnsi"/>
              <w:b/>
            </w:rPr>
            <w:t>komunalni doprinos</w:t>
          </w:r>
        </w:p>
        <w:p w14:paraId="1B0D0D85" w14:textId="2885DEDC" w:rsidR="004869F8" w:rsidRPr="00B02B9A" w:rsidRDefault="00337681" w:rsidP="00B37AA9">
          <w:pPr>
            <w:pStyle w:val="Odlomakpopisa"/>
            <w:numPr>
              <w:ilvl w:val="1"/>
              <w:numId w:val="7"/>
            </w:numPr>
            <w:spacing w:before="60" w:after="60" w:line="240" w:lineRule="auto"/>
            <w:jc w:val="both"/>
            <w:rPr>
              <w:rFonts w:cstheme="minorHAnsi"/>
            </w:rPr>
          </w:pPr>
          <w:r w:rsidRPr="00B02B9A">
            <w:rPr>
              <w:rFonts w:cstheme="minorHAnsi"/>
              <w:b/>
            </w:rPr>
            <w:t>naknada za naplaćenu naknadu za uređenje voda</w:t>
          </w:r>
          <w:r w:rsidR="004869F8" w:rsidRPr="00B02B9A">
            <w:rPr>
              <w:rFonts w:cstheme="minorHAnsi"/>
              <w:b/>
            </w:rPr>
            <w:t xml:space="preserve"> </w:t>
          </w:r>
          <w:r w:rsidR="004869F8" w:rsidRPr="00B02B9A">
            <w:rPr>
              <w:rFonts w:cstheme="minorHAnsi"/>
            </w:rPr>
            <w:t>–</w:t>
          </w:r>
          <w:r w:rsidRPr="00B02B9A">
            <w:rPr>
              <w:rFonts w:cstheme="minorHAnsi"/>
            </w:rPr>
            <w:t xml:space="preserve"> naknada koja sukladno Zakonu o financiranju vodnoga gospodarstva pripada jedinici lokalne samouprave za </w:t>
          </w:r>
          <w:r w:rsidR="00692D48" w:rsidRPr="00B02B9A">
            <w:rPr>
              <w:rFonts w:cstheme="minorHAnsi"/>
            </w:rPr>
            <w:t xml:space="preserve">uslugu </w:t>
          </w:r>
          <w:r w:rsidRPr="00B02B9A">
            <w:rPr>
              <w:rFonts w:cstheme="minorHAnsi"/>
            </w:rPr>
            <w:t>obračun</w:t>
          </w:r>
          <w:r w:rsidR="00692D48" w:rsidRPr="00B02B9A">
            <w:rPr>
              <w:rFonts w:cstheme="minorHAnsi"/>
            </w:rPr>
            <w:t>a</w:t>
          </w:r>
          <w:r w:rsidRPr="00B02B9A">
            <w:rPr>
              <w:rFonts w:cstheme="minorHAnsi"/>
            </w:rPr>
            <w:t xml:space="preserve"> i</w:t>
          </w:r>
          <w:r w:rsidR="00692D48" w:rsidRPr="00B02B9A">
            <w:rPr>
              <w:rFonts w:cstheme="minorHAnsi"/>
            </w:rPr>
            <w:t xml:space="preserve"> naplate naknade za uređenje voda</w:t>
          </w:r>
          <w:r w:rsidRPr="00B02B9A">
            <w:rPr>
              <w:rFonts w:cstheme="minorHAnsi"/>
            </w:rPr>
            <w:t xml:space="preserve"> </w:t>
          </w:r>
        </w:p>
        <w:p w14:paraId="5ECC5FF6" w14:textId="77777777" w:rsidR="00263518" w:rsidRPr="00B02B9A" w:rsidRDefault="00263518" w:rsidP="00B37AA9">
          <w:pPr>
            <w:pStyle w:val="Odlomakpopisa"/>
            <w:numPr>
              <w:ilvl w:val="1"/>
              <w:numId w:val="7"/>
            </w:numPr>
            <w:spacing w:before="60" w:after="60" w:line="240" w:lineRule="auto"/>
            <w:jc w:val="both"/>
            <w:rPr>
              <w:rFonts w:cstheme="minorHAnsi"/>
            </w:rPr>
          </w:pPr>
          <w:r w:rsidRPr="00B02B9A">
            <w:rPr>
              <w:rFonts w:cstheme="minorHAnsi"/>
              <w:b/>
            </w:rPr>
            <w:t>spomenička renta</w:t>
          </w:r>
          <w:r w:rsidRPr="00B02B9A">
            <w:rPr>
              <w:rFonts w:cstheme="minorHAnsi"/>
            </w:rPr>
            <w:t xml:space="preserve"> u koj</w:t>
          </w:r>
          <w:r w:rsidR="001C1F39" w:rsidRPr="00B02B9A">
            <w:rPr>
              <w:rFonts w:cstheme="minorHAnsi"/>
            </w:rPr>
            <w:t>i</w:t>
          </w:r>
          <w:r w:rsidRPr="00B02B9A">
            <w:rPr>
              <w:rFonts w:cstheme="minorHAnsi"/>
            </w:rPr>
            <w:t xml:space="preserve"> spadaju prihodi od spomeničke rente</w:t>
          </w:r>
        </w:p>
        <w:p w14:paraId="618A467E" w14:textId="77777777" w:rsidR="00263518" w:rsidRPr="00B02B9A" w:rsidRDefault="0043224B" w:rsidP="00B37AA9">
          <w:pPr>
            <w:pStyle w:val="Odlomakpopisa"/>
            <w:numPr>
              <w:ilvl w:val="1"/>
              <w:numId w:val="7"/>
            </w:numPr>
            <w:spacing w:before="60" w:after="60" w:line="240" w:lineRule="auto"/>
            <w:jc w:val="both"/>
            <w:rPr>
              <w:rFonts w:cstheme="minorHAnsi"/>
            </w:rPr>
          </w:pPr>
          <w:r w:rsidRPr="00B02B9A">
            <w:rPr>
              <w:rFonts w:cstheme="minorHAnsi"/>
              <w:b/>
            </w:rPr>
            <w:t>vodni doprinos</w:t>
          </w:r>
          <w:r w:rsidR="00263518" w:rsidRPr="00B02B9A">
            <w:rPr>
              <w:rFonts w:cstheme="minorHAnsi"/>
              <w:b/>
            </w:rPr>
            <w:t xml:space="preserve"> </w:t>
          </w:r>
          <w:r w:rsidR="00263518" w:rsidRPr="00B02B9A">
            <w:rPr>
              <w:rFonts w:cstheme="minorHAnsi"/>
            </w:rPr>
            <w:t>u koji spada prihod od vodnog doprinosa.</w:t>
          </w:r>
        </w:p>
        <w:p w14:paraId="10BF3FB8" w14:textId="77777777" w:rsidR="00263518" w:rsidRPr="00B02B9A" w:rsidRDefault="00263518" w:rsidP="00B37AA9">
          <w:pPr>
            <w:pStyle w:val="Odlomakpopisa"/>
            <w:numPr>
              <w:ilvl w:val="1"/>
              <w:numId w:val="7"/>
            </w:numPr>
            <w:spacing w:before="60" w:after="60" w:line="240" w:lineRule="auto"/>
            <w:jc w:val="both"/>
            <w:rPr>
              <w:rFonts w:cstheme="minorHAnsi"/>
              <w:b/>
            </w:rPr>
          </w:pPr>
          <w:r w:rsidRPr="00B02B9A">
            <w:rPr>
              <w:rFonts w:cstheme="minorHAnsi"/>
              <w:b/>
            </w:rPr>
            <w:t>upravljanje pomorskim dobrom</w:t>
          </w:r>
          <w:r w:rsidRPr="00B02B9A">
            <w:rPr>
              <w:rFonts w:cstheme="minorHAnsi"/>
            </w:rPr>
            <w:t xml:space="preserve"> čine naknade za koncesijska odobrenja i koncesije na pomorskom dobru</w:t>
          </w:r>
        </w:p>
        <w:p w14:paraId="13FC378F" w14:textId="34BAFEC3" w:rsidR="004E5AE4" w:rsidRPr="00B02B9A" w:rsidRDefault="004063DE" w:rsidP="00B37AA9">
          <w:pPr>
            <w:pStyle w:val="Odlomakpopisa"/>
            <w:numPr>
              <w:ilvl w:val="1"/>
              <w:numId w:val="7"/>
            </w:numPr>
            <w:spacing w:before="60" w:after="60" w:line="240" w:lineRule="auto"/>
            <w:jc w:val="both"/>
            <w:rPr>
              <w:rFonts w:cstheme="minorHAnsi"/>
              <w:b/>
            </w:rPr>
          </w:pPr>
          <w:r w:rsidRPr="00B02B9A">
            <w:rPr>
              <w:rFonts w:cstheme="minorHAnsi"/>
              <w:b/>
            </w:rPr>
            <w:t>turistička</w:t>
          </w:r>
          <w:r w:rsidR="004E5AE4" w:rsidRPr="00B02B9A">
            <w:rPr>
              <w:rFonts w:cstheme="minorHAnsi"/>
              <w:b/>
            </w:rPr>
            <w:t xml:space="preserve"> pristojba</w:t>
          </w:r>
        </w:p>
        <w:p w14:paraId="4DEC27E3" w14:textId="77777777" w:rsidR="00676945" w:rsidRPr="00B02B9A" w:rsidRDefault="00676945" w:rsidP="00B37AA9">
          <w:pPr>
            <w:pStyle w:val="Odlomakpopisa"/>
            <w:numPr>
              <w:ilvl w:val="1"/>
              <w:numId w:val="7"/>
            </w:numPr>
            <w:spacing w:before="60" w:after="60" w:line="240" w:lineRule="auto"/>
            <w:jc w:val="both"/>
            <w:rPr>
              <w:rFonts w:cstheme="minorHAnsi"/>
              <w:b/>
            </w:rPr>
          </w:pPr>
          <w:r w:rsidRPr="00B02B9A">
            <w:rPr>
              <w:rFonts w:cstheme="minorHAnsi"/>
              <w:b/>
            </w:rPr>
            <w:t>naknada za promjenu namjene poljoprivrednog zemljišta</w:t>
          </w:r>
        </w:p>
        <w:p w14:paraId="77C31F7B" w14:textId="7B2787F4" w:rsidR="00676945" w:rsidRPr="00B02B9A" w:rsidRDefault="00676945" w:rsidP="00B37AA9">
          <w:pPr>
            <w:pStyle w:val="Odlomakpopisa"/>
            <w:numPr>
              <w:ilvl w:val="1"/>
              <w:numId w:val="7"/>
            </w:numPr>
            <w:spacing w:before="60" w:after="60" w:line="240" w:lineRule="auto"/>
            <w:jc w:val="both"/>
            <w:rPr>
              <w:rFonts w:cstheme="minorHAnsi"/>
              <w:b/>
            </w:rPr>
          </w:pPr>
          <w:r w:rsidRPr="00B02B9A">
            <w:rPr>
              <w:rFonts w:cstheme="minorHAnsi"/>
              <w:b/>
            </w:rPr>
            <w:t>ostali prihodi za posebne namjene</w:t>
          </w:r>
        </w:p>
        <w:p w14:paraId="36978B36" w14:textId="29DE37EE" w:rsidR="004063DE" w:rsidRPr="00B02B9A" w:rsidRDefault="004063DE" w:rsidP="004063DE">
          <w:pPr>
            <w:pStyle w:val="Odlomakpopisa"/>
            <w:numPr>
              <w:ilvl w:val="2"/>
              <w:numId w:val="7"/>
            </w:numPr>
            <w:spacing w:before="60" w:after="60" w:line="240" w:lineRule="auto"/>
            <w:jc w:val="both"/>
            <w:rPr>
              <w:rFonts w:cstheme="minorHAnsi"/>
              <w:b/>
            </w:rPr>
          </w:pPr>
          <w:r w:rsidRPr="00B02B9A">
            <w:rPr>
              <w:rFonts w:cstheme="minorHAnsi"/>
              <w:b/>
            </w:rPr>
            <w:t>naknada za zadržavanje nezakonito izgrađene zgrade u prostoru</w:t>
          </w:r>
        </w:p>
        <w:p w14:paraId="139BA0BB" w14:textId="77777777" w:rsidR="00263518" w:rsidRPr="00B02B9A" w:rsidRDefault="00263518" w:rsidP="00B37AA9">
          <w:pPr>
            <w:numPr>
              <w:ilvl w:val="0"/>
              <w:numId w:val="7"/>
            </w:numPr>
            <w:spacing w:before="60" w:after="60" w:line="240" w:lineRule="auto"/>
            <w:ind w:left="602" w:hanging="318"/>
            <w:jc w:val="both"/>
            <w:rPr>
              <w:rFonts w:eastAsia="Times New Roman" w:cstheme="minorHAnsi"/>
            </w:rPr>
          </w:pPr>
          <w:r w:rsidRPr="00B02B9A">
            <w:rPr>
              <w:rFonts w:eastAsia="Times New Roman" w:cstheme="minorHAnsi"/>
              <w:b/>
            </w:rPr>
            <w:t>Izvor financiranja - pomoći</w:t>
          </w:r>
          <w:r w:rsidRPr="00B02B9A">
            <w:rPr>
              <w:rFonts w:eastAsia="Times New Roman" w:cstheme="minorHAnsi"/>
            </w:rPr>
            <w:t xml:space="preserve"> čine prihodi ostvareni od inozemnih vlada i prihodi od </w:t>
          </w:r>
          <w:r w:rsidRPr="00B02B9A">
            <w:rPr>
              <w:rFonts w:eastAsia="Times New Roman" w:cstheme="minorHAnsi"/>
              <w:color w:val="262626"/>
            </w:rPr>
            <w:t>međunarodnih organizacija</w:t>
          </w:r>
          <w:r w:rsidRPr="00B02B9A">
            <w:rPr>
              <w:rFonts w:eastAsia="Times New Roman" w:cstheme="minorHAnsi"/>
            </w:rPr>
            <w:t xml:space="preserve"> (pomoći iz Europske unije), drugih proračuna te ostalih subjekata unutar opće države (ostale pomoći).</w:t>
          </w:r>
        </w:p>
        <w:p w14:paraId="5471E0E7" w14:textId="77777777" w:rsidR="00263518" w:rsidRPr="00B02B9A" w:rsidRDefault="00263518" w:rsidP="00B37AA9">
          <w:pPr>
            <w:pStyle w:val="Odlomakpopisa"/>
            <w:numPr>
              <w:ilvl w:val="1"/>
              <w:numId w:val="7"/>
            </w:numPr>
            <w:spacing w:before="60" w:after="60" w:line="240" w:lineRule="auto"/>
            <w:jc w:val="both"/>
            <w:rPr>
              <w:rFonts w:cstheme="minorHAnsi"/>
              <w:b/>
            </w:rPr>
          </w:pPr>
          <w:r w:rsidRPr="00B02B9A">
            <w:rPr>
              <w:rFonts w:cstheme="minorHAnsi"/>
              <w:b/>
            </w:rPr>
            <w:lastRenderedPageBreak/>
            <w:t>tekuće</w:t>
          </w:r>
          <w:r w:rsidRPr="00B02B9A">
            <w:rPr>
              <w:rFonts w:cstheme="minorHAnsi"/>
            </w:rPr>
            <w:t xml:space="preserve"> </w:t>
          </w:r>
          <w:r w:rsidRPr="00B02B9A">
            <w:rPr>
              <w:rFonts w:cstheme="minorHAnsi"/>
              <w:b/>
            </w:rPr>
            <w:t>pomoći</w:t>
          </w:r>
        </w:p>
        <w:p w14:paraId="2FCDD5E3" w14:textId="77777777" w:rsidR="00263518" w:rsidRPr="00B02B9A" w:rsidRDefault="00263518" w:rsidP="00B37AA9">
          <w:pPr>
            <w:pStyle w:val="Odlomakpopisa"/>
            <w:numPr>
              <w:ilvl w:val="1"/>
              <w:numId w:val="7"/>
            </w:numPr>
            <w:spacing w:before="60" w:after="60" w:line="240" w:lineRule="auto"/>
            <w:jc w:val="both"/>
            <w:rPr>
              <w:rFonts w:cstheme="minorHAnsi"/>
            </w:rPr>
          </w:pPr>
          <w:r w:rsidRPr="00B02B9A">
            <w:rPr>
              <w:rFonts w:cstheme="minorHAnsi"/>
              <w:b/>
            </w:rPr>
            <w:t>kapitalne pomoći</w:t>
          </w:r>
        </w:p>
        <w:p w14:paraId="06932263" w14:textId="77777777" w:rsidR="004869F8" w:rsidRPr="00B02B9A" w:rsidRDefault="004869F8" w:rsidP="00B37AA9">
          <w:pPr>
            <w:pStyle w:val="Odlomakpopisa"/>
            <w:numPr>
              <w:ilvl w:val="1"/>
              <w:numId w:val="7"/>
            </w:numPr>
            <w:spacing w:before="60" w:after="60" w:line="240" w:lineRule="auto"/>
            <w:jc w:val="both"/>
            <w:rPr>
              <w:rFonts w:cstheme="minorHAnsi"/>
            </w:rPr>
          </w:pPr>
          <w:r w:rsidRPr="00B02B9A">
            <w:rPr>
              <w:rFonts w:cstheme="minorHAnsi"/>
              <w:b/>
            </w:rPr>
            <w:t xml:space="preserve">kapitalne pomoći </w:t>
          </w:r>
          <w:r w:rsidR="006808DD" w:rsidRPr="00B02B9A">
            <w:rPr>
              <w:rFonts w:cstheme="minorHAnsi"/>
              <w:b/>
            </w:rPr>
            <w:t>-</w:t>
          </w:r>
          <w:r w:rsidRPr="00B02B9A">
            <w:rPr>
              <w:rFonts w:cstheme="minorHAnsi"/>
              <w:b/>
            </w:rPr>
            <w:t xml:space="preserve"> kapitalni projekti za razvoj otoka</w:t>
          </w:r>
        </w:p>
        <w:p w14:paraId="559AD6ED" w14:textId="1170575C" w:rsidR="0043224B" w:rsidRPr="00B02B9A" w:rsidRDefault="0043224B" w:rsidP="00B37AA9">
          <w:pPr>
            <w:pStyle w:val="Odlomakpopisa"/>
            <w:numPr>
              <w:ilvl w:val="1"/>
              <w:numId w:val="7"/>
            </w:numPr>
            <w:spacing w:before="60" w:after="60" w:line="240" w:lineRule="auto"/>
            <w:jc w:val="both"/>
            <w:rPr>
              <w:rFonts w:cstheme="minorHAnsi"/>
            </w:rPr>
          </w:pPr>
          <w:r w:rsidRPr="00B02B9A">
            <w:rPr>
              <w:rFonts w:cstheme="minorHAnsi"/>
              <w:b/>
            </w:rPr>
            <w:t>EU pomoći</w:t>
          </w:r>
        </w:p>
        <w:p w14:paraId="30342D52" w14:textId="77777777" w:rsidR="00263518" w:rsidRPr="00B02B9A" w:rsidRDefault="00263518" w:rsidP="00B37AA9">
          <w:pPr>
            <w:numPr>
              <w:ilvl w:val="0"/>
              <w:numId w:val="7"/>
            </w:numPr>
            <w:spacing w:before="60" w:after="60" w:line="240" w:lineRule="auto"/>
            <w:ind w:left="602" w:hanging="318"/>
            <w:jc w:val="both"/>
            <w:rPr>
              <w:rFonts w:eastAsia="Times New Roman" w:cstheme="minorHAnsi"/>
            </w:rPr>
          </w:pPr>
          <w:r w:rsidRPr="00B02B9A">
            <w:rPr>
              <w:rFonts w:eastAsia="Times New Roman" w:cstheme="minorHAnsi"/>
              <w:b/>
            </w:rPr>
            <w:t>Izvor financiranja - donacije</w:t>
          </w:r>
          <w:r w:rsidRPr="00B02B9A">
            <w:rPr>
              <w:rFonts w:eastAsia="Times New Roman" w:cstheme="minorHAnsi"/>
            </w:rPr>
            <w:t xml:space="preserve"> čine prihodi ostvareni od fizičkih osoba, neprofitnih organizacija, trgovačkih društava i ostalih subjekata izvan opće države.</w:t>
          </w:r>
        </w:p>
        <w:p w14:paraId="5CBB79DB" w14:textId="77777777" w:rsidR="004869F8" w:rsidRPr="00B02B9A" w:rsidRDefault="004869F8" w:rsidP="00B37AA9">
          <w:pPr>
            <w:numPr>
              <w:ilvl w:val="1"/>
              <w:numId w:val="7"/>
            </w:numPr>
            <w:spacing w:before="60" w:after="0" w:line="240" w:lineRule="auto"/>
            <w:jc w:val="both"/>
            <w:rPr>
              <w:rFonts w:eastAsia="Times New Roman" w:cstheme="minorHAnsi"/>
              <w:b/>
            </w:rPr>
          </w:pPr>
          <w:r w:rsidRPr="00B02B9A">
            <w:rPr>
              <w:rFonts w:eastAsia="Times New Roman" w:cstheme="minorHAnsi"/>
              <w:b/>
            </w:rPr>
            <w:t>kapitalne donacije</w:t>
          </w:r>
        </w:p>
        <w:p w14:paraId="1F3EA2F3" w14:textId="77777777" w:rsidR="004869F8" w:rsidRPr="00B02B9A" w:rsidRDefault="004869F8" w:rsidP="00B37AA9">
          <w:pPr>
            <w:numPr>
              <w:ilvl w:val="1"/>
              <w:numId w:val="7"/>
            </w:numPr>
            <w:spacing w:after="60" w:line="240" w:lineRule="auto"/>
            <w:jc w:val="both"/>
            <w:rPr>
              <w:rFonts w:eastAsia="Times New Roman" w:cstheme="minorHAnsi"/>
              <w:b/>
            </w:rPr>
          </w:pPr>
          <w:r w:rsidRPr="00B02B9A">
            <w:rPr>
              <w:rFonts w:eastAsia="Times New Roman" w:cstheme="minorHAnsi"/>
              <w:b/>
            </w:rPr>
            <w:t>tekuće donacije</w:t>
          </w:r>
        </w:p>
        <w:p w14:paraId="40FDF654" w14:textId="374EBE5A" w:rsidR="00263518" w:rsidRPr="00B02B9A" w:rsidRDefault="00263518" w:rsidP="00B37AA9">
          <w:pPr>
            <w:numPr>
              <w:ilvl w:val="0"/>
              <w:numId w:val="7"/>
            </w:numPr>
            <w:spacing w:before="60" w:after="60" w:line="240" w:lineRule="auto"/>
            <w:ind w:left="602" w:hanging="318"/>
            <w:jc w:val="both"/>
            <w:rPr>
              <w:rFonts w:eastAsia="Times New Roman" w:cstheme="minorHAnsi"/>
            </w:rPr>
          </w:pPr>
          <w:r w:rsidRPr="00B02B9A">
            <w:rPr>
              <w:rFonts w:eastAsia="Times New Roman" w:cstheme="minorHAnsi"/>
              <w:b/>
            </w:rPr>
            <w:t xml:space="preserve">Izvor financiranja - prihodi od prodaje nefinancijske imovine i nadoknade štete s osnova osiguranja </w:t>
          </w:r>
          <w:r w:rsidRPr="00B02B9A">
            <w:rPr>
              <w:rFonts w:eastAsia="Times New Roman" w:cstheme="minorHAnsi"/>
            </w:rPr>
            <w:t>čine sredstva od prodaje i zamjene nefinancijske dugotrajne imovine i od nadoknade štete s osnova osiguranja</w:t>
          </w:r>
        </w:p>
        <w:p w14:paraId="69DFDB3D" w14:textId="77777777" w:rsidR="007D4A43" w:rsidRPr="00B02B9A" w:rsidRDefault="007D4A43" w:rsidP="00B37AA9">
          <w:pPr>
            <w:pStyle w:val="Odlomakpopisa"/>
            <w:numPr>
              <w:ilvl w:val="1"/>
              <w:numId w:val="7"/>
            </w:numPr>
            <w:spacing w:before="60" w:after="60" w:line="240" w:lineRule="auto"/>
            <w:jc w:val="both"/>
            <w:rPr>
              <w:rFonts w:cstheme="minorHAnsi"/>
              <w:b/>
            </w:rPr>
          </w:pPr>
          <w:r w:rsidRPr="00B02B9A">
            <w:rPr>
              <w:rFonts w:cstheme="minorHAnsi"/>
              <w:b/>
            </w:rPr>
            <w:t>prihodi od prodaje ili zamjene nefinancijske imovine</w:t>
          </w:r>
        </w:p>
        <w:p w14:paraId="4BEAB47C" w14:textId="525E1A3D" w:rsidR="007D4A43" w:rsidRPr="00B02B9A" w:rsidRDefault="007D4A43" w:rsidP="00B37AA9">
          <w:pPr>
            <w:pStyle w:val="Odlomakpopisa"/>
            <w:numPr>
              <w:ilvl w:val="1"/>
              <w:numId w:val="7"/>
            </w:numPr>
            <w:spacing w:before="60" w:after="60" w:line="240" w:lineRule="auto"/>
            <w:jc w:val="both"/>
            <w:rPr>
              <w:rFonts w:cstheme="minorHAnsi"/>
            </w:rPr>
          </w:pPr>
          <w:r w:rsidRPr="00B02B9A">
            <w:rPr>
              <w:rFonts w:cstheme="minorHAnsi"/>
              <w:b/>
            </w:rPr>
            <w:t xml:space="preserve">prihodi od prodaje stanova </w:t>
          </w:r>
          <w:r w:rsidR="00A16C55" w:rsidRPr="00B02B9A">
            <w:rPr>
              <w:rFonts w:cstheme="minorHAnsi"/>
              <w:b/>
            </w:rPr>
            <w:t>sa stanarskim pravom</w:t>
          </w:r>
        </w:p>
        <w:p w14:paraId="061AE685" w14:textId="77777777" w:rsidR="007D4A43" w:rsidRPr="00B02B9A" w:rsidRDefault="007D4A43" w:rsidP="00B37AA9">
          <w:pPr>
            <w:pStyle w:val="Odlomakpopisa"/>
            <w:numPr>
              <w:ilvl w:val="1"/>
              <w:numId w:val="7"/>
            </w:numPr>
            <w:spacing w:before="60" w:after="60" w:line="240" w:lineRule="auto"/>
            <w:jc w:val="both"/>
            <w:rPr>
              <w:rFonts w:cstheme="minorHAnsi"/>
            </w:rPr>
          </w:pPr>
          <w:r w:rsidRPr="00B02B9A">
            <w:rPr>
              <w:rFonts w:cstheme="minorHAnsi"/>
              <w:b/>
            </w:rPr>
            <w:t>naknade s naslova osiguranja</w:t>
          </w:r>
        </w:p>
        <w:p w14:paraId="510A3E41" w14:textId="77777777" w:rsidR="00263518" w:rsidRPr="00B02B9A" w:rsidRDefault="007D4A43" w:rsidP="00B37AA9">
          <w:pPr>
            <w:numPr>
              <w:ilvl w:val="0"/>
              <w:numId w:val="7"/>
            </w:numPr>
            <w:spacing w:before="60" w:after="60" w:line="240" w:lineRule="auto"/>
            <w:ind w:left="602" w:hanging="318"/>
            <w:jc w:val="both"/>
            <w:rPr>
              <w:rFonts w:eastAsia="Times New Roman" w:cstheme="minorHAnsi"/>
              <w:b/>
            </w:rPr>
          </w:pPr>
          <w:r w:rsidRPr="00B02B9A">
            <w:rPr>
              <w:rFonts w:eastAsia="Times New Roman" w:cstheme="minorHAnsi"/>
              <w:b/>
            </w:rPr>
            <w:t>Namjenski primici od zaduživanja</w:t>
          </w:r>
          <w:r w:rsidR="00547B0A" w:rsidRPr="00B02B9A">
            <w:rPr>
              <w:rFonts w:eastAsia="Times New Roman" w:cstheme="minorHAnsi"/>
            </w:rPr>
            <w:t xml:space="preserve"> odnose se na namjenske primitke od </w:t>
          </w:r>
          <w:r w:rsidR="0091322B" w:rsidRPr="00B02B9A">
            <w:rPr>
              <w:rFonts w:eastAsia="Times New Roman" w:cstheme="minorHAnsi"/>
            </w:rPr>
            <w:t>kreditnih</w:t>
          </w:r>
          <w:r w:rsidR="00547B0A" w:rsidRPr="00B02B9A">
            <w:rPr>
              <w:rFonts w:eastAsia="Times New Roman" w:cstheme="minorHAnsi"/>
            </w:rPr>
            <w:t xml:space="preserve"> zaduženja</w:t>
          </w:r>
        </w:p>
        <w:p w14:paraId="11031776" w14:textId="77777777" w:rsidR="007D4A43" w:rsidRPr="00B02B9A" w:rsidRDefault="007D4A43" w:rsidP="007D4A43">
          <w:pPr>
            <w:pStyle w:val="Odlomakpopisa"/>
            <w:spacing w:before="60" w:after="60" w:line="240" w:lineRule="auto"/>
            <w:ind w:left="1478"/>
            <w:jc w:val="both"/>
            <w:rPr>
              <w:rFonts w:cstheme="minorHAnsi"/>
              <w:b/>
              <w:i/>
              <w:color w:val="262626"/>
            </w:rPr>
          </w:pPr>
        </w:p>
        <w:p w14:paraId="3EA7C729" w14:textId="77777777" w:rsidR="00263518" w:rsidRPr="00B02B9A" w:rsidRDefault="00263518" w:rsidP="0029748F">
          <w:pPr>
            <w:spacing w:after="0" w:line="240" w:lineRule="auto"/>
            <w:jc w:val="both"/>
            <w:rPr>
              <w:rFonts w:eastAsia="Times New Roman" w:cstheme="minorHAnsi"/>
              <w:color w:val="262626"/>
            </w:rPr>
          </w:pPr>
          <w:r w:rsidRPr="00B02B9A">
            <w:rPr>
              <w:rFonts w:eastAsia="Times New Roman" w:cstheme="minorHAnsi"/>
              <w:color w:val="262626"/>
            </w:rPr>
            <w:t>U skladu sa navedenim izrađen je Proračun Općine Malinska – Dubašnica, sa propisanim prilozima i obrazloženjima kako slijedi u nastavku.</w:t>
          </w:r>
        </w:p>
        <w:p w14:paraId="459039B3" w14:textId="77777777" w:rsidR="0043224B" w:rsidRPr="00B02B9A" w:rsidRDefault="0043224B" w:rsidP="0029748F">
          <w:pPr>
            <w:spacing w:after="0" w:line="240" w:lineRule="auto"/>
            <w:jc w:val="both"/>
            <w:rPr>
              <w:rFonts w:cstheme="minorHAnsi"/>
              <w:color w:val="262626"/>
            </w:rPr>
          </w:pPr>
        </w:p>
        <w:p w14:paraId="49025EA5" w14:textId="6C6C31E9" w:rsidR="00263518" w:rsidRPr="00B02B9A" w:rsidRDefault="00263518" w:rsidP="0029748F">
          <w:pPr>
            <w:spacing w:after="0" w:line="240" w:lineRule="auto"/>
            <w:jc w:val="both"/>
            <w:rPr>
              <w:rFonts w:cstheme="minorHAnsi"/>
              <w:color w:val="262626"/>
            </w:rPr>
          </w:pPr>
          <w:r w:rsidRPr="00B02B9A">
            <w:rPr>
              <w:rFonts w:cstheme="minorHAnsi"/>
              <w:color w:val="262626"/>
            </w:rPr>
            <w:t>U posebnom dijelu proračuna, rashodi i izdaci raspoređeni su po programima, aktivnostima i projektima raspoređenih po korisnicima ili provoditeljima programa. U okviru programa, projekata i aktivnosti, rashodi i izdaci iskazani su po ekonomskoj i funkcijskoj klasifikaciji, te po izvorima financiranja, sukladno Pravilniku o proračunskim klasifikacijama (</w:t>
          </w:r>
          <w:r w:rsidR="005A2E09" w:rsidRPr="00B02B9A">
            <w:rPr>
              <w:rFonts w:cstheme="minorHAnsi"/>
              <w:color w:val="262626"/>
            </w:rPr>
            <w:t>"</w:t>
          </w:r>
          <w:r w:rsidRPr="00B02B9A">
            <w:rPr>
              <w:rFonts w:cstheme="minorHAnsi"/>
              <w:color w:val="262626"/>
            </w:rPr>
            <w:t>Narodne novine</w:t>
          </w:r>
          <w:r w:rsidR="005A2E09" w:rsidRPr="00B02B9A">
            <w:rPr>
              <w:rFonts w:cstheme="minorHAnsi"/>
              <w:color w:val="262626"/>
            </w:rPr>
            <w:t>"</w:t>
          </w:r>
          <w:r w:rsidRPr="00B02B9A">
            <w:rPr>
              <w:rFonts w:cstheme="minorHAnsi"/>
              <w:color w:val="262626"/>
            </w:rPr>
            <w:t xml:space="preserve"> </w:t>
          </w:r>
          <w:r w:rsidR="00D513A0" w:rsidRPr="00B02B9A">
            <w:rPr>
              <w:rFonts w:cstheme="minorHAnsi"/>
              <w:color w:val="262626"/>
            </w:rPr>
            <w:t>26/10, 120/13</w:t>
          </w:r>
          <w:r w:rsidR="001B01DD" w:rsidRPr="00B02B9A">
            <w:rPr>
              <w:rFonts w:cstheme="minorHAnsi"/>
              <w:color w:val="262626"/>
            </w:rPr>
            <w:t>,</w:t>
          </w:r>
          <w:r w:rsidR="00D513A0" w:rsidRPr="00B02B9A">
            <w:rPr>
              <w:rFonts w:cstheme="minorHAnsi"/>
              <w:color w:val="262626"/>
            </w:rPr>
            <w:t xml:space="preserve"> 01/20</w:t>
          </w:r>
          <w:r w:rsidR="001B01DD" w:rsidRPr="00B02B9A">
            <w:rPr>
              <w:rFonts w:cstheme="minorHAnsi"/>
              <w:color w:val="262626"/>
            </w:rPr>
            <w:t xml:space="preserve"> i 144/21</w:t>
          </w:r>
          <w:r w:rsidRPr="00B02B9A">
            <w:rPr>
              <w:rFonts w:cstheme="minorHAnsi"/>
              <w:color w:val="262626"/>
            </w:rPr>
            <w:t>).</w:t>
          </w:r>
        </w:p>
        <w:p w14:paraId="7AF5B8E1" w14:textId="77777777" w:rsidR="0043224B" w:rsidRPr="00B02B9A" w:rsidRDefault="0043224B" w:rsidP="0029748F">
          <w:pPr>
            <w:spacing w:after="0" w:line="240" w:lineRule="auto"/>
            <w:jc w:val="both"/>
            <w:rPr>
              <w:rFonts w:cstheme="minorHAnsi"/>
              <w:color w:val="262626"/>
            </w:rPr>
          </w:pPr>
        </w:p>
        <w:p w14:paraId="71C6E55D" w14:textId="7C69D7F4" w:rsidR="00747E97" w:rsidRPr="00B02B9A" w:rsidRDefault="0043224B" w:rsidP="002202AA">
          <w:pPr>
            <w:spacing w:after="0" w:line="240" w:lineRule="auto"/>
            <w:jc w:val="both"/>
            <w:rPr>
              <w:rFonts w:cstheme="minorHAnsi"/>
              <w:color w:val="262626"/>
            </w:rPr>
          </w:pPr>
          <w:r w:rsidRPr="00B02B9A">
            <w:rPr>
              <w:rFonts w:cstheme="minorHAnsi"/>
              <w:color w:val="262626"/>
            </w:rPr>
            <w:t xml:space="preserve">U nastavku </w:t>
          </w:r>
          <w:r w:rsidR="00263518" w:rsidRPr="00B02B9A">
            <w:rPr>
              <w:rFonts w:cstheme="minorHAnsi"/>
              <w:color w:val="262626"/>
            </w:rPr>
            <w:t>se obrazlaže Opći dio Proračuna za 20</w:t>
          </w:r>
          <w:r w:rsidR="004B65BB" w:rsidRPr="00B02B9A">
            <w:rPr>
              <w:rFonts w:cstheme="minorHAnsi"/>
              <w:color w:val="262626"/>
            </w:rPr>
            <w:t>2</w:t>
          </w:r>
          <w:r w:rsidR="001B01DD" w:rsidRPr="00B02B9A">
            <w:rPr>
              <w:rFonts w:cstheme="minorHAnsi"/>
              <w:color w:val="262626"/>
            </w:rPr>
            <w:t>4</w:t>
          </w:r>
          <w:r w:rsidR="004C41B0" w:rsidRPr="00B02B9A">
            <w:rPr>
              <w:rFonts w:cstheme="minorHAnsi"/>
              <w:color w:val="262626"/>
            </w:rPr>
            <w:t>. godinu i projekcije za 202</w:t>
          </w:r>
          <w:r w:rsidR="001B01DD" w:rsidRPr="00B02B9A">
            <w:rPr>
              <w:rFonts w:cstheme="minorHAnsi"/>
              <w:color w:val="262626"/>
            </w:rPr>
            <w:t>5</w:t>
          </w:r>
          <w:r w:rsidR="00263518" w:rsidRPr="00B02B9A">
            <w:rPr>
              <w:rFonts w:cstheme="minorHAnsi"/>
              <w:color w:val="262626"/>
            </w:rPr>
            <w:t>. i 20</w:t>
          </w:r>
          <w:r w:rsidR="00A03BBD" w:rsidRPr="00B02B9A">
            <w:rPr>
              <w:rFonts w:cstheme="minorHAnsi"/>
              <w:color w:val="262626"/>
            </w:rPr>
            <w:t>2</w:t>
          </w:r>
          <w:r w:rsidR="001B01DD" w:rsidRPr="00B02B9A">
            <w:rPr>
              <w:rFonts w:cstheme="minorHAnsi"/>
              <w:color w:val="262626"/>
            </w:rPr>
            <w:t>6</w:t>
          </w:r>
          <w:r w:rsidR="00263518" w:rsidRPr="00B02B9A">
            <w:rPr>
              <w:rFonts w:cstheme="minorHAnsi"/>
              <w:color w:val="262626"/>
            </w:rPr>
            <w:t xml:space="preserve">. godinu, odnosno prihodi i primici proračuna po </w:t>
          </w:r>
          <w:r w:rsidR="00463084" w:rsidRPr="00B02B9A">
            <w:rPr>
              <w:rFonts w:cstheme="minorHAnsi"/>
              <w:color w:val="262626"/>
            </w:rPr>
            <w:t xml:space="preserve">izvorima financiranja i </w:t>
          </w:r>
          <w:r w:rsidR="00263518" w:rsidRPr="00B02B9A">
            <w:rPr>
              <w:rFonts w:cstheme="minorHAnsi"/>
              <w:color w:val="262626"/>
            </w:rPr>
            <w:t>ekonomskoj klasifikaciji, te rashodi i izdaci proračuna prema ekonomskoj, funkcijskoj i organizacijskoj klasifikaciji proračuna te izvorima financira</w:t>
          </w:r>
          <w:r w:rsidR="007461A1" w:rsidRPr="00B02B9A">
            <w:rPr>
              <w:rFonts w:cstheme="minorHAnsi"/>
              <w:color w:val="262626"/>
            </w:rPr>
            <w:t>nja, kao i rashodi i izdaci iz P</w:t>
          </w:r>
          <w:r w:rsidR="00263518" w:rsidRPr="00B02B9A">
            <w:rPr>
              <w:rFonts w:cstheme="minorHAnsi"/>
              <w:color w:val="262626"/>
            </w:rPr>
            <w:t>osebnog dijela proračuna, raspoređeni po razdjelima, glavama, programima i aktivnostima.</w:t>
          </w:r>
        </w:p>
        <w:p w14:paraId="43CFFACC" w14:textId="77777777" w:rsidR="002202AA" w:rsidRPr="00B02B9A" w:rsidRDefault="002202AA" w:rsidP="002202AA">
          <w:pPr>
            <w:spacing w:after="0" w:line="240" w:lineRule="auto"/>
            <w:jc w:val="both"/>
            <w:rPr>
              <w:rFonts w:cstheme="minorHAnsi"/>
              <w:color w:val="262626"/>
            </w:rPr>
          </w:pPr>
        </w:p>
        <w:p w14:paraId="570550B0" w14:textId="7CA446BF" w:rsidR="00263518" w:rsidRPr="00B02B9A" w:rsidRDefault="00263518" w:rsidP="00B37AA9">
          <w:pPr>
            <w:pStyle w:val="Naslov1"/>
            <w:numPr>
              <w:ilvl w:val="0"/>
              <w:numId w:val="9"/>
            </w:numPr>
            <w:rPr>
              <w:rFonts w:cstheme="minorHAnsi"/>
            </w:rPr>
          </w:pPr>
          <w:bookmarkStart w:id="1" w:name="_Toc150760383"/>
          <w:r w:rsidRPr="00B02B9A">
            <w:rPr>
              <w:rFonts w:cstheme="minorHAnsi"/>
            </w:rPr>
            <w:t>OBRAZLOŽENJE PRIHODA</w:t>
          </w:r>
          <w:r w:rsidR="00CA6562" w:rsidRPr="00B02B9A">
            <w:rPr>
              <w:rFonts w:cstheme="minorHAnsi"/>
            </w:rPr>
            <w:t xml:space="preserve"> </w:t>
          </w:r>
          <w:r w:rsidR="00637D74" w:rsidRPr="00B02B9A">
            <w:rPr>
              <w:rFonts w:cstheme="minorHAnsi"/>
            </w:rPr>
            <w:t>I</w:t>
          </w:r>
          <w:r w:rsidR="00CA6562" w:rsidRPr="00B02B9A">
            <w:rPr>
              <w:rFonts w:cstheme="minorHAnsi"/>
            </w:rPr>
            <w:t xml:space="preserve"> </w:t>
          </w:r>
          <w:r w:rsidRPr="00B02B9A">
            <w:rPr>
              <w:rFonts w:cstheme="minorHAnsi"/>
            </w:rPr>
            <w:t>PRIMITAKA</w:t>
          </w:r>
          <w:bookmarkEnd w:id="1"/>
        </w:p>
        <w:p w14:paraId="01F559AA" w14:textId="77777777" w:rsidR="00E738DD" w:rsidRPr="00B02B9A" w:rsidRDefault="00E738DD" w:rsidP="00263518">
          <w:pPr>
            <w:spacing w:after="120" w:line="240" w:lineRule="auto"/>
            <w:jc w:val="both"/>
            <w:rPr>
              <w:rFonts w:cstheme="minorHAnsi"/>
              <w:color w:val="262626"/>
            </w:rPr>
          </w:pPr>
        </w:p>
        <w:p w14:paraId="3C7D8D8C" w14:textId="5C956048" w:rsidR="00263518" w:rsidRPr="00B02B9A" w:rsidRDefault="00913A33" w:rsidP="00263518">
          <w:pPr>
            <w:spacing w:after="120" w:line="240" w:lineRule="auto"/>
            <w:jc w:val="both"/>
            <w:rPr>
              <w:rFonts w:cstheme="minorHAnsi"/>
              <w:color w:val="262626"/>
            </w:rPr>
          </w:pPr>
          <w:r w:rsidRPr="00B02B9A">
            <w:rPr>
              <w:rFonts w:cstheme="minorHAnsi"/>
              <w:color w:val="262626"/>
            </w:rPr>
            <w:t>Uvažavajući</w:t>
          </w:r>
          <w:r w:rsidR="00263518" w:rsidRPr="00B02B9A">
            <w:rPr>
              <w:rFonts w:cstheme="minorHAnsi"/>
              <w:color w:val="262626"/>
            </w:rPr>
            <w:t xml:space="preserve"> Uput</w:t>
          </w:r>
          <w:r w:rsidRPr="00B02B9A">
            <w:rPr>
              <w:rFonts w:cstheme="minorHAnsi"/>
              <w:color w:val="262626"/>
            </w:rPr>
            <w:t>e Ministarstva financija</w:t>
          </w:r>
          <w:r w:rsidR="00263518" w:rsidRPr="00B02B9A">
            <w:rPr>
              <w:rFonts w:cstheme="minorHAnsi"/>
              <w:color w:val="262626"/>
            </w:rPr>
            <w:t>, te na osnovu procjene lokalnih uvjeta i prilika, Jedinstveni Upravni odjel predložio je Općinskom Načelniku Nacrt Prijedloga proračuna Općine Malinska - Dubašnica za 20</w:t>
          </w:r>
          <w:r w:rsidR="00FE4BD7" w:rsidRPr="00B02B9A">
            <w:rPr>
              <w:rFonts w:cstheme="minorHAnsi"/>
              <w:color w:val="262626"/>
            </w:rPr>
            <w:t>2</w:t>
          </w:r>
          <w:r w:rsidR="00A1701B" w:rsidRPr="00B02B9A">
            <w:rPr>
              <w:rFonts w:cstheme="minorHAnsi"/>
              <w:color w:val="262626"/>
            </w:rPr>
            <w:t>4</w:t>
          </w:r>
          <w:r w:rsidR="00263518" w:rsidRPr="00B02B9A">
            <w:rPr>
              <w:rFonts w:cstheme="minorHAnsi"/>
              <w:color w:val="262626"/>
            </w:rPr>
            <w:t>. – 20</w:t>
          </w:r>
          <w:r w:rsidR="00E428C1" w:rsidRPr="00B02B9A">
            <w:rPr>
              <w:rFonts w:cstheme="minorHAnsi"/>
              <w:color w:val="262626"/>
            </w:rPr>
            <w:t>2</w:t>
          </w:r>
          <w:r w:rsidR="00A1701B" w:rsidRPr="00B02B9A">
            <w:rPr>
              <w:rFonts w:cstheme="minorHAnsi"/>
              <w:color w:val="262626"/>
            </w:rPr>
            <w:t>6</w:t>
          </w:r>
          <w:r w:rsidR="00263518" w:rsidRPr="00B02B9A">
            <w:rPr>
              <w:rFonts w:cstheme="minorHAnsi"/>
              <w:color w:val="262626"/>
            </w:rPr>
            <w:t>. godinu, te je Načelnik utvrdio Prijedlog Proračuna Općine Malinska - Dubašnica za 20</w:t>
          </w:r>
          <w:r w:rsidR="00DB38D7" w:rsidRPr="00B02B9A">
            <w:rPr>
              <w:rFonts w:cstheme="minorHAnsi"/>
              <w:color w:val="262626"/>
            </w:rPr>
            <w:t>2</w:t>
          </w:r>
          <w:r w:rsidR="00A1701B" w:rsidRPr="00B02B9A">
            <w:rPr>
              <w:rFonts w:cstheme="minorHAnsi"/>
              <w:color w:val="262626"/>
            </w:rPr>
            <w:t>4</w:t>
          </w:r>
          <w:r w:rsidR="00263518" w:rsidRPr="00B02B9A">
            <w:rPr>
              <w:rFonts w:cstheme="minorHAnsi"/>
              <w:color w:val="262626"/>
            </w:rPr>
            <w:t>. – 20</w:t>
          </w:r>
          <w:r w:rsidR="00E428C1" w:rsidRPr="00B02B9A">
            <w:rPr>
              <w:rFonts w:cstheme="minorHAnsi"/>
              <w:color w:val="262626"/>
            </w:rPr>
            <w:t>2</w:t>
          </w:r>
          <w:r w:rsidR="00A1701B" w:rsidRPr="00B02B9A">
            <w:rPr>
              <w:rFonts w:cstheme="minorHAnsi"/>
              <w:color w:val="262626"/>
            </w:rPr>
            <w:t>6</w:t>
          </w:r>
          <w:r w:rsidR="00263518" w:rsidRPr="00B02B9A">
            <w:rPr>
              <w:rFonts w:cstheme="minorHAnsi"/>
              <w:color w:val="262626"/>
            </w:rPr>
            <w:t>. godinu.</w:t>
          </w:r>
        </w:p>
        <w:p w14:paraId="37AC15F2" w14:textId="0EF29600" w:rsidR="00263518" w:rsidRPr="00B02B9A" w:rsidRDefault="00BA4B3E" w:rsidP="00263518">
          <w:pPr>
            <w:spacing w:after="120" w:line="240" w:lineRule="auto"/>
            <w:jc w:val="both"/>
            <w:rPr>
              <w:rFonts w:cstheme="minorHAnsi"/>
              <w:color w:val="262626"/>
            </w:rPr>
          </w:pPr>
          <w:r w:rsidRPr="00B02B9A">
            <w:rPr>
              <w:rFonts w:cstheme="minorHAnsi"/>
              <w:color w:val="262626"/>
            </w:rPr>
            <w:t>Slijedom</w:t>
          </w:r>
          <w:r w:rsidR="00263518" w:rsidRPr="00B02B9A">
            <w:rPr>
              <w:rFonts w:cstheme="minorHAnsi"/>
              <w:color w:val="262626"/>
            </w:rPr>
            <w:t xml:space="preserve"> navedeno</w:t>
          </w:r>
          <w:r w:rsidRPr="00B02B9A">
            <w:rPr>
              <w:rFonts w:cstheme="minorHAnsi"/>
              <w:color w:val="262626"/>
            </w:rPr>
            <w:t>g</w:t>
          </w:r>
          <w:r w:rsidR="00D62889" w:rsidRPr="00B02B9A">
            <w:rPr>
              <w:rFonts w:cstheme="minorHAnsi"/>
              <w:color w:val="262626"/>
            </w:rPr>
            <w:t>,</w:t>
          </w:r>
          <w:r w:rsidR="00263518" w:rsidRPr="00B02B9A">
            <w:rPr>
              <w:rFonts w:cstheme="minorHAnsi"/>
              <w:color w:val="262626"/>
            </w:rPr>
            <w:t xml:space="preserve"> Proračun Općine Malinska</w:t>
          </w:r>
          <w:r w:rsidR="00E428C1" w:rsidRPr="00B02B9A">
            <w:rPr>
              <w:rFonts w:cstheme="minorHAnsi"/>
              <w:color w:val="262626"/>
            </w:rPr>
            <w:t xml:space="preserve"> </w:t>
          </w:r>
          <w:r w:rsidR="00263518" w:rsidRPr="00B02B9A">
            <w:rPr>
              <w:rFonts w:cstheme="minorHAnsi"/>
              <w:color w:val="262626"/>
            </w:rPr>
            <w:t>-</w:t>
          </w:r>
          <w:r w:rsidR="00E428C1" w:rsidRPr="00B02B9A">
            <w:rPr>
              <w:rFonts w:cstheme="minorHAnsi"/>
              <w:color w:val="262626"/>
            </w:rPr>
            <w:t xml:space="preserve"> </w:t>
          </w:r>
          <w:r w:rsidR="00263518" w:rsidRPr="00B02B9A">
            <w:rPr>
              <w:rFonts w:cstheme="minorHAnsi"/>
              <w:color w:val="262626"/>
            </w:rPr>
            <w:t>Dubašnica za 20</w:t>
          </w:r>
          <w:r w:rsidR="00DB38D7" w:rsidRPr="00B02B9A">
            <w:rPr>
              <w:rFonts w:cstheme="minorHAnsi"/>
              <w:color w:val="262626"/>
            </w:rPr>
            <w:t>2</w:t>
          </w:r>
          <w:r w:rsidR="00A1701B" w:rsidRPr="00B02B9A">
            <w:rPr>
              <w:rFonts w:cstheme="minorHAnsi"/>
              <w:color w:val="262626"/>
            </w:rPr>
            <w:t>4</w:t>
          </w:r>
          <w:r w:rsidR="00263518" w:rsidRPr="00B02B9A">
            <w:rPr>
              <w:rFonts w:cstheme="minorHAnsi"/>
              <w:color w:val="262626"/>
            </w:rPr>
            <w:t>. godinu, odnosno prihodi i primici zasnivaju se na:</w:t>
          </w:r>
        </w:p>
        <w:p w14:paraId="5FD2A67A" w14:textId="77777777" w:rsidR="00263518" w:rsidRPr="00B02B9A" w:rsidRDefault="00263518" w:rsidP="00BE7274">
          <w:pPr>
            <w:spacing w:after="0" w:line="240" w:lineRule="auto"/>
            <w:ind w:left="567" w:hanging="283"/>
            <w:jc w:val="both"/>
            <w:rPr>
              <w:rFonts w:cstheme="minorHAnsi"/>
              <w:color w:val="262626"/>
            </w:rPr>
          </w:pPr>
          <w:r w:rsidRPr="00B02B9A">
            <w:rPr>
              <w:rFonts w:cstheme="minorHAnsi"/>
              <w:color w:val="262626"/>
            </w:rPr>
            <w:t>•</w:t>
          </w:r>
          <w:r w:rsidRPr="00B02B9A">
            <w:rPr>
              <w:rFonts w:cstheme="minorHAnsi"/>
              <w:color w:val="262626"/>
            </w:rPr>
            <w:tab/>
            <w:t>analizi stanja gospodarstva u tekućoj godini, te procijeni gospodarskih kretanja i gospodarskih pokazatelja u idućem razdoblju</w:t>
          </w:r>
        </w:p>
        <w:p w14:paraId="2F496DB0" w14:textId="3786A679" w:rsidR="00263518" w:rsidRPr="00B02B9A" w:rsidRDefault="00263518" w:rsidP="00BE7274">
          <w:pPr>
            <w:spacing w:after="0" w:line="240" w:lineRule="auto"/>
            <w:ind w:left="567" w:hanging="283"/>
            <w:jc w:val="both"/>
            <w:rPr>
              <w:rFonts w:cstheme="minorHAnsi"/>
              <w:color w:val="262626"/>
            </w:rPr>
          </w:pPr>
          <w:r w:rsidRPr="00B02B9A">
            <w:rPr>
              <w:rFonts w:cstheme="minorHAnsi"/>
              <w:color w:val="262626"/>
            </w:rPr>
            <w:t>•</w:t>
          </w:r>
          <w:r w:rsidRPr="00B02B9A">
            <w:rPr>
              <w:rFonts w:cstheme="minorHAnsi"/>
              <w:color w:val="262626"/>
            </w:rPr>
            <w:tab/>
            <w:t xml:space="preserve">analizi osnovnih pokazatelja ostvarenja proračuna za </w:t>
          </w:r>
          <w:r w:rsidR="00DA5737" w:rsidRPr="00B02B9A">
            <w:rPr>
              <w:rFonts w:cstheme="minorHAnsi"/>
              <w:color w:val="262626"/>
            </w:rPr>
            <w:t>deset</w:t>
          </w:r>
          <w:r w:rsidRPr="00B02B9A">
            <w:rPr>
              <w:rFonts w:cstheme="minorHAnsi"/>
              <w:color w:val="262626"/>
            </w:rPr>
            <w:t xml:space="preserve"> mjeseci tekuće godine</w:t>
          </w:r>
        </w:p>
        <w:p w14:paraId="2F01CAD6" w14:textId="11F9962F" w:rsidR="00263518" w:rsidRPr="00B02B9A" w:rsidRDefault="00263518" w:rsidP="00BE7274">
          <w:pPr>
            <w:spacing w:after="0" w:line="240" w:lineRule="auto"/>
            <w:ind w:left="567" w:hanging="283"/>
            <w:jc w:val="both"/>
            <w:rPr>
              <w:rFonts w:cstheme="minorHAnsi"/>
              <w:color w:val="262626"/>
            </w:rPr>
          </w:pPr>
          <w:r w:rsidRPr="00B02B9A">
            <w:rPr>
              <w:rFonts w:cstheme="minorHAnsi"/>
              <w:color w:val="262626"/>
            </w:rPr>
            <w:t>•</w:t>
          </w:r>
          <w:r w:rsidRPr="00B02B9A">
            <w:rPr>
              <w:rFonts w:cstheme="minorHAnsi"/>
              <w:color w:val="262626"/>
            </w:rPr>
            <w:tab/>
          </w:r>
          <w:bookmarkStart w:id="2" w:name="OLE_LINK9"/>
          <w:bookmarkStart w:id="3" w:name="OLE_LINK10"/>
          <w:bookmarkStart w:id="4" w:name="OLE_LINK11"/>
          <w:r w:rsidRPr="00B02B9A">
            <w:rPr>
              <w:rFonts w:cstheme="minorHAnsi"/>
              <w:color w:val="262626"/>
            </w:rPr>
            <w:t xml:space="preserve">procjeni ostvarenja proračuna </w:t>
          </w:r>
          <w:r w:rsidR="00CE2AE3" w:rsidRPr="00B02B9A">
            <w:rPr>
              <w:rFonts w:cstheme="minorHAnsi"/>
              <w:color w:val="262626"/>
            </w:rPr>
            <w:t>tijekom</w:t>
          </w:r>
          <w:bookmarkEnd w:id="2"/>
          <w:bookmarkEnd w:id="3"/>
          <w:bookmarkEnd w:id="4"/>
          <w:r w:rsidR="00CE2AE3" w:rsidRPr="00B02B9A">
            <w:rPr>
              <w:rFonts w:cstheme="minorHAnsi"/>
              <w:color w:val="262626"/>
            </w:rPr>
            <w:t xml:space="preserve"> </w:t>
          </w:r>
          <w:r w:rsidRPr="00B02B9A">
            <w:rPr>
              <w:rFonts w:cstheme="minorHAnsi"/>
              <w:color w:val="262626"/>
            </w:rPr>
            <w:t>20</w:t>
          </w:r>
          <w:r w:rsidR="000F7170" w:rsidRPr="00B02B9A">
            <w:rPr>
              <w:rFonts w:cstheme="minorHAnsi"/>
              <w:color w:val="262626"/>
            </w:rPr>
            <w:t>2</w:t>
          </w:r>
          <w:r w:rsidR="00A1701B" w:rsidRPr="00B02B9A">
            <w:rPr>
              <w:rFonts w:cstheme="minorHAnsi"/>
              <w:color w:val="262626"/>
            </w:rPr>
            <w:t>3</w:t>
          </w:r>
          <w:r w:rsidRPr="00B02B9A">
            <w:rPr>
              <w:rFonts w:cstheme="minorHAnsi"/>
              <w:color w:val="262626"/>
            </w:rPr>
            <w:t>. godine</w:t>
          </w:r>
        </w:p>
        <w:p w14:paraId="72CF3BAC" w14:textId="77777777" w:rsidR="00263518" w:rsidRPr="00B02B9A" w:rsidRDefault="00263518" w:rsidP="00BE7274">
          <w:pPr>
            <w:spacing w:after="0" w:line="240" w:lineRule="auto"/>
            <w:ind w:left="567" w:hanging="283"/>
            <w:jc w:val="both"/>
            <w:rPr>
              <w:rFonts w:cstheme="minorHAnsi"/>
              <w:color w:val="262626"/>
            </w:rPr>
          </w:pPr>
          <w:r w:rsidRPr="00B02B9A">
            <w:rPr>
              <w:rFonts w:cstheme="minorHAnsi"/>
              <w:color w:val="262626"/>
            </w:rPr>
            <w:t>•</w:t>
          </w:r>
          <w:r w:rsidRPr="00B02B9A">
            <w:rPr>
              <w:rFonts w:cstheme="minorHAnsi"/>
              <w:color w:val="262626"/>
            </w:rPr>
            <w:tab/>
            <w:t>procjeni prihodovnih mogućnosti u iduće tri godine</w:t>
          </w:r>
        </w:p>
        <w:p w14:paraId="13311DB6" w14:textId="77777777" w:rsidR="00263518" w:rsidRPr="00B02B9A" w:rsidRDefault="00263518" w:rsidP="00BE7274">
          <w:pPr>
            <w:spacing w:after="0" w:line="240" w:lineRule="auto"/>
            <w:ind w:left="567" w:hanging="283"/>
            <w:jc w:val="both"/>
            <w:rPr>
              <w:rFonts w:cstheme="minorHAnsi"/>
              <w:color w:val="262626"/>
            </w:rPr>
          </w:pPr>
          <w:r w:rsidRPr="00B02B9A">
            <w:rPr>
              <w:rFonts w:cstheme="minorHAnsi"/>
              <w:color w:val="262626"/>
            </w:rPr>
            <w:t>•</w:t>
          </w:r>
          <w:r w:rsidRPr="00B02B9A">
            <w:rPr>
              <w:rFonts w:cstheme="minorHAnsi"/>
              <w:color w:val="262626"/>
            </w:rPr>
            <w:tab/>
            <w:t>korištenju općinske imovine,</w:t>
          </w:r>
        </w:p>
        <w:p w14:paraId="5E4D9C11" w14:textId="77777777" w:rsidR="00263518" w:rsidRPr="00B02B9A" w:rsidRDefault="00263518" w:rsidP="00BE7274">
          <w:pPr>
            <w:spacing w:after="0" w:line="240" w:lineRule="auto"/>
            <w:ind w:left="567" w:hanging="283"/>
            <w:jc w:val="both"/>
            <w:rPr>
              <w:rFonts w:cstheme="minorHAnsi"/>
              <w:color w:val="262626"/>
            </w:rPr>
          </w:pPr>
          <w:r w:rsidRPr="00B02B9A">
            <w:rPr>
              <w:rFonts w:cstheme="minorHAnsi"/>
              <w:color w:val="262626"/>
            </w:rPr>
            <w:t>•</w:t>
          </w:r>
          <w:r w:rsidRPr="00B02B9A">
            <w:rPr>
              <w:rFonts w:cstheme="minorHAnsi"/>
              <w:color w:val="262626"/>
            </w:rPr>
            <w:tab/>
            <w:t>pojačanju nastojanja na boljoj naplati svih proračunskih prihoda.</w:t>
          </w:r>
        </w:p>
        <w:p w14:paraId="626926EB" w14:textId="77777777" w:rsidR="009317C4" w:rsidRPr="00B02B9A" w:rsidRDefault="009317C4" w:rsidP="009317C4">
          <w:pPr>
            <w:spacing w:after="0" w:line="240" w:lineRule="auto"/>
            <w:jc w:val="both"/>
            <w:rPr>
              <w:rFonts w:cstheme="minorHAnsi"/>
              <w:color w:val="262626"/>
            </w:rPr>
          </w:pPr>
        </w:p>
        <w:p w14:paraId="7706F10A" w14:textId="77777777" w:rsidR="009317C4" w:rsidRPr="00B02B9A" w:rsidRDefault="009317C4" w:rsidP="00000B08">
          <w:pPr>
            <w:spacing w:after="0" w:line="240" w:lineRule="auto"/>
            <w:jc w:val="both"/>
            <w:rPr>
              <w:rFonts w:cstheme="minorHAnsi"/>
              <w:color w:val="262626"/>
            </w:rPr>
          </w:pPr>
          <w:r w:rsidRPr="00B02B9A">
            <w:rPr>
              <w:rFonts w:cstheme="minorHAnsi"/>
              <w:color w:val="262626"/>
            </w:rPr>
            <w:t>Prihodi i primici sastoje se od prihoda poslovanja, prihoda od prodaje nefinancijske imovine, te primitaka od financijske imovine i zaduživanja.</w:t>
          </w:r>
        </w:p>
        <w:p w14:paraId="4384D24A" w14:textId="4DC05F29" w:rsidR="008641AA" w:rsidRPr="00B02B9A" w:rsidRDefault="00263518" w:rsidP="008641AA">
          <w:pPr>
            <w:spacing w:after="0" w:line="240" w:lineRule="auto"/>
            <w:jc w:val="both"/>
            <w:rPr>
              <w:rFonts w:cstheme="minorHAnsi"/>
              <w:color w:val="262626"/>
            </w:rPr>
          </w:pPr>
          <w:r w:rsidRPr="00B02B9A">
            <w:rPr>
              <w:rFonts w:cstheme="minorHAnsi"/>
              <w:color w:val="262626"/>
            </w:rPr>
            <w:lastRenderedPageBreak/>
            <w:t xml:space="preserve">Prihode poslovanja čine: prihodi od poreza, pomoći, prihodi od imovine, prihodi od administrativnih pristojbi i po posebnim propisima, </w:t>
          </w:r>
          <w:r w:rsidR="00462ECE" w:rsidRPr="00B02B9A">
            <w:rPr>
              <w:rFonts w:cstheme="minorHAnsi"/>
              <w:color w:val="262626"/>
            </w:rPr>
            <w:t>p</w:t>
          </w:r>
          <w:r w:rsidR="009317C4" w:rsidRPr="00B02B9A">
            <w:rPr>
              <w:rFonts w:cstheme="minorHAnsi"/>
              <w:color w:val="262626"/>
            </w:rPr>
            <w:t>rihodi od prodaje proizvoda i robe te pruženih usluga i prihodi od donacija</w:t>
          </w:r>
          <w:r w:rsidR="00462ECE" w:rsidRPr="00B02B9A">
            <w:rPr>
              <w:rFonts w:cstheme="minorHAnsi"/>
              <w:color w:val="262626"/>
            </w:rPr>
            <w:t>, prihodi od</w:t>
          </w:r>
          <w:r w:rsidR="009317C4" w:rsidRPr="00B02B9A">
            <w:rPr>
              <w:rFonts w:cstheme="minorHAnsi"/>
              <w:color w:val="262626"/>
            </w:rPr>
            <w:t xml:space="preserve"> </w:t>
          </w:r>
          <w:r w:rsidR="00462ECE" w:rsidRPr="00B02B9A">
            <w:rPr>
              <w:rFonts w:cstheme="minorHAnsi"/>
              <w:color w:val="262626"/>
            </w:rPr>
            <w:t>k</w:t>
          </w:r>
          <w:r w:rsidR="009317C4" w:rsidRPr="00B02B9A">
            <w:rPr>
              <w:rFonts w:cstheme="minorHAnsi"/>
              <w:color w:val="262626"/>
            </w:rPr>
            <w:t>azn</w:t>
          </w:r>
          <w:r w:rsidR="00462ECE" w:rsidRPr="00B02B9A">
            <w:rPr>
              <w:rFonts w:cstheme="minorHAnsi"/>
              <w:color w:val="262626"/>
            </w:rPr>
            <w:t>i</w:t>
          </w:r>
          <w:r w:rsidR="009317C4" w:rsidRPr="00B02B9A">
            <w:rPr>
              <w:rFonts w:cstheme="minorHAnsi"/>
              <w:color w:val="262626"/>
            </w:rPr>
            <w:t>, upravne mjere i ostali prihodi</w:t>
          </w:r>
          <w:r w:rsidRPr="00B02B9A">
            <w:rPr>
              <w:rFonts w:cstheme="minorHAnsi"/>
              <w:color w:val="262626"/>
            </w:rPr>
            <w:t>.</w:t>
          </w:r>
        </w:p>
        <w:p w14:paraId="6DFB31F8" w14:textId="77777777" w:rsidR="00C97711" w:rsidRPr="00B02B9A" w:rsidRDefault="00C97711" w:rsidP="008641AA">
          <w:pPr>
            <w:spacing w:after="0" w:line="240" w:lineRule="auto"/>
            <w:jc w:val="both"/>
            <w:rPr>
              <w:rFonts w:cstheme="minorHAnsi"/>
              <w:color w:val="262626"/>
            </w:rPr>
          </w:pPr>
        </w:p>
        <w:p w14:paraId="0CF77B07" w14:textId="36EAEFB8" w:rsidR="008641AA" w:rsidRPr="00B02B9A" w:rsidRDefault="00263518" w:rsidP="008641AA">
          <w:pPr>
            <w:spacing w:after="0" w:line="240" w:lineRule="auto"/>
            <w:jc w:val="both"/>
            <w:rPr>
              <w:rFonts w:cstheme="minorHAnsi"/>
              <w:color w:val="262626"/>
            </w:rPr>
          </w:pPr>
          <w:r w:rsidRPr="00B02B9A">
            <w:rPr>
              <w:rFonts w:cstheme="minorHAnsi"/>
              <w:color w:val="262626"/>
            </w:rPr>
            <w:t>Prihode od prodaje nefinancijske imovine čine: prihodi od prodaje neproizvedene</w:t>
          </w:r>
          <w:r w:rsidR="00462ECE" w:rsidRPr="00B02B9A">
            <w:rPr>
              <w:rFonts w:cstheme="minorHAnsi"/>
              <w:color w:val="262626"/>
            </w:rPr>
            <w:t xml:space="preserve"> dugotrajne imovine</w:t>
          </w:r>
          <w:r w:rsidRPr="00B02B9A">
            <w:rPr>
              <w:rFonts w:cstheme="minorHAnsi"/>
              <w:color w:val="262626"/>
            </w:rPr>
            <w:t xml:space="preserve"> i prihodi od prodaje proizvedene </w:t>
          </w:r>
          <w:r w:rsidR="00462ECE" w:rsidRPr="00B02B9A">
            <w:rPr>
              <w:rFonts w:cstheme="minorHAnsi"/>
              <w:color w:val="262626"/>
            </w:rPr>
            <w:t xml:space="preserve">dugotrajne </w:t>
          </w:r>
          <w:r w:rsidRPr="00B02B9A">
            <w:rPr>
              <w:rFonts w:cstheme="minorHAnsi"/>
              <w:color w:val="262626"/>
            </w:rPr>
            <w:t>imovine.</w:t>
          </w:r>
        </w:p>
        <w:p w14:paraId="48590E5C" w14:textId="77777777" w:rsidR="00C97711" w:rsidRPr="00B02B9A" w:rsidRDefault="00C97711" w:rsidP="008641AA">
          <w:pPr>
            <w:spacing w:after="0" w:line="240" w:lineRule="auto"/>
            <w:jc w:val="both"/>
            <w:rPr>
              <w:rFonts w:cstheme="minorHAnsi"/>
              <w:color w:val="262626"/>
            </w:rPr>
          </w:pPr>
        </w:p>
        <w:p w14:paraId="1A2657EA" w14:textId="58B8E5E9" w:rsidR="00263518" w:rsidRPr="00B02B9A" w:rsidRDefault="00263518" w:rsidP="008641AA">
          <w:pPr>
            <w:spacing w:after="0" w:line="240" w:lineRule="auto"/>
            <w:jc w:val="both"/>
            <w:rPr>
              <w:rFonts w:cstheme="minorHAnsi"/>
              <w:color w:val="262626"/>
            </w:rPr>
          </w:pPr>
          <w:r w:rsidRPr="00B02B9A">
            <w:rPr>
              <w:rFonts w:cstheme="minorHAnsi"/>
              <w:color w:val="262626"/>
            </w:rPr>
            <w:t>Primitke od financijske imovine i zaduživanja čine: primici od financijske imovine i primici od zaduživanja.</w:t>
          </w:r>
        </w:p>
        <w:p w14:paraId="3761B6DD" w14:textId="77777777" w:rsidR="00A87366" w:rsidRPr="00B02B9A" w:rsidRDefault="00A87366" w:rsidP="00000B08">
          <w:pPr>
            <w:spacing w:after="0" w:line="240" w:lineRule="auto"/>
            <w:jc w:val="both"/>
            <w:rPr>
              <w:rFonts w:cstheme="minorHAnsi"/>
              <w:color w:val="262626"/>
            </w:rPr>
          </w:pPr>
        </w:p>
        <w:p w14:paraId="56703578" w14:textId="79DF5990" w:rsidR="00263518" w:rsidRPr="00B02B9A" w:rsidRDefault="00263518" w:rsidP="002202AA">
          <w:pPr>
            <w:rPr>
              <w:rFonts w:cstheme="minorHAnsi"/>
              <w:color w:val="262626"/>
            </w:rPr>
          </w:pPr>
          <w:r w:rsidRPr="00B02B9A">
            <w:rPr>
              <w:rFonts w:cstheme="minorHAnsi"/>
              <w:color w:val="262626"/>
            </w:rPr>
            <w:t xml:space="preserve">Pregled planiranih prihoda </w:t>
          </w:r>
          <w:r w:rsidR="00173410" w:rsidRPr="00B02B9A">
            <w:rPr>
              <w:rFonts w:cstheme="minorHAnsi"/>
              <w:color w:val="262626"/>
            </w:rPr>
            <w:t xml:space="preserve">i primitaka </w:t>
          </w:r>
          <w:r w:rsidR="00000B08" w:rsidRPr="00B02B9A">
            <w:rPr>
              <w:rFonts w:cstheme="minorHAnsi"/>
              <w:color w:val="262626"/>
            </w:rPr>
            <w:t>prikazan</w:t>
          </w:r>
          <w:r w:rsidRPr="00B02B9A">
            <w:rPr>
              <w:rFonts w:cstheme="minorHAnsi"/>
              <w:color w:val="262626"/>
            </w:rPr>
            <w:t xml:space="preserve"> je u sljedećoj tablici:</w:t>
          </w:r>
        </w:p>
        <w:p w14:paraId="29C02D10" w14:textId="1F0798F5" w:rsidR="00263518" w:rsidRPr="00B02B9A" w:rsidRDefault="00263518" w:rsidP="00263518">
          <w:pPr>
            <w:spacing w:after="0" w:line="240" w:lineRule="auto"/>
            <w:jc w:val="both"/>
            <w:rPr>
              <w:rFonts w:cstheme="minorHAnsi"/>
              <w:sz w:val="20"/>
              <w:szCs w:val="20"/>
            </w:rPr>
          </w:pPr>
          <w:r w:rsidRPr="00B02B9A">
            <w:rPr>
              <w:rFonts w:cstheme="minorHAnsi"/>
              <w:sz w:val="20"/>
              <w:szCs w:val="20"/>
            </w:rPr>
            <w:t xml:space="preserve">Tablica </w:t>
          </w:r>
          <w:r w:rsidR="00417A57">
            <w:rPr>
              <w:rFonts w:cstheme="minorHAnsi"/>
              <w:sz w:val="20"/>
              <w:szCs w:val="20"/>
            </w:rPr>
            <w:t>1</w:t>
          </w:r>
          <w:r w:rsidRPr="00B02B9A">
            <w:rPr>
              <w:rFonts w:cstheme="minorHAnsi"/>
              <w:sz w:val="20"/>
              <w:szCs w:val="20"/>
            </w:rPr>
            <w:t>: Planirani prihodi</w:t>
          </w:r>
          <w:r w:rsidR="00653A71" w:rsidRPr="00B02B9A">
            <w:rPr>
              <w:rFonts w:cstheme="minorHAnsi"/>
              <w:sz w:val="20"/>
              <w:szCs w:val="20"/>
            </w:rPr>
            <w:t xml:space="preserve"> i</w:t>
          </w:r>
          <w:r w:rsidR="00FF3DDF" w:rsidRPr="00B02B9A">
            <w:rPr>
              <w:rFonts w:cstheme="minorHAnsi"/>
              <w:sz w:val="20"/>
              <w:szCs w:val="20"/>
            </w:rPr>
            <w:t xml:space="preserve"> </w:t>
          </w:r>
          <w:r w:rsidRPr="00B02B9A">
            <w:rPr>
              <w:rFonts w:cstheme="minorHAnsi"/>
              <w:sz w:val="20"/>
              <w:szCs w:val="20"/>
            </w:rPr>
            <w:t xml:space="preserve">primici </w:t>
          </w:r>
        </w:p>
        <w:p w14:paraId="00E7F902" w14:textId="0C40DF89" w:rsidR="00C97711" w:rsidRPr="00B02B9A" w:rsidRDefault="00DA5737" w:rsidP="00C97711">
          <w:pPr>
            <w:spacing w:after="0" w:line="240" w:lineRule="auto"/>
            <w:jc w:val="both"/>
          </w:pPr>
          <w:r w:rsidRPr="00B02B9A">
            <w:rPr>
              <w:noProof/>
            </w:rPr>
            <w:drawing>
              <wp:inline distT="0" distB="0" distL="0" distR="0" wp14:anchorId="163A77AB" wp14:editId="0189CC66">
                <wp:extent cx="6120130" cy="2962275"/>
                <wp:effectExtent l="0" t="0" r="0" b="9525"/>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2962275"/>
                        </a:xfrm>
                        <a:prstGeom prst="rect">
                          <a:avLst/>
                        </a:prstGeom>
                        <a:noFill/>
                        <a:ln>
                          <a:noFill/>
                        </a:ln>
                      </pic:spPr>
                    </pic:pic>
                  </a:graphicData>
                </a:graphic>
              </wp:inline>
            </w:drawing>
          </w:r>
        </w:p>
        <w:p w14:paraId="2E6DE7B4" w14:textId="77777777" w:rsidR="00DA5737" w:rsidRPr="00B02B9A" w:rsidRDefault="00DA5737" w:rsidP="00C97711">
          <w:pPr>
            <w:spacing w:after="0" w:line="240" w:lineRule="auto"/>
            <w:jc w:val="both"/>
            <w:rPr>
              <w:rFonts w:cstheme="minorHAnsi"/>
              <w:b/>
              <w:bCs/>
              <w:i/>
              <w:iCs/>
            </w:rPr>
          </w:pPr>
        </w:p>
        <w:p w14:paraId="63EBABD7" w14:textId="26BFFD87" w:rsidR="00263518" w:rsidRPr="00B02B9A" w:rsidRDefault="00385A91" w:rsidP="00C97711">
          <w:pPr>
            <w:spacing w:after="0" w:line="240" w:lineRule="auto"/>
            <w:jc w:val="both"/>
            <w:rPr>
              <w:rFonts w:cstheme="minorHAnsi"/>
              <w:b/>
              <w:bCs/>
              <w:i/>
              <w:iCs/>
            </w:rPr>
          </w:pPr>
          <w:r w:rsidRPr="00B02B9A">
            <w:rPr>
              <w:rFonts w:cstheme="minorHAnsi"/>
              <w:b/>
              <w:bCs/>
              <w:i/>
              <w:iCs/>
            </w:rPr>
            <w:t xml:space="preserve">USPOREDBA </w:t>
          </w:r>
          <w:r w:rsidR="00EC6648" w:rsidRPr="00B02B9A">
            <w:rPr>
              <w:rFonts w:cstheme="minorHAnsi"/>
              <w:b/>
              <w:bCs/>
              <w:i/>
              <w:iCs/>
            </w:rPr>
            <w:t xml:space="preserve">PLANA </w:t>
          </w:r>
          <w:r w:rsidRPr="00B02B9A">
            <w:rPr>
              <w:rFonts w:cstheme="minorHAnsi"/>
              <w:b/>
              <w:bCs/>
              <w:i/>
              <w:iCs/>
            </w:rPr>
            <w:t>PRIHODA</w:t>
          </w:r>
          <w:r w:rsidR="00143314" w:rsidRPr="00B02B9A">
            <w:rPr>
              <w:rFonts w:cstheme="minorHAnsi"/>
              <w:b/>
              <w:bCs/>
              <w:i/>
              <w:iCs/>
            </w:rPr>
            <w:t xml:space="preserve"> </w:t>
          </w:r>
          <w:r w:rsidR="00FB487B" w:rsidRPr="00B02B9A">
            <w:rPr>
              <w:rFonts w:cstheme="minorHAnsi"/>
              <w:b/>
              <w:bCs/>
              <w:i/>
              <w:iCs/>
            </w:rPr>
            <w:t>I</w:t>
          </w:r>
          <w:r w:rsidR="00143314" w:rsidRPr="00B02B9A">
            <w:rPr>
              <w:rFonts w:cstheme="minorHAnsi"/>
              <w:b/>
              <w:bCs/>
              <w:i/>
              <w:iCs/>
            </w:rPr>
            <w:t xml:space="preserve"> </w:t>
          </w:r>
          <w:r w:rsidRPr="00B02B9A">
            <w:rPr>
              <w:rFonts w:cstheme="minorHAnsi"/>
              <w:b/>
              <w:bCs/>
              <w:i/>
              <w:iCs/>
            </w:rPr>
            <w:t xml:space="preserve">PRIMITAKA </w:t>
          </w:r>
          <w:r w:rsidR="002A23B6" w:rsidRPr="00B02B9A">
            <w:rPr>
              <w:rFonts w:cstheme="minorHAnsi"/>
              <w:b/>
              <w:bCs/>
              <w:i/>
              <w:iCs/>
            </w:rPr>
            <w:t>20</w:t>
          </w:r>
          <w:r w:rsidR="00D31F6D" w:rsidRPr="00B02B9A">
            <w:rPr>
              <w:rFonts w:cstheme="minorHAnsi"/>
              <w:b/>
              <w:bCs/>
              <w:i/>
              <w:iCs/>
            </w:rPr>
            <w:t>2</w:t>
          </w:r>
          <w:r w:rsidR="00A1701B" w:rsidRPr="00B02B9A">
            <w:rPr>
              <w:rFonts w:cstheme="minorHAnsi"/>
              <w:b/>
              <w:bCs/>
              <w:i/>
              <w:iCs/>
            </w:rPr>
            <w:t>3</w:t>
          </w:r>
          <w:r w:rsidR="002A23B6" w:rsidRPr="00B02B9A">
            <w:rPr>
              <w:rFonts w:cstheme="minorHAnsi"/>
              <w:b/>
              <w:bCs/>
              <w:i/>
              <w:iCs/>
            </w:rPr>
            <w:t>.-20</w:t>
          </w:r>
          <w:r w:rsidR="00E16F2A" w:rsidRPr="00B02B9A">
            <w:rPr>
              <w:rFonts w:cstheme="minorHAnsi"/>
              <w:b/>
              <w:bCs/>
              <w:i/>
              <w:iCs/>
            </w:rPr>
            <w:t>2</w:t>
          </w:r>
          <w:r w:rsidR="00A1701B" w:rsidRPr="00B02B9A">
            <w:rPr>
              <w:rFonts w:cstheme="minorHAnsi"/>
              <w:b/>
              <w:bCs/>
              <w:i/>
              <w:iCs/>
            </w:rPr>
            <w:t>4</w:t>
          </w:r>
          <w:r w:rsidR="002A23B6" w:rsidRPr="00B02B9A">
            <w:rPr>
              <w:rFonts w:cstheme="minorHAnsi"/>
              <w:b/>
              <w:bCs/>
              <w:i/>
              <w:iCs/>
            </w:rPr>
            <w:t>.</w:t>
          </w:r>
        </w:p>
        <w:p w14:paraId="632C446D" w14:textId="77777777" w:rsidR="00B8737A" w:rsidRPr="00B02B9A" w:rsidRDefault="00B8737A" w:rsidP="00B8737A">
          <w:pPr>
            <w:spacing w:after="0" w:line="240" w:lineRule="auto"/>
            <w:jc w:val="both"/>
            <w:rPr>
              <w:rFonts w:cstheme="minorHAnsi"/>
              <w:color w:val="262626"/>
            </w:rPr>
          </w:pPr>
        </w:p>
        <w:p w14:paraId="3449E3F6" w14:textId="1E72077E" w:rsidR="00263518" w:rsidRPr="00B02B9A" w:rsidRDefault="00263518" w:rsidP="00263518">
          <w:pPr>
            <w:spacing w:after="120" w:line="240" w:lineRule="auto"/>
            <w:jc w:val="both"/>
            <w:rPr>
              <w:rFonts w:cstheme="minorHAnsi"/>
              <w:color w:val="262626"/>
            </w:rPr>
          </w:pPr>
          <w:r w:rsidRPr="00B02B9A">
            <w:rPr>
              <w:rFonts w:cstheme="minorHAnsi"/>
              <w:color w:val="262626"/>
            </w:rPr>
            <w:t xml:space="preserve">Planirani </w:t>
          </w:r>
          <w:r w:rsidR="0057445D" w:rsidRPr="00B02B9A">
            <w:rPr>
              <w:rFonts w:cstheme="minorHAnsi"/>
              <w:color w:val="262626"/>
            </w:rPr>
            <w:t>prihodi</w:t>
          </w:r>
          <w:r w:rsidR="00A95C54" w:rsidRPr="00B02B9A">
            <w:rPr>
              <w:rFonts w:cstheme="minorHAnsi"/>
              <w:color w:val="262626"/>
            </w:rPr>
            <w:t xml:space="preserve"> i </w:t>
          </w:r>
          <w:r w:rsidR="0057445D" w:rsidRPr="00B02B9A">
            <w:rPr>
              <w:rFonts w:cstheme="minorHAnsi"/>
              <w:color w:val="262626"/>
            </w:rPr>
            <w:t xml:space="preserve">primici </w:t>
          </w:r>
          <w:r w:rsidR="008B5732" w:rsidRPr="00B02B9A">
            <w:rPr>
              <w:rFonts w:cstheme="minorHAnsi"/>
              <w:color w:val="262626"/>
            </w:rPr>
            <w:t>za 202</w:t>
          </w:r>
          <w:r w:rsidR="00A1701B" w:rsidRPr="00B02B9A">
            <w:rPr>
              <w:rFonts w:cstheme="minorHAnsi"/>
              <w:color w:val="262626"/>
            </w:rPr>
            <w:t>4</w:t>
          </w:r>
          <w:r w:rsidR="008B5732" w:rsidRPr="00B02B9A">
            <w:rPr>
              <w:rFonts w:cstheme="minorHAnsi"/>
              <w:color w:val="262626"/>
            </w:rPr>
            <w:t xml:space="preserve">. godinu iznose </w:t>
          </w:r>
          <w:r w:rsidR="00A1701B" w:rsidRPr="00B02B9A">
            <w:rPr>
              <w:rFonts w:cstheme="minorHAnsi"/>
            </w:rPr>
            <w:t>10.56</w:t>
          </w:r>
          <w:r w:rsidR="009B644D" w:rsidRPr="00B02B9A">
            <w:rPr>
              <w:rFonts w:cstheme="minorHAnsi"/>
            </w:rPr>
            <w:t>7</w:t>
          </w:r>
          <w:r w:rsidR="00A1701B" w:rsidRPr="00B02B9A">
            <w:rPr>
              <w:rFonts w:cstheme="minorHAnsi"/>
            </w:rPr>
            <w:t>.</w:t>
          </w:r>
          <w:r w:rsidR="009B644D" w:rsidRPr="00B02B9A">
            <w:rPr>
              <w:rFonts w:cstheme="minorHAnsi"/>
            </w:rPr>
            <w:t>595</w:t>
          </w:r>
          <w:r w:rsidR="00A1701B" w:rsidRPr="00B02B9A">
            <w:rPr>
              <w:rFonts w:cstheme="minorHAnsi"/>
            </w:rPr>
            <w:t>,00</w:t>
          </w:r>
          <w:r w:rsidR="00C97711" w:rsidRPr="00B02B9A">
            <w:rPr>
              <w:rFonts w:cstheme="minorHAnsi"/>
            </w:rPr>
            <w:t xml:space="preserve"> EUR</w:t>
          </w:r>
          <w:r w:rsidR="00BD518E" w:rsidRPr="00B02B9A">
            <w:rPr>
              <w:rFonts w:cstheme="minorHAnsi"/>
              <w:color w:val="262626"/>
            </w:rPr>
            <w:t>,</w:t>
          </w:r>
          <w:r w:rsidR="0031083C" w:rsidRPr="00B02B9A">
            <w:rPr>
              <w:rFonts w:cstheme="minorHAnsi"/>
              <w:color w:val="262626"/>
            </w:rPr>
            <w:t xml:space="preserve"> dok planirani prihodi i </w:t>
          </w:r>
          <w:r w:rsidRPr="00B02B9A">
            <w:rPr>
              <w:rFonts w:cstheme="minorHAnsi"/>
              <w:color w:val="262626"/>
            </w:rPr>
            <w:t>primici za 20</w:t>
          </w:r>
          <w:r w:rsidR="00D31F6D" w:rsidRPr="00B02B9A">
            <w:rPr>
              <w:rFonts w:cstheme="minorHAnsi"/>
              <w:color w:val="262626"/>
            </w:rPr>
            <w:t>2</w:t>
          </w:r>
          <w:r w:rsidR="00A1701B" w:rsidRPr="00B02B9A">
            <w:rPr>
              <w:rFonts w:cstheme="minorHAnsi"/>
              <w:color w:val="262626"/>
            </w:rPr>
            <w:t>3</w:t>
          </w:r>
          <w:r w:rsidRPr="00B02B9A">
            <w:rPr>
              <w:rFonts w:cstheme="minorHAnsi"/>
              <w:color w:val="262626"/>
            </w:rPr>
            <w:t>.</w:t>
          </w:r>
          <w:r w:rsidR="0031083C" w:rsidRPr="00B02B9A">
            <w:rPr>
              <w:rFonts w:cstheme="minorHAnsi"/>
              <w:color w:val="262626"/>
            </w:rPr>
            <w:t xml:space="preserve"> godinu prema</w:t>
          </w:r>
          <w:r w:rsidR="00625416" w:rsidRPr="00B02B9A">
            <w:rPr>
              <w:rFonts w:cstheme="minorHAnsi"/>
              <w:color w:val="262626"/>
            </w:rPr>
            <w:t xml:space="preserve"> </w:t>
          </w:r>
          <w:r w:rsidR="0031083C" w:rsidRPr="00B02B9A">
            <w:rPr>
              <w:rFonts w:cstheme="minorHAnsi"/>
              <w:color w:val="262626"/>
            </w:rPr>
            <w:t>I.</w:t>
          </w:r>
          <w:r w:rsidR="00625416" w:rsidRPr="00B02B9A">
            <w:rPr>
              <w:rFonts w:cstheme="minorHAnsi"/>
              <w:color w:val="262626"/>
            </w:rPr>
            <w:t xml:space="preserve"> izmjenama i dopunama </w:t>
          </w:r>
          <w:r w:rsidR="0031083C" w:rsidRPr="00B02B9A">
            <w:rPr>
              <w:rFonts w:cstheme="minorHAnsi"/>
              <w:color w:val="262626"/>
            </w:rPr>
            <w:t>P</w:t>
          </w:r>
          <w:r w:rsidR="00625416" w:rsidRPr="00B02B9A">
            <w:rPr>
              <w:rFonts w:cstheme="minorHAnsi"/>
              <w:color w:val="262626"/>
            </w:rPr>
            <w:t>roračuna</w:t>
          </w:r>
          <w:r w:rsidR="0031083C" w:rsidRPr="00B02B9A">
            <w:rPr>
              <w:rFonts w:cstheme="minorHAnsi"/>
              <w:color w:val="262626"/>
            </w:rPr>
            <w:t xml:space="preserve"> za 20</w:t>
          </w:r>
          <w:r w:rsidR="00D31F6D" w:rsidRPr="00B02B9A">
            <w:rPr>
              <w:rFonts w:cstheme="minorHAnsi"/>
              <w:color w:val="262626"/>
            </w:rPr>
            <w:t>2</w:t>
          </w:r>
          <w:r w:rsidR="00A1701B" w:rsidRPr="00B02B9A">
            <w:rPr>
              <w:rFonts w:cstheme="minorHAnsi"/>
              <w:color w:val="262626"/>
            </w:rPr>
            <w:t>3</w:t>
          </w:r>
          <w:r w:rsidR="0031083C" w:rsidRPr="00B02B9A">
            <w:rPr>
              <w:rFonts w:cstheme="minorHAnsi"/>
              <w:color w:val="262626"/>
            </w:rPr>
            <w:t>. godinu</w:t>
          </w:r>
          <w:r w:rsidRPr="00B02B9A">
            <w:rPr>
              <w:rFonts w:cstheme="minorHAnsi"/>
              <w:color w:val="262626"/>
            </w:rPr>
            <w:t xml:space="preserve"> iznos</w:t>
          </w:r>
          <w:r w:rsidR="00BD518E" w:rsidRPr="00B02B9A">
            <w:rPr>
              <w:rFonts w:cstheme="minorHAnsi"/>
              <w:color w:val="262626"/>
            </w:rPr>
            <w:t>e</w:t>
          </w:r>
          <w:r w:rsidRPr="00B02B9A">
            <w:rPr>
              <w:rFonts w:cstheme="minorHAnsi"/>
              <w:color w:val="262626"/>
            </w:rPr>
            <w:t xml:space="preserve"> </w:t>
          </w:r>
          <w:r w:rsidR="009B644D" w:rsidRPr="00B02B9A">
            <w:rPr>
              <w:rFonts w:cstheme="minorHAnsi"/>
              <w:color w:val="262626"/>
            </w:rPr>
            <w:t>9.</w:t>
          </w:r>
          <w:r w:rsidR="00256BE1" w:rsidRPr="00B02B9A">
            <w:rPr>
              <w:rFonts w:cstheme="minorHAnsi"/>
              <w:color w:val="262626"/>
            </w:rPr>
            <w:t>016.916,72</w:t>
          </w:r>
          <w:r w:rsidR="00173CF9" w:rsidRPr="00B02B9A">
            <w:rPr>
              <w:rFonts w:cstheme="minorHAnsi"/>
              <w:color w:val="262626"/>
            </w:rPr>
            <w:t xml:space="preserve"> EUR</w:t>
          </w:r>
          <w:r w:rsidRPr="00B02B9A">
            <w:rPr>
              <w:rFonts w:cstheme="minorHAnsi"/>
              <w:color w:val="262626"/>
            </w:rPr>
            <w:t>.</w:t>
          </w:r>
          <w:r w:rsidR="00D31F6D" w:rsidRPr="00B02B9A">
            <w:rPr>
              <w:rFonts w:cstheme="minorHAnsi"/>
              <w:color w:val="262626"/>
            </w:rPr>
            <w:t xml:space="preserve"> </w:t>
          </w:r>
          <w:r w:rsidR="00182A64" w:rsidRPr="00B02B9A">
            <w:rPr>
              <w:rFonts w:cstheme="minorHAnsi"/>
              <w:color w:val="262626"/>
            </w:rPr>
            <w:t>Plan 202</w:t>
          </w:r>
          <w:r w:rsidR="00A1701B" w:rsidRPr="00B02B9A">
            <w:rPr>
              <w:rFonts w:cstheme="minorHAnsi"/>
              <w:color w:val="262626"/>
            </w:rPr>
            <w:t>4</w:t>
          </w:r>
          <w:r w:rsidR="00173CF9" w:rsidRPr="00B02B9A">
            <w:rPr>
              <w:rFonts w:cstheme="minorHAnsi"/>
              <w:color w:val="262626"/>
            </w:rPr>
            <w:t>.</w:t>
          </w:r>
          <w:r w:rsidR="00182A64" w:rsidRPr="00B02B9A">
            <w:rPr>
              <w:rFonts w:cstheme="minorHAnsi"/>
              <w:color w:val="262626"/>
            </w:rPr>
            <w:t xml:space="preserve"> u odnosu na 202</w:t>
          </w:r>
          <w:r w:rsidR="00A1701B" w:rsidRPr="00B02B9A">
            <w:rPr>
              <w:rFonts w:cstheme="minorHAnsi"/>
              <w:color w:val="262626"/>
            </w:rPr>
            <w:t>3</w:t>
          </w:r>
          <w:r w:rsidR="00182A64" w:rsidRPr="00B02B9A">
            <w:rPr>
              <w:rFonts w:cstheme="minorHAnsi"/>
              <w:color w:val="262626"/>
            </w:rPr>
            <w:t>. bilježi u</w:t>
          </w:r>
          <w:r w:rsidR="00173CF9" w:rsidRPr="00B02B9A">
            <w:rPr>
              <w:rFonts w:cstheme="minorHAnsi"/>
              <w:color w:val="262626"/>
            </w:rPr>
            <w:t>većanje</w:t>
          </w:r>
          <w:r w:rsidR="00182A64" w:rsidRPr="00B02B9A">
            <w:rPr>
              <w:rFonts w:cstheme="minorHAnsi"/>
              <w:color w:val="262626"/>
            </w:rPr>
            <w:t xml:space="preserve"> najvećim dijelom radi </w:t>
          </w:r>
          <w:r w:rsidR="00A1701B" w:rsidRPr="00B02B9A">
            <w:rPr>
              <w:rFonts w:cstheme="minorHAnsi"/>
              <w:color w:val="262626"/>
            </w:rPr>
            <w:t xml:space="preserve">planiranih sredstava Ministarstva regionalnog razvoja </w:t>
          </w:r>
          <w:r w:rsidR="00D63F2D" w:rsidRPr="00B02B9A">
            <w:rPr>
              <w:rFonts w:cstheme="minorHAnsi"/>
              <w:color w:val="262626"/>
            </w:rPr>
            <w:t>i fondova Europske unije za projekt izgradnje Vatrogasnog doma</w:t>
          </w:r>
          <w:r w:rsidR="00173CF9" w:rsidRPr="00B02B9A">
            <w:rPr>
              <w:rFonts w:cstheme="minorHAnsi"/>
              <w:color w:val="262626"/>
            </w:rPr>
            <w:t>, te povećanja općih prihoda poslovanja</w:t>
          </w:r>
          <w:r w:rsidR="00182A64" w:rsidRPr="00B02B9A">
            <w:rPr>
              <w:rFonts w:cstheme="minorHAnsi"/>
              <w:color w:val="262626"/>
            </w:rPr>
            <w:t>.</w:t>
          </w:r>
        </w:p>
        <w:p w14:paraId="11BB3075" w14:textId="77777777" w:rsidR="00263518" w:rsidRPr="00B02B9A" w:rsidRDefault="00263518" w:rsidP="00263518">
          <w:pPr>
            <w:spacing w:after="0" w:line="240" w:lineRule="auto"/>
            <w:jc w:val="both"/>
            <w:rPr>
              <w:rFonts w:cstheme="minorHAnsi"/>
              <w:color w:val="262626"/>
            </w:rPr>
          </w:pPr>
        </w:p>
        <w:p w14:paraId="553EB50C" w14:textId="613D5A95" w:rsidR="00263518" w:rsidRPr="00B02B9A" w:rsidRDefault="00263518" w:rsidP="00263518">
          <w:pPr>
            <w:spacing w:after="0" w:line="240" w:lineRule="auto"/>
            <w:jc w:val="both"/>
            <w:rPr>
              <w:rFonts w:cstheme="minorHAnsi"/>
              <w:sz w:val="20"/>
              <w:szCs w:val="20"/>
            </w:rPr>
          </w:pPr>
          <w:r w:rsidRPr="00B02B9A">
            <w:rPr>
              <w:rFonts w:cstheme="minorHAnsi"/>
              <w:sz w:val="20"/>
              <w:szCs w:val="20"/>
            </w:rPr>
            <w:t>Grafikon 1. Usporedba ukupnih prihoda sa prethodnom godinom (</w:t>
          </w:r>
          <w:r w:rsidR="002A7B12" w:rsidRPr="00B02B9A">
            <w:rPr>
              <w:rFonts w:cstheme="minorHAnsi"/>
              <w:sz w:val="20"/>
              <w:szCs w:val="20"/>
            </w:rPr>
            <w:t>EUR</w:t>
          </w:r>
          <w:r w:rsidRPr="00B02B9A">
            <w:rPr>
              <w:rFonts w:cstheme="minorHAnsi"/>
              <w:sz w:val="20"/>
              <w:szCs w:val="20"/>
            </w:rPr>
            <w:t>)</w:t>
          </w:r>
        </w:p>
        <w:p w14:paraId="56473720" w14:textId="4C37A984" w:rsidR="00E940DE" w:rsidRPr="00B02B9A" w:rsidRDefault="00C81FFC" w:rsidP="00263518">
          <w:pPr>
            <w:spacing w:before="240" w:after="0" w:line="240" w:lineRule="auto"/>
            <w:jc w:val="both"/>
            <w:rPr>
              <w:rFonts w:cstheme="minorHAnsi"/>
              <w:color w:val="262626"/>
              <w:sz w:val="23"/>
              <w:szCs w:val="23"/>
            </w:rPr>
          </w:pPr>
          <w:r w:rsidRPr="00B02B9A">
            <w:rPr>
              <w:noProof/>
            </w:rPr>
            <w:drawing>
              <wp:inline distT="0" distB="0" distL="0" distR="0" wp14:anchorId="0E6F090B" wp14:editId="0881753A">
                <wp:extent cx="4000500" cy="1685925"/>
                <wp:effectExtent l="0" t="0" r="0" b="9525"/>
                <wp:docPr id="1" name="Grafikon 1">
                  <a:extLst xmlns:a="http://schemas.openxmlformats.org/drawingml/2006/main">
                    <a:ext uri="{FF2B5EF4-FFF2-40B4-BE49-F238E27FC236}">
                      <a16:creationId xmlns:a16="http://schemas.microsoft.com/office/drawing/2014/main" id="{CA186CA5-64A2-432A-A02B-90806A6127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9B5980A" w14:textId="65AE7CF4" w:rsidR="000A0F92" w:rsidRPr="00B02B9A" w:rsidRDefault="00263518" w:rsidP="00263518">
          <w:pPr>
            <w:spacing w:after="120" w:line="240" w:lineRule="auto"/>
            <w:jc w:val="both"/>
            <w:rPr>
              <w:rFonts w:cstheme="minorHAnsi"/>
            </w:rPr>
          </w:pPr>
          <w:r w:rsidRPr="00B02B9A">
            <w:rPr>
              <w:rFonts w:cstheme="minorHAnsi"/>
            </w:rPr>
            <w:lastRenderedPageBreak/>
            <w:t>U odnosu na važeći proraču</w:t>
          </w:r>
          <w:r w:rsidR="00845E39" w:rsidRPr="00B02B9A">
            <w:rPr>
              <w:rFonts w:cstheme="minorHAnsi"/>
            </w:rPr>
            <w:t>nski plan prihoda</w:t>
          </w:r>
          <w:r w:rsidR="00AF73E7" w:rsidRPr="00B02B9A">
            <w:rPr>
              <w:rFonts w:cstheme="minorHAnsi"/>
            </w:rPr>
            <w:t xml:space="preserve"> i </w:t>
          </w:r>
          <w:r w:rsidR="00845E39" w:rsidRPr="00B02B9A">
            <w:rPr>
              <w:rFonts w:cstheme="minorHAnsi"/>
            </w:rPr>
            <w:t>primitaka 20</w:t>
          </w:r>
          <w:r w:rsidR="00633920" w:rsidRPr="00B02B9A">
            <w:rPr>
              <w:rFonts w:cstheme="minorHAnsi"/>
            </w:rPr>
            <w:t>2</w:t>
          </w:r>
          <w:r w:rsidR="001E0F80" w:rsidRPr="00B02B9A">
            <w:rPr>
              <w:rFonts w:cstheme="minorHAnsi"/>
            </w:rPr>
            <w:t>3</w:t>
          </w:r>
          <w:r w:rsidRPr="00B02B9A">
            <w:rPr>
              <w:rFonts w:cstheme="minorHAnsi"/>
            </w:rPr>
            <w:t>. godine, u 20</w:t>
          </w:r>
          <w:r w:rsidR="009E63E0" w:rsidRPr="00B02B9A">
            <w:rPr>
              <w:rFonts w:cstheme="minorHAnsi"/>
            </w:rPr>
            <w:t>2</w:t>
          </w:r>
          <w:r w:rsidR="001E0F80" w:rsidRPr="00B02B9A">
            <w:rPr>
              <w:rFonts w:cstheme="minorHAnsi"/>
            </w:rPr>
            <w:t>4</w:t>
          </w:r>
          <w:r w:rsidRPr="00B02B9A">
            <w:rPr>
              <w:rFonts w:cstheme="minorHAnsi"/>
            </w:rPr>
            <w:t xml:space="preserve">. godini planira se </w:t>
          </w:r>
          <w:r w:rsidR="00633920" w:rsidRPr="00B02B9A">
            <w:rPr>
              <w:rFonts w:cstheme="minorHAnsi"/>
            </w:rPr>
            <w:t>uvećanje</w:t>
          </w:r>
          <w:r w:rsidRPr="00B02B9A">
            <w:rPr>
              <w:rFonts w:cstheme="minorHAnsi"/>
            </w:rPr>
            <w:t xml:space="preserve"> </w:t>
          </w:r>
          <w:r w:rsidR="002C5BC6" w:rsidRPr="00B02B9A">
            <w:rPr>
              <w:rFonts w:cstheme="minorHAnsi"/>
            </w:rPr>
            <w:t>prihoda poslovanja</w:t>
          </w:r>
          <w:r w:rsidRPr="00B02B9A">
            <w:rPr>
              <w:rFonts w:cstheme="minorHAnsi"/>
            </w:rPr>
            <w:t xml:space="preserve"> za </w:t>
          </w:r>
          <w:r w:rsidR="006A0A09" w:rsidRPr="00B02B9A">
            <w:rPr>
              <w:rFonts w:cstheme="minorHAnsi"/>
            </w:rPr>
            <w:t>1.608.745,40</w:t>
          </w:r>
          <w:r w:rsidR="00A653C9" w:rsidRPr="00B02B9A">
            <w:rPr>
              <w:rFonts w:cstheme="minorHAnsi"/>
            </w:rPr>
            <w:t xml:space="preserve"> EUR</w:t>
          </w:r>
          <w:r w:rsidR="0035170F" w:rsidRPr="00B02B9A">
            <w:rPr>
              <w:rFonts w:cstheme="minorHAnsi"/>
            </w:rPr>
            <w:t xml:space="preserve"> </w:t>
          </w:r>
          <w:r w:rsidR="000A0F92" w:rsidRPr="00B02B9A">
            <w:rPr>
              <w:rFonts w:cstheme="minorHAnsi"/>
            </w:rPr>
            <w:t xml:space="preserve">ili </w:t>
          </w:r>
          <w:r w:rsidR="006A0A09" w:rsidRPr="00B02B9A">
            <w:rPr>
              <w:rFonts w:cstheme="minorHAnsi"/>
            </w:rPr>
            <w:t>21,01</w:t>
          </w:r>
          <w:r w:rsidR="00030EE5" w:rsidRPr="00B02B9A">
            <w:rPr>
              <w:rFonts w:cstheme="minorHAnsi"/>
            </w:rPr>
            <w:t xml:space="preserve"> </w:t>
          </w:r>
          <w:r w:rsidRPr="00B02B9A">
            <w:rPr>
              <w:rFonts w:cstheme="minorHAnsi"/>
            </w:rPr>
            <w:t>%.</w:t>
          </w:r>
          <w:bookmarkStart w:id="5" w:name="OLE_LINK4"/>
          <w:bookmarkStart w:id="6" w:name="OLE_LINK5"/>
          <w:bookmarkStart w:id="7" w:name="OLE_LINK6"/>
          <w:r w:rsidR="009178E8" w:rsidRPr="00B02B9A">
            <w:rPr>
              <w:rFonts w:cstheme="minorHAnsi"/>
            </w:rPr>
            <w:t xml:space="preserve"> </w:t>
          </w:r>
          <w:r w:rsidR="000A0F92" w:rsidRPr="00B02B9A">
            <w:rPr>
              <w:rFonts w:cstheme="minorHAnsi"/>
              <w:i/>
            </w:rPr>
            <w:t>Prihodi od poreza</w:t>
          </w:r>
          <w:r w:rsidR="00ED0B7B" w:rsidRPr="00B02B9A">
            <w:rPr>
              <w:rFonts w:cstheme="minorHAnsi"/>
              <w:i/>
            </w:rPr>
            <w:t xml:space="preserve"> (61)</w:t>
          </w:r>
          <w:r w:rsidR="000A0F92" w:rsidRPr="00B02B9A">
            <w:rPr>
              <w:rFonts w:cstheme="minorHAnsi"/>
            </w:rPr>
            <w:t xml:space="preserve"> </w:t>
          </w:r>
          <w:r w:rsidR="00C0799E" w:rsidRPr="00B02B9A">
            <w:rPr>
              <w:rFonts w:cstheme="minorHAnsi"/>
            </w:rPr>
            <w:t>u</w:t>
          </w:r>
          <w:r w:rsidR="009E63E0" w:rsidRPr="00B02B9A">
            <w:rPr>
              <w:rFonts w:cstheme="minorHAnsi"/>
            </w:rPr>
            <w:t>većavaju se za</w:t>
          </w:r>
          <w:r w:rsidR="00E36BE7" w:rsidRPr="00B02B9A">
            <w:rPr>
              <w:rFonts w:cstheme="minorHAnsi"/>
            </w:rPr>
            <w:t xml:space="preserve"> </w:t>
          </w:r>
          <w:r w:rsidR="009F779A" w:rsidRPr="00B02B9A">
            <w:rPr>
              <w:rFonts w:cstheme="minorHAnsi"/>
            </w:rPr>
            <w:t>641.819,23</w:t>
          </w:r>
          <w:r w:rsidR="00A653C9" w:rsidRPr="00B02B9A">
            <w:rPr>
              <w:rFonts w:cstheme="minorHAnsi"/>
            </w:rPr>
            <w:t xml:space="preserve"> EUR</w:t>
          </w:r>
          <w:r w:rsidR="000A0F92" w:rsidRPr="00B02B9A">
            <w:rPr>
              <w:rFonts w:cstheme="minorHAnsi"/>
            </w:rPr>
            <w:t xml:space="preserve"> ili </w:t>
          </w:r>
          <w:r w:rsidR="009F779A" w:rsidRPr="00B02B9A">
            <w:rPr>
              <w:rFonts w:cstheme="minorHAnsi"/>
            </w:rPr>
            <w:t>12,06</w:t>
          </w:r>
          <w:r w:rsidR="00030EE5" w:rsidRPr="00B02B9A">
            <w:rPr>
              <w:rFonts w:cstheme="minorHAnsi"/>
            </w:rPr>
            <w:t xml:space="preserve"> </w:t>
          </w:r>
          <w:r w:rsidR="000A0F92" w:rsidRPr="00B02B9A">
            <w:rPr>
              <w:rFonts w:cstheme="minorHAnsi"/>
            </w:rPr>
            <w:t xml:space="preserve">%. </w:t>
          </w:r>
          <w:r w:rsidR="006472DB" w:rsidRPr="00B02B9A">
            <w:rPr>
              <w:rFonts w:cstheme="minorHAnsi"/>
              <w:i/>
            </w:rPr>
            <w:t>P</w:t>
          </w:r>
          <w:r w:rsidR="000A0F92" w:rsidRPr="00B02B9A">
            <w:rPr>
              <w:rFonts w:cstheme="minorHAnsi"/>
              <w:i/>
            </w:rPr>
            <w:t xml:space="preserve">omoći </w:t>
          </w:r>
          <w:r w:rsidR="00ED0B7B" w:rsidRPr="00B02B9A">
            <w:rPr>
              <w:rFonts w:cstheme="minorHAnsi"/>
              <w:i/>
            </w:rPr>
            <w:t>(63)</w:t>
          </w:r>
          <w:r w:rsidR="00ED0B7B" w:rsidRPr="00B02B9A">
            <w:rPr>
              <w:rFonts w:cstheme="minorHAnsi"/>
            </w:rPr>
            <w:t xml:space="preserve"> </w:t>
          </w:r>
          <w:r w:rsidR="000A0F92" w:rsidRPr="00B02B9A">
            <w:rPr>
              <w:rFonts w:cstheme="minorHAnsi"/>
            </w:rPr>
            <w:t xml:space="preserve">su planirane s iznosom od </w:t>
          </w:r>
          <w:r w:rsidR="009F779A" w:rsidRPr="00B02B9A">
            <w:rPr>
              <w:rFonts w:cstheme="minorHAnsi"/>
            </w:rPr>
            <w:t>1.163.711,17</w:t>
          </w:r>
          <w:r w:rsidR="00A653C9" w:rsidRPr="00B02B9A">
            <w:rPr>
              <w:rFonts w:cstheme="minorHAnsi"/>
            </w:rPr>
            <w:t xml:space="preserve"> EUR</w:t>
          </w:r>
          <w:r w:rsidR="000A0F92" w:rsidRPr="00B02B9A">
            <w:rPr>
              <w:rFonts w:cstheme="minorHAnsi"/>
            </w:rPr>
            <w:t>, te su u odnosu na plan za 20</w:t>
          </w:r>
          <w:r w:rsidR="00633920" w:rsidRPr="00B02B9A">
            <w:rPr>
              <w:rFonts w:cstheme="minorHAnsi"/>
            </w:rPr>
            <w:t>2</w:t>
          </w:r>
          <w:r w:rsidR="009F779A" w:rsidRPr="00B02B9A">
            <w:rPr>
              <w:rFonts w:cstheme="minorHAnsi"/>
            </w:rPr>
            <w:t>3</w:t>
          </w:r>
          <w:r w:rsidR="000A0F92" w:rsidRPr="00B02B9A">
            <w:rPr>
              <w:rFonts w:cstheme="minorHAnsi"/>
            </w:rPr>
            <w:t xml:space="preserve">. godinu </w:t>
          </w:r>
          <w:r w:rsidR="009E63E0" w:rsidRPr="00B02B9A">
            <w:rPr>
              <w:rFonts w:cstheme="minorHAnsi"/>
            </w:rPr>
            <w:t>veće</w:t>
          </w:r>
          <w:r w:rsidR="000A0F92" w:rsidRPr="00B02B9A">
            <w:rPr>
              <w:rFonts w:cstheme="minorHAnsi"/>
            </w:rPr>
            <w:t xml:space="preserve"> za</w:t>
          </w:r>
          <w:r w:rsidR="00A653C9" w:rsidRPr="00B02B9A">
            <w:rPr>
              <w:rFonts w:cstheme="minorHAnsi"/>
            </w:rPr>
            <w:t xml:space="preserve"> </w:t>
          </w:r>
          <w:r w:rsidR="009F779A" w:rsidRPr="00B02B9A">
            <w:rPr>
              <w:rFonts w:cstheme="minorHAnsi"/>
            </w:rPr>
            <w:t>774.411,17</w:t>
          </w:r>
          <w:r w:rsidR="00A653C9" w:rsidRPr="00B02B9A">
            <w:rPr>
              <w:rFonts w:cstheme="minorHAnsi"/>
            </w:rPr>
            <w:t xml:space="preserve"> EUR</w:t>
          </w:r>
          <w:r w:rsidR="000A0F92" w:rsidRPr="00B02B9A">
            <w:rPr>
              <w:rFonts w:cstheme="minorHAnsi"/>
            </w:rPr>
            <w:t xml:space="preserve">, ili </w:t>
          </w:r>
          <w:r w:rsidR="009F779A" w:rsidRPr="00B02B9A">
            <w:rPr>
              <w:rFonts w:cstheme="minorHAnsi"/>
            </w:rPr>
            <w:t>98,92</w:t>
          </w:r>
          <w:r w:rsidR="004B252B" w:rsidRPr="00B02B9A">
            <w:rPr>
              <w:rFonts w:cstheme="minorHAnsi"/>
            </w:rPr>
            <w:t xml:space="preserve"> </w:t>
          </w:r>
          <w:r w:rsidR="000A0F92" w:rsidRPr="00B02B9A">
            <w:rPr>
              <w:rFonts w:cstheme="minorHAnsi"/>
            </w:rPr>
            <w:t xml:space="preserve">%. </w:t>
          </w:r>
          <w:r w:rsidR="000A0F92" w:rsidRPr="00B02B9A">
            <w:rPr>
              <w:rFonts w:cstheme="minorHAnsi"/>
              <w:i/>
            </w:rPr>
            <w:t>Prihodi od imovine</w:t>
          </w:r>
          <w:r w:rsidR="00ED0B7B" w:rsidRPr="00B02B9A">
            <w:rPr>
              <w:rFonts w:cstheme="minorHAnsi"/>
              <w:i/>
            </w:rPr>
            <w:t xml:space="preserve"> (64)</w:t>
          </w:r>
          <w:r w:rsidR="000A0F92" w:rsidRPr="00B02B9A">
            <w:rPr>
              <w:rFonts w:cstheme="minorHAnsi"/>
            </w:rPr>
            <w:t xml:space="preserve"> </w:t>
          </w:r>
          <w:r w:rsidR="009F779A" w:rsidRPr="00B02B9A">
            <w:rPr>
              <w:rFonts w:cstheme="minorHAnsi"/>
            </w:rPr>
            <w:t>veći</w:t>
          </w:r>
          <w:r w:rsidR="000A0F92" w:rsidRPr="00B02B9A">
            <w:rPr>
              <w:rFonts w:cstheme="minorHAnsi"/>
            </w:rPr>
            <w:t xml:space="preserve"> su za </w:t>
          </w:r>
          <w:r w:rsidR="009F779A" w:rsidRPr="00B02B9A">
            <w:rPr>
              <w:rFonts w:cstheme="minorHAnsi"/>
            </w:rPr>
            <w:t>40</w:t>
          </w:r>
          <w:r w:rsidR="00A653C9" w:rsidRPr="00B02B9A">
            <w:rPr>
              <w:rFonts w:cstheme="minorHAnsi"/>
            </w:rPr>
            <w:t>.</w:t>
          </w:r>
          <w:r w:rsidR="009F779A" w:rsidRPr="00B02B9A">
            <w:rPr>
              <w:rFonts w:cstheme="minorHAnsi"/>
            </w:rPr>
            <w:t>045</w:t>
          </w:r>
          <w:r w:rsidR="004950E0" w:rsidRPr="00B02B9A">
            <w:rPr>
              <w:rFonts w:cstheme="minorHAnsi"/>
            </w:rPr>
            <w:t>,00</w:t>
          </w:r>
          <w:r w:rsidR="00A653C9" w:rsidRPr="00B02B9A">
            <w:rPr>
              <w:rFonts w:cstheme="minorHAnsi"/>
            </w:rPr>
            <w:t xml:space="preserve"> EUR</w:t>
          </w:r>
          <w:r w:rsidR="000A0F92" w:rsidRPr="00B02B9A">
            <w:rPr>
              <w:rFonts w:cstheme="minorHAnsi"/>
            </w:rPr>
            <w:t xml:space="preserve"> ili </w:t>
          </w:r>
          <w:r w:rsidR="009F779A" w:rsidRPr="00B02B9A">
            <w:rPr>
              <w:rFonts w:cstheme="minorHAnsi"/>
            </w:rPr>
            <w:t>10,30</w:t>
          </w:r>
          <w:r w:rsidR="004B252B" w:rsidRPr="00B02B9A">
            <w:rPr>
              <w:rFonts w:cstheme="minorHAnsi"/>
            </w:rPr>
            <w:t xml:space="preserve"> </w:t>
          </w:r>
          <w:r w:rsidR="000A0F92" w:rsidRPr="00B02B9A">
            <w:rPr>
              <w:rFonts w:cstheme="minorHAnsi"/>
            </w:rPr>
            <w:t xml:space="preserve">%, dok su </w:t>
          </w:r>
          <w:r w:rsidR="000A0F92" w:rsidRPr="00B02B9A">
            <w:rPr>
              <w:rFonts w:cstheme="minorHAnsi"/>
              <w:i/>
            </w:rPr>
            <w:t>prihodi od pristojbi i po posebnim propisima</w:t>
          </w:r>
          <w:r w:rsidR="00331037" w:rsidRPr="00B02B9A">
            <w:rPr>
              <w:rFonts w:cstheme="minorHAnsi"/>
              <w:i/>
            </w:rPr>
            <w:t xml:space="preserve"> (65)</w:t>
          </w:r>
          <w:r w:rsidR="000A0F92" w:rsidRPr="00B02B9A">
            <w:rPr>
              <w:rFonts w:cstheme="minorHAnsi"/>
            </w:rPr>
            <w:t xml:space="preserve"> </w:t>
          </w:r>
          <w:r w:rsidR="00F27330" w:rsidRPr="00B02B9A">
            <w:rPr>
              <w:rFonts w:cstheme="minorHAnsi"/>
            </w:rPr>
            <w:t>veći za 1</w:t>
          </w:r>
          <w:r w:rsidR="009F779A" w:rsidRPr="00B02B9A">
            <w:rPr>
              <w:rFonts w:cstheme="minorHAnsi"/>
            </w:rPr>
            <w:t>11.370,00</w:t>
          </w:r>
          <w:r w:rsidR="00F27330" w:rsidRPr="00B02B9A">
            <w:rPr>
              <w:rFonts w:cstheme="minorHAnsi"/>
            </w:rPr>
            <w:t xml:space="preserve"> EUR</w:t>
          </w:r>
          <w:r w:rsidR="00C0799E" w:rsidRPr="00B02B9A">
            <w:rPr>
              <w:rFonts w:cstheme="minorHAnsi"/>
            </w:rPr>
            <w:t xml:space="preserve"> ili </w:t>
          </w:r>
          <w:r w:rsidR="009F779A" w:rsidRPr="00B02B9A">
            <w:rPr>
              <w:rFonts w:cstheme="minorHAnsi"/>
            </w:rPr>
            <w:t>7,69</w:t>
          </w:r>
          <w:r w:rsidR="004B252B" w:rsidRPr="00B02B9A">
            <w:rPr>
              <w:rFonts w:cstheme="minorHAnsi"/>
            </w:rPr>
            <w:t xml:space="preserve"> </w:t>
          </w:r>
          <w:r w:rsidR="00C0799E" w:rsidRPr="00B02B9A">
            <w:rPr>
              <w:rFonts w:cstheme="minorHAnsi"/>
            </w:rPr>
            <w:t>%</w:t>
          </w:r>
          <w:r w:rsidR="000A0F92" w:rsidRPr="00B02B9A">
            <w:rPr>
              <w:rFonts w:cstheme="minorHAnsi"/>
            </w:rPr>
            <w:t xml:space="preserve">. </w:t>
          </w:r>
          <w:r w:rsidR="000A0F92" w:rsidRPr="00B02B9A">
            <w:rPr>
              <w:rFonts w:cstheme="minorHAnsi"/>
              <w:i/>
            </w:rPr>
            <w:t>Ostali prihodi</w:t>
          </w:r>
          <w:r w:rsidR="00331037" w:rsidRPr="00B02B9A">
            <w:rPr>
              <w:rFonts w:cstheme="minorHAnsi"/>
              <w:i/>
            </w:rPr>
            <w:t xml:space="preserve"> i </w:t>
          </w:r>
          <w:r w:rsidR="000A0F92" w:rsidRPr="00B02B9A">
            <w:rPr>
              <w:rFonts w:cstheme="minorHAnsi"/>
              <w:i/>
            </w:rPr>
            <w:t>donacije</w:t>
          </w:r>
          <w:r w:rsidR="00331037" w:rsidRPr="00B02B9A">
            <w:rPr>
              <w:rFonts w:cstheme="minorHAnsi"/>
              <w:i/>
            </w:rPr>
            <w:t xml:space="preserve"> (66)</w:t>
          </w:r>
          <w:r w:rsidR="000A0F92" w:rsidRPr="00B02B9A">
            <w:rPr>
              <w:rFonts w:cstheme="minorHAnsi"/>
            </w:rPr>
            <w:t xml:space="preserve"> u odnosu na 20</w:t>
          </w:r>
          <w:r w:rsidR="00E36BE7" w:rsidRPr="00B02B9A">
            <w:rPr>
              <w:rFonts w:cstheme="minorHAnsi"/>
            </w:rPr>
            <w:t>2</w:t>
          </w:r>
          <w:r w:rsidR="009F779A" w:rsidRPr="00B02B9A">
            <w:rPr>
              <w:rFonts w:cstheme="minorHAnsi"/>
            </w:rPr>
            <w:t>3</w:t>
          </w:r>
          <w:r w:rsidR="000A0F92" w:rsidRPr="00B02B9A">
            <w:rPr>
              <w:rFonts w:cstheme="minorHAnsi"/>
            </w:rPr>
            <w:t xml:space="preserve">. godinu </w:t>
          </w:r>
          <w:r w:rsidR="009F779A" w:rsidRPr="00B02B9A">
            <w:rPr>
              <w:rFonts w:cstheme="minorHAnsi"/>
            </w:rPr>
            <w:t>veći</w:t>
          </w:r>
          <w:r w:rsidR="000A0F92" w:rsidRPr="00B02B9A">
            <w:rPr>
              <w:rFonts w:cstheme="minorHAnsi"/>
            </w:rPr>
            <w:t xml:space="preserve"> su</w:t>
          </w:r>
          <w:r w:rsidR="00331037" w:rsidRPr="00B02B9A">
            <w:rPr>
              <w:rFonts w:cstheme="minorHAnsi"/>
            </w:rPr>
            <w:t xml:space="preserve"> </w:t>
          </w:r>
          <w:r w:rsidR="000A0F92" w:rsidRPr="00B02B9A">
            <w:rPr>
              <w:rFonts w:cstheme="minorHAnsi"/>
            </w:rPr>
            <w:t xml:space="preserve">za </w:t>
          </w:r>
          <w:r w:rsidR="009F779A" w:rsidRPr="00B02B9A">
            <w:rPr>
              <w:rFonts w:cstheme="minorHAnsi"/>
            </w:rPr>
            <w:t>31</w:t>
          </w:r>
          <w:r w:rsidR="00F27330" w:rsidRPr="00B02B9A">
            <w:rPr>
              <w:rFonts w:cstheme="minorHAnsi"/>
            </w:rPr>
            <w:t>.</w:t>
          </w:r>
          <w:r w:rsidR="009F779A" w:rsidRPr="00B02B9A">
            <w:rPr>
              <w:rFonts w:cstheme="minorHAnsi"/>
            </w:rPr>
            <w:t>300</w:t>
          </w:r>
          <w:r w:rsidR="004950E0" w:rsidRPr="00B02B9A">
            <w:rPr>
              <w:rFonts w:cstheme="minorHAnsi"/>
            </w:rPr>
            <w:t>,00</w:t>
          </w:r>
          <w:r w:rsidR="00F27330" w:rsidRPr="00B02B9A">
            <w:rPr>
              <w:rFonts w:cstheme="minorHAnsi"/>
            </w:rPr>
            <w:t xml:space="preserve"> EUR</w:t>
          </w:r>
          <w:r w:rsidR="000A0F92" w:rsidRPr="00B02B9A">
            <w:rPr>
              <w:rFonts w:cstheme="minorHAnsi"/>
            </w:rPr>
            <w:t xml:space="preserve"> ili za </w:t>
          </w:r>
          <w:r w:rsidR="00F27330" w:rsidRPr="00B02B9A">
            <w:rPr>
              <w:rFonts w:cstheme="minorHAnsi"/>
            </w:rPr>
            <w:t>3</w:t>
          </w:r>
          <w:r w:rsidR="009F779A" w:rsidRPr="00B02B9A">
            <w:rPr>
              <w:rFonts w:cstheme="minorHAnsi"/>
            </w:rPr>
            <w:t>5</w:t>
          </w:r>
          <w:r w:rsidR="00F27330" w:rsidRPr="00B02B9A">
            <w:rPr>
              <w:rFonts w:cstheme="minorHAnsi"/>
            </w:rPr>
            <w:t>,</w:t>
          </w:r>
          <w:r w:rsidR="009F779A" w:rsidRPr="00B02B9A">
            <w:rPr>
              <w:rFonts w:cstheme="minorHAnsi"/>
            </w:rPr>
            <w:t>29</w:t>
          </w:r>
          <w:r w:rsidR="00F27330" w:rsidRPr="00B02B9A">
            <w:rPr>
              <w:rFonts w:cstheme="minorHAnsi"/>
            </w:rPr>
            <w:t>%</w:t>
          </w:r>
          <w:r w:rsidR="000A0F92" w:rsidRPr="00B02B9A">
            <w:rPr>
              <w:rFonts w:cstheme="minorHAnsi"/>
            </w:rPr>
            <w:t xml:space="preserve">. </w:t>
          </w:r>
          <w:r w:rsidR="000A0F92" w:rsidRPr="00B02B9A">
            <w:rPr>
              <w:rFonts w:cstheme="minorHAnsi"/>
              <w:i/>
            </w:rPr>
            <w:t>Kazne</w:t>
          </w:r>
          <w:r w:rsidR="006605C4" w:rsidRPr="00B02B9A">
            <w:rPr>
              <w:rFonts w:cstheme="minorHAnsi"/>
              <w:i/>
            </w:rPr>
            <w:t xml:space="preserve"> (68)</w:t>
          </w:r>
          <w:r w:rsidR="000A0F92" w:rsidRPr="00B02B9A">
            <w:rPr>
              <w:rFonts w:cstheme="minorHAnsi"/>
            </w:rPr>
            <w:t xml:space="preserve"> su </w:t>
          </w:r>
          <w:r w:rsidR="006605C4" w:rsidRPr="00B02B9A">
            <w:rPr>
              <w:rFonts w:cstheme="minorHAnsi"/>
            </w:rPr>
            <w:t>planirane</w:t>
          </w:r>
          <w:r w:rsidR="00C0799E" w:rsidRPr="00B02B9A">
            <w:rPr>
              <w:rFonts w:cstheme="minorHAnsi"/>
            </w:rPr>
            <w:t xml:space="preserve"> </w:t>
          </w:r>
          <w:r w:rsidR="009F779A" w:rsidRPr="00B02B9A">
            <w:rPr>
              <w:rFonts w:cstheme="minorHAnsi"/>
            </w:rPr>
            <w:t>9</w:t>
          </w:r>
          <w:r w:rsidR="00F27330" w:rsidRPr="00B02B9A">
            <w:rPr>
              <w:rFonts w:cstheme="minorHAnsi"/>
            </w:rPr>
            <w:t>.</w:t>
          </w:r>
          <w:r w:rsidR="009F779A" w:rsidRPr="00B02B9A">
            <w:rPr>
              <w:rFonts w:cstheme="minorHAnsi"/>
            </w:rPr>
            <w:t>800,00</w:t>
          </w:r>
          <w:r w:rsidR="00F27330" w:rsidRPr="00B02B9A">
            <w:rPr>
              <w:rFonts w:cstheme="minorHAnsi"/>
            </w:rPr>
            <w:t xml:space="preserve"> EUR</w:t>
          </w:r>
          <w:r w:rsidR="00E36BE7" w:rsidRPr="00B02B9A">
            <w:rPr>
              <w:rFonts w:cstheme="minorHAnsi"/>
            </w:rPr>
            <w:t xml:space="preserve"> </w:t>
          </w:r>
          <w:r w:rsidR="009F779A" w:rsidRPr="00B02B9A">
            <w:rPr>
              <w:rFonts w:cstheme="minorHAnsi"/>
            </w:rPr>
            <w:t>više</w:t>
          </w:r>
          <w:r w:rsidR="00E36BE7" w:rsidRPr="00B02B9A">
            <w:rPr>
              <w:rFonts w:cstheme="minorHAnsi"/>
            </w:rPr>
            <w:t xml:space="preserve"> nego 202</w:t>
          </w:r>
          <w:r w:rsidR="009F779A" w:rsidRPr="00B02B9A">
            <w:rPr>
              <w:rFonts w:cstheme="minorHAnsi"/>
            </w:rPr>
            <w:t>3</w:t>
          </w:r>
          <w:r w:rsidR="00E36BE7" w:rsidRPr="00B02B9A">
            <w:rPr>
              <w:rFonts w:cstheme="minorHAnsi"/>
            </w:rPr>
            <w:t>. godine</w:t>
          </w:r>
          <w:r w:rsidR="00C0799E" w:rsidRPr="00B02B9A">
            <w:rPr>
              <w:rFonts w:cstheme="minorHAnsi"/>
            </w:rPr>
            <w:t xml:space="preserve">. </w:t>
          </w:r>
          <w:r w:rsidR="000A0F92" w:rsidRPr="00B02B9A">
            <w:rPr>
              <w:rFonts w:cstheme="minorHAnsi"/>
              <w:i/>
            </w:rPr>
            <w:t>Prihodi od prodaje nefinancijske imovine</w:t>
          </w:r>
          <w:r w:rsidR="006605C4" w:rsidRPr="00B02B9A">
            <w:rPr>
              <w:rFonts w:cstheme="minorHAnsi"/>
              <w:i/>
            </w:rPr>
            <w:t xml:space="preserve"> (7)</w:t>
          </w:r>
          <w:r w:rsidR="000A0F92" w:rsidRPr="00B02B9A">
            <w:rPr>
              <w:rFonts w:cstheme="minorHAnsi"/>
            </w:rPr>
            <w:t xml:space="preserve"> </w:t>
          </w:r>
          <w:r w:rsidR="009F779A" w:rsidRPr="00B02B9A">
            <w:rPr>
              <w:rFonts w:cstheme="minorHAnsi"/>
            </w:rPr>
            <w:t>manji</w:t>
          </w:r>
          <w:r w:rsidR="004B252B" w:rsidRPr="00B02B9A">
            <w:rPr>
              <w:rFonts w:cstheme="minorHAnsi"/>
            </w:rPr>
            <w:t xml:space="preserve"> su za </w:t>
          </w:r>
          <w:r w:rsidR="009F779A" w:rsidRPr="00B02B9A">
            <w:rPr>
              <w:rFonts w:cstheme="minorHAnsi"/>
            </w:rPr>
            <w:t>182.100,00</w:t>
          </w:r>
          <w:r w:rsidR="00F27330" w:rsidRPr="00B02B9A">
            <w:rPr>
              <w:rFonts w:cstheme="minorHAnsi"/>
            </w:rPr>
            <w:t xml:space="preserve"> EUR</w:t>
          </w:r>
          <w:r w:rsidR="004B252B" w:rsidRPr="00B02B9A">
            <w:rPr>
              <w:rFonts w:cstheme="minorHAnsi"/>
            </w:rPr>
            <w:t xml:space="preserve"> ili </w:t>
          </w:r>
          <w:r w:rsidR="009F779A" w:rsidRPr="00B02B9A">
            <w:rPr>
              <w:rFonts w:cstheme="minorHAnsi"/>
            </w:rPr>
            <w:t>-37,73</w:t>
          </w:r>
          <w:r w:rsidR="004B252B" w:rsidRPr="00B02B9A">
            <w:rPr>
              <w:rFonts w:cstheme="minorHAnsi"/>
            </w:rPr>
            <w:t xml:space="preserve"> %.</w:t>
          </w:r>
        </w:p>
        <w:bookmarkEnd w:id="5"/>
        <w:bookmarkEnd w:id="6"/>
        <w:bookmarkEnd w:id="7"/>
        <w:p w14:paraId="269D200F" w14:textId="17130639" w:rsidR="00263518" w:rsidRDefault="00263518" w:rsidP="00AE3ED2">
          <w:pPr>
            <w:spacing w:after="120" w:line="240" w:lineRule="auto"/>
            <w:jc w:val="both"/>
            <w:rPr>
              <w:rFonts w:cstheme="minorHAnsi"/>
            </w:rPr>
          </w:pPr>
          <w:r w:rsidRPr="00B02B9A">
            <w:rPr>
              <w:rFonts w:cstheme="minorHAnsi"/>
              <w:i/>
            </w:rPr>
            <w:t>Primici od financijske imovine i zaduž</w:t>
          </w:r>
          <w:r w:rsidR="008203CB" w:rsidRPr="00B02B9A">
            <w:rPr>
              <w:rFonts w:cstheme="minorHAnsi"/>
              <w:i/>
            </w:rPr>
            <w:t>ivanja</w:t>
          </w:r>
          <w:r w:rsidR="00B95461" w:rsidRPr="00B02B9A">
            <w:rPr>
              <w:rFonts w:cstheme="minorHAnsi"/>
              <w:i/>
            </w:rPr>
            <w:t xml:space="preserve"> (8)</w:t>
          </w:r>
          <w:r w:rsidRPr="00B02B9A">
            <w:rPr>
              <w:rFonts w:cstheme="minorHAnsi"/>
            </w:rPr>
            <w:t xml:space="preserve"> iznose </w:t>
          </w:r>
          <w:r w:rsidR="009F779A" w:rsidRPr="00B02B9A">
            <w:rPr>
              <w:rFonts w:cstheme="minorHAnsi"/>
            </w:rPr>
            <w:t>90.083,28</w:t>
          </w:r>
          <w:r w:rsidR="00F27330" w:rsidRPr="00B02B9A">
            <w:rPr>
              <w:rFonts w:cstheme="minorHAnsi"/>
            </w:rPr>
            <w:t xml:space="preserve"> EUR u 202</w:t>
          </w:r>
          <w:r w:rsidR="009F779A" w:rsidRPr="00B02B9A">
            <w:rPr>
              <w:rFonts w:cstheme="minorHAnsi"/>
            </w:rPr>
            <w:t>3</w:t>
          </w:r>
          <w:r w:rsidR="00F27330" w:rsidRPr="00B02B9A">
            <w:rPr>
              <w:rFonts w:cstheme="minorHAnsi"/>
            </w:rPr>
            <w:t>.g.</w:t>
          </w:r>
          <w:r w:rsidRPr="00B02B9A">
            <w:rPr>
              <w:rFonts w:cstheme="minorHAnsi"/>
            </w:rPr>
            <w:t xml:space="preserve">, a </w:t>
          </w:r>
          <w:r w:rsidR="00081998" w:rsidRPr="00B02B9A">
            <w:rPr>
              <w:rFonts w:cstheme="minorHAnsi"/>
            </w:rPr>
            <w:t xml:space="preserve">odnose se na planirano kreditno zaduženje </w:t>
          </w:r>
          <w:r w:rsidR="00CE3779" w:rsidRPr="00B02B9A">
            <w:rPr>
              <w:rFonts w:cstheme="minorHAnsi"/>
            </w:rPr>
            <w:t>(</w:t>
          </w:r>
          <w:r w:rsidR="008203CB" w:rsidRPr="00B02B9A">
            <w:rPr>
              <w:rFonts w:cstheme="minorHAnsi"/>
            </w:rPr>
            <w:t>ESIF kredit</w:t>
          </w:r>
          <w:r w:rsidR="00CE3779" w:rsidRPr="00B02B9A">
            <w:rPr>
              <w:rFonts w:cstheme="minorHAnsi"/>
            </w:rPr>
            <w:t>)</w:t>
          </w:r>
          <w:r w:rsidR="008203CB" w:rsidRPr="00B02B9A">
            <w:rPr>
              <w:rFonts w:cstheme="minorHAnsi"/>
            </w:rPr>
            <w:t xml:space="preserve"> za modernizaciju javne rasvjete</w:t>
          </w:r>
          <w:r w:rsidR="009F779A" w:rsidRPr="00B02B9A">
            <w:rPr>
              <w:rFonts w:cstheme="minorHAnsi"/>
            </w:rPr>
            <w:t xml:space="preserve"> ( preostali iznos kredita)</w:t>
          </w:r>
          <w:r w:rsidR="00081998" w:rsidRPr="00B02B9A">
            <w:rPr>
              <w:rFonts w:cstheme="minorHAnsi"/>
            </w:rPr>
            <w:t>.</w:t>
          </w:r>
          <w:r w:rsidR="00F27330" w:rsidRPr="00B02B9A">
            <w:rPr>
              <w:rFonts w:cstheme="minorHAnsi"/>
            </w:rPr>
            <w:t xml:space="preserve"> U 202</w:t>
          </w:r>
          <w:r w:rsidR="009F779A" w:rsidRPr="00B02B9A">
            <w:rPr>
              <w:rFonts w:cstheme="minorHAnsi"/>
            </w:rPr>
            <w:t>4</w:t>
          </w:r>
          <w:r w:rsidR="00F27330" w:rsidRPr="00B02B9A">
            <w:rPr>
              <w:rFonts w:cstheme="minorHAnsi"/>
            </w:rPr>
            <w:t>. godin</w:t>
          </w:r>
          <w:r w:rsidR="009F779A" w:rsidRPr="00B02B9A">
            <w:rPr>
              <w:rFonts w:cstheme="minorHAnsi"/>
            </w:rPr>
            <w:t>i</w:t>
          </w:r>
          <w:r w:rsidR="00F27330" w:rsidRPr="00B02B9A">
            <w:rPr>
              <w:rFonts w:cstheme="minorHAnsi"/>
            </w:rPr>
            <w:t xml:space="preserve"> ne planiramo dodatno zaduživanje.</w:t>
          </w:r>
          <w:r w:rsidR="00081998" w:rsidRPr="00B02B9A">
            <w:rPr>
              <w:rFonts w:cstheme="minorHAnsi"/>
            </w:rPr>
            <w:t xml:space="preserve"> </w:t>
          </w:r>
          <w:bookmarkStart w:id="8" w:name="OLE_LINK12"/>
          <w:bookmarkStart w:id="9" w:name="OLE_LINK13"/>
          <w:bookmarkStart w:id="10" w:name="OLE_LINK14"/>
          <w:bookmarkStart w:id="11" w:name="OLE_LINK15"/>
        </w:p>
        <w:p w14:paraId="4FE27EEA" w14:textId="77777777" w:rsidR="00AE3ED2" w:rsidRPr="00B02B9A" w:rsidRDefault="00AE3ED2" w:rsidP="00AE3ED2">
          <w:pPr>
            <w:spacing w:after="120" w:line="240" w:lineRule="auto"/>
            <w:jc w:val="both"/>
            <w:rPr>
              <w:rFonts w:cstheme="minorHAnsi"/>
              <w:sz w:val="23"/>
              <w:szCs w:val="23"/>
            </w:rPr>
          </w:pPr>
        </w:p>
        <w:bookmarkEnd w:id="8"/>
        <w:bookmarkEnd w:id="9"/>
        <w:bookmarkEnd w:id="10"/>
        <w:bookmarkEnd w:id="11"/>
        <w:p w14:paraId="74E39672" w14:textId="36B1842B" w:rsidR="00263518" w:rsidRPr="00B02B9A" w:rsidRDefault="00263518" w:rsidP="00263518">
          <w:pPr>
            <w:spacing w:after="0" w:line="240" w:lineRule="auto"/>
            <w:jc w:val="both"/>
            <w:rPr>
              <w:rFonts w:cstheme="minorHAnsi"/>
              <w:sz w:val="20"/>
              <w:szCs w:val="20"/>
            </w:rPr>
          </w:pPr>
          <w:r w:rsidRPr="00B02B9A">
            <w:rPr>
              <w:rFonts w:cstheme="minorHAnsi"/>
              <w:sz w:val="20"/>
              <w:szCs w:val="20"/>
            </w:rPr>
            <w:t xml:space="preserve">Tablica </w:t>
          </w:r>
          <w:r w:rsidR="00417A57">
            <w:rPr>
              <w:rFonts w:cstheme="minorHAnsi"/>
              <w:sz w:val="20"/>
              <w:szCs w:val="20"/>
            </w:rPr>
            <w:t>2</w:t>
          </w:r>
          <w:r w:rsidRPr="00B02B9A">
            <w:rPr>
              <w:rFonts w:cstheme="minorHAnsi"/>
              <w:sz w:val="20"/>
              <w:szCs w:val="20"/>
            </w:rPr>
            <w:t>: Usporedba prihoda</w:t>
          </w:r>
          <w:r w:rsidR="00AF73E7" w:rsidRPr="00B02B9A">
            <w:rPr>
              <w:rFonts w:cstheme="minorHAnsi"/>
              <w:sz w:val="20"/>
              <w:szCs w:val="20"/>
            </w:rPr>
            <w:t xml:space="preserve"> i </w:t>
          </w:r>
          <w:r w:rsidR="003A5536" w:rsidRPr="00B02B9A">
            <w:rPr>
              <w:rFonts w:cstheme="minorHAnsi"/>
              <w:sz w:val="20"/>
              <w:szCs w:val="20"/>
            </w:rPr>
            <w:t>primitaka</w:t>
          </w:r>
          <w:r w:rsidRPr="00B02B9A">
            <w:rPr>
              <w:rFonts w:cstheme="minorHAnsi"/>
              <w:sz w:val="20"/>
              <w:szCs w:val="20"/>
            </w:rPr>
            <w:t xml:space="preserve"> sa prethodnom godinom</w:t>
          </w:r>
          <w:r w:rsidR="00F27330" w:rsidRPr="00B02B9A">
            <w:rPr>
              <w:rFonts w:cstheme="minorHAnsi"/>
              <w:sz w:val="20"/>
              <w:szCs w:val="20"/>
            </w:rPr>
            <w:t xml:space="preserve"> (EUR)</w:t>
          </w:r>
        </w:p>
        <w:p w14:paraId="5A0F79B1" w14:textId="77777777" w:rsidR="00021D6E" w:rsidRPr="00B02B9A" w:rsidRDefault="00021D6E" w:rsidP="00263518">
          <w:pPr>
            <w:spacing w:after="0" w:line="240" w:lineRule="auto"/>
            <w:jc w:val="both"/>
            <w:rPr>
              <w:rFonts w:cstheme="minorHAnsi"/>
              <w:color w:val="FF0000"/>
              <w:sz w:val="20"/>
              <w:szCs w:val="20"/>
            </w:rPr>
          </w:pPr>
        </w:p>
        <w:tbl>
          <w:tblPr>
            <w:tblW w:w="9820" w:type="dxa"/>
            <w:tblInd w:w="113" w:type="dxa"/>
            <w:tblLook w:val="04A0" w:firstRow="1" w:lastRow="0" w:firstColumn="1" w:lastColumn="0" w:noHBand="0" w:noVBand="1"/>
          </w:tblPr>
          <w:tblGrid>
            <w:gridCol w:w="540"/>
            <w:gridCol w:w="4700"/>
            <w:gridCol w:w="1840"/>
            <w:gridCol w:w="1680"/>
            <w:gridCol w:w="1060"/>
          </w:tblGrid>
          <w:tr w:rsidR="006A0A09" w:rsidRPr="00B02B9A" w14:paraId="4BA49C54" w14:textId="77777777" w:rsidTr="006A0A09">
            <w:trPr>
              <w:trHeight w:val="255"/>
            </w:trPr>
            <w:tc>
              <w:tcPr>
                <w:tcW w:w="54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39FE6ED8" w14:textId="77777777" w:rsidR="006A0A09" w:rsidRPr="00B02B9A" w:rsidRDefault="006A0A09" w:rsidP="006A0A09">
                <w:pPr>
                  <w:spacing w:after="0" w:line="240" w:lineRule="auto"/>
                  <w:jc w:val="center"/>
                  <w:rPr>
                    <w:rFonts w:ascii="Calibri" w:eastAsia="Times New Roman" w:hAnsi="Calibri" w:cs="Calibri"/>
                    <w:b/>
                    <w:bCs/>
                    <w:color w:val="000000"/>
                    <w:sz w:val="16"/>
                    <w:szCs w:val="16"/>
                    <w:lang w:eastAsia="hr-HR"/>
                  </w:rPr>
                </w:pPr>
                <w:bookmarkStart w:id="12" w:name="OLE_LINK1"/>
                <w:bookmarkStart w:id="13" w:name="OLE_LINK2"/>
                <w:bookmarkStart w:id="14" w:name="OLE_LINK3"/>
                <w:r w:rsidRPr="00B02B9A">
                  <w:rPr>
                    <w:rFonts w:ascii="Calibri" w:eastAsia="Times New Roman" w:hAnsi="Calibri" w:cs="Calibri"/>
                    <w:b/>
                    <w:bCs/>
                    <w:color w:val="000000"/>
                    <w:sz w:val="16"/>
                    <w:szCs w:val="16"/>
                    <w:lang w:eastAsia="hr-HR"/>
                  </w:rPr>
                  <w:t>RAČ.</w:t>
                </w:r>
              </w:p>
            </w:tc>
            <w:tc>
              <w:tcPr>
                <w:tcW w:w="4700" w:type="dxa"/>
                <w:tcBorders>
                  <w:top w:val="single" w:sz="4" w:space="0" w:color="auto"/>
                  <w:left w:val="nil"/>
                  <w:bottom w:val="single" w:sz="4" w:space="0" w:color="auto"/>
                  <w:right w:val="single" w:sz="4" w:space="0" w:color="auto"/>
                </w:tcBorders>
                <w:shd w:val="clear" w:color="000000" w:fill="B8CCE4"/>
                <w:noWrap/>
                <w:vAlign w:val="center"/>
                <w:hideMark/>
              </w:tcPr>
              <w:p w14:paraId="70EF173A" w14:textId="77777777" w:rsidR="006A0A09" w:rsidRPr="00B02B9A" w:rsidRDefault="006A0A09" w:rsidP="006A0A09">
                <w:pPr>
                  <w:spacing w:after="0" w:line="240" w:lineRule="auto"/>
                  <w:jc w:val="center"/>
                  <w:rPr>
                    <w:rFonts w:ascii="Calibri" w:eastAsia="Times New Roman" w:hAnsi="Calibri" w:cs="Calibri"/>
                    <w:b/>
                    <w:bCs/>
                    <w:color w:val="000000"/>
                    <w:sz w:val="16"/>
                    <w:szCs w:val="16"/>
                    <w:lang w:eastAsia="hr-HR"/>
                  </w:rPr>
                </w:pPr>
                <w:r w:rsidRPr="00B02B9A">
                  <w:rPr>
                    <w:rFonts w:ascii="Calibri" w:eastAsia="Times New Roman" w:hAnsi="Calibri" w:cs="Calibri"/>
                    <w:b/>
                    <w:bCs/>
                    <w:color w:val="000000"/>
                    <w:sz w:val="16"/>
                    <w:szCs w:val="16"/>
                    <w:lang w:eastAsia="hr-HR"/>
                  </w:rPr>
                  <w:t>VRSTA PRIHODA</w:t>
                </w:r>
              </w:p>
            </w:tc>
            <w:tc>
              <w:tcPr>
                <w:tcW w:w="1840" w:type="dxa"/>
                <w:tcBorders>
                  <w:top w:val="single" w:sz="4" w:space="0" w:color="auto"/>
                  <w:left w:val="nil"/>
                  <w:bottom w:val="single" w:sz="4" w:space="0" w:color="auto"/>
                  <w:right w:val="single" w:sz="4" w:space="0" w:color="auto"/>
                </w:tcBorders>
                <w:shd w:val="clear" w:color="000000" w:fill="B8CCE4"/>
                <w:noWrap/>
                <w:vAlign w:val="center"/>
                <w:hideMark/>
              </w:tcPr>
              <w:p w14:paraId="1F5B0635" w14:textId="49BDE7EC" w:rsidR="006A0A09" w:rsidRPr="00B02B9A" w:rsidRDefault="006A0A09" w:rsidP="006A0A09">
                <w:pPr>
                  <w:spacing w:after="0" w:line="240" w:lineRule="auto"/>
                  <w:jc w:val="center"/>
                  <w:rPr>
                    <w:rFonts w:ascii="Calibri" w:eastAsia="Times New Roman" w:hAnsi="Calibri" w:cs="Calibri"/>
                    <w:b/>
                    <w:bCs/>
                    <w:color w:val="000000"/>
                    <w:sz w:val="16"/>
                    <w:szCs w:val="16"/>
                    <w:lang w:eastAsia="hr-HR"/>
                  </w:rPr>
                </w:pPr>
                <w:r w:rsidRPr="00B02B9A">
                  <w:rPr>
                    <w:rFonts w:ascii="Calibri" w:eastAsia="Times New Roman" w:hAnsi="Calibri" w:cs="Calibri"/>
                    <w:b/>
                    <w:bCs/>
                    <w:color w:val="000000"/>
                    <w:sz w:val="16"/>
                    <w:szCs w:val="16"/>
                    <w:lang w:eastAsia="hr-HR"/>
                  </w:rPr>
                  <w:t>2023 - I. ID</w:t>
                </w:r>
              </w:p>
            </w:tc>
            <w:tc>
              <w:tcPr>
                <w:tcW w:w="1680" w:type="dxa"/>
                <w:tcBorders>
                  <w:top w:val="single" w:sz="4" w:space="0" w:color="auto"/>
                  <w:left w:val="nil"/>
                  <w:bottom w:val="single" w:sz="4" w:space="0" w:color="auto"/>
                  <w:right w:val="single" w:sz="4" w:space="0" w:color="auto"/>
                </w:tcBorders>
                <w:shd w:val="clear" w:color="000000" w:fill="B8CCE4"/>
                <w:noWrap/>
                <w:vAlign w:val="center"/>
                <w:hideMark/>
              </w:tcPr>
              <w:p w14:paraId="0209D5BB" w14:textId="77777777" w:rsidR="006A0A09" w:rsidRPr="00B02B9A" w:rsidRDefault="006A0A09" w:rsidP="006A0A09">
                <w:pPr>
                  <w:spacing w:after="0" w:line="240" w:lineRule="auto"/>
                  <w:jc w:val="center"/>
                  <w:rPr>
                    <w:rFonts w:ascii="Calibri" w:eastAsia="Times New Roman" w:hAnsi="Calibri" w:cs="Calibri"/>
                    <w:b/>
                    <w:bCs/>
                    <w:color w:val="000000"/>
                    <w:sz w:val="16"/>
                    <w:szCs w:val="16"/>
                    <w:lang w:eastAsia="hr-HR"/>
                  </w:rPr>
                </w:pPr>
                <w:r w:rsidRPr="00B02B9A">
                  <w:rPr>
                    <w:rFonts w:ascii="Calibri" w:eastAsia="Times New Roman" w:hAnsi="Calibri" w:cs="Calibri"/>
                    <w:b/>
                    <w:bCs/>
                    <w:color w:val="000000"/>
                    <w:sz w:val="16"/>
                    <w:szCs w:val="16"/>
                    <w:lang w:eastAsia="hr-HR"/>
                  </w:rPr>
                  <w:t>2024</w:t>
                </w:r>
              </w:p>
            </w:tc>
            <w:tc>
              <w:tcPr>
                <w:tcW w:w="1060" w:type="dxa"/>
                <w:tcBorders>
                  <w:top w:val="single" w:sz="4" w:space="0" w:color="auto"/>
                  <w:left w:val="nil"/>
                  <w:bottom w:val="single" w:sz="4" w:space="0" w:color="auto"/>
                  <w:right w:val="single" w:sz="4" w:space="0" w:color="auto"/>
                </w:tcBorders>
                <w:shd w:val="clear" w:color="000000" w:fill="B8CCE4"/>
                <w:noWrap/>
                <w:vAlign w:val="center"/>
                <w:hideMark/>
              </w:tcPr>
              <w:p w14:paraId="4E591C6F" w14:textId="77777777" w:rsidR="006A0A09" w:rsidRPr="00B02B9A" w:rsidRDefault="006A0A09" w:rsidP="006A0A09">
                <w:pPr>
                  <w:spacing w:after="0" w:line="240" w:lineRule="auto"/>
                  <w:jc w:val="center"/>
                  <w:rPr>
                    <w:rFonts w:ascii="Calibri" w:eastAsia="Times New Roman" w:hAnsi="Calibri" w:cs="Calibri"/>
                    <w:b/>
                    <w:bCs/>
                    <w:color w:val="000000"/>
                    <w:sz w:val="16"/>
                    <w:szCs w:val="16"/>
                    <w:lang w:eastAsia="hr-HR"/>
                  </w:rPr>
                </w:pPr>
                <w:r w:rsidRPr="00B02B9A">
                  <w:rPr>
                    <w:rFonts w:ascii="Calibri" w:eastAsia="Times New Roman" w:hAnsi="Calibri" w:cs="Calibri"/>
                    <w:b/>
                    <w:bCs/>
                    <w:color w:val="000000"/>
                    <w:sz w:val="16"/>
                    <w:szCs w:val="16"/>
                    <w:lang w:eastAsia="hr-HR"/>
                  </w:rPr>
                  <w:t>INDEKS</w:t>
                </w:r>
              </w:p>
            </w:tc>
          </w:tr>
          <w:tr w:rsidR="006A0A09" w:rsidRPr="00B02B9A" w14:paraId="092F3839" w14:textId="77777777" w:rsidTr="006A0A09">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50E105F" w14:textId="77777777" w:rsidR="006A0A09" w:rsidRPr="00B02B9A" w:rsidRDefault="006A0A09" w:rsidP="006A0A09">
                <w:pPr>
                  <w:spacing w:after="0" w:line="240" w:lineRule="auto"/>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61</w:t>
                </w:r>
              </w:p>
            </w:tc>
            <w:tc>
              <w:tcPr>
                <w:tcW w:w="4700" w:type="dxa"/>
                <w:tcBorders>
                  <w:top w:val="nil"/>
                  <w:left w:val="nil"/>
                  <w:bottom w:val="single" w:sz="4" w:space="0" w:color="auto"/>
                  <w:right w:val="nil"/>
                </w:tcBorders>
                <w:shd w:val="clear" w:color="auto" w:fill="auto"/>
                <w:noWrap/>
                <w:vAlign w:val="center"/>
                <w:hideMark/>
              </w:tcPr>
              <w:p w14:paraId="0796B56D" w14:textId="77777777" w:rsidR="006A0A09" w:rsidRPr="00B02B9A" w:rsidRDefault="006A0A09" w:rsidP="006A0A09">
                <w:pPr>
                  <w:spacing w:after="0" w:line="240" w:lineRule="auto"/>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PRIHODI OD POREZA</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BBAD0D1" w14:textId="77777777" w:rsidR="006A0A09" w:rsidRPr="00B02B9A" w:rsidRDefault="006A0A09" w:rsidP="006A0A09">
                <w:pPr>
                  <w:spacing w:after="0" w:line="240" w:lineRule="auto"/>
                  <w:jc w:val="right"/>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5.320.149,60</w:t>
                </w:r>
              </w:p>
            </w:tc>
            <w:tc>
              <w:tcPr>
                <w:tcW w:w="1680" w:type="dxa"/>
                <w:tcBorders>
                  <w:top w:val="nil"/>
                  <w:left w:val="nil"/>
                  <w:bottom w:val="single" w:sz="4" w:space="0" w:color="auto"/>
                  <w:right w:val="single" w:sz="4" w:space="0" w:color="auto"/>
                </w:tcBorders>
                <w:shd w:val="clear" w:color="auto" w:fill="auto"/>
                <w:noWrap/>
                <w:vAlign w:val="center"/>
                <w:hideMark/>
              </w:tcPr>
              <w:p w14:paraId="08E9C0F0" w14:textId="77777777" w:rsidR="006A0A09" w:rsidRPr="00B02B9A" w:rsidRDefault="006A0A09" w:rsidP="006A0A09">
                <w:pPr>
                  <w:spacing w:after="0" w:line="240" w:lineRule="auto"/>
                  <w:jc w:val="right"/>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5.961.968,83</w:t>
                </w:r>
              </w:p>
            </w:tc>
            <w:tc>
              <w:tcPr>
                <w:tcW w:w="1060" w:type="dxa"/>
                <w:tcBorders>
                  <w:top w:val="nil"/>
                  <w:left w:val="nil"/>
                  <w:bottom w:val="single" w:sz="4" w:space="0" w:color="auto"/>
                  <w:right w:val="single" w:sz="4" w:space="0" w:color="auto"/>
                </w:tcBorders>
                <w:shd w:val="clear" w:color="auto" w:fill="auto"/>
                <w:noWrap/>
                <w:vAlign w:val="center"/>
                <w:hideMark/>
              </w:tcPr>
              <w:p w14:paraId="0A9B76F4" w14:textId="77777777" w:rsidR="006A0A09" w:rsidRPr="00B02B9A" w:rsidRDefault="006A0A09" w:rsidP="006A0A09">
                <w:pPr>
                  <w:spacing w:after="0" w:line="240" w:lineRule="auto"/>
                  <w:jc w:val="center"/>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112,06</w:t>
                </w:r>
              </w:p>
            </w:tc>
          </w:tr>
          <w:tr w:rsidR="006A0A09" w:rsidRPr="00B02B9A" w14:paraId="41EB94A2" w14:textId="77777777" w:rsidTr="006A0A09">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38CA46B" w14:textId="77777777" w:rsidR="006A0A09" w:rsidRPr="00B02B9A" w:rsidRDefault="006A0A09" w:rsidP="006A0A09">
                <w:pPr>
                  <w:spacing w:after="0" w:line="240" w:lineRule="auto"/>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63</w:t>
                </w:r>
              </w:p>
            </w:tc>
            <w:tc>
              <w:tcPr>
                <w:tcW w:w="4700" w:type="dxa"/>
                <w:tcBorders>
                  <w:top w:val="nil"/>
                  <w:left w:val="nil"/>
                  <w:bottom w:val="single" w:sz="4" w:space="0" w:color="auto"/>
                  <w:right w:val="nil"/>
                </w:tcBorders>
                <w:shd w:val="clear" w:color="auto" w:fill="auto"/>
                <w:noWrap/>
                <w:vAlign w:val="center"/>
                <w:hideMark/>
              </w:tcPr>
              <w:p w14:paraId="758C822C" w14:textId="77777777" w:rsidR="006A0A09" w:rsidRPr="00B02B9A" w:rsidRDefault="006A0A09" w:rsidP="006A0A09">
                <w:pPr>
                  <w:spacing w:after="0" w:line="240" w:lineRule="auto"/>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POMOĆI</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A6AC201" w14:textId="77777777" w:rsidR="006A0A09" w:rsidRPr="00B02B9A" w:rsidRDefault="006A0A09" w:rsidP="006A0A09">
                <w:pPr>
                  <w:spacing w:after="0" w:line="240" w:lineRule="auto"/>
                  <w:jc w:val="right"/>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389.300,00</w:t>
                </w:r>
              </w:p>
            </w:tc>
            <w:tc>
              <w:tcPr>
                <w:tcW w:w="1680" w:type="dxa"/>
                <w:tcBorders>
                  <w:top w:val="nil"/>
                  <w:left w:val="nil"/>
                  <w:bottom w:val="single" w:sz="4" w:space="0" w:color="auto"/>
                  <w:right w:val="single" w:sz="4" w:space="0" w:color="auto"/>
                </w:tcBorders>
                <w:shd w:val="clear" w:color="auto" w:fill="auto"/>
                <w:noWrap/>
                <w:vAlign w:val="center"/>
                <w:hideMark/>
              </w:tcPr>
              <w:p w14:paraId="5CA1691E" w14:textId="77777777" w:rsidR="006A0A09" w:rsidRPr="00B02B9A" w:rsidRDefault="006A0A09" w:rsidP="006A0A09">
                <w:pPr>
                  <w:spacing w:after="0" w:line="240" w:lineRule="auto"/>
                  <w:jc w:val="right"/>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1.163.711,17</w:t>
                </w:r>
              </w:p>
            </w:tc>
            <w:tc>
              <w:tcPr>
                <w:tcW w:w="1060" w:type="dxa"/>
                <w:tcBorders>
                  <w:top w:val="nil"/>
                  <w:left w:val="nil"/>
                  <w:bottom w:val="single" w:sz="4" w:space="0" w:color="auto"/>
                  <w:right w:val="single" w:sz="4" w:space="0" w:color="auto"/>
                </w:tcBorders>
                <w:shd w:val="clear" w:color="auto" w:fill="auto"/>
                <w:noWrap/>
                <w:vAlign w:val="center"/>
                <w:hideMark/>
              </w:tcPr>
              <w:p w14:paraId="374A8C0D" w14:textId="77777777" w:rsidR="006A0A09" w:rsidRPr="00B02B9A" w:rsidRDefault="006A0A09" w:rsidP="006A0A09">
                <w:pPr>
                  <w:spacing w:after="0" w:line="240" w:lineRule="auto"/>
                  <w:jc w:val="center"/>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298,92</w:t>
                </w:r>
              </w:p>
            </w:tc>
          </w:tr>
          <w:tr w:rsidR="006A0A09" w:rsidRPr="00B02B9A" w14:paraId="040EB519" w14:textId="77777777" w:rsidTr="006A0A09">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5B1D064" w14:textId="77777777" w:rsidR="006A0A09" w:rsidRPr="00B02B9A" w:rsidRDefault="006A0A09" w:rsidP="006A0A09">
                <w:pPr>
                  <w:spacing w:after="0" w:line="240" w:lineRule="auto"/>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64</w:t>
                </w:r>
              </w:p>
            </w:tc>
            <w:tc>
              <w:tcPr>
                <w:tcW w:w="4700" w:type="dxa"/>
                <w:tcBorders>
                  <w:top w:val="nil"/>
                  <w:left w:val="nil"/>
                  <w:bottom w:val="single" w:sz="4" w:space="0" w:color="auto"/>
                  <w:right w:val="nil"/>
                </w:tcBorders>
                <w:shd w:val="clear" w:color="auto" w:fill="auto"/>
                <w:noWrap/>
                <w:vAlign w:val="center"/>
                <w:hideMark/>
              </w:tcPr>
              <w:p w14:paraId="11942F06" w14:textId="77777777" w:rsidR="006A0A09" w:rsidRPr="00B02B9A" w:rsidRDefault="006A0A09" w:rsidP="006A0A09">
                <w:pPr>
                  <w:spacing w:after="0" w:line="240" w:lineRule="auto"/>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PRIHODI OD IMOVINE</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CDCB079" w14:textId="77777777" w:rsidR="006A0A09" w:rsidRPr="00B02B9A" w:rsidRDefault="006A0A09" w:rsidP="006A0A09">
                <w:pPr>
                  <w:spacing w:after="0" w:line="240" w:lineRule="auto"/>
                  <w:jc w:val="right"/>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388.970,00</w:t>
                </w:r>
              </w:p>
            </w:tc>
            <w:tc>
              <w:tcPr>
                <w:tcW w:w="1680" w:type="dxa"/>
                <w:tcBorders>
                  <w:top w:val="nil"/>
                  <w:left w:val="nil"/>
                  <w:bottom w:val="single" w:sz="4" w:space="0" w:color="auto"/>
                  <w:right w:val="single" w:sz="4" w:space="0" w:color="auto"/>
                </w:tcBorders>
                <w:shd w:val="clear" w:color="auto" w:fill="auto"/>
                <w:noWrap/>
                <w:vAlign w:val="center"/>
                <w:hideMark/>
              </w:tcPr>
              <w:p w14:paraId="396B141C" w14:textId="77777777" w:rsidR="006A0A09" w:rsidRPr="00B02B9A" w:rsidRDefault="006A0A09" w:rsidP="006A0A09">
                <w:pPr>
                  <w:spacing w:after="0" w:line="240" w:lineRule="auto"/>
                  <w:jc w:val="right"/>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429.015,00</w:t>
                </w:r>
              </w:p>
            </w:tc>
            <w:tc>
              <w:tcPr>
                <w:tcW w:w="1060" w:type="dxa"/>
                <w:tcBorders>
                  <w:top w:val="nil"/>
                  <w:left w:val="nil"/>
                  <w:bottom w:val="single" w:sz="4" w:space="0" w:color="auto"/>
                  <w:right w:val="single" w:sz="4" w:space="0" w:color="auto"/>
                </w:tcBorders>
                <w:shd w:val="clear" w:color="auto" w:fill="auto"/>
                <w:noWrap/>
                <w:vAlign w:val="center"/>
                <w:hideMark/>
              </w:tcPr>
              <w:p w14:paraId="5BEF3D47" w14:textId="77777777" w:rsidR="006A0A09" w:rsidRPr="00B02B9A" w:rsidRDefault="006A0A09" w:rsidP="006A0A09">
                <w:pPr>
                  <w:spacing w:after="0" w:line="240" w:lineRule="auto"/>
                  <w:jc w:val="center"/>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110,30</w:t>
                </w:r>
              </w:p>
            </w:tc>
          </w:tr>
          <w:tr w:rsidR="006A0A09" w:rsidRPr="00B02B9A" w14:paraId="5BBA35C4" w14:textId="77777777" w:rsidTr="006A0A09">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3462D90" w14:textId="77777777" w:rsidR="006A0A09" w:rsidRPr="00B02B9A" w:rsidRDefault="006A0A09" w:rsidP="006A0A09">
                <w:pPr>
                  <w:spacing w:after="0" w:line="240" w:lineRule="auto"/>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65</w:t>
                </w:r>
              </w:p>
            </w:tc>
            <w:tc>
              <w:tcPr>
                <w:tcW w:w="4700" w:type="dxa"/>
                <w:tcBorders>
                  <w:top w:val="nil"/>
                  <w:left w:val="nil"/>
                  <w:bottom w:val="single" w:sz="4" w:space="0" w:color="auto"/>
                  <w:right w:val="nil"/>
                </w:tcBorders>
                <w:shd w:val="clear" w:color="auto" w:fill="auto"/>
                <w:noWrap/>
                <w:vAlign w:val="center"/>
                <w:hideMark/>
              </w:tcPr>
              <w:p w14:paraId="764ED0F7" w14:textId="77777777" w:rsidR="006A0A09" w:rsidRPr="00B02B9A" w:rsidRDefault="006A0A09" w:rsidP="006A0A09">
                <w:pPr>
                  <w:spacing w:after="0" w:line="240" w:lineRule="auto"/>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PR. OD. PRIS. I PO POS. PR.</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48B383E6" w14:textId="77777777" w:rsidR="006A0A09" w:rsidRPr="00B02B9A" w:rsidRDefault="006A0A09" w:rsidP="006A0A09">
                <w:pPr>
                  <w:spacing w:after="0" w:line="240" w:lineRule="auto"/>
                  <w:jc w:val="right"/>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1.447.430,00</w:t>
                </w:r>
              </w:p>
            </w:tc>
            <w:tc>
              <w:tcPr>
                <w:tcW w:w="1680" w:type="dxa"/>
                <w:tcBorders>
                  <w:top w:val="nil"/>
                  <w:left w:val="nil"/>
                  <w:bottom w:val="single" w:sz="4" w:space="0" w:color="auto"/>
                  <w:right w:val="single" w:sz="4" w:space="0" w:color="auto"/>
                </w:tcBorders>
                <w:shd w:val="clear" w:color="auto" w:fill="auto"/>
                <w:noWrap/>
                <w:vAlign w:val="center"/>
                <w:hideMark/>
              </w:tcPr>
              <w:p w14:paraId="29D7E540" w14:textId="77777777" w:rsidR="006A0A09" w:rsidRPr="00B02B9A" w:rsidRDefault="006A0A09" w:rsidP="006A0A09">
                <w:pPr>
                  <w:spacing w:after="0" w:line="240" w:lineRule="auto"/>
                  <w:jc w:val="right"/>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1.558.800,00</w:t>
                </w:r>
              </w:p>
            </w:tc>
            <w:tc>
              <w:tcPr>
                <w:tcW w:w="1060" w:type="dxa"/>
                <w:tcBorders>
                  <w:top w:val="nil"/>
                  <w:left w:val="nil"/>
                  <w:bottom w:val="single" w:sz="4" w:space="0" w:color="auto"/>
                  <w:right w:val="single" w:sz="4" w:space="0" w:color="auto"/>
                </w:tcBorders>
                <w:shd w:val="clear" w:color="auto" w:fill="auto"/>
                <w:noWrap/>
                <w:vAlign w:val="center"/>
                <w:hideMark/>
              </w:tcPr>
              <w:p w14:paraId="5A8281CB" w14:textId="77777777" w:rsidR="006A0A09" w:rsidRPr="00B02B9A" w:rsidRDefault="006A0A09" w:rsidP="006A0A09">
                <w:pPr>
                  <w:spacing w:after="0" w:line="240" w:lineRule="auto"/>
                  <w:jc w:val="center"/>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107,69</w:t>
                </w:r>
              </w:p>
            </w:tc>
          </w:tr>
          <w:tr w:rsidR="006A0A09" w:rsidRPr="00B02B9A" w14:paraId="71C8706F" w14:textId="77777777" w:rsidTr="006A0A09">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1AD850F" w14:textId="77777777" w:rsidR="006A0A09" w:rsidRPr="00B02B9A" w:rsidRDefault="006A0A09" w:rsidP="006A0A09">
                <w:pPr>
                  <w:spacing w:after="0" w:line="240" w:lineRule="auto"/>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66</w:t>
                </w:r>
              </w:p>
            </w:tc>
            <w:tc>
              <w:tcPr>
                <w:tcW w:w="4700" w:type="dxa"/>
                <w:tcBorders>
                  <w:top w:val="nil"/>
                  <w:left w:val="nil"/>
                  <w:bottom w:val="single" w:sz="4" w:space="0" w:color="auto"/>
                  <w:right w:val="nil"/>
                </w:tcBorders>
                <w:shd w:val="clear" w:color="auto" w:fill="auto"/>
                <w:noWrap/>
                <w:vAlign w:val="center"/>
                <w:hideMark/>
              </w:tcPr>
              <w:p w14:paraId="48D656A8" w14:textId="77777777" w:rsidR="006A0A09" w:rsidRPr="00B02B9A" w:rsidRDefault="006A0A09" w:rsidP="006A0A09">
                <w:pPr>
                  <w:spacing w:after="0" w:line="240" w:lineRule="auto"/>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OSTALI PRIHODI</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1C74C70" w14:textId="77777777" w:rsidR="006A0A09" w:rsidRPr="00B02B9A" w:rsidRDefault="006A0A09" w:rsidP="006A0A09">
                <w:pPr>
                  <w:spacing w:after="0" w:line="240" w:lineRule="auto"/>
                  <w:jc w:val="right"/>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88.700,00</w:t>
                </w:r>
              </w:p>
            </w:tc>
            <w:tc>
              <w:tcPr>
                <w:tcW w:w="1680" w:type="dxa"/>
                <w:tcBorders>
                  <w:top w:val="nil"/>
                  <w:left w:val="nil"/>
                  <w:bottom w:val="single" w:sz="4" w:space="0" w:color="auto"/>
                  <w:right w:val="single" w:sz="4" w:space="0" w:color="auto"/>
                </w:tcBorders>
                <w:shd w:val="clear" w:color="auto" w:fill="auto"/>
                <w:noWrap/>
                <w:vAlign w:val="center"/>
                <w:hideMark/>
              </w:tcPr>
              <w:p w14:paraId="35CC439F" w14:textId="77777777" w:rsidR="006A0A09" w:rsidRPr="00B02B9A" w:rsidRDefault="006A0A09" w:rsidP="006A0A09">
                <w:pPr>
                  <w:spacing w:after="0" w:line="240" w:lineRule="auto"/>
                  <w:jc w:val="right"/>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120.000,00</w:t>
                </w:r>
              </w:p>
            </w:tc>
            <w:tc>
              <w:tcPr>
                <w:tcW w:w="1060" w:type="dxa"/>
                <w:tcBorders>
                  <w:top w:val="nil"/>
                  <w:left w:val="nil"/>
                  <w:bottom w:val="single" w:sz="4" w:space="0" w:color="auto"/>
                  <w:right w:val="single" w:sz="4" w:space="0" w:color="auto"/>
                </w:tcBorders>
                <w:shd w:val="clear" w:color="auto" w:fill="auto"/>
                <w:noWrap/>
                <w:vAlign w:val="center"/>
                <w:hideMark/>
              </w:tcPr>
              <w:p w14:paraId="784B09EB" w14:textId="77777777" w:rsidR="006A0A09" w:rsidRPr="00B02B9A" w:rsidRDefault="006A0A09" w:rsidP="006A0A09">
                <w:pPr>
                  <w:spacing w:after="0" w:line="240" w:lineRule="auto"/>
                  <w:jc w:val="center"/>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135,29</w:t>
                </w:r>
              </w:p>
            </w:tc>
          </w:tr>
          <w:tr w:rsidR="006A0A09" w:rsidRPr="00B02B9A" w14:paraId="75E323DA" w14:textId="77777777" w:rsidTr="006A0A09">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18E3A1A" w14:textId="77777777" w:rsidR="006A0A09" w:rsidRPr="00B02B9A" w:rsidRDefault="006A0A09" w:rsidP="006A0A09">
                <w:pPr>
                  <w:spacing w:after="0" w:line="240" w:lineRule="auto"/>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68</w:t>
                </w:r>
              </w:p>
            </w:tc>
            <w:tc>
              <w:tcPr>
                <w:tcW w:w="4700" w:type="dxa"/>
                <w:tcBorders>
                  <w:top w:val="nil"/>
                  <w:left w:val="nil"/>
                  <w:bottom w:val="single" w:sz="4" w:space="0" w:color="auto"/>
                  <w:right w:val="nil"/>
                </w:tcBorders>
                <w:shd w:val="clear" w:color="auto" w:fill="auto"/>
                <w:noWrap/>
                <w:vAlign w:val="center"/>
                <w:hideMark/>
              </w:tcPr>
              <w:p w14:paraId="3857C0F3" w14:textId="77777777" w:rsidR="006A0A09" w:rsidRPr="00B02B9A" w:rsidRDefault="006A0A09" w:rsidP="006A0A09">
                <w:pPr>
                  <w:spacing w:after="0" w:line="240" w:lineRule="auto"/>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KAZNE</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9920B63" w14:textId="77777777" w:rsidR="006A0A09" w:rsidRPr="00B02B9A" w:rsidRDefault="006A0A09" w:rsidP="006A0A09">
                <w:pPr>
                  <w:spacing w:after="0" w:line="240" w:lineRule="auto"/>
                  <w:jc w:val="right"/>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23.700,00</w:t>
                </w:r>
              </w:p>
            </w:tc>
            <w:tc>
              <w:tcPr>
                <w:tcW w:w="1680" w:type="dxa"/>
                <w:tcBorders>
                  <w:top w:val="nil"/>
                  <w:left w:val="nil"/>
                  <w:bottom w:val="single" w:sz="4" w:space="0" w:color="auto"/>
                  <w:right w:val="single" w:sz="4" w:space="0" w:color="auto"/>
                </w:tcBorders>
                <w:shd w:val="clear" w:color="auto" w:fill="auto"/>
                <w:noWrap/>
                <w:vAlign w:val="center"/>
                <w:hideMark/>
              </w:tcPr>
              <w:p w14:paraId="12CB9807" w14:textId="77777777" w:rsidR="006A0A09" w:rsidRPr="00B02B9A" w:rsidRDefault="006A0A09" w:rsidP="006A0A09">
                <w:pPr>
                  <w:spacing w:after="0" w:line="240" w:lineRule="auto"/>
                  <w:jc w:val="right"/>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33.500,00</w:t>
                </w:r>
              </w:p>
            </w:tc>
            <w:tc>
              <w:tcPr>
                <w:tcW w:w="1060" w:type="dxa"/>
                <w:tcBorders>
                  <w:top w:val="nil"/>
                  <w:left w:val="nil"/>
                  <w:bottom w:val="single" w:sz="4" w:space="0" w:color="auto"/>
                  <w:right w:val="single" w:sz="4" w:space="0" w:color="auto"/>
                </w:tcBorders>
                <w:shd w:val="clear" w:color="auto" w:fill="auto"/>
                <w:noWrap/>
                <w:vAlign w:val="center"/>
                <w:hideMark/>
              </w:tcPr>
              <w:p w14:paraId="27940DD3" w14:textId="77777777" w:rsidR="006A0A09" w:rsidRPr="00B02B9A" w:rsidRDefault="006A0A09" w:rsidP="006A0A09">
                <w:pPr>
                  <w:spacing w:after="0" w:line="240" w:lineRule="auto"/>
                  <w:jc w:val="center"/>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141,35</w:t>
                </w:r>
              </w:p>
            </w:tc>
          </w:tr>
          <w:tr w:rsidR="006A0A09" w:rsidRPr="00B02B9A" w14:paraId="64F1814F" w14:textId="77777777" w:rsidTr="006A0A09">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5E357FC" w14:textId="77777777" w:rsidR="006A0A09" w:rsidRPr="00B02B9A" w:rsidRDefault="006A0A09" w:rsidP="006A0A09">
                <w:pPr>
                  <w:spacing w:after="0" w:line="240" w:lineRule="auto"/>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7</w:t>
                </w:r>
              </w:p>
            </w:tc>
            <w:tc>
              <w:tcPr>
                <w:tcW w:w="4700" w:type="dxa"/>
                <w:tcBorders>
                  <w:top w:val="nil"/>
                  <w:left w:val="nil"/>
                  <w:bottom w:val="single" w:sz="4" w:space="0" w:color="auto"/>
                  <w:right w:val="nil"/>
                </w:tcBorders>
                <w:shd w:val="clear" w:color="auto" w:fill="auto"/>
                <w:noWrap/>
                <w:vAlign w:val="center"/>
                <w:hideMark/>
              </w:tcPr>
              <w:p w14:paraId="1DB326B5" w14:textId="77777777" w:rsidR="006A0A09" w:rsidRPr="00B02B9A" w:rsidRDefault="006A0A09" w:rsidP="006A0A09">
                <w:pPr>
                  <w:spacing w:after="0" w:line="240" w:lineRule="auto"/>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PRIH. OD PR. NEFIN. IM.</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CE09E27" w14:textId="77777777" w:rsidR="006A0A09" w:rsidRPr="00B02B9A" w:rsidRDefault="006A0A09" w:rsidP="006A0A09">
                <w:pPr>
                  <w:spacing w:after="0" w:line="240" w:lineRule="auto"/>
                  <w:jc w:val="right"/>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482.700,00</w:t>
                </w:r>
              </w:p>
            </w:tc>
            <w:tc>
              <w:tcPr>
                <w:tcW w:w="1680" w:type="dxa"/>
                <w:tcBorders>
                  <w:top w:val="nil"/>
                  <w:left w:val="nil"/>
                  <w:bottom w:val="single" w:sz="4" w:space="0" w:color="auto"/>
                  <w:right w:val="single" w:sz="4" w:space="0" w:color="auto"/>
                </w:tcBorders>
                <w:shd w:val="clear" w:color="auto" w:fill="auto"/>
                <w:noWrap/>
                <w:vAlign w:val="center"/>
                <w:hideMark/>
              </w:tcPr>
              <w:p w14:paraId="50204B68" w14:textId="77777777" w:rsidR="006A0A09" w:rsidRPr="00B02B9A" w:rsidRDefault="006A0A09" w:rsidP="006A0A09">
                <w:pPr>
                  <w:spacing w:after="0" w:line="240" w:lineRule="auto"/>
                  <w:jc w:val="right"/>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300.600,00</w:t>
                </w:r>
              </w:p>
            </w:tc>
            <w:tc>
              <w:tcPr>
                <w:tcW w:w="1060" w:type="dxa"/>
                <w:tcBorders>
                  <w:top w:val="nil"/>
                  <w:left w:val="nil"/>
                  <w:bottom w:val="single" w:sz="4" w:space="0" w:color="auto"/>
                  <w:right w:val="single" w:sz="4" w:space="0" w:color="auto"/>
                </w:tcBorders>
                <w:shd w:val="clear" w:color="auto" w:fill="auto"/>
                <w:noWrap/>
                <w:vAlign w:val="center"/>
                <w:hideMark/>
              </w:tcPr>
              <w:p w14:paraId="01F9BDC3" w14:textId="77777777" w:rsidR="006A0A09" w:rsidRPr="00B02B9A" w:rsidRDefault="006A0A09" w:rsidP="006A0A09">
                <w:pPr>
                  <w:spacing w:after="0" w:line="240" w:lineRule="auto"/>
                  <w:jc w:val="center"/>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62,27</w:t>
                </w:r>
              </w:p>
            </w:tc>
          </w:tr>
          <w:tr w:rsidR="006A0A09" w:rsidRPr="00B02B9A" w14:paraId="04122A26" w14:textId="77777777" w:rsidTr="006A0A09">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FFA98A2" w14:textId="77777777" w:rsidR="006A0A09" w:rsidRPr="00B02B9A" w:rsidRDefault="006A0A09" w:rsidP="006A0A09">
                <w:pPr>
                  <w:spacing w:after="0" w:line="240" w:lineRule="auto"/>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8</w:t>
                </w:r>
              </w:p>
            </w:tc>
            <w:tc>
              <w:tcPr>
                <w:tcW w:w="4700" w:type="dxa"/>
                <w:tcBorders>
                  <w:top w:val="nil"/>
                  <w:left w:val="nil"/>
                  <w:bottom w:val="single" w:sz="4" w:space="0" w:color="auto"/>
                  <w:right w:val="nil"/>
                </w:tcBorders>
                <w:shd w:val="clear" w:color="auto" w:fill="auto"/>
                <w:noWrap/>
                <w:vAlign w:val="center"/>
                <w:hideMark/>
              </w:tcPr>
              <w:p w14:paraId="6BBE3CAA" w14:textId="77777777" w:rsidR="006A0A09" w:rsidRPr="00B02B9A" w:rsidRDefault="006A0A09" w:rsidP="006A0A09">
                <w:pPr>
                  <w:spacing w:after="0" w:line="240" w:lineRule="auto"/>
                  <w:rPr>
                    <w:rFonts w:ascii="Calibri" w:eastAsia="Times New Roman" w:hAnsi="Calibri" w:cs="Calibri"/>
                    <w:sz w:val="16"/>
                    <w:szCs w:val="16"/>
                    <w:lang w:eastAsia="hr-HR"/>
                  </w:rPr>
                </w:pPr>
                <w:r w:rsidRPr="00B02B9A">
                  <w:rPr>
                    <w:rFonts w:ascii="Calibri" w:eastAsia="Times New Roman" w:hAnsi="Calibri" w:cs="Calibri"/>
                    <w:sz w:val="16"/>
                    <w:szCs w:val="16"/>
                    <w:lang w:eastAsia="hr-HR"/>
                  </w:rPr>
                  <w:t>PRIMICI OD FIN. IM. I ZAD.</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C2A4056" w14:textId="77777777" w:rsidR="006A0A09" w:rsidRPr="00B02B9A" w:rsidRDefault="006A0A09" w:rsidP="006A0A09">
                <w:pPr>
                  <w:spacing w:after="0" w:line="240" w:lineRule="auto"/>
                  <w:jc w:val="right"/>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90.083,28</w:t>
                </w:r>
              </w:p>
            </w:tc>
            <w:tc>
              <w:tcPr>
                <w:tcW w:w="1680" w:type="dxa"/>
                <w:tcBorders>
                  <w:top w:val="nil"/>
                  <w:left w:val="nil"/>
                  <w:bottom w:val="single" w:sz="4" w:space="0" w:color="auto"/>
                  <w:right w:val="single" w:sz="4" w:space="0" w:color="auto"/>
                </w:tcBorders>
                <w:shd w:val="clear" w:color="auto" w:fill="auto"/>
                <w:noWrap/>
                <w:vAlign w:val="center"/>
                <w:hideMark/>
              </w:tcPr>
              <w:p w14:paraId="7BF329BC" w14:textId="77777777" w:rsidR="006A0A09" w:rsidRPr="00B02B9A" w:rsidRDefault="006A0A09" w:rsidP="006A0A09">
                <w:pPr>
                  <w:spacing w:after="0" w:line="240" w:lineRule="auto"/>
                  <w:jc w:val="right"/>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3A95134C" w14:textId="77777777" w:rsidR="006A0A09" w:rsidRPr="00B02B9A" w:rsidRDefault="006A0A09" w:rsidP="006A0A09">
                <w:pPr>
                  <w:spacing w:after="0" w:line="240" w:lineRule="auto"/>
                  <w:jc w:val="center"/>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0,00</w:t>
                </w:r>
              </w:p>
            </w:tc>
          </w:tr>
          <w:tr w:rsidR="006A0A09" w:rsidRPr="00B02B9A" w14:paraId="6D1E1EAD" w14:textId="77777777" w:rsidTr="006A0A09">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7E7979F" w14:textId="77777777" w:rsidR="006A0A09" w:rsidRPr="00B02B9A" w:rsidRDefault="006A0A09" w:rsidP="006A0A09">
                <w:pPr>
                  <w:spacing w:after="0" w:line="240" w:lineRule="auto"/>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9</w:t>
                </w:r>
              </w:p>
            </w:tc>
            <w:tc>
              <w:tcPr>
                <w:tcW w:w="4700" w:type="dxa"/>
                <w:tcBorders>
                  <w:top w:val="nil"/>
                  <w:left w:val="nil"/>
                  <w:bottom w:val="single" w:sz="4" w:space="0" w:color="auto"/>
                  <w:right w:val="nil"/>
                </w:tcBorders>
                <w:shd w:val="clear" w:color="auto" w:fill="auto"/>
                <w:noWrap/>
                <w:vAlign w:val="center"/>
                <w:hideMark/>
              </w:tcPr>
              <w:p w14:paraId="1AB081DC" w14:textId="77777777" w:rsidR="006A0A09" w:rsidRPr="00B02B9A" w:rsidRDefault="006A0A09" w:rsidP="006A0A09">
                <w:pPr>
                  <w:spacing w:after="0" w:line="240" w:lineRule="auto"/>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VIŠAK PRIHODA</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0729943" w14:textId="77777777" w:rsidR="006A0A09" w:rsidRPr="00B02B9A" w:rsidRDefault="006A0A09" w:rsidP="006A0A09">
                <w:pPr>
                  <w:spacing w:after="0" w:line="240" w:lineRule="auto"/>
                  <w:jc w:val="right"/>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785.883,84</w:t>
                </w:r>
              </w:p>
            </w:tc>
            <w:tc>
              <w:tcPr>
                <w:tcW w:w="1680" w:type="dxa"/>
                <w:tcBorders>
                  <w:top w:val="nil"/>
                  <w:left w:val="nil"/>
                  <w:bottom w:val="single" w:sz="4" w:space="0" w:color="auto"/>
                  <w:right w:val="single" w:sz="4" w:space="0" w:color="auto"/>
                </w:tcBorders>
                <w:shd w:val="clear" w:color="auto" w:fill="auto"/>
                <w:noWrap/>
                <w:vAlign w:val="center"/>
                <w:hideMark/>
              </w:tcPr>
              <w:p w14:paraId="476E45A1" w14:textId="77777777" w:rsidR="006A0A09" w:rsidRPr="00B02B9A" w:rsidRDefault="006A0A09" w:rsidP="006A0A09">
                <w:pPr>
                  <w:spacing w:after="0" w:line="240" w:lineRule="auto"/>
                  <w:jc w:val="right"/>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1.000.000,00</w:t>
                </w:r>
              </w:p>
            </w:tc>
            <w:tc>
              <w:tcPr>
                <w:tcW w:w="1060" w:type="dxa"/>
                <w:tcBorders>
                  <w:top w:val="nil"/>
                  <w:left w:val="nil"/>
                  <w:bottom w:val="single" w:sz="4" w:space="0" w:color="auto"/>
                  <w:right w:val="single" w:sz="4" w:space="0" w:color="auto"/>
                </w:tcBorders>
                <w:shd w:val="clear" w:color="auto" w:fill="auto"/>
                <w:noWrap/>
                <w:vAlign w:val="center"/>
                <w:hideMark/>
              </w:tcPr>
              <w:p w14:paraId="6C72045C" w14:textId="77777777" w:rsidR="006A0A09" w:rsidRPr="00B02B9A" w:rsidRDefault="006A0A09" w:rsidP="006A0A09">
                <w:pPr>
                  <w:spacing w:after="0" w:line="240" w:lineRule="auto"/>
                  <w:jc w:val="center"/>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127,25</w:t>
                </w:r>
              </w:p>
            </w:tc>
          </w:tr>
          <w:tr w:rsidR="006A0A09" w:rsidRPr="00B02B9A" w14:paraId="70EF4A21" w14:textId="77777777" w:rsidTr="006A0A09">
            <w:trPr>
              <w:trHeight w:val="255"/>
            </w:trPr>
            <w:tc>
              <w:tcPr>
                <w:tcW w:w="540" w:type="dxa"/>
                <w:tcBorders>
                  <w:top w:val="nil"/>
                  <w:left w:val="single" w:sz="4" w:space="0" w:color="auto"/>
                  <w:bottom w:val="single" w:sz="4" w:space="0" w:color="auto"/>
                  <w:right w:val="nil"/>
                </w:tcBorders>
                <w:shd w:val="clear" w:color="auto" w:fill="auto"/>
                <w:noWrap/>
                <w:vAlign w:val="center"/>
                <w:hideMark/>
              </w:tcPr>
              <w:p w14:paraId="378BCA5C" w14:textId="77777777" w:rsidR="006A0A09" w:rsidRPr="00B02B9A" w:rsidRDefault="006A0A09" w:rsidP="006A0A09">
                <w:pPr>
                  <w:spacing w:after="0" w:line="240" w:lineRule="auto"/>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 </w:t>
                </w:r>
              </w:p>
            </w:tc>
            <w:tc>
              <w:tcPr>
                <w:tcW w:w="4700" w:type="dxa"/>
                <w:tcBorders>
                  <w:top w:val="nil"/>
                  <w:left w:val="nil"/>
                  <w:bottom w:val="single" w:sz="4" w:space="0" w:color="auto"/>
                  <w:right w:val="nil"/>
                </w:tcBorders>
                <w:shd w:val="clear" w:color="auto" w:fill="auto"/>
                <w:noWrap/>
                <w:vAlign w:val="center"/>
                <w:hideMark/>
              </w:tcPr>
              <w:p w14:paraId="08DEFA7A" w14:textId="77777777" w:rsidR="006A0A09" w:rsidRPr="00B02B9A" w:rsidRDefault="006A0A09" w:rsidP="006A0A09">
                <w:pPr>
                  <w:spacing w:after="0" w:line="240" w:lineRule="auto"/>
                  <w:rPr>
                    <w:rFonts w:ascii="Calibri" w:eastAsia="Times New Roman" w:hAnsi="Calibri" w:cs="Calibri"/>
                    <w:b/>
                    <w:bCs/>
                    <w:color w:val="000000"/>
                    <w:sz w:val="16"/>
                    <w:szCs w:val="16"/>
                    <w:lang w:eastAsia="hr-HR"/>
                  </w:rPr>
                </w:pPr>
                <w:r w:rsidRPr="00B02B9A">
                  <w:rPr>
                    <w:rFonts w:ascii="Calibri" w:eastAsia="Times New Roman" w:hAnsi="Calibri" w:cs="Calibri"/>
                    <w:b/>
                    <w:bCs/>
                    <w:color w:val="000000"/>
                    <w:sz w:val="16"/>
                    <w:szCs w:val="16"/>
                    <w:lang w:eastAsia="hr-HR"/>
                  </w:rPr>
                  <w:t>UKUPNO</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D3BBFA2" w14:textId="77777777" w:rsidR="006A0A09" w:rsidRPr="00B02B9A" w:rsidRDefault="006A0A09" w:rsidP="006A0A09">
                <w:pPr>
                  <w:spacing w:after="0" w:line="240" w:lineRule="auto"/>
                  <w:jc w:val="right"/>
                  <w:rPr>
                    <w:rFonts w:ascii="Calibri" w:eastAsia="Times New Roman" w:hAnsi="Calibri" w:cs="Calibri"/>
                    <w:b/>
                    <w:bCs/>
                    <w:color w:val="000000"/>
                    <w:sz w:val="16"/>
                    <w:szCs w:val="16"/>
                    <w:lang w:eastAsia="hr-HR"/>
                  </w:rPr>
                </w:pPr>
                <w:r w:rsidRPr="00B02B9A">
                  <w:rPr>
                    <w:rFonts w:ascii="Calibri" w:eastAsia="Times New Roman" w:hAnsi="Calibri" w:cs="Calibri"/>
                    <w:b/>
                    <w:bCs/>
                    <w:color w:val="000000"/>
                    <w:sz w:val="16"/>
                    <w:szCs w:val="16"/>
                    <w:lang w:eastAsia="hr-HR"/>
                  </w:rPr>
                  <w:t>9.016.916,72</w:t>
                </w:r>
              </w:p>
            </w:tc>
            <w:tc>
              <w:tcPr>
                <w:tcW w:w="1680" w:type="dxa"/>
                <w:tcBorders>
                  <w:top w:val="nil"/>
                  <w:left w:val="nil"/>
                  <w:bottom w:val="single" w:sz="4" w:space="0" w:color="auto"/>
                  <w:right w:val="single" w:sz="4" w:space="0" w:color="auto"/>
                </w:tcBorders>
                <w:shd w:val="clear" w:color="auto" w:fill="auto"/>
                <w:noWrap/>
                <w:vAlign w:val="center"/>
                <w:hideMark/>
              </w:tcPr>
              <w:p w14:paraId="2833953A" w14:textId="77777777" w:rsidR="006A0A09" w:rsidRPr="00B02B9A" w:rsidRDefault="006A0A09" w:rsidP="006A0A09">
                <w:pPr>
                  <w:spacing w:after="0" w:line="240" w:lineRule="auto"/>
                  <w:jc w:val="right"/>
                  <w:rPr>
                    <w:rFonts w:ascii="Calibri" w:eastAsia="Times New Roman" w:hAnsi="Calibri" w:cs="Calibri"/>
                    <w:b/>
                    <w:bCs/>
                    <w:color w:val="000000"/>
                    <w:sz w:val="16"/>
                    <w:szCs w:val="16"/>
                    <w:lang w:eastAsia="hr-HR"/>
                  </w:rPr>
                </w:pPr>
                <w:r w:rsidRPr="00B02B9A">
                  <w:rPr>
                    <w:rFonts w:ascii="Calibri" w:eastAsia="Times New Roman" w:hAnsi="Calibri" w:cs="Calibri"/>
                    <w:b/>
                    <w:bCs/>
                    <w:color w:val="000000"/>
                    <w:sz w:val="16"/>
                    <w:szCs w:val="16"/>
                    <w:lang w:eastAsia="hr-HR"/>
                  </w:rPr>
                  <w:t>10.567.595,00</w:t>
                </w:r>
              </w:p>
            </w:tc>
            <w:tc>
              <w:tcPr>
                <w:tcW w:w="1060" w:type="dxa"/>
                <w:tcBorders>
                  <w:top w:val="nil"/>
                  <w:left w:val="nil"/>
                  <w:bottom w:val="single" w:sz="4" w:space="0" w:color="auto"/>
                  <w:right w:val="single" w:sz="4" w:space="0" w:color="auto"/>
                </w:tcBorders>
                <w:shd w:val="clear" w:color="auto" w:fill="auto"/>
                <w:noWrap/>
                <w:vAlign w:val="center"/>
                <w:hideMark/>
              </w:tcPr>
              <w:p w14:paraId="5DF090C9" w14:textId="77777777" w:rsidR="006A0A09" w:rsidRPr="00B02B9A" w:rsidRDefault="006A0A09" w:rsidP="006A0A09">
                <w:pPr>
                  <w:spacing w:after="0" w:line="240" w:lineRule="auto"/>
                  <w:jc w:val="center"/>
                  <w:rPr>
                    <w:rFonts w:ascii="Calibri" w:eastAsia="Times New Roman" w:hAnsi="Calibri" w:cs="Calibri"/>
                    <w:b/>
                    <w:bCs/>
                    <w:color w:val="000000"/>
                    <w:sz w:val="16"/>
                    <w:szCs w:val="16"/>
                    <w:lang w:eastAsia="hr-HR"/>
                  </w:rPr>
                </w:pPr>
                <w:r w:rsidRPr="00B02B9A">
                  <w:rPr>
                    <w:rFonts w:ascii="Calibri" w:eastAsia="Times New Roman" w:hAnsi="Calibri" w:cs="Calibri"/>
                    <w:b/>
                    <w:bCs/>
                    <w:color w:val="000000"/>
                    <w:sz w:val="16"/>
                    <w:szCs w:val="16"/>
                    <w:lang w:eastAsia="hr-HR"/>
                  </w:rPr>
                  <w:t>117,20</w:t>
                </w:r>
              </w:p>
            </w:tc>
          </w:tr>
        </w:tbl>
        <w:p w14:paraId="34F5507E" w14:textId="112DBB38" w:rsidR="00747E97" w:rsidRPr="00B02B9A" w:rsidRDefault="00747E97">
          <w:pPr>
            <w:rPr>
              <w:rFonts w:cstheme="minorHAnsi"/>
              <w:color w:val="262626"/>
              <w:sz w:val="20"/>
              <w:szCs w:val="20"/>
            </w:rPr>
          </w:pPr>
        </w:p>
        <w:p w14:paraId="04C46EC8" w14:textId="5400B6E5" w:rsidR="00F27330" w:rsidRPr="00B02B9A" w:rsidRDefault="00F27330" w:rsidP="00263518">
          <w:pPr>
            <w:spacing w:after="0" w:line="240" w:lineRule="auto"/>
            <w:jc w:val="both"/>
            <w:rPr>
              <w:rFonts w:cstheme="minorHAnsi"/>
              <w:color w:val="262626"/>
              <w:sz w:val="20"/>
              <w:szCs w:val="20"/>
            </w:rPr>
          </w:pPr>
        </w:p>
        <w:p w14:paraId="3A754908" w14:textId="77777777" w:rsidR="00D44EDE" w:rsidRPr="00B02B9A" w:rsidRDefault="00D44EDE" w:rsidP="00263518">
          <w:pPr>
            <w:spacing w:after="0" w:line="240" w:lineRule="auto"/>
            <w:jc w:val="both"/>
            <w:rPr>
              <w:rFonts w:cstheme="minorHAnsi"/>
              <w:color w:val="262626"/>
              <w:sz w:val="20"/>
              <w:szCs w:val="20"/>
            </w:rPr>
          </w:pPr>
        </w:p>
        <w:p w14:paraId="26035315" w14:textId="77777777" w:rsidR="00F27330" w:rsidRPr="00B02B9A" w:rsidRDefault="00F27330" w:rsidP="00263518">
          <w:pPr>
            <w:spacing w:after="0" w:line="240" w:lineRule="auto"/>
            <w:jc w:val="both"/>
            <w:rPr>
              <w:rFonts w:cstheme="minorHAnsi"/>
              <w:color w:val="262626"/>
              <w:sz w:val="20"/>
              <w:szCs w:val="20"/>
            </w:rPr>
          </w:pPr>
        </w:p>
        <w:p w14:paraId="3D4ED319" w14:textId="7EDAABF2" w:rsidR="00263518" w:rsidRPr="00B02B9A" w:rsidRDefault="00263518" w:rsidP="00263518">
          <w:pPr>
            <w:spacing w:after="0" w:line="240" w:lineRule="auto"/>
            <w:jc w:val="both"/>
            <w:rPr>
              <w:rFonts w:cstheme="minorHAnsi"/>
              <w:color w:val="262626"/>
              <w:sz w:val="20"/>
              <w:szCs w:val="20"/>
            </w:rPr>
          </w:pPr>
          <w:r w:rsidRPr="00B02B9A">
            <w:rPr>
              <w:rFonts w:cstheme="minorHAnsi"/>
              <w:color w:val="262626"/>
              <w:sz w:val="20"/>
              <w:szCs w:val="20"/>
            </w:rPr>
            <w:t xml:space="preserve">Grafikon </w:t>
          </w:r>
          <w:r w:rsidR="00B257BA" w:rsidRPr="00B02B9A">
            <w:rPr>
              <w:rFonts w:cstheme="minorHAnsi"/>
              <w:color w:val="262626"/>
              <w:sz w:val="20"/>
              <w:szCs w:val="20"/>
            </w:rPr>
            <w:t>2</w:t>
          </w:r>
          <w:r w:rsidRPr="00B02B9A">
            <w:rPr>
              <w:rFonts w:cstheme="minorHAnsi"/>
              <w:color w:val="262626"/>
              <w:sz w:val="20"/>
              <w:szCs w:val="20"/>
            </w:rPr>
            <w:t>: Usporedba planiranih prihoda (</w:t>
          </w:r>
          <w:r w:rsidR="00F27330" w:rsidRPr="00B02B9A">
            <w:rPr>
              <w:rFonts w:cstheme="minorHAnsi"/>
              <w:color w:val="262626"/>
              <w:sz w:val="20"/>
              <w:szCs w:val="20"/>
            </w:rPr>
            <w:t>EUR</w:t>
          </w:r>
          <w:r w:rsidRPr="00B02B9A">
            <w:rPr>
              <w:rFonts w:cstheme="minorHAnsi"/>
              <w:color w:val="262626"/>
              <w:sz w:val="20"/>
              <w:szCs w:val="20"/>
            </w:rPr>
            <w:t>)</w:t>
          </w:r>
        </w:p>
        <w:p w14:paraId="14053DD3" w14:textId="77777777" w:rsidR="00973983" w:rsidRPr="00B02B9A" w:rsidRDefault="00973983" w:rsidP="00263518">
          <w:pPr>
            <w:spacing w:after="0" w:line="240" w:lineRule="auto"/>
            <w:jc w:val="both"/>
            <w:rPr>
              <w:rFonts w:cstheme="minorHAnsi"/>
              <w:color w:val="262626"/>
              <w:sz w:val="20"/>
              <w:szCs w:val="20"/>
            </w:rPr>
          </w:pPr>
        </w:p>
        <w:bookmarkEnd w:id="12"/>
        <w:bookmarkEnd w:id="13"/>
        <w:bookmarkEnd w:id="14"/>
        <w:p w14:paraId="2B85643C" w14:textId="48BAA149" w:rsidR="00263518" w:rsidRPr="00B02B9A" w:rsidRDefault="00C81FFC" w:rsidP="00B8737A">
          <w:pPr>
            <w:spacing w:after="0"/>
            <w:rPr>
              <w:rFonts w:cstheme="minorHAnsi"/>
              <w:b/>
              <w:color w:val="262626"/>
              <w:sz w:val="20"/>
              <w:szCs w:val="20"/>
            </w:rPr>
          </w:pPr>
          <w:r w:rsidRPr="00B02B9A">
            <w:rPr>
              <w:noProof/>
            </w:rPr>
            <w:drawing>
              <wp:inline distT="0" distB="0" distL="0" distR="0" wp14:anchorId="3ACA42CA" wp14:editId="7C710DFB">
                <wp:extent cx="6076950" cy="2405063"/>
                <wp:effectExtent l="0" t="0" r="0" b="0"/>
                <wp:docPr id="7" name="Grafikon 7">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26D357" w14:textId="1EF98AD9" w:rsidR="00F27330" w:rsidRPr="00B02B9A" w:rsidRDefault="00F27330" w:rsidP="00DD5AA2">
          <w:pPr>
            <w:pStyle w:val="Naslov2"/>
            <w:rPr>
              <w:rFonts w:asciiTheme="minorHAnsi" w:hAnsiTheme="minorHAnsi" w:cstheme="minorHAnsi"/>
            </w:rPr>
          </w:pPr>
        </w:p>
        <w:p w14:paraId="665071AF" w14:textId="37263206" w:rsidR="00D44EDE" w:rsidRPr="00B02B9A" w:rsidRDefault="00D44EDE" w:rsidP="00D44EDE"/>
        <w:p w14:paraId="37631588" w14:textId="1006DBB1" w:rsidR="00263518" w:rsidRPr="00B02B9A" w:rsidRDefault="00385A91" w:rsidP="00DD5AA2">
          <w:pPr>
            <w:pStyle w:val="Naslov2"/>
            <w:rPr>
              <w:rFonts w:asciiTheme="minorHAnsi" w:hAnsiTheme="minorHAnsi" w:cstheme="minorHAnsi"/>
            </w:rPr>
          </w:pPr>
          <w:bookmarkStart w:id="15" w:name="_Toc150760384"/>
          <w:r w:rsidRPr="00B02B9A">
            <w:rPr>
              <w:rFonts w:asciiTheme="minorHAnsi" w:hAnsiTheme="minorHAnsi" w:cstheme="minorHAnsi"/>
            </w:rPr>
            <w:lastRenderedPageBreak/>
            <w:t>STRUKTURA PRIHODA</w:t>
          </w:r>
          <w:r w:rsidR="00B05070" w:rsidRPr="00B02B9A">
            <w:rPr>
              <w:rFonts w:asciiTheme="minorHAnsi" w:hAnsiTheme="minorHAnsi" w:cstheme="minorHAnsi"/>
            </w:rPr>
            <w:t xml:space="preserve"> I </w:t>
          </w:r>
          <w:r w:rsidRPr="00B02B9A">
            <w:rPr>
              <w:rFonts w:asciiTheme="minorHAnsi" w:hAnsiTheme="minorHAnsi" w:cstheme="minorHAnsi"/>
            </w:rPr>
            <w:t>PRIMITAKA</w:t>
          </w:r>
          <w:bookmarkEnd w:id="15"/>
        </w:p>
        <w:p w14:paraId="3462211C" w14:textId="16F9515A" w:rsidR="00263518" w:rsidRPr="00B02B9A" w:rsidRDefault="00263518" w:rsidP="00263518">
          <w:pPr>
            <w:spacing w:after="120"/>
            <w:jc w:val="both"/>
            <w:rPr>
              <w:rFonts w:cstheme="minorHAnsi"/>
              <w:color w:val="262626"/>
            </w:rPr>
          </w:pPr>
          <w:r w:rsidRPr="00B02B9A">
            <w:rPr>
              <w:rFonts w:cstheme="minorHAnsi"/>
              <w:color w:val="262626"/>
            </w:rPr>
            <w:t xml:space="preserve">Udio poslovnih prihoda u ukupnim prihodima je </w:t>
          </w:r>
          <w:r w:rsidR="00D44EDE" w:rsidRPr="00B02B9A">
            <w:rPr>
              <w:rFonts w:cstheme="minorHAnsi"/>
              <w:color w:val="262626"/>
            </w:rPr>
            <w:t>8</w:t>
          </w:r>
          <w:r w:rsidR="00C524B6" w:rsidRPr="00B02B9A">
            <w:rPr>
              <w:rFonts w:cstheme="minorHAnsi"/>
              <w:color w:val="262626"/>
            </w:rPr>
            <w:t>7,7</w:t>
          </w:r>
          <w:r w:rsidR="004E25AA" w:rsidRPr="00B02B9A">
            <w:rPr>
              <w:rFonts w:cstheme="minorHAnsi"/>
              <w:color w:val="262626"/>
            </w:rPr>
            <w:t xml:space="preserve"> </w:t>
          </w:r>
          <w:r w:rsidRPr="00B02B9A">
            <w:rPr>
              <w:rFonts w:cstheme="minorHAnsi"/>
              <w:color w:val="262626"/>
            </w:rPr>
            <w:t xml:space="preserve">%, kapitalnih prihoda </w:t>
          </w:r>
          <w:r w:rsidR="00C524B6" w:rsidRPr="00B02B9A">
            <w:rPr>
              <w:rFonts w:cstheme="minorHAnsi"/>
              <w:color w:val="262626"/>
            </w:rPr>
            <w:t>2</w:t>
          </w:r>
          <w:r w:rsidR="00D44EDE" w:rsidRPr="00B02B9A">
            <w:rPr>
              <w:rFonts w:cstheme="minorHAnsi"/>
              <w:color w:val="262626"/>
            </w:rPr>
            <w:t>,</w:t>
          </w:r>
          <w:r w:rsidR="00C524B6" w:rsidRPr="00B02B9A">
            <w:rPr>
              <w:rFonts w:cstheme="minorHAnsi"/>
              <w:color w:val="262626"/>
            </w:rPr>
            <w:t>8</w:t>
          </w:r>
          <w:r w:rsidR="008236B3" w:rsidRPr="00B02B9A">
            <w:rPr>
              <w:rFonts w:cstheme="minorHAnsi"/>
              <w:color w:val="262626"/>
            </w:rPr>
            <w:t xml:space="preserve"> </w:t>
          </w:r>
          <w:r w:rsidRPr="00B02B9A">
            <w:rPr>
              <w:rFonts w:cstheme="minorHAnsi"/>
              <w:color w:val="262626"/>
            </w:rPr>
            <w:t>%</w:t>
          </w:r>
          <w:r w:rsidR="00D44EDE" w:rsidRPr="00B02B9A">
            <w:rPr>
              <w:rFonts w:cstheme="minorHAnsi"/>
              <w:color w:val="262626"/>
            </w:rPr>
            <w:t xml:space="preserve">, dok </w:t>
          </w:r>
          <w:r w:rsidR="006F15CE" w:rsidRPr="00B02B9A">
            <w:rPr>
              <w:rFonts w:cstheme="minorHAnsi"/>
              <w:color w:val="262626"/>
            </w:rPr>
            <w:t>viš</w:t>
          </w:r>
          <w:r w:rsidR="00D44EDE" w:rsidRPr="00B02B9A">
            <w:rPr>
              <w:rFonts w:cstheme="minorHAnsi"/>
              <w:color w:val="262626"/>
            </w:rPr>
            <w:t>k</w:t>
          </w:r>
          <w:r w:rsidR="006F15CE" w:rsidRPr="00B02B9A">
            <w:rPr>
              <w:rFonts w:cstheme="minorHAnsi"/>
              <w:color w:val="262626"/>
            </w:rPr>
            <w:t xml:space="preserve">a </w:t>
          </w:r>
          <w:r w:rsidR="00C524B6" w:rsidRPr="00B02B9A">
            <w:rPr>
              <w:rFonts w:cstheme="minorHAnsi"/>
              <w:color w:val="262626"/>
            </w:rPr>
            <w:t>9,5</w:t>
          </w:r>
          <w:r w:rsidR="008236B3" w:rsidRPr="00B02B9A">
            <w:rPr>
              <w:rFonts w:cstheme="minorHAnsi"/>
              <w:color w:val="262626"/>
            </w:rPr>
            <w:t xml:space="preserve"> </w:t>
          </w:r>
          <w:r w:rsidRPr="00B02B9A">
            <w:rPr>
              <w:rFonts w:cstheme="minorHAnsi"/>
              <w:color w:val="262626"/>
            </w:rPr>
            <w:t>%</w:t>
          </w:r>
          <w:r w:rsidR="00AC7D35" w:rsidRPr="00B02B9A">
            <w:rPr>
              <w:rFonts w:cstheme="minorHAnsi"/>
              <w:color w:val="262626"/>
            </w:rPr>
            <w:t>.</w:t>
          </w:r>
        </w:p>
        <w:p w14:paraId="339D021E" w14:textId="643BD27C" w:rsidR="00183195" w:rsidRPr="00B02B9A" w:rsidRDefault="00183195" w:rsidP="00263518">
          <w:pPr>
            <w:spacing w:after="0"/>
            <w:rPr>
              <w:rFonts w:cstheme="minorHAnsi"/>
              <w:color w:val="262626"/>
              <w:sz w:val="20"/>
              <w:szCs w:val="20"/>
            </w:rPr>
          </w:pPr>
        </w:p>
        <w:p w14:paraId="296715A9" w14:textId="49F7D06D" w:rsidR="00263518" w:rsidRPr="00B02B9A" w:rsidRDefault="00973983" w:rsidP="00263518">
          <w:pPr>
            <w:spacing w:after="0"/>
            <w:rPr>
              <w:rFonts w:cstheme="minorHAnsi"/>
              <w:color w:val="262626"/>
              <w:sz w:val="20"/>
              <w:szCs w:val="20"/>
            </w:rPr>
          </w:pPr>
          <w:r w:rsidRPr="00B02B9A">
            <w:rPr>
              <w:rFonts w:cstheme="minorHAnsi"/>
              <w:color w:val="262626"/>
              <w:sz w:val="20"/>
              <w:szCs w:val="20"/>
            </w:rPr>
            <w:t xml:space="preserve">Tablica </w:t>
          </w:r>
          <w:r w:rsidR="00417A57">
            <w:rPr>
              <w:rFonts w:cstheme="minorHAnsi"/>
              <w:color w:val="262626"/>
              <w:sz w:val="20"/>
              <w:szCs w:val="20"/>
            </w:rPr>
            <w:t>3</w:t>
          </w:r>
          <w:r w:rsidR="00263518" w:rsidRPr="00B02B9A">
            <w:rPr>
              <w:rFonts w:cstheme="minorHAnsi"/>
              <w:color w:val="262626"/>
              <w:sz w:val="20"/>
              <w:szCs w:val="20"/>
            </w:rPr>
            <w:t>. Struktura prihoda/primitaka</w:t>
          </w:r>
          <w:r w:rsidR="00D44EDE" w:rsidRPr="00B02B9A">
            <w:rPr>
              <w:rFonts w:cstheme="minorHAnsi"/>
              <w:color w:val="262626"/>
              <w:sz w:val="20"/>
              <w:szCs w:val="20"/>
            </w:rPr>
            <w:t xml:space="preserve"> (EUR)</w:t>
          </w:r>
        </w:p>
        <w:tbl>
          <w:tblPr>
            <w:tblW w:w="9349" w:type="dxa"/>
            <w:tblInd w:w="113" w:type="dxa"/>
            <w:tblLook w:val="04A0" w:firstRow="1" w:lastRow="0" w:firstColumn="1" w:lastColumn="0" w:noHBand="0" w:noVBand="1"/>
          </w:tblPr>
          <w:tblGrid>
            <w:gridCol w:w="531"/>
            <w:gridCol w:w="3952"/>
            <w:gridCol w:w="1547"/>
            <w:gridCol w:w="1412"/>
            <w:gridCol w:w="891"/>
            <w:gridCol w:w="1093"/>
          </w:tblGrid>
          <w:tr w:rsidR="00C524B6" w:rsidRPr="00B02B9A" w14:paraId="1E70EB6B" w14:textId="77777777" w:rsidTr="00C524B6">
            <w:trPr>
              <w:trHeight w:val="434"/>
            </w:trPr>
            <w:tc>
              <w:tcPr>
                <w:tcW w:w="454"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508F278A" w14:textId="77777777" w:rsidR="00C524B6" w:rsidRPr="00B02B9A" w:rsidRDefault="00C524B6" w:rsidP="00C524B6">
                <w:pPr>
                  <w:spacing w:after="0" w:line="240" w:lineRule="auto"/>
                  <w:jc w:val="center"/>
                  <w:rPr>
                    <w:rFonts w:ascii="Calibri" w:eastAsia="Times New Roman" w:hAnsi="Calibri" w:cs="Calibri"/>
                    <w:b/>
                    <w:bCs/>
                    <w:color w:val="000000"/>
                    <w:sz w:val="16"/>
                    <w:szCs w:val="16"/>
                    <w:lang w:eastAsia="hr-HR"/>
                  </w:rPr>
                </w:pPr>
                <w:r w:rsidRPr="00B02B9A">
                  <w:rPr>
                    <w:rFonts w:ascii="Calibri" w:eastAsia="Times New Roman" w:hAnsi="Calibri" w:cs="Calibri"/>
                    <w:b/>
                    <w:bCs/>
                    <w:color w:val="000000"/>
                    <w:sz w:val="16"/>
                    <w:szCs w:val="16"/>
                    <w:lang w:eastAsia="hr-HR"/>
                  </w:rPr>
                  <w:t>RAČ.</w:t>
                </w:r>
              </w:p>
            </w:tc>
            <w:tc>
              <w:tcPr>
                <w:tcW w:w="3952" w:type="dxa"/>
                <w:tcBorders>
                  <w:top w:val="single" w:sz="4" w:space="0" w:color="auto"/>
                  <w:left w:val="nil"/>
                  <w:bottom w:val="single" w:sz="4" w:space="0" w:color="auto"/>
                  <w:right w:val="single" w:sz="4" w:space="0" w:color="auto"/>
                </w:tcBorders>
                <w:shd w:val="clear" w:color="000000" w:fill="B8CCE4"/>
                <w:vAlign w:val="center"/>
                <w:hideMark/>
              </w:tcPr>
              <w:p w14:paraId="1EECB2F9" w14:textId="77777777" w:rsidR="00C524B6" w:rsidRPr="00B02B9A" w:rsidRDefault="00C524B6" w:rsidP="00C524B6">
                <w:pPr>
                  <w:spacing w:after="0" w:line="240" w:lineRule="auto"/>
                  <w:jc w:val="center"/>
                  <w:rPr>
                    <w:rFonts w:ascii="Calibri" w:eastAsia="Times New Roman" w:hAnsi="Calibri" w:cs="Calibri"/>
                    <w:b/>
                    <w:bCs/>
                    <w:color w:val="000000"/>
                    <w:sz w:val="16"/>
                    <w:szCs w:val="16"/>
                    <w:lang w:eastAsia="hr-HR"/>
                  </w:rPr>
                </w:pPr>
                <w:r w:rsidRPr="00B02B9A">
                  <w:rPr>
                    <w:rFonts w:ascii="Calibri" w:eastAsia="Times New Roman" w:hAnsi="Calibri" w:cs="Calibri"/>
                    <w:b/>
                    <w:bCs/>
                    <w:color w:val="000000"/>
                    <w:sz w:val="16"/>
                    <w:szCs w:val="16"/>
                    <w:lang w:eastAsia="hr-HR"/>
                  </w:rPr>
                  <w:t>VRSTA PRIHODA</w:t>
                </w:r>
              </w:p>
            </w:tc>
            <w:tc>
              <w:tcPr>
                <w:tcW w:w="1547" w:type="dxa"/>
                <w:tcBorders>
                  <w:top w:val="single" w:sz="4" w:space="0" w:color="auto"/>
                  <w:left w:val="nil"/>
                  <w:bottom w:val="single" w:sz="4" w:space="0" w:color="auto"/>
                  <w:right w:val="single" w:sz="4" w:space="0" w:color="auto"/>
                </w:tcBorders>
                <w:shd w:val="clear" w:color="000000" w:fill="B8CCE4"/>
                <w:vAlign w:val="center"/>
                <w:hideMark/>
              </w:tcPr>
              <w:p w14:paraId="799ACC20" w14:textId="157716AA" w:rsidR="00C524B6" w:rsidRPr="00B02B9A" w:rsidRDefault="00C524B6" w:rsidP="00C524B6">
                <w:pPr>
                  <w:spacing w:after="0" w:line="240" w:lineRule="auto"/>
                  <w:jc w:val="center"/>
                  <w:rPr>
                    <w:rFonts w:ascii="Calibri" w:eastAsia="Times New Roman" w:hAnsi="Calibri" w:cs="Calibri"/>
                    <w:b/>
                    <w:bCs/>
                    <w:color w:val="000000"/>
                    <w:sz w:val="16"/>
                    <w:szCs w:val="16"/>
                    <w:lang w:eastAsia="hr-HR"/>
                  </w:rPr>
                </w:pPr>
                <w:r w:rsidRPr="00B02B9A">
                  <w:rPr>
                    <w:rFonts w:ascii="Calibri" w:eastAsia="Times New Roman" w:hAnsi="Calibri" w:cs="Calibri"/>
                    <w:b/>
                    <w:bCs/>
                    <w:color w:val="000000"/>
                    <w:sz w:val="16"/>
                    <w:szCs w:val="16"/>
                    <w:lang w:eastAsia="hr-HR"/>
                  </w:rPr>
                  <w:t>2023 - I. ID</w:t>
                </w:r>
              </w:p>
            </w:tc>
            <w:tc>
              <w:tcPr>
                <w:tcW w:w="1412" w:type="dxa"/>
                <w:tcBorders>
                  <w:top w:val="single" w:sz="4" w:space="0" w:color="auto"/>
                  <w:left w:val="nil"/>
                  <w:bottom w:val="single" w:sz="4" w:space="0" w:color="auto"/>
                  <w:right w:val="single" w:sz="4" w:space="0" w:color="auto"/>
                </w:tcBorders>
                <w:shd w:val="clear" w:color="000000" w:fill="B8CCE4"/>
                <w:vAlign w:val="center"/>
                <w:hideMark/>
              </w:tcPr>
              <w:p w14:paraId="4295E761" w14:textId="77777777" w:rsidR="00C524B6" w:rsidRPr="00B02B9A" w:rsidRDefault="00C524B6" w:rsidP="00C524B6">
                <w:pPr>
                  <w:spacing w:after="0" w:line="240" w:lineRule="auto"/>
                  <w:jc w:val="center"/>
                  <w:rPr>
                    <w:rFonts w:ascii="Calibri" w:eastAsia="Times New Roman" w:hAnsi="Calibri" w:cs="Calibri"/>
                    <w:b/>
                    <w:bCs/>
                    <w:color w:val="000000"/>
                    <w:sz w:val="16"/>
                    <w:szCs w:val="16"/>
                    <w:lang w:eastAsia="hr-HR"/>
                  </w:rPr>
                </w:pPr>
                <w:r w:rsidRPr="00B02B9A">
                  <w:rPr>
                    <w:rFonts w:ascii="Calibri" w:eastAsia="Times New Roman" w:hAnsi="Calibri" w:cs="Calibri"/>
                    <w:b/>
                    <w:bCs/>
                    <w:color w:val="000000"/>
                    <w:sz w:val="16"/>
                    <w:szCs w:val="16"/>
                    <w:lang w:eastAsia="hr-HR"/>
                  </w:rPr>
                  <w:t>2024</w:t>
                </w:r>
              </w:p>
            </w:tc>
            <w:tc>
              <w:tcPr>
                <w:tcW w:w="891" w:type="dxa"/>
                <w:tcBorders>
                  <w:top w:val="single" w:sz="4" w:space="0" w:color="auto"/>
                  <w:left w:val="nil"/>
                  <w:bottom w:val="single" w:sz="4" w:space="0" w:color="auto"/>
                  <w:right w:val="single" w:sz="4" w:space="0" w:color="auto"/>
                </w:tcBorders>
                <w:shd w:val="clear" w:color="000000" w:fill="B8CCE4"/>
                <w:vAlign w:val="center"/>
                <w:hideMark/>
              </w:tcPr>
              <w:p w14:paraId="0BDA428B" w14:textId="77777777" w:rsidR="00C524B6" w:rsidRPr="00B02B9A" w:rsidRDefault="00C524B6" w:rsidP="00C524B6">
                <w:pPr>
                  <w:spacing w:after="0" w:line="240" w:lineRule="auto"/>
                  <w:jc w:val="center"/>
                  <w:rPr>
                    <w:rFonts w:ascii="Calibri" w:eastAsia="Times New Roman" w:hAnsi="Calibri" w:cs="Calibri"/>
                    <w:b/>
                    <w:bCs/>
                    <w:color w:val="000000"/>
                    <w:sz w:val="16"/>
                    <w:szCs w:val="16"/>
                    <w:lang w:eastAsia="hr-HR"/>
                  </w:rPr>
                </w:pPr>
                <w:r w:rsidRPr="00B02B9A">
                  <w:rPr>
                    <w:rFonts w:ascii="Calibri" w:eastAsia="Times New Roman" w:hAnsi="Calibri" w:cs="Calibri"/>
                    <w:b/>
                    <w:bCs/>
                    <w:color w:val="000000"/>
                    <w:sz w:val="16"/>
                    <w:szCs w:val="16"/>
                    <w:lang w:eastAsia="hr-HR"/>
                  </w:rPr>
                  <w:t>% UKUP. PLANA 2022.</w:t>
                </w:r>
              </w:p>
            </w:tc>
            <w:tc>
              <w:tcPr>
                <w:tcW w:w="1093" w:type="dxa"/>
                <w:tcBorders>
                  <w:top w:val="single" w:sz="4" w:space="0" w:color="auto"/>
                  <w:left w:val="nil"/>
                  <w:bottom w:val="single" w:sz="4" w:space="0" w:color="auto"/>
                  <w:right w:val="single" w:sz="4" w:space="0" w:color="auto"/>
                </w:tcBorders>
                <w:shd w:val="clear" w:color="000000" w:fill="B8CCE4"/>
                <w:vAlign w:val="center"/>
                <w:hideMark/>
              </w:tcPr>
              <w:p w14:paraId="4F377ADA" w14:textId="77777777" w:rsidR="00C524B6" w:rsidRPr="00B02B9A" w:rsidRDefault="00C524B6" w:rsidP="00C524B6">
                <w:pPr>
                  <w:spacing w:after="0" w:line="240" w:lineRule="auto"/>
                  <w:jc w:val="center"/>
                  <w:rPr>
                    <w:rFonts w:ascii="Calibri" w:eastAsia="Times New Roman" w:hAnsi="Calibri" w:cs="Calibri"/>
                    <w:b/>
                    <w:bCs/>
                    <w:color w:val="000000"/>
                    <w:sz w:val="16"/>
                    <w:szCs w:val="16"/>
                    <w:lang w:eastAsia="hr-HR"/>
                  </w:rPr>
                </w:pPr>
                <w:r w:rsidRPr="00B02B9A">
                  <w:rPr>
                    <w:rFonts w:ascii="Calibri" w:eastAsia="Times New Roman" w:hAnsi="Calibri" w:cs="Calibri"/>
                    <w:b/>
                    <w:bCs/>
                    <w:color w:val="000000"/>
                    <w:sz w:val="16"/>
                    <w:szCs w:val="16"/>
                    <w:lang w:eastAsia="hr-HR"/>
                  </w:rPr>
                  <w:t>INDEKS 2022./2021.</w:t>
                </w:r>
              </w:p>
            </w:tc>
          </w:tr>
          <w:tr w:rsidR="00C524B6" w:rsidRPr="00B02B9A" w14:paraId="68562A98" w14:textId="77777777" w:rsidTr="00C524B6">
            <w:trPr>
              <w:trHeight w:val="210"/>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6D0422C3" w14:textId="77777777" w:rsidR="00C524B6" w:rsidRPr="00B02B9A" w:rsidRDefault="00C524B6" w:rsidP="00C524B6">
                <w:pPr>
                  <w:spacing w:after="0" w:line="240" w:lineRule="auto"/>
                  <w:jc w:val="center"/>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6</w:t>
                </w:r>
              </w:p>
            </w:tc>
            <w:tc>
              <w:tcPr>
                <w:tcW w:w="3952" w:type="dxa"/>
                <w:tcBorders>
                  <w:top w:val="nil"/>
                  <w:left w:val="nil"/>
                  <w:bottom w:val="single" w:sz="4" w:space="0" w:color="auto"/>
                  <w:right w:val="single" w:sz="4" w:space="0" w:color="auto"/>
                </w:tcBorders>
                <w:shd w:val="clear" w:color="auto" w:fill="auto"/>
                <w:noWrap/>
                <w:vAlign w:val="center"/>
                <w:hideMark/>
              </w:tcPr>
              <w:p w14:paraId="52B68A33" w14:textId="77777777" w:rsidR="00C524B6" w:rsidRPr="00B02B9A" w:rsidRDefault="00C524B6" w:rsidP="00C524B6">
                <w:pPr>
                  <w:spacing w:after="0" w:line="240" w:lineRule="auto"/>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PRIHODI POSLOVANJA</w:t>
                </w:r>
              </w:p>
            </w:tc>
            <w:tc>
              <w:tcPr>
                <w:tcW w:w="1547" w:type="dxa"/>
                <w:tcBorders>
                  <w:top w:val="nil"/>
                  <w:left w:val="nil"/>
                  <w:bottom w:val="single" w:sz="4" w:space="0" w:color="auto"/>
                  <w:right w:val="single" w:sz="4" w:space="0" w:color="auto"/>
                </w:tcBorders>
                <w:shd w:val="clear" w:color="auto" w:fill="auto"/>
                <w:noWrap/>
                <w:vAlign w:val="center"/>
                <w:hideMark/>
              </w:tcPr>
              <w:p w14:paraId="3FE0AE01" w14:textId="77777777" w:rsidR="00C524B6" w:rsidRPr="00B02B9A" w:rsidRDefault="00C524B6" w:rsidP="00C524B6">
                <w:pPr>
                  <w:spacing w:after="0" w:line="240" w:lineRule="auto"/>
                  <w:jc w:val="right"/>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7.658.249,60</w:t>
                </w:r>
              </w:p>
            </w:tc>
            <w:tc>
              <w:tcPr>
                <w:tcW w:w="1412" w:type="dxa"/>
                <w:tcBorders>
                  <w:top w:val="nil"/>
                  <w:left w:val="nil"/>
                  <w:bottom w:val="single" w:sz="4" w:space="0" w:color="auto"/>
                  <w:right w:val="single" w:sz="4" w:space="0" w:color="auto"/>
                </w:tcBorders>
                <w:shd w:val="clear" w:color="auto" w:fill="auto"/>
                <w:noWrap/>
                <w:vAlign w:val="center"/>
                <w:hideMark/>
              </w:tcPr>
              <w:p w14:paraId="29803049" w14:textId="77777777" w:rsidR="00C524B6" w:rsidRPr="00B02B9A" w:rsidRDefault="00C524B6" w:rsidP="00C524B6">
                <w:pPr>
                  <w:spacing w:after="0" w:line="240" w:lineRule="auto"/>
                  <w:jc w:val="right"/>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9.266.995,00</w:t>
                </w:r>
              </w:p>
            </w:tc>
            <w:tc>
              <w:tcPr>
                <w:tcW w:w="891" w:type="dxa"/>
                <w:tcBorders>
                  <w:top w:val="nil"/>
                  <w:left w:val="nil"/>
                  <w:bottom w:val="single" w:sz="4" w:space="0" w:color="auto"/>
                  <w:right w:val="single" w:sz="4" w:space="0" w:color="auto"/>
                </w:tcBorders>
                <w:shd w:val="clear" w:color="auto" w:fill="auto"/>
                <w:noWrap/>
                <w:vAlign w:val="center"/>
                <w:hideMark/>
              </w:tcPr>
              <w:p w14:paraId="35C924C8" w14:textId="77777777" w:rsidR="00C524B6" w:rsidRPr="00B02B9A" w:rsidRDefault="00C524B6" w:rsidP="00C524B6">
                <w:pPr>
                  <w:spacing w:after="0" w:line="240" w:lineRule="auto"/>
                  <w:jc w:val="right"/>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87,7</w:t>
                </w:r>
              </w:p>
            </w:tc>
            <w:tc>
              <w:tcPr>
                <w:tcW w:w="1093" w:type="dxa"/>
                <w:tcBorders>
                  <w:top w:val="nil"/>
                  <w:left w:val="nil"/>
                  <w:bottom w:val="single" w:sz="4" w:space="0" w:color="auto"/>
                  <w:right w:val="single" w:sz="4" w:space="0" w:color="auto"/>
                </w:tcBorders>
                <w:shd w:val="clear" w:color="auto" w:fill="auto"/>
                <w:noWrap/>
                <w:vAlign w:val="center"/>
                <w:hideMark/>
              </w:tcPr>
              <w:p w14:paraId="0094D258" w14:textId="77777777" w:rsidR="00C524B6" w:rsidRPr="00B02B9A" w:rsidRDefault="00C524B6" w:rsidP="00C524B6">
                <w:pPr>
                  <w:spacing w:after="0" w:line="240" w:lineRule="auto"/>
                  <w:jc w:val="right"/>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121,01</w:t>
                </w:r>
              </w:p>
            </w:tc>
          </w:tr>
          <w:tr w:rsidR="00C524B6" w:rsidRPr="00B02B9A" w14:paraId="1CD5473D" w14:textId="77777777" w:rsidTr="00C524B6">
            <w:trPr>
              <w:trHeight w:val="210"/>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4CAD0500" w14:textId="77777777" w:rsidR="00C524B6" w:rsidRPr="00B02B9A" w:rsidRDefault="00C524B6" w:rsidP="00C524B6">
                <w:pPr>
                  <w:spacing w:after="0" w:line="240" w:lineRule="auto"/>
                  <w:jc w:val="center"/>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7</w:t>
                </w:r>
              </w:p>
            </w:tc>
            <w:tc>
              <w:tcPr>
                <w:tcW w:w="3952" w:type="dxa"/>
                <w:tcBorders>
                  <w:top w:val="nil"/>
                  <w:left w:val="nil"/>
                  <w:bottom w:val="single" w:sz="4" w:space="0" w:color="auto"/>
                  <w:right w:val="single" w:sz="4" w:space="0" w:color="auto"/>
                </w:tcBorders>
                <w:shd w:val="clear" w:color="auto" w:fill="auto"/>
                <w:noWrap/>
                <w:vAlign w:val="center"/>
                <w:hideMark/>
              </w:tcPr>
              <w:p w14:paraId="24A5B901" w14:textId="77777777" w:rsidR="00C524B6" w:rsidRPr="00B02B9A" w:rsidRDefault="00C524B6" w:rsidP="00C524B6">
                <w:pPr>
                  <w:spacing w:after="0" w:line="240" w:lineRule="auto"/>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KAPITALNI PRIHODI</w:t>
                </w:r>
              </w:p>
            </w:tc>
            <w:tc>
              <w:tcPr>
                <w:tcW w:w="1547" w:type="dxa"/>
                <w:tcBorders>
                  <w:top w:val="nil"/>
                  <w:left w:val="nil"/>
                  <w:bottom w:val="single" w:sz="4" w:space="0" w:color="auto"/>
                  <w:right w:val="single" w:sz="4" w:space="0" w:color="auto"/>
                </w:tcBorders>
                <w:shd w:val="clear" w:color="auto" w:fill="auto"/>
                <w:noWrap/>
                <w:vAlign w:val="center"/>
                <w:hideMark/>
              </w:tcPr>
              <w:p w14:paraId="04B71357" w14:textId="77777777" w:rsidR="00C524B6" w:rsidRPr="00B02B9A" w:rsidRDefault="00C524B6" w:rsidP="00C524B6">
                <w:pPr>
                  <w:spacing w:after="0" w:line="240" w:lineRule="auto"/>
                  <w:jc w:val="right"/>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482.700,00</w:t>
                </w:r>
              </w:p>
            </w:tc>
            <w:tc>
              <w:tcPr>
                <w:tcW w:w="1412" w:type="dxa"/>
                <w:tcBorders>
                  <w:top w:val="nil"/>
                  <w:left w:val="nil"/>
                  <w:bottom w:val="single" w:sz="4" w:space="0" w:color="auto"/>
                  <w:right w:val="single" w:sz="4" w:space="0" w:color="auto"/>
                </w:tcBorders>
                <w:shd w:val="clear" w:color="auto" w:fill="auto"/>
                <w:noWrap/>
                <w:vAlign w:val="center"/>
                <w:hideMark/>
              </w:tcPr>
              <w:p w14:paraId="7E6D9804" w14:textId="77777777" w:rsidR="00C524B6" w:rsidRPr="00B02B9A" w:rsidRDefault="00C524B6" w:rsidP="00C524B6">
                <w:pPr>
                  <w:spacing w:after="0" w:line="240" w:lineRule="auto"/>
                  <w:jc w:val="right"/>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300.600,00</w:t>
                </w:r>
              </w:p>
            </w:tc>
            <w:tc>
              <w:tcPr>
                <w:tcW w:w="891" w:type="dxa"/>
                <w:tcBorders>
                  <w:top w:val="nil"/>
                  <w:left w:val="nil"/>
                  <w:bottom w:val="single" w:sz="4" w:space="0" w:color="auto"/>
                  <w:right w:val="single" w:sz="4" w:space="0" w:color="auto"/>
                </w:tcBorders>
                <w:shd w:val="clear" w:color="auto" w:fill="auto"/>
                <w:noWrap/>
                <w:vAlign w:val="center"/>
                <w:hideMark/>
              </w:tcPr>
              <w:p w14:paraId="4D6DC01F" w14:textId="77777777" w:rsidR="00C524B6" w:rsidRPr="00B02B9A" w:rsidRDefault="00C524B6" w:rsidP="00C524B6">
                <w:pPr>
                  <w:spacing w:after="0" w:line="240" w:lineRule="auto"/>
                  <w:jc w:val="right"/>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2,8</w:t>
                </w:r>
              </w:p>
            </w:tc>
            <w:tc>
              <w:tcPr>
                <w:tcW w:w="1093" w:type="dxa"/>
                <w:tcBorders>
                  <w:top w:val="nil"/>
                  <w:left w:val="nil"/>
                  <w:bottom w:val="single" w:sz="4" w:space="0" w:color="auto"/>
                  <w:right w:val="single" w:sz="4" w:space="0" w:color="auto"/>
                </w:tcBorders>
                <w:shd w:val="clear" w:color="auto" w:fill="auto"/>
                <w:noWrap/>
                <w:vAlign w:val="center"/>
                <w:hideMark/>
              </w:tcPr>
              <w:p w14:paraId="06704A0B" w14:textId="77777777" w:rsidR="00C524B6" w:rsidRPr="00B02B9A" w:rsidRDefault="00C524B6" w:rsidP="00C524B6">
                <w:pPr>
                  <w:spacing w:after="0" w:line="240" w:lineRule="auto"/>
                  <w:jc w:val="right"/>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62,27</w:t>
                </w:r>
              </w:p>
            </w:tc>
          </w:tr>
          <w:tr w:rsidR="00C524B6" w:rsidRPr="00B02B9A" w14:paraId="2AE57243" w14:textId="77777777" w:rsidTr="00C524B6">
            <w:trPr>
              <w:trHeight w:val="210"/>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3D1AAE53" w14:textId="77777777" w:rsidR="00C524B6" w:rsidRPr="00B02B9A" w:rsidRDefault="00C524B6" w:rsidP="00C524B6">
                <w:pPr>
                  <w:spacing w:after="0" w:line="240" w:lineRule="auto"/>
                  <w:jc w:val="center"/>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8</w:t>
                </w:r>
              </w:p>
            </w:tc>
            <w:tc>
              <w:tcPr>
                <w:tcW w:w="3952" w:type="dxa"/>
                <w:tcBorders>
                  <w:top w:val="nil"/>
                  <w:left w:val="nil"/>
                  <w:bottom w:val="single" w:sz="4" w:space="0" w:color="auto"/>
                  <w:right w:val="single" w:sz="4" w:space="0" w:color="auto"/>
                </w:tcBorders>
                <w:shd w:val="clear" w:color="auto" w:fill="auto"/>
                <w:noWrap/>
                <w:vAlign w:val="center"/>
                <w:hideMark/>
              </w:tcPr>
              <w:p w14:paraId="439E84B6" w14:textId="77777777" w:rsidR="00C524B6" w:rsidRPr="00B02B9A" w:rsidRDefault="00C524B6" w:rsidP="00C524B6">
                <w:pPr>
                  <w:spacing w:after="0" w:line="240" w:lineRule="auto"/>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PRIMICI</w:t>
                </w:r>
              </w:p>
            </w:tc>
            <w:tc>
              <w:tcPr>
                <w:tcW w:w="1547" w:type="dxa"/>
                <w:tcBorders>
                  <w:top w:val="nil"/>
                  <w:left w:val="nil"/>
                  <w:bottom w:val="single" w:sz="4" w:space="0" w:color="auto"/>
                  <w:right w:val="single" w:sz="4" w:space="0" w:color="auto"/>
                </w:tcBorders>
                <w:shd w:val="clear" w:color="auto" w:fill="auto"/>
                <w:noWrap/>
                <w:vAlign w:val="center"/>
                <w:hideMark/>
              </w:tcPr>
              <w:p w14:paraId="33561CCD" w14:textId="77777777" w:rsidR="00C524B6" w:rsidRPr="00B02B9A" w:rsidRDefault="00C524B6" w:rsidP="00C524B6">
                <w:pPr>
                  <w:spacing w:after="0" w:line="240" w:lineRule="auto"/>
                  <w:jc w:val="right"/>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90.083,28</w:t>
                </w:r>
              </w:p>
            </w:tc>
            <w:tc>
              <w:tcPr>
                <w:tcW w:w="1412" w:type="dxa"/>
                <w:tcBorders>
                  <w:top w:val="nil"/>
                  <w:left w:val="nil"/>
                  <w:bottom w:val="single" w:sz="4" w:space="0" w:color="auto"/>
                  <w:right w:val="single" w:sz="4" w:space="0" w:color="auto"/>
                </w:tcBorders>
                <w:shd w:val="clear" w:color="auto" w:fill="auto"/>
                <w:noWrap/>
                <w:vAlign w:val="center"/>
                <w:hideMark/>
              </w:tcPr>
              <w:p w14:paraId="099BA06B" w14:textId="77777777" w:rsidR="00C524B6" w:rsidRPr="00B02B9A" w:rsidRDefault="00C524B6" w:rsidP="00C524B6">
                <w:pPr>
                  <w:spacing w:after="0" w:line="240" w:lineRule="auto"/>
                  <w:jc w:val="right"/>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0,00</w:t>
                </w:r>
              </w:p>
            </w:tc>
            <w:tc>
              <w:tcPr>
                <w:tcW w:w="891" w:type="dxa"/>
                <w:tcBorders>
                  <w:top w:val="nil"/>
                  <w:left w:val="nil"/>
                  <w:bottom w:val="single" w:sz="4" w:space="0" w:color="auto"/>
                  <w:right w:val="single" w:sz="4" w:space="0" w:color="auto"/>
                </w:tcBorders>
                <w:shd w:val="clear" w:color="auto" w:fill="auto"/>
                <w:noWrap/>
                <w:vAlign w:val="center"/>
                <w:hideMark/>
              </w:tcPr>
              <w:p w14:paraId="3265E856" w14:textId="77777777" w:rsidR="00C524B6" w:rsidRPr="00B02B9A" w:rsidRDefault="00C524B6" w:rsidP="00C524B6">
                <w:pPr>
                  <w:spacing w:after="0" w:line="240" w:lineRule="auto"/>
                  <w:jc w:val="right"/>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0,0</w:t>
                </w:r>
              </w:p>
            </w:tc>
            <w:tc>
              <w:tcPr>
                <w:tcW w:w="1093" w:type="dxa"/>
                <w:tcBorders>
                  <w:top w:val="nil"/>
                  <w:left w:val="nil"/>
                  <w:bottom w:val="single" w:sz="4" w:space="0" w:color="auto"/>
                  <w:right w:val="single" w:sz="4" w:space="0" w:color="auto"/>
                </w:tcBorders>
                <w:shd w:val="clear" w:color="auto" w:fill="auto"/>
                <w:noWrap/>
                <w:vAlign w:val="center"/>
                <w:hideMark/>
              </w:tcPr>
              <w:p w14:paraId="0A8EFF51" w14:textId="77777777" w:rsidR="00C524B6" w:rsidRPr="00B02B9A" w:rsidRDefault="00C524B6" w:rsidP="00C524B6">
                <w:pPr>
                  <w:spacing w:after="0" w:line="240" w:lineRule="auto"/>
                  <w:jc w:val="right"/>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0,00</w:t>
                </w:r>
              </w:p>
            </w:tc>
          </w:tr>
          <w:tr w:rsidR="00C524B6" w:rsidRPr="00B02B9A" w14:paraId="2E819A7F" w14:textId="77777777" w:rsidTr="00C524B6">
            <w:trPr>
              <w:trHeight w:val="238"/>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3F5D31C8" w14:textId="77777777" w:rsidR="00C524B6" w:rsidRPr="00B02B9A" w:rsidRDefault="00C524B6" w:rsidP="00C524B6">
                <w:pPr>
                  <w:spacing w:after="0" w:line="240" w:lineRule="auto"/>
                  <w:jc w:val="center"/>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9</w:t>
                </w:r>
              </w:p>
            </w:tc>
            <w:tc>
              <w:tcPr>
                <w:tcW w:w="3952" w:type="dxa"/>
                <w:tcBorders>
                  <w:top w:val="nil"/>
                  <w:left w:val="nil"/>
                  <w:bottom w:val="single" w:sz="4" w:space="0" w:color="auto"/>
                  <w:right w:val="single" w:sz="4" w:space="0" w:color="auto"/>
                </w:tcBorders>
                <w:shd w:val="clear" w:color="auto" w:fill="auto"/>
                <w:noWrap/>
                <w:vAlign w:val="center"/>
                <w:hideMark/>
              </w:tcPr>
              <w:p w14:paraId="754B9D65" w14:textId="77777777" w:rsidR="00C524B6" w:rsidRPr="00B02B9A" w:rsidRDefault="00C524B6" w:rsidP="00C524B6">
                <w:pPr>
                  <w:spacing w:after="0" w:line="240" w:lineRule="auto"/>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VIŠAK</w:t>
                </w:r>
              </w:p>
            </w:tc>
            <w:tc>
              <w:tcPr>
                <w:tcW w:w="1547" w:type="dxa"/>
                <w:tcBorders>
                  <w:top w:val="nil"/>
                  <w:left w:val="nil"/>
                  <w:bottom w:val="single" w:sz="4" w:space="0" w:color="auto"/>
                  <w:right w:val="single" w:sz="4" w:space="0" w:color="auto"/>
                </w:tcBorders>
                <w:shd w:val="clear" w:color="auto" w:fill="auto"/>
                <w:noWrap/>
                <w:vAlign w:val="center"/>
                <w:hideMark/>
              </w:tcPr>
              <w:p w14:paraId="70E2206D" w14:textId="77777777" w:rsidR="00C524B6" w:rsidRPr="00B02B9A" w:rsidRDefault="00C524B6" w:rsidP="00C524B6">
                <w:pPr>
                  <w:spacing w:after="0" w:line="240" w:lineRule="auto"/>
                  <w:jc w:val="right"/>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785.883,84</w:t>
                </w:r>
              </w:p>
            </w:tc>
            <w:tc>
              <w:tcPr>
                <w:tcW w:w="1412" w:type="dxa"/>
                <w:tcBorders>
                  <w:top w:val="nil"/>
                  <w:left w:val="nil"/>
                  <w:bottom w:val="single" w:sz="4" w:space="0" w:color="auto"/>
                  <w:right w:val="single" w:sz="4" w:space="0" w:color="auto"/>
                </w:tcBorders>
                <w:shd w:val="clear" w:color="auto" w:fill="auto"/>
                <w:noWrap/>
                <w:vAlign w:val="center"/>
                <w:hideMark/>
              </w:tcPr>
              <w:p w14:paraId="2E02F5CD" w14:textId="77777777" w:rsidR="00C524B6" w:rsidRPr="00B02B9A" w:rsidRDefault="00C524B6" w:rsidP="00C524B6">
                <w:pPr>
                  <w:spacing w:after="0" w:line="240" w:lineRule="auto"/>
                  <w:jc w:val="right"/>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1.000.000,00</w:t>
                </w:r>
              </w:p>
            </w:tc>
            <w:tc>
              <w:tcPr>
                <w:tcW w:w="891" w:type="dxa"/>
                <w:tcBorders>
                  <w:top w:val="nil"/>
                  <w:left w:val="nil"/>
                  <w:bottom w:val="single" w:sz="4" w:space="0" w:color="auto"/>
                  <w:right w:val="single" w:sz="4" w:space="0" w:color="auto"/>
                </w:tcBorders>
                <w:shd w:val="clear" w:color="auto" w:fill="auto"/>
                <w:noWrap/>
                <w:vAlign w:val="center"/>
                <w:hideMark/>
              </w:tcPr>
              <w:p w14:paraId="429C8B38" w14:textId="77777777" w:rsidR="00C524B6" w:rsidRPr="00B02B9A" w:rsidRDefault="00C524B6" w:rsidP="00C524B6">
                <w:pPr>
                  <w:spacing w:after="0" w:line="240" w:lineRule="auto"/>
                  <w:jc w:val="right"/>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9,5</w:t>
                </w:r>
              </w:p>
            </w:tc>
            <w:tc>
              <w:tcPr>
                <w:tcW w:w="1093" w:type="dxa"/>
                <w:tcBorders>
                  <w:top w:val="nil"/>
                  <w:left w:val="nil"/>
                  <w:bottom w:val="single" w:sz="4" w:space="0" w:color="auto"/>
                  <w:right w:val="single" w:sz="4" w:space="0" w:color="auto"/>
                </w:tcBorders>
                <w:shd w:val="clear" w:color="auto" w:fill="auto"/>
                <w:noWrap/>
                <w:vAlign w:val="center"/>
                <w:hideMark/>
              </w:tcPr>
              <w:p w14:paraId="0A95C3B5" w14:textId="77777777" w:rsidR="00C524B6" w:rsidRPr="00B02B9A" w:rsidRDefault="00C524B6" w:rsidP="00C524B6">
                <w:pPr>
                  <w:spacing w:after="0" w:line="240" w:lineRule="auto"/>
                  <w:jc w:val="right"/>
                  <w:rPr>
                    <w:rFonts w:ascii="Calibri" w:eastAsia="Times New Roman" w:hAnsi="Calibri" w:cs="Calibri"/>
                    <w:color w:val="000000"/>
                    <w:sz w:val="16"/>
                    <w:szCs w:val="16"/>
                    <w:lang w:eastAsia="hr-HR"/>
                  </w:rPr>
                </w:pPr>
                <w:r w:rsidRPr="00B02B9A">
                  <w:rPr>
                    <w:rFonts w:ascii="Calibri" w:eastAsia="Times New Roman" w:hAnsi="Calibri" w:cs="Calibri"/>
                    <w:color w:val="000000"/>
                    <w:sz w:val="16"/>
                    <w:szCs w:val="16"/>
                    <w:lang w:eastAsia="hr-HR"/>
                  </w:rPr>
                  <w:t>127,25</w:t>
                </w:r>
              </w:p>
            </w:tc>
          </w:tr>
          <w:tr w:rsidR="00C524B6" w:rsidRPr="00B02B9A" w14:paraId="0E6DF793" w14:textId="77777777" w:rsidTr="00C524B6">
            <w:trPr>
              <w:trHeight w:val="238"/>
            </w:trPr>
            <w:tc>
              <w:tcPr>
                <w:tcW w:w="440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10C644" w14:textId="77777777" w:rsidR="00C524B6" w:rsidRPr="00B02B9A" w:rsidRDefault="00C524B6" w:rsidP="00C524B6">
                <w:pPr>
                  <w:spacing w:after="0" w:line="240" w:lineRule="auto"/>
                  <w:jc w:val="center"/>
                  <w:rPr>
                    <w:rFonts w:ascii="Calibri" w:eastAsia="Times New Roman" w:hAnsi="Calibri" w:cs="Calibri"/>
                    <w:b/>
                    <w:bCs/>
                    <w:color w:val="000000"/>
                    <w:sz w:val="16"/>
                    <w:szCs w:val="16"/>
                    <w:lang w:eastAsia="hr-HR"/>
                  </w:rPr>
                </w:pPr>
                <w:r w:rsidRPr="00B02B9A">
                  <w:rPr>
                    <w:rFonts w:ascii="Calibri" w:eastAsia="Times New Roman" w:hAnsi="Calibri" w:cs="Calibri"/>
                    <w:b/>
                    <w:bCs/>
                    <w:color w:val="000000"/>
                    <w:sz w:val="16"/>
                    <w:szCs w:val="16"/>
                    <w:lang w:eastAsia="hr-HR"/>
                  </w:rPr>
                  <w:t>UKUPNO</w:t>
                </w:r>
              </w:p>
            </w:tc>
            <w:tc>
              <w:tcPr>
                <w:tcW w:w="1547" w:type="dxa"/>
                <w:tcBorders>
                  <w:top w:val="nil"/>
                  <w:left w:val="nil"/>
                  <w:bottom w:val="single" w:sz="4" w:space="0" w:color="auto"/>
                  <w:right w:val="single" w:sz="4" w:space="0" w:color="auto"/>
                </w:tcBorders>
                <w:shd w:val="clear" w:color="auto" w:fill="auto"/>
                <w:noWrap/>
                <w:vAlign w:val="center"/>
                <w:hideMark/>
              </w:tcPr>
              <w:p w14:paraId="4792E729" w14:textId="77777777" w:rsidR="00C524B6" w:rsidRPr="00B02B9A" w:rsidRDefault="00C524B6" w:rsidP="00C524B6">
                <w:pPr>
                  <w:spacing w:after="0" w:line="240" w:lineRule="auto"/>
                  <w:jc w:val="right"/>
                  <w:rPr>
                    <w:rFonts w:ascii="Calibri" w:eastAsia="Times New Roman" w:hAnsi="Calibri" w:cs="Calibri"/>
                    <w:b/>
                    <w:bCs/>
                    <w:color w:val="000000"/>
                    <w:sz w:val="16"/>
                    <w:szCs w:val="16"/>
                    <w:lang w:eastAsia="hr-HR"/>
                  </w:rPr>
                </w:pPr>
                <w:r w:rsidRPr="00B02B9A">
                  <w:rPr>
                    <w:rFonts w:ascii="Calibri" w:eastAsia="Times New Roman" w:hAnsi="Calibri" w:cs="Calibri"/>
                    <w:b/>
                    <w:bCs/>
                    <w:color w:val="000000"/>
                    <w:sz w:val="16"/>
                    <w:szCs w:val="16"/>
                    <w:lang w:eastAsia="hr-HR"/>
                  </w:rPr>
                  <w:t>9.016.916,72</w:t>
                </w:r>
              </w:p>
            </w:tc>
            <w:tc>
              <w:tcPr>
                <w:tcW w:w="1412" w:type="dxa"/>
                <w:tcBorders>
                  <w:top w:val="nil"/>
                  <w:left w:val="nil"/>
                  <w:bottom w:val="single" w:sz="4" w:space="0" w:color="auto"/>
                  <w:right w:val="single" w:sz="4" w:space="0" w:color="auto"/>
                </w:tcBorders>
                <w:shd w:val="clear" w:color="auto" w:fill="auto"/>
                <w:noWrap/>
                <w:vAlign w:val="center"/>
                <w:hideMark/>
              </w:tcPr>
              <w:p w14:paraId="69BADC2B" w14:textId="77777777" w:rsidR="00C524B6" w:rsidRPr="00B02B9A" w:rsidRDefault="00C524B6" w:rsidP="00C524B6">
                <w:pPr>
                  <w:spacing w:after="0" w:line="240" w:lineRule="auto"/>
                  <w:jc w:val="right"/>
                  <w:rPr>
                    <w:rFonts w:ascii="Calibri" w:eastAsia="Times New Roman" w:hAnsi="Calibri" w:cs="Calibri"/>
                    <w:b/>
                    <w:bCs/>
                    <w:color w:val="000000"/>
                    <w:sz w:val="16"/>
                    <w:szCs w:val="16"/>
                    <w:lang w:eastAsia="hr-HR"/>
                  </w:rPr>
                </w:pPr>
                <w:r w:rsidRPr="00B02B9A">
                  <w:rPr>
                    <w:rFonts w:ascii="Calibri" w:eastAsia="Times New Roman" w:hAnsi="Calibri" w:cs="Calibri"/>
                    <w:b/>
                    <w:bCs/>
                    <w:color w:val="000000"/>
                    <w:sz w:val="16"/>
                    <w:szCs w:val="16"/>
                    <w:lang w:eastAsia="hr-HR"/>
                  </w:rPr>
                  <w:t>10.567.595,00</w:t>
                </w:r>
              </w:p>
            </w:tc>
            <w:tc>
              <w:tcPr>
                <w:tcW w:w="891" w:type="dxa"/>
                <w:tcBorders>
                  <w:top w:val="nil"/>
                  <w:left w:val="nil"/>
                  <w:bottom w:val="single" w:sz="4" w:space="0" w:color="auto"/>
                  <w:right w:val="single" w:sz="4" w:space="0" w:color="auto"/>
                </w:tcBorders>
                <w:shd w:val="clear" w:color="auto" w:fill="auto"/>
                <w:noWrap/>
                <w:vAlign w:val="center"/>
                <w:hideMark/>
              </w:tcPr>
              <w:p w14:paraId="409D5A61" w14:textId="77777777" w:rsidR="00C524B6" w:rsidRPr="00B02B9A" w:rsidRDefault="00C524B6" w:rsidP="00C524B6">
                <w:pPr>
                  <w:spacing w:after="0" w:line="240" w:lineRule="auto"/>
                  <w:jc w:val="right"/>
                  <w:rPr>
                    <w:rFonts w:ascii="Calibri" w:eastAsia="Times New Roman" w:hAnsi="Calibri" w:cs="Calibri"/>
                    <w:b/>
                    <w:bCs/>
                    <w:color w:val="000000"/>
                    <w:sz w:val="16"/>
                    <w:szCs w:val="16"/>
                    <w:lang w:eastAsia="hr-HR"/>
                  </w:rPr>
                </w:pPr>
                <w:r w:rsidRPr="00B02B9A">
                  <w:rPr>
                    <w:rFonts w:ascii="Calibri" w:eastAsia="Times New Roman" w:hAnsi="Calibri" w:cs="Calibri"/>
                    <w:b/>
                    <w:bCs/>
                    <w:color w:val="000000"/>
                    <w:sz w:val="16"/>
                    <w:szCs w:val="16"/>
                    <w:lang w:eastAsia="hr-HR"/>
                  </w:rPr>
                  <w:t>100,00</w:t>
                </w:r>
              </w:p>
            </w:tc>
            <w:tc>
              <w:tcPr>
                <w:tcW w:w="1093" w:type="dxa"/>
                <w:tcBorders>
                  <w:top w:val="nil"/>
                  <w:left w:val="nil"/>
                  <w:bottom w:val="single" w:sz="4" w:space="0" w:color="auto"/>
                  <w:right w:val="single" w:sz="4" w:space="0" w:color="auto"/>
                </w:tcBorders>
                <w:shd w:val="clear" w:color="auto" w:fill="auto"/>
                <w:noWrap/>
                <w:vAlign w:val="center"/>
                <w:hideMark/>
              </w:tcPr>
              <w:p w14:paraId="6FA0FF45" w14:textId="77777777" w:rsidR="00C524B6" w:rsidRPr="00B02B9A" w:rsidRDefault="00C524B6" w:rsidP="00C524B6">
                <w:pPr>
                  <w:spacing w:after="0" w:line="240" w:lineRule="auto"/>
                  <w:jc w:val="right"/>
                  <w:rPr>
                    <w:rFonts w:ascii="Calibri" w:eastAsia="Times New Roman" w:hAnsi="Calibri" w:cs="Calibri"/>
                    <w:b/>
                    <w:bCs/>
                    <w:color w:val="000000"/>
                    <w:sz w:val="16"/>
                    <w:szCs w:val="16"/>
                    <w:lang w:eastAsia="hr-HR"/>
                  </w:rPr>
                </w:pPr>
                <w:r w:rsidRPr="00B02B9A">
                  <w:rPr>
                    <w:rFonts w:ascii="Calibri" w:eastAsia="Times New Roman" w:hAnsi="Calibri" w:cs="Calibri"/>
                    <w:b/>
                    <w:bCs/>
                    <w:color w:val="000000"/>
                    <w:sz w:val="16"/>
                    <w:szCs w:val="16"/>
                    <w:lang w:eastAsia="hr-HR"/>
                  </w:rPr>
                  <w:t>117,20</w:t>
                </w:r>
              </w:p>
            </w:tc>
          </w:tr>
        </w:tbl>
        <w:p w14:paraId="17668412" w14:textId="4903E25B" w:rsidR="003325F3" w:rsidRPr="00B02B9A" w:rsidRDefault="003325F3" w:rsidP="00263518">
          <w:pPr>
            <w:spacing w:after="120"/>
            <w:rPr>
              <w:rFonts w:cstheme="minorHAnsi"/>
              <w:color w:val="262626"/>
              <w:sz w:val="20"/>
              <w:szCs w:val="20"/>
            </w:rPr>
          </w:pPr>
        </w:p>
        <w:p w14:paraId="3B37248D" w14:textId="2D190535" w:rsidR="00D44EDE" w:rsidRPr="00B02B9A" w:rsidRDefault="00D44EDE" w:rsidP="00263518">
          <w:pPr>
            <w:spacing w:after="120"/>
            <w:rPr>
              <w:rFonts w:cstheme="minorHAnsi"/>
              <w:color w:val="262626"/>
              <w:sz w:val="20"/>
              <w:szCs w:val="20"/>
            </w:rPr>
          </w:pPr>
        </w:p>
        <w:p w14:paraId="52E5525F" w14:textId="5A2934BB" w:rsidR="00263518" w:rsidRPr="00B02B9A" w:rsidRDefault="00F52B55" w:rsidP="00263518">
          <w:pPr>
            <w:spacing w:after="120"/>
            <w:rPr>
              <w:rFonts w:cstheme="minorHAnsi"/>
              <w:color w:val="262626"/>
              <w:sz w:val="20"/>
              <w:szCs w:val="20"/>
            </w:rPr>
          </w:pPr>
          <w:r w:rsidRPr="00B02B9A">
            <w:rPr>
              <w:rFonts w:cstheme="minorHAnsi"/>
              <w:color w:val="262626"/>
              <w:sz w:val="20"/>
              <w:szCs w:val="20"/>
            </w:rPr>
            <w:t xml:space="preserve">Grafikon </w:t>
          </w:r>
          <w:r w:rsidR="00417A57">
            <w:rPr>
              <w:rFonts w:cstheme="minorHAnsi"/>
              <w:color w:val="262626"/>
              <w:sz w:val="20"/>
              <w:szCs w:val="20"/>
            </w:rPr>
            <w:t>3</w:t>
          </w:r>
          <w:r w:rsidRPr="00B02B9A">
            <w:rPr>
              <w:rFonts w:cstheme="minorHAnsi"/>
              <w:color w:val="262626"/>
              <w:sz w:val="20"/>
              <w:szCs w:val="20"/>
            </w:rPr>
            <w:t xml:space="preserve">: Struktura prihoda i </w:t>
          </w:r>
          <w:r w:rsidR="00263518" w:rsidRPr="00B02B9A">
            <w:rPr>
              <w:rFonts w:cstheme="minorHAnsi"/>
              <w:color w:val="262626"/>
              <w:sz w:val="20"/>
              <w:szCs w:val="20"/>
            </w:rPr>
            <w:t>primitaka</w:t>
          </w:r>
        </w:p>
        <w:p w14:paraId="4295EA51" w14:textId="1F9DB2E5" w:rsidR="00263518" w:rsidRPr="00B02B9A" w:rsidRDefault="00906173" w:rsidP="00263518">
          <w:pPr>
            <w:rPr>
              <w:rFonts w:cstheme="minorHAnsi"/>
              <w:color w:val="262626"/>
              <w:szCs w:val="23"/>
            </w:rPr>
          </w:pPr>
          <w:r w:rsidRPr="00B02B9A">
            <w:rPr>
              <w:noProof/>
            </w:rPr>
            <w:drawing>
              <wp:inline distT="0" distB="0" distL="0" distR="0" wp14:anchorId="7FE4AB24" wp14:editId="2D26F324">
                <wp:extent cx="5867400" cy="2533650"/>
                <wp:effectExtent l="0" t="0" r="0" b="0"/>
                <wp:docPr id="4" name="Grafikon 4">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DF28FF" w14:textId="38819BA5" w:rsidR="00A52A4C" w:rsidRPr="00B02B9A" w:rsidRDefault="00263518" w:rsidP="00CA30FA">
          <w:pPr>
            <w:spacing w:after="120" w:line="240" w:lineRule="auto"/>
            <w:jc w:val="both"/>
            <w:rPr>
              <w:rFonts w:cstheme="minorHAnsi"/>
              <w:color w:val="262626"/>
            </w:rPr>
          </w:pPr>
          <w:r w:rsidRPr="00B02B9A">
            <w:rPr>
              <w:rFonts w:cstheme="minorHAnsi"/>
              <w:color w:val="262626"/>
            </w:rPr>
            <w:t>Najveći udio u prihodima</w:t>
          </w:r>
          <w:r w:rsidR="00076EB2" w:rsidRPr="00B02B9A">
            <w:rPr>
              <w:rFonts w:cstheme="minorHAnsi"/>
              <w:color w:val="262626"/>
            </w:rPr>
            <w:t xml:space="preserve"> </w:t>
          </w:r>
          <w:r w:rsidR="00F52B55" w:rsidRPr="00B02B9A">
            <w:rPr>
              <w:rFonts w:cstheme="minorHAnsi"/>
              <w:color w:val="262626"/>
            </w:rPr>
            <w:t>i primicima</w:t>
          </w:r>
          <w:r w:rsidRPr="00B02B9A">
            <w:rPr>
              <w:rFonts w:cstheme="minorHAnsi"/>
              <w:color w:val="262626"/>
            </w:rPr>
            <w:t xml:space="preserve"> imaju porezni prihodi (</w:t>
          </w:r>
          <w:r w:rsidR="00603182" w:rsidRPr="00B02B9A">
            <w:rPr>
              <w:rFonts w:cstheme="minorHAnsi"/>
              <w:color w:val="262626"/>
            </w:rPr>
            <w:t>5</w:t>
          </w:r>
          <w:r w:rsidR="00B56004" w:rsidRPr="00B02B9A">
            <w:rPr>
              <w:rFonts w:cstheme="minorHAnsi"/>
              <w:color w:val="262626"/>
            </w:rPr>
            <w:t>6</w:t>
          </w:r>
          <w:r w:rsidR="00ED6CBA" w:rsidRPr="00B02B9A">
            <w:rPr>
              <w:rFonts w:cstheme="minorHAnsi"/>
              <w:color w:val="262626"/>
            </w:rPr>
            <w:t>,</w:t>
          </w:r>
          <w:r w:rsidR="00B56004" w:rsidRPr="00B02B9A">
            <w:rPr>
              <w:rFonts w:cstheme="minorHAnsi"/>
              <w:color w:val="262626"/>
            </w:rPr>
            <w:t>4</w:t>
          </w:r>
          <w:r w:rsidR="00B25966" w:rsidRPr="00B02B9A">
            <w:rPr>
              <w:rFonts w:cstheme="minorHAnsi"/>
              <w:color w:val="262626"/>
            </w:rPr>
            <w:t xml:space="preserve"> </w:t>
          </w:r>
          <w:r w:rsidRPr="00B02B9A">
            <w:rPr>
              <w:rFonts w:cstheme="minorHAnsi"/>
              <w:color w:val="262626"/>
            </w:rPr>
            <w:t>%) i prihodi po posebnim propisima (</w:t>
          </w:r>
          <w:r w:rsidR="00603182" w:rsidRPr="00B02B9A">
            <w:rPr>
              <w:rFonts w:cstheme="minorHAnsi"/>
              <w:color w:val="262626"/>
            </w:rPr>
            <w:t>1</w:t>
          </w:r>
          <w:r w:rsidR="00B56004" w:rsidRPr="00B02B9A">
            <w:rPr>
              <w:rFonts w:cstheme="minorHAnsi"/>
              <w:color w:val="262626"/>
            </w:rPr>
            <w:t>4</w:t>
          </w:r>
          <w:r w:rsidR="00ED6CBA" w:rsidRPr="00B02B9A">
            <w:rPr>
              <w:rFonts w:cstheme="minorHAnsi"/>
              <w:color w:val="262626"/>
            </w:rPr>
            <w:t>,</w:t>
          </w:r>
          <w:r w:rsidR="00B56004" w:rsidRPr="00B02B9A">
            <w:rPr>
              <w:rFonts w:cstheme="minorHAnsi"/>
              <w:color w:val="262626"/>
            </w:rPr>
            <w:t>8</w:t>
          </w:r>
          <w:r w:rsidR="00ED6CBA" w:rsidRPr="00B02B9A">
            <w:rPr>
              <w:rFonts w:cstheme="minorHAnsi"/>
              <w:color w:val="262626"/>
            </w:rPr>
            <w:t xml:space="preserve"> %</w:t>
          </w:r>
          <w:r w:rsidR="00962548" w:rsidRPr="00B02B9A">
            <w:rPr>
              <w:rFonts w:cstheme="minorHAnsi"/>
              <w:color w:val="262626"/>
            </w:rPr>
            <w:t xml:space="preserve">) što čini </w:t>
          </w:r>
          <w:r w:rsidR="00B56004" w:rsidRPr="00B02B9A">
            <w:rPr>
              <w:rFonts w:cstheme="minorHAnsi"/>
              <w:color w:val="262626"/>
            </w:rPr>
            <w:t>71,20</w:t>
          </w:r>
          <w:r w:rsidR="00B25966" w:rsidRPr="00B02B9A">
            <w:rPr>
              <w:rFonts w:cstheme="minorHAnsi"/>
              <w:color w:val="262626"/>
            </w:rPr>
            <w:t xml:space="preserve"> </w:t>
          </w:r>
          <w:r w:rsidRPr="00B02B9A">
            <w:rPr>
              <w:rFonts w:cstheme="minorHAnsi"/>
              <w:color w:val="262626"/>
            </w:rPr>
            <w:t xml:space="preserve">% prihoda proračuna. </w:t>
          </w:r>
          <w:r w:rsidR="00593032" w:rsidRPr="00B02B9A">
            <w:rPr>
              <w:rFonts w:cstheme="minorHAnsi"/>
              <w:color w:val="262626"/>
            </w:rPr>
            <w:t>Preostali d</w:t>
          </w:r>
          <w:r w:rsidRPr="00B02B9A">
            <w:rPr>
              <w:rFonts w:cstheme="minorHAnsi"/>
              <w:color w:val="262626"/>
            </w:rPr>
            <w:t xml:space="preserve">io </w:t>
          </w:r>
          <w:r w:rsidR="00AB64D6" w:rsidRPr="00B02B9A">
            <w:rPr>
              <w:rFonts w:cstheme="minorHAnsi"/>
              <w:color w:val="262626"/>
            </w:rPr>
            <w:t>prihoda većinom</w:t>
          </w:r>
          <w:r w:rsidRPr="00B02B9A">
            <w:rPr>
              <w:rFonts w:cstheme="minorHAnsi"/>
              <w:color w:val="262626"/>
            </w:rPr>
            <w:t xml:space="preserve"> čine </w:t>
          </w:r>
          <w:r w:rsidR="00B56004" w:rsidRPr="00B02B9A">
            <w:rPr>
              <w:rFonts w:cstheme="minorHAnsi"/>
              <w:color w:val="262626"/>
            </w:rPr>
            <w:t xml:space="preserve">pomoći (11,0 %), </w:t>
          </w:r>
          <w:r w:rsidR="00593032" w:rsidRPr="00B02B9A">
            <w:rPr>
              <w:rFonts w:cstheme="minorHAnsi"/>
              <w:color w:val="262626"/>
            </w:rPr>
            <w:t>višak</w:t>
          </w:r>
          <w:r w:rsidRPr="00B02B9A">
            <w:rPr>
              <w:rFonts w:cstheme="minorHAnsi"/>
              <w:color w:val="262626"/>
            </w:rPr>
            <w:t xml:space="preserve"> (</w:t>
          </w:r>
          <w:r w:rsidR="00B56004" w:rsidRPr="00B02B9A">
            <w:rPr>
              <w:rFonts w:cstheme="minorHAnsi"/>
              <w:color w:val="262626"/>
            </w:rPr>
            <w:t>9,5</w:t>
          </w:r>
          <w:r w:rsidR="00B25966" w:rsidRPr="00B02B9A">
            <w:rPr>
              <w:rFonts w:cstheme="minorHAnsi"/>
              <w:color w:val="262626"/>
            </w:rPr>
            <w:t xml:space="preserve"> </w:t>
          </w:r>
          <w:r w:rsidRPr="00B02B9A">
            <w:rPr>
              <w:rFonts w:cstheme="minorHAnsi"/>
              <w:color w:val="262626"/>
            </w:rPr>
            <w:t>%)</w:t>
          </w:r>
          <w:r w:rsidR="00593032" w:rsidRPr="00B02B9A">
            <w:rPr>
              <w:rFonts w:cstheme="minorHAnsi"/>
              <w:color w:val="262626"/>
            </w:rPr>
            <w:t xml:space="preserve">, </w:t>
          </w:r>
          <w:r w:rsidR="00962548" w:rsidRPr="00B02B9A">
            <w:rPr>
              <w:rFonts w:cstheme="minorHAnsi"/>
              <w:color w:val="262626"/>
            </w:rPr>
            <w:t xml:space="preserve">te </w:t>
          </w:r>
          <w:r w:rsidR="008347A9" w:rsidRPr="00B02B9A">
            <w:rPr>
              <w:rFonts w:cstheme="minorHAnsi"/>
              <w:color w:val="262626"/>
            </w:rPr>
            <w:t xml:space="preserve">prihodi od </w:t>
          </w:r>
          <w:r w:rsidR="00545BCD" w:rsidRPr="00B02B9A">
            <w:rPr>
              <w:rFonts w:cstheme="minorHAnsi"/>
              <w:color w:val="262626"/>
            </w:rPr>
            <w:t xml:space="preserve">prodaje </w:t>
          </w:r>
          <w:r w:rsidR="008347A9" w:rsidRPr="00B02B9A">
            <w:rPr>
              <w:rFonts w:cstheme="minorHAnsi"/>
              <w:color w:val="262626"/>
            </w:rPr>
            <w:t>imovine</w:t>
          </w:r>
          <w:r w:rsidR="00962548" w:rsidRPr="00B02B9A">
            <w:rPr>
              <w:rFonts w:cstheme="minorHAnsi"/>
              <w:color w:val="262626"/>
            </w:rPr>
            <w:t xml:space="preserve"> (</w:t>
          </w:r>
          <w:r w:rsidR="00603182" w:rsidRPr="00B02B9A">
            <w:rPr>
              <w:rFonts w:cstheme="minorHAnsi"/>
              <w:color w:val="262626"/>
            </w:rPr>
            <w:t>4</w:t>
          </w:r>
          <w:r w:rsidR="00962548" w:rsidRPr="00B02B9A">
            <w:rPr>
              <w:rFonts w:cstheme="minorHAnsi"/>
              <w:color w:val="262626"/>
            </w:rPr>
            <w:t>,</w:t>
          </w:r>
          <w:r w:rsidR="00B56004" w:rsidRPr="00B02B9A">
            <w:rPr>
              <w:rFonts w:cstheme="minorHAnsi"/>
              <w:color w:val="262626"/>
            </w:rPr>
            <w:t>1</w:t>
          </w:r>
          <w:r w:rsidR="00B25966" w:rsidRPr="00B02B9A">
            <w:rPr>
              <w:rFonts w:cstheme="minorHAnsi"/>
              <w:color w:val="262626"/>
            </w:rPr>
            <w:t xml:space="preserve"> </w:t>
          </w:r>
          <w:r w:rsidR="00962548" w:rsidRPr="00B02B9A">
            <w:rPr>
              <w:rFonts w:cstheme="minorHAnsi"/>
              <w:color w:val="262626"/>
            </w:rPr>
            <w:t>%)</w:t>
          </w:r>
          <w:r w:rsidRPr="00B02B9A">
            <w:rPr>
              <w:rFonts w:cstheme="minorHAnsi"/>
              <w:color w:val="262626"/>
            </w:rPr>
            <w:t>.</w:t>
          </w:r>
        </w:p>
        <w:p w14:paraId="13349854" w14:textId="77777777" w:rsidR="00CA30FA" w:rsidRPr="00B02B9A" w:rsidRDefault="00CA30FA" w:rsidP="00CA30FA">
          <w:pPr>
            <w:spacing w:after="120" w:line="240" w:lineRule="auto"/>
            <w:jc w:val="both"/>
            <w:rPr>
              <w:rFonts w:cstheme="minorHAnsi"/>
              <w:color w:val="262626"/>
              <w:sz w:val="20"/>
              <w:szCs w:val="20"/>
            </w:rPr>
          </w:pPr>
        </w:p>
        <w:p w14:paraId="63C49240" w14:textId="1E504570" w:rsidR="00263518" w:rsidRPr="00B02B9A" w:rsidRDefault="00263518" w:rsidP="00263518">
          <w:pPr>
            <w:spacing w:after="120" w:line="240" w:lineRule="auto"/>
            <w:jc w:val="both"/>
            <w:rPr>
              <w:rFonts w:cstheme="minorHAnsi"/>
              <w:color w:val="262626"/>
              <w:sz w:val="20"/>
              <w:szCs w:val="20"/>
            </w:rPr>
          </w:pPr>
          <w:r w:rsidRPr="00B02B9A">
            <w:rPr>
              <w:rFonts w:cstheme="minorHAnsi"/>
              <w:color w:val="262626"/>
              <w:sz w:val="20"/>
              <w:szCs w:val="20"/>
            </w:rPr>
            <w:t>Grafikon 4: Struktura prihoda/primitaka po ekonomskoj klasifikaciji</w:t>
          </w:r>
        </w:p>
        <w:p w14:paraId="2B48E594" w14:textId="598C56DF" w:rsidR="00076EB2" w:rsidRPr="00B02B9A" w:rsidRDefault="00906173" w:rsidP="00076EB2">
          <w:pPr>
            <w:spacing w:after="120"/>
            <w:jc w:val="center"/>
            <w:rPr>
              <w:rFonts w:cstheme="minorHAnsi"/>
              <w:color w:val="262626"/>
              <w:sz w:val="23"/>
              <w:szCs w:val="23"/>
            </w:rPr>
          </w:pPr>
          <w:r w:rsidRPr="00B02B9A">
            <w:rPr>
              <w:noProof/>
            </w:rPr>
            <w:drawing>
              <wp:inline distT="0" distB="0" distL="0" distR="0" wp14:anchorId="77ED914F" wp14:editId="660180BA">
                <wp:extent cx="6086476" cy="2362200"/>
                <wp:effectExtent l="0" t="0" r="0" b="0"/>
                <wp:docPr id="5" name="Grafikon 5">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1263023" w14:textId="38382A86" w:rsidR="00076EB2" w:rsidRPr="00B02B9A" w:rsidRDefault="00076EB2" w:rsidP="00076EB2">
          <w:pPr>
            <w:pStyle w:val="Naslov2"/>
            <w:rPr>
              <w:rFonts w:asciiTheme="minorHAnsi" w:hAnsiTheme="minorHAnsi" w:cstheme="minorHAnsi"/>
            </w:rPr>
          </w:pPr>
          <w:bookmarkStart w:id="16" w:name="_Toc150760385"/>
          <w:r w:rsidRPr="00B02B9A">
            <w:rPr>
              <w:rFonts w:asciiTheme="minorHAnsi" w:hAnsiTheme="minorHAnsi" w:cstheme="minorHAnsi"/>
            </w:rPr>
            <w:lastRenderedPageBreak/>
            <w:t>PRIHODI POSLOVANJA (RAZRED 6)</w:t>
          </w:r>
          <w:bookmarkEnd w:id="16"/>
        </w:p>
        <w:p w14:paraId="41118BDA" w14:textId="77777777" w:rsidR="00076EB2" w:rsidRPr="00B02B9A" w:rsidRDefault="00076EB2" w:rsidP="00076EB2">
          <w:pPr>
            <w:spacing w:after="120" w:line="240" w:lineRule="auto"/>
            <w:jc w:val="both"/>
            <w:rPr>
              <w:rFonts w:cstheme="minorHAnsi"/>
              <w:color w:val="262626"/>
            </w:rPr>
          </w:pPr>
        </w:p>
        <w:p w14:paraId="592EFB91" w14:textId="5B20177B" w:rsidR="00076EB2" w:rsidRPr="00B02B9A" w:rsidRDefault="00B25966" w:rsidP="00076EB2">
          <w:pPr>
            <w:spacing w:after="120" w:line="240" w:lineRule="auto"/>
            <w:jc w:val="both"/>
            <w:rPr>
              <w:rFonts w:cstheme="minorHAnsi"/>
              <w:color w:val="262626"/>
            </w:rPr>
          </w:pPr>
          <w:r w:rsidRPr="00B02B9A">
            <w:rPr>
              <w:rFonts w:cstheme="minorHAnsi"/>
              <w:color w:val="262626"/>
            </w:rPr>
            <w:t>Plan p</w:t>
          </w:r>
          <w:r w:rsidR="00076EB2" w:rsidRPr="00B02B9A">
            <w:rPr>
              <w:rFonts w:cstheme="minorHAnsi"/>
              <w:color w:val="262626"/>
            </w:rPr>
            <w:t>rihod</w:t>
          </w:r>
          <w:r w:rsidRPr="00B02B9A">
            <w:rPr>
              <w:rFonts w:cstheme="minorHAnsi"/>
              <w:color w:val="262626"/>
            </w:rPr>
            <w:t>a</w:t>
          </w:r>
          <w:r w:rsidR="00076EB2" w:rsidRPr="00B02B9A">
            <w:rPr>
              <w:rFonts w:cstheme="minorHAnsi"/>
              <w:color w:val="262626"/>
            </w:rPr>
            <w:t xml:space="preserve"> poslovanja </w:t>
          </w:r>
          <w:r w:rsidRPr="00B02B9A">
            <w:rPr>
              <w:rFonts w:cstheme="minorHAnsi"/>
              <w:color w:val="262626"/>
            </w:rPr>
            <w:t>u</w:t>
          </w:r>
          <w:r w:rsidR="00545BCD" w:rsidRPr="00B02B9A">
            <w:rPr>
              <w:rFonts w:cstheme="minorHAnsi"/>
              <w:color w:val="262626"/>
            </w:rPr>
            <w:t>većan</w:t>
          </w:r>
          <w:r w:rsidR="00076EB2" w:rsidRPr="00B02B9A">
            <w:rPr>
              <w:rFonts w:cstheme="minorHAnsi"/>
              <w:color w:val="262626"/>
            </w:rPr>
            <w:t xml:space="preserve"> </w:t>
          </w:r>
          <w:r w:rsidRPr="00B02B9A">
            <w:rPr>
              <w:rFonts w:cstheme="minorHAnsi"/>
              <w:color w:val="262626"/>
            </w:rPr>
            <w:t>j</w:t>
          </w:r>
          <w:r w:rsidR="00545BCD" w:rsidRPr="00B02B9A">
            <w:rPr>
              <w:rFonts w:cstheme="minorHAnsi"/>
              <w:color w:val="262626"/>
            </w:rPr>
            <w:t>e</w:t>
          </w:r>
          <w:r w:rsidR="00076EB2" w:rsidRPr="00B02B9A">
            <w:rPr>
              <w:rFonts w:cstheme="minorHAnsi"/>
              <w:color w:val="262626"/>
            </w:rPr>
            <w:t xml:space="preserve"> u odnosu na 20</w:t>
          </w:r>
          <w:r w:rsidR="00545BCD" w:rsidRPr="00B02B9A">
            <w:rPr>
              <w:rFonts w:cstheme="minorHAnsi"/>
              <w:color w:val="262626"/>
            </w:rPr>
            <w:t>2</w:t>
          </w:r>
          <w:r w:rsidR="00585F82" w:rsidRPr="00B02B9A">
            <w:rPr>
              <w:rFonts w:cstheme="minorHAnsi"/>
              <w:color w:val="262626"/>
            </w:rPr>
            <w:t>3</w:t>
          </w:r>
          <w:r w:rsidR="00076EB2" w:rsidRPr="00B02B9A">
            <w:rPr>
              <w:rFonts w:cstheme="minorHAnsi"/>
              <w:color w:val="262626"/>
            </w:rPr>
            <w:t xml:space="preserve">. godinu za </w:t>
          </w:r>
          <w:r w:rsidR="00DC6CE5" w:rsidRPr="00B02B9A">
            <w:rPr>
              <w:rFonts w:cstheme="minorHAnsi"/>
              <w:color w:val="262626"/>
            </w:rPr>
            <w:t>21,01</w:t>
          </w:r>
          <w:r w:rsidRPr="00B02B9A">
            <w:rPr>
              <w:rFonts w:cstheme="minorHAnsi"/>
              <w:color w:val="262626"/>
            </w:rPr>
            <w:t xml:space="preserve"> </w:t>
          </w:r>
          <w:r w:rsidR="00076EB2" w:rsidRPr="00B02B9A">
            <w:rPr>
              <w:rFonts w:cstheme="minorHAnsi"/>
              <w:color w:val="262626"/>
            </w:rPr>
            <w:t>%</w:t>
          </w:r>
          <w:r w:rsidRPr="00B02B9A">
            <w:rPr>
              <w:rFonts w:cstheme="minorHAnsi"/>
              <w:color w:val="262626"/>
            </w:rPr>
            <w:t>.</w:t>
          </w:r>
          <w:r w:rsidR="00076EB2" w:rsidRPr="00B02B9A">
            <w:rPr>
              <w:rFonts w:cstheme="minorHAnsi"/>
              <w:color w:val="262626"/>
            </w:rPr>
            <w:t xml:space="preserve"> </w:t>
          </w:r>
          <w:r w:rsidRPr="00B02B9A">
            <w:rPr>
              <w:rFonts w:cstheme="minorHAnsi"/>
              <w:color w:val="262626"/>
            </w:rPr>
            <w:t>Prihodi poslovanja</w:t>
          </w:r>
          <w:r w:rsidR="00DC6CE5" w:rsidRPr="00B02B9A">
            <w:rPr>
              <w:rFonts w:cstheme="minorHAnsi"/>
              <w:color w:val="262626"/>
            </w:rPr>
            <w:t xml:space="preserve"> u</w:t>
          </w:r>
          <w:r w:rsidR="00076EB2" w:rsidRPr="00B02B9A">
            <w:rPr>
              <w:rFonts w:cstheme="minorHAnsi"/>
              <w:color w:val="262626"/>
            </w:rPr>
            <w:t xml:space="preserve"> proračunskoj strukturi prihoda </w:t>
          </w:r>
          <w:r w:rsidR="00545BCD" w:rsidRPr="00B02B9A">
            <w:rPr>
              <w:rFonts w:cstheme="minorHAnsi"/>
              <w:color w:val="262626"/>
            </w:rPr>
            <w:t xml:space="preserve">i primitaka </w:t>
          </w:r>
          <w:r w:rsidR="00076EB2" w:rsidRPr="00B02B9A">
            <w:rPr>
              <w:rFonts w:cstheme="minorHAnsi"/>
              <w:color w:val="262626"/>
            </w:rPr>
            <w:t xml:space="preserve">sudjeluju sa </w:t>
          </w:r>
          <w:r w:rsidR="008C4B83" w:rsidRPr="00B02B9A">
            <w:rPr>
              <w:rFonts w:cstheme="minorHAnsi"/>
              <w:color w:val="262626"/>
            </w:rPr>
            <w:t>8</w:t>
          </w:r>
          <w:r w:rsidR="009C01E7" w:rsidRPr="00B02B9A">
            <w:rPr>
              <w:rFonts w:cstheme="minorHAnsi"/>
              <w:color w:val="262626"/>
            </w:rPr>
            <w:t>7,7</w:t>
          </w:r>
          <w:r w:rsidRPr="00B02B9A">
            <w:rPr>
              <w:rFonts w:cstheme="minorHAnsi"/>
              <w:color w:val="262626"/>
            </w:rPr>
            <w:t xml:space="preserve"> </w:t>
          </w:r>
          <w:r w:rsidR="00076EB2" w:rsidRPr="00B02B9A">
            <w:rPr>
              <w:rFonts w:cstheme="minorHAnsi"/>
              <w:color w:val="262626"/>
            </w:rPr>
            <w:t xml:space="preserve">%. </w:t>
          </w:r>
        </w:p>
        <w:p w14:paraId="7A75CD8D" w14:textId="77777777" w:rsidR="00F229F2" w:rsidRPr="00B02B9A" w:rsidRDefault="00F229F2" w:rsidP="00263518">
          <w:pPr>
            <w:spacing w:after="120" w:line="240" w:lineRule="auto"/>
            <w:jc w:val="both"/>
            <w:rPr>
              <w:rFonts w:cstheme="minorHAnsi"/>
              <w:b/>
              <w:i/>
              <w:color w:val="262626"/>
              <w:u w:val="single"/>
            </w:rPr>
          </w:pPr>
        </w:p>
        <w:p w14:paraId="145B9F4C" w14:textId="77777777" w:rsidR="00263518" w:rsidRPr="00B02B9A" w:rsidRDefault="00263518" w:rsidP="00263518">
          <w:pPr>
            <w:spacing w:after="120" w:line="240" w:lineRule="auto"/>
            <w:jc w:val="both"/>
            <w:rPr>
              <w:rFonts w:cstheme="minorHAnsi"/>
              <w:b/>
              <w:i/>
              <w:color w:val="262626"/>
              <w:u w:val="single"/>
            </w:rPr>
          </w:pPr>
          <w:r w:rsidRPr="00B02B9A">
            <w:rPr>
              <w:rFonts w:cstheme="minorHAnsi"/>
              <w:b/>
              <w:i/>
              <w:color w:val="262626"/>
              <w:u w:val="single"/>
            </w:rPr>
            <w:t>Prihodi od poreza (61)</w:t>
          </w:r>
        </w:p>
        <w:p w14:paraId="19FAF0DE" w14:textId="7C96561B" w:rsidR="00263518" w:rsidRPr="00B02B9A" w:rsidRDefault="00263518" w:rsidP="00263518">
          <w:pPr>
            <w:spacing w:after="120" w:line="240" w:lineRule="auto"/>
            <w:jc w:val="both"/>
            <w:rPr>
              <w:rFonts w:cstheme="minorHAnsi"/>
              <w:color w:val="262626"/>
            </w:rPr>
          </w:pPr>
          <w:bookmarkStart w:id="17" w:name="OLE_LINK7"/>
          <w:bookmarkStart w:id="18" w:name="OLE_LINK8"/>
          <w:r w:rsidRPr="00B02B9A">
            <w:rPr>
              <w:rFonts w:cstheme="minorHAnsi"/>
              <w:color w:val="262626"/>
            </w:rPr>
            <w:t>Prihode od poreza čine obvezni neuzvraćeni transferi sektoru opće države</w:t>
          </w:r>
          <w:bookmarkEnd w:id="17"/>
          <w:bookmarkEnd w:id="18"/>
          <w:r w:rsidRPr="00B02B9A">
            <w:rPr>
              <w:rFonts w:cstheme="minorHAnsi"/>
              <w:color w:val="262626"/>
            </w:rPr>
            <w:t xml:space="preserve">. Planirani su u iznosu od </w:t>
          </w:r>
          <w:r w:rsidR="009C01E7" w:rsidRPr="00B02B9A">
            <w:rPr>
              <w:rFonts w:cstheme="minorHAnsi"/>
              <w:color w:val="262626"/>
            </w:rPr>
            <w:t>5.961.968,83</w:t>
          </w:r>
          <w:r w:rsidR="008C4B83" w:rsidRPr="00B02B9A">
            <w:rPr>
              <w:rFonts w:cstheme="minorHAnsi"/>
              <w:color w:val="262626"/>
            </w:rPr>
            <w:t xml:space="preserve"> EUR</w:t>
          </w:r>
          <w:r w:rsidRPr="00B02B9A">
            <w:rPr>
              <w:rFonts w:cstheme="minorHAnsi"/>
              <w:color w:val="262626"/>
            </w:rPr>
            <w:t xml:space="preserve"> ili </w:t>
          </w:r>
          <w:r w:rsidR="008C4B83" w:rsidRPr="00B02B9A">
            <w:rPr>
              <w:rFonts w:cstheme="minorHAnsi"/>
              <w:color w:val="262626"/>
            </w:rPr>
            <w:t>1</w:t>
          </w:r>
          <w:r w:rsidR="009C01E7" w:rsidRPr="00B02B9A">
            <w:rPr>
              <w:rFonts w:cstheme="minorHAnsi"/>
              <w:color w:val="262626"/>
            </w:rPr>
            <w:t>2,0</w:t>
          </w:r>
          <w:r w:rsidR="00152E9A" w:rsidRPr="00B02B9A">
            <w:rPr>
              <w:rFonts w:cstheme="minorHAnsi"/>
              <w:color w:val="262626"/>
            </w:rPr>
            <w:t>6</w:t>
          </w:r>
          <w:r w:rsidR="00B25966" w:rsidRPr="00B02B9A">
            <w:rPr>
              <w:rFonts w:cstheme="minorHAnsi"/>
              <w:color w:val="262626"/>
            </w:rPr>
            <w:t xml:space="preserve"> </w:t>
          </w:r>
          <w:r w:rsidRPr="00B02B9A">
            <w:rPr>
              <w:rFonts w:cstheme="minorHAnsi"/>
              <w:color w:val="262626"/>
            </w:rPr>
            <w:t xml:space="preserve">% </w:t>
          </w:r>
          <w:r w:rsidR="00B25966" w:rsidRPr="00B02B9A">
            <w:rPr>
              <w:rFonts w:cstheme="minorHAnsi"/>
              <w:color w:val="262626"/>
            </w:rPr>
            <w:t>više</w:t>
          </w:r>
          <w:r w:rsidRPr="00B02B9A">
            <w:rPr>
              <w:rFonts w:cstheme="minorHAnsi"/>
              <w:color w:val="262626"/>
            </w:rPr>
            <w:t xml:space="preserve"> od planiranih za 20</w:t>
          </w:r>
          <w:r w:rsidR="00545BCD" w:rsidRPr="00B02B9A">
            <w:rPr>
              <w:rFonts w:cstheme="minorHAnsi"/>
              <w:color w:val="262626"/>
            </w:rPr>
            <w:t>2</w:t>
          </w:r>
          <w:r w:rsidR="009C01E7" w:rsidRPr="00B02B9A">
            <w:rPr>
              <w:rFonts w:cstheme="minorHAnsi"/>
              <w:color w:val="262626"/>
            </w:rPr>
            <w:t>3</w:t>
          </w:r>
          <w:r w:rsidRPr="00B02B9A">
            <w:rPr>
              <w:rFonts w:cstheme="minorHAnsi"/>
              <w:color w:val="262626"/>
            </w:rPr>
            <w:t>. godinu.</w:t>
          </w:r>
        </w:p>
        <w:p w14:paraId="04D38D37" w14:textId="231A0EB2" w:rsidR="008C4B83" w:rsidRPr="00B02B9A" w:rsidRDefault="008C4B83" w:rsidP="00263518">
          <w:pPr>
            <w:spacing w:after="120" w:line="240" w:lineRule="auto"/>
            <w:jc w:val="both"/>
            <w:rPr>
              <w:rFonts w:cstheme="minorHAnsi"/>
              <w:color w:val="262626"/>
            </w:rPr>
          </w:pPr>
          <w:r w:rsidRPr="00B02B9A">
            <w:rPr>
              <w:rFonts w:cstheme="minorHAnsi"/>
              <w:color w:val="262626"/>
            </w:rPr>
            <w:t>U prihode od poreza spadaju porez i prirez na dohodak, porezi na imovinu te porezi na robu i usluge.</w:t>
          </w:r>
        </w:p>
        <w:p w14:paraId="4AF72859" w14:textId="77777777" w:rsidR="00263518" w:rsidRPr="00B02B9A" w:rsidRDefault="00263518" w:rsidP="004B1235">
          <w:pPr>
            <w:spacing w:after="0" w:line="240" w:lineRule="auto"/>
            <w:jc w:val="both"/>
            <w:rPr>
              <w:rFonts w:cstheme="minorHAnsi"/>
              <w:color w:val="FF0000"/>
            </w:rPr>
          </w:pPr>
        </w:p>
        <w:p w14:paraId="71DE352E" w14:textId="77777777" w:rsidR="00263518" w:rsidRPr="00B02B9A" w:rsidRDefault="00263518" w:rsidP="00263518">
          <w:pPr>
            <w:spacing w:after="120" w:line="240" w:lineRule="auto"/>
            <w:jc w:val="both"/>
            <w:rPr>
              <w:rFonts w:cstheme="minorHAnsi"/>
              <w:b/>
              <w:i/>
              <w:color w:val="262626"/>
              <w:u w:val="single"/>
            </w:rPr>
          </w:pPr>
          <w:r w:rsidRPr="00B02B9A">
            <w:rPr>
              <w:rFonts w:cstheme="minorHAnsi"/>
              <w:b/>
              <w:i/>
              <w:color w:val="262626"/>
              <w:u w:val="single"/>
            </w:rPr>
            <w:t>Pomoći</w:t>
          </w:r>
          <w:r w:rsidRPr="00B02B9A">
            <w:rPr>
              <w:rFonts w:cstheme="minorHAnsi"/>
              <w:b/>
              <w:i/>
              <w:color w:val="262626"/>
              <w:u w:val="single"/>
            </w:rPr>
            <w:tab/>
            <w:t xml:space="preserve"> (63)</w:t>
          </w:r>
        </w:p>
        <w:p w14:paraId="74AB223D" w14:textId="4726F39D" w:rsidR="00263518" w:rsidRPr="00B02B9A" w:rsidRDefault="003503B0" w:rsidP="00924E45">
          <w:pPr>
            <w:spacing w:after="0" w:line="240" w:lineRule="auto"/>
            <w:jc w:val="both"/>
            <w:rPr>
              <w:rFonts w:cstheme="minorHAnsi"/>
              <w:color w:val="262626"/>
            </w:rPr>
          </w:pPr>
          <w:r w:rsidRPr="00B02B9A">
            <w:rPr>
              <w:rFonts w:cstheme="minorHAnsi"/>
              <w:color w:val="262626"/>
            </w:rPr>
            <w:t>P</w:t>
          </w:r>
          <w:r w:rsidR="00263518" w:rsidRPr="00B02B9A">
            <w:rPr>
              <w:rFonts w:cstheme="minorHAnsi"/>
              <w:color w:val="262626"/>
            </w:rPr>
            <w:t>omoći su</w:t>
          </w:r>
          <w:r w:rsidR="005E285D" w:rsidRPr="00B02B9A">
            <w:rPr>
              <w:rFonts w:cstheme="minorHAnsi"/>
              <w:color w:val="262626"/>
            </w:rPr>
            <w:t xml:space="preserve"> </w:t>
          </w:r>
          <w:r w:rsidR="00263518" w:rsidRPr="00B02B9A">
            <w:rPr>
              <w:rFonts w:cstheme="minorHAnsi"/>
              <w:color w:val="262626"/>
            </w:rPr>
            <w:t xml:space="preserve">planirane </w:t>
          </w:r>
          <w:r w:rsidRPr="00B02B9A">
            <w:rPr>
              <w:rFonts w:cstheme="minorHAnsi"/>
              <w:color w:val="262626"/>
            </w:rPr>
            <w:t>u iznosu od</w:t>
          </w:r>
          <w:r w:rsidR="00263518" w:rsidRPr="00B02B9A">
            <w:rPr>
              <w:rFonts w:cstheme="minorHAnsi"/>
              <w:color w:val="262626"/>
            </w:rPr>
            <w:t xml:space="preserve"> </w:t>
          </w:r>
          <w:r w:rsidR="009C01E7" w:rsidRPr="00B02B9A">
            <w:rPr>
              <w:rFonts w:cstheme="minorHAnsi"/>
              <w:color w:val="262626"/>
            </w:rPr>
            <w:t>1.163.711,17</w:t>
          </w:r>
          <w:r w:rsidR="00263518" w:rsidRPr="00B02B9A">
            <w:rPr>
              <w:rFonts w:cstheme="minorHAnsi"/>
              <w:color w:val="262626"/>
            </w:rPr>
            <w:t xml:space="preserve"> </w:t>
          </w:r>
          <w:r w:rsidR="00FB602E" w:rsidRPr="00B02B9A">
            <w:rPr>
              <w:rFonts w:cstheme="minorHAnsi"/>
              <w:color w:val="262626"/>
            </w:rPr>
            <w:t>EUR</w:t>
          </w:r>
          <w:r w:rsidR="00924E45" w:rsidRPr="00B02B9A">
            <w:rPr>
              <w:rFonts w:cstheme="minorHAnsi"/>
              <w:color w:val="262626"/>
            </w:rPr>
            <w:t xml:space="preserve">, a </w:t>
          </w:r>
          <w:r w:rsidR="00263518" w:rsidRPr="00B02B9A">
            <w:rPr>
              <w:rFonts w:cstheme="minorHAnsi"/>
              <w:color w:val="262626"/>
            </w:rPr>
            <w:t>sastoje se od:</w:t>
          </w:r>
        </w:p>
        <w:p w14:paraId="76ED167C" w14:textId="69C62647" w:rsidR="0067130A" w:rsidRPr="00B02B9A" w:rsidRDefault="00D90C3C" w:rsidP="004A3361">
          <w:pPr>
            <w:pStyle w:val="Odlomakpopisa"/>
            <w:numPr>
              <w:ilvl w:val="0"/>
              <w:numId w:val="30"/>
            </w:numPr>
            <w:spacing w:before="240" w:after="0" w:line="240" w:lineRule="auto"/>
            <w:jc w:val="both"/>
            <w:rPr>
              <w:rFonts w:cstheme="minorHAnsi"/>
            </w:rPr>
          </w:pPr>
          <w:r w:rsidRPr="00B02B9A">
            <w:rPr>
              <w:rFonts w:cstheme="minorHAnsi"/>
            </w:rPr>
            <w:t>3</w:t>
          </w:r>
          <w:r w:rsidR="001A1FB9" w:rsidRPr="00B02B9A">
            <w:rPr>
              <w:rFonts w:cstheme="minorHAnsi"/>
            </w:rPr>
            <w:t>5</w:t>
          </w:r>
          <w:r w:rsidRPr="00B02B9A">
            <w:rPr>
              <w:rFonts w:cstheme="minorHAnsi"/>
            </w:rPr>
            <w:t>.</w:t>
          </w:r>
          <w:r w:rsidR="001A1FB9" w:rsidRPr="00B02B9A">
            <w:rPr>
              <w:rFonts w:cstheme="minorHAnsi"/>
            </w:rPr>
            <w:t>0</w:t>
          </w:r>
          <w:r w:rsidR="009C15C0" w:rsidRPr="00B02B9A">
            <w:rPr>
              <w:rFonts w:cstheme="minorHAnsi"/>
            </w:rPr>
            <w:t>00</w:t>
          </w:r>
          <w:r w:rsidR="004950E0" w:rsidRPr="00B02B9A">
            <w:rPr>
              <w:rFonts w:cstheme="minorHAnsi"/>
            </w:rPr>
            <w:t>,00</w:t>
          </w:r>
          <w:r w:rsidRPr="00B02B9A">
            <w:rPr>
              <w:rFonts w:cstheme="minorHAnsi"/>
            </w:rPr>
            <w:t xml:space="preserve"> EUR</w:t>
          </w:r>
          <w:r w:rsidR="0067130A" w:rsidRPr="00B02B9A">
            <w:rPr>
              <w:rFonts w:cstheme="minorHAnsi"/>
            </w:rPr>
            <w:t xml:space="preserve"> – kapitalne pomoći iz državnog proračuna temeljem prijenosa EU sredstava (podskupina 638) putem javnog natječaja Lokalne akcijske grupe Kvarnerski otoci, mjere 2.1.1 „Razvoj opće društvene infrastrukture u svrhu podizanja kvalitete života stanovnika LAG-a“ sukladnu tipu operacije 7.4.1. na nacionalnoj razini, a sve putem Europskog fonda za ruralni razvoj. Sredstva su planirana za projekt izgradnje i opremanja vježbališta na otvorenom - "</w:t>
          </w:r>
          <w:proofErr w:type="spellStart"/>
          <w:r w:rsidR="0067130A" w:rsidRPr="00B02B9A">
            <w:rPr>
              <w:rFonts w:cstheme="minorHAnsi"/>
            </w:rPr>
            <w:t>Streetworkout</w:t>
          </w:r>
          <w:proofErr w:type="spellEnd"/>
          <w:r w:rsidR="0067130A" w:rsidRPr="00B02B9A">
            <w:rPr>
              <w:rFonts w:cstheme="minorHAnsi"/>
            </w:rPr>
            <w:t xml:space="preserve"> park" Rova.</w:t>
          </w:r>
        </w:p>
        <w:p w14:paraId="7FDB12A7" w14:textId="38D4C8F6" w:rsidR="00D90C3C" w:rsidRPr="00B02B9A" w:rsidRDefault="001A1FB9" w:rsidP="004A3361">
          <w:pPr>
            <w:pStyle w:val="Odlomakpopisa"/>
            <w:numPr>
              <w:ilvl w:val="0"/>
              <w:numId w:val="30"/>
            </w:numPr>
            <w:spacing w:before="240" w:after="0" w:line="240" w:lineRule="auto"/>
            <w:jc w:val="both"/>
            <w:rPr>
              <w:rFonts w:cstheme="minorHAnsi"/>
              <w:color w:val="262626"/>
            </w:rPr>
          </w:pPr>
          <w:r w:rsidRPr="00B02B9A">
            <w:rPr>
              <w:rFonts w:cstheme="minorHAnsi"/>
              <w:color w:val="262626"/>
            </w:rPr>
            <w:t>35.100</w:t>
          </w:r>
          <w:r w:rsidR="004950E0" w:rsidRPr="00B02B9A">
            <w:rPr>
              <w:rFonts w:cstheme="minorHAnsi"/>
              <w:color w:val="262626"/>
            </w:rPr>
            <w:t>,00</w:t>
          </w:r>
          <w:r w:rsidR="00AB0CF4" w:rsidRPr="00B02B9A">
            <w:rPr>
              <w:rFonts w:cstheme="minorHAnsi"/>
              <w:color w:val="262626"/>
            </w:rPr>
            <w:t xml:space="preserve"> EUR – </w:t>
          </w:r>
          <w:r w:rsidRPr="00B02B9A">
            <w:rPr>
              <w:rFonts w:cstheme="minorHAnsi"/>
              <w:color w:val="262626"/>
            </w:rPr>
            <w:t>tekuće</w:t>
          </w:r>
          <w:r w:rsidR="00AB0CF4" w:rsidRPr="00B02B9A">
            <w:rPr>
              <w:rFonts w:cstheme="minorHAnsi"/>
              <w:color w:val="262626"/>
            </w:rPr>
            <w:t xml:space="preserve"> pomoći iz </w:t>
          </w:r>
          <w:r w:rsidRPr="00B02B9A">
            <w:rPr>
              <w:rFonts w:cstheme="minorHAnsi"/>
              <w:color w:val="262626"/>
            </w:rPr>
            <w:t>gradskog</w:t>
          </w:r>
          <w:r w:rsidR="00AB0CF4" w:rsidRPr="00B02B9A">
            <w:rPr>
              <w:rFonts w:cstheme="minorHAnsi"/>
              <w:color w:val="262626"/>
            </w:rPr>
            <w:t xml:space="preserve"> proračuna </w:t>
          </w:r>
          <w:r w:rsidR="00415692" w:rsidRPr="00B02B9A">
            <w:rPr>
              <w:rFonts w:cstheme="minorHAnsi"/>
              <w:color w:val="262626"/>
            </w:rPr>
            <w:t>- sredstva za fiskalnu održivost vrtića sukladno Uredbi o kriterijima i mjerilima za utvrđivanje iznosa sredstava za fiskalnu održivost vrtića</w:t>
          </w:r>
        </w:p>
        <w:p w14:paraId="0EA539F5" w14:textId="13B95A65" w:rsidR="005E285D" w:rsidRPr="00B02B9A" w:rsidRDefault="001A1FB9" w:rsidP="004A3361">
          <w:pPr>
            <w:pStyle w:val="Odlomakpopisa"/>
            <w:numPr>
              <w:ilvl w:val="0"/>
              <w:numId w:val="30"/>
            </w:numPr>
            <w:spacing w:before="240" w:after="120" w:line="240" w:lineRule="auto"/>
            <w:jc w:val="both"/>
            <w:rPr>
              <w:rFonts w:cstheme="minorHAnsi"/>
              <w:color w:val="262626"/>
            </w:rPr>
          </w:pPr>
          <w:r w:rsidRPr="00B02B9A">
            <w:rPr>
              <w:rFonts w:cstheme="minorHAnsi"/>
              <w:color w:val="262626"/>
            </w:rPr>
            <w:t>3</w:t>
          </w:r>
          <w:r w:rsidR="005E285D" w:rsidRPr="00B02B9A">
            <w:rPr>
              <w:rFonts w:cstheme="minorHAnsi"/>
              <w:color w:val="262626"/>
            </w:rPr>
            <w:t>.</w:t>
          </w:r>
          <w:r w:rsidR="00AB0CF4" w:rsidRPr="00B02B9A">
            <w:rPr>
              <w:rFonts w:cstheme="minorHAnsi"/>
              <w:color w:val="262626"/>
            </w:rPr>
            <w:t>330</w:t>
          </w:r>
          <w:r w:rsidR="004950E0" w:rsidRPr="00B02B9A">
            <w:rPr>
              <w:rFonts w:cstheme="minorHAnsi"/>
              <w:color w:val="262626"/>
            </w:rPr>
            <w:t>,00</w:t>
          </w:r>
          <w:r w:rsidR="00AB0CF4" w:rsidRPr="00B02B9A">
            <w:rPr>
              <w:rFonts w:cstheme="minorHAnsi"/>
              <w:color w:val="262626"/>
            </w:rPr>
            <w:t xml:space="preserve"> EUR</w:t>
          </w:r>
          <w:r w:rsidR="005E285D" w:rsidRPr="00B02B9A">
            <w:rPr>
              <w:rFonts w:cstheme="minorHAnsi"/>
              <w:color w:val="262626"/>
            </w:rPr>
            <w:t xml:space="preserve"> – tekuća pomoć </w:t>
          </w:r>
          <w:r w:rsidR="002E06E3" w:rsidRPr="00B02B9A">
            <w:rPr>
              <w:rFonts w:cstheme="minorHAnsi"/>
              <w:color w:val="262626"/>
            </w:rPr>
            <w:t>iz državnog proračuna</w:t>
          </w:r>
          <w:r w:rsidR="005E285D" w:rsidRPr="00B02B9A">
            <w:rPr>
              <w:rFonts w:cstheme="minorHAnsi"/>
              <w:color w:val="262626"/>
            </w:rPr>
            <w:t xml:space="preserve"> za </w:t>
          </w:r>
          <w:r w:rsidR="003F16EB" w:rsidRPr="00B02B9A">
            <w:rPr>
              <w:rFonts w:cstheme="minorHAnsi"/>
              <w:color w:val="262626"/>
            </w:rPr>
            <w:t>namjenu namirenja troškova ogrijeva za korisnike centra za socijalnu skrb</w:t>
          </w:r>
          <w:r w:rsidRPr="00B02B9A">
            <w:rPr>
              <w:rFonts w:cstheme="minorHAnsi"/>
              <w:color w:val="262626"/>
            </w:rPr>
            <w:t xml:space="preserve"> te za refundaciju troškova izbora</w:t>
          </w:r>
          <w:r w:rsidR="003F16EB" w:rsidRPr="00B02B9A">
            <w:rPr>
              <w:rFonts w:cstheme="minorHAnsi"/>
              <w:color w:val="262626"/>
            </w:rPr>
            <w:t>.</w:t>
          </w:r>
        </w:p>
        <w:p w14:paraId="7E976244" w14:textId="5F3FBFFE" w:rsidR="003B55E3" w:rsidRPr="00B02B9A" w:rsidRDefault="001A1FB9" w:rsidP="004A3361">
          <w:pPr>
            <w:pStyle w:val="Odlomakpopisa"/>
            <w:numPr>
              <w:ilvl w:val="0"/>
              <w:numId w:val="30"/>
            </w:numPr>
            <w:spacing w:before="240" w:after="120" w:line="240" w:lineRule="auto"/>
            <w:jc w:val="both"/>
            <w:rPr>
              <w:rFonts w:cstheme="minorHAnsi"/>
              <w:color w:val="262626"/>
            </w:rPr>
          </w:pPr>
          <w:r w:rsidRPr="00B02B9A">
            <w:rPr>
              <w:rFonts w:cstheme="minorHAnsi"/>
              <w:color w:val="262626"/>
            </w:rPr>
            <w:t>100</w:t>
          </w:r>
          <w:r w:rsidR="003B55E3" w:rsidRPr="00B02B9A">
            <w:rPr>
              <w:rFonts w:cstheme="minorHAnsi"/>
              <w:color w:val="262626"/>
            </w:rPr>
            <w:t>.</w:t>
          </w:r>
          <w:r w:rsidRPr="00B02B9A">
            <w:rPr>
              <w:rFonts w:cstheme="minorHAnsi"/>
              <w:color w:val="262626"/>
            </w:rPr>
            <w:t>0</w:t>
          </w:r>
          <w:r w:rsidR="003B55E3" w:rsidRPr="00B02B9A">
            <w:rPr>
              <w:rFonts w:cstheme="minorHAnsi"/>
              <w:color w:val="262626"/>
            </w:rPr>
            <w:t xml:space="preserve">00,00 </w:t>
          </w:r>
          <w:r w:rsidR="004950E0" w:rsidRPr="00B02B9A">
            <w:rPr>
              <w:rFonts w:cstheme="minorHAnsi"/>
              <w:color w:val="262626"/>
            </w:rPr>
            <w:t>EUR</w:t>
          </w:r>
          <w:r w:rsidR="003B55E3" w:rsidRPr="00B02B9A">
            <w:rPr>
              <w:rFonts w:cstheme="minorHAnsi"/>
              <w:color w:val="262626"/>
            </w:rPr>
            <w:t xml:space="preserve"> – </w:t>
          </w:r>
          <w:r w:rsidR="0067130A" w:rsidRPr="00B02B9A">
            <w:rPr>
              <w:rFonts w:cstheme="minorHAnsi"/>
              <w:color w:val="262626"/>
            </w:rPr>
            <w:t>kapitalna</w:t>
          </w:r>
          <w:r w:rsidR="003B55E3" w:rsidRPr="00B02B9A">
            <w:rPr>
              <w:rFonts w:cstheme="minorHAnsi"/>
              <w:color w:val="262626"/>
            </w:rPr>
            <w:t xml:space="preserve"> pomoć Primorsko-goranske županije za </w:t>
          </w:r>
          <w:r w:rsidRPr="00B02B9A">
            <w:rPr>
              <w:rFonts w:cstheme="minorHAnsi"/>
              <w:color w:val="262626"/>
            </w:rPr>
            <w:t>uređenje obalnog dijela prema Jazu</w:t>
          </w:r>
          <w:r w:rsidR="0067130A" w:rsidRPr="00B02B9A">
            <w:rPr>
              <w:rFonts w:cstheme="minorHAnsi"/>
              <w:color w:val="262626"/>
            </w:rPr>
            <w:t xml:space="preserve"> u Malinskoj</w:t>
          </w:r>
          <w:r w:rsidR="003B55E3" w:rsidRPr="00B02B9A">
            <w:rPr>
              <w:rFonts w:cstheme="minorHAnsi"/>
              <w:color w:val="262626"/>
            </w:rPr>
            <w:t>.</w:t>
          </w:r>
        </w:p>
        <w:p w14:paraId="0C3D29AA" w14:textId="1921C6D0" w:rsidR="001507F1" w:rsidRPr="00B02B9A" w:rsidRDefault="001A1FB9" w:rsidP="004A3361">
          <w:pPr>
            <w:pStyle w:val="Odlomakpopisa"/>
            <w:numPr>
              <w:ilvl w:val="0"/>
              <w:numId w:val="30"/>
            </w:numPr>
            <w:spacing w:before="240" w:after="120" w:line="240" w:lineRule="auto"/>
            <w:jc w:val="both"/>
            <w:rPr>
              <w:rFonts w:cstheme="minorHAnsi"/>
              <w:color w:val="262626"/>
            </w:rPr>
          </w:pPr>
          <w:r w:rsidRPr="00B02B9A">
            <w:rPr>
              <w:rFonts w:cstheme="minorHAnsi"/>
              <w:color w:val="262626"/>
            </w:rPr>
            <w:t>26</w:t>
          </w:r>
          <w:r w:rsidR="00D02DFE" w:rsidRPr="00B02B9A">
            <w:rPr>
              <w:rFonts w:cstheme="minorHAnsi"/>
              <w:color w:val="262626"/>
            </w:rPr>
            <w:t>.</w:t>
          </w:r>
          <w:r w:rsidRPr="00B02B9A">
            <w:rPr>
              <w:rFonts w:cstheme="minorHAnsi"/>
              <w:color w:val="262626"/>
            </w:rPr>
            <w:t>936,17</w:t>
          </w:r>
          <w:r w:rsidR="00D02DFE" w:rsidRPr="00B02B9A">
            <w:rPr>
              <w:rFonts w:cstheme="minorHAnsi"/>
              <w:color w:val="262626"/>
            </w:rPr>
            <w:t xml:space="preserve"> EUR</w:t>
          </w:r>
          <w:r w:rsidR="001507F1" w:rsidRPr="00B02B9A">
            <w:rPr>
              <w:rFonts w:cstheme="minorHAnsi"/>
              <w:color w:val="262626"/>
            </w:rPr>
            <w:t xml:space="preserve"> – </w:t>
          </w:r>
          <w:r w:rsidR="00D02DFE" w:rsidRPr="00B02B9A">
            <w:rPr>
              <w:rFonts w:cstheme="minorHAnsi"/>
              <w:color w:val="262626"/>
            </w:rPr>
            <w:t>tekuća</w:t>
          </w:r>
          <w:r w:rsidR="001507F1" w:rsidRPr="00B02B9A">
            <w:rPr>
              <w:rFonts w:cstheme="minorHAnsi"/>
              <w:color w:val="262626"/>
            </w:rPr>
            <w:t xml:space="preserve"> pomoć </w:t>
          </w:r>
          <w:r w:rsidR="00E846F9" w:rsidRPr="00B02B9A">
            <w:rPr>
              <w:rFonts w:cstheme="minorHAnsi"/>
              <w:color w:val="262626"/>
            </w:rPr>
            <w:t>iz</w:t>
          </w:r>
          <w:r w:rsidR="001507F1" w:rsidRPr="00B02B9A">
            <w:rPr>
              <w:rFonts w:cstheme="minorHAnsi"/>
              <w:color w:val="262626"/>
            </w:rPr>
            <w:t xml:space="preserve"> EU sredstava u sklopu provedbe projekta INTERREG ITALY-CROATIA – DEEP SEA. </w:t>
          </w:r>
        </w:p>
        <w:p w14:paraId="7F2D839B" w14:textId="5E3D27A9" w:rsidR="009C15C0" w:rsidRPr="00B02B9A" w:rsidRDefault="00D02DFE" w:rsidP="004A3361">
          <w:pPr>
            <w:pStyle w:val="Odlomakpopisa"/>
            <w:numPr>
              <w:ilvl w:val="0"/>
              <w:numId w:val="30"/>
            </w:numPr>
            <w:spacing w:before="240" w:after="120" w:line="240" w:lineRule="auto"/>
            <w:jc w:val="both"/>
            <w:rPr>
              <w:rFonts w:cstheme="minorHAnsi"/>
              <w:color w:val="262626"/>
            </w:rPr>
          </w:pPr>
          <w:r w:rsidRPr="00B02B9A">
            <w:rPr>
              <w:rFonts w:cstheme="minorHAnsi"/>
              <w:color w:val="262626"/>
            </w:rPr>
            <w:t>9.445</w:t>
          </w:r>
          <w:r w:rsidR="004950E0" w:rsidRPr="00B02B9A">
            <w:rPr>
              <w:rFonts w:cstheme="minorHAnsi"/>
              <w:color w:val="262626"/>
            </w:rPr>
            <w:t>,00</w:t>
          </w:r>
          <w:r w:rsidRPr="00B02B9A">
            <w:rPr>
              <w:rFonts w:cstheme="minorHAnsi"/>
              <w:color w:val="262626"/>
            </w:rPr>
            <w:t xml:space="preserve"> EUR</w:t>
          </w:r>
          <w:r w:rsidR="001507F1" w:rsidRPr="00B02B9A">
            <w:rPr>
              <w:rFonts w:cstheme="minorHAnsi"/>
              <w:color w:val="262626"/>
            </w:rPr>
            <w:t xml:space="preserve"> – kapitalna pomoć </w:t>
          </w:r>
          <w:r w:rsidR="00E846F9" w:rsidRPr="00B02B9A">
            <w:rPr>
              <w:rFonts w:cstheme="minorHAnsi"/>
              <w:color w:val="262626"/>
            </w:rPr>
            <w:t>iz</w:t>
          </w:r>
          <w:r w:rsidR="001507F1" w:rsidRPr="00B02B9A">
            <w:rPr>
              <w:rFonts w:cstheme="minorHAnsi"/>
              <w:color w:val="262626"/>
            </w:rPr>
            <w:t xml:space="preserve"> </w:t>
          </w:r>
          <w:r w:rsidRPr="00B02B9A">
            <w:rPr>
              <w:rFonts w:cstheme="minorHAnsi"/>
              <w:color w:val="262626"/>
            </w:rPr>
            <w:t xml:space="preserve">državnog proračuna </w:t>
          </w:r>
          <w:r w:rsidR="009C15C0" w:rsidRPr="00B02B9A">
            <w:rPr>
              <w:rFonts w:cstheme="minorHAnsi"/>
              <w:color w:val="262626"/>
            </w:rPr>
            <w:t xml:space="preserve">temeljem prijenosa </w:t>
          </w:r>
          <w:r w:rsidR="001507F1" w:rsidRPr="00B02B9A">
            <w:rPr>
              <w:rFonts w:cstheme="minorHAnsi"/>
              <w:color w:val="262626"/>
            </w:rPr>
            <w:t xml:space="preserve">EU sredstava u sklopu provedbe projekta INTERREG ITALY-CROATIA – </w:t>
          </w:r>
          <w:r w:rsidR="009C15C0" w:rsidRPr="00B02B9A">
            <w:rPr>
              <w:rFonts w:cstheme="minorHAnsi"/>
              <w:color w:val="262626"/>
            </w:rPr>
            <w:t>DEEP SEA</w:t>
          </w:r>
          <w:r w:rsidR="001507F1" w:rsidRPr="00B02B9A">
            <w:rPr>
              <w:rFonts w:cstheme="minorHAnsi"/>
              <w:color w:val="262626"/>
            </w:rPr>
            <w:t>.</w:t>
          </w:r>
        </w:p>
        <w:p w14:paraId="1BA7CB44" w14:textId="59BD5C16" w:rsidR="009C15C0" w:rsidRPr="00B02B9A" w:rsidRDefault="00415692" w:rsidP="009C15C0">
          <w:pPr>
            <w:pStyle w:val="Odlomakpopisa"/>
            <w:numPr>
              <w:ilvl w:val="0"/>
              <w:numId w:val="30"/>
            </w:numPr>
            <w:spacing w:before="240" w:after="120" w:line="240" w:lineRule="auto"/>
            <w:jc w:val="both"/>
            <w:rPr>
              <w:rFonts w:cstheme="minorHAnsi"/>
              <w:color w:val="262626"/>
            </w:rPr>
          </w:pPr>
          <w:r w:rsidRPr="00B02B9A">
            <w:rPr>
              <w:rFonts w:cstheme="minorHAnsi"/>
              <w:color w:val="262626"/>
            </w:rPr>
            <w:t>862</w:t>
          </w:r>
          <w:r w:rsidR="009C15C0" w:rsidRPr="00B02B9A">
            <w:rPr>
              <w:rFonts w:cstheme="minorHAnsi"/>
              <w:color w:val="262626"/>
            </w:rPr>
            <w:t>.</w:t>
          </w:r>
          <w:r w:rsidRPr="00B02B9A">
            <w:rPr>
              <w:rFonts w:cstheme="minorHAnsi"/>
              <w:color w:val="262626"/>
            </w:rPr>
            <w:t>800</w:t>
          </w:r>
          <w:r w:rsidR="00516402" w:rsidRPr="00B02B9A">
            <w:rPr>
              <w:rFonts w:cstheme="minorHAnsi"/>
              <w:color w:val="262626"/>
            </w:rPr>
            <w:t>,00</w:t>
          </w:r>
          <w:r w:rsidR="009C15C0" w:rsidRPr="00B02B9A">
            <w:rPr>
              <w:rFonts w:cstheme="minorHAnsi"/>
              <w:color w:val="262626"/>
            </w:rPr>
            <w:t xml:space="preserve"> EUR – kapitalne pomoći </w:t>
          </w:r>
          <w:r w:rsidRPr="00B02B9A">
            <w:rPr>
              <w:rFonts w:cstheme="minorHAnsi"/>
              <w:color w:val="262626"/>
            </w:rPr>
            <w:t xml:space="preserve">temeljem prijenosa EU sredstava za projekt izgradnje vatrogasnog doma </w:t>
          </w:r>
        </w:p>
        <w:p w14:paraId="71BE5C47" w14:textId="5089CB2C" w:rsidR="009C15C0" w:rsidRPr="00B02B9A" w:rsidRDefault="00415692" w:rsidP="009C15C0">
          <w:pPr>
            <w:pStyle w:val="Odlomakpopisa"/>
            <w:numPr>
              <w:ilvl w:val="0"/>
              <w:numId w:val="30"/>
            </w:numPr>
            <w:spacing w:before="240" w:after="120" w:line="240" w:lineRule="auto"/>
            <w:jc w:val="both"/>
            <w:rPr>
              <w:rFonts w:cstheme="minorHAnsi"/>
              <w:color w:val="262626"/>
            </w:rPr>
          </w:pPr>
          <w:r w:rsidRPr="00B02B9A">
            <w:rPr>
              <w:rFonts w:cstheme="minorHAnsi"/>
              <w:color w:val="262626"/>
            </w:rPr>
            <w:t>91.100</w:t>
          </w:r>
          <w:r w:rsidR="00516402" w:rsidRPr="00B02B9A">
            <w:rPr>
              <w:rFonts w:cstheme="minorHAnsi"/>
              <w:color w:val="262626"/>
            </w:rPr>
            <w:t>,00</w:t>
          </w:r>
          <w:r w:rsidR="009C15C0" w:rsidRPr="00B02B9A">
            <w:rPr>
              <w:rFonts w:cstheme="minorHAnsi"/>
              <w:color w:val="262626"/>
            </w:rPr>
            <w:t xml:space="preserve"> EUR – Kapitalne pomoći iz državnog proračuna – </w:t>
          </w:r>
          <w:r w:rsidR="009C15C0" w:rsidRPr="00B02B9A">
            <w:rPr>
              <w:rFonts w:cstheme="minorHAnsi"/>
            </w:rPr>
            <w:t>,,Projekt prikupljanja, odvodnje i pročišćavanja otpadnih voda na području otoka Krka"</w:t>
          </w:r>
          <w:r w:rsidR="009C15C0" w:rsidRPr="00B02B9A">
            <w:rPr>
              <w:rFonts w:cstheme="minorHAnsi"/>
              <w:color w:val="262626"/>
            </w:rPr>
            <w:t xml:space="preserve"> – Projekt Ponikve voda d.o.o.</w:t>
          </w:r>
        </w:p>
        <w:p w14:paraId="70F4FFEF" w14:textId="77777777" w:rsidR="00E846F9" w:rsidRPr="00B02B9A" w:rsidRDefault="00E846F9" w:rsidP="000E55A2">
          <w:pPr>
            <w:spacing w:after="0" w:line="240" w:lineRule="auto"/>
            <w:ind w:left="284"/>
            <w:jc w:val="both"/>
            <w:rPr>
              <w:rFonts w:cstheme="minorHAnsi"/>
              <w:color w:val="262626"/>
            </w:rPr>
          </w:pPr>
        </w:p>
        <w:p w14:paraId="020B7561" w14:textId="77777777" w:rsidR="00263518" w:rsidRPr="00B02B9A" w:rsidRDefault="00263518" w:rsidP="00263518">
          <w:pPr>
            <w:spacing w:after="120" w:line="240" w:lineRule="auto"/>
            <w:jc w:val="both"/>
            <w:rPr>
              <w:rFonts w:cstheme="minorHAnsi"/>
              <w:b/>
              <w:i/>
              <w:color w:val="262626"/>
              <w:u w:val="single"/>
            </w:rPr>
          </w:pPr>
          <w:r w:rsidRPr="00B02B9A">
            <w:rPr>
              <w:rFonts w:cstheme="minorHAnsi"/>
              <w:b/>
              <w:i/>
              <w:color w:val="262626"/>
              <w:u w:val="single"/>
            </w:rPr>
            <w:t>Prihodi od imovine (64)</w:t>
          </w:r>
        </w:p>
        <w:p w14:paraId="0CA2BFF7" w14:textId="26294F32" w:rsidR="00263518" w:rsidRPr="00B02B9A" w:rsidRDefault="00263518" w:rsidP="00263518">
          <w:pPr>
            <w:spacing w:after="120" w:line="240" w:lineRule="auto"/>
            <w:jc w:val="both"/>
            <w:rPr>
              <w:rFonts w:cstheme="minorHAnsi"/>
              <w:color w:val="262626"/>
            </w:rPr>
          </w:pPr>
          <w:r w:rsidRPr="00B02B9A">
            <w:rPr>
              <w:rFonts w:cstheme="minorHAnsi"/>
              <w:color w:val="262626"/>
            </w:rPr>
            <w:t xml:space="preserve">Prihodi od imovine </w:t>
          </w:r>
          <w:r w:rsidR="00B069B4" w:rsidRPr="00B02B9A">
            <w:rPr>
              <w:rFonts w:cstheme="minorHAnsi"/>
              <w:color w:val="262626"/>
            </w:rPr>
            <w:t xml:space="preserve">planirani su u iznosu od </w:t>
          </w:r>
          <w:r w:rsidR="00597AB8" w:rsidRPr="00B02B9A">
            <w:rPr>
              <w:rFonts w:cstheme="minorHAnsi"/>
              <w:color w:val="262626"/>
            </w:rPr>
            <w:t>429.015,00</w:t>
          </w:r>
          <w:r w:rsidR="00417354" w:rsidRPr="00B02B9A">
            <w:rPr>
              <w:rFonts w:cstheme="minorHAnsi"/>
              <w:color w:val="262626"/>
            </w:rPr>
            <w:t xml:space="preserve"> EUR</w:t>
          </w:r>
          <w:r w:rsidR="00B069B4" w:rsidRPr="00B02B9A">
            <w:rPr>
              <w:rFonts w:cstheme="minorHAnsi"/>
              <w:color w:val="262626"/>
            </w:rPr>
            <w:t xml:space="preserve">, te </w:t>
          </w:r>
          <w:r w:rsidRPr="00B02B9A">
            <w:rPr>
              <w:rFonts w:cstheme="minorHAnsi"/>
              <w:color w:val="262626"/>
            </w:rPr>
            <w:t xml:space="preserve">čine </w:t>
          </w:r>
          <w:r w:rsidR="00597AB8" w:rsidRPr="00B02B9A">
            <w:rPr>
              <w:rFonts w:cstheme="minorHAnsi"/>
              <w:color w:val="262626"/>
            </w:rPr>
            <w:t>4,1</w:t>
          </w:r>
          <w:r w:rsidR="0024775C" w:rsidRPr="00B02B9A">
            <w:rPr>
              <w:rFonts w:cstheme="minorHAnsi"/>
              <w:color w:val="262626"/>
            </w:rPr>
            <w:t xml:space="preserve"> </w:t>
          </w:r>
          <w:r w:rsidRPr="00B02B9A">
            <w:rPr>
              <w:rFonts w:cstheme="minorHAnsi"/>
              <w:color w:val="262626"/>
            </w:rPr>
            <w:t>% ukupnih prihoda</w:t>
          </w:r>
          <w:r w:rsidR="00452595" w:rsidRPr="00B02B9A">
            <w:rPr>
              <w:rFonts w:cstheme="minorHAnsi"/>
              <w:color w:val="262626"/>
            </w:rPr>
            <w:t xml:space="preserve"> i </w:t>
          </w:r>
          <w:r w:rsidRPr="00B02B9A">
            <w:rPr>
              <w:rFonts w:cstheme="minorHAnsi"/>
              <w:color w:val="262626"/>
            </w:rPr>
            <w:t>primitaka</w:t>
          </w:r>
          <w:r w:rsidR="00F1362D" w:rsidRPr="00B02B9A">
            <w:rPr>
              <w:rFonts w:cstheme="minorHAnsi"/>
              <w:color w:val="262626"/>
            </w:rPr>
            <w:t xml:space="preserve"> Proračuna</w:t>
          </w:r>
          <w:r w:rsidRPr="00B02B9A">
            <w:rPr>
              <w:rFonts w:cstheme="minorHAnsi"/>
              <w:color w:val="262626"/>
            </w:rPr>
            <w:t xml:space="preserve">, a </w:t>
          </w:r>
          <w:r w:rsidR="00663F58" w:rsidRPr="00B02B9A">
            <w:rPr>
              <w:rFonts w:cstheme="minorHAnsi"/>
              <w:color w:val="262626"/>
            </w:rPr>
            <w:t>u planu</w:t>
          </w:r>
          <w:r w:rsidRPr="00B02B9A">
            <w:rPr>
              <w:rFonts w:cstheme="minorHAnsi"/>
              <w:color w:val="262626"/>
            </w:rPr>
            <w:t xml:space="preserve"> su </w:t>
          </w:r>
          <w:r w:rsidR="00597AB8" w:rsidRPr="00B02B9A">
            <w:rPr>
              <w:rFonts w:cstheme="minorHAnsi"/>
              <w:color w:val="262626"/>
            </w:rPr>
            <w:t>veći</w:t>
          </w:r>
          <w:r w:rsidR="00417354" w:rsidRPr="00B02B9A">
            <w:rPr>
              <w:rFonts w:cstheme="minorHAnsi"/>
              <w:color w:val="262626"/>
            </w:rPr>
            <w:t xml:space="preserve"> </w:t>
          </w:r>
          <w:r w:rsidRPr="00B02B9A">
            <w:rPr>
              <w:rFonts w:cstheme="minorHAnsi"/>
              <w:color w:val="262626"/>
            </w:rPr>
            <w:t>z</w:t>
          </w:r>
          <w:r w:rsidR="00417354" w:rsidRPr="00B02B9A">
            <w:rPr>
              <w:rFonts w:cstheme="minorHAnsi"/>
              <w:color w:val="262626"/>
            </w:rPr>
            <w:t xml:space="preserve">a </w:t>
          </w:r>
          <w:r w:rsidR="00597AB8" w:rsidRPr="00B02B9A">
            <w:rPr>
              <w:rFonts w:cstheme="minorHAnsi"/>
              <w:color w:val="262626"/>
            </w:rPr>
            <w:t>10,30</w:t>
          </w:r>
          <w:r w:rsidR="0024775C" w:rsidRPr="00B02B9A">
            <w:rPr>
              <w:rFonts w:cstheme="minorHAnsi"/>
              <w:color w:val="262626"/>
            </w:rPr>
            <w:t xml:space="preserve"> </w:t>
          </w:r>
          <w:r w:rsidRPr="00B02B9A">
            <w:rPr>
              <w:rFonts w:cstheme="minorHAnsi"/>
              <w:color w:val="262626"/>
            </w:rPr>
            <w:t>% u odnosu na 20</w:t>
          </w:r>
          <w:r w:rsidR="00663F58" w:rsidRPr="00B02B9A">
            <w:rPr>
              <w:rFonts w:cstheme="minorHAnsi"/>
              <w:color w:val="262626"/>
            </w:rPr>
            <w:t>2</w:t>
          </w:r>
          <w:r w:rsidR="00597AB8" w:rsidRPr="00B02B9A">
            <w:rPr>
              <w:rFonts w:cstheme="minorHAnsi"/>
              <w:color w:val="262626"/>
            </w:rPr>
            <w:t>3</w:t>
          </w:r>
          <w:r w:rsidRPr="00B02B9A">
            <w:rPr>
              <w:rFonts w:cstheme="minorHAnsi"/>
              <w:color w:val="262626"/>
            </w:rPr>
            <w:t>. godinu. Prihode od imovine čine:</w:t>
          </w:r>
        </w:p>
        <w:p w14:paraId="5AAB2346" w14:textId="2C42860C" w:rsidR="00263518" w:rsidRPr="00B02B9A" w:rsidRDefault="00263518" w:rsidP="00405DA6">
          <w:pPr>
            <w:spacing w:after="0" w:line="240" w:lineRule="auto"/>
            <w:ind w:left="425"/>
            <w:jc w:val="both"/>
            <w:rPr>
              <w:rFonts w:cstheme="minorHAnsi"/>
              <w:color w:val="262626"/>
            </w:rPr>
          </w:pPr>
          <w:r w:rsidRPr="00B02B9A">
            <w:rPr>
              <w:rFonts w:cstheme="minorHAnsi"/>
              <w:color w:val="262626"/>
            </w:rPr>
            <w:t>•</w:t>
          </w:r>
          <w:r w:rsidRPr="00B02B9A">
            <w:rPr>
              <w:rFonts w:cstheme="minorHAnsi"/>
              <w:color w:val="262626"/>
            </w:rPr>
            <w:tab/>
          </w:r>
          <w:r w:rsidRPr="00B02B9A">
            <w:rPr>
              <w:rFonts w:cstheme="minorHAnsi"/>
              <w:i/>
              <w:color w:val="262626"/>
            </w:rPr>
            <w:t>prihod</w:t>
          </w:r>
          <w:r w:rsidR="00281E4E" w:rsidRPr="00B02B9A">
            <w:rPr>
              <w:rFonts w:cstheme="minorHAnsi"/>
              <w:i/>
              <w:color w:val="262626"/>
            </w:rPr>
            <w:t>i</w:t>
          </w:r>
          <w:r w:rsidRPr="00B02B9A">
            <w:rPr>
              <w:rFonts w:cstheme="minorHAnsi"/>
              <w:i/>
              <w:color w:val="262626"/>
            </w:rPr>
            <w:t xml:space="preserve"> od financijske imovine</w:t>
          </w:r>
          <w:r w:rsidRPr="00B02B9A">
            <w:rPr>
              <w:rFonts w:cstheme="minorHAnsi"/>
              <w:color w:val="262626"/>
            </w:rPr>
            <w:t>, ko</w:t>
          </w:r>
          <w:r w:rsidR="00281E4E" w:rsidRPr="00B02B9A">
            <w:rPr>
              <w:rFonts w:cstheme="minorHAnsi"/>
              <w:color w:val="262626"/>
            </w:rPr>
            <w:t>ji se sastoje od</w:t>
          </w:r>
          <w:r w:rsidRPr="00B02B9A">
            <w:rPr>
              <w:rFonts w:cstheme="minorHAnsi"/>
              <w:color w:val="262626"/>
            </w:rPr>
            <w:t xml:space="preserve"> prihod</w:t>
          </w:r>
          <w:r w:rsidR="00281E4E" w:rsidRPr="00B02B9A">
            <w:rPr>
              <w:rFonts w:cstheme="minorHAnsi"/>
              <w:color w:val="262626"/>
            </w:rPr>
            <w:t>a</w:t>
          </w:r>
          <w:r w:rsidRPr="00B02B9A">
            <w:rPr>
              <w:rFonts w:cstheme="minorHAnsi"/>
              <w:color w:val="262626"/>
            </w:rPr>
            <w:t xml:space="preserve"> od kamata, </w:t>
          </w:r>
        </w:p>
        <w:p w14:paraId="11CA6A8C" w14:textId="6752C13F" w:rsidR="00753D0A" w:rsidRPr="00B02B9A" w:rsidRDefault="00263518" w:rsidP="00753D0A">
          <w:pPr>
            <w:spacing w:after="0" w:line="240" w:lineRule="auto"/>
            <w:ind w:left="709" w:hanging="283"/>
            <w:jc w:val="both"/>
            <w:rPr>
              <w:rFonts w:cstheme="minorHAnsi"/>
              <w:color w:val="262626"/>
            </w:rPr>
          </w:pPr>
          <w:r w:rsidRPr="00B02B9A">
            <w:rPr>
              <w:rFonts w:cstheme="minorHAnsi"/>
              <w:color w:val="262626"/>
            </w:rPr>
            <w:t>•</w:t>
          </w:r>
          <w:r w:rsidRPr="00B02B9A">
            <w:rPr>
              <w:rFonts w:cstheme="minorHAnsi"/>
              <w:color w:val="262626"/>
            </w:rPr>
            <w:tab/>
          </w:r>
          <w:r w:rsidRPr="00B02B9A">
            <w:rPr>
              <w:rFonts w:cstheme="minorHAnsi"/>
              <w:i/>
              <w:color w:val="262626"/>
            </w:rPr>
            <w:t>prihod</w:t>
          </w:r>
          <w:r w:rsidR="006D1BCC" w:rsidRPr="00B02B9A">
            <w:rPr>
              <w:rFonts w:cstheme="minorHAnsi"/>
              <w:i/>
              <w:color w:val="262626"/>
            </w:rPr>
            <w:t>i</w:t>
          </w:r>
          <w:r w:rsidRPr="00B02B9A">
            <w:rPr>
              <w:rFonts w:cstheme="minorHAnsi"/>
              <w:i/>
              <w:color w:val="262626"/>
            </w:rPr>
            <w:t xml:space="preserve"> od nefinancijske imovine</w:t>
          </w:r>
          <w:r w:rsidRPr="00B02B9A">
            <w:rPr>
              <w:rFonts w:cstheme="minorHAnsi"/>
              <w:color w:val="262626"/>
            </w:rPr>
            <w:t>, koj</w:t>
          </w:r>
          <w:r w:rsidR="006D1BCC" w:rsidRPr="00B02B9A">
            <w:rPr>
              <w:rFonts w:cstheme="minorHAnsi"/>
              <w:color w:val="262626"/>
            </w:rPr>
            <w:t>i se</w:t>
          </w:r>
          <w:r w:rsidRPr="00B02B9A">
            <w:rPr>
              <w:rFonts w:cstheme="minorHAnsi"/>
              <w:color w:val="262626"/>
            </w:rPr>
            <w:t xml:space="preserve"> </w:t>
          </w:r>
          <w:r w:rsidR="006D1BCC" w:rsidRPr="00B02B9A">
            <w:rPr>
              <w:rFonts w:cstheme="minorHAnsi"/>
              <w:color w:val="262626"/>
            </w:rPr>
            <w:t>sastoje od</w:t>
          </w:r>
          <w:r w:rsidRPr="00B02B9A">
            <w:rPr>
              <w:rFonts w:cstheme="minorHAnsi"/>
              <w:color w:val="262626"/>
            </w:rPr>
            <w:t xml:space="preserve"> prihod</w:t>
          </w:r>
          <w:r w:rsidR="006D1BCC" w:rsidRPr="00B02B9A">
            <w:rPr>
              <w:rFonts w:cstheme="minorHAnsi"/>
              <w:color w:val="262626"/>
            </w:rPr>
            <w:t>a</w:t>
          </w:r>
          <w:r w:rsidRPr="00B02B9A">
            <w:rPr>
              <w:rFonts w:cstheme="minorHAnsi"/>
              <w:color w:val="262626"/>
            </w:rPr>
            <w:t xml:space="preserve"> od naknada za koncesije i koncesijska odobrenja, prihod</w:t>
          </w:r>
          <w:r w:rsidR="006D1BCC" w:rsidRPr="00B02B9A">
            <w:rPr>
              <w:rFonts w:cstheme="minorHAnsi"/>
              <w:color w:val="262626"/>
            </w:rPr>
            <w:t>a</w:t>
          </w:r>
          <w:r w:rsidRPr="00B02B9A">
            <w:rPr>
              <w:rFonts w:cstheme="minorHAnsi"/>
              <w:color w:val="262626"/>
            </w:rPr>
            <w:t xml:space="preserve"> od zakupa i najma imovine, naknad</w:t>
          </w:r>
          <w:r w:rsidR="006D1BCC" w:rsidRPr="00B02B9A">
            <w:rPr>
              <w:rFonts w:cstheme="minorHAnsi"/>
              <w:color w:val="262626"/>
            </w:rPr>
            <w:t>a</w:t>
          </w:r>
          <w:r w:rsidRPr="00B02B9A">
            <w:rPr>
              <w:rFonts w:cstheme="minorHAnsi"/>
              <w:color w:val="262626"/>
            </w:rPr>
            <w:t xml:space="preserve"> za uporabu javnih površina, prihod</w:t>
          </w:r>
          <w:r w:rsidR="006D1BCC" w:rsidRPr="00B02B9A">
            <w:rPr>
              <w:rFonts w:cstheme="minorHAnsi"/>
              <w:color w:val="262626"/>
            </w:rPr>
            <w:t>a</w:t>
          </w:r>
          <w:r w:rsidRPr="00B02B9A">
            <w:rPr>
              <w:rFonts w:cstheme="minorHAnsi"/>
              <w:color w:val="262626"/>
            </w:rPr>
            <w:t xml:space="preserve"> od spomeničke rente, naknade za prenamjenu zemljišta, te prihod</w:t>
          </w:r>
          <w:r w:rsidR="006D1BCC" w:rsidRPr="00B02B9A">
            <w:rPr>
              <w:rFonts w:cstheme="minorHAnsi"/>
              <w:color w:val="262626"/>
            </w:rPr>
            <w:t>a</w:t>
          </w:r>
          <w:r w:rsidRPr="00B02B9A">
            <w:rPr>
              <w:rFonts w:cstheme="minorHAnsi"/>
              <w:color w:val="262626"/>
            </w:rPr>
            <w:t xml:space="preserve"> za zadržavanje nezakonit</w:t>
          </w:r>
          <w:r w:rsidR="008E7607" w:rsidRPr="00B02B9A">
            <w:rPr>
              <w:rFonts w:cstheme="minorHAnsi"/>
              <w:color w:val="262626"/>
            </w:rPr>
            <w:t>o izgrađenih</w:t>
          </w:r>
          <w:r w:rsidRPr="00B02B9A">
            <w:rPr>
              <w:rFonts w:cstheme="minorHAnsi"/>
              <w:color w:val="262626"/>
            </w:rPr>
            <w:t xml:space="preserve"> zgrada u prostoru (</w:t>
          </w:r>
          <w:r w:rsidR="00430F61" w:rsidRPr="00B02B9A">
            <w:rPr>
              <w:rFonts w:cstheme="minorHAnsi"/>
              <w:color w:val="262626"/>
            </w:rPr>
            <w:t>prihod</w:t>
          </w:r>
          <w:r w:rsidR="006D1BCC" w:rsidRPr="00B02B9A">
            <w:rPr>
              <w:rFonts w:cstheme="minorHAnsi"/>
              <w:color w:val="262626"/>
            </w:rPr>
            <w:t>a</w:t>
          </w:r>
          <w:r w:rsidR="00430F61" w:rsidRPr="00B02B9A">
            <w:rPr>
              <w:rFonts w:cstheme="minorHAnsi"/>
              <w:color w:val="262626"/>
            </w:rPr>
            <w:t xml:space="preserve"> od </w:t>
          </w:r>
          <w:r w:rsidRPr="00B02B9A">
            <w:rPr>
              <w:rFonts w:cstheme="minorHAnsi"/>
              <w:color w:val="262626"/>
            </w:rPr>
            <w:t xml:space="preserve">legalizacije). </w:t>
          </w:r>
        </w:p>
        <w:p w14:paraId="6CCC8DDD" w14:textId="7E6B3A69" w:rsidR="00CB5552" w:rsidRPr="00B02B9A" w:rsidRDefault="00CB5552" w:rsidP="00753D0A">
          <w:pPr>
            <w:spacing w:after="0" w:line="240" w:lineRule="auto"/>
            <w:ind w:left="709" w:hanging="283"/>
            <w:jc w:val="both"/>
            <w:rPr>
              <w:rFonts w:cstheme="minorHAnsi"/>
              <w:color w:val="262626"/>
            </w:rPr>
          </w:pPr>
        </w:p>
        <w:p w14:paraId="72ACDA55" w14:textId="5219359E" w:rsidR="00CB5552" w:rsidRPr="00B02B9A" w:rsidRDefault="00CB5552" w:rsidP="00753D0A">
          <w:pPr>
            <w:spacing w:after="0" w:line="240" w:lineRule="auto"/>
            <w:ind w:left="709" w:hanging="283"/>
            <w:jc w:val="both"/>
            <w:rPr>
              <w:rFonts w:cstheme="minorHAnsi"/>
              <w:color w:val="262626"/>
            </w:rPr>
          </w:pPr>
        </w:p>
        <w:p w14:paraId="1D662A7E" w14:textId="4D38B314" w:rsidR="00263518" w:rsidRPr="00B02B9A" w:rsidRDefault="00263518" w:rsidP="00263518">
          <w:pPr>
            <w:spacing w:after="0"/>
            <w:rPr>
              <w:rFonts w:cstheme="minorHAnsi"/>
              <w:b/>
              <w:i/>
              <w:color w:val="262626"/>
              <w:u w:val="single"/>
            </w:rPr>
          </w:pPr>
          <w:bookmarkStart w:id="19" w:name="_Hlk532310598"/>
          <w:r w:rsidRPr="00B02B9A">
            <w:rPr>
              <w:rFonts w:cstheme="minorHAnsi"/>
              <w:b/>
              <w:i/>
              <w:color w:val="262626"/>
              <w:u w:val="single"/>
            </w:rPr>
            <w:t>Prihodi od administrativnih pristojbi i po posebnim propisima (65)</w:t>
          </w:r>
        </w:p>
        <w:bookmarkEnd w:id="19"/>
        <w:p w14:paraId="7378EF00" w14:textId="222106E5" w:rsidR="00263518" w:rsidRPr="00B02B9A" w:rsidRDefault="00263518" w:rsidP="00263518">
          <w:pPr>
            <w:spacing w:after="0" w:line="240" w:lineRule="auto"/>
            <w:jc w:val="both"/>
            <w:rPr>
              <w:rFonts w:cstheme="minorHAnsi"/>
              <w:color w:val="262626"/>
            </w:rPr>
          </w:pPr>
          <w:r w:rsidRPr="00B02B9A">
            <w:rPr>
              <w:rFonts w:cstheme="minorHAnsi"/>
              <w:color w:val="262626"/>
            </w:rPr>
            <w:t xml:space="preserve">Ova </w:t>
          </w:r>
          <w:r w:rsidR="00AA1D7C" w:rsidRPr="00B02B9A">
            <w:rPr>
              <w:rFonts w:cstheme="minorHAnsi"/>
              <w:color w:val="262626"/>
            </w:rPr>
            <w:t>skupina</w:t>
          </w:r>
          <w:r w:rsidRPr="00B02B9A">
            <w:rPr>
              <w:rFonts w:cstheme="minorHAnsi"/>
              <w:color w:val="262626"/>
            </w:rPr>
            <w:t xml:space="preserve"> prihoda je, uz prihode od poreza, najznačajniji proračunski prihod Općine Malinska - Dubašnica i u proračunskoj strukturi sudjeluje sa </w:t>
          </w:r>
          <w:r w:rsidR="00597AB8" w:rsidRPr="00B02B9A">
            <w:rPr>
              <w:rFonts w:cstheme="minorHAnsi"/>
              <w:color w:val="262626"/>
            </w:rPr>
            <w:t>14,8</w:t>
          </w:r>
          <w:r w:rsidR="006D1BCC" w:rsidRPr="00B02B9A">
            <w:rPr>
              <w:rFonts w:cstheme="minorHAnsi"/>
              <w:color w:val="262626"/>
            </w:rPr>
            <w:t xml:space="preserve"> </w:t>
          </w:r>
          <w:r w:rsidRPr="00B02B9A">
            <w:rPr>
              <w:rFonts w:cstheme="minorHAnsi"/>
              <w:color w:val="262626"/>
            </w:rPr>
            <w:t xml:space="preserve">%. </w:t>
          </w:r>
          <w:r w:rsidR="00291217" w:rsidRPr="00B02B9A">
            <w:rPr>
              <w:rFonts w:cstheme="minorHAnsi"/>
              <w:color w:val="262626"/>
            </w:rPr>
            <w:t>Navedeni prihodi p</w:t>
          </w:r>
          <w:r w:rsidRPr="00B02B9A">
            <w:rPr>
              <w:rFonts w:cstheme="minorHAnsi"/>
              <w:color w:val="262626"/>
            </w:rPr>
            <w:t>laniran</w:t>
          </w:r>
          <w:r w:rsidR="00291217" w:rsidRPr="00B02B9A">
            <w:rPr>
              <w:rFonts w:cstheme="minorHAnsi"/>
              <w:color w:val="262626"/>
            </w:rPr>
            <w:t xml:space="preserve">i su </w:t>
          </w:r>
          <w:r w:rsidR="00CA0C74" w:rsidRPr="00B02B9A">
            <w:rPr>
              <w:rFonts w:cstheme="minorHAnsi"/>
              <w:color w:val="262626"/>
            </w:rPr>
            <w:t>u iznosu od</w:t>
          </w:r>
          <w:r w:rsidR="00291217" w:rsidRPr="00B02B9A">
            <w:rPr>
              <w:rFonts w:cstheme="minorHAnsi"/>
              <w:color w:val="262626"/>
            </w:rPr>
            <w:t xml:space="preserve"> </w:t>
          </w:r>
          <w:r w:rsidR="00597AB8" w:rsidRPr="00B02B9A">
            <w:rPr>
              <w:rFonts w:cstheme="minorHAnsi"/>
              <w:color w:val="262626"/>
            </w:rPr>
            <w:t>1.558.800,00</w:t>
          </w:r>
          <w:r w:rsidR="00CB5552" w:rsidRPr="00B02B9A">
            <w:rPr>
              <w:rFonts w:cstheme="minorHAnsi"/>
              <w:color w:val="262626"/>
            </w:rPr>
            <w:t xml:space="preserve"> EUR</w:t>
          </w:r>
          <w:r w:rsidR="00291217" w:rsidRPr="00B02B9A">
            <w:rPr>
              <w:rFonts w:cstheme="minorHAnsi"/>
              <w:color w:val="262626"/>
            </w:rPr>
            <w:t xml:space="preserve"> te</w:t>
          </w:r>
          <w:r w:rsidRPr="00B02B9A">
            <w:rPr>
              <w:rFonts w:cstheme="minorHAnsi"/>
              <w:color w:val="262626"/>
            </w:rPr>
            <w:t xml:space="preserve"> </w:t>
          </w:r>
          <w:r w:rsidR="00291217" w:rsidRPr="00B02B9A">
            <w:rPr>
              <w:rFonts w:cstheme="minorHAnsi"/>
              <w:color w:val="262626"/>
            </w:rPr>
            <w:t xml:space="preserve">su za </w:t>
          </w:r>
          <w:r w:rsidR="00597AB8" w:rsidRPr="00B02B9A">
            <w:rPr>
              <w:rFonts w:cstheme="minorHAnsi"/>
              <w:color w:val="262626"/>
            </w:rPr>
            <w:t>7,69</w:t>
          </w:r>
          <w:r w:rsidR="007E40E8" w:rsidRPr="00B02B9A">
            <w:rPr>
              <w:rFonts w:cstheme="minorHAnsi"/>
              <w:color w:val="262626"/>
            </w:rPr>
            <w:t xml:space="preserve"> %</w:t>
          </w:r>
          <w:r w:rsidR="00CB5552" w:rsidRPr="00B02B9A">
            <w:rPr>
              <w:rFonts w:cstheme="minorHAnsi"/>
              <w:color w:val="262626"/>
            </w:rPr>
            <w:t xml:space="preserve"> veći</w:t>
          </w:r>
          <w:r w:rsidRPr="00B02B9A">
            <w:rPr>
              <w:rFonts w:cstheme="minorHAnsi"/>
              <w:color w:val="262626"/>
            </w:rPr>
            <w:t xml:space="preserve"> nego u 20</w:t>
          </w:r>
          <w:r w:rsidR="00A37887" w:rsidRPr="00B02B9A">
            <w:rPr>
              <w:rFonts w:cstheme="minorHAnsi"/>
              <w:color w:val="262626"/>
            </w:rPr>
            <w:t>2</w:t>
          </w:r>
          <w:r w:rsidR="00597AB8" w:rsidRPr="00B02B9A">
            <w:rPr>
              <w:rFonts w:cstheme="minorHAnsi"/>
              <w:color w:val="262626"/>
            </w:rPr>
            <w:t>3</w:t>
          </w:r>
          <w:r w:rsidRPr="00B02B9A">
            <w:rPr>
              <w:rFonts w:cstheme="minorHAnsi"/>
              <w:color w:val="262626"/>
            </w:rPr>
            <w:t xml:space="preserve">. godini. </w:t>
          </w:r>
        </w:p>
        <w:p w14:paraId="1C90ED8B" w14:textId="77777777" w:rsidR="00263518" w:rsidRPr="00B02B9A" w:rsidRDefault="00263518" w:rsidP="00263518">
          <w:pPr>
            <w:spacing w:after="120" w:line="240" w:lineRule="auto"/>
            <w:jc w:val="both"/>
            <w:rPr>
              <w:rFonts w:cstheme="minorHAnsi"/>
              <w:color w:val="262626"/>
            </w:rPr>
          </w:pPr>
          <w:r w:rsidRPr="00B02B9A">
            <w:rPr>
              <w:rFonts w:cstheme="minorHAnsi"/>
              <w:color w:val="262626"/>
            </w:rPr>
            <w:lastRenderedPageBreak/>
            <w:t>Ovu vrstu prihoda čine:</w:t>
          </w:r>
        </w:p>
        <w:p w14:paraId="7EF59FFF" w14:textId="77777777" w:rsidR="00263518" w:rsidRPr="00B02B9A" w:rsidRDefault="00263518" w:rsidP="007463E9">
          <w:pPr>
            <w:spacing w:after="0" w:line="240" w:lineRule="auto"/>
            <w:ind w:left="284"/>
            <w:jc w:val="both"/>
            <w:rPr>
              <w:rFonts w:cstheme="minorHAnsi"/>
              <w:color w:val="262626"/>
            </w:rPr>
          </w:pPr>
          <w:r w:rsidRPr="00B02B9A">
            <w:rPr>
              <w:rFonts w:cstheme="minorHAnsi"/>
              <w:color w:val="262626"/>
            </w:rPr>
            <w:t>•</w:t>
          </w:r>
          <w:r w:rsidRPr="00B02B9A">
            <w:rPr>
              <w:rFonts w:cstheme="minorHAnsi"/>
              <w:color w:val="262626"/>
            </w:rPr>
            <w:tab/>
            <w:t>prihodi od administrativnih - upravnih pristojbi:</w:t>
          </w:r>
        </w:p>
        <w:p w14:paraId="3007EF50" w14:textId="77777777" w:rsidR="00263518" w:rsidRPr="00B02B9A" w:rsidRDefault="00263518" w:rsidP="00B37AA9">
          <w:pPr>
            <w:numPr>
              <w:ilvl w:val="0"/>
              <w:numId w:val="4"/>
            </w:numPr>
            <w:spacing w:after="0" w:line="240" w:lineRule="auto"/>
            <w:ind w:left="1418" w:hanging="284"/>
            <w:jc w:val="both"/>
            <w:rPr>
              <w:rFonts w:cstheme="minorHAnsi"/>
              <w:i/>
              <w:color w:val="262626"/>
            </w:rPr>
          </w:pPr>
          <w:r w:rsidRPr="00B02B9A">
            <w:rPr>
              <w:rFonts w:cstheme="minorHAnsi"/>
              <w:i/>
              <w:color w:val="262626"/>
            </w:rPr>
            <w:t xml:space="preserve">prihod od prodaje državnih biljega </w:t>
          </w:r>
        </w:p>
        <w:p w14:paraId="3B74A110" w14:textId="77E26E7B" w:rsidR="00263518" w:rsidRPr="00B02B9A" w:rsidRDefault="00263518" w:rsidP="00B37AA9">
          <w:pPr>
            <w:numPr>
              <w:ilvl w:val="0"/>
              <w:numId w:val="4"/>
            </w:numPr>
            <w:spacing w:line="240" w:lineRule="auto"/>
            <w:ind w:left="1418" w:hanging="284"/>
            <w:jc w:val="both"/>
            <w:rPr>
              <w:rFonts w:cstheme="minorHAnsi"/>
              <w:i/>
              <w:color w:val="262626"/>
            </w:rPr>
          </w:pPr>
          <w:r w:rsidRPr="00B02B9A">
            <w:rPr>
              <w:rFonts w:cstheme="minorHAnsi"/>
              <w:i/>
              <w:color w:val="262626"/>
            </w:rPr>
            <w:t xml:space="preserve">prihod od </w:t>
          </w:r>
          <w:r w:rsidR="00A37887" w:rsidRPr="00B02B9A">
            <w:rPr>
              <w:rFonts w:cstheme="minorHAnsi"/>
              <w:i/>
              <w:color w:val="262626"/>
            </w:rPr>
            <w:t>turističke</w:t>
          </w:r>
          <w:r w:rsidRPr="00B02B9A">
            <w:rPr>
              <w:rFonts w:cstheme="minorHAnsi"/>
              <w:i/>
              <w:color w:val="262626"/>
            </w:rPr>
            <w:t xml:space="preserve"> pristojbe </w:t>
          </w:r>
        </w:p>
        <w:p w14:paraId="0453A3DB" w14:textId="77777777" w:rsidR="00263518" w:rsidRPr="00B02B9A" w:rsidRDefault="00263518" w:rsidP="007463E9">
          <w:pPr>
            <w:spacing w:after="0" w:line="240" w:lineRule="auto"/>
            <w:ind w:left="284"/>
            <w:jc w:val="both"/>
            <w:rPr>
              <w:rFonts w:cstheme="minorHAnsi"/>
              <w:color w:val="262626"/>
            </w:rPr>
          </w:pPr>
          <w:r w:rsidRPr="00B02B9A">
            <w:rPr>
              <w:rFonts w:cstheme="minorHAnsi"/>
              <w:color w:val="262626"/>
            </w:rPr>
            <w:t>•</w:t>
          </w:r>
          <w:r w:rsidRPr="00B02B9A">
            <w:rPr>
              <w:rFonts w:cstheme="minorHAnsi"/>
              <w:color w:val="262626"/>
            </w:rPr>
            <w:tab/>
            <w:t>prihodi po posebnim propisima:</w:t>
          </w:r>
        </w:p>
        <w:p w14:paraId="17C1AF26" w14:textId="77777777" w:rsidR="00263518" w:rsidRPr="00B02B9A" w:rsidRDefault="00263518" w:rsidP="00B37AA9">
          <w:pPr>
            <w:numPr>
              <w:ilvl w:val="0"/>
              <w:numId w:val="4"/>
            </w:numPr>
            <w:spacing w:after="0" w:line="240" w:lineRule="auto"/>
            <w:ind w:left="1418" w:hanging="284"/>
            <w:jc w:val="both"/>
            <w:rPr>
              <w:rFonts w:cstheme="minorHAnsi"/>
              <w:i/>
              <w:color w:val="262626"/>
            </w:rPr>
          </w:pPr>
          <w:r w:rsidRPr="00B02B9A">
            <w:rPr>
              <w:rFonts w:cstheme="minorHAnsi"/>
              <w:i/>
              <w:color w:val="262626"/>
            </w:rPr>
            <w:t xml:space="preserve">prihod od vodnog doprinosa </w:t>
          </w:r>
        </w:p>
        <w:p w14:paraId="652BAFBF" w14:textId="77777777" w:rsidR="00263518" w:rsidRPr="00B02B9A" w:rsidRDefault="00263518" w:rsidP="00B37AA9">
          <w:pPr>
            <w:numPr>
              <w:ilvl w:val="0"/>
              <w:numId w:val="4"/>
            </w:numPr>
            <w:spacing w:line="240" w:lineRule="auto"/>
            <w:ind w:left="1418" w:hanging="284"/>
            <w:jc w:val="both"/>
            <w:rPr>
              <w:rFonts w:cstheme="minorHAnsi"/>
              <w:i/>
              <w:color w:val="262626"/>
            </w:rPr>
          </w:pPr>
          <w:r w:rsidRPr="00B02B9A">
            <w:rPr>
              <w:rFonts w:cstheme="minorHAnsi"/>
              <w:i/>
              <w:color w:val="262626"/>
            </w:rPr>
            <w:t>ostali nespomenuti</w:t>
          </w:r>
          <w:r w:rsidR="00CA0C74" w:rsidRPr="00B02B9A">
            <w:rPr>
              <w:rFonts w:cstheme="minorHAnsi"/>
              <w:i/>
              <w:color w:val="262626"/>
            </w:rPr>
            <w:t xml:space="preserve"> prihodi</w:t>
          </w:r>
        </w:p>
        <w:p w14:paraId="58020CF9" w14:textId="77777777" w:rsidR="007463E9" w:rsidRPr="00B02B9A" w:rsidRDefault="007463E9" w:rsidP="007463E9">
          <w:pPr>
            <w:spacing w:after="0" w:line="240" w:lineRule="auto"/>
            <w:ind w:left="284"/>
            <w:jc w:val="both"/>
            <w:rPr>
              <w:rFonts w:cstheme="minorHAnsi"/>
              <w:color w:val="262626"/>
            </w:rPr>
          </w:pPr>
          <w:r w:rsidRPr="00B02B9A">
            <w:rPr>
              <w:rFonts w:cstheme="minorHAnsi"/>
              <w:color w:val="262626"/>
            </w:rPr>
            <w:t>•</w:t>
          </w:r>
          <w:r w:rsidRPr="00B02B9A">
            <w:rPr>
              <w:rFonts w:cstheme="minorHAnsi"/>
              <w:color w:val="262626"/>
            </w:rPr>
            <w:tab/>
            <w:t>komunalni doprinosi i naknade:</w:t>
          </w:r>
        </w:p>
        <w:p w14:paraId="61B89D72" w14:textId="77777777" w:rsidR="008D7B19" w:rsidRPr="00B02B9A" w:rsidRDefault="00263518" w:rsidP="00B37AA9">
          <w:pPr>
            <w:numPr>
              <w:ilvl w:val="0"/>
              <w:numId w:val="4"/>
            </w:numPr>
            <w:spacing w:after="0" w:line="240" w:lineRule="auto"/>
            <w:ind w:left="1418" w:hanging="284"/>
            <w:jc w:val="both"/>
            <w:rPr>
              <w:rFonts w:cstheme="minorHAnsi"/>
              <w:i/>
              <w:color w:val="262626"/>
            </w:rPr>
          </w:pPr>
          <w:r w:rsidRPr="00B02B9A">
            <w:rPr>
              <w:rFonts w:cstheme="minorHAnsi"/>
              <w:i/>
              <w:color w:val="262626"/>
            </w:rPr>
            <w:t>prihod od komunalnog doprinosa</w:t>
          </w:r>
        </w:p>
        <w:p w14:paraId="027D1B53" w14:textId="77777777" w:rsidR="008D7B19" w:rsidRPr="00B02B9A" w:rsidRDefault="008D7B19" w:rsidP="00B37AA9">
          <w:pPr>
            <w:numPr>
              <w:ilvl w:val="0"/>
              <w:numId w:val="4"/>
            </w:numPr>
            <w:spacing w:after="0" w:line="240" w:lineRule="auto"/>
            <w:ind w:left="1418" w:hanging="284"/>
            <w:jc w:val="both"/>
            <w:rPr>
              <w:rFonts w:cstheme="minorHAnsi"/>
              <w:i/>
              <w:color w:val="262626"/>
            </w:rPr>
          </w:pPr>
          <w:r w:rsidRPr="00B02B9A">
            <w:rPr>
              <w:rFonts w:cstheme="minorHAnsi"/>
              <w:i/>
              <w:color w:val="262626"/>
            </w:rPr>
            <w:t>prihod od naknade za dodjelu grobnog mjesta</w:t>
          </w:r>
        </w:p>
        <w:p w14:paraId="148DEAC3" w14:textId="77777777" w:rsidR="00263518" w:rsidRPr="00B02B9A" w:rsidRDefault="00263518" w:rsidP="00B37AA9">
          <w:pPr>
            <w:numPr>
              <w:ilvl w:val="0"/>
              <w:numId w:val="4"/>
            </w:numPr>
            <w:spacing w:after="0" w:line="240" w:lineRule="auto"/>
            <w:ind w:left="1418" w:hanging="284"/>
            <w:jc w:val="both"/>
            <w:rPr>
              <w:rFonts w:cstheme="minorHAnsi"/>
              <w:i/>
              <w:color w:val="262626"/>
            </w:rPr>
          </w:pPr>
          <w:r w:rsidRPr="00B02B9A">
            <w:rPr>
              <w:rFonts w:cstheme="minorHAnsi"/>
              <w:i/>
              <w:color w:val="262626"/>
            </w:rPr>
            <w:t xml:space="preserve">prihod od komunalne naknade </w:t>
          </w:r>
        </w:p>
        <w:p w14:paraId="237409BE" w14:textId="77777777" w:rsidR="00263518" w:rsidRPr="00B02B9A" w:rsidRDefault="00263518" w:rsidP="00B37AA9">
          <w:pPr>
            <w:numPr>
              <w:ilvl w:val="0"/>
              <w:numId w:val="4"/>
            </w:numPr>
            <w:spacing w:after="120" w:line="240" w:lineRule="auto"/>
            <w:ind w:left="1418" w:hanging="284"/>
            <w:jc w:val="both"/>
            <w:rPr>
              <w:rFonts w:cstheme="minorHAnsi"/>
              <w:i/>
              <w:color w:val="262626"/>
            </w:rPr>
          </w:pPr>
          <w:r w:rsidRPr="00B02B9A">
            <w:rPr>
              <w:rFonts w:cstheme="minorHAnsi"/>
              <w:i/>
              <w:color w:val="262626"/>
            </w:rPr>
            <w:t>prihod od naknade za groblje</w:t>
          </w:r>
        </w:p>
        <w:p w14:paraId="0CCDE6D8" w14:textId="77777777" w:rsidR="000B5E2E" w:rsidRPr="00B02B9A" w:rsidRDefault="000B5E2E" w:rsidP="000B5E2E">
          <w:pPr>
            <w:spacing w:after="0" w:line="240" w:lineRule="auto"/>
            <w:jc w:val="both"/>
            <w:rPr>
              <w:rFonts w:cstheme="minorHAnsi"/>
              <w:color w:val="262626"/>
            </w:rPr>
          </w:pPr>
        </w:p>
        <w:p w14:paraId="521D9408" w14:textId="77777777" w:rsidR="000B5E2E" w:rsidRPr="00B02B9A" w:rsidRDefault="000B5E2E" w:rsidP="00F20BB4">
          <w:pPr>
            <w:spacing w:after="0" w:line="240" w:lineRule="auto"/>
            <w:jc w:val="both"/>
            <w:rPr>
              <w:rFonts w:cstheme="minorHAnsi"/>
              <w:b/>
              <w:i/>
              <w:color w:val="262626"/>
            </w:rPr>
          </w:pPr>
          <w:r w:rsidRPr="00B02B9A">
            <w:rPr>
              <w:rFonts w:cstheme="minorHAnsi"/>
              <w:b/>
              <w:i/>
              <w:color w:val="262626"/>
              <w:u w:val="single"/>
            </w:rPr>
            <w:t>Prihodi od prodaje proizvoda i robe te pruženih usluga i prihodi od donacija (66)</w:t>
          </w:r>
        </w:p>
        <w:p w14:paraId="53C4CD26" w14:textId="3379E1E8" w:rsidR="006234B5" w:rsidRPr="00B02B9A" w:rsidRDefault="00A274D1" w:rsidP="00F20BB4">
          <w:pPr>
            <w:spacing w:line="240" w:lineRule="auto"/>
            <w:jc w:val="both"/>
            <w:rPr>
              <w:rFonts w:cstheme="minorHAnsi"/>
              <w:color w:val="262626"/>
            </w:rPr>
          </w:pPr>
          <w:r w:rsidRPr="00B02B9A">
            <w:rPr>
              <w:rFonts w:cstheme="minorHAnsi"/>
              <w:color w:val="262626"/>
            </w:rPr>
            <w:t xml:space="preserve">Unutar ove skupine prihoda </w:t>
          </w:r>
          <w:r w:rsidR="0073372B" w:rsidRPr="00B02B9A">
            <w:rPr>
              <w:rFonts w:cstheme="minorHAnsi"/>
              <w:color w:val="262626"/>
            </w:rPr>
            <w:t xml:space="preserve">najznačajniji su </w:t>
          </w:r>
          <w:r w:rsidRPr="00B02B9A">
            <w:rPr>
              <w:rFonts w:cstheme="minorHAnsi"/>
              <w:color w:val="262626"/>
            </w:rPr>
            <w:t>prihodi od pruženih usluga (podskupina 661) – prihodi od naplate naknade za uređenje voda koja je Općina dužna</w:t>
          </w:r>
          <w:r w:rsidR="00E05AA9" w:rsidRPr="00B02B9A">
            <w:rPr>
              <w:rFonts w:cstheme="minorHAnsi"/>
              <w:color w:val="262626"/>
            </w:rPr>
            <w:t xml:space="preserve"> u ime Hrvatskih voda </w:t>
          </w:r>
          <w:r w:rsidR="009B1430" w:rsidRPr="00B02B9A">
            <w:rPr>
              <w:rFonts w:cstheme="minorHAnsi"/>
              <w:color w:val="262626"/>
            </w:rPr>
            <w:t>naplaćivati</w:t>
          </w:r>
          <w:r w:rsidRPr="00B02B9A">
            <w:rPr>
              <w:rFonts w:cstheme="minorHAnsi"/>
              <w:color w:val="262626"/>
            </w:rPr>
            <w:t xml:space="preserve"> sukladno članku 17. Zakon</w:t>
          </w:r>
          <w:r w:rsidR="009B1430" w:rsidRPr="00B02B9A">
            <w:rPr>
              <w:rFonts w:cstheme="minorHAnsi"/>
              <w:color w:val="262626"/>
            </w:rPr>
            <w:t>a</w:t>
          </w:r>
          <w:r w:rsidRPr="00B02B9A">
            <w:rPr>
              <w:rFonts w:cstheme="minorHAnsi"/>
              <w:color w:val="262626"/>
            </w:rPr>
            <w:t xml:space="preserve"> o financiranju vodnoga gospodarstva (</w:t>
          </w:r>
          <w:r w:rsidR="009B1430" w:rsidRPr="00B02B9A">
            <w:rPr>
              <w:rFonts w:cstheme="minorHAnsi"/>
              <w:color w:val="262626"/>
            </w:rPr>
            <w:t>„Narodne novine“, broj 153/09, 90/11, 56/13, 154/14, 119/15, 120/16, 127/17 i 66/19</w:t>
          </w:r>
          <w:r w:rsidRPr="00B02B9A">
            <w:rPr>
              <w:rFonts w:cstheme="minorHAnsi"/>
              <w:color w:val="262626"/>
            </w:rPr>
            <w:t>)</w:t>
          </w:r>
          <w:r w:rsidR="009B1430" w:rsidRPr="00B02B9A">
            <w:rPr>
              <w:rFonts w:cstheme="minorHAnsi"/>
              <w:color w:val="262626"/>
            </w:rPr>
            <w:t>. Navedenim člankom propisano je da na nekretnine na koje se obračunava i naplaćuje komunalna naknada prema propisima o komunalnom gospodarstvu, jedinice lokalne samouprave, uz tu naknadu, naplaćuju i naknadu za uređenje voda. Za navedene poslove naplate naknade za uređenje voda jedinici lokalne samouprave pripada naknada</w:t>
          </w:r>
          <w:r w:rsidR="009B1430" w:rsidRPr="00B02B9A">
            <w:t xml:space="preserve"> </w:t>
          </w:r>
          <w:r w:rsidR="009B1430" w:rsidRPr="00B02B9A">
            <w:rPr>
              <w:rFonts w:cstheme="minorHAnsi"/>
              <w:color w:val="262626"/>
            </w:rPr>
            <w:t>10% na iznos Hrvatskim vodama uplaćene naknade za uređenje voda.</w:t>
          </w:r>
          <w:r w:rsidR="0073372B" w:rsidRPr="00B02B9A">
            <w:rPr>
              <w:rFonts w:cstheme="minorHAnsi"/>
              <w:color w:val="262626"/>
            </w:rPr>
            <w:t xml:space="preserve"> U 202</w:t>
          </w:r>
          <w:r w:rsidR="00597AB8" w:rsidRPr="00B02B9A">
            <w:rPr>
              <w:rFonts w:cstheme="minorHAnsi"/>
              <w:color w:val="262626"/>
            </w:rPr>
            <w:t>4</w:t>
          </w:r>
          <w:r w:rsidR="0073372B" w:rsidRPr="00B02B9A">
            <w:rPr>
              <w:rFonts w:cstheme="minorHAnsi"/>
              <w:color w:val="262626"/>
            </w:rPr>
            <w:t xml:space="preserve">. godini planirano je </w:t>
          </w:r>
          <w:r w:rsidR="00597AB8" w:rsidRPr="00B02B9A">
            <w:rPr>
              <w:rFonts w:cstheme="minorHAnsi"/>
              <w:color w:val="262626"/>
            </w:rPr>
            <w:t>40</w:t>
          </w:r>
          <w:r w:rsidR="00CB5552" w:rsidRPr="00B02B9A">
            <w:rPr>
              <w:rFonts w:cstheme="minorHAnsi"/>
              <w:color w:val="262626"/>
            </w:rPr>
            <w:t>.</w:t>
          </w:r>
          <w:r w:rsidR="00597AB8" w:rsidRPr="00B02B9A">
            <w:rPr>
              <w:rFonts w:cstheme="minorHAnsi"/>
              <w:color w:val="262626"/>
            </w:rPr>
            <w:t>0</w:t>
          </w:r>
          <w:r w:rsidR="00CB5552" w:rsidRPr="00B02B9A">
            <w:rPr>
              <w:rFonts w:cstheme="minorHAnsi"/>
              <w:color w:val="262626"/>
            </w:rPr>
            <w:t>00</w:t>
          </w:r>
          <w:r w:rsidR="00516402" w:rsidRPr="00B02B9A">
            <w:rPr>
              <w:rFonts w:cstheme="minorHAnsi"/>
              <w:color w:val="262626"/>
            </w:rPr>
            <w:t>,00</w:t>
          </w:r>
          <w:r w:rsidR="0073372B" w:rsidRPr="00B02B9A">
            <w:rPr>
              <w:rFonts w:cstheme="minorHAnsi"/>
              <w:color w:val="262626"/>
            </w:rPr>
            <w:t xml:space="preserve"> </w:t>
          </w:r>
          <w:r w:rsidR="00CB5552" w:rsidRPr="00B02B9A">
            <w:rPr>
              <w:rFonts w:cstheme="minorHAnsi"/>
              <w:color w:val="262626"/>
            </w:rPr>
            <w:t>EUR</w:t>
          </w:r>
          <w:r w:rsidR="0073372B" w:rsidRPr="00B02B9A">
            <w:rPr>
              <w:rFonts w:cstheme="minorHAnsi"/>
              <w:color w:val="262626"/>
            </w:rPr>
            <w:t xml:space="preserve"> ovog prihoda.</w:t>
          </w:r>
        </w:p>
        <w:p w14:paraId="28AFB228" w14:textId="77777777" w:rsidR="005B27D1" w:rsidRDefault="005B27D1" w:rsidP="00F20BB4">
          <w:pPr>
            <w:spacing w:after="0" w:line="240" w:lineRule="auto"/>
            <w:jc w:val="both"/>
            <w:rPr>
              <w:rFonts w:cstheme="minorHAnsi"/>
              <w:b/>
              <w:i/>
              <w:color w:val="262626"/>
              <w:u w:val="single"/>
            </w:rPr>
          </w:pPr>
        </w:p>
        <w:p w14:paraId="3FFF0744" w14:textId="4A4A8A7D" w:rsidR="000B5E2E" w:rsidRPr="00B02B9A" w:rsidRDefault="000B5E2E" w:rsidP="00F20BB4">
          <w:pPr>
            <w:spacing w:after="0" w:line="240" w:lineRule="auto"/>
            <w:jc w:val="both"/>
            <w:rPr>
              <w:rFonts w:cstheme="minorHAnsi"/>
              <w:b/>
              <w:i/>
              <w:color w:val="262626"/>
            </w:rPr>
          </w:pPr>
          <w:r w:rsidRPr="00B02B9A">
            <w:rPr>
              <w:rFonts w:cstheme="minorHAnsi"/>
              <w:b/>
              <w:i/>
              <w:color w:val="262626"/>
              <w:u w:val="single"/>
            </w:rPr>
            <w:t>Kazne, upravne mjere i ostali prihodi (68)</w:t>
          </w:r>
        </w:p>
        <w:p w14:paraId="35C69B16" w14:textId="7BCDEFB8" w:rsidR="004C7980" w:rsidRPr="00B02B9A" w:rsidRDefault="00F20BB4" w:rsidP="00F20BB4">
          <w:pPr>
            <w:spacing w:line="240" w:lineRule="auto"/>
            <w:rPr>
              <w:rFonts w:cstheme="minorHAnsi"/>
            </w:rPr>
          </w:pPr>
          <w:r w:rsidRPr="00B02B9A">
            <w:rPr>
              <w:rFonts w:cstheme="minorHAnsi"/>
            </w:rPr>
            <w:t>Kazne za prekršaje u prometu</w:t>
          </w:r>
          <w:r w:rsidR="00CB5552" w:rsidRPr="00B02B9A">
            <w:rPr>
              <w:rFonts w:cstheme="minorHAnsi"/>
            </w:rPr>
            <w:t>,</w:t>
          </w:r>
          <w:r w:rsidRPr="00B02B9A">
            <w:rPr>
              <w:rFonts w:cstheme="minorHAnsi"/>
            </w:rPr>
            <w:t xml:space="preserve"> kazne za ostale prekršaje</w:t>
          </w:r>
          <w:r w:rsidR="00597AB8" w:rsidRPr="00B02B9A">
            <w:rPr>
              <w:rFonts w:cstheme="minorHAnsi"/>
            </w:rPr>
            <w:t>, kazne za pomorske prekršaje</w:t>
          </w:r>
          <w:r w:rsidRPr="00B02B9A">
            <w:rPr>
              <w:rFonts w:cstheme="minorHAnsi"/>
            </w:rPr>
            <w:t xml:space="preserve"> po aktima komunalnih redara</w:t>
          </w:r>
          <w:r w:rsidR="00CB5552" w:rsidRPr="00B02B9A">
            <w:rPr>
              <w:rFonts w:cstheme="minorHAnsi"/>
            </w:rPr>
            <w:t>,</w:t>
          </w:r>
          <w:r w:rsidRPr="00B02B9A">
            <w:rPr>
              <w:rFonts w:cstheme="minorHAnsi"/>
            </w:rPr>
            <w:t xml:space="preserve"> te ostali nespomenuti prihodi </w:t>
          </w:r>
          <w:r w:rsidR="00577B2A" w:rsidRPr="00B02B9A">
            <w:rPr>
              <w:rFonts w:cstheme="minorHAnsi"/>
            </w:rPr>
            <w:t>planirani su u</w:t>
          </w:r>
          <w:r w:rsidRPr="00B02B9A">
            <w:rPr>
              <w:rFonts w:cstheme="minorHAnsi"/>
            </w:rPr>
            <w:t xml:space="preserve"> iznosu od </w:t>
          </w:r>
          <w:r w:rsidR="00597AB8" w:rsidRPr="00B02B9A">
            <w:rPr>
              <w:rFonts w:cstheme="minorHAnsi"/>
            </w:rPr>
            <w:t>33</w:t>
          </w:r>
          <w:r w:rsidR="00CB5552" w:rsidRPr="00B02B9A">
            <w:rPr>
              <w:rFonts w:cstheme="minorHAnsi"/>
            </w:rPr>
            <w:t>.</w:t>
          </w:r>
          <w:r w:rsidR="00597AB8" w:rsidRPr="00B02B9A">
            <w:rPr>
              <w:rFonts w:cstheme="minorHAnsi"/>
            </w:rPr>
            <w:t>5</w:t>
          </w:r>
          <w:r w:rsidR="00CB5552" w:rsidRPr="00B02B9A">
            <w:rPr>
              <w:rFonts w:cstheme="minorHAnsi"/>
            </w:rPr>
            <w:t>00</w:t>
          </w:r>
          <w:r w:rsidR="00516402" w:rsidRPr="00B02B9A">
            <w:rPr>
              <w:rFonts w:cstheme="minorHAnsi"/>
            </w:rPr>
            <w:t>,00</w:t>
          </w:r>
          <w:r w:rsidR="00CB5552" w:rsidRPr="00B02B9A">
            <w:rPr>
              <w:rFonts w:cstheme="minorHAnsi"/>
            </w:rPr>
            <w:t xml:space="preserve"> EUR</w:t>
          </w:r>
          <w:r w:rsidRPr="00B02B9A">
            <w:rPr>
              <w:rFonts w:cstheme="minorHAnsi"/>
            </w:rPr>
            <w:t>.</w:t>
          </w:r>
        </w:p>
        <w:p w14:paraId="1F387D9A" w14:textId="77777777" w:rsidR="00F20BB4" w:rsidRPr="00B02B9A" w:rsidRDefault="00F20BB4" w:rsidP="00F20BB4">
          <w:pPr>
            <w:spacing w:after="0" w:line="240" w:lineRule="auto"/>
            <w:rPr>
              <w:rFonts w:cstheme="minorHAnsi"/>
            </w:rPr>
          </w:pPr>
        </w:p>
        <w:p w14:paraId="553731EB" w14:textId="193E0380" w:rsidR="00263518" w:rsidRPr="00B02B9A" w:rsidRDefault="00263518" w:rsidP="00DD5AA2">
          <w:pPr>
            <w:pStyle w:val="Naslov2"/>
            <w:rPr>
              <w:rFonts w:asciiTheme="minorHAnsi" w:hAnsiTheme="minorHAnsi" w:cstheme="minorHAnsi"/>
              <w:sz w:val="23"/>
              <w:szCs w:val="23"/>
            </w:rPr>
          </w:pPr>
          <w:bookmarkStart w:id="20" w:name="_Toc150760386"/>
          <w:r w:rsidRPr="00B02B9A">
            <w:rPr>
              <w:rFonts w:asciiTheme="minorHAnsi" w:hAnsiTheme="minorHAnsi" w:cstheme="minorHAnsi"/>
            </w:rPr>
            <w:t>PRIHODI OD PRODAJE NEFINANCIJSKE IMOVINE (RAZRED 7)</w:t>
          </w:r>
          <w:bookmarkEnd w:id="20"/>
        </w:p>
        <w:p w14:paraId="4182EE52" w14:textId="77777777" w:rsidR="002D42CD" w:rsidRPr="00B02B9A" w:rsidRDefault="002D42CD" w:rsidP="002D42CD">
          <w:pPr>
            <w:spacing w:after="0" w:line="240" w:lineRule="auto"/>
            <w:jc w:val="both"/>
            <w:rPr>
              <w:rFonts w:cstheme="minorHAnsi"/>
              <w:color w:val="262626"/>
            </w:rPr>
          </w:pPr>
        </w:p>
        <w:p w14:paraId="56FD937C" w14:textId="62046CE6" w:rsidR="00263518" w:rsidRPr="00B02B9A" w:rsidRDefault="00263518" w:rsidP="00263518">
          <w:pPr>
            <w:spacing w:after="120" w:line="240" w:lineRule="auto"/>
            <w:jc w:val="both"/>
            <w:rPr>
              <w:rFonts w:cstheme="minorHAnsi"/>
              <w:color w:val="262626"/>
            </w:rPr>
          </w:pPr>
          <w:r w:rsidRPr="00B02B9A">
            <w:rPr>
              <w:rFonts w:cstheme="minorHAnsi"/>
              <w:color w:val="262626"/>
            </w:rPr>
            <w:t xml:space="preserve">Prihodi od prodaje nefinancijske imovine </w:t>
          </w:r>
          <w:r w:rsidR="00A12158" w:rsidRPr="00B02B9A">
            <w:rPr>
              <w:rFonts w:cstheme="minorHAnsi"/>
              <w:color w:val="262626"/>
            </w:rPr>
            <w:t xml:space="preserve">planirani su u iznosu od </w:t>
          </w:r>
          <w:r w:rsidR="00577B2A" w:rsidRPr="00B02B9A">
            <w:rPr>
              <w:rFonts w:cstheme="minorHAnsi"/>
              <w:color w:val="262626"/>
            </w:rPr>
            <w:t>3</w:t>
          </w:r>
          <w:r w:rsidR="006B62BB" w:rsidRPr="00B02B9A">
            <w:rPr>
              <w:rFonts w:cstheme="minorHAnsi"/>
              <w:color w:val="262626"/>
            </w:rPr>
            <w:t>00</w:t>
          </w:r>
          <w:r w:rsidR="00577B2A" w:rsidRPr="00B02B9A">
            <w:rPr>
              <w:rFonts w:cstheme="minorHAnsi"/>
              <w:color w:val="262626"/>
            </w:rPr>
            <w:t>.</w:t>
          </w:r>
          <w:r w:rsidR="006B62BB" w:rsidRPr="00B02B9A">
            <w:rPr>
              <w:rFonts w:cstheme="minorHAnsi"/>
              <w:color w:val="262626"/>
            </w:rPr>
            <w:t>6</w:t>
          </w:r>
          <w:r w:rsidR="00577B2A" w:rsidRPr="00B02B9A">
            <w:rPr>
              <w:rFonts w:cstheme="minorHAnsi"/>
              <w:color w:val="262626"/>
            </w:rPr>
            <w:t>00</w:t>
          </w:r>
          <w:r w:rsidR="00516402" w:rsidRPr="00B02B9A">
            <w:rPr>
              <w:rFonts w:cstheme="minorHAnsi"/>
              <w:color w:val="262626"/>
            </w:rPr>
            <w:t>,00</w:t>
          </w:r>
          <w:r w:rsidR="00A12158" w:rsidRPr="00B02B9A">
            <w:rPr>
              <w:rFonts w:cstheme="minorHAnsi"/>
              <w:color w:val="262626"/>
            </w:rPr>
            <w:t xml:space="preserve"> </w:t>
          </w:r>
          <w:r w:rsidR="00577B2A" w:rsidRPr="00B02B9A">
            <w:rPr>
              <w:rFonts w:cstheme="minorHAnsi"/>
              <w:color w:val="262626"/>
            </w:rPr>
            <w:t>EUR</w:t>
          </w:r>
          <w:r w:rsidR="000E0C45" w:rsidRPr="00B02B9A">
            <w:rPr>
              <w:rFonts w:cstheme="minorHAnsi"/>
              <w:color w:val="262626"/>
            </w:rPr>
            <w:t>.</w:t>
          </w:r>
        </w:p>
        <w:p w14:paraId="590FD1C3" w14:textId="77777777" w:rsidR="00263518" w:rsidRPr="00B02B9A" w:rsidRDefault="00263518" w:rsidP="000E0C45">
          <w:pPr>
            <w:spacing w:after="0" w:line="240" w:lineRule="auto"/>
            <w:jc w:val="both"/>
            <w:rPr>
              <w:rFonts w:cstheme="minorHAnsi"/>
              <w:color w:val="262626"/>
            </w:rPr>
          </w:pPr>
          <w:r w:rsidRPr="00B02B9A">
            <w:rPr>
              <w:rFonts w:cstheme="minorHAnsi"/>
              <w:color w:val="262626"/>
            </w:rPr>
            <w:t>Prihode od prodaje nefinancijske imovine čine:</w:t>
          </w:r>
        </w:p>
        <w:p w14:paraId="4EEF1E40" w14:textId="77777777" w:rsidR="00263518" w:rsidRPr="00B02B9A" w:rsidRDefault="00263518" w:rsidP="00263518">
          <w:pPr>
            <w:spacing w:after="0" w:line="240" w:lineRule="auto"/>
            <w:ind w:left="852" w:hanging="426"/>
            <w:jc w:val="both"/>
            <w:rPr>
              <w:rFonts w:cstheme="minorHAnsi"/>
              <w:i/>
              <w:color w:val="262626"/>
            </w:rPr>
          </w:pPr>
          <w:r w:rsidRPr="00B02B9A">
            <w:rPr>
              <w:rFonts w:cstheme="minorHAnsi"/>
              <w:i/>
              <w:color w:val="262626"/>
            </w:rPr>
            <w:t xml:space="preserve">• prihodi od prodaje neproizvedene imovine, </w:t>
          </w:r>
        </w:p>
        <w:p w14:paraId="4668531E" w14:textId="77777777" w:rsidR="00263518" w:rsidRPr="00B02B9A" w:rsidRDefault="00263518" w:rsidP="00263518">
          <w:pPr>
            <w:spacing w:after="120" w:line="240" w:lineRule="auto"/>
            <w:ind w:left="852" w:hanging="426"/>
            <w:jc w:val="both"/>
            <w:rPr>
              <w:rFonts w:cstheme="minorHAnsi"/>
              <w:i/>
              <w:color w:val="262626"/>
            </w:rPr>
          </w:pPr>
          <w:r w:rsidRPr="00B02B9A">
            <w:rPr>
              <w:rFonts w:cstheme="minorHAnsi"/>
              <w:i/>
              <w:color w:val="262626"/>
            </w:rPr>
            <w:t>• prihodi od prodaje proizvedene imovine</w:t>
          </w:r>
        </w:p>
        <w:p w14:paraId="2B4985E2" w14:textId="5491B34F" w:rsidR="004D4322" w:rsidRPr="00B02B9A" w:rsidRDefault="00263518" w:rsidP="00263518">
          <w:pPr>
            <w:spacing w:after="120" w:line="240" w:lineRule="auto"/>
            <w:jc w:val="both"/>
            <w:rPr>
              <w:rFonts w:cstheme="minorHAnsi"/>
              <w:color w:val="262626"/>
            </w:rPr>
          </w:pPr>
          <w:r w:rsidRPr="00B02B9A">
            <w:rPr>
              <w:rFonts w:cstheme="minorHAnsi"/>
              <w:b/>
              <w:i/>
              <w:color w:val="262626"/>
            </w:rPr>
            <w:t>Prihodi od prodaje neproizvedene imovine (71)</w:t>
          </w:r>
          <w:r w:rsidRPr="00B02B9A">
            <w:rPr>
              <w:rFonts w:cstheme="minorHAnsi"/>
              <w:color w:val="262626"/>
            </w:rPr>
            <w:t xml:space="preserve"> odnose se na prodaju i zamjenu zemljišta u vlasništvu Općine Malinska - Dubašnica. </w:t>
          </w:r>
          <w:r w:rsidR="004D4322" w:rsidRPr="00B02B9A">
            <w:rPr>
              <w:rFonts w:cstheme="minorHAnsi"/>
              <w:color w:val="262626"/>
            </w:rPr>
            <w:t xml:space="preserve">Navedeni prihodi planirani su u iznosu od </w:t>
          </w:r>
          <w:r w:rsidR="006B62BB" w:rsidRPr="00B02B9A">
            <w:rPr>
              <w:rFonts w:cstheme="minorHAnsi"/>
              <w:color w:val="262626"/>
            </w:rPr>
            <w:t>299.200</w:t>
          </w:r>
          <w:r w:rsidR="00516402" w:rsidRPr="00B02B9A">
            <w:rPr>
              <w:rFonts w:cstheme="minorHAnsi"/>
              <w:color w:val="262626"/>
            </w:rPr>
            <w:t>,00</w:t>
          </w:r>
          <w:r w:rsidR="00577B2A" w:rsidRPr="00B02B9A">
            <w:rPr>
              <w:rFonts w:cstheme="minorHAnsi"/>
              <w:color w:val="262626"/>
            </w:rPr>
            <w:t xml:space="preserve"> EUR</w:t>
          </w:r>
          <w:r w:rsidR="004D4322" w:rsidRPr="00B02B9A">
            <w:rPr>
              <w:rFonts w:cstheme="minorHAnsi"/>
              <w:color w:val="262626"/>
            </w:rPr>
            <w:t>.</w:t>
          </w:r>
        </w:p>
        <w:p w14:paraId="3EA1FCBA" w14:textId="5A1A1BE9" w:rsidR="00263518" w:rsidRPr="00B02B9A" w:rsidRDefault="00263518" w:rsidP="00263518">
          <w:pPr>
            <w:spacing w:after="120" w:line="240" w:lineRule="auto"/>
            <w:jc w:val="both"/>
            <w:rPr>
              <w:rFonts w:cstheme="minorHAnsi"/>
              <w:color w:val="262626"/>
            </w:rPr>
          </w:pPr>
          <w:r w:rsidRPr="00B02B9A">
            <w:rPr>
              <w:rFonts w:cstheme="minorHAnsi"/>
              <w:b/>
              <w:i/>
              <w:color w:val="262626"/>
            </w:rPr>
            <w:t>Prihodi od prodaje proizvedene imovine (72)</w:t>
          </w:r>
          <w:r w:rsidRPr="00B02B9A">
            <w:rPr>
              <w:rFonts w:cstheme="minorHAnsi"/>
              <w:color w:val="262626"/>
            </w:rPr>
            <w:t xml:space="preserve"> odnose se na prihod ostvaren prodajom stanova sa stanarskim pravom, koji se isplaćuju uz odgodu.</w:t>
          </w:r>
          <w:r w:rsidR="00007F8B" w:rsidRPr="00B02B9A">
            <w:rPr>
              <w:rFonts w:cstheme="minorHAnsi"/>
              <w:color w:val="262626"/>
            </w:rPr>
            <w:t xml:space="preserve"> Navedeni prihod planiran je u iznosu od </w:t>
          </w:r>
          <w:r w:rsidR="00577B2A" w:rsidRPr="00B02B9A">
            <w:rPr>
              <w:rFonts w:cstheme="minorHAnsi"/>
              <w:color w:val="262626"/>
            </w:rPr>
            <w:t>1.</w:t>
          </w:r>
          <w:r w:rsidR="006B62BB" w:rsidRPr="00B02B9A">
            <w:rPr>
              <w:rFonts w:cstheme="minorHAnsi"/>
              <w:color w:val="262626"/>
            </w:rPr>
            <w:t>4</w:t>
          </w:r>
          <w:r w:rsidR="00577B2A" w:rsidRPr="00B02B9A">
            <w:rPr>
              <w:rFonts w:cstheme="minorHAnsi"/>
              <w:color w:val="262626"/>
            </w:rPr>
            <w:t>00</w:t>
          </w:r>
          <w:r w:rsidR="00516402" w:rsidRPr="00B02B9A">
            <w:rPr>
              <w:rFonts w:cstheme="minorHAnsi"/>
              <w:color w:val="262626"/>
            </w:rPr>
            <w:t>,00</w:t>
          </w:r>
          <w:r w:rsidR="00577B2A" w:rsidRPr="00B02B9A">
            <w:rPr>
              <w:rFonts w:cstheme="minorHAnsi"/>
              <w:color w:val="262626"/>
            </w:rPr>
            <w:t xml:space="preserve"> EUR</w:t>
          </w:r>
          <w:r w:rsidR="00007F8B" w:rsidRPr="00B02B9A">
            <w:rPr>
              <w:rFonts w:cstheme="minorHAnsi"/>
              <w:color w:val="262626"/>
            </w:rPr>
            <w:t>.</w:t>
          </w:r>
        </w:p>
        <w:p w14:paraId="67694C4D" w14:textId="77777777" w:rsidR="00263518" w:rsidRPr="00B02B9A" w:rsidRDefault="00263518" w:rsidP="00263518">
          <w:pPr>
            <w:spacing w:after="0" w:line="240" w:lineRule="auto"/>
            <w:rPr>
              <w:rFonts w:cstheme="minorHAnsi"/>
              <w:color w:val="262626"/>
              <w:sz w:val="23"/>
              <w:szCs w:val="23"/>
            </w:rPr>
          </w:pPr>
          <w:r w:rsidRPr="00B02B9A">
            <w:rPr>
              <w:rFonts w:cstheme="minorHAnsi"/>
              <w:color w:val="262626"/>
              <w:sz w:val="23"/>
              <w:szCs w:val="23"/>
            </w:rPr>
            <w:tab/>
          </w:r>
        </w:p>
        <w:p w14:paraId="4DA112EB" w14:textId="73F2FBFC" w:rsidR="00263518" w:rsidRPr="00B02B9A" w:rsidRDefault="00263518" w:rsidP="00DD5AA2">
          <w:pPr>
            <w:pStyle w:val="Naslov2"/>
            <w:rPr>
              <w:rFonts w:asciiTheme="minorHAnsi" w:hAnsiTheme="minorHAnsi" w:cstheme="minorHAnsi"/>
            </w:rPr>
          </w:pPr>
          <w:bookmarkStart w:id="21" w:name="_Toc150760387"/>
          <w:r w:rsidRPr="00B02B9A">
            <w:rPr>
              <w:rFonts w:asciiTheme="minorHAnsi" w:hAnsiTheme="minorHAnsi" w:cstheme="minorHAnsi"/>
            </w:rPr>
            <w:t>PRIMICI OD FINANCIJSKE IMOVINE I ZADUŽIVANJA (RAZRED 8)</w:t>
          </w:r>
          <w:bookmarkEnd w:id="21"/>
        </w:p>
        <w:p w14:paraId="375F9F42" w14:textId="77777777" w:rsidR="002D42CD" w:rsidRPr="00B02B9A" w:rsidRDefault="002D42CD" w:rsidP="00263518">
          <w:pPr>
            <w:spacing w:after="0" w:line="240" w:lineRule="auto"/>
            <w:jc w:val="both"/>
            <w:rPr>
              <w:rFonts w:cstheme="minorHAnsi"/>
              <w:color w:val="262626"/>
            </w:rPr>
          </w:pPr>
        </w:p>
        <w:p w14:paraId="51206AF2" w14:textId="3FCB6202" w:rsidR="00263518" w:rsidRPr="00B02B9A" w:rsidRDefault="00263518" w:rsidP="006E6B84">
          <w:pPr>
            <w:spacing w:after="0" w:line="240" w:lineRule="auto"/>
            <w:jc w:val="both"/>
            <w:rPr>
              <w:rFonts w:cstheme="minorHAnsi"/>
              <w:color w:val="262626"/>
            </w:rPr>
          </w:pPr>
          <w:r w:rsidRPr="00B02B9A">
            <w:rPr>
              <w:rFonts w:cstheme="minorHAnsi"/>
              <w:color w:val="262626"/>
            </w:rPr>
            <w:t>U 20</w:t>
          </w:r>
          <w:r w:rsidR="00003B96" w:rsidRPr="00B02B9A">
            <w:rPr>
              <w:rFonts w:cstheme="minorHAnsi"/>
              <w:color w:val="262626"/>
            </w:rPr>
            <w:t>2</w:t>
          </w:r>
          <w:r w:rsidR="006B62BB" w:rsidRPr="00B02B9A">
            <w:rPr>
              <w:rFonts w:cstheme="minorHAnsi"/>
              <w:color w:val="262626"/>
            </w:rPr>
            <w:t>4</w:t>
          </w:r>
          <w:r w:rsidR="006E6B84" w:rsidRPr="00B02B9A">
            <w:rPr>
              <w:rFonts w:cstheme="minorHAnsi"/>
              <w:color w:val="262626"/>
            </w:rPr>
            <w:t>.</w:t>
          </w:r>
          <w:r w:rsidRPr="00B02B9A">
            <w:rPr>
              <w:rFonts w:cstheme="minorHAnsi"/>
              <w:color w:val="262626"/>
            </w:rPr>
            <w:t xml:space="preserve"> godini </w:t>
          </w:r>
          <w:r w:rsidR="00577B2A" w:rsidRPr="00B02B9A">
            <w:rPr>
              <w:rFonts w:cstheme="minorHAnsi"/>
              <w:color w:val="262626"/>
            </w:rPr>
            <w:t xml:space="preserve">nisu planirani </w:t>
          </w:r>
          <w:r w:rsidRPr="00B02B9A">
            <w:rPr>
              <w:rFonts w:cstheme="minorHAnsi"/>
              <w:color w:val="262626"/>
            </w:rPr>
            <w:t>primici od financijske imovine i zaduživanja</w:t>
          </w:r>
          <w:r w:rsidR="00DC0DA7" w:rsidRPr="00B02B9A">
            <w:rPr>
              <w:rFonts w:cstheme="minorHAnsi"/>
              <w:color w:val="262626"/>
            </w:rPr>
            <w:t>.</w:t>
          </w:r>
        </w:p>
        <w:p w14:paraId="63B398DC" w14:textId="77777777" w:rsidR="00A94C88" w:rsidRPr="00B02B9A" w:rsidRDefault="00A94C88" w:rsidP="00263518">
          <w:pPr>
            <w:spacing w:after="0" w:line="240" w:lineRule="auto"/>
            <w:jc w:val="both"/>
            <w:rPr>
              <w:rFonts w:cstheme="minorHAnsi"/>
              <w:color w:val="262626"/>
            </w:rPr>
          </w:pPr>
        </w:p>
        <w:p w14:paraId="7BFC0CAE" w14:textId="1D3E5CAE" w:rsidR="00263518" w:rsidRPr="00B02B9A" w:rsidRDefault="00263518" w:rsidP="00DD5AA2">
          <w:pPr>
            <w:pStyle w:val="Naslov2"/>
            <w:rPr>
              <w:rFonts w:asciiTheme="minorHAnsi" w:hAnsiTheme="minorHAnsi" w:cstheme="minorHAnsi"/>
            </w:rPr>
          </w:pPr>
          <w:bookmarkStart w:id="22" w:name="_Toc150760388"/>
          <w:r w:rsidRPr="00B02B9A">
            <w:rPr>
              <w:rFonts w:asciiTheme="minorHAnsi" w:hAnsiTheme="minorHAnsi" w:cstheme="minorHAnsi"/>
            </w:rPr>
            <w:lastRenderedPageBreak/>
            <w:t>PRENESENI VIŠAK PRIHODA (RAZRED 9)</w:t>
          </w:r>
          <w:bookmarkEnd w:id="22"/>
        </w:p>
        <w:p w14:paraId="0F7F6A79" w14:textId="77777777" w:rsidR="00C6785C" w:rsidRPr="00B02B9A" w:rsidRDefault="00C6785C" w:rsidP="00C6785C">
          <w:pPr>
            <w:spacing w:after="0"/>
          </w:pPr>
        </w:p>
        <w:p w14:paraId="26244FCB" w14:textId="7A75606F" w:rsidR="00263518" w:rsidRPr="00B02B9A" w:rsidRDefault="006E6B84" w:rsidP="00263518">
          <w:pPr>
            <w:spacing w:after="120" w:line="240" w:lineRule="auto"/>
            <w:jc w:val="both"/>
            <w:rPr>
              <w:rFonts w:cstheme="minorHAnsi"/>
              <w:color w:val="262626"/>
            </w:rPr>
          </w:pPr>
          <w:r w:rsidRPr="00B02B9A">
            <w:rPr>
              <w:rFonts w:cstheme="minorHAnsi"/>
              <w:color w:val="262626"/>
            </w:rPr>
            <w:t>Planirani višak u 202</w:t>
          </w:r>
          <w:r w:rsidR="006B62BB" w:rsidRPr="00B02B9A">
            <w:rPr>
              <w:rFonts w:cstheme="minorHAnsi"/>
              <w:color w:val="262626"/>
            </w:rPr>
            <w:t>3</w:t>
          </w:r>
          <w:r w:rsidRPr="00B02B9A">
            <w:rPr>
              <w:rFonts w:cstheme="minorHAnsi"/>
              <w:color w:val="262626"/>
            </w:rPr>
            <w:t xml:space="preserve">. godini iznosio je </w:t>
          </w:r>
          <w:r w:rsidR="00BD5D77" w:rsidRPr="00B02B9A">
            <w:rPr>
              <w:rFonts w:cstheme="minorHAnsi"/>
              <w:color w:val="262626"/>
            </w:rPr>
            <w:t>785.883,84</w:t>
          </w:r>
          <w:r w:rsidR="00577B2A" w:rsidRPr="00B02B9A">
            <w:rPr>
              <w:rFonts w:cstheme="minorHAnsi"/>
              <w:color w:val="262626"/>
            </w:rPr>
            <w:t xml:space="preserve"> EUR</w:t>
          </w:r>
          <w:r w:rsidRPr="00B02B9A">
            <w:rPr>
              <w:rFonts w:cstheme="minorHAnsi"/>
              <w:color w:val="262626"/>
            </w:rPr>
            <w:t>, a odnosi se na preneseni višak iz 202</w:t>
          </w:r>
          <w:r w:rsidR="00BD5D77" w:rsidRPr="00B02B9A">
            <w:rPr>
              <w:rFonts w:cstheme="minorHAnsi"/>
              <w:color w:val="262626"/>
            </w:rPr>
            <w:t>2</w:t>
          </w:r>
          <w:r w:rsidRPr="00B02B9A">
            <w:rPr>
              <w:rFonts w:cstheme="minorHAnsi"/>
              <w:color w:val="262626"/>
            </w:rPr>
            <w:t>. godine. U 202</w:t>
          </w:r>
          <w:r w:rsidR="00BD5D77" w:rsidRPr="00B02B9A">
            <w:rPr>
              <w:rFonts w:cstheme="minorHAnsi"/>
              <w:color w:val="262626"/>
            </w:rPr>
            <w:t>4</w:t>
          </w:r>
          <w:r w:rsidR="00577B2A" w:rsidRPr="00B02B9A">
            <w:rPr>
              <w:rFonts w:cstheme="minorHAnsi"/>
              <w:color w:val="262626"/>
            </w:rPr>
            <w:t>.</w:t>
          </w:r>
          <w:r w:rsidRPr="00B02B9A">
            <w:rPr>
              <w:rFonts w:cstheme="minorHAnsi"/>
              <w:color w:val="262626"/>
            </w:rPr>
            <w:t xml:space="preserve"> godini planiran je prijenos viška iz 202</w:t>
          </w:r>
          <w:r w:rsidR="00BD5D77" w:rsidRPr="00B02B9A">
            <w:rPr>
              <w:rFonts w:cstheme="minorHAnsi"/>
              <w:color w:val="262626"/>
            </w:rPr>
            <w:t>3</w:t>
          </w:r>
          <w:r w:rsidRPr="00B02B9A">
            <w:rPr>
              <w:rFonts w:cstheme="minorHAnsi"/>
              <w:color w:val="262626"/>
            </w:rPr>
            <w:t xml:space="preserve">. godine u iznosu od </w:t>
          </w:r>
          <w:r w:rsidR="00577B2A" w:rsidRPr="00B02B9A">
            <w:rPr>
              <w:rFonts w:cstheme="minorHAnsi"/>
              <w:color w:val="262626"/>
            </w:rPr>
            <w:t>1.</w:t>
          </w:r>
          <w:r w:rsidR="00BD5D77" w:rsidRPr="00B02B9A">
            <w:rPr>
              <w:rFonts w:cstheme="minorHAnsi"/>
              <w:color w:val="262626"/>
            </w:rPr>
            <w:t>000</w:t>
          </w:r>
          <w:r w:rsidR="00577B2A" w:rsidRPr="00B02B9A">
            <w:rPr>
              <w:rFonts w:cstheme="minorHAnsi"/>
              <w:color w:val="262626"/>
            </w:rPr>
            <w:t>.</w:t>
          </w:r>
          <w:r w:rsidR="00BD5D77" w:rsidRPr="00B02B9A">
            <w:rPr>
              <w:rFonts w:cstheme="minorHAnsi"/>
              <w:color w:val="262626"/>
            </w:rPr>
            <w:t>000</w:t>
          </w:r>
          <w:r w:rsidR="006C31CE" w:rsidRPr="00B02B9A">
            <w:rPr>
              <w:rFonts w:cstheme="minorHAnsi"/>
              <w:color w:val="262626"/>
            </w:rPr>
            <w:t>,00</w:t>
          </w:r>
          <w:r w:rsidR="00577B2A" w:rsidRPr="00B02B9A">
            <w:rPr>
              <w:rFonts w:cstheme="minorHAnsi"/>
              <w:color w:val="262626"/>
            </w:rPr>
            <w:t xml:space="preserve"> EUR</w:t>
          </w:r>
          <w:r w:rsidRPr="00B02B9A">
            <w:rPr>
              <w:rFonts w:cstheme="minorHAnsi"/>
              <w:color w:val="262626"/>
            </w:rPr>
            <w:t>.</w:t>
          </w:r>
        </w:p>
        <w:p w14:paraId="5A15DC30" w14:textId="77777777" w:rsidR="00FA49C0" w:rsidRPr="00B02B9A" w:rsidRDefault="00FA49C0" w:rsidP="00263518">
          <w:pPr>
            <w:spacing w:after="120" w:line="240" w:lineRule="auto"/>
            <w:jc w:val="both"/>
            <w:rPr>
              <w:rFonts w:cstheme="minorHAnsi"/>
              <w:color w:val="262626"/>
            </w:rPr>
          </w:pPr>
        </w:p>
        <w:p w14:paraId="7CD00547" w14:textId="4B846F73" w:rsidR="00747E97" w:rsidRPr="00B02B9A" w:rsidRDefault="00747E97">
          <w:pPr>
            <w:rPr>
              <w:rFonts w:eastAsiaTheme="majorEastAsia" w:cstheme="minorHAnsi"/>
              <w:b/>
              <w:bCs/>
              <w:sz w:val="28"/>
              <w:szCs w:val="28"/>
            </w:rPr>
          </w:pPr>
        </w:p>
        <w:p w14:paraId="13ACF52E" w14:textId="03E2E5F2" w:rsidR="00263518" w:rsidRPr="00B02B9A" w:rsidRDefault="00263518" w:rsidP="00B37AA9">
          <w:pPr>
            <w:pStyle w:val="Naslov1"/>
            <w:numPr>
              <w:ilvl w:val="0"/>
              <w:numId w:val="9"/>
            </w:numPr>
            <w:rPr>
              <w:rFonts w:cstheme="minorHAnsi"/>
            </w:rPr>
          </w:pPr>
          <w:bookmarkStart w:id="23" w:name="_Toc150760389"/>
          <w:r w:rsidRPr="00B02B9A">
            <w:rPr>
              <w:rFonts w:cstheme="minorHAnsi"/>
            </w:rPr>
            <w:t xml:space="preserve">OBRAZLOŽENJE RASHODA </w:t>
          </w:r>
          <w:r w:rsidR="00F81DF2" w:rsidRPr="00B02B9A">
            <w:rPr>
              <w:rFonts w:cstheme="minorHAnsi"/>
            </w:rPr>
            <w:t>I</w:t>
          </w:r>
          <w:r w:rsidRPr="00B02B9A">
            <w:rPr>
              <w:rFonts w:cstheme="minorHAnsi"/>
            </w:rPr>
            <w:t xml:space="preserve"> IZDATAKA</w:t>
          </w:r>
          <w:bookmarkEnd w:id="23"/>
        </w:p>
        <w:p w14:paraId="6D46B415" w14:textId="77777777" w:rsidR="00263518" w:rsidRPr="00B02B9A" w:rsidRDefault="00263518" w:rsidP="00263518">
          <w:pPr>
            <w:spacing w:after="120" w:line="240" w:lineRule="auto"/>
            <w:ind w:firstLine="720"/>
            <w:rPr>
              <w:rFonts w:cstheme="minorHAnsi"/>
              <w:color w:val="262626"/>
              <w:sz w:val="23"/>
              <w:szCs w:val="23"/>
            </w:rPr>
          </w:pPr>
        </w:p>
        <w:p w14:paraId="49DFE656" w14:textId="77777777" w:rsidR="008E5D7E" w:rsidRPr="00B02B9A" w:rsidRDefault="008E5D7E" w:rsidP="008E5D7E">
          <w:pPr>
            <w:spacing w:after="120" w:line="240" w:lineRule="auto"/>
            <w:jc w:val="both"/>
            <w:rPr>
              <w:rFonts w:cstheme="minorHAnsi"/>
              <w:color w:val="262626"/>
            </w:rPr>
          </w:pPr>
          <w:r w:rsidRPr="00B02B9A">
            <w:rPr>
              <w:rFonts w:cstheme="minorHAnsi"/>
              <w:color w:val="262626"/>
            </w:rPr>
            <w:t>Prioriteti financiranja javnih rashoda i izdataka u 2024. godini utvrđeni su na temelju:</w:t>
          </w:r>
        </w:p>
        <w:p w14:paraId="2D94489C" w14:textId="77777777" w:rsidR="008E5D7E" w:rsidRPr="00B02B9A" w:rsidRDefault="008E5D7E" w:rsidP="008E5D7E">
          <w:pPr>
            <w:numPr>
              <w:ilvl w:val="0"/>
              <w:numId w:val="10"/>
            </w:numPr>
            <w:spacing w:after="0" w:line="240" w:lineRule="auto"/>
            <w:ind w:hanging="218"/>
            <w:jc w:val="both"/>
            <w:rPr>
              <w:rFonts w:cstheme="minorHAnsi"/>
              <w:color w:val="262626"/>
            </w:rPr>
          </w:pPr>
          <w:r w:rsidRPr="00B02B9A">
            <w:t>zakonskih odredbi kojima su utvrđene obveze financiranja pojedinih djelatnosti iz nadležnosti jedinica lokalne samouprave,</w:t>
          </w:r>
        </w:p>
        <w:p w14:paraId="2CB25A92" w14:textId="77777777" w:rsidR="008E5D7E" w:rsidRPr="00B02B9A" w:rsidRDefault="008E5D7E" w:rsidP="008E5D7E">
          <w:pPr>
            <w:numPr>
              <w:ilvl w:val="0"/>
              <w:numId w:val="10"/>
            </w:numPr>
            <w:spacing w:after="0" w:line="240" w:lineRule="auto"/>
            <w:ind w:hanging="218"/>
            <w:jc w:val="both"/>
            <w:rPr>
              <w:rFonts w:cstheme="minorHAnsi"/>
              <w:color w:val="262626"/>
            </w:rPr>
          </w:pPr>
          <w:r w:rsidRPr="00B02B9A">
            <w:rPr>
              <w:rFonts w:cstheme="minorHAnsi"/>
              <w:color w:val="262626"/>
            </w:rPr>
            <w:t>prijedloga stanovništva iskazanih putem mjesnih odbora, udruga civilnog društva, te provedenog savjetovanja s javnošću</w:t>
          </w:r>
        </w:p>
        <w:p w14:paraId="51495AF8" w14:textId="77777777" w:rsidR="008E5D7E" w:rsidRPr="00B02B9A" w:rsidRDefault="008E5D7E" w:rsidP="008E5D7E">
          <w:pPr>
            <w:numPr>
              <w:ilvl w:val="0"/>
              <w:numId w:val="10"/>
            </w:numPr>
            <w:spacing w:after="0" w:line="240" w:lineRule="auto"/>
            <w:ind w:hanging="218"/>
            <w:jc w:val="both"/>
            <w:rPr>
              <w:rFonts w:cstheme="minorHAnsi"/>
              <w:color w:val="262626"/>
            </w:rPr>
          </w:pPr>
          <w:r w:rsidRPr="00B02B9A">
            <w:rPr>
              <w:rFonts w:cstheme="minorHAnsi"/>
              <w:color w:val="262626"/>
            </w:rPr>
            <w:t>prijedloga jedinstvenog upravnog odjela</w:t>
          </w:r>
        </w:p>
        <w:p w14:paraId="0633C453" w14:textId="77777777" w:rsidR="008E5D7E" w:rsidRPr="00B02B9A" w:rsidRDefault="008E5D7E" w:rsidP="008E5D7E">
          <w:pPr>
            <w:spacing w:after="0" w:line="240" w:lineRule="auto"/>
            <w:jc w:val="both"/>
            <w:rPr>
              <w:rFonts w:cstheme="minorHAnsi"/>
              <w:color w:val="262626"/>
            </w:rPr>
          </w:pPr>
        </w:p>
        <w:p w14:paraId="0AFF4AAB" w14:textId="77777777" w:rsidR="008E5D7E" w:rsidRPr="00B02B9A" w:rsidRDefault="008E5D7E" w:rsidP="008E5D7E">
          <w:pPr>
            <w:spacing w:after="120" w:line="240" w:lineRule="auto"/>
            <w:jc w:val="both"/>
            <w:rPr>
              <w:rFonts w:cstheme="minorHAnsi"/>
              <w:color w:val="262626"/>
            </w:rPr>
          </w:pPr>
          <w:r w:rsidRPr="00B02B9A">
            <w:rPr>
              <w:rFonts w:cstheme="minorHAnsi"/>
              <w:color w:val="262626"/>
            </w:rPr>
            <w:t>Kod planiranja ukupnih rashoda i izdataka poštivana su sljedeća načela:</w:t>
          </w:r>
        </w:p>
        <w:p w14:paraId="7EE04388" w14:textId="77777777" w:rsidR="008E5D7E" w:rsidRPr="00B02B9A" w:rsidRDefault="008E5D7E" w:rsidP="008E5D7E">
          <w:pPr>
            <w:numPr>
              <w:ilvl w:val="0"/>
              <w:numId w:val="10"/>
            </w:numPr>
            <w:spacing w:after="0" w:line="240" w:lineRule="auto"/>
            <w:ind w:hanging="218"/>
            <w:jc w:val="both"/>
            <w:rPr>
              <w:rFonts w:cstheme="minorHAnsi"/>
              <w:color w:val="262626"/>
            </w:rPr>
          </w:pPr>
          <w:r w:rsidRPr="00B02B9A">
            <w:rPr>
              <w:rFonts w:cstheme="minorHAnsi"/>
              <w:color w:val="262626"/>
            </w:rPr>
            <w:t xml:space="preserve">financiranje rashoda poslovanja isključivo iz prihoda poslovanja, </w:t>
          </w:r>
        </w:p>
        <w:p w14:paraId="7C8BA832" w14:textId="77777777" w:rsidR="008E5D7E" w:rsidRPr="00B02B9A" w:rsidRDefault="008E5D7E" w:rsidP="008E5D7E">
          <w:pPr>
            <w:numPr>
              <w:ilvl w:val="0"/>
              <w:numId w:val="10"/>
            </w:numPr>
            <w:spacing w:after="0" w:line="240" w:lineRule="auto"/>
            <w:ind w:hanging="218"/>
            <w:jc w:val="both"/>
            <w:rPr>
              <w:rFonts w:cstheme="minorHAnsi"/>
              <w:color w:val="262626"/>
            </w:rPr>
          </w:pPr>
          <w:r w:rsidRPr="00B02B9A">
            <w:rPr>
              <w:rFonts w:cstheme="minorHAnsi"/>
              <w:color w:val="262626"/>
            </w:rPr>
            <w:t xml:space="preserve">namjensko trošenje kapitalnih prihoda isključivo za financiranje kapitalnih rashoda, </w:t>
          </w:r>
        </w:p>
        <w:p w14:paraId="14C086AB" w14:textId="77777777" w:rsidR="008E5D7E" w:rsidRPr="00B02B9A" w:rsidRDefault="008E5D7E" w:rsidP="008E5D7E">
          <w:pPr>
            <w:numPr>
              <w:ilvl w:val="0"/>
              <w:numId w:val="10"/>
            </w:numPr>
            <w:spacing w:after="0" w:line="240" w:lineRule="auto"/>
            <w:ind w:hanging="218"/>
            <w:jc w:val="both"/>
            <w:rPr>
              <w:rFonts w:cstheme="minorHAnsi"/>
              <w:color w:val="262626"/>
            </w:rPr>
          </w:pPr>
          <w:r w:rsidRPr="00B02B9A">
            <w:rPr>
              <w:rFonts w:cstheme="minorHAnsi"/>
              <w:color w:val="262626"/>
            </w:rPr>
            <w:t>namjensko trošenje ukupnog prihoda od komunalne naknade,</w:t>
          </w:r>
        </w:p>
        <w:p w14:paraId="38FB1561" w14:textId="77777777" w:rsidR="008E5D7E" w:rsidRPr="00B02B9A" w:rsidRDefault="008E5D7E" w:rsidP="008E5D7E">
          <w:pPr>
            <w:numPr>
              <w:ilvl w:val="0"/>
              <w:numId w:val="10"/>
            </w:numPr>
            <w:spacing w:after="0" w:line="240" w:lineRule="auto"/>
            <w:ind w:hanging="218"/>
            <w:jc w:val="both"/>
            <w:rPr>
              <w:rFonts w:cstheme="minorHAnsi"/>
              <w:color w:val="262626"/>
            </w:rPr>
          </w:pPr>
          <w:r w:rsidRPr="00B02B9A">
            <w:rPr>
              <w:rFonts w:cstheme="minorHAnsi"/>
              <w:color w:val="262626"/>
            </w:rPr>
            <w:t>namjensko trošenje ukupnog prihoda od komunalnog doprinosa,</w:t>
          </w:r>
        </w:p>
        <w:p w14:paraId="136FFA1D" w14:textId="77777777" w:rsidR="008E5D7E" w:rsidRPr="00B02B9A" w:rsidRDefault="008E5D7E" w:rsidP="008E5D7E">
          <w:pPr>
            <w:numPr>
              <w:ilvl w:val="0"/>
              <w:numId w:val="10"/>
            </w:numPr>
            <w:spacing w:after="0" w:line="240" w:lineRule="auto"/>
            <w:ind w:hanging="218"/>
            <w:jc w:val="both"/>
            <w:rPr>
              <w:rFonts w:cstheme="minorHAnsi"/>
              <w:color w:val="262626"/>
            </w:rPr>
          </w:pPr>
          <w:r w:rsidRPr="00B02B9A">
            <w:rPr>
              <w:rFonts w:cstheme="minorHAnsi"/>
              <w:color w:val="262626"/>
            </w:rPr>
            <w:t>namjensko trošenje naknade za zadržavanje nezakonito izgrađenih zgrada u prostoru,</w:t>
          </w:r>
        </w:p>
        <w:p w14:paraId="49DAF623" w14:textId="77777777" w:rsidR="008E5D7E" w:rsidRPr="00B02B9A" w:rsidRDefault="008E5D7E" w:rsidP="008E5D7E">
          <w:pPr>
            <w:numPr>
              <w:ilvl w:val="0"/>
              <w:numId w:val="10"/>
            </w:numPr>
            <w:spacing w:after="0" w:line="240" w:lineRule="auto"/>
            <w:ind w:hanging="218"/>
            <w:jc w:val="both"/>
            <w:rPr>
              <w:rFonts w:cstheme="minorHAnsi"/>
              <w:color w:val="262626"/>
            </w:rPr>
          </w:pPr>
          <w:r w:rsidRPr="00B02B9A">
            <w:rPr>
              <w:rFonts w:cstheme="minorHAnsi"/>
              <w:color w:val="262626"/>
            </w:rPr>
            <w:t>namjensko trošenje prihoda od naknade za koncesije na pomorskom dobru isključivo za financiranje projekata u funkciji poboljšanja stanja na pomorskom dobru,</w:t>
          </w:r>
        </w:p>
        <w:p w14:paraId="7021811E" w14:textId="77777777" w:rsidR="008E5D7E" w:rsidRPr="00B02B9A" w:rsidRDefault="008E5D7E" w:rsidP="008E5D7E">
          <w:pPr>
            <w:numPr>
              <w:ilvl w:val="0"/>
              <w:numId w:val="10"/>
            </w:numPr>
            <w:spacing w:after="0" w:line="240" w:lineRule="auto"/>
            <w:ind w:hanging="218"/>
            <w:jc w:val="both"/>
            <w:rPr>
              <w:rFonts w:cstheme="minorHAnsi"/>
              <w:color w:val="262626"/>
            </w:rPr>
          </w:pPr>
          <w:r w:rsidRPr="00B02B9A">
            <w:rPr>
              <w:rFonts w:cstheme="minorHAnsi"/>
              <w:color w:val="262626"/>
            </w:rPr>
            <w:t>namjensko trošenje vodnog doprinosa,</w:t>
          </w:r>
        </w:p>
        <w:p w14:paraId="50634506" w14:textId="77777777" w:rsidR="008E5D7E" w:rsidRPr="00B02B9A" w:rsidRDefault="008E5D7E" w:rsidP="008E5D7E">
          <w:pPr>
            <w:numPr>
              <w:ilvl w:val="0"/>
              <w:numId w:val="10"/>
            </w:numPr>
            <w:spacing w:after="0" w:line="240" w:lineRule="auto"/>
            <w:ind w:hanging="218"/>
            <w:jc w:val="both"/>
            <w:rPr>
              <w:rFonts w:cstheme="minorHAnsi"/>
              <w:color w:val="262626"/>
            </w:rPr>
          </w:pPr>
          <w:r w:rsidRPr="00B02B9A">
            <w:rPr>
              <w:rFonts w:cstheme="minorHAnsi"/>
              <w:color w:val="262626"/>
            </w:rPr>
            <w:t>namjensko trošenje prihoda od spomeničke rente,</w:t>
          </w:r>
        </w:p>
        <w:p w14:paraId="0B5BCB07" w14:textId="77777777" w:rsidR="008E5D7E" w:rsidRPr="00B02B9A" w:rsidRDefault="008E5D7E" w:rsidP="008E5D7E">
          <w:pPr>
            <w:numPr>
              <w:ilvl w:val="0"/>
              <w:numId w:val="10"/>
            </w:numPr>
            <w:spacing w:after="0" w:line="240" w:lineRule="auto"/>
            <w:ind w:hanging="218"/>
            <w:jc w:val="both"/>
            <w:rPr>
              <w:rFonts w:cstheme="minorHAnsi"/>
              <w:color w:val="262626"/>
            </w:rPr>
          </w:pPr>
          <w:r w:rsidRPr="00B02B9A">
            <w:rPr>
              <w:rFonts w:cstheme="minorHAnsi"/>
              <w:color w:val="262626"/>
            </w:rPr>
            <w:t>namjensko trošenje prihoda od turističke pristojbe,</w:t>
          </w:r>
        </w:p>
        <w:p w14:paraId="5B8888D5" w14:textId="77777777" w:rsidR="008E5D7E" w:rsidRPr="00B02B9A" w:rsidRDefault="008E5D7E" w:rsidP="008E5D7E">
          <w:pPr>
            <w:numPr>
              <w:ilvl w:val="0"/>
              <w:numId w:val="10"/>
            </w:numPr>
            <w:spacing w:after="0" w:line="240" w:lineRule="auto"/>
            <w:ind w:hanging="218"/>
            <w:jc w:val="both"/>
            <w:rPr>
              <w:rFonts w:cstheme="minorHAnsi"/>
              <w:color w:val="262626"/>
            </w:rPr>
          </w:pPr>
          <w:r w:rsidRPr="00B02B9A">
            <w:rPr>
              <w:rFonts w:cstheme="minorHAnsi"/>
              <w:color w:val="262626"/>
            </w:rPr>
            <w:t>namjensko trošenje naknade za promjenu namjene poljoprivrednog zemljišta</w:t>
          </w:r>
        </w:p>
        <w:p w14:paraId="1FF6438D" w14:textId="77777777" w:rsidR="008E5D7E" w:rsidRPr="00B02B9A" w:rsidRDefault="008E5D7E" w:rsidP="008E5D7E">
          <w:pPr>
            <w:numPr>
              <w:ilvl w:val="0"/>
              <w:numId w:val="10"/>
            </w:numPr>
            <w:spacing w:after="0" w:line="240" w:lineRule="auto"/>
            <w:ind w:hanging="218"/>
            <w:jc w:val="both"/>
            <w:rPr>
              <w:rFonts w:cstheme="minorHAnsi"/>
              <w:color w:val="262626"/>
            </w:rPr>
          </w:pPr>
          <w:r w:rsidRPr="00B02B9A">
            <w:rPr>
              <w:rFonts w:cstheme="minorHAnsi"/>
              <w:color w:val="262626"/>
            </w:rPr>
            <w:t>namjensko trošenje pomoći i donacija,</w:t>
          </w:r>
        </w:p>
        <w:p w14:paraId="458A287A" w14:textId="77777777" w:rsidR="008E5D7E" w:rsidRPr="00B02B9A" w:rsidRDefault="008E5D7E" w:rsidP="008E5D7E">
          <w:pPr>
            <w:numPr>
              <w:ilvl w:val="0"/>
              <w:numId w:val="10"/>
            </w:numPr>
            <w:spacing w:after="0" w:line="240" w:lineRule="auto"/>
            <w:ind w:hanging="218"/>
            <w:jc w:val="both"/>
            <w:rPr>
              <w:rFonts w:cstheme="minorHAnsi"/>
              <w:color w:val="262626"/>
            </w:rPr>
          </w:pPr>
          <w:r w:rsidRPr="00B02B9A">
            <w:rPr>
              <w:rFonts w:cstheme="minorHAnsi"/>
              <w:color w:val="262626"/>
            </w:rPr>
            <w:t>namjensko trošenje kapitalnih prihoda.</w:t>
          </w:r>
        </w:p>
        <w:p w14:paraId="603FA942" w14:textId="77777777" w:rsidR="008E5D7E" w:rsidRPr="00B02B9A" w:rsidRDefault="008E5D7E" w:rsidP="008E5D7E">
          <w:pPr>
            <w:spacing w:after="0" w:line="240" w:lineRule="auto"/>
            <w:jc w:val="both"/>
            <w:rPr>
              <w:rFonts w:cstheme="minorHAnsi"/>
              <w:color w:val="262626"/>
            </w:rPr>
          </w:pPr>
        </w:p>
        <w:p w14:paraId="054D3A1F" w14:textId="77777777" w:rsidR="008E5D7E" w:rsidRPr="00B02B9A" w:rsidRDefault="008E5D7E" w:rsidP="008E5D7E">
          <w:pPr>
            <w:spacing w:after="120" w:line="240" w:lineRule="auto"/>
            <w:jc w:val="both"/>
            <w:rPr>
              <w:rFonts w:cstheme="minorHAnsi"/>
              <w:color w:val="262626"/>
            </w:rPr>
          </w:pPr>
          <w:r w:rsidRPr="00B02B9A">
            <w:rPr>
              <w:rFonts w:cstheme="minorHAnsi"/>
              <w:color w:val="262626"/>
            </w:rPr>
            <w:t>Rashodi/izdaci su planirani sukladno prioritetima prema sljedećem redoslijedu:</w:t>
          </w:r>
        </w:p>
        <w:p w14:paraId="7EBB7560" w14:textId="77777777" w:rsidR="008E5D7E" w:rsidRPr="00B02B9A" w:rsidRDefault="008E5D7E" w:rsidP="008E5D7E">
          <w:pPr>
            <w:numPr>
              <w:ilvl w:val="0"/>
              <w:numId w:val="11"/>
            </w:numPr>
            <w:spacing w:after="0" w:line="240" w:lineRule="auto"/>
            <w:ind w:hanging="218"/>
            <w:jc w:val="both"/>
            <w:rPr>
              <w:rFonts w:cstheme="minorHAnsi"/>
              <w:color w:val="262626"/>
            </w:rPr>
          </w:pPr>
          <w:r w:rsidRPr="00B02B9A">
            <w:rPr>
              <w:rFonts w:cstheme="minorHAnsi"/>
              <w:color w:val="262626"/>
            </w:rPr>
            <w:t xml:space="preserve">financiranje osnovnih obveznih zakonskih funkcija, </w:t>
          </w:r>
        </w:p>
        <w:p w14:paraId="7892D3F7" w14:textId="126ED82C" w:rsidR="008E5D7E" w:rsidRPr="00B02B9A" w:rsidRDefault="008E5D7E" w:rsidP="008E5D7E">
          <w:pPr>
            <w:numPr>
              <w:ilvl w:val="0"/>
              <w:numId w:val="11"/>
            </w:numPr>
            <w:spacing w:after="0" w:line="240" w:lineRule="auto"/>
            <w:ind w:hanging="218"/>
            <w:jc w:val="both"/>
            <w:rPr>
              <w:rFonts w:cstheme="minorHAnsi"/>
              <w:color w:val="262626"/>
            </w:rPr>
          </w:pPr>
          <w:r w:rsidRPr="00B02B9A">
            <w:rPr>
              <w:rFonts w:cstheme="minorHAnsi"/>
              <w:color w:val="262626"/>
            </w:rPr>
            <w:t>financiranje započetih nerealiziranih planiranih kapitalnih projekata u 202</w:t>
          </w:r>
          <w:r w:rsidR="00302073">
            <w:rPr>
              <w:rFonts w:cstheme="minorHAnsi"/>
              <w:color w:val="262626"/>
            </w:rPr>
            <w:t>3</w:t>
          </w:r>
          <w:r w:rsidRPr="00B02B9A">
            <w:rPr>
              <w:rFonts w:cstheme="minorHAnsi"/>
              <w:color w:val="262626"/>
            </w:rPr>
            <w:t xml:space="preserve">. godini, </w:t>
          </w:r>
        </w:p>
        <w:p w14:paraId="33DAA0BE" w14:textId="77777777" w:rsidR="008E5D7E" w:rsidRPr="00B02B9A" w:rsidRDefault="008E5D7E" w:rsidP="008E5D7E">
          <w:pPr>
            <w:numPr>
              <w:ilvl w:val="0"/>
              <w:numId w:val="11"/>
            </w:numPr>
            <w:spacing w:after="0" w:line="240" w:lineRule="auto"/>
            <w:ind w:hanging="218"/>
            <w:jc w:val="both"/>
            <w:rPr>
              <w:rFonts w:cstheme="minorHAnsi"/>
              <w:color w:val="262626"/>
            </w:rPr>
          </w:pPr>
          <w:r w:rsidRPr="00B02B9A">
            <w:rPr>
              <w:rFonts w:cstheme="minorHAnsi"/>
              <w:color w:val="262626"/>
            </w:rPr>
            <w:t xml:space="preserve">financiranje novih kapitalnih projekata prema stupnju pripremljenosti, </w:t>
          </w:r>
        </w:p>
        <w:p w14:paraId="65557628" w14:textId="77777777" w:rsidR="008E5D7E" w:rsidRPr="00B02B9A" w:rsidRDefault="008E5D7E" w:rsidP="008E5D7E">
          <w:pPr>
            <w:numPr>
              <w:ilvl w:val="0"/>
              <w:numId w:val="11"/>
            </w:numPr>
            <w:spacing w:after="120" w:line="240" w:lineRule="auto"/>
            <w:ind w:hanging="218"/>
            <w:jc w:val="both"/>
            <w:rPr>
              <w:rFonts w:cstheme="minorHAnsi"/>
              <w:color w:val="262626"/>
            </w:rPr>
          </w:pPr>
          <w:r w:rsidRPr="00B02B9A">
            <w:rPr>
              <w:rFonts w:cstheme="minorHAnsi"/>
              <w:color w:val="262626"/>
            </w:rPr>
            <w:t>financiranje ostalih rashoda i izdataka.</w:t>
          </w:r>
        </w:p>
        <w:p w14:paraId="1AA2D445" w14:textId="77777777" w:rsidR="008E5D7E" w:rsidRPr="00B02B9A" w:rsidRDefault="008E5D7E" w:rsidP="008E5D7E">
          <w:pPr>
            <w:spacing w:after="120" w:line="240" w:lineRule="auto"/>
            <w:jc w:val="both"/>
            <w:rPr>
              <w:rFonts w:cstheme="minorHAnsi"/>
              <w:color w:val="262626"/>
              <w:sz w:val="30"/>
              <w:szCs w:val="30"/>
            </w:rPr>
          </w:pPr>
        </w:p>
        <w:p w14:paraId="73B61894" w14:textId="77777777" w:rsidR="008E5D7E" w:rsidRPr="00B02B9A" w:rsidRDefault="008E5D7E" w:rsidP="008E5D7E">
          <w:pPr>
            <w:pStyle w:val="Naslov2"/>
            <w:rPr>
              <w:rFonts w:asciiTheme="minorHAnsi" w:hAnsiTheme="minorHAnsi" w:cstheme="minorHAnsi"/>
            </w:rPr>
          </w:pPr>
          <w:r w:rsidRPr="00B02B9A">
            <w:rPr>
              <w:rFonts w:asciiTheme="minorHAnsi" w:hAnsiTheme="minorHAnsi" w:cstheme="minorHAnsi"/>
            </w:rPr>
            <w:br w:type="page"/>
          </w:r>
          <w:bookmarkStart w:id="24" w:name="_Toc150760390"/>
          <w:r w:rsidRPr="00B02B9A">
            <w:rPr>
              <w:rFonts w:asciiTheme="minorHAnsi" w:hAnsiTheme="minorHAnsi" w:cstheme="minorHAnsi"/>
            </w:rPr>
            <w:lastRenderedPageBreak/>
            <w:t>RASHODI I IZDACI - EKONOMSKA KLASIFIKACIJA</w:t>
          </w:r>
          <w:bookmarkEnd w:id="24"/>
        </w:p>
        <w:p w14:paraId="465A852D" w14:textId="77777777" w:rsidR="00302073" w:rsidRDefault="00302073" w:rsidP="008E5D7E">
          <w:pPr>
            <w:spacing w:after="0" w:line="240" w:lineRule="auto"/>
            <w:jc w:val="both"/>
            <w:rPr>
              <w:rFonts w:cstheme="minorHAnsi"/>
              <w:color w:val="262626"/>
              <w:sz w:val="20"/>
              <w:szCs w:val="20"/>
            </w:rPr>
          </w:pPr>
        </w:p>
        <w:p w14:paraId="2BD9EAD7" w14:textId="104671C1" w:rsidR="008E5D7E" w:rsidRPr="00B02B9A" w:rsidRDefault="008E5D7E" w:rsidP="008E5D7E">
          <w:pPr>
            <w:spacing w:after="0" w:line="240" w:lineRule="auto"/>
            <w:jc w:val="both"/>
            <w:rPr>
              <w:rFonts w:cstheme="minorHAnsi"/>
              <w:color w:val="262626"/>
              <w:sz w:val="20"/>
              <w:szCs w:val="20"/>
            </w:rPr>
          </w:pPr>
          <w:r w:rsidRPr="00B02B9A">
            <w:rPr>
              <w:rFonts w:cstheme="minorHAnsi"/>
              <w:color w:val="262626"/>
              <w:sz w:val="20"/>
              <w:szCs w:val="20"/>
            </w:rPr>
            <w:t xml:space="preserve">Tablica </w:t>
          </w:r>
          <w:r w:rsidR="00417A57">
            <w:rPr>
              <w:rFonts w:cstheme="minorHAnsi"/>
              <w:color w:val="262626"/>
              <w:sz w:val="20"/>
              <w:szCs w:val="20"/>
            </w:rPr>
            <w:t>4</w:t>
          </w:r>
          <w:r w:rsidRPr="00B02B9A">
            <w:rPr>
              <w:rFonts w:cstheme="minorHAnsi"/>
              <w:color w:val="262626"/>
              <w:sz w:val="20"/>
              <w:szCs w:val="20"/>
            </w:rPr>
            <w:t>: Planirani rashodi i izdaci (EUR)</w:t>
          </w:r>
        </w:p>
        <w:p w14:paraId="6213045C" w14:textId="4FBEC7F5" w:rsidR="008E5D7E" w:rsidRPr="00B02B9A" w:rsidRDefault="009A30B0" w:rsidP="008E5D7E">
          <w:pPr>
            <w:spacing w:after="0" w:line="240" w:lineRule="auto"/>
            <w:jc w:val="both"/>
            <w:rPr>
              <w:rFonts w:cstheme="minorHAnsi"/>
              <w:color w:val="262626"/>
            </w:rPr>
          </w:pPr>
          <w:r w:rsidRPr="00B02B9A">
            <w:rPr>
              <w:noProof/>
            </w:rPr>
            <w:drawing>
              <wp:inline distT="0" distB="0" distL="0" distR="0" wp14:anchorId="04E6E33A" wp14:editId="2D3F542F">
                <wp:extent cx="6120130" cy="2905125"/>
                <wp:effectExtent l="0" t="0" r="0" b="952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2905125"/>
                        </a:xfrm>
                        <a:prstGeom prst="rect">
                          <a:avLst/>
                        </a:prstGeom>
                        <a:noFill/>
                        <a:ln>
                          <a:noFill/>
                        </a:ln>
                      </pic:spPr>
                    </pic:pic>
                  </a:graphicData>
                </a:graphic>
              </wp:inline>
            </w:drawing>
          </w:r>
        </w:p>
        <w:p w14:paraId="0E9B177D" w14:textId="19B3DF00" w:rsidR="008E5D7E" w:rsidRDefault="008E5D7E" w:rsidP="008E5D7E">
          <w:pPr>
            <w:spacing w:after="0" w:line="240" w:lineRule="auto"/>
            <w:jc w:val="both"/>
            <w:rPr>
              <w:rFonts w:cstheme="minorHAnsi"/>
              <w:color w:val="262626"/>
            </w:rPr>
          </w:pPr>
        </w:p>
        <w:p w14:paraId="247EB9B3" w14:textId="77777777" w:rsidR="00302073" w:rsidRPr="00B02B9A" w:rsidRDefault="00302073" w:rsidP="008E5D7E">
          <w:pPr>
            <w:spacing w:after="0" w:line="240" w:lineRule="auto"/>
            <w:jc w:val="both"/>
            <w:rPr>
              <w:rFonts w:cstheme="minorHAnsi"/>
              <w:color w:val="262626"/>
            </w:rPr>
          </w:pPr>
        </w:p>
        <w:p w14:paraId="6EE0D69F" w14:textId="3D83FAF1" w:rsidR="008E5D7E" w:rsidRPr="00B02B9A" w:rsidRDefault="008E5D7E" w:rsidP="008E5D7E">
          <w:pPr>
            <w:spacing w:after="0" w:line="240" w:lineRule="auto"/>
            <w:rPr>
              <w:rFonts w:cstheme="minorHAnsi"/>
              <w:color w:val="262626"/>
              <w:sz w:val="20"/>
              <w:szCs w:val="20"/>
            </w:rPr>
          </w:pPr>
          <w:r w:rsidRPr="00B02B9A">
            <w:rPr>
              <w:rFonts w:cstheme="minorHAnsi"/>
              <w:color w:val="262626"/>
              <w:sz w:val="20"/>
              <w:szCs w:val="20"/>
            </w:rPr>
            <w:t xml:space="preserve">Tablica </w:t>
          </w:r>
          <w:r w:rsidR="00417A57">
            <w:rPr>
              <w:rFonts w:cstheme="minorHAnsi"/>
              <w:color w:val="262626"/>
              <w:sz w:val="20"/>
              <w:szCs w:val="20"/>
            </w:rPr>
            <w:t>5</w:t>
          </w:r>
          <w:r w:rsidRPr="00B02B9A">
            <w:rPr>
              <w:rFonts w:cstheme="minorHAnsi"/>
              <w:color w:val="262626"/>
              <w:sz w:val="20"/>
              <w:szCs w:val="20"/>
            </w:rPr>
            <w:t>. Struktura rashoda/izdataka po razredima ekonomske klasifikacije (EUR)</w:t>
          </w:r>
        </w:p>
        <w:p w14:paraId="237EF885" w14:textId="42152C86" w:rsidR="008E5D7E" w:rsidRPr="00B02B9A" w:rsidRDefault="009A30B0" w:rsidP="008E5D7E">
          <w:pPr>
            <w:spacing w:after="120" w:line="240" w:lineRule="auto"/>
            <w:rPr>
              <w:rFonts w:cstheme="minorHAnsi"/>
              <w:color w:val="262626"/>
              <w:sz w:val="20"/>
              <w:szCs w:val="20"/>
            </w:rPr>
          </w:pPr>
          <w:r w:rsidRPr="00B02B9A">
            <w:rPr>
              <w:noProof/>
            </w:rPr>
            <w:drawing>
              <wp:inline distT="0" distB="0" distL="0" distR="0" wp14:anchorId="070C93B7" wp14:editId="14375138">
                <wp:extent cx="6120130" cy="751840"/>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751840"/>
                        </a:xfrm>
                        <a:prstGeom prst="rect">
                          <a:avLst/>
                        </a:prstGeom>
                        <a:noFill/>
                        <a:ln>
                          <a:noFill/>
                        </a:ln>
                      </pic:spPr>
                    </pic:pic>
                  </a:graphicData>
                </a:graphic>
              </wp:inline>
            </w:drawing>
          </w:r>
        </w:p>
        <w:p w14:paraId="3886BD72" w14:textId="77777777" w:rsidR="009A30B0" w:rsidRPr="00B02B9A" w:rsidRDefault="009A30B0" w:rsidP="008E5D7E">
          <w:pPr>
            <w:spacing w:after="120" w:line="240" w:lineRule="auto"/>
            <w:rPr>
              <w:rFonts w:cstheme="minorHAnsi"/>
              <w:color w:val="262626"/>
              <w:sz w:val="20"/>
              <w:szCs w:val="20"/>
            </w:rPr>
          </w:pPr>
        </w:p>
        <w:p w14:paraId="5910C781" w14:textId="04813ED4" w:rsidR="008E5D7E" w:rsidRPr="00B02B9A" w:rsidRDefault="008E5D7E" w:rsidP="008E5D7E">
          <w:pPr>
            <w:spacing w:after="120" w:line="240" w:lineRule="auto"/>
            <w:rPr>
              <w:rFonts w:cstheme="minorHAnsi"/>
              <w:color w:val="262626"/>
              <w:sz w:val="20"/>
              <w:szCs w:val="20"/>
            </w:rPr>
          </w:pPr>
          <w:r w:rsidRPr="00B02B9A">
            <w:rPr>
              <w:rFonts w:cstheme="minorHAnsi"/>
              <w:color w:val="262626"/>
              <w:sz w:val="20"/>
              <w:szCs w:val="20"/>
            </w:rPr>
            <w:t xml:space="preserve">Grafikon </w:t>
          </w:r>
          <w:r w:rsidR="00417A57">
            <w:rPr>
              <w:rFonts w:cstheme="minorHAnsi"/>
              <w:color w:val="262626"/>
              <w:sz w:val="20"/>
              <w:szCs w:val="20"/>
            </w:rPr>
            <w:t>5</w:t>
          </w:r>
          <w:r w:rsidRPr="00B02B9A">
            <w:rPr>
              <w:rFonts w:cstheme="minorHAnsi"/>
              <w:color w:val="262626"/>
              <w:sz w:val="20"/>
              <w:szCs w:val="20"/>
            </w:rPr>
            <w:t>. Struktura rashoda i izdataka po razredima ekonomske klasifikacije</w:t>
          </w:r>
        </w:p>
        <w:p w14:paraId="73C27AC0" w14:textId="77777777" w:rsidR="008E5D7E" w:rsidRPr="00B02B9A" w:rsidRDefault="008E5D7E" w:rsidP="008E5D7E">
          <w:pPr>
            <w:spacing w:after="120" w:line="240" w:lineRule="auto"/>
            <w:jc w:val="both"/>
            <w:rPr>
              <w:rFonts w:cstheme="minorHAnsi"/>
              <w:b/>
              <w:i/>
              <w:color w:val="262626"/>
              <w:sz w:val="23"/>
              <w:szCs w:val="23"/>
            </w:rPr>
          </w:pPr>
          <w:r w:rsidRPr="00B02B9A">
            <w:rPr>
              <w:rFonts w:cstheme="minorHAnsi"/>
              <w:b/>
              <w:i/>
              <w:noProof/>
              <w:color w:val="262626"/>
              <w:sz w:val="23"/>
              <w:szCs w:val="23"/>
            </w:rPr>
            <w:drawing>
              <wp:inline distT="0" distB="0" distL="0" distR="0" wp14:anchorId="7DA6D4A9" wp14:editId="04394505">
                <wp:extent cx="5487035" cy="2346960"/>
                <wp:effectExtent l="0" t="0" r="0" b="0"/>
                <wp:docPr id="204547508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7035" cy="2346960"/>
                        </a:xfrm>
                        <a:prstGeom prst="rect">
                          <a:avLst/>
                        </a:prstGeom>
                        <a:noFill/>
                      </pic:spPr>
                    </pic:pic>
                  </a:graphicData>
                </a:graphic>
              </wp:inline>
            </w:drawing>
          </w:r>
        </w:p>
        <w:p w14:paraId="06EBFE41" w14:textId="77777777" w:rsidR="008E5D7E" w:rsidRPr="00B02B9A" w:rsidRDefault="008E5D7E" w:rsidP="008E5D7E">
          <w:pPr>
            <w:spacing w:after="0" w:line="240" w:lineRule="auto"/>
            <w:jc w:val="both"/>
            <w:rPr>
              <w:rFonts w:cstheme="minorHAnsi"/>
              <w:b/>
              <w:i/>
              <w:color w:val="262626"/>
            </w:rPr>
          </w:pPr>
        </w:p>
        <w:p w14:paraId="2685C9AC" w14:textId="3BF9550E" w:rsidR="008E5D7E" w:rsidRPr="00B02B9A" w:rsidRDefault="008E5D7E" w:rsidP="008E5D7E">
          <w:pPr>
            <w:spacing w:after="120" w:line="240" w:lineRule="auto"/>
            <w:jc w:val="both"/>
            <w:rPr>
              <w:rFonts w:cstheme="minorHAnsi"/>
              <w:color w:val="262626"/>
            </w:rPr>
          </w:pPr>
          <w:r w:rsidRPr="00B02B9A">
            <w:rPr>
              <w:rFonts w:cstheme="minorHAnsi"/>
              <w:b/>
              <w:i/>
              <w:color w:val="262626"/>
            </w:rPr>
            <w:t>Rashodi za zaposlene (31)</w:t>
          </w:r>
          <w:r w:rsidRPr="00B02B9A">
            <w:rPr>
              <w:rFonts w:cstheme="minorHAnsi"/>
              <w:color w:val="262626"/>
            </w:rPr>
            <w:t xml:space="preserve"> planirani su u iznosu od 564.500,00 EUR što je 15,25 % više od plana za 2023. godinu. Rashoda za zaposlene čine bruto plaća za zaposlene, ostali rashodi za zaposlene te doprinosi na plaće. </w:t>
          </w:r>
          <w:r w:rsidR="00B55C60" w:rsidRPr="00B02B9A">
            <w:rPr>
              <w:rFonts w:cstheme="minorHAnsi"/>
              <w:color w:val="262626"/>
            </w:rPr>
            <w:t xml:space="preserve">Povećanje se odnosi na povećanje broja izvršitelja (trenutno 18, plan </w:t>
          </w:r>
          <w:r w:rsidR="00EA5DFB" w:rsidRPr="00B02B9A">
            <w:rPr>
              <w:rFonts w:cstheme="minorHAnsi"/>
              <w:color w:val="262626"/>
            </w:rPr>
            <w:t>20), te povećanje osnovice za obračun plaće za 10%.</w:t>
          </w:r>
        </w:p>
        <w:p w14:paraId="75969EF4" w14:textId="77777777" w:rsidR="008E5D7E" w:rsidRPr="00B02B9A" w:rsidRDefault="008E5D7E" w:rsidP="008E5D7E">
          <w:pPr>
            <w:spacing w:after="120" w:line="240" w:lineRule="auto"/>
            <w:jc w:val="both"/>
            <w:rPr>
              <w:rFonts w:cstheme="minorHAnsi"/>
              <w:color w:val="262626"/>
            </w:rPr>
          </w:pPr>
          <w:r w:rsidRPr="00B02B9A">
            <w:rPr>
              <w:rFonts w:cstheme="minorHAnsi"/>
              <w:b/>
              <w:i/>
              <w:color w:val="262626"/>
            </w:rPr>
            <w:lastRenderedPageBreak/>
            <w:t>Materijalni rashodi (32)</w:t>
          </w:r>
          <w:r w:rsidRPr="00B02B9A">
            <w:rPr>
              <w:rFonts w:cstheme="minorHAnsi"/>
              <w:color w:val="262626"/>
            </w:rPr>
            <w:t xml:space="preserve"> planirani su u iznosu od 2.474.037,06 EUR. Navedeni plan predstavlja uvećanje za 6.377,06 EUR ili 0,26 % u odnosu na 2023. godinu.</w:t>
          </w:r>
        </w:p>
        <w:p w14:paraId="2E5CDDD1" w14:textId="77777777" w:rsidR="008E5D7E" w:rsidRPr="00B02B9A" w:rsidRDefault="008E5D7E" w:rsidP="008E5D7E">
          <w:pPr>
            <w:spacing w:after="120" w:line="240" w:lineRule="auto"/>
            <w:jc w:val="both"/>
            <w:rPr>
              <w:rFonts w:cstheme="minorHAnsi"/>
              <w:color w:val="262626"/>
            </w:rPr>
          </w:pPr>
          <w:r w:rsidRPr="00B02B9A">
            <w:rPr>
              <w:rFonts w:cstheme="minorHAnsi"/>
              <w:b/>
              <w:i/>
              <w:color w:val="262626"/>
            </w:rPr>
            <w:t>Financijski rashodi (34)</w:t>
          </w:r>
          <w:r w:rsidRPr="00B02B9A">
            <w:rPr>
              <w:rFonts w:cstheme="minorHAnsi"/>
              <w:color w:val="262626"/>
            </w:rPr>
            <w:t xml:space="preserve"> planirani su u iznosu od 13.800,00 EUR, a odnose se na bankarske usluge, usluge platnog prometa i ostale nespomenute financijske rashode.</w:t>
          </w:r>
        </w:p>
        <w:p w14:paraId="3BB67969" w14:textId="77777777" w:rsidR="008E5D7E" w:rsidRPr="00B02B9A" w:rsidRDefault="008E5D7E" w:rsidP="008E5D7E">
          <w:pPr>
            <w:spacing w:after="120" w:line="240" w:lineRule="auto"/>
            <w:jc w:val="both"/>
            <w:rPr>
              <w:rFonts w:cstheme="minorHAnsi"/>
              <w:color w:val="262626"/>
            </w:rPr>
          </w:pPr>
          <w:r w:rsidRPr="00B02B9A">
            <w:rPr>
              <w:rFonts w:cstheme="minorHAnsi"/>
              <w:b/>
              <w:i/>
              <w:color w:val="262626"/>
            </w:rPr>
            <w:t>Subvencije (35)</w:t>
          </w:r>
          <w:r w:rsidRPr="00B02B9A">
            <w:rPr>
              <w:rFonts w:cstheme="minorHAnsi"/>
              <w:color w:val="262626"/>
            </w:rPr>
            <w:t xml:space="preserve"> su planirane u iznosu od 24.100,00 EUR. Ovim iznosom obuhvaćene su subvencije u programu poticanja gospodarstva, subvencije poljoprivrednicima u vidu subvencioniranja obnove nasada, subvencije malim i srednjim poduzetnicima u vidu subvencioniranja dijela naknade za korištenje terasa ugostiteljima koji na području Općine obavljaju djelatnost tijekom cijele godine. Navedeni plan predstavlja uvećanje za 64,84 % u odnosu na 2023. godinu.</w:t>
          </w:r>
        </w:p>
        <w:p w14:paraId="625C8CDB" w14:textId="77777777" w:rsidR="008E5D7E" w:rsidRPr="00B02B9A" w:rsidRDefault="008E5D7E" w:rsidP="008E5D7E">
          <w:pPr>
            <w:spacing w:after="120" w:line="240" w:lineRule="auto"/>
            <w:jc w:val="both"/>
            <w:rPr>
              <w:rFonts w:cstheme="minorHAnsi"/>
              <w:color w:val="262626"/>
            </w:rPr>
          </w:pPr>
          <w:r w:rsidRPr="00B02B9A">
            <w:rPr>
              <w:rFonts w:cstheme="minorHAnsi"/>
              <w:b/>
              <w:i/>
              <w:color w:val="262626"/>
            </w:rPr>
            <w:t xml:space="preserve">Dane pomoći (36) </w:t>
          </w:r>
          <w:r w:rsidRPr="00B02B9A">
            <w:rPr>
              <w:rFonts w:cstheme="minorHAnsi"/>
              <w:color w:val="262626"/>
            </w:rPr>
            <w:t xml:space="preserve">planirane su u iznosu od 888.732,51 EUR, a odnose se na pomoći unutar općeg proračuna, te pomoći proračunskim korisnicima drugih proračuna. Pomoći unutar općeg proračuna obuhvaćaju kapitalnu pomoć Primorsko-goranskoj županiji za nastavak izrade projekta navodnjavanja polja Dubašnica, tekuću pomoć za organizaciju manifestacije Smotra folklora, tekuću pomoć hospiciju Rijeka. Pomoći proračunskim korisnicima drugih proračuna obuhvaćaju: rashode za financiranje redovne djelatnosti Dječjeg vrtića Katarina Frankopan - područni vrtić Malinska, pomoći Osnovnoj školi Malinska-Dubašnica (financiranje produženog boravka, izborne nastave, psihologa, kuhara, asistenta u nastavi za djecu s poteškoćama u razvoju, ostale pomoći), pomoći Srednjoj školi Hrvatski kralj Zvonimir Krk, sufinanciranje hitne medicinske pomoći na otoku Krku, javne vatrogasne postrojbe Grada Krka, te ostale pomoći. </w:t>
          </w:r>
        </w:p>
        <w:p w14:paraId="139493FD" w14:textId="77777777" w:rsidR="008E5D7E" w:rsidRPr="00B02B9A" w:rsidRDefault="008E5D7E" w:rsidP="008E5D7E">
          <w:pPr>
            <w:spacing w:after="120" w:line="240" w:lineRule="auto"/>
            <w:jc w:val="both"/>
            <w:rPr>
              <w:rFonts w:cstheme="minorHAnsi"/>
              <w:color w:val="262626"/>
            </w:rPr>
          </w:pPr>
          <w:r w:rsidRPr="00B02B9A">
            <w:rPr>
              <w:rFonts w:cstheme="minorHAnsi"/>
              <w:b/>
              <w:i/>
              <w:color w:val="262626"/>
            </w:rPr>
            <w:t>Naknade građanima i kućanstvima iz proračuna (37)</w:t>
          </w:r>
          <w:r w:rsidRPr="00B02B9A">
            <w:rPr>
              <w:rFonts w:cstheme="minorHAnsi"/>
              <w:color w:val="262626"/>
            </w:rPr>
            <w:t xml:space="preserve"> planirane su u iznosu od 196.125,00 EUR, a u odnosu na 2023. godinu veće su za 38.760,00 EUR ili 24,63 %. Navedeni rashodi odnose se na Socijalni program Općine, jednokratne novčane pomoći za opremu novorođenog djeteta, stipendiranje učenika i studenata, financiranje nabavke udžbenika, te financiranje prijevoza učenika i studenata. </w:t>
          </w:r>
        </w:p>
        <w:p w14:paraId="45FE1000" w14:textId="6740D040" w:rsidR="008E5D7E" w:rsidRPr="00B02B9A" w:rsidRDefault="008E5D7E" w:rsidP="008E5D7E">
          <w:pPr>
            <w:spacing w:after="120" w:line="240" w:lineRule="auto"/>
            <w:jc w:val="both"/>
            <w:rPr>
              <w:rFonts w:cstheme="minorHAnsi"/>
              <w:color w:val="262626"/>
            </w:rPr>
          </w:pPr>
          <w:r w:rsidRPr="00B02B9A">
            <w:rPr>
              <w:rFonts w:cstheme="minorHAnsi"/>
              <w:b/>
              <w:i/>
              <w:color w:val="262626"/>
            </w:rPr>
            <w:t>Ostali rashodi (38)</w:t>
          </w:r>
          <w:r w:rsidRPr="00B02B9A">
            <w:rPr>
              <w:rFonts w:cstheme="minorHAnsi"/>
              <w:color w:val="262626"/>
            </w:rPr>
            <w:t xml:space="preserve"> planirani su u iznosu od 663.860,00 EUR, a čine ih tekuće i kapitalne donacije i nepredviđeni rashodi proračunske zalihe. Najveći dio rashoda odnosi se na financiranje rada udruga i političkih stranaka, sufinanciranje Turističke zajednice općine Malinska-Dubašnica, Turističke zajednice otoka Krka, financiranje redovne djelatnosti Crvenog križa, te područne vatrogasne zajednice otoka Krka. Značajan dio ovih rashoda odnosi se na kapitalnu donaciju Županijskoj lučkoj upravi za rekonstrukciju luke Malinska i komunalnom društvu za nabavu tuševa. Od ostalih rashoda značajna je naknada za ekspropriranu imovinu u iznosu od 20.000,00 EUR.</w:t>
          </w:r>
        </w:p>
        <w:p w14:paraId="3EB8A797" w14:textId="77777777" w:rsidR="008E5D7E" w:rsidRPr="00B02B9A" w:rsidRDefault="008E5D7E" w:rsidP="008E5D7E">
          <w:pPr>
            <w:spacing w:after="120" w:line="240" w:lineRule="auto"/>
            <w:jc w:val="both"/>
            <w:rPr>
              <w:rFonts w:cstheme="minorHAnsi"/>
              <w:color w:val="262626"/>
            </w:rPr>
          </w:pPr>
          <w:r w:rsidRPr="00B02B9A">
            <w:rPr>
              <w:rFonts w:cstheme="minorHAnsi"/>
              <w:b/>
              <w:i/>
              <w:color w:val="262626"/>
            </w:rPr>
            <w:t>Rashodi za nabavu neproizvedene imovine (41)</w:t>
          </w:r>
          <w:r w:rsidRPr="00B02B9A">
            <w:rPr>
              <w:rFonts w:cstheme="minorHAnsi"/>
              <w:color w:val="262626"/>
            </w:rPr>
            <w:t xml:space="preserve"> odnose se na rashode za nabavu materijalne imovine (otkup zemljišta) i nabavu nematerijalne imovine. Navedeni rashodi planom za 2024. godinu predviđeni su u iznosu od 462.265,00 EUR te u odnosu na prethodnu bilježe uvećanje za 31.300,00 EUR ili 7,26 %,</w:t>
          </w:r>
        </w:p>
        <w:p w14:paraId="4D0232A8" w14:textId="77777777" w:rsidR="008E5D7E" w:rsidRPr="00B02B9A" w:rsidRDefault="008E5D7E" w:rsidP="008E5D7E">
          <w:pPr>
            <w:spacing w:after="120" w:line="240" w:lineRule="auto"/>
            <w:jc w:val="both"/>
            <w:rPr>
              <w:rFonts w:cstheme="minorHAnsi"/>
              <w:color w:val="262626"/>
            </w:rPr>
          </w:pPr>
          <w:r w:rsidRPr="00B02B9A">
            <w:rPr>
              <w:rFonts w:cstheme="minorHAnsi"/>
              <w:b/>
              <w:i/>
              <w:color w:val="262626"/>
            </w:rPr>
            <w:t>Rashodi za nabavu proizvedene dugotrajne imovine (42)</w:t>
          </w:r>
          <w:r w:rsidRPr="00B02B9A">
            <w:rPr>
              <w:rFonts w:cstheme="minorHAnsi"/>
              <w:color w:val="262626"/>
            </w:rPr>
            <w:t xml:space="preserve"> planirani su u iznosu od 4.801.655,00 EUR, a u odnosu na 2023. godinu uvećavaju se za 1.966.729,58 EUR ili 69,37 %. Ovom skupinom obuhvaćeni su rashodi za izgradnju i nabavu objekata (ceste, javna rasvjeta, groblja, oborinska kanalizacija, …), postrojenja i opreme, nematerijalne imovine. Navedeni rashodi detaljno su obrazloženi unutar Programa građenja komunalne infrastrukture za 2024. godinu. </w:t>
          </w:r>
        </w:p>
        <w:p w14:paraId="685E38F6" w14:textId="77777777" w:rsidR="008E5D7E" w:rsidRPr="00B02B9A" w:rsidRDefault="008E5D7E" w:rsidP="008E5D7E">
          <w:pPr>
            <w:spacing w:after="120" w:line="240" w:lineRule="auto"/>
            <w:jc w:val="both"/>
            <w:rPr>
              <w:rFonts w:cstheme="minorHAnsi"/>
              <w:color w:val="262626"/>
            </w:rPr>
          </w:pPr>
          <w:r w:rsidRPr="00B02B9A">
            <w:rPr>
              <w:rFonts w:cstheme="minorHAnsi"/>
              <w:b/>
              <w:i/>
              <w:color w:val="262626"/>
            </w:rPr>
            <w:t>Rashodi za dodatna ulaganja na nefinancijskoj imovini (45)</w:t>
          </w:r>
          <w:r w:rsidRPr="00B02B9A">
            <w:rPr>
              <w:rFonts w:cstheme="minorHAnsi"/>
              <w:color w:val="262626"/>
            </w:rPr>
            <w:t xml:space="preserve"> planirani su u iznosu od 156.000,00 EUR, a u odnosu na plan 2023. godinu umanjeni su za 206.390,00 EUR. Ovi rashodi obuhvaćaju rashode za dodatna ulaganja na cestama i u većem dijelu na rashode za dodatna ulaganja na građevinskim objektima u iznosu 121.100,00 EUR, a koja ulaganja se odnose na uređenje krovišta poslovne zgrade </w:t>
          </w:r>
          <w:proofErr w:type="spellStart"/>
          <w:r w:rsidRPr="00B02B9A">
            <w:rPr>
              <w:rFonts w:cstheme="minorHAnsi"/>
              <w:color w:val="262626"/>
            </w:rPr>
            <w:t>Markat</w:t>
          </w:r>
          <w:proofErr w:type="spellEnd"/>
          <w:r w:rsidRPr="00B02B9A">
            <w:rPr>
              <w:rFonts w:cstheme="minorHAnsi"/>
              <w:color w:val="262626"/>
            </w:rPr>
            <w:t>, te dodatna ulaganja na uređenju arhiva i općinske vijećnice te sustava vatrodojave.</w:t>
          </w:r>
        </w:p>
        <w:p w14:paraId="01BC1EB8" w14:textId="6C8564FF" w:rsidR="008E5D7E" w:rsidRPr="00B02B9A" w:rsidRDefault="008E5D7E" w:rsidP="008E5D7E">
          <w:pPr>
            <w:spacing w:after="120" w:line="240" w:lineRule="auto"/>
            <w:jc w:val="both"/>
            <w:rPr>
              <w:rFonts w:cstheme="minorHAnsi"/>
              <w:color w:val="262626"/>
            </w:rPr>
          </w:pPr>
          <w:r w:rsidRPr="00B02B9A">
            <w:rPr>
              <w:rFonts w:cstheme="minorHAnsi"/>
              <w:b/>
              <w:i/>
              <w:color w:val="262626"/>
            </w:rPr>
            <w:t>Izdaci za dionice i udjele u glavnici (53)</w:t>
          </w:r>
          <w:r w:rsidRPr="00B02B9A">
            <w:rPr>
              <w:rFonts w:cstheme="minorHAnsi"/>
              <w:color w:val="262626"/>
            </w:rPr>
            <w:t xml:space="preserve"> odnose se na financiranje izgradnje komunalne infrastrukture primjenjujući tzv. „kapitalni pristup“, odnosno, za realizirana ulaganja, povećava se vlasnički udio Općine Malinska-Dubašnica u trgovačkom društvu Ponikve </w:t>
          </w:r>
          <w:r w:rsidR="00EA5DFB" w:rsidRPr="00B02B9A">
            <w:rPr>
              <w:rFonts w:cstheme="minorHAnsi"/>
              <w:color w:val="262626"/>
            </w:rPr>
            <w:t xml:space="preserve">voda </w:t>
          </w:r>
          <w:r w:rsidRPr="00B02B9A">
            <w:rPr>
              <w:rFonts w:cstheme="minorHAnsi"/>
              <w:color w:val="262626"/>
            </w:rPr>
            <w:t xml:space="preserve">d.o.o.. Planom za 2024. godinu u iznosu od 183.000,00 EUR obuhvaćeno je: </w:t>
          </w:r>
        </w:p>
        <w:p w14:paraId="28F33B28" w14:textId="77777777" w:rsidR="008E5D7E" w:rsidRPr="00B02B9A" w:rsidRDefault="008E5D7E" w:rsidP="008E5D7E">
          <w:pPr>
            <w:numPr>
              <w:ilvl w:val="0"/>
              <w:numId w:val="4"/>
            </w:numPr>
            <w:spacing w:after="120" w:line="240" w:lineRule="auto"/>
            <w:ind w:left="709" w:hanging="283"/>
            <w:jc w:val="both"/>
            <w:rPr>
              <w:rFonts w:cstheme="minorHAnsi"/>
            </w:rPr>
          </w:pPr>
          <w:r w:rsidRPr="00B02B9A">
            <w:rPr>
              <w:rFonts w:cstheme="minorHAnsi"/>
            </w:rPr>
            <w:lastRenderedPageBreak/>
            <w:t xml:space="preserve">financiranje izgradnje vodovoda i fekalne kanalizacije u naseljima </w:t>
          </w:r>
          <w:proofErr w:type="spellStart"/>
          <w:r w:rsidRPr="00B02B9A">
            <w:rPr>
              <w:rFonts w:cstheme="minorHAnsi"/>
            </w:rPr>
            <w:t>Kremenići</w:t>
          </w:r>
          <w:proofErr w:type="spellEnd"/>
          <w:r w:rsidRPr="00B02B9A">
            <w:rPr>
              <w:rFonts w:cstheme="minorHAnsi"/>
            </w:rPr>
            <w:t xml:space="preserve"> i Sveti Anton u iznosu od 173.000,00 EUR, </w:t>
          </w:r>
        </w:p>
        <w:p w14:paraId="16313DDC" w14:textId="77777777" w:rsidR="008E5D7E" w:rsidRPr="00B02B9A" w:rsidRDefault="008E5D7E" w:rsidP="008E5D7E">
          <w:pPr>
            <w:numPr>
              <w:ilvl w:val="0"/>
              <w:numId w:val="4"/>
            </w:numPr>
            <w:spacing w:after="120" w:line="240" w:lineRule="auto"/>
            <w:ind w:left="709" w:hanging="283"/>
            <w:jc w:val="both"/>
            <w:rPr>
              <w:rFonts w:cstheme="minorHAnsi"/>
            </w:rPr>
          </w:pPr>
          <w:r w:rsidRPr="00B02B9A">
            <w:rPr>
              <w:rFonts w:cstheme="minorHAnsi"/>
            </w:rPr>
            <w:t>izgradnja elektroničke komunikacijske infrastrukture (EKI) u sklopu Projekta prikupljanja, odvodnje i pročišćavanja otpadnih voda na području otoka Krka u iznosu od 10.000,00 EUR.</w:t>
          </w:r>
        </w:p>
        <w:p w14:paraId="49EE67E6" w14:textId="77777777" w:rsidR="00DC5183" w:rsidRDefault="00DC5183" w:rsidP="008E5D7E">
          <w:pPr>
            <w:spacing w:after="0" w:line="240" w:lineRule="auto"/>
            <w:jc w:val="both"/>
            <w:rPr>
              <w:rFonts w:cstheme="minorHAnsi"/>
              <w:b/>
              <w:i/>
              <w:color w:val="262626"/>
            </w:rPr>
          </w:pPr>
        </w:p>
        <w:p w14:paraId="7A1EE09C" w14:textId="5FC2A986" w:rsidR="008E5D7E" w:rsidRPr="00B02B9A" w:rsidRDefault="008E5D7E" w:rsidP="008E5D7E">
          <w:pPr>
            <w:spacing w:after="0" w:line="240" w:lineRule="auto"/>
            <w:jc w:val="both"/>
            <w:rPr>
              <w:rFonts w:cstheme="minorHAnsi"/>
              <w:color w:val="262626"/>
            </w:rPr>
          </w:pPr>
          <w:r w:rsidRPr="00B02B9A">
            <w:rPr>
              <w:rFonts w:cstheme="minorHAnsi"/>
              <w:b/>
              <w:i/>
              <w:color w:val="262626"/>
            </w:rPr>
            <w:t>Izdaci za otplatu glavnice primljenih kredita i zajmova (54)</w:t>
          </w:r>
          <w:r w:rsidRPr="00B02B9A">
            <w:rPr>
              <w:rFonts w:cstheme="minorHAnsi"/>
              <w:color w:val="262626"/>
            </w:rPr>
            <w:t xml:space="preserve"> odnose se na otplatu glavnice kredita:</w:t>
          </w:r>
        </w:p>
        <w:p w14:paraId="0D9BA9A6" w14:textId="35CBDADF" w:rsidR="008E5D7E" w:rsidRPr="00B02B9A" w:rsidRDefault="008E5D7E" w:rsidP="008E5D7E">
          <w:pPr>
            <w:pStyle w:val="Odlomakpopisa"/>
            <w:numPr>
              <w:ilvl w:val="0"/>
              <w:numId w:val="24"/>
            </w:numPr>
            <w:spacing w:after="0" w:line="240" w:lineRule="auto"/>
            <w:jc w:val="both"/>
            <w:rPr>
              <w:rFonts w:cstheme="minorHAnsi"/>
              <w:color w:val="262626"/>
            </w:rPr>
          </w:pPr>
          <w:r w:rsidRPr="00B02B9A">
            <w:rPr>
              <w:rFonts w:cstheme="minorHAnsi"/>
              <w:color w:val="262626"/>
            </w:rPr>
            <w:t>94.810,00 EUR kod Hrvatske banke za obnovu i razvitak za izgradnju interpretativnog centra maritimne baštine u centru naselja Malinska. Navedeni projekt planiran je kroz 2020. i 2021. godinu, u ukupnom iznosu od 11,5 milijuna kn, od čega će se 6,5 milijuna kuna osigurati iz vlastitih sredstava, a 5 milijuna kuna</w:t>
          </w:r>
          <w:r w:rsidR="00DC5183">
            <w:rPr>
              <w:rFonts w:cstheme="minorHAnsi"/>
              <w:color w:val="262626"/>
            </w:rPr>
            <w:t xml:space="preserve"> (</w:t>
          </w:r>
          <w:r w:rsidR="00DC5183" w:rsidRPr="00DC5183">
            <w:rPr>
              <w:rFonts w:cstheme="minorHAnsi"/>
              <w:color w:val="262626"/>
            </w:rPr>
            <w:t>663.614,04</w:t>
          </w:r>
          <w:r w:rsidR="00DC5183">
            <w:rPr>
              <w:rFonts w:cstheme="minorHAnsi"/>
              <w:color w:val="262626"/>
            </w:rPr>
            <w:t xml:space="preserve"> EUR)</w:t>
          </w:r>
          <w:r w:rsidRPr="00B02B9A">
            <w:rPr>
              <w:rFonts w:cstheme="minorHAnsi"/>
              <w:color w:val="262626"/>
            </w:rPr>
            <w:t xml:space="preserve"> iz kreditnog zaduženja kod Hrvatske banke za obnovu i razvitak. Predviđeni rok otplate kredita je 7 godina, uz godišnju fiksnu kamatnu stopu 1,75%.</w:t>
          </w:r>
        </w:p>
        <w:p w14:paraId="27C80B37" w14:textId="77777777" w:rsidR="008E5D7E" w:rsidRPr="00B02B9A" w:rsidRDefault="008E5D7E" w:rsidP="008E5D7E">
          <w:pPr>
            <w:pStyle w:val="Odlomakpopisa"/>
            <w:numPr>
              <w:ilvl w:val="0"/>
              <w:numId w:val="24"/>
            </w:numPr>
            <w:spacing w:after="0" w:line="240" w:lineRule="auto"/>
            <w:jc w:val="both"/>
            <w:rPr>
              <w:rFonts w:cstheme="minorHAnsi"/>
              <w:color w:val="262626"/>
            </w:rPr>
          </w:pPr>
          <w:r w:rsidRPr="00B02B9A">
            <w:rPr>
              <w:rFonts w:cstheme="minorHAnsi"/>
              <w:color w:val="262626"/>
            </w:rPr>
            <w:t xml:space="preserve">44.710,00 EUR kod Hrvatske banke za obnovu i razvitak za rekonstrukciju sustava javne rasvjete u Općini Malinska- Dubašnica. Ukupan iznos kredita iznosi 3.200.000,00 kn (424.713,00 EUR), predviđeni rok otplate je 10 godina, uz kamatnu stopu od 0,10%. </w:t>
          </w:r>
        </w:p>
        <w:p w14:paraId="40630284" w14:textId="77777777" w:rsidR="008E5D7E" w:rsidRPr="00B02B9A" w:rsidRDefault="008E5D7E" w:rsidP="008E5D7E">
          <w:pPr>
            <w:spacing w:after="0" w:line="240" w:lineRule="auto"/>
            <w:rPr>
              <w:rFonts w:cstheme="minorHAnsi"/>
              <w:color w:val="262626"/>
              <w:sz w:val="20"/>
              <w:szCs w:val="20"/>
            </w:rPr>
          </w:pPr>
        </w:p>
        <w:p w14:paraId="31644B02" w14:textId="77777777" w:rsidR="008E5D7E" w:rsidRPr="00B02B9A" w:rsidRDefault="008E5D7E" w:rsidP="008E5D7E">
          <w:pPr>
            <w:spacing w:after="0" w:line="240" w:lineRule="auto"/>
            <w:rPr>
              <w:rFonts w:cstheme="minorHAnsi"/>
              <w:color w:val="262626"/>
              <w:sz w:val="20"/>
              <w:szCs w:val="20"/>
            </w:rPr>
          </w:pPr>
        </w:p>
        <w:p w14:paraId="6F9E6962" w14:textId="77777777" w:rsidR="008E5D7E" w:rsidRPr="00B02B9A" w:rsidRDefault="008E5D7E" w:rsidP="008E5D7E">
          <w:pPr>
            <w:spacing w:after="0" w:line="240" w:lineRule="auto"/>
            <w:rPr>
              <w:rFonts w:cstheme="minorHAnsi"/>
              <w:color w:val="262626"/>
              <w:sz w:val="20"/>
              <w:szCs w:val="20"/>
            </w:rPr>
          </w:pPr>
        </w:p>
        <w:p w14:paraId="2B3DD6C1" w14:textId="240EF2A4" w:rsidR="008E5D7E" w:rsidRPr="00B02B9A" w:rsidRDefault="008E5D7E" w:rsidP="008E5D7E">
          <w:pPr>
            <w:spacing w:after="120" w:line="240" w:lineRule="auto"/>
            <w:rPr>
              <w:rFonts w:cstheme="minorHAnsi"/>
              <w:color w:val="262626"/>
              <w:sz w:val="20"/>
              <w:szCs w:val="20"/>
            </w:rPr>
          </w:pPr>
          <w:r w:rsidRPr="00B02B9A">
            <w:rPr>
              <w:rFonts w:cstheme="minorHAnsi"/>
              <w:color w:val="262626"/>
              <w:sz w:val="20"/>
              <w:szCs w:val="20"/>
            </w:rPr>
            <w:t xml:space="preserve">Grafikon </w:t>
          </w:r>
          <w:r w:rsidR="00943299">
            <w:rPr>
              <w:rFonts w:cstheme="minorHAnsi"/>
              <w:color w:val="262626"/>
              <w:sz w:val="20"/>
              <w:szCs w:val="20"/>
            </w:rPr>
            <w:t>6</w:t>
          </w:r>
          <w:r w:rsidRPr="00B02B9A">
            <w:rPr>
              <w:rFonts w:cstheme="minorHAnsi"/>
              <w:color w:val="262626"/>
              <w:sz w:val="20"/>
              <w:szCs w:val="20"/>
            </w:rPr>
            <w:t>. Struktura rashoda i izdataka po ekonomskoj klasifikaciji</w:t>
          </w:r>
        </w:p>
        <w:p w14:paraId="7E647137" w14:textId="3F2F1745" w:rsidR="008E5D7E" w:rsidRPr="00B02B9A" w:rsidRDefault="00B85FBF" w:rsidP="008E5D7E">
          <w:r w:rsidRPr="00B02B9A">
            <w:rPr>
              <w:noProof/>
            </w:rPr>
            <w:drawing>
              <wp:inline distT="0" distB="0" distL="0" distR="0" wp14:anchorId="0C9C9487" wp14:editId="6DFAA614">
                <wp:extent cx="5734050" cy="2366963"/>
                <wp:effectExtent l="0" t="0" r="0" b="0"/>
                <wp:docPr id="10" name="Grafikon 10">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E5859A4" w14:textId="77777777" w:rsidR="008E5D7E" w:rsidRPr="00B02B9A" w:rsidRDefault="008E5D7E" w:rsidP="008E5D7E"/>
        <w:p w14:paraId="56DED5F5" w14:textId="77777777" w:rsidR="00FD5991" w:rsidRPr="00B02B9A" w:rsidRDefault="00FD5991" w:rsidP="00A92084"/>
        <w:p w14:paraId="1FA16FE8" w14:textId="77777777" w:rsidR="002202AA" w:rsidRPr="00B02B9A" w:rsidRDefault="002202AA">
          <w:pPr>
            <w:rPr>
              <w:rFonts w:eastAsiaTheme="majorEastAsia" w:cstheme="minorHAnsi"/>
              <w:b/>
              <w:bCs/>
              <w:sz w:val="26"/>
              <w:szCs w:val="26"/>
            </w:rPr>
          </w:pPr>
          <w:r w:rsidRPr="00B02B9A">
            <w:rPr>
              <w:rFonts w:cstheme="minorHAnsi"/>
            </w:rPr>
            <w:br w:type="page"/>
          </w:r>
        </w:p>
        <w:p w14:paraId="1DB29033" w14:textId="77777777" w:rsidR="008E5D7E" w:rsidRPr="00B02B9A" w:rsidRDefault="008E5D7E" w:rsidP="008E5D7E">
          <w:pPr>
            <w:pStyle w:val="Naslov2"/>
            <w:rPr>
              <w:rFonts w:asciiTheme="minorHAnsi" w:hAnsiTheme="minorHAnsi" w:cstheme="minorHAnsi"/>
            </w:rPr>
          </w:pPr>
          <w:bookmarkStart w:id="25" w:name="_Toc150760391"/>
          <w:r w:rsidRPr="00B02B9A">
            <w:rPr>
              <w:rFonts w:asciiTheme="minorHAnsi" w:hAnsiTheme="minorHAnsi" w:cstheme="minorHAnsi"/>
            </w:rPr>
            <w:lastRenderedPageBreak/>
            <w:t>FUNKCIJSKA KLASIFIKACIJA</w:t>
          </w:r>
          <w:bookmarkEnd w:id="25"/>
        </w:p>
        <w:p w14:paraId="48A93066" w14:textId="77777777" w:rsidR="008E5D7E" w:rsidRPr="00B02B9A" w:rsidRDefault="008E5D7E" w:rsidP="008E5D7E">
          <w:pPr>
            <w:spacing w:after="120" w:line="240" w:lineRule="auto"/>
            <w:rPr>
              <w:rFonts w:cstheme="minorHAnsi"/>
              <w:color w:val="262626"/>
              <w:sz w:val="23"/>
              <w:szCs w:val="23"/>
            </w:rPr>
          </w:pPr>
        </w:p>
        <w:p w14:paraId="02AB3CAE" w14:textId="14FCFE01" w:rsidR="008E5D7E" w:rsidRPr="00B02B9A" w:rsidRDefault="008E5D7E" w:rsidP="008E5D7E">
          <w:pPr>
            <w:spacing w:after="120" w:line="240" w:lineRule="auto"/>
            <w:rPr>
              <w:rFonts w:cstheme="minorHAnsi"/>
              <w:color w:val="262626"/>
              <w:sz w:val="23"/>
              <w:szCs w:val="23"/>
            </w:rPr>
          </w:pPr>
          <w:r w:rsidRPr="00B02B9A">
            <w:rPr>
              <w:rFonts w:cstheme="minorHAnsi"/>
              <w:color w:val="262626"/>
              <w:sz w:val="23"/>
              <w:szCs w:val="23"/>
            </w:rPr>
            <w:t>Rashodi su raspoređeni po funkcijskoj klasifikaciji kako slijedi:</w:t>
          </w:r>
        </w:p>
        <w:p w14:paraId="7E438160" w14:textId="6B46C12E" w:rsidR="008E5D7E" w:rsidRPr="00B02B9A" w:rsidRDefault="008E5D7E" w:rsidP="008E5D7E">
          <w:pPr>
            <w:spacing w:after="0" w:line="240" w:lineRule="auto"/>
            <w:rPr>
              <w:rFonts w:cstheme="minorHAnsi"/>
              <w:color w:val="262626"/>
              <w:sz w:val="20"/>
              <w:szCs w:val="20"/>
            </w:rPr>
          </w:pPr>
          <w:r w:rsidRPr="00B02B9A">
            <w:rPr>
              <w:rFonts w:cstheme="minorHAnsi"/>
              <w:color w:val="262626"/>
              <w:sz w:val="20"/>
              <w:szCs w:val="20"/>
            </w:rPr>
            <w:t xml:space="preserve">Tablica </w:t>
          </w:r>
          <w:r w:rsidR="00943299">
            <w:rPr>
              <w:rFonts w:cstheme="minorHAnsi"/>
              <w:color w:val="262626"/>
              <w:sz w:val="20"/>
              <w:szCs w:val="20"/>
            </w:rPr>
            <w:t>6</w:t>
          </w:r>
          <w:r w:rsidRPr="00B02B9A">
            <w:rPr>
              <w:rFonts w:cstheme="minorHAnsi"/>
              <w:color w:val="262626"/>
              <w:sz w:val="20"/>
              <w:szCs w:val="20"/>
            </w:rPr>
            <w:t>. Rashodi po funkcijskoj klasifikaciji (EUR)</w:t>
          </w:r>
        </w:p>
        <w:p w14:paraId="7EC7397C" w14:textId="77777777" w:rsidR="008E5D7E" w:rsidRPr="00B02B9A" w:rsidRDefault="008E5D7E" w:rsidP="008E5D7E">
          <w:pPr>
            <w:spacing w:after="120" w:line="240" w:lineRule="auto"/>
            <w:rPr>
              <w:rFonts w:eastAsia="Times New Roman" w:cstheme="minorHAnsi"/>
              <w:color w:val="262626"/>
              <w:sz w:val="20"/>
              <w:szCs w:val="20"/>
            </w:rPr>
          </w:pPr>
          <w:r w:rsidRPr="00B02B9A">
            <w:rPr>
              <w:noProof/>
            </w:rPr>
            <w:drawing>
              <wp:inline distT="0" distB="0" distL="0" distR="0" wp14:anchorId="14401F40" wp14:editId="7AFBA64D">
                <wp:extent cx="5734050" cy="2259604"/>
                <wp:effectExtent l="0" t="0" r="0" b="7620"/>
                <wp:docPr id="168465704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43415" cy="2263294"/>
                        </a:xfrm>
                        <a:prstGeom prst="rect">
                          <a:avLst/>
                        </a:prstGeom>
                        <a:noFill/>
                        <a:ln>
                          <a:noFill/>
                        </a:ln>
                      </pic:spPr>
                    </pic:pic>
                  </a:graphicData>
                </a:graphic>
              </wp:inline>
            </w:drawing>
          </w:r>
        </w:p>
        <w:p w14:paraId="3BF53352" w14:textId="77777777" w:rsidR="008E5D7E" w:rsidRPr="00B02B9A" w:rsidRDefault="008E5D7E" w:rsidP="008E5D7E">
          <w:pPr>
            <w:spacing w:after="120" w:line="240" w:lineRule="auto"/>
            <w:rPr>
              <w:rFonts w:eastAsia="Times New Roman" w:cstheme="minorHAnsi"/>
              <w:color w:val="262626"/>
              <w:sz w:val="20"/>
              <w:szCs w:val="20"/>
            </w:rPr>
          </w:pPr>
        </w:p>
        <w:p w14:paraId="48BEB292" w14:textId="59525684" w:rsidR="008E5D7E" w:rsidRPr="00B02B9A" w:rsidRDefault="008E5D7E" w:rsidP="008E5D7E">
          <w:pPr>
            <w:spacing w:after="120" w:line="240" w:lineRule="auto"/>
            <w:rPr>
              <w:rFonts w:eastAsia="Times New Roman" w:cstheme="minorHAnsi"/>
              <w:color w:val="262626"/>
              <w:sz w:val="20"/>
              <w:szCs w:val="20"/>
            </w:rPr>
          </w:pPr>
          <w:r w:rsidRPr="00B02B9A">
            <w:rPr>
              <w:rFonts w:eastAsia="Times New Roman" w:cstheme="minorHAnsi"/>
              <w:color w:val="262626"/>
              <w:sz w:val="20"/>
              <w:szCs w:val="20"/>
            </w:rPr>
            <w:t xml:space="preserve">Grafikon </w:t>
          </w:r>
          <w:r w:rsidR="00943299">
            <w:rPr>
              <w:rFonts w:eastAsia="Times New Roman" w:cstheme="minorHAnsi"/>
              <w:color w:val="262626"/>
              <w:sz w:val="20"/>
              <w:szCs w:val="20"/>
            </w:rPr>
            <w:t>7</w:t>
          </w:r>
          <w:r w:rsidRPr="00B02B9A">
            <w:rPr>
              <w:rFonts w:eastAsia="Times New Roman" w:cstheme="minorHAnsi"/>
              <w:color w:val="262626"/>
              <w:sz w:val="20"/>
              <w:szCs w:val="20"/>
            </w:rPr>
            <w:t>: Struktura rashoda po funkcijskoj klasifikaciji</w:t>
          </w:r>
        </w:p>
        <w:p w14:paraId="56D56673" w14:textId="77777777" w:rsidR="008E5D7E" w:rsidRPr="00B02B9A" w:rsidRDefault="008E5D7E" w:rsidP="008E5D7E">
          <w:pPr>
            <w:spacing w:after="120" w:line="240" w:lineRule="auto"/>
            <w:rPr>
              <w:rFonts w:eastAsia="Times New Roman" w:cstheme="minorHAnsi"/>
              <w:color w:val="262626"/>
              <w:sz w:val="23"/>
              <w:szCs w:val="23"/>
            </w:rPr>
          </w:pPr>
        </w:p>
        <w:p w14:paraId="53C83AB2" w14:textId="77777777" w:rsidR="008E5D7E" w:rsidRPr="00B02B9A" w:rsidRDefault="008E5D7E" w:rsidP="008E5D7E">
          <w:pPr>
            <w:spacing w:after="120" w:line="240" w:lineRule="auto"/>
            <w:rPr>
              <w:rFonts w:eastAsia="Times New Roman" w:cstheme="minorHAnsi"/>
              <w:color w:val="262626"/>
              <w:sz w:val="23"/>
              <w:szCs w:val="23"/>
            </w:rPr>
          </w:pPr>
          <w:r w:rsidRPr="00B02B9A">
            <w:rPr>
              <w:noProof/>
            </w:rPr>
            <w:drawing>
              <wp:inline distT="0" distB="0" distL="0" distR="0" wp14:anchorId="2327BFD3" wp14:editId="46F6D233">
                <wp:extent cx="5800725" cy="3533775"/>
                <wp:effectExtent l="0" t="0" r="0" b="0"/>
                <wp:docPr id="793695385" name="Grafikon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3808E3D" w14:textId="77777777" w:rsidR="008E5D7E" w:rsidRPr="00B02B9A" w:rsidRDefault="008E5D7E" w:rsidP="008E5D7E">
          <w:pPr>
            <w:spacing w:after="120" w:line="240" w:lineRule="auto"/>
            <w:rPr>
              <w:rFonts w:cstheme="minorHAnsi"/>
              <w:color w:val="262626"/>
              <w:sz w:val="26"/>
              <w:szCs w:val="26"/>
            </w:rPr>
          </w:pPr>
        </w:p>
        <w:p w14:paraId="35DD9041" w14:textId="77777777" w:rsidR="008E5D7E" w:rsidRPr="00B02B9A" w:rsidRDefault="008E5D7E" w:rsidP="008E5D7E">
          <w:pPr>
            <w:spacing w:after="120" w:line="240" w:lineRule="auto"/>
            <w:rPr>
              <w:rFonts w:cstheme="minorHAnsi"/>
              <w:color w:val="262626"/>
              <w:sz w:val="26"/>
              <w:szCs w:val="26"/>
            </w:rPr>
          </w:pPr>
        </w:p>
        <w:p w14:paraId="0FF3DC24" w14:textId="77777777" w:rsidR="008E5D7E" w:rsidRPr="00B02B9A" w:rsidRDefault="008E5D7E" w:rsidP="008E5D7E">
          <w:pPr>
            <w:spacing w:after="120" w:line="240" w:lineRule="auto"/>
            <w:rPr>
              <w:rFonts w:cstheme="minorHAnsi"/>
              <w:color w:val="262626"/>
              <w:sz w:val="26"/>
              <w:szCs w:val="26"/>
            </w:rPr>
          </w:pPr>
        </w:p>
        <w:p w14:paraId="19511258" w14:textId="77777777" w:rsidR="008E5D7E" w:rsidRPr="00B02B9A" w:rsidRDefault="008E5D7E" w:rsidP="008E5D7E">
          <w:pPr>
            <w:spacing w:after="120" w:line="240" w:lineRule="auto"/>
            <w:rPr>
              <w:rFonts w:cstheme="minorHAnsi"/>
              <w:color w:val="262626"/>
              <w:sz w:val="26"/>
              <w:szCs w:val="26"/>
            </w:rPr>
          </w:pPr>
        </w:p>
        <w:p w14:paraId="56397576" w14:textId="77777777" w:rsidR="008E5D7E" w:rsidRPr="00B02B9A" w:rsidRDefault="008E5D7E" w:rsidP="008E5D7E">
          <w:pPr>
            <w:pStyle w:val="Naslov2"/>
            <w:rPr>
              <w:rFonts w:asciiTheme="minorHAnsi" w:hAnsiTheme="minorHAnsi" w:cstheme="minorHAnsi"/>
            </w:rPr>
          </w:pPr>
          <w:bookmarkStart w:id="26" w:name="_Toc150760392"/>
          <w:r w:rsidRPr="00B02B9A">
            <w:rPr>
              <w:rFonts w:asciiTheme="minorHAnsi" w:hAnsiTheme="minorHAnsi" w:cstheme="minorHAnsi"/>
            </w:rPr>
            <w:lastRenderedPageBreak/>
            <w:t>PROGRAMSKA KLASIFIKACIJA</w:t>
          </w:r>
          <w:bookmarkEnd w:id="26"/>
        </w:p>
        <w:p w14:paraId="755C123F" w14:textId="77777777" w:rsidR="008E5D7E" w:rsidRPr="00B02B9A" w:rsidRDefault="008E5D7E" w:rsidP="008E5D7E">
          <w:pPr>
            <w:spacing w:after="0"/>
          </w:pPr>
        </w:p>
        <w:p w14:paraId="6834E7AE" w14:textId="77777777" w:rsidR="008E5D7E" w:rsidRPr="00B02B9A" w:rsidRDefault="008E5D7E" w:rsidP="008E5D7E">
          <w:pPr>
            <w:spacing w:after="120" w:line="240" w:lineRule="auto"/>
            <w:jc w:val="both"/>
            <w:rPr>
              <w:rFonts w:cstheme="minorHAnsi"/>
              <w:color w:val="262626"/>
            </w:rPr>
          </w:pPr>
          <w:r w:rsidRPr="00B02B9A">
            <w:rPr>
              <w:rFonts w:cstheme="minorHAnsi"/>
              <w:color w:val="262626"/>
            </w:rPr>
            <w:t>Rashodi su sukladno programskoj klasifikaciji raspoređeni u 24 programa koja se vode u posebnom dijelu proračuna kroz tekuće projekte, kapitalne projekte i aktivnosti. Programski dio proračuna i proračun po izvorima financiranja sastavni su dio prijedloga proračuna.</w:t>
          </w:r>
        </w:p>
        <w:p w14:paraId="50A8F486" w14:textId="77777777" w:rsidR="008E5D7E" w:rsidRPr="00B02B9A" w:rsidRDefault="008E5D7E" w:rsidP="008E5D7E">
          <w:pPr>
            <w:spacing w:after="120" w:line="240" w:lineRule="auto"/>
            <w:jc w:val="both"/>
            <w:rPr>
              <w:rFonts w:cstheme="minorHAnsi"/>
              <w:color w:val="262626"/>
            </w:rPr>
          </w:pPr>
          <w:r w:rsidRPr="00B02B9A">
            <w:rPr>
              <w:rFonts w:cstheme="minorHAnsi"/>
              <w:color w:val="262626"/>
            </w:rPr>
            <w:t>Uspoređujući prihode i primitke, te rashode i izdatke može se zaključiti sljedeće:</w:t>
          </w:r>
        </w:p>
        <w:p w14:paraId="7CB98B3F" w14:textId="77777777" w:rsidR="008E5D7E" w:rsidRPr="00B02B9A" w:rsidRDefault="008E5D7E" w:rsidP="008E5D7E">
          <w:pPr>
            <w:spacing w:after="0" w:line="240" w:lineRule="auto"/>
            <w:ind w:left="426" w:hanging="284"/>
            <w:jc w:val="both"/>
            <w:rPr>
              <w:rFonts w:cstheme="minorHAnsi"/>
              <w:i/>
              <w:color w:val="262626"/>
            </w:rPr>
          </w:pPr>
          <w:r w:rsidRPr="00B02B9A">
            <w:rPr>
              <w:rFonts w:cstheme="minorHAnsi"/>
              <w:i/>
              <w:color w:val="262626"/>
            </w:rPr>
            <w:t>•</w:t>
          </w:r>
          <w:r w:rsidRPr="00B02B9A">
            <w:rPr>
              <w:rFonts w:cstheme="minorHAnsi"/>
              <w:i/>
              <w:color w:val="262626"/>
            </w:rPr>
            <w:tab/>
            <w:t xml:space="preserve">prihodi/primici i rashodi/izdaci Proračuna Općine Malinska - Dubašnica za 2024. godinu su uravnoteženi, </w:t>
          </w:r>
        </w:p>
        <w:p w14:paraId="751FF688" w14:textId="77777777" w:rsidR="008E5D7E" w:rsidRPr="00B02B9A" w:rsidRDefault="008E5D7E" w:rsidP="008E5D7E">
          <w:pPr>
            <w:spacing w:after="0" w:line="240" w:lineRule="auto"/>
            <w:ind w:left="426" w:hanging="284"/>
            <w:jc w:val="both"/>
            <w:rPr>
              <w:rFonts w:cstheme="minorHAnsi"/>
              <w:i/>
              <w:color w:val="262626"/>
            </w:rPr>
          </w:pPr>
          <w:r w:rsidRPr="00B02B9A">
            <w:rPr>
              <w:rFonts w:cstheme="minorHAnsi"/>
              <w:i/>
              <w:color w:val="262626"/>
            </w:rPr>
            <w:t>•</w:t>
          </w:r>
          <w:r w:rsidRPr="00B02B9A">
            <w:rPr>
              <w:rFonts w:cstheme="minorHAnsi"/>
              <w:i/>
              <w:color w:val="262626"/>
            </w:rPr>
            <w:tab/>
            <w:t xml:space="preserve">prihodi poslovanja iskazuju suficit u odnosu na rashode poslovanja, </w:t>
          </w:r>
        </w:p>
        <w:p w14:paraId="6641A8FA" w14:textId="77777777" w:rsidR="008E5D7E" w:rsidRPr="00B02B9A" w:rsidRDefault="008E5D7E" w:rsidP="008E5D7E">
          <w:pPr>
            <w:spacing w:after="0" w:line="240" w:lineRule="auto"/>
            <w:ind w:left="426" w:hanging="284"/>
            <w:jc w:val="both"/>
            <w:rPr>
              <w:rFonts w:cstheme="minorHAnsi"/>
              <w:i/>
              <w:color w:val="262626"/>
            </w:rPr>
          </w:pPr>
          <w:r w:rsidRPr="00B02B9A">
            <w:rPr>
              <w:rFonts w:cstheme="minorHAnsi"/>
              <w:i/>
              <w:color w:val="262626"/>
            </w:rPr>
            <w:t>•</w:t>
          </w:r>
          <w:r w:rsidRPr="00B02B9A">
            <w:rPr>
              <w:rFonts w:cstheme="minorHAnsi"/>
              <w:i/>
              <w:color w:val="262626"/>
            </w:rPr>
            <w:tab/>
            <w:t>kapitalni rashodi su veći od kapitalnih prihoda, što znači da se imovina Općine Malinska - Dubašnica uvećava</w:t>
          </w:r>
        </w:p>
        <w:p w14:paraId="7FFC7C79" w14:textId="77777777" w:rsidR="008E5D7E" w:rsidRPr="00B02B9A" w:rsidRDefault="008E5D7E" w:rsidP="008E5D7E">
          <w:pPr>
            <w:spacing w:after="120" w:line="240" w:lineRule="auto"/>
            <w:ind w:left="426" w:hanging="284"/>
            <w:jc w:val="both"/>
            <w:rPr>
              <w:rFonts w:cstheme="minorHAnsi"/>
              <w:i/>
              <w:color w:val="262626"/>
            </w:rPr>
          </w:pPr>
          <w:r w:rsidRPr="00B02B9A">
            <w:rPr>
              <w:rFonts w:cstheme="minorHAnsi"/>
              <w:i/>
              <w:color w:val="262626"/>
            </w:rPr>
            <w:t>•</w:t>
          </w:r>
          <w:r w:rsidRPr="00B02B9A">
            <w:rPr>
              <w:rFonts w:cstheme="minorHAnsi"/>
              <w:i/>
              <w:color w:val="262626"/>
            </w:rPr>
            <w:tab/>
            <w:t xml:space="preserve">proračun sadrži prenesena sredstva prethodne godine. </w:t>
          </w:r>
        </w:p>
        <w:p w14:paraId="1B83D04A" w14:textId="77777777" w:rsidR="00263518" w:rsidRPr="00B02B9A" w:rsidRDefault="00263518" w:rsidP="00B37AA9">
          <w:pPr>
            <w:pStyle w:val="Naslov1"/>
            <w:numPr>
              <w:ilvl w:val="0"/>
              <w:numId w:val="9"/>
            </w:numPr>
            <w:rPr>
              <w:rFonts w:cstheme="minorHAnsi"/>
            </w:rPr>
          </w:pPr>
          <w:bookmarkStart w:id="27" w:name="_Toc150760393"/>
          <w:r w:rsidRPr="00B02B9A">
            <w:rPr>
              <w:rFonts w:cstheme="minorHAnsi"/>
            </w:rPr>
            <w:t>POSEBNI DIO PRORAČUNA</w:t>
          </w:r>
          <w:bookmarkEnd w:id="27"/>
        </w:p>
        <w:p w14:paraId="2ADA76AF" w14:textId="77777777" w:rsidR="003D5E28" w:rsidRPr="00B02B9A" w:rsidRDefault="003D5E28" w:rsidP="003D5E28">
          <w:pPr>
            <w:spacing w:after="0"/>
          </w:pPr>
        </w:p>
        <w:p w14:paraId="1A07DC36" w14:textId="5035365F" w:rsidR="00263518" w:rsidRPr="00B02B9A" w:rsidRDefault="00263518" w:rsidP="00263518">
          <w:pPr>
            <w:spacing w:after="120" w:line="240" w:lineRule="auto"/>
            <w:jc w:val="both"/>
            <w:rPr>
              <w:rFonts w:eastAsia="Times New Roman" w:cstheme="minorHAnsi"/>
              <w:color w:val="262626" w:themeColor="text1" w:themeTint="D9"/>
            </w:rPr>
          </w:pPr>
          <w:r w:rsidRPr="00B02B9A">
            <w:rPr>
              <w:rFonts w:eastAsia="Times New Roman" w:cstheme="minorHAnsi"/>
              <w:color w:val="262626" w:themeColor="text1" w:themeTint="D9"/>
            </w:rPr>
            <w:t>Općina, kao jedinica lokalne samouprave, u skladu sa Zakonom o lokalnoj i područnoj (regionalnoj) samoupravi ('Narodne novine' 33/01 do</w:t>
          </w:r>
          <w:r w:rsidR="00B02C5E" w:rsidRPr="00B02B9A">
            <w:rPr>
              <w:rFonts w:eastAsia="Times New Roman" w:cstheme="minorHAnsi"/>
              <w:color w:val="262626" w:themeColor="text1" w:themeTint="D9"/>
            </w:rPr>
            <w:t xml:space="preserve"> </w:t>
          </w:r>
          <w:r w:rsidR="00646CE5" w:rsidRPr="00B02B9A">
            <w:rPr>
              <w:rFonts w:eastAsia="Times New Roman" w:cstheme="minorHAnsi"/>
              <w:color w:val="262626" w:themeColor="text1" w:themeTint="D9"/>
            </w:rPr>
            <w:t>144</w:t>
          </w:r>
          <w:r w:rsidR="00B02C5E" w:rsidRPr="00B02B9A">
            <w:rPr>
              <w:rFonts w:cstheme="minorHAnsi"/>
              <w:bCs/>
              <w:color w:val="262626" w:themeColor="text1" w:themeTint="D9"/>
            </w:rPr>
            <w:t>/</w:t>
          </w:r>
          <w:r w:rsidR="00646CE5" w:rsidRPr="00B02B9A">
            <w:rPr>
              <w:rFonts w:cstheme="minorHAnsi"/>
              <w:bCs/>
              <w:color w:val="262626" w:themeColor="text1" w:themeTint="D9"/>
            </w:rPr>
            <w:t>20</w:t>
          </w:r>
          <w:r w:rsidRPr="00B02B9A">
            <w:rPr>
              <w:rFonts w:eastAsia="Times New Roman" w:cstheme="minorHAnsi"/>
              <w:color w:val="262626" w:themeColor="text1" w:themeTint="D9"/>
            </w:rPr>
            <w:t>), samostalna je u odlučivanju u poslovima iz svog samoupravnog djelokruga, te obavlja poslove lokalnog značaja kojima se neposredno ostvaruju potrebe građana, a koji nisu Ustavom ili zakonom dodijeljeni državnim tijelima i to osobito poslove koji se odnose na:</w:t>
          </w:r>
        </w:p>
        <w:p w14:paraId="3A97C5C8" w14:textId="77777777" w:rsidR="00263518" w:rsidRPr="00B02B9A" w:rsidRDefault="00263518" w:rsidP="00B37AA9">
          <w:pPr>
            <w:numPr>
              <w:ilvl w:val="0"/>
              <w:numId w:val="1"/>
            </w:numPr>
            <w:spacing w:after="0" w:line="240" w:lineRule="auto"/>
            <w:jc w:val="both"/>
            <w:rPr>
              <w:rFonts w:eastAsia="Times New Roman" w:cstheme="minorHAnsi"/>
              <w:color w:val="262626" w:themeColor="text1" w:themeTint="D9"/>
            </w:rPr>
          </w:pPr>
          <w:r w:rsidRPr="00B02B9A">
            <w:rPr>
              <w:rFonts w:eastAsia="Times New Roman" w:cstheme="minorHAnsi"/>
              <w:color w:val="262626" w:themeColor="text1" w:themeTint="D9"/>
            </w:rPr>
            <w:t>uređenje naselja i stanovanje,</w:t>
          </w:r>
        </w:p>
        <w:p w14:paraId="6B8B4C0A" w14:textId="77777777" w:rsidR="00263518" w:rsidRPr="00B02B9A" w:rsidRDefault="00263518" w:rsidP="00B37AA9">
          <w:pPr>
            <w:numPr>
              <w:ilvl w:val="0"/>
              <w:numId w:val="1"/>
            </w:numPr>
            <w:spacing w:after="0" w:line="240" w:lineRule="auto"/>
            <w:jc w:val="both"/>
            <w:rPr>
              <w:rFonts w:eastAsia="Times New Roman" w:cstheme="minorHAnsi"/>
              <w:color w:val="262626" w:themeColor="text1" w:themeTint="D9"/>
            </w:rPr>
          </w:pPr>
          <w:r w:rsidRPr="00B02B9A">
            <w:rPr>
              <w:rFonts w:eastAsia="Times New Roman" w:cstheme="minorHAnsi"/>
              <w:color w:val="262626" w:themeColor="text1" w:themeTint="D9"/>
            </w:rPr>
            <w:t>prostorno i urbanističko planiranje,</w:t>
          </w:r>
        </w:p>
        <w:p w14:paraId="59F11949" w14:textId="77777777" w:rsidR="00263518" w:rsidRPr="00B02B9A" w:rsidRDefault="00263518" w:rsidP="00B37AA9">
          <w:pPr>
            <w:numPr>
              <w:ilvl w:val="0"/>
              <w:numId w:val="1"/>
            </w:numPr>
            <w:spacing w:after="0" w:line="240" w:lineRule="auto"/>
            <w:jc w:val="both"/>
            <w:rPr>
              <w:rFonts w:eastAsia="Times New Roman" w:cstheme="minorHAnsi"/>
              <w:color w:val="262626" w:themeColor="text1" w:themeTint="D9"/>
            </w:rPr>
          </w:pPr>
          <w:r w:rsidRPr="00B02B9A">
            <w:rPr>
              <w:rFonts w:eastAsia="Times New Roman" w:cstheme="minorHAnsi"/>
              <w:color w:val="262626" w:themeColor="text1" w:themeTint="D9"/>
            </w:rPr>
            <w:t>komunalno gospodarstvo,</w:t>
          </w:r>
        </w:p>
        <w:p w14:paraId="1163F6E4" w14:textId="77777777" w:rsidR="00263518" w:rsidRPr="00B02B9A" w:rsidRDefault="00263518" w:rsidP="00B37AA9">
          <w:pPr>
            <w:numPr>
              <w:ilvl w:val="0"/>
              <w:numId w:val="1"/>
            </w:numPr>
            <w:spacing w:after="0" w:line="240" w:lineRule="auto"/>
            <w:jc w:val="both"/>
            <w:rPr>
              <w:rFonts w:eastAsia="Times New Roman" w:cstheme="minorHAnsi"/>
              <w:color w:val="262626" w:themeColor="text1" w:themeTint="D9"/>
            </w:rPr>
          </w:pPr>
          <w:r w:rsidRPr="00B02B9A">
            <w:rPr>
              <w:rFonts w:eastAsia="Times New Roman" w:cstheme="minorHAnsi"/>
              <w:color w:val="262626" w:themeColor="text1" w:themeTint="D9"/>
            </w:rPr>
            <w:t>brigu o djeci,</w:t>
          </w:r>
        </w:p>
        <w:p w14:paraId="4303357C" w14:textId="77777777" w:rsidR="00263518" w:rsidRPr="00B02B9A" w:rsidRDefault="00263518" w:rsidP="00B37AA9">
          <w:pPr>
            <w:numPr>
              <w:ilvl w:val="0"/>
              <w:numId w:val="1"/>
            </w:numPr>
            <w:spacing w:after="0" w:line="240" w:lineRule="auto"/>
            <w:jc w:val="both"/>
            <w:rPr>
              <w:rFonts w:eastAsia="Times New Roman" w:cstheme="minorHAnsi"/>
              <w:color w:val="262626" w:themeColor="text1" w:themeTint="D9"/>
            </w:rPr>
          </w:pPr>
          <w:r w:rsidRPr="00B02B9A">
            <w:rPr>
              <w:rFonts w:eastAsia="Times New Roman" w:cstheme="minorHAnsi"/>
              <w:color w:val="262626" w:themeColor="text1" w:themeTint="D9"/>
            </w:rPr>
            <w:t>socijalnu skrb,</w:t>
          </w:r>
        </w:p>
        <w:p w14:paraId="6D27B9C6" w14:textId="77777777" w:rsidR="00263518" w:rsidRPr="00B02B9A" w:rsidRDefault="00263518" w:rsidP="00B37AA9">
          <w:pPr>
            <w:numPr>
              <w:ilvl w:val="0"/>
              <w:numId w:val="1"/>
            </w:numPr>
            <w:spacing w:after="0" w:line="240" w:lineRule="auto"/>
            <w:jc w:val="both"/>
            <w:rPr>
              <w:rFonts w:eastAsia="Times New Roman" w:cstheme="minorHAnsi"/>
              <w:color w:val="262626" w:themeColor="text1" w:themeTint="D9"/>
            </w:rPr>
          </w:pPr>
          <w:r w:rsidRPr="00B02B9A">
            <w:rPr>
              <w:rFonts w:eastAsia="Times New Roman" w:cstheme="minorHAnsi"/>
              <w:color w:val="262626" w:themeColor="text1" w:themeTint="D9"/>
            </w:rPr>
            <w:t>primarnu zdravstvenu zaštitu,</w:t>
          </w:r>
        </w:p>
        <w:p w14:paraId="280ED811" w14:textId="77777777" w:rsidR="00263518" w:rsidRPr="00B02B9A" w:rsidRDefault="00263518" w:rsidP="00B37AA9">
          <w:pPr>
            <w:numPr>
              <w:ilvl w:val="0"/>
              <w:numId w:val="1"/>
            </w:numPr>
            <w:spacing w:after="0" w:line="240" w:lineRule="auto"/>
            <w:jc w:val="both"/>
            <w:rPr>
              <w:rFonts w:eastAsia="Times New Roman" w:cstheme="minorHAnsi"/>
              <w:color w:val="262626" w:themeColor="text1" w:themeTint="D9"/>
            </w:rPr>
          </w:pPr>
          <w:r w:rsidRPr="00B02B9A">
            <w:rPr>
              <w:rFonts w:eastAsia="Times New Roman" w:cstheme="minorHAnsi"/>
              <w:color w:val="262626" w:themeColor="text1" w:themeTint="D9"/>
            </w:rPr>
            <w:t>odgoj i osnovno obrazovanje,</w:t>
          </w:r>
        </w:p>
        <w:p w14:paraId="5C83D6D2" w14:textId="2CEFE2BA" w:rsidR="00263518" w:rsidRPr="00B02B9A" w:rsidRDefault="00263518" w:rsidP="00B37AA9">
          <w:pPr>
            <w:numPr>
              <w:ilvl w:val="0"/>
              <w:numId w:val="1"/>
            </w:numPr>
            <w:spacing w:after="0" w:line="240" w:lineRule="auto"/>
            <w:jc w:val="both"/>
            <w:rPr>
              <w:rFonts w:eastAsia="Times New Roman" w:cstheme="minorHAnsi"/>
              <w:color w:val="262626" w:themeColor="text1" w:themeTint="D9"/>
            </w:rPr>
          </w:pPr>
          <w:r w:rsidRPr="00B02B9A">
            <w:rPr>
              <w:rFonts w:eastAsia="Times New Roman" w:cstheme="minorHAnsi"/>
              <w:color w:val="262626" w:themeColor="text1" w:themeTint="D9"/>
            </w:rPr>
            <w:t xml:space="preserve">kulturu, tjelesnu kulturu i </w:t>
          </w:r>
          <w:r w:rsidR="00073736" w:rsidRPr="00B02B9A">
            <w:rPr>
              <w:rFonts w:eastAsia="Times New Roman" w:cstheme="minorHAnsi"/>
              <w:color w:val="262626" w:themeColor="text1" w:themeTint="D9"/>
            </w:rPr>
            <w:t>s</w:t>
          </w:r>
          <w:r w:rsidRPr="00B02B9A">
            <w:rPr>
              <w:rFonts w:eastAsia="Times New Roman" w:cstheme="minorHAnsi"/>
              <w:color w:val="262626" w:themeColor="text1" w:themeTint="D9"/>
            </w:rPr>
            <w:t>port,</w:t>
          </w:r>
        </w:p>
        <w:p w14:paraId="48D51D8A" w14:textId="77777777" w:rsidR="00263518" w:rsidRPr="00B02B9A" w:rsidRDefault="00263518" w:rsidP="00B37AA9">
          <w:pPr>
            <w:numPr>
              <w:ilvl w:val="0"/>
              <w:numId w:val="1"/>
            </w:numPr>
            <w:spacing w:after="0" w:line="240" w:lineRule="auto"/>
            <w:jc w:val="both"/>
            <w:rPr>
              <w:rFonts w:eastAsia="Times New Roman" w:cstheme="minorHAnsi"/>
              <w:color w:val="262626" w:themeColor="text1" w:themeTint="D9"/>
            </w:rPr>
          </w:pPr>
          <w:r w:rsidRPr="00B02B9A">
            <w:rPr>
              <w:rFonts w:eastAsia="Times New Roman" w:cstheme="minorHAnsi"/>
              <w:color w:val="262626" w:themeColor="text1" w:themeTint="D9"/>
            </w:rPr>
            <w:t>zaštitu potrošača,</w:t>
          </w:r>
        </w:p>
        <w:p w14:paraId="32DB1C83" w14:textId="77777777" w:rsidR="00263518" w:rsidRPr="00B02B9A" w:rsidRDefault="00263518" w:rsidP="00B37AA9">
          <w:pPr>
            <w:numPr>
              <w:ilvl w:val="0"/>
              <w:numId w:val="1"/>
            </w:numPr>
            <w:spacing w:after="0" w:line="240" w:lineRule="auto"/>
            <w:jc w:val="both"/>
            <w:rPr>
              <w:rFonts w:eastAsia="Times New Roman" w:cstheme="minorHAnsi"/>
              <w:color w:val="262626" w:themeColor="text1" w:themeTint="D9"/>
            </w:rPr>
          </w:pPr>
          <w:r w:rsidRPr="00B02B9A">
            <w:rPr>
              <w:rFonts w:eastAsia="Times New Roman" w:cstheme="minorHAnsi"/>
              <w:color w:val="262626" w:themeColor="text1" w:themeTint="D9"/>
            </w:rPr>
            <w:t>zaštitu i unapređenje prirodnog okoliša,</w:t>
          </w:r>
        </w:p>
        <w:p w14:paraId="1AE19E37" w14:textId="77777777" w:rsidR="00263518" w:rsidRPr="00B02B9A" w:rsidRDefault="00263518" w:rsidP="00B37AA9">
          <w:pPr>
            <w:numPr>
              <w:ilvl w:val="0"/>
              <w:numId w:val="1"/>
            </w:numPr>
            <w:spacing w:after="0" w:line="240" w:lineRule="auto"/>
            <w:jc w:val="both"/>
            <w:rPr>
              <w:rFonts w:eastAsia="Times New Roman" w:cstheme="minorHAnsi"/>
              <w:color w:val="262626" w:themeColor="text1" w:themeTint="D9"/>
            </w:rPr>
          </w:pPr>
          <w:r w:rsidRPr="00B02B9A">
            <w:rPr>
              <w:rFonts w:eastAsia="Times New Roman" w:cstheme="minorHAnsi"/>
              <w:color w:val="262626" w:themeColor="text1" w:themeTint="D9"/>
            </w:rPr>
            <w:t>protupožarnu i civilnu zaštitu,</w:t>
          </w:r>
        </w:p>
        <w:p w14:paraId="5C7F688A" w14:textId="77777777" w:rsidR="00263518" w:rsidRPr="00B02B9A" w:rsidRDefault="00263518" w:rsidP="00B37AA9">
          <w:pPr>
            <w:numPr>
              <w:ilvl w:val="0"/>
              <w:numId w:val="1"/>
            </w:numPr>
            <w:spacing w:after="0" w:line="240" w:lineRule="auto"/>
            <w:jc w:val="both"/>
            <w:rPr>
              <w:rFonts w:eastAsia="Times New Roman" w:cstheme="minorHAnsi"/>
              <w:color w:val="262626" w:themeColor="text1" w:themeTint="D9"/>
            </w:rPr>
          </w:pPr>
          <w:r w:rsidRPr="00B02B9A">
            <w:rPr>
              <w:rFonts w:eastAsia="Times New Roman" w:cstheme="minorHAnsi"/>
              <w:color w:val="262626" w:themeColor="text1" w:themeTint="D9"/>
            </w:rPr>
            <w:t>promet na svom području,</w:t>
          </w:r>
        </w:p>
        <w:p w14:paraId="1EDA57B1" w14:textId="77777777" w:rsidR="00263518" w:rsidRPr="00B02B9A" w:rsidRDefault="00263518" w:rsidP="00B37AA9">
          <w:pPr>
            <w:numPr>
              <w:ilvl w:val="0"/>
              <w:numId w:val="1"/>
            </w:numPr>
            <w:spacing w:after="120" w:line="240" w:lineRule="auto"/>
            <w:jc w:val="both"/>
            <w:rPr>
              <w:rFonts w:eastAsia="Times New Roman" w:cstheme="minorHAnsi"/>
              <w:color w:val="262626" w:themeColor="text1" w:themeTint="D9"/>
            </w:rPr>
          </w:pPr>
          <w:r w:rsidRPr="00B02B9A">
            <w:rPr>
              <w:rFonts w:eastAsia="Times New Roman" w:cstheme="minorHAnsi"/>
              <w:color w:val="262626" w:themeColor="text1" w:themeTint="D9"/>
            </w:rPr>
            <w:t>te ostale poslove sukladno posebnim zakonima.</w:t>
          </w:r>
        </w:p>
        <w:p w14:paraId="3962E7CF" w14:textId="77777777" w:rsidR="00263518" w:rsidRPr="00B02B9A" w:rsidRDefault="00263518" w:rsidP="009F3233">
          <w:pPr>
            <w:spacing w:after="0" w:line="240" w:lineRule="auto"/>
            <w:jc w:val="both"/>
            <w:rPr>
              <w:rFonts w:cstheme="minorHAnsi"/>
              <w:color w:val="262626" w:themeColor="text1" w:themeTint="D9"/>
              <w:sz w:val="23"/>
              <w:szCs w:val="23"/>
            </w:rPr>
          </w:pPr>
          <w:r w:rsidRPr="00B02B9A">
            <w:rPr>
              <w:rFonts w:cstheme="minorHAnsi"/>
              <w:color w:val="262626" w:themeColor="text1" w:themeTint="D9"/>
            </w:rPr>
            <w:t>Ovlasti i obveze koje proizlaze iz samoupravnog djelokruga Općine, podijeljene su između Općinskog vijeća, Općinskog načelnika i upravnih tijela Općine.</w:t>
          </w:r>
          <w:r w:rsidRPr="00B02B9A">
            <w:rPr>
              <w:rFonts w:cstheme="minorHAnsi"/>
              <w:color w:val="262626" w:themeColor="text1" w:themeTint="D9"/>
              <w:sz w:val="23"/>
              <w:szCs w:val="23"/>
            </w:rPr>
            <w:t xml:space="preserve"> </w:t>
          </w:r>
        </w:p>
        <w:p w14:paraId="2263C71E" w14:textId="77777777" w:rsidR="00263518" w:rsidRPr="00B02B9A" w:rsidRDefault="00263518" w:rsidP="009F3233">
          <w:pPr>
            <w:spacing w:after="0" w:line="240" w:lineRule="auto"/>
            <w:jc w:val="both"/>
            <w:rPr>
              <w:rFonts w:cstheme="minorHAnsi"/>
              <w:color w:val="262626" w:themeColor="text1" w:themeTint="D9"/>
              <w:sz w:val="23"/>
              <w:szCs w:val="23"/>
            </w:rPr>
          </w:pPr>
        </w:p>
        <w:p w14:paraId="68DA9859" w14:textId="77777777" w:rsidR="00263518" w:rsidRPr="00B02B9A" w:rsidRDefault="00CF18C8" w:rsidP="00DD5AA2">
          <w:pPr>
            <w:pStyle w:val="Naslov2"/>
            <w:rPr>
              <w:rFonts w:asciiTheme="minorHAnsi" w:hAnsiTheme="minorHAnsi" w:cstheme="minorHAnsi"/>
            </w:rPr>
          </w:pPr>
          <w:bookmarkStart w:id="28" w:name="_Toc150760394"/>
          <w:r w:rsidRPr="00B02B9A">
            <w:rPr>
              <w:rFonts w:asciiTheme="minorHAnsi" w:hAnsiTheme="minorHAnsi" w:cstheme="minorHAnsi"/>
            </w:rPr>
            <w:t>RAZDJEL 001 - JEDINSTVENI UPRAVNI ODJEL</w:t>
          </w:r>
          <w:bookmarkEnd w:id="28"/>
        </w:p>
        <w:p w14:paraId="25136EFE" w14:textId="77777777" w:rsidR="00263518" w:rsidRPr="00B02B9A" w:rsidRDefault="00263518" w:rsidP="00600DF5">
          <w:pPr>
            <w:pStyle w:val="Naslov3"/>
            <w:rPr>
              <w:rFonts w:asciiTheme="minorHAnsi" w:hAnsiTheme="minorHAnsi" w:cstheme="minorHAnsi"/>
            </w:rPr>
          </w:pPr>
          <w:bookmarkStart w:id="29" w:name="_Toc150760395"/>
          <w:r w:rsidRPr="00B02B9A">
            <w:rPr>
              <w:rFonts w:asciiTheme="minorHAnsi" w:hAnsiTheme="minorHAnsi" w:cstheme="minorHAnsi"/>
            </w:rPr>
            <w:t>GLAVA 00101 – JEDINSTVENI UPRAVNI ODJEL</w:t>
          </w:r>
          <w:bookmarkEnd w:id="29"/>
        </w:p>
        <w:p w14:paraId="7595C5E2" w14:textId="77777777" w:rsidR="00263518" w:rsidRPr="00B02B9A" w:rsidRDefault="00C46491" w:rsidP="00263518">
          <w:pPr>
            <w:tabs>
              <w:tab w:val="num" w:pos="1134"/>
            </w:tabs>
            <w:spacing w:after="80" w:line="240" w:lineRule="auto"/>
            <w:jc w:val="both"/>
            <w:rPr>
              <w:rFonts w:cstheme="minorHAnsi"/>
              <w:color w:val="262626" w:themeColor="text1" w:themeTint="D9"/>
              <w:sz w:val="23"/>
              <w:szCs w:val="23"/>
            </w:rPr>
          </w:pPr>
        </w:p>
      </w:sdtContent>
    </w:sdt>
    <w:p w14:paraId="0DD57779" w14:textId="77777777" w:rsidR="00A9518E" w:rsidRPr="00B02B9A" w:rsidRDefault="00A9518E" w:rsidP="00A9518E">
      <w:pPr>
        <w:tabs>
          <w:tab w:val="num" w:pos="1134"/>
        </w:tabs>
        <w:spacing w:after="80" w:line="240" w:lineRule="auto"/>
        <w:jc w:val="both"/>
        <w:rPr>
          <w:rFonts w:cstheme="minorHAnsi"/>
          <w:color w:val="262626" w:themeColor="text1" w:themeTint="D9"/>
        </w:rPr>
      </w:pPr>
      <w:r w:rsidRPr="00B02B9A">
        <w:rPr>
          <w:rFonts w:cstheme="minorHAnsi"/>
          <w:color w:val="262626" w:themeColor="text1" w:themeTint="D9"/>
        </w:rPr>
        <w:t xml:space="preserve">Za obavljanje poslova iz samoupravnog djelokruga Općine kao i poslova državne uprave prenijetih na Općinu, ustrojen je Jedinstveni upravni odjel koji je samostalan u okviru svoga djelokruga, neposredno izvršava i nadzire provođenje akata Općine te je dužan svojim radom omogućiti ostvarivanje prava i potreba građana i pravnih osoba u skladu sa Zakonom. </w:t>
      </w:r>
    </w:p>
    <w:p w14:paraId="515526E9" w14:textId="77777777" w:rsidR="00A9518E" w:rsidRPr="00B02B9A" w:rsidRDefault="00A9518E" w:rsidP="00A9518E">
      <w:pPr>
        <w:tabs>
          <w:tab w:val="num" w:pos="1134"/>
        </w:tabs>
        <w:spacing w:after="80" w:line="240" w:lineRule="auto"/>
        <w:jc w:val="both"/>
        <w:rPr>
          <w:rFonts w:cstheme="minorHAnsi"/>
          <w:color w:val="262626" w:themeColor="text1" w:themeTint="D9"/>
        </w:rPr>
      </w:pPr>
      <w:r w:rsidRPr="00B02B9A">
        <w:rPr>
          <w:rFonts w:cstheme="minorHAnsi"/>
          <w:color w:val="262626" w:themeColor="text1" w:themeTint="D9"/>
        </w:rPr>
        <w:lastRenderedPageBreak/>
        <w:t xml:space="preserve">Sukladno Zakonu o lokalnoj i područnoj (regionalnoj) samoupravi i Statutu općine, Općinski načelnik usmjerava djelovanje upravnih tijela Općine Malinska – Dubašnica u obavljanju poslova iz samoupravnog djelokruga, te obavlja nadzor nad zakonitošću njihovog rada. </w:t>
      </w:r>
    </w:p>
    <w:p w14:paraId="4AC29D33" w14:textId="77777777" w:rsidR="00A9518E" w:rsidRPr="00B02B9A" w:rsidRDefault="00A9518E" w:rsidP="00A9518E">
      <w:pPr>
        <w:tabs>
          <w:tab w:val="num" w:pos="1134"/>
        </w:tabs>
        <w:spacing w:after="80" w:line="240" w:lineRule="auto"/>
        <w:jc w:val="both"/>
        <w:rPr>
          <w:rFonts w:cstheme="minorHAnsi"/>
          <w:color w:val="262626" w:themeColor="text1" w:themeTint="D9"/>
        </w:rPr>
      </w:pPr>
      <w:r w:rsidRPr="00B02B9A">
        <w:rPr>
          <w:rFonts w:cstheme="minorHAnsi"/>
          <w:color w:val="262626" w:themeColor="text1" w:themeTint="D9"/>
        </w:rPr>
        <w:t xml:space="preserve">Ustrojstvo i djelokrug upravnih tijela uređuje se posebnom </w:t>
      </w:r>
      <w:bookmarkStart w:id="30" w:name="_Hlk499722294"/>
      <w:r w:rsidRPr="00B02B9A">
        <w:rPr>
          <w:rFonts w:cstheme="minorHAnsi"/>
          <w:color w:val="262626" w:themeColor="text1" w:themeTint="D9"/>
        </w:rPr>
        <w:t>Odlukom o ustrojstvu i djelokrugu upravnog odjela Općine Malinska – Dubašnica („Službene novine PGŽ“ broj 12/12), kojim je u Općini Malinska – Dubašnica ustrojen Jedinstveni upravni odjel.</w:t>
      </w:r>
    </w:p>
    <w:bookmarkEnd w:id="30"/>
    <w:p w14:paraId="27157E3A" w14:textId="77777777" w:rsidR="00A9518E" w:rsidRPr="00B02B9A" w:rsidRDefault="00A9518E" w:rsidP="00A9518E">
      <w:pPr>
        <w:tabs>
          <w:tab w:val="num" w:pos="1134"/>
        </w:tabs>
        <w:spacing w:after="80" w:line="240" w:lineRule="auto"/>
        <w:jc w:val="both"/>
        <w:rPr>
          <w:rFonts w:cstheme="minorHAnsi"/>
          <w:color w:val="262626" w:themeColor="text1" w:themeTint="D9"/>
        </w:rPr>
      </w:pPr>
      <w:r w:rsidRPr="00B02B9A">
        <w:rPr>
          <w:rFonts w:cstheme="minorHAnsi"/>
          <w:color w:val="262626" w:themeColor="text1" w:themeTint="D9"/>
        </w:rPr>
        <w:t xml:space="preserve">Općinski načelnik Pravilnikom o unutarnjem redu utvrđuje radna mjesta za službenike i namještenike unutar upravnog odjela na prijedlog Pročelnika upravnog odjela. Pravilnikom o unutarnjem redu utvrđuje se unutarnje ustrojstvo upravnih tijela, nazivi i opisi poslova radnih mjesta, stručni i drugi uvjeti za raspored na radna mjesta, broj izvršitelja i druga pitanja od značaja za rad upravnih tijela u skladu sa statutom i općim aktima lokalne jedinice. Radom Jedinstvenog upravnog odjela rukovodi Pročelnik Jedinstvenog upravnog odjela. </w:t>
      </w:r>
    </w:p>
    <w:p w14:paraId="5091202C" w14:textId="5DD759EA" w:rsidR="009362F9" w:rsidRPr="00B02B9A" w:rsidRDefault="009362F9" w:rsidP="009362F9">
      <w:pPr>
        <w:tabs>
          <w:tab w:val="num" w:pos="1134"/>
        </w:tabs>
        <w:spacing w:after="80" w:line="240" w:lineRule="auto"/>
        <w:jc w:val="both"/>
        <w:rPr>
          <w:rFonts w:cstheme="minorHAnsi"/>
          <w:color w:val="262626" w:themeColor="text1" w:themeTint="D9"/>
        </w:rPr>
      </w:pPr>
      <w:r w:rsidRPr="00B02B9A">
        <w:rPr>
          <w:rFonts w:cstheme="minorHAnsi"/>
          <w:color w:val="262626" w:themeColor="text1" w:themeTint="D9"/>
        </w:rPr>
        <w:t>Jedinstveni upravni odjel Pravilnikom o unutarnjem redu ima ustrojene četiri niže ustrojstvene jedinice i to Odsjek za opću upravu, Odsjek za proračun i financije, Odsjek za komunalno gospodarstvo, prostorno uređenje i upravljanje imovinom, te Odsjek za pravne poslove i EU fondove radom kojim rukovode voditelji odsjeka.</w:t>
      </w:r>
    </w:p>
    <w:p w14:paraId="03FA3451" w14:textId="716A9D9D" w:rsidR="009362F9" w:rsidRPr="00B02B9A" w:rsidRDefault="009362F9" w:rsidP="009362F9">
      <w:pPr>
        <w:tabs>
          <w:tab w:val="num" w:pos="1134"/>
        </w:tabs>
        <w:spacing w:after="80" w:line="240" w:lineRule="auto"/>
        <w:jc w:val="both"/>
        <w:rPr>
          <w:rFonts w:cstheme="minorHAnsi"/>
        </w:rPr>
      </w:pPr>
      <w:r w:rsidRPr="00B02B9A">
        <w:rPr>
          <w:rFonts w:cstheme="minorHAnsi"/>
        </w:rPr>
        <w:t xml:space="preserve">Pravilnikom o unutarnjem redu u Jedinstvenom upravnom odjelu sistematizirano je </w:t>
      </w:r>
      <w:r w:rsidR="009D6746" w:rsidRPr="00B02B9A">
        <w:rPr>
          <w:rFonts w:cstheme="minorHAnsi"/>
        </w:rPr>
        <w:t>20</w:t>
      </w:r>
      <w:r w:rsidRPr="00B02B9A">
        <w:rPr>
          <w:rFonts w:cstheme="minorHAnsi"/>
        </w:rPr>
        <w:t xml:space="preserve"> radnih mjesta sa 1</w:t>
      </w:r>
      <w:r w:rsidR="009D6746" w:rsidRPr="00B02B9A">
        <w:rPr>
          <w:rFonts w:cstheme="minorHAnsi"/>
        </w:rPr>
        <w:t>9</w:t>
      </w:r>
      <w:r w:rsidRPr="00B02B9A">
        <w:rPr>
          <w:rFonts w:cstheme="minorHAnsi"/>
        </w:rPr>
        <w:t xml:space="preserve"> službenika i 1 namještenikom</w:t>
      </w:r>
      <w:r w:rsidR="005B6C64" w:rsidRPr="00B02B9A">
        <w:rPr>
          <w:rFonts w:cstheme="minorHAnsi"/>
        </w:rPr>
        <w:t>. Na dan 1.1</w:t>
      </w:r>
      <w:r w:rsidR="00BF32A4" w:rsidRPr="00B02B9A">
        <w:rPr>
          <w:rFonts w:cstheme="minorHAnsi"/>
        </w:rPr>
        <w:t>1</w:t>
      </w:r>
      <w:r w:rsidR="005B6C64" w:rsidRPr="00B02B9A">
        <w:rPr>
          <w:rFonts w:cstheme="minorHAnsi"/>
        </w:rPr>
        <w:t>.202</w:t>
      </w:r>
      <w:r w:rsidR="00BF32A4" w:rsidRPr="00B02B9A">
        <w:rPr>
          <w:rFonts w:cstheme="minorHAnsi"/>
        </w:rPr>
        <w:t>3</w:t>
      </w:r>
      <w:r w:rsidR="005B6C64" w:rsidRPr="00B02B9A">
        <w:rPr>
          <w:rFonts w:cstheme="minorHAnsi"/>
        </w:rPr>
        <w:t>.</w:t>
      </w:r>
      <w:r w:rsidRPr="00B02B9A">
        <w:rPr>
          <w:rFonts w:cstheme="minorHAnsi"/>
        </w:rPr>
        <w:t xml:space="preserve"> popunjeno je 1</w:t>
      </w:r>
      <w:r w:rsidR="005A5C61" w:rsidRPr="00B02B9A">
        <w:rPr>
          <w:rFonts w:cstheme="minorHAnsi"/>
        </w:rPr>
        <w:t>8</w:t>
      </w:r>
      <w:r w:rsidRPr="00B02B9A">
        <w:rPr>
          <w:rFonts w:cstheme="minorHAnsi"/>
        </w:rPr>
        <w:t xml:space="preserve"> radnih mjesta (1</w:t>
      </w:r>
      <w:r w:rsidR="005A5C61" w:rsidRPr="00B02B9A">
        <w:rPr>
          <w:rFonts w:cstheme="minorHAnsi"/>
        </w:rPr>
        <w:t>7</w:t>
      </w:r>
      <w:r w:rsidRPr="00B02B9A">
        <w:rPr>
          <w:rFonts w:cstheme="minorHAnsi"/>
        </w:rPr>
        <w:t xml:space="preserve"> službenika i 1 namještenik). Upražnjen</w:t>
      </w:r>
      <w:r w:rsidR="00D313E1" w:rsidRPr="00B02B9A">
        <w:rPr>
          <w:rFonts w:cstheme="minorHAnsi"/>
        </w:rPr>
        <w:t>a su</w:t>
      </w:r>
      <w:r w:rsidRPr="00B02B9A">
        <w:rPr>
          <w:rFonts w:cstheme="minorHAnsi"/>
        </w:rPr>
        <w:t xml:space="preserve"> radn</w:t>
      </w:r>
      <w:r w:rsidR="00D313E1" w:rsidRPr="00B02B9A">
        <w:rPr>
          <w:rFonts w:cstheme="minorHAnsi"/>
        </w:rPr>
        <w:t>a</w:t>
      </w:r>
      <w:r w:rsidRPr="00B02B9A">
        <w:rPr>
          <w:rFonts w:cstheme="minorHAnsi"/>
        </w:rPr>
        <w:t xml:space="preserve"> mjest</w:t>
      </w:r>
      <w:r w:rsidR="00D313E1" w:rsidRPr="00B02B9A">
        <w:rPr>
          <w:rFonts w:cstheme="minorHAnsi"/>
        </w:rPr>
        <w:t>a</w:t>
      </w:r>
      <w:r w:rsidRPr="00B02B9A">
        <w:rPr>
          <w:rFonts w:cstheme="minorHAnsi"/>
        </w:rPr>
        <w:t xml:space="preserve">: </w:t>
      </w:r>
      <w:r w:rsidR="005A5C61" w:rsidRPr="00B02B9A">
        <w:rPr>
          <w:rFonts w:cstheme="minorHAnsi"/>
        </w:rPr>
        <w:t>viši stručni suradnik – EU projekti</w:t>
      </w:r>
      <w:r w:rsidR="00D313E1" w:rsidRPr="00B02B9A">
        <w:rPr>
          <w:rFonts w:cstheme="minorHAnsi"/>
        </w:rPr>
        <w:t xml:space="preserve"> i računovodstveni referent</w:t>
      </w:r>
      <w:r w:rsidRPr="00B02B9A">
        <w:rPr>
          <w:rFonts w:cstheme="minorHAnsi"/>
        </w:rPr>
        <w:t xml:space="preserve">. </w:t>
      </w:r>
    </w:p>
    <w:p w14:paraId="38E16001" w14:textId="77777777" w:rsidR="00E640EA" w:rsidRPr="00B02B9A" w:rsidRDefault="00E640EA" w:rsidP="00E640EA">
      <w:pPr>
        <w:tabs>
          <w:tab w:val="num" w:pos="1134"/>
        </w:tabs>
        <w:spacing w:after="80" w:line="240" w:lineRule="auto"/>
        <w:jc w:val="both"/>
        <w:rPr>
          <w:rFonts w:cstheme="minorHAnsi"/>
          <w:color w:val="262626" w:themeColor="text1" w:themeTint="D9"/>
        </w:rPr>
      </w:pPr>
      <w:r w:rsidRPr="00B02B9A">
        <w:rPr>
          <w:rFonts w:cstheme="minorHAnsi"/>
          <w:color w:val="262626" w:themeColor="text1" w:themeTint="D9"/>
        </w:rPr>
        <w:t>Visine plaća službenika i namještenika u Jedinstvenom upravnom odjelu utvrđene su aktima Općine Malinska – Dubašnica koji su doneseni u skladu sa Zakonom o plaćama u lokalnoj i područnoj (regionalnoj) samoupravi. Plaću službenika, odnosno namještenika u upravnim odjelima i službama jedinica lokalne i područne (regionalne) samouprave čini umnožak koeficijenta složenosti poslova radnog mjesta na koje je službenik, odnosno namještenik raspoređen i osnovice za obračun plaće, uvećan za 0,5% za svaku navršenu godinu radnog staža.</w:t>
      </w:r>
    </w:p>
    <w:p w14:paraId="3554CBA3" w14:textId="77777777" w:rsidR="00673018" w:rsidRPr="00B02B9A" w:rsidRDefault="00E640EA" w:rsidP="00E640EA">
      <w:pPr>
        <w:tabs>
          <w:tab w:val="num" w:pos="1134"/>
        </w:tabs>
        <w:spacing w:after="80" w:line="240" w:lineRule="auto"/>
        <w:jc w:val="both"/>
        <w:rPr>
          <w:rFonts w:cstheme="minorHAnsi"/>
          <w:color w:val="262626" w:themeColor="text1" w:themeTint="D9"/>
        </w:rPr>
      </w:pPr>
      <w:r w:rsidRPr="00B02B9A">
        <w:rPr>
          <w:rFonts w:cstheme="minorHAnsi"/>
          <w:color w:val="262626" w:themeColor="text1" w:themeTint="D9"/>
        </w:rPr>
        <w:t>Odluku o visini osnovice za obračun plaća, sukladno zakonu, donosi Općinski načelnik na osnovu raspoloživih sredstava u Proračunu.</w:t>
      </w:r>
    </w:p>
    <w:p w14:paraId="08FE23F0" w14:textId="22E03081" w:rsidR="00E640EA" w:rsidRPr="00B02B9A" w:rsidRDefault="00E640EA" w:rsidP="00E640EA">
      <w:pPr>
        <w:tabs>
          <w:tab w:val="num" w:pos="1134"/>
        </w:tabs>
        <w:spacing w:after="80" w:line="240" w:lineRule="auto"/>
        <w:jc w:val="both"/>
        <w:rPr>
          <w:rFonts w:cstheme="minorHAnsi"/>
          <w:color w:val="262626" w:themeColor="text1" w:themeTint="D9"/>
        </w:rPr>
      </w:pPr>
      <w:r w:rsidRPr="00B02B9A">
        <w:rPr>
          <w:rFonts w:cstheme="minorHAnsi"/>
          <w:color w:val="262626" w:themeColor="text1" w:themeTint="D9"/>
        </w:rPr>
        <w:t>Sa pozicija plaća i doprinosa financira se osim plaće službenika i namještenika i plaća dužnosnika koji svoju dužnost obavlja profesionalno. Plaću načelnika čini umnožak koeficijenta i osnovice za obračun plaće, uvećan za 0,5% za svaku navršenu godinu radnog staža, ukupno najviše za 20%, a određ</w:t>
      </w:r>
      <w:r w:rsidR="005403C3" w:rsidRPr="00B02B9A">
        <w:rPr>
          <w:rFonts w:cstheme="minorHAnsi"/>
          <w:color w:val="262626" w:themeColor="text1" w:themeTint="D9"/>
        </w:rPr>
        <w:t>ena</w:t>
      </w:r>
      <w:r w:rsidRPr="00B02B9A">
        <w:rPr>
          <w:rFonts w:cstheme="minorHAnsi"/>
          <w:color w:val="262626" w:themeColor="text1" w:themeTint="D9"/>
        </w:rPr>
        <w:t xml:space="preserve"> </w:t>
      </w:r>
      <w:r w:rsidR="005403C3" w:rsidRPr="00B02B9A">
        <w:rPr>
          <w:rFonts w:cstheme="minorHAnsi"/>
          <w:color w:val="262626" w:themeColor="text1" w:themeTint="D9"/>
        </w:rPr>
        <w:t>je</w:t>
      </w:r>
      <w:r w:rsidRPr="00B02B9A">
        <w:rPr>
          <w:rFonts w:cstheme="minorHAnsi"/>
          <w:color w:val="262626" w:themeColor="text1" w:themeTint="D9"/>
        </w:rPr>
        <w:t xml:space="preserve"> također aktima Vijeća te Zakonom o plaćama u lokalnoj i područnoj samoupravi. Koeficijent utvrđuje Općinsko vijeće poštujući maksimalne dopuštene visine istih, dok se kao osnovica primjenjuje osnovica za izračun plaće državnih dužnosnika.</w:t>
      </w:r>
    </w:p>
    <w:p w14:paraId="62DC511E" w14:textId="77777777" w:rsidR="004E3FB5" w:rsidRPr="00B02B9A" w:rsidRDefault="004E3FB5" w:rsidP="00E640EA">
      <w:pPr>
        <w:tabs>
          <w:tab w:val="num" w:pos="1134"/>
        </w:tabs>
        <w:spacing w:after="80" w:line="240" w:lineRule="auto"/>
        <w:jc w:val="both"/>
        <w:rPr>
          <w:rFonts w:cstheme="minorHAnsi"/>
          <w:color w:val="262626" w:themeColor="text1" w:themeTint="D9"/>
        </w:rPr>
      </w:pPr>
    </w:p>
    <w:p w14:paraId="3920CF7B" w14:textId="77777777" w:rsidR="00C1796B" w:rsidRPr="00B02B9A" w:rsidRDefault="00C1796B" w:rsidP="00C1796B">
      <w:pPr>
        <w:pStyle w:val="Naslov4"/>
        <w:rPr>
          <w:rFonts w:asciiTheme="minorHAnsi" w:hAnsiTheme="minorHAnsi" w:cstheme="minorHAnsi"/>
        </w:rPr>
      </w:pPr>
      <w:r w:rsidRPr="00B02B9A">
        <w:rPr>
          <w:rFonts w:asciiTheme="minorHAnsi" w:hAnsiTheme="minorHAnsi" w:cstheme="minorHAnsi"/>
        </w:rPr>
        <w:t xml:space="preserve">PROGRAM 3001 – JAVNA UPRAVA I ADMINISTRACIJA </w:t>
      </w:r>
    </w:p>
    <w:p w14:paraId="3AC47B86" w14:textId="77777777" w:rsidR="00C1796B" w:rsidRPr="00B02B9A" w:rsidRDefault="00C1796B" w:rsidP="00C1796B">
      <w:pPr>
        <w:spacing w:after="0" w:line="240" w:lineRule="auto"/>
        <w:jc w:val="both"/>
        <w:rPr>
          <w:rFonts w:cstheme="minorHAnsi"/>
          <w:b/>
          <w:color w:val="262626" w:themeColor="text1" w:themeTint="D9"/>
          <w:sz w:val="16"/>
          <w:szCs w:val="16"/>
        </w:rPr>
      </w:pPr>
    </w:p>
    <w:p w14:paraId="23CEC361" w14:textId="77777777" w:rsidR="00AD612A" w:rsidRPr="00B02B9A" w:rsidRDefault="00AD612A" w:rsidP="00AD612A">
      <w:pPr>
        <w:spacing w:after="0" w:line="240" w:lineRule="auto"/>
        <w:jc w:val="both"/>
        <w:rPr>
          <w:rFonts w:cstheme="minorHAnsi"/>
          <w:b/>
          <w:color w:val="262626" w:themeColor="text1" w:themeTint="D9"/>
        </w:rPr>
      </w:pPr>
      <w:r w:rsidRPr="00B02B9A">
        <w:rPr>
          <w:rFonts w:cstheme="minorHAnsi"/>
          <w:b/>
          <w:color w:val="262626" w:themeColor="text1" w:themeTint="D9"/>
        </w:rPr>
        <w:t xml:space="preserve">Zakonska osnova: </w:t>
      </w:r>
    </w:p>
    <w:p w14:paraId="4E2A2240" w14:textId="77777777" w:rsidR="00AD612A" w:rsidRPr="00B02B9A" w:rsidRDefault="00AD612A" w:rsidP="00AD612A">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lokalnoj i područnoj (regionalnoj) samoupravi</w:t>
      </w:r>
    </w:p>
    <w:p w14:paraId="4170CC10" w14:textId="77777777" w:rsidR="00AD612A" w:rsidRPr="00B02B9A" w:rsidRDefault="00AD612A" w:rsidP="00AD612A">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područjima županija, gradova i općina u RH</w:t>
      </w:r>
    </w:p>
    <w:p w14:paraId="1F516159" w14:textId="77777777" w:rsidR="00AD612A" w:rsidRPr="00B02B9A" w:rsidRDefault="00AD612A" w:rsidP="00AD612A">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službenicima i namještenicima u lokalnoj i područnoj (regionalnoj) samoupravi</w:t>
      </w:r>
    </w:p>
    <w:p w14:paraId="10105D84" w14:textId="77777777" w:rsidR="00AD612A" w:rsidRPr="00B02B9A" w:rsidRDefault="00AD612A" w:rsidP="00AD612A">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rPr>
        <w:t>Uredba o klasifikaciji radnih mjesta u lokalnoj i područnoj (regionalnoj) samoupravi</w:t>
      </w:r>
    </w:p>
    <w:p w14:paraId="5EE03DAF" w14:textId="77777777" w:rsidR="00AD612A" w:rsidRPr="00B02B9A" w:rsidRDefault="00AD612A" w:rsidP="00AD612A">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radu</w:t>
      </w:r>
    </w:p>
    <w:p w14:paraId="5BAB4D45" w14:textId="77777777" w:rsidR="00AD612A" w:rsidRPr="00B02B9A" w:rsidRDefault="00AD612A" w:rsidP="00AD612A">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rPr>
        <w:t>Zakon o plaćama u lokalnoj i područnoj (regionalnoj) samoupravi</w:t>
      </w:r>
    </w:p>
    <w:p w14:paraId="55C04315" w14:textId="77777777" w:rsidR="00AD612A" w:rsidRPr="00B02B9A" w:rsidRDefault="00AD612A" w:rsidP="00AD612A">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proračunu</w:t>
      </w:r>
    </w:p>
    <w:p w14:paraId="4BDA4F80" w14:textId="77777777" w:rsidR="00AD612A" w:rsidRPr="00B02B9A" w:rsidRDefault="00AD612A" w:rsidP="00AD612A">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općem upravnom postupku</w:t>
      </w:r>
    </w:p>
    <w:p w14:paraId="1128B74C" w14:textId="77777777" w:rsidR="00AD612A" w:rsidRPr="00B02B9A" w:rsidRDefault="00AD612A" w:rsidP="00AD612A">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upravnim sporovima</w:t>
      </w:r>
    </w:p>
    <w:p w14:paraId="620C9142" w14:textId="77777777" w:rsidR="00AD612A" w:rsidRPr="00B02B9A" w:rsidRDefault="00AD612A" w:rsidP="00AD612A">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pravu na pristup informacijama</w:t>
      </w:r>
    </w:p>
    <w:p w14:paraId="172D8917" w14:textId="77777777" w:rsidR="00AD612A" w:rsidRPr="00B02B9A" w:rsidRDefault="00AD612A" w:rsidP="00AD612A">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sprječavanju sukoba interesa</w:t>
      </w:r>
    </w:p>
    <w:p w14:paraId="48F0F15A" w14:textId="77777777" w:rsidR="00AD612A" w:rsidRPr="00B02B9A" w:rsidRDefault="00AD612A" w:rsidP="00AD612A">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javnoj nabavi</w:t>
      </w:r>
    </w:p>
    <w:p w14:paraId="5E67D3CC" w14:textId="77777777" w:rsidR="00AD612A" w:rsidRPr="00B02B9A" w:rsidRDefault="00AD612A" w:rsidP="00AD612A">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lastRenderedPageBreak/>
        <w:t>Uredba o uredskom poslovanju</w:t>
      </w:r>
    </w:p>
    <w:p w14:paraId="50352B99" w14:textId="77777777" w:rsidR="00AD612A" w:rsidRPr="00B02B9A" w:rsidRDefault="00AD612A" w:rsidP="00AD612A">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Statut Općine Malinska-Dubašnica</w:t>
      </w:r>
    </w:p>
    <w:p w14:paraId="22D67B67" w14:textId="77777777" w:rsidR="00AD612A" w:rsidRPr="00B02B9A" w:rsidRDefault="00AD612A" w:rsidP="00AD612A">
      <w:pPr>
        <w:pStyle w:val="Odlomakpopisa"/>
        <w:numPr>
          <w:ilvl w:val="0"/>
          <w:numId w:val="4"/>
        </w:numPr>
        <w:spacing w:after="0" w:line="240" w:lineRule="auto"/>
        <w:ind w:left="284" w:hanging="142"/>
        <w:jc w:val="both"/>
        <w:rPr>
          <w:rFonts w:cstheme="minorHAnsi"/>
          <w:b/>
          <w:color w:val="262626" w:themeColor="text1" w:themeTint="D9"/>
        </w:rPr>
      </w:pPr>
      <w:r w:rsidRPr="00B02B9A">
        <w:rPr>
          <w:rFonts w:cstheme="minorHAnsi"/>
        </w:rPr>
        <w:t>Odluka o ustrojstvu i djelokrugu upravnog odjela Općine Malinska – Dubašnica</w:t>
      </w:r>
    </w:p>
    <w:p w14:paraId="1948EAB3" w14:textId="77777777" w:rsidR="00AD612A" w:rsidRPr="00B02B9A" w:rsidRDefault="00AD612A" w:rsidP="00AD612A">
      <w:pPr>
        <w:pStyle w:val="Odlomakpopisa"/>
        <w:numPr>
          <w:ilvl w:val="0"/>
          <w:numId w:val="4"/>
        </w:numPr>
        <w:spacing w:after="0" w:line="240" w:lineRule="auto"/>
        <w:ind w:left="284" w:hanging="142"/>
        <w:jc w:val="both"/>
        <w:rPr>
          <w:rFonts w:cstheme="minorHAnsi"/>
          <w:b/>
          <w:color w:val="262626" w:themeColor="text1" w:themeTint="D9"/>
        </w:rPr>
      </w:pPr>
      <w:r w:rsidRPr="00B02B9A">
        <w:rPr>
          <w:rFonts w:cstheme="minorHAnsi"/>
        </w:rPr>
        <w:t>Pravilnik o unutarnjem redu jedinstvenog upravnog odjela</w:t>
      </w:r>
    </w:p>
    <w:p w14:paraId="1D60850F" w14:textId="77777777" w:rsidR="00AD612A" w:rsidRPr="00B02B9A" w:rsidRDefault="00AD612A" w:rsidP="00AD612A">
      <w:pPr>
        <w:spacing w:after="0" w:line="240" w:lineRule="auto"/>
        <w:jc w:val="both"/>
        <w:rPr>
          <w:rFonts w:cstheme="minorHAnsi"/>
          <w:b/>
          <w:color w:val="262626" w:themeColor="text1" w:themeTint="D9"/>
        </w:rPr>
      </w:pPr>
    </w:p>
    <w:p w14:paraId="1ADD547D" w14:textId="77777777" w:rsidR="00AD612A" w:rsidRPr="00B02B9A" w:rsidRDefault="00AD612A" w:rsidP="00AD612A">
      <w:pPr>
        <w:spacing w:after="0" w:line="240" w:lineRule="auto"/>
        <w:jc w:val="both"/>
        <w:rPr>
          <w:rFonts w:cstheme="minorHAnsi"/>
        </w:rPr>
      </w:pPr>
      <w:r w:rsidRPr="00B02B9A">
        <w:rPr>
          <w:rFonts w:cstheme="minorHAnsi"/>
          <w:b/>
          <w:color w:val="262626" w:themeColor="text1" w:themeTint="D9"/>
        </w:rPr>
        <w:t xml:space="preserve">Opis programa: </w:t>
      </w:r>
      <w:r w:rsidRPr="00B02B9A">
        <w:rPr>
          <w:rFonts w:cstheme="minorHAnsi"/>
        </w:rPr>
        <w:t>U ovom programu osiguravaju se potrebna sredstva za redovno financiranje za zaposlenike u općinskoj upravi, potrebni materijalni rashodi za funkcioniranje općinskih službi, osiguranje općinske imovine, sredstva za podmirenje financijskih rashoda, podmirenja troškova sudskih sporova te sredstva za nabavu  opreme i održavanje postojeće opreme.</w:t>
      </w:r>
    </w:p>
    <w:p w14:paraId="37FEF030" w14:textId="77777777" w:rsidR="00AD612A" w:rsidRPr="00B02B9A" w:rsidRDefault="00AD612A" w:rsidP="00AD612A">
      <w:pPr>
        <w:spacing w:after="0" w:line="240" w:lineRule="auto"/>
        <w:jc w:val="both"/>
        <w:rPr>
          <w:rFonts w:cstheme="minorHAnsi"/>
          <w:b/>
          <w:color w:val="262626" w:themeColor="text1" w:themeTint="D9"/>
        </w:rPr>
      </w:pPr>
    </w:p>
    <w:p w14:paraId="4A5144CB" w14:textId="77777777" w:rsidR="00AD612A" w:rsidRPr="00B02B9A" w:rsidRDefault="00AD612A" w:rsidP="00AD612A">
      <w:pPr>
        <w:spacing w:after="0" w:line="240" w:lineRule="auto"/>
        <w:jc w:val="both"/>
        <w:rPr>
          <w:rFonts w:cstheme="minorHAnsi"/>
          <w:bCs/>
          <w:color w:val="262626" w:themeColor="text1" w:themeTint="D9"/>
        </w:rPr>
      </w:pPr>
      <w:r w:rsidRPr="00B02B9A">
        <w:rPr>
          <w:rFonts w:cstheme="minorHAnsi"/>
          <w:b/>
          <w:color w:val="262626" w:themeColor="text1" w:themeTint="D9"/>
        </w:rPr>
        <w:t xml:space="preserve">Ciljevi programa: </w:t>
      </w:r>
      <w:r w:rsidRPr="00B02B9A">
        <w:rPr>
          <w:rFonts w:cstheme="minorHAnsi"/>
          <w:bCs/>
          <w:color w:val="262626" w:themeColor="text1" w:themeTint="D9"/>
        </w:rPr>
        <w:t>u skladu s proračunskim mogućnostima i obimom posla, dugoročno provođenje politike plaća i drugih materijalnih prava zaposlenika općine te osiguravanje sredstava za nesmetano obavljanje poslova</w:t>
      </w:r>
      <w:r w:rsidRPr="00B02B9A">
        <w:rPr>
          <w:rFonts w:cstheme="minorHAnsi"/>
        </w:rPr>
        <w:t xml:space="preserve"> zakonom utvrđenih zadaća koje obavlja jedinica lokalne samouprave</w:t>
      </w:r>
      <w:r w:rsidRPr="00B02B9A">
        <w:rPr>
          <w:rFonts w:cstheme="minorHAnsi"/>
          <w:bCs/>
          <w:color w:val="262626" w:themeColor="text1" w:themeTint="D9"/>
        </w:rPr>
        <w:t>.</w:t>
      </w:r>
    </w:p>
    <w:p w14:paraId="2AC8F40B" w14:textId="77777777" w:rsidR="00AD612A" w:rsidRPr="00B02B9A" w:rsidRDefault="00AD612A" w:rsidP="00AD612A">
      <w:pPr>
        <w:spacing w:after="0" w:line="240" w:lineRule="auto"/>
        <w:jc w:val="both"/>
        <w:rPr>
          <w:rFonts w:cstheme="minorHAnsi"/>
        </w:rPr>
      </w:pPr>
    </w:p>
    <w:p w14:paraId="7A470ABB" w14:textId="77777777" w:rsidR="00AD612A" w:rsidRPr="00B02B9A" w:rsidRDefault="00AD612A" w:rsidP="00AD612A">
      <w:pPr>
        <w:spacing w:after="0" w:line="240" w:lineRule="auto"/>
        <w:jc w:val="both"/>
        <w:rPr>
          <w:rFonts w:cstheme="minorHAnsi"/>
          <w:b/>
          <w:color w:val="262626" w:themeColor="text1" w:themeTint="D9"/>
        </w:rPr>
      </w:pPr>
      <w:r w:rsidRPr="00B02B9A">
        <w:rPr>
          <w:rFonts w:cstheme="minorHAnsi"/>
          <w:b/>
          <w:color w:val="262626" w:themeColor="text1" w:themeTint="D9"/>
        </w:rPr>
        <w:t xml:space="preserve">Pokazatelji uspješnosti: </w:t>
      </w:r>
      <w:r w:rsidRPr="00B02B9A">
        <w:rPr>
          <w:rFonts w:cstheme="minorHAnsi"/>
          <w:bCs/>
          <w:color w:val="262626" w:themeColor="text1" w:themeTint="D9"/>
        </w:rPr>
        <w:t xml:space="preserve">Redovito podmirivanje financijskih obveza prema zaposlenima, bankama i ostalim dobavljačima. </w:t>
      </w:r>
    </w:p>
    <w:p w14:paraId="1273A5BE" w14:textId="77777777" w:rsidR="00AD612A" w:rsidRPr="00B02B9A" w:rsidRDefault="00AD612A" w:rsidP="00AD612A">
      <w:pPr>
        <w:spacing w:after="0" w:line="240" w:lineRule="auto"/>
        <w:jc w:val="both"/>
        <w:rPr>
          <w:rFonts w:cstheme="minorHAnsi"/>
          <w:b/>
          <w:color w:val="262626" w:themeColor="text1" w:themeTint="D9"/>
          <w:sz w:val="16"/>
          <w:szCs w:val="16"/>
        </w:rPr>
      </w:pPr>
    </w:p>
    <w:p w14:paraId="79AA1C99" w14:textId="77777777" w:rsidR="00AD612A" w:rsidRPr="00B02B9A" w:rsidRDefault="00AD612A" w:rsidP="00AD612A">
      <w:pPr>
        <w:spacing w:after="0" w:line="240" w:lineRule="auto"/>
        <w:jc w:val="both"/>
        <w:rPr>
          <w:rFonts w:cstheme="minorHAnsi"/>
          <w:b/>
          <w:color w:val="262626" w:themeColor="text1" w:themeTint="D9"/>
          <w:sz w:val="16"/>
          <w:szCs w:val="16"/>
        </w:rPr>
      </w:pPr>
    </w:p>
    <w:p w14:paraId="0E180ABA" w14:textId="77777777" w:rsidR="00AD612A" w:rsidRPr="00B02B9A" w:rsidRDefault="00AD612A" w:rsidP="00AD612A">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A300101 – Redovna djelatnost</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AD612A" w:rsidRPr="00B02B9A" w14:paraId="1C50C209" w14:textId="77777777" w:rsidTr="00C45F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4B603FD6" w14:textId="77777777" w:rsidR="00AD612A" w:rsidRPr="00B02B9A" w:rsidRDefault="00AD612A" w:rsidP="00C45FE9">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467DCC69" w14:textId="77777777" w:rsidR="00AD612A" w:rsidRPr="00B02B9A" w:rsidRDefault="00AD612A" w:rsidP="00C45FE9">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63179F8D" w14:textId="77777777" w:rsidR="00AD612A" w:rsidRPr="00B02B9A" w:rsidRDefault="00AD612A" w:rsidP="00C45FE9">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AD612A" w:rsidRPr="00B02B9A" w14:paraId="1BBB83DC" w14:textId="77777777" w:rsidTr="00C45F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613096A1" w14:textId="77777777" w:rsidR="00AD612A" w:rsidRPr="00B02B9A" w:rsidRDefault="00AD612A" w:rsidP="00C45FE9">
            <w:pPr>
              <w:ind w:left="0"/>
              <w:contextualSpacing/>
              <w:jc w:val="center"/>
              <w:rPr>
                <w:rFonts w:cstheme="minorHAnsi"/>
                <w:b w:val="0"/>
                <w:bCs w:val="0"/>
                <w:i/>
                <w:sz w:val="18"/>
                <w:szCs w:val="18"/>
                <w:lang w:val="hr-HR"/>
              </w:rPr>
            </w:pPr>
          </w:p>
        </w:tc>
        <w:tc>
          <w:tcPr>
            <w:tcW w:w="7422" w:type="dxa"/>
          </w:tcPr>
          <w:p w14:paraId="200F83A5" w14:textId="77777777" w:rsidR="00AD612A" w:rsidRPr="00B02B9A" w:rsidRDefault="00AD612A" w:rsidP="00C45FE9">
            <w:pPr>
              <w:ind w:left="0"/>
              <w:jc w:val="both"/>
              <w:cnfStyle w:val="000000100000" w:firstRow="0" w:lastRow="0" w:firstColumn="0" w:lastColumn="0" w:oddVBand="0" w:evenVBand="0" w:oddHBand="1" w:evenHBand="0" w:firstRowFirstColumn="0" w:firstRowLastColumn="0" w:lastRowFirstColumn="0" w:lastRowLastColumn="0"/>
              <w:rPr>
                <w:rFonts w:cstheme="minorHAnsi"/>
                <w:b/>
                <w:i/>
                <w:lang w:val="hr-HR"/>
              </w:rPr>
            </w:pPr>
            <w:r w:rsidRPr="00B02B9A">
              <w:rPr>
                <w:rFonts w:cstheme="minorHAnsi"/>
                <w:b/>
                <w:i/>
                <w:lang w:val="hr-HR"/>
              </w:rPr>
              <w:t>Redovna djelatnost</w:t>
            </w:r>
          </w:p>
          <w:p w14:paraId="0E3A0CAA" w14:textId="77777777" w:rsidR="00AD612A" w:rsidRPr="00B02B9A" w:rsidRDefault="00AD612A" w:rsidP="00C45FE9">
            <w:pPr>
              <w:ind w:left="0"/>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B02B9A">
              <w:rPr>
                <w:rFonts w:cstheme="minorHAnsi"/>
                <w:i/>
                <w:lang w:val="hr-HR"/>
              </w:rPr>
              <w:t>Za djelovanje općinske uprave, tj. za redovnu djelatnost (A300101) Jedinstvenog upravnog odjela u Proračunu su predviđena sredstva u iznosu od 981.773,75 EUR ili 9,29% u odnosu na ukupni Proračun, a odnose se na plaće, poreze, doprinose i ostale troškove zaposlenih, te troškove redovitog poslovanja (uredski materijal, poštanske usluge, objave akata, bankarske naknade, troškove telefona, stručnu literaturu, usavršavanja, intelektualne usluge, usluge pravnog savjetovanja, javnobilježničke usluge, pristojbe i naknade, troškove goriva službenih vozila, troškove održavanja i osiguranja službenih vozila i računalne opreme, računalnih usluga, uredski materijal, usluge čišćenja i pranja i dr.).</w:t>
            </w:r>
          </w:p>
        </w:tc>
        <w:tc>
          <w:tcPr>
            <w:tcW w:w="1417" w:type="dxa"/>
          </w:tcPr>
          <w:p w14:paraId="64048051" w14:textId="77777777" w:rsidR="00AD612A" w:rsidRPr="00B02B9A" w:rsidRDefault="00AD612A" w:rsidP="00C45FE9">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lang w:val="hr-HR"/>
              </w:rPr>
            </w:pPr>
            <w:r w:rsidRPr="00B02B9A">
              <w:rPr>
                <w:rFonts w:cstheme="minorHAnsi"/>
                <w:i/>
                <w:lang w:val="hr-HR"/>
              </w:rPr>
              <w:t>981.773,75</w:t>
            </w:r>
          </w:p>
        </w:tc>
      </w:tr>
      <w:tr w:rsidR="00AD612A" w:rsidRPr="00B02B9A" w14:paraId="6BFB5FC5" w14:textId="77777777" w:rsidTr="00C45F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03BE6000" w14:textId="77777777" w:rsidR="00AD612A" w:rsidRPr="00B02B9A" w:rsidRDefault="00AD612A" w:rsidP="00C45FE9">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397581A5" w14:textId="77777777" w:rsidR="00AD612A" w:rsidRPr="00B02B9A" w:rsidRDefault="00AD612A" w:rsidP="00C45FE9">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981.773,75</w:t>
            </w:r>
          </w:p>
        </w:tc>
      </w:tr>
    </w:tbl>
    <w:p w14:paraId="2595F7B0" w14:textId="77777777" w:rsidR="00AD612A" w:rsidRPr="00B02B9A" w:rsidRDefault="00AD612A" w:rsidP="00AD612A">
      <w:pPr>
        <w:tabs>
          <w:tab w:val="num" w:pos="1134"/>
        </w:tabs>
        <w:spacing w:after="0" w:line="240" w:lineRule="auto"/>
        <w:jc w:val="both"/>
        <w:rPr>
          <w:rFonts w:cstheme="minorHAnsi"/>
          <w:b/>
          <w:color w:val="262626" w:themeColor="text1" w:themeTint="D9"/>
          <w:sz w:val="21"/>
          <w:szCs w:val="21"/>
        </w:rPr>
      </w:pPr>
      <w:r w:rsidRPr="00B02B9A">
        <w:rPr>
          <w:rFonts w:cstheme="minorHAnsi"/>
          <w:color w:val="262626" w:themeColor="text1" w:themeTint="D9"/>
          <w:sz w:val="21"/>
          <w:szCs w:val="21"/>
        </w:rPr>
        <w:t xml:space="preserve"> </w:t>
      </w:r>
    </w:p>
    <w:p w14:paraId="054BDCCE" w14:textId="77777777" w:rsidR="00AD612A" w:rsidRPr="00B02B9A" w:rsidRDefault="00AD612A" w:rsidP="00AD612A">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A300103 – Informiranje - glasilo „Naši zvoni"</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AD612A" w:rsidRPr="00B02B9A" w14:paraId="5E260015" w14:textId="77777777" w:rsidTr="00C45F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4A627159" w14:textId="77777777" w:rsidR="00AD612A" w:rsidRPr="00B02B9A" w:rsidRDefault="00AD612A" w:rsidP="00C45FE9">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3DA34B1C" w14:textId="77777777" w:rsidR="00AD612A" w:rsidRPr="00B02B9A" w:rsidRDefault="00AD612A" w:rsidP="00C45FE9">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3C853A9A" w14:textId="77777777" w:rsidR="00AD612A" w:rsidRPr="00B02B9A" w:rsidRDefault="00AD612A" w:rsidP="00C45FE9">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AD612A" w:rsidRPr="00B02B9A" w14:paraId="61DED39A" w14:textId="77777777" w:rsidTr="00C45F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72DE132C" w14:textId="77777777" w:rsidR="00AD612A" w:rsidRPr="00B02B9A" w:rsidRDefault="00AD612A" w:rsidP="00C45FE9">
            <w:pPr>
              <w:ind w:left="0"/>
              <w:contextualSpacing/>
              <w:jc w:val="center"/>
              <w:rPr>
                <w:rFonts w:cstheme="minorHAnsi"/>
                <w:b w:val="0"/>
                <w:bCs w:val="0"/>
                <w:i/>
                <w:sz w:val="18"/>
                <w:szCs w:val="18"/>
                <w:lang w:val="hr-HR"/>
              </w:rPr>
            </w:pPr>
            <w:r w:rsidRPr="00B02B9A">
              <w:rPr>
                <w:rFonts w:asciiTheme="minorHAnsi" w:hAnsiTheme="minorHAnsi" w:cstheme="minorHAnsi"/>
                <w:i/>
                <w:sz w:val="18"/>
                <w:szCs w:val="18"/>
                <w:lang w:val="hr-HR"/>
              </w:rPr>
              <w:t>R0033</w:t>
            </w:r>
          </w:p>
        </w:tc>
        <w:tc>
          <w:tcPr>
            <w:tcW w:w="7422" w:type="dxa"/>
          </w:tcPr>
          <w:p w14:paraId="4C926E41" w14:textId="77777777" w:rsidR="00AD612A" w:rsidRPr="00B02B9A" w:rsidRDefault="00AD612A" w:rsidP="00C45FE9">
            <w:pPr>
              <w:ind w:left="0"/>
              <w:jc w:val="both"/>
              <w:cnfStyle w:val="000000100000" w:firstRow="0" w:lastRow="0" w:firstColumn="0" w:lastColumn="0" w:oddVBand="0" w:evenVBand="0" w:oddHBand="1" w:evenHBand="0" w:firstRowFirstColumn="0" w:firstRowLastColumn="0" w:lastRowFirstColumn="0" w:lastRowLastColumn="0"/>
              <w:rPr>
                <w:rFonts w:cstheme="minorHAnsi"/>
                <w:b/>
                <w:i/>
                <w:lang w:val="hr-HR"/>
              </w:rPr>
            </w:pPr>
            <w:r w:rsidRPr="00B02B9A">
              <w:rPr>
                <w:rFonts w:cstheme="minorHAnsi"/>
                <w:b/>
                <w:i/>
                <w:lang w:val="hr-HR"/>
              </w:rPr>
              <w:t>Grafičke i tiskarske usluge - "Naši zvoni"</w:t>
            </w:r>
          </w:p>
          <w:p w14:paraId="23B82466" w14:textId="77777777" w:rsidR="00AD612A" w:rsidRPr="00B02B9A" w:rsidRDefault="00AD612A" w:rsidP="00C45FE9">
            <w:pPr>
              <w:ind w:left="0"/>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B02B9A">
              <w:rPr>
                <w:rFonts w:cstheme="minorHAnsi"/>
                <w:i/>
                <w:lang w:val="hr-HR"/>
              </w:rPr>
              <w:t>Aktivnost izdavanja općinskog glasila "Naši zvoni".</w:t>
            </w:r>
          </w:p>
          <w:p w14:paraId="2236FA59" w14:textId="77777777" w:rsidR="00A92141" w:rsidRPr="00B02B9A" w:rsidRDefault="00A92141" w:rsidP="00C45FE9">
            <w:pPr>
              <w:ind w:left="0"/>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B02B9A">
              <w:rPr>
                <w:rFonts w:cstheme="minorHAnsi"/>
                <w:i/>
                <w:lang w:val="hr-HR"/>
              </w:rPr>
              <w:t xml:space="preserve">Cilj: informiranje stanovništva Općine o radu i događajima vezanima za Općinu Malinsku – </w:t>
            </w:r>
            <w:proofErr w:type="spellStart"/>
            <w:r w:rsidRPr="00B02B9A">
              <w:rPr>
                <w:rFonts w:cstheme="minorHAnsi"/>
                <w:i/>
                <w:lang w:val="hr-HR"/>
              </w:rPr>
              <w:t>Dubašnicu</w:t>
            </w:r>
            <w:proofErr w:type="spellEnd"/>
            <w:r w:rsidRPr="00B02B9A">
              <w:rPr>
                <w:rFonts w:cstheme="minorHAnsi"/>
                <w:i/>
                <w:lang w:val="hr-HR"/>
              </w:rPr>
              <w:t xml:space="preserve"> putem časopisa</w:t>
            </w:r>
          </w:p>
          <w:p w14:paraId="5D6159B6" w14:textId="26BFD913" w:rsidR="00A92141" w:rsidRPr="00B02B9A" w:rsidRDefault="00A92141" w:rsidP="00C45FE9">
            <w:pPr>
              <w:ind w:left="0"/>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B02B9A">
              <w:rPr>
                <w:rFonts w:cstheme="minorHAnsi"/>
                <w:i/>
                <w:lang w:val="hr-HR"/>
              </w:rPr>
              <w:t>Pokazatelj uspješnosti: broj pretplatnika</w:t>
            </w:r>
          </w:p>
          <w:p w14:paraId="18ED3C2A" w14:textId="132C6E4E" w:rsidR="00A92141" w:rsidRPr="00B02B9A" w:rsidRDefault="00A92141" w:rsidP="00C45FE9">
            <w:pPr>
              <w:ind w:left="0"/>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B02B9A">
              <w:rPr>
                <w:rFonts w:cstheme="minorHAnsi"/>
                <w:i/>
                <w:lang w:val="hr-HR"/>
              </w:rPr>
              <w:t>Polazna vrijednost: 950</w:t>
            </w:r>
          </w:p>
          <w:p w14:paraId="5B5718BF" w14:textId="77777777" w:rsidR="00A92141" w:rsidRPr="00B02B9A" w:rsidRDefault="00A92141" w:rsidP="00C45FE9">
            <w:pPr>
              <w:ind w:left="0"/>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B02B9A">
              <w:rPr>
                <w:rFonts w:cstheme="minorHAnsi"/>
                <w:i/>
                <w:lang w:val="hr-HR"/>
              </w:rPr>
              <w:t>Ciljana vrijednost:  2024      2025     2026</w:t>
            </w:r>
          </w:p>
          <w:p w14:paraId="289C836A" w14:textId="34C46AE4" w:rsidR="00A92141" w:rsidRPr="00B02B9A" w:rsidRDefault="00A92141" w:rsidP="00C45FE9">
            <w:pPr>
              <w:ind w:left="0"/>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B02B9A">
              <w:rPr>
                <w:rFonts w:cstheme="minorHAnsi"/>
                <w:i/>
                <w:lang w:val="hr-HR"/>
              </w:rPr>
              <w:t xml:space="preserve">                                  970         980      990</w:t>
            </w:r>
          </w:p>
        </w:tc>
        <w:tc>
          <w:tcPr>
            <w:tcW w:w="1417" w:type="dxa"/>
          </w:tcPr>
          <w:p w14:paraId="176A3E25" w14:textId="77777777" w:rsidR="00AD612A" w:rsidRPr="00B02B9A" w:rsidRDefault="00AD612A" w:rsidP="00C45FE9">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lang w:val="hr-HR"/>
              </w:rPr>
            </w:pPr>
            <w:r w:rsidRPr="00B02B9A">
              <w:rPr>
                <w:rFonts w:cstheme="minorHAnsi"/>
                <w:i/>
                <w:lang w:val="hr-HR"/>
              </w:rPr>
              <w:t>18.600,00</w:t>
            </w:r>
          </w:p>
        </w:tc>
      </w:tr>
      <w:tr w:rsidR="00AD612A" w:rsidRPr="00B02B9A" w14:paraId="217D13EF" w14:textId="77777777" w:rsidTr="00C45F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3C68A3B2" w14:textId="77777777" w:rsidR="00AD612A" w:rsidRPr="00B02B9A" w:rsidRDefault="00AD612A" w:rsidP="00C45FE9">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155CBAF5" w14:textId="77777777" w:rsidR="00AD612A" w:rsidRPr="00B02B9A" w:rsidRDefault="00AD612A" w:rsidP="00C45FE9">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18.600,00</w:t>
            </w:r>
          </w:p>
        </w:tc>
      </w:tr>
    </w:tbl>
    <w:p w14:paraId="567283E0" w14:textId="77777777" w:rsidR="00AD612A" w:rsidRPr="00B02B9A" w:rsidRDefault="00AD612A" w:rsidP="00AD612A">
      <w:pPr>
        <w:spacing w:after="0" w:line="240" w:lineRule="auto"/>
        <w:ind w:left="567"/>
        <w:jc w:val="both"/>
        <w:rPr>
          <w:rFonts w:cstheme="minorHAnsi"/>
          <w:b/>
          <w:i/>
          <w:color w:val="262626" w:themeColor="text1" w:themeTint="D9"/>
          <w:sz w:val="21"/>
          <w:szCs w:val="21"/>
        </w:rPr>
      </w:pPr>
    </w:p>
    <w:p w14:paraId="023A103B" w14:textId="77777777" w:rsidR="00AD612A" w:rsidRPr="00B02B9A" w:rsidRDefault="00AD612A" w:rsidP="00AD612A">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A300104 – Informiranje - Web stranica Općine</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AD612A" w:rsidRPr="00B02B9A" w14:paraId="2DE3ACED" w14:textId="77777777" w:rsidTr="00C45F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088D5179" w14:textId="77777777" w:rsidR="00AD612A" w:rsidRPr="00B02B9A" w:rsidRDefault="00AD612A" w:rsidP="00C45FE9">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307B3E9D" w14:textId="77777777" w:rsidR="00AD612A" w:rsidRPr="00B02B9A" w:rsidRDefault="00AD612A" w:rsidP="00C45FE9">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031DEB97" w14:textId="77777777" w:rsidR="00AD612A" w:rsidRPr="00B02B9A" w:rsidRDefault="00AD612A" w:rsidP="00C45FE9">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AD612A" w:rsidRPr="00B02B9A" w14:paraId="4FFE3C72" w14:textId="77777777" w:rsidTr="00C45F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126DD09D" w14:textId="77777777" w:rsidR="00AD612A" w:rsidRPr="00B02B9A" w:rsidRDefault="00AD612A" w:rsidP="00C45FE9">
            <w:pPr>
              <w:ind w:left="0"/>
              <w:contextualSpacing/>
              <w:jc w:val="center"/>
              <w:rPr>
                <w:rFonts w:cstheme="minorHAnsi"/>
                <w:b w:val="0"/>
                <w:bCs w:val="0"/>
                <w:i/>
                <w:sz w:val="18"/>
                <w:szCs w:val="18"/>
                <w:lang w:val="hr-HR"/>
              </w:rPr>
            </w:pPr>
            <w:r w:rsidRPr="00B02B9A">
              <w:rPr>
                <w:rFonts w:asciiTheme="minorHAnsi" w:hAnsiTheme="minorHAnsi" w:cstheme="minorHAnsi"/>
                <w:i/>
                <w:sz w:val="18"/>
                <w:szCs w:val="18"/>
                <w:lang w:val="hr-HR"/>
              </w:rPr>
              <w:t>R0034</w:t>
            </w:r>
          </w:p>
        </w:tc>
        <w:tc>
          <w:tcPr>
            <w:tcW w:w="7422" w:type="dxa"/>
          </w:tcPr>
          <w:p w14:paraId="19E8D4F7" w14:textId="77777777" w:rsidR="00AD612A" w:rsidRPr="00B02B9A" w:rsidRDefault="00AD612A" w:rsidP="00C45FE9">
            <w:pPr>
              <w:ind w:left="0"/>
              <w:jc w:val="both"/>
              <w:cnfStyle w:val="000000100000" w:firstRow="0" w:lastRow="0" w:firstColumn="0" w:lastColumn="0" w:oddVBand="0" w:evenVBand="0" w:oddHBand="1" w:evenHBand="0" w:firstRowFirstColumn="0" w:firstRowLastColumn="0" w:lastRowFirstColumn="0" w:lastRowLastColumn="0"/>
              <w:rPr>
                <w:rFonts w:cstheme="minorHAnsi"/>
                <w:b/>
                <w:i/>
                <w:lang w:val="hr-HR"/>
              </w:rPr>
            </w:pPr>
            <w:r w:rsidRPr="00B02B9A">
              <w:rPr>
                <w:rFonts w:cstheme="minorHAnsi"/>
                <w:b/>
                <w:i/>
                <w:lang w:val="hr-HR"/>
              </w:rPr>
              <w:t>Održavanje službene web stranice i društvenih mreža</w:t>
            </w:r>
          </w:p>
          <w:p w14:paraId="143ED339" w14:textId="77777777" w:rsidR="00AD612A" w:rsidRPr="00B02B9A" w:rsidRDefault="00AD612A" w:rsidP="00C45FE9">
            <w:pPr>
              <w:ind w:left="0"/>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B02B9A">
              <w:rPr>
                <w:rFonts w:cstheme="minorHAnsi"/>
                <w:i/>
                <w:lang w:val="hr-HR"/>
              </w:rPr>
              <w:t>Navedenom aktivnošću predviđeni su troškovi održavanja i ažuriranja službene internetske stranice, te društvenih mreža Općine Malinska-Dubašnica.</w:t>
            </w:r>
          </w:p>
        </w:tc>
        <w:tc>
          <w:tcPr>
            <w:tcW w:w="1417" w:type="dxa"/>
          </w:tcPr>
          <w:p w14:paraId="4939F87A" w14:textId="77777777" w:rsidR="00AD612A" w:rsidRPr="00B02B9A" w:rsidRDefault="00AD612A" w:rsidP="00C45FE9">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lang w:val="hr-HR"/>
              </w:rPr>
            </w:pPr>
            <w:r w:rsidRPr="00B02B9A">
              <w:rPr>
                <w:rFonts w:cstheme="minorHAnsi"/>
                <w:i/>
                <w:lang w:val="hr-HR"/>
              </w:rPr>
              <w:t>7.500,00</w:t>
            </w:r>
          </w:p>
        </w:tc>
      </w:tr>
      <w:tr w:rsidR="00AD612A" w:rsidRPr="00B02B9A" w14:paraId="4CD3BFA4" w14:textId="77777777" w:rsidTr="00C45F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6761B495" w14:textId="77777777" w:rsidR="00AD612A" w:rsidRPr="00B02B9A" w:rsidRDefault="00AD612A" w:rsidP="00C45FE9">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2A59A9CC" w14:textId="77777777" w:rsidR="00AD612A" w:rsidRPr="00B02B9A" w:rsidRDefault="00AD612A" w:rsidP="00C45FE9">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7.500,00</w:t>
            </w:r>
          </w:p>
        </w:tc>
      </w:tr>
    </w:tbl>
    <w:p w14:paraId="726BC9D2" w14:textId="77777777" w:rsidR="00AD612A" w:rsidRPr="00B02B9A" w:rsidRDefault="00AD612A" w:rsidP="00AD612A">
      <w:pPr>
        <w:spacing w:after="0" w:line="240" w:lineRule="auto"/>
        <w:ind w:left="567"/>
        <w:jc w:val="both"/>
        <w:rPr>
          <w:rFonts w:cstheme="minorHAnsi"/>
          <w:b/>
          <w:i/>
          <w:color w:val="262626" w:themeColor="text1" w:themeTint="D9"/>
          <w:sz w:val="21"/>
          <w:szCs w:val="21"/>
        </w:rPr>
      </w:pPr>
    </w:p>
    <w:p w14:paraId="2C2A75ED" w14:textId="77777777" w:rsidR="00AD612A" w:rsidRPr="00B02B9A" w:rsidRDefault="00AD612A" w:rsidP="00AD612A">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A300105 – Ostale usluge informiranja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AD612A" w:rsidRPr="00B02B9A" w14:paraId="6F6BDC84" w14:textId="77777777" w:rsidTr="00C45F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73FAC9A7" w14:textId="77777777" w:rsidR="00AD612A" w:rsidRPr="00B02B9A" w:rsidRDefault="00AD612A" w:rsidP="00C45FE9">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77171396" w14:textId="77777777" w:rsidR="00AD612A" w:rsidRPr="00B02B9A" w:rsidRDefault="00AD612A" w:rsidP="00C45FE9">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4B574E83" w14:textId="77777777" w:rsidR="00AD612A" w:rsidRPr="00B02B9A" w:rsidRDefault="00AD612A" w:rsidP="00C45FE9">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AD612A" w:rsidRPr="00B02B9A" w14:paraId="5A74EE79" w14:textId="77777777" w:rsidTr="00C45F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17F7A77F" w14:textId="77777777" w:rsidR="00AD612A" w:rsidRPr="00B02B9A" w:rsidRDefault="00AD612A" w:rsidP="00C45FE9">
            <w:pPr>
              <w:ind w:left="0"/>
              <w:contextualSpacing/>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R0037.1</w:t>
            </w:r>
          </w:p>
        </w:tc>
        <w:tc>
          <w:tcPr>
            <w:tcW w:w="7422" w:type="dxa"/>
          </w:tcPr>
          <w:p w14:paraId="12E16A36" w14:textId="77777777" w:rsidR="00AD612A" w:rsidRPr="00B02B9A" w:rsidRDefault="00AD612A" w:rsidP="00C45FE9">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Financiranje elektroničkih medija</w:t>
            </w:r>
          </w:p>
          <w:p w14:paraId="6CB4607F" w14:textId="77777777" w:rsidR="00AD612A" w:rsidRPr="00B02B9A" w:rsidRDefault="00AD612A" w:rsidP="00C45FE9">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lastRenderedPageBreak/>
              <w:t>Financiranje programskih sadržaja elektroničkih medija prema javnom pozivu</w:t>
            </w:r>
          </w:p>
        </w:tc>
        <w:tc>
          <w:tcPr>
            <w:tcW w:w="1417" w:type="dxa"/>
          </w:tcPr>
          <w:p w14:paraId="5EE6E1E5" w14:textId="77777777" w:rsidR="00AD612A" w:rsidRPr="00B02B9A" w:rsidRDefault="00AD612A" w:rsidP="00C45FE9">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lastRenderedPageBreak/>
              <w:t>12.000,00</w:t>
            </w:r>
          </w:p>
        </w:tc>
      </w:tr>
      <w:tr w:rsidR="00AD612A" w:rsidRPr="00B02B9A" w14:paraId="05CCDE1C" w14:textId="77777777" w:rsidTr="00C45F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52ED8175" w14:textId="77777777" w:rsidR="00AD612A" w:rsidRPr="00B02B9A" w:rsidRDefault="00AD612A" w:rsidP="00C45FE9">
            <w:pPr>
              <w:ind w:left="0"/>
              <w:contextualSpacing/>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R0037.2</w:t>
            </w:r>
          </w:p>
        </w:tc>
        <w:tc>
          <w:tcPr>
            <w:tcW w:w="7422" w:type="dxa"/>
          </w:tcPr>
          <w:p w14:paraId="7C8C35C0" w14:textId="77777777" w:rsidR="00AD612A" w:rsidRPr="00B02B9A" w:rsidRDefault="00AD612A" w:rsidP="00C45FE9">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Krčki val</w:t>
            </w:r>
          </w:p>
          <w:p w14:paraId="29F6F532" w14:textId="77777777" w:rsidR="00AD612A" w:rsidRPr="00B02B9A" w:rsidRDefault="00AD612A" w:rsidP="00C45FE9">
            <w:pPr>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Tisak otočkog glasila Krčki val. </w:t>
            </w:r>
          </w:p>
        </w:tc>
        <w:tc>
          <w:tcPr>
            <w:tcW w:w="1417" w:type="dxa"/>
          </w:tcPr>
          <w:p w14:paraId="02294F1E" w14:textId="77777777" w:rsidR="00AD612A" w:rsidRPr="00B02B9A" w:rsidRDefault="00AD612A" w:rsidP="00C45FE9">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1.615,00</w:t>
            </w:r>
          </w:p>
        </w:tc>
      </w:tr>
      <w:tr w:rsidR="00AD612A" w:rsidRPr="00B02B9A" w14:paraId="3EE4565A" w14:textId="77777777" w:rsidTr="00C45F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1F719219" w14:textId="77777777" w:rsidR="00AD612A" w:rsidRPr="00B02B9A" w:rsidRDefault="00AD612A" w:rsidP="00C45FE9">
            <w:pPr>
              <w:ind w:left="0"/>
              <w:contextualSpacing/>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R0038</w:t>
            </w:r>
          </w:p>
        </w:tc>
        <w:tc>
          <w:tcPr>
            <w:tcW w:w="7422" w:type="dxa"/>
          </w:tcPr>
          <w:p w14:paraId="62FE7CD9" w14:textId="77777777" w:rsidR="00AD612A" w:rsidRPr="00B02B9A" w:rsidRDefault="00AD612A" w:rsidP="00C45FE9">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Ostale usluge promidžbe i informiranja (</w:t>
            </w:r>
            <w:proofErr w:type="spellStart"/>
            <w:r w:rsidRPr="00B02B9A">
              <w:rPr>
                <w:rFonts w:cstheme="minorHAnsi"/>
                <w:b/>
                <w:i/>
                <w:color w:val="262626" w:themeColor="text1" w:themeTint="D9"/>
                <w:lang w:val="hr-HR"/>
              </w:rPr>
              <w:t>elektr</w:t>
            </w:r>
            <w:proofErr w:type="spellEnd"/>
            <w:r w:rsidRPr="00B02B9A">
              <w:rPr>
                <w:rFonts w:cstheme="minorHAnsi"/>
                <w:b/>
                <w:i/>
                <w:color w:val="262626" w:themeColor="text1" w:themeTint="D9"/>
                <w:lang w:val="hr-HR"/>
              </w:rPr>
              <w:t xml:space="preserve">. mediji, tisak, promidžbeni materijali, ostale </w:t>
            </w:r>
            <w:proofErr w:type="spellStart"/>
            <w:r w:rsidRPr="00B02B9A">
              <w:rPr>
                <w:rFonts w:cstheme="minorHAnsi"/>
                <w:b/>
                <w:i/>
                <w:color w:val="262626" w:themeColor="text1" w:themeTint="D9"/>
                <w:lang w:val="hr-HR"/>
              </w:rPr>
              <w:t>usl</w:t>
            </w:r>
            <w:proofErr w:type="spellEnd"/>
            <w:r w:rsidRPr="00B02B9A">
              <w:rPr>
                <w:rFonts w:cstheme="minorHAnsi"/>
                <w:b/>
                <w:i/>
                <w:color w:val="262626" w:themeColor="text1" w:themeTint="D9"/>
                <w:lang w:val="hr-HR"/>
              </w:rPr>
              <w:t>.)</w:t>
            </w:r>
          </w:p>
          <w:p w14:paraId="58086F21" w14:textId="77777777" w:rsidR="00AD612A" w:rsidRPr="00B02B9A" w:rsidRDefault="00AD612A" w:rsidP="00C45FE9">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Ostale nespomenute usluge informiranja.</w:t>
            </w:r>
          </w:p>
        </w:tc>
        <w:tc>
          <w:tcPr>
            <w:tcW w:w="1417" w:type="dxa"/>
          </w:tcPr>
          <w:p w14:paraId="569C227F" w14:textId="44AF018D" w:rsidR="00AD612A" w:rsidRPr="00B02B9A" w:rsidRDefault="00AD612A" w:rsidP="00C45FE9">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1.830,00</w:t>
            </w:r>
          </w:p>
        </w:tc>
      </w:tr>
      <w:tr w:rsidR="00AD612A" w:rsidRPr="00B02B9A" w14:paraId="0F79FEDC" w14:textId="77777777" w:rsidTr="00C45F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58D189F8" w14:textId="77777777" w:rsidR="00AD612A" w:rsidRPr="00B02B9A" w:rsidRDefault="00AD612A" w:rsidP="00C45FE9">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79A6CFAC" w14:textId="77777777" w:rsidR="00AD612A" w:rsidRPr="00B02B9A" w:rsidRDefault="00AD612A" w:rsidP="00C45FE9">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15.445,00</w:t>
            </w:r>
          </w:p>
        </w:tc>
      </w:tr>
    </w:tbl>
    <w:p w14:paraId="5632FDAF" w14:textId="77777777" w:rsidR="00AD612A" w:rsidRPr="00B02B9A" w:rsidRDefault="00AD612A" w:rsidP="00AD612A">
      <w:pPr>
        <w:spacing w:after="0" w:line="240" w:lineRule="auto"/>
        <w:jc w:val="both"/>
        <w:rPr>
          <w:rFonts w:cstheme="minorHAnsi"/>
          <w:b/>
          <w:color w:val="262626" w:themeColor="text1" w:themeTint="D9"/>
          <w:sz w:val="21"/>
          <w:szCs w:val="21"/>
        </w:rPr>
      </w:pPr>
    </w:p>
    <w:p w14:paraId="7D3B1284" w14:textId="77777777" w:rsidR="00AD612A" w:rsidRPr="00B02B9A" w:rsidRDefault="00AD612A" w:rsidP="00AD612A">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A300109 – Otplata kredita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AD612A" w:rsidRPr="00B02B9A" w14:paraId="5CE99EFB" w14:textId="77777777" w:rsidTr="00C45F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5E423A07" w14:textId="77777777" w:rsidR="00AD612A" w:rsidRPr="00B02B9A" w:rsidRDefault="00AD612A" w:rsidP="00C45FE9">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2DB903EC" w14:textId="77777777" w:rsidR="00AD612A" w:rsidRPr="00B02B9A" w:rsidRDefault="00AD612A" w:rsidP="00C45FE9">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2DD8455C" w14:textId="77777777" w:rsidR="00AD612A" w:rsidRPr="00B02B9A" w:rsidRDefault="00AD612A" w:rsidP="00C45FE9">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AD612A" w:rsidRPr="00B02B9A" w14:paraId="3930D19B" w14:textId="77777777" w:rsidTr="00C45F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0984E4BE" w14:textId="77777777" w:rsidR="00AD612A" w:rsidRPr="00B02B9A" w:rsidRDefault="00AD612A" w:rsidP="00C45FE9">
            <w:pPr>
              <w:ind w:left="0"/>
              <w:contextualSpacing/>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R0448</w:t>
            </w:r>
          </w:p>
        </w:tc>
        <w:tc>
          <w:tcPr>
            <w:tcW w:w="7422" w:type="dxa"/>
          </w:tcPr>
          <w:p w14:paraId="4A481388" w14:textId="77777777" w:rsidR="00AD612A" w:rsidRPr="00B02B9A" w:rsidRDefault="00AD612A" w:rsidP="00C45FE9">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Kamate za primljene kredite - interpretativni centar</w:t>
            </w:r>
          </w:p>
          <w:p w14:paraId="4A221F53" w14:textId="77777777" w:rsidR="00AD612A" w:rsidRPr="00B02B9A" w:rsidRDefault="00AD612A" w:rsidP="00C45FE9">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Kamate po kreditu za izgradnju interpretativnog centra u Malinskoj.</w:t>
            </w:r>
          </w:p>
        </w:tc>
        <w:tc>
          <w:tcPr>
            <w:tcW w:w="1417" w:type="dxa"/>
          </w:tcPr>
          <w:p w14:paraId="1A18819B" w14:textId="77777777" w:rsidR="00AD612A" w:rsidRPr="00B02B9A" w:rsidRDefault="00AD612A" w:rsidP="00C45FE9">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8.100,00</w:t>
            </w:r>
          </w:p>
        </w:tc>
      </w:tr>
      <w:tr w:rsidR="00AD612A" w:rsidRPr="00B02B9A" w14:paraId="3E6B1593" w14:textId="77777777" w:rsidTr="00C45F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20E5E6ED" w14:textId="77777777" w:rsidR="00AD612A" w:rsidRPr="00B02B9A" w:rsidRDefault="00AD612A" w:rsidP="00C45FE9">
            <w:pPr>
              <w:ind w:left="0"/>
              <w:contextualSpacing/>
              <w:jc w:val="center"/>
              <w:rPr>
                <w:rFonts w:asciiTheme="minorHAnsi" w:hAnsiTheme="minorHAnsi" w:cstheme="minorHAnsi"/>
                <w:i/>
                <w:color w:val="262626" w:themeColor="text1" w:themeTint="D9"/>
                <w:sz w:val="18"/>
                <w:szCs w:val="18"/>
                <w:lang w:val="hr-HR"/>
              </w:rPr>
            </w:pPr>
            <w:bookmarkStart w:id="31" w:name="_Hlk120101753"/>
            <w:r w:rsidRPr="00B02B9A">
              <w:rPr>
                <w:rFonts w:asciiTheme="minorHAnsi" w:hAnsiTheme="minorHAnsi" w:cstheme="minorHAnsi"/>
                <w:i/>
                <w:color w:val="262626" w:themeColor="text1" w:themeTint="D9"/>
                <w:sz w:val="18"/>
                <w:szCs w:val="18"/>
                <w:lang w:val="hr-HR"/>
              </w:rPr>
              <w:t>R0480</w:t>
            </w:r>
          </w:p>
        </w:tc>
        <w:tc>
          <w:tcPr>
            <w:tcW w:w="7422" w:type="dxa"/>
          </w:tcPr>
          <w:p w14:paraId="2ED8CDBE" w14:textId="77777777" w:rsidR="00AD612A" w:rsidRPr="00B02B9A" w:rsidRDefault="00AD612A" w:rsidP="00C45FE9">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Kamate za primljene kredite - HBOR ESIF kredit za javnu rasvjetu</w:t>
            </w:r>
          </w:p>
          <w:p w14:paraId="4E59BBFA" w14:textId="77777777" w:rsidR="00AD612A" w:rsidRPr="00B02B9A" w:rsidRDefault="00AD612A" w:rsidP="00C45FE9">
            <w:pPr>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Kamate po kreditu za modernizaciju javne rasvjete na području Općine.</w:t>
            </w:r>
          </w:p>
        </w:tc>
        <w:tc>
          <w:tcPr>
            <w:tcW w:w="1417" w:type="dxa"/>
          </w:tcPr>
          <w:p w14:paraId="638D4A5F" w14:textId="77777777" w:rsidR="00AD612A" w:rsidRPr="00B02B9A" w:rsidRDefault="00AD612A" w:rsidP="00C45FE9">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400,00</w:t>
            </w:r>
          </w:p>
        </w:tc>
      </w:tr>
      <w:bookmarkEnd w:id="31"/>
      <w:tr w:rsidR="00AD612A" w:rsidRPr="00B02B9A" w14:paraId="27BBE5D7" w14:textId="77777777" w:rsidTr="00C45F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2D2773EE" w14:textId="77777777" w:rsidR="00AD612A" w:rsidRPr="00B02B9A" w:rsidRDefault="00AD612A" w:rsidP="00C45FE9">
            <w:pPr>
              <w:ind w:left="0"/>
              <w:contextualSpacing/>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R0447</w:t>
            </w:r>
          </w:p>
        </w:tc>
        <w:tc>
          <w:tcPr>
            <w:tcW w:w="7422" w:type="dxa"/>
          </w:tcPr>
          <w:p w14:paraId="5D974EE5" w14:textId="77777777" w:rsidR="00AD612A" w:rsidRPr="00B02B9A" w:rsidRDefault="00AD612A" w:rsidP="00C45FE9">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Otplata glavnice primljenih kredita - interpretativni centar</w:t>
            </w:r>
          </w:p>
          <w:p w14:paraId="10BA9471" w14:textId="4269275A" w:rsidR="00AD612A" w:rsidRPr="00B02B9A" w:rsidRDefault="00AD612A" w:rsidP="00C45FE9">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Tijekom 202</w:t>
            </w:r>
            <w:r w:rsidR="00452846" w:rsidRPr="00B02B9A">
              <w:rPr>
                <w:rFonts w:cstheme="minorHAnsi"/>
                <w:i/>
                <w:color w:val="262626" w:themeColor="text1" w:themeTint="D9"/>
                <w:lang w:val="hr-HR"/>
              </w:rPr>
              <w:t>4</w:t>
            </w:r>
            <w:r w:rsidRPr="00B02B9A">
              <w:rPr>
                <w:rFonts w:cstheme="minorHAnsi"/>
                <w:i/>
                <w:color w:val="262626" w:themeColor="text1" w:themeTint="D9"/>
                <w:lang w:val="hr-HR"/>
              </w:rPr>
              <w:t>. godine planirana je otplata glavnice od 94.900 EUR kod Hrvatske banke za obnovu i razvitak za izgradnju interpretativnog centra maritimne baštine u centru naselja Malinska. Navedeni projekt planiran je kroz 2020. i 2021. godinu, u ukupnom iznosu od 11,5 milijuna kn, od čega će se 6,5 milijuna kuna osigurati iz vlastitih sredstava, a 5 milijuna kuna</w:t>
            </w:r>
            <w:r w:rsidR="00211E79">
              <w:rPr>
                <w:rFonts w:cstheme="minorHAnsi"/>
                <w:i/>
                <w:color w:val="262626" w:themeColor="text1" w:themeTint="D9"/>
                <w:lang w:val="hr-HR"/>
              </w:rPr>
              <w:t xml:space="preserve"> (</w:t>
            </w:r>
            <w:r w:rsidR="00211E79" w:rsidRPr="00211E79">
              <w:rPr>
                <w:rFonts w:cstheme="minorHAnsi"/>
                <w:i/>
                <w:color w:val="262626" w:themeColor="text1" w:themeTint="D9"/>
                <w:lang w:val="hr-HR"/>
              </w:rPr>
              <w:t>663.614,04</w:t>
            </w:r>
            <w:r w:rsidR="00211E79">
              <w:rPr>
                <w:rFonts w:cstheme="minorHAnsi"/>
                <w:i/>
                <w:color w:val="262626" w:themeColor="text1" w:themeTint="D9"/>
                <w:lang w:val="hr-HR"/>
              </w:rPr>
              <w:t xml:space="preserve"> EUR)</w:t>
            </w:r>
            <w:r w:rsidRPr="00B02B9A">
              <w:rPr>
                <w:rFonts w:cstheme="minorHAnsi"/>
                <w:i/>
                <w:color w:val="262626" w:themeColor="text1" w:themeTint="D9"/>
                <w:lang w:val="hr-HR"/>
              </w:rPr>
              <w:t xml:space="preserve"> iz kreditnog zaduženja kod Hrvatske banke za obnovu i razvitak. Predviđeni rok otplate kredita je 7 godina, uz godišnju fiksnu kamatnu stopu 1,75%. </w:t>
            </w:r>
          </w:p>
        </w:tc>
        <w:tc>
          <w:tcPr>
            <w:tcW w:w="1417" w:type="dxa"/>
          </w:tcPr>
          <w:p w14:paraId="60DD6015" w14:textId="77777777" w:rsidR="00AD612A" w:rsidRPr="00B02B9A" w:rsidRDefault="00AD612A" w:rsidP="00C45FE9">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94.810,00</w:t>
            </w:r>
          </w:p>
        </w:tc>
      </w:tr>
      <w:tr w:rsidR="00AD612A" w:rsidRPr="00B02B9A" w14:paraId="3ED83264" w14:textId="77777777" w:rsidTr="00C45F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6E6D2545" w14:textId="77777777" w:rsidR="00AD612A" w:rsidRPr="00B02B9A" w:rsidRDefault="00AD612A" w:rsidP="00C45FE9">
            <w:pPr>
              <w:ind w:left="0"/>
              <w:contextualSpacing/>
              <w:jc w:val="center"/>
              <w:rPr>
                <w:rFonts w:cstheme="minorHAnsi"/>
                <w:b w:val="0"/>
                <w:bCs w:val="0"/>
                <w:i/>
                <w:sz w:val="18"/>
                <w:szCs w:val="18"/>
                <w:lang w:val="hr-HR"/>
              </w:rPr>
            </w:pPr>
            <w:r w:rsidRPr="00B02B9A">
              <w:rPr>
                <w:rFonts w:asciiTheme="minorHAnsi" w:hAnsiTheme="minorHAnsi" w:cstheme="minorHAnsi"/>
                <w:i/>
                <w:sz w:val="18"/>
                <w:szCs w:val="18"/>
                <w:lang w:val="hr-HR"/>
              </w:rPr>
              <w:t>R0479</w:t>
            </w:r>
          </w:p>
          <w:p w14:paraId="6C3BC2CC" w14:textId="77777777" w:rsidR="00AD612A" w:rsidRPr="00B02B9A" w:rsidRDefault="00AD612A" w:rsidP="00C45FE9">
            <w:pPr>
              <w:ind w:left="0"/>
              <w:contextualSpacing/>
              <w:jc w:val="center"/>
              <w:rPr>
                <w:rFonts w:cstheme="minorHAnsi"/>
                <w:b w:val="0"/>
                <w:bCs w:val="0"/>
                <w:i/>
                <w:sz w:val="18"/>
                <w:szCs w:val="18"/>
                <w:lang w:val="hr-HR"/>
              </w:rPr>
            </w:pPr>
          </w:p>
        </w:tc>
        <w:tc>
          <w:tcPr>
            <w:tcW w:w="7422" w:type="dxa"/>
          </w:tcPr>
          <w:p w14:paraId="4BACFA54" w14:textId="77777777" w:rsidR="00AD612A" w:rsidRPr="00B02B9A" w:rsidRDefault="00AD612A" w:rsidP="00C45FE9">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Otplata glavnice primljenih kredita – HBOR ESIF kredit za javnu rasvjetu</w:t>
            </w:r>
          </w:p>
          <w:p w14:paraId="460C49D9" w14:textId="608E4E05" w:rsidR="00AD612A" w:rsidRPr="00B02B9A" w:rsidRDefault="00AD612A" w:rsidP="00C45FE9">
            <w:pPr>
              <w:ind w:left="0"/>
              <w:jc w:val="both"/>
              <w:cnfStyle w:val="000000010000" w:firstRow="0" w:lastRow="0" w:firstColumn="0" w:lastColumn="0" w:oddVBand="0" w:evenVBand="0" w:oddHBand="0" w:evenHBand="1" w:firstRowFirstColumn="0" w:firstRowLastColumn="0" w:lastRowFirstColumn="0" w:lastRowLastColumn="0"/>
              <w:rPr>
                <w:rFonts w:cstheme="minorHAnsi"/>
                <w:i/>
                <w:lang w:val="hr-HR"/>
              </w:rPr>
            </w:pPr>
            <w:r w:rsidRPr="00B02B9A">
              <w:rPr>
                <w:rFonts w:cstheme="minorHAnsi"/>
                <w:color w:val="262626"/>
                <w:lang w:val="hr-HR"/>
              </w:rPr>
              <w:t>Tijekom 202</w:t>
            </w:r>
            <w:r w:rsidR="00452846" w:rsidRPr="00B02B9A">
              <w:rPr>
                <w:rFonts w:cstheme="minorHAnsi"/>
                <w:color w:val="262626"/>
                <w:lang w:val="hr-HR"/>
              </w:rPr>
              <w:t>4</w:t>
            </w:r>
            <w:r w:rsidRPr="00B02B9A">
              <w:rPr>
                <w:rFonts w:cstheme="minorHAnsi"/>
                <w:color w:val="262626"/>
                <w:lang w:val="hr-HR"/>
              </w:rPr>
              <w:t xml:space="preserve">. godine planirana je otplata glavnice od </w:t>
            </w:r>
            <w:r w:rsidR="00452846" w:rsidRPr="00B02B9A">
              <w:rPr>
                <w:rFonts w:cstheme="minorHAnsi"/>
                <w:color w:val="262626"/>
                <w:lang w:val="hr-HR"/>
              </w:rPr>
              <w:t>44</w:t>
            </w:r>
            <w:r w:rsidRPr="00B02B9A">
              <w:rPr>
                <w:rFonts w:cstheme="minorHAnsi"/>
                <w:color w:val="262626"/>
                <w:lang w:val="hr-HR"/>
              </w:rPr>
              <w:t>.</w:t>
            </w:r>
            <w:r w:rsidR="00452846" w:rsidRPr="00B02B9A">
              <w:rPr>
                <w:rFonts w:cstheme="minorHAnsi"/>
                <w:color w:val="262626"/>
                <w:lang w:val="hr-HR"/>
              </w:rPr>
              <w:t>71</w:t>
            </w:r>
            <w:r w:rsidRPr="00B02B9A">
              <w:rPr>
                <w:rFonts w:cstheme="minorHAnsi"/>
                <w:color w:val="262626"/>
                <w:lang w:val="hr-HR"/>
              </w:rPr>
              <w:t xml:space="preserve">0,00 EUR kod Hrvatske banke za obnovu i razvitak za rekonstrukciju sustava javne rasvjete u Općini Malinska- Dubašnica. Ukupan iznos kredita iznosi 3.200.000,00 kn (424.713,00 EUR), predviđeni rok otplate je </w:t>
            </w:r>
            <w:r w:rsidR="00452846" w:rsidRPr="00B02B9A">
              <w:rPr>
                <w:rFonts w:cstheme="minorHAnsi"/>
                <w:color w:val="262626"/>
                <w:lang w:val="hr-HR"/>
              </w:rPr>
              <w:t>1</w:t>
            </w:r>
            <w:r w:rsidRPr="00B02B9A">
              <w:rPr>
                <w:rFonts w:cstheme="minorHAnsi"/>
                <w:color w:val="262626"/>
                <w:lang w:val="hr-HR"/>
              </w:rPr>
              <w:t xml:space="preserve">0 godina, uz kamatnu stopu od 0,10%. </w:t>
            </w:r>
          </w:p>
        </w:tc>
        <w:tc>
          <w:tcPr>
            <w:tcW w:w="1417" w:type="dxa"/>
          </w:tcPr>
          <w:p w14:paraId="6079E1CC" w14:textId="77777777" w:rsidR="00AD612A" w:rsidRPr="00B02B9A" w:rsidRDefault="00AD612A" w:rsidP="00C45FE9">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lang w:val="hr-HR"/>
              </w:rPr>
            </w:pPr>
            <w:r w:rsidRPr="00B02B9A">
              <w:rPr>
                <w:rFonts w:cstheme="minorHAnsi"/>
                <w:i/>
                <w:lang w:val="hr-HR"/>
              </w:rPr>
              <w:t>44.710,00</w:t>
            </w:r>
          </w:p>
        </w:tc>
      </w:tr>
      <w:tr w:rsidR="00AD612A" w:rsidRPr="00B02B9A" w14:paraId="343C59E5" w14:textId="77777777" w:rsidTr="00C45F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0711F3A8" w14:textId="77777777" w:rsidR="00AD612A" w:rsidRPr="00B02B9A" w:rsidRDefault="00AD612A" w:rsidP="00C45FE9">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56BD38E4" w14:textId="77777777" w:rsidR="00AD612A" w:rsidRPr="00B02B9A" w:rsidRDefault="00AD612A" w:rsidP="00C45FE9">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148.020,00</w:t>
            </w:r>
          </w:p>
        </w:tc>
      </w:tr>
    </w:tbl>
    <w:p w14:paraId="0A518295" w14:textId="77777777" w:rsidR="00AD612A" w:rsidRPr="00B02B9A" w:rsidRDefault="00AD612A" w:rsidP="00AD612A">
      <w:pPr>
        <w:spacing w:after="0" w:line="240" w:lineRule="auto"/>
        <w:jc w:val="both"/>
        <w:rPr>
          <w:rFonts w:cstheme="minorHAnsi"/>
          <w:b/>
          <w:color w:val="262626" w:themeColor="text1" w:themeTint="D9"/>
          <w:sz w:val="21"/>
          <w:szCs w:val="21"/>
        </w:rPr>
      </w:pPr>
    </w:p>
    <w:p w14:paraId="740B402E" w14:textId="77777777" w:rsidR="00AD612A" w:rsidRPr="00B02B9A" w:rsidRDefault="00AD612A" w:rsidP="00AD612A">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K300102 – Kapitalna ulaganja u opremu Općine</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AD612A" w:rsidRPr="00B02B9A" w14:paraId="5E2388FD" w14:textId="77777777" w:rsidTr="00C45F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6EAA0B6F" w14:textId="77777777" w:rsidR="00AD612A" w:rsidRPr="00B02B9A" w:rsidRDefault="00AD612A" w:rsidP="00C45FE9">
            <w:pPr>
              <w:tabs>
                <w:tab w:val="num" w:pos="1134"/>
              </w:tabs>
              <w:spacing w:before="40" w:after="40"/>
              <w:ind w:left="0"/>
              <w:jc w:val="center"/>
              <w:rPr>
                <w:rFonts w:asciiTheme="minorHAnsi" w:hAnsiTheme="minorHAnsi" w:cstheme="minorHAnsi"/>
                <w:lang w:val="hr-HR"/>
              </w:rPr>
            </w:pPr>
            <w:proofErr w:type="spellStart"/>
            <w:r w:rsidRPr="00B02B9A">
              <w:rPr>
                <w:rFonts w:asciiTheme="minorHAnsi" w:hAnsiTheme="minorHAnsi" w:cstheme="minorHAnsi"/>
                <w:lang w:val="hr-HR"/>
              </w:rPr>
              <w:t>Poz</w:t>
            </w:r>
            <w:proofErr w:type="spellEnd"/>
            <w:r w:rsidRPr="00B02B9A">
              <w:rPr>
                <w:rFonts w:asciiTheme="minorHAnsi" w:hAnsiTheme="minorHAnsi" w:cstheme="minorHAnsi"/>
                <w:lang w:val="hr-HR"/>
              </w:rPr>
              <w:t>.</w:t>
            </w:r>
          </w:p>
        </w:tc>
        <w:tc>
          <w:tcPr>
            <w:tcW w:w="7422" w:type="dxa"/>
            <w:vAlign w:val="center"/>
          </w:tcPr>
          <w:p w14:paraId="0C85A2BB" w14:textId="77777777" w:rsidR="00AD612A" w:rsidRPr="00B02B9A" w:rsidRDefault="00AD612A" w:rsidP="00C45FE9">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hr-HR"/>
              </w:rPr>
            </w:pPr>
            <w:r w:rsidRPr="00B02B9A">
              <w:rPr>
                <w:rFonts w:asciiTheme="minorHAnsi" w:hAnsiTheme="minorHAnsi" w:cstheme="minorHAnsi"/>
                <w:lang w:val="hr-HR"/>
              </w:rPr>
              <w:t>Program</w:t>
            </w:r>
          </w:p>
        </w:tc>
        <w:tc>
          <w:tcPr>
            <w:tcW w:w="1417" w:type="dxa"/>
            <w:vAlign w:val="center"/>
          </w:tcPr>
          <w:p w14:paraId="7DC087B8" w14:textId="77777777" w:rsidR="00AD612A" w:rsidRPr="00B02B9A" w:rsidRDefault="00AD612A" w:rsidP="00C45FE9">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hr-HR"/>
              </w:rPr>
            </w:pPr>
            <w:r w:rsidRPr="00B02B9A">
              <w:rPr>
                <w:rFonts w:asciiTheme="minorHAnsi" w:hAnsiTheme="minorHAnsi" w:cstheme="minorHAnsi"/>
                <w:lang w:val="hr-HR"/>
              </w:rPr>
              <w:t>Iznos</w:t>
            </w:r>
          </w:p>
        </w:tc>
      </w:tr>
      <w:tr w:rsidR="00AD612A" w:rsidRPr="00B02B9A" w14:paraId="39905425" w14:textId="77777777" w:rsidTr="00C45F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144B4886" w14:textId="77777777" w:rsidR="00AD612A" w:rsidRPr="00B02B9A" w:rsidRDefault="00AD612A" w:rsidP="00C45FE9">
            <w:pPr>
              <w:ind w:left="0"/>
              <w:contextualSpacing/>
              <w:jc w:val="center"/>
              <w:rPr>
                <w:rFonts w:asciiTheme="minorHAnsi" w:hAnsiTheme="minorHAnsi" w:cstheme="minorHAnsi"/>
                <w:i/>
                <w:sz w:val="18"/>
                <w:szCs w:val="18"/>
                <w:lang w:val="hr-HR"/>
              </w:rPr>
            </w:pPr>
            <w:r w:rsidRPr="00B02B9A">
              <w:rPr>
                <w:rFonts w:asciiTheme="minorHAnsi" w:hAnsiTheme="minorHAnsi" w:cstheme="minorHAnsi"/>
                <w:i/>
                <w:sz w:val="18"/>
                <w:szCs w:val="18"/>
                <w:lang w:val="hr-HR"/>
              </w:rPr>
              <w:t>R0040</w:t>
            </w:r>
          </w:p>
        </w:tc>
        <w:tc>
          <w:tcPr>
            <w:tcW w:w="7422" w:type="dxa"/>
          </w:tcPr>
          <w:p w14:paraId="272A04C3" w14:textId="77777777" w:rsidR="00AD612A" w:rsidRPr="00B02B9A" w:rsidRDefault="00AD612A" w:rsidP="00C45FE9">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lang w:val="hr-HR"/>
              </w:rPr>
            </w:pPr>
            <w:r w:rsidRPr="00B02B9A">
              <w:rPr>
                <w:rFonts w:cstheme="minorHAnsi"/>
                <w:b/>
                <w:i/>
                <w:lang w:val="hr-HR"/>
              </w:rPr>
              <w:t>Uredska oprema i namještaj</w:t>
            </w:r>
          </w:p>
          <w:p w14:paraId="12057CA4" w14:textId="77777777" w:rsidR="00AD612A" w:rsidRPr="00B02B9A" w:rsidRDefault="00AD612A" w:rsidP="00C45FE9">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B02B9A">
              <w:rPr>
                <w:rFonts w:cstheme="minorHAnsi"/>
                <w:i/>
                <w:lang w:val="hr-HR"/>
              </w:rPr>
              <w:t>Uredska oprema i namještaj za potrebe općinske uprave.</w:t>
            </w:r>
          </w:p>
        </w:tc>
        <w:tc>
          <w:tcPr>
            <w:tcW w:w="1417" w:type="dxa"/>
          </w:tcPr>
          <w:p w14:paraId="778B6436" w14:textId="77777777" w:rsidR="00AD612A" w:rsidRPr="00B02B9A" w:rsidRDefault="00AD612A" w:rsidP="00C45FE9">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lang w:val="hr-HR"/>
              </w:rPr>
            </w:pPr>
            <w:r w:rsidRPr="00B02B9A">
              <w:rPr>
                <w:rFonts w:cstheme="minorHAnsi"/>
                <w:i/>
                <w:lang w:val="hr-HR"/>
              </w:rPr>
              <w:t>6.600,00</w:t>
            </w:r>
          </w:p>
        </w:tc>
      </w:tr>
      <w:tr w:rsidR="00AD612A" w:rsidRPr="00B02B9A" w14:paraId="56ED1322" w14:textId="77777777" w:rsidTr="00C45F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70F8D1E6" w14:textId="77777777" w:rsidR="00AD612A" w:rsidRPr="00B02B9A" w:rsidRDefault="00AD612A" w:rsidP="00C45FE9">
            <w:pPr>
              <w:ind w:left="0"/>
              <w:contextualSpacing/>
              <w:jc w:val="center"/>
              <w:rPr>
                <w:rFonts w:asciiTheme="minorHAnsi" w:hAnsiTheme="minorHAnsi" w:cstheme="minorHAnsi"/>
                <w:i/>
                <w:sz w:val="18"/>
                <w:szCs w:val="18"/>
                <w:lang w:val="hr-HR"/>
              </w:rPr>
            </w:pPr>
            <w:r w:rsidRPr="00B02B9A">
              <w:rPr>
                <w:rFonts w:asciiTheme="minorHAnsi" w:hAnsiTheme="minorHAnsi" w:cstheme="minorHAnsi"/>
                <w:i/>
                <w:sz w:val="18"/>
                <w:szCs w:val="18"/>
                <w:lang w:val="hr-HR"/>
              </w:rPr>
              <w:t>R0309</w:t>
            </w:r>
          </w:p>
        </w:tc>
        <w:tc>
          <w:tcPr>
            <w:tcW w:w="7422" w:type="dxa"/>
          </w:tcPr>
          <w:p w14:paraId="1499692E" w14:textId="77777777" w:rsidR="00AD612A" w:rsidRPr="00B02B9A" w:rsidRDefault="00AD612A" w:rsidP="00C45FE9">
            <w:pPr>
              <w:ind w:left="0"/>
              <w:jc w:val="both"/>
              <w:cnfStyle w:val="000000010000" w:firstRow="0" w:lastRow="0" w:firstColumn="0" w:lastColumn="0" w:oddVBand="0" w:evenVBand="0" w:oddHBand="0" w:evenHBand="1" w:firstRowFirstColumn="0" w:firstRowLastColumn="0" w:lastRowFirstColumn="0" w:lastRowLastColumn="0"/>
              <w:rPr>
                <w:rFonts w:cstheme="minorHAnsi"/>
                <w:b/>
                <w:i/>
                <w:lang w:val="hr-HR"/>
              </w:rPr>
            </w:pPr>
            <w:r w:rsidRPr="00B02B9A">
              <w:rPr>
                <w:rFonts w:cstheme="minorHAnsi"/>
                <w:b/>
                <w:i/>
                <w:lang w:val="hr-HR"/>
              </w:rPr>
              <w:t>Računala i računalna oprema</w:t>
            </w:r>
          </w:p>
          <w:p w14:paraId="5C64D0AB" w14:textId="77777777" w:rsidR="00AD612A" w:rsidRPr="00B02B9A" w:rsidRDefault="00AD612A" w:rsidP="00C45FE9">
            <w:pPr>
              <w:ind w:left="0"/>
              <w:jc w:val="both"/>
              <w:cnfStyle w:val="000000010000" w:firstRow="0" w:lastRow="0" w:firstColumn="0" w:lastColumn="0" w:oddVBand="0" w:evenVBand="0" w:oddHBand="0" w:evenHBand="1" w:firstRowFirstColumn="0" w:firstRowLastColumn="0" w:lastRowFirstColumn="0" w:lastRowLastColumn="0"/>
              <w:rPr>
                <w:rFonts w:cstheme="minorHAnsi"/>
                <w:i/>
                <w:lang w:val="hr-HR"/>
              </w:rPr>
            </w:pPr>
            <w:r w:rsidRPr="00B02B9A">
              <w:rPr>
                <w:rFonts w:cstheme="minorHAnsi"/>
                <w:i/>
                <w:lang w:val="hr-HR"/>
              </w:rPr>
              <w:t xml:space="preserve">Računala i računalna oprema za potrebe općinske uprave. </w:t>
            </w:r>
          </w:p>
        </w:tc>
        <w:tc>
          <w:tcPr>
            <w:tcW w:w="1417" w:type="dxa"/>
          </w:tcPr>
          <w:p w14:paraId="22A60A7D" w14:textId="77777777" w:rsidR="00AD612A" w:rsidRPr="00B02B9A" w:rsidRDefault="00AD612A" w:rsidP="00C45FE9">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lang w:val="hr-HR"/>
              </w:rPr>
            </w:pPr>
            <w:r w:rsidRPr="00B02B9A">
              <w:rPr>
                <w:rFonts w:cstheme="minorHAnsi"/>
                <w:i/>
                <w:lang w:val="hr-HR"/>
              </w:rPr>
              <w:t>5.000,00</w:t>
            </w:r>
          </w:p>
        </w:tc>
      </w:tr>
      <w:tr w:rsidR="00AD612A" w:rsidRPr="00B02B9A" w14:paraId="0881225B" w14:textId="77777777" w:rsidTr="00C45F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6003E241" w14:textId="77777777" w:rsidR="00AD612A" w:rsidRPr="00B02B9A" w:rsidRDefault="00AD612A" w:rsidP="00C45FE9">
            <w:pPr>
              <w:ind w:left="0"/>
              <w:contextualSpacing/>
              <w:jc w:val="center"/>
              <w:rPr>
                <w:rFonts w:asciiTheme="minorHAnsi" w:hAnsiTheme="minorHAnsi" w:cstheme="minorHAnsi"/>
                <w:i/>
                <w:sz w:val="18"/>
                <w:szCs w:val="18"/>
                <w:lang w:val="hr-HR"/>
              </w:rPr>
            </w:pPr>
            <w:r w:rsidRPr="00B02B9A">
              <w:rPr>
                <w:rFonts w:asciiTheme="minorHAnsi" w:hAnsiTheme="minorHAnsi" w:cstheme="minorHAnsi"/>
                <w:i/>
                <w:sz w:val="18"/>
                <w:szCs w:val="18"/>
                <w:lang w:val="hr-HR"/>
              </w:rPr>
              <w:t>R0348</w:t>
            </w:r>
          </w:p>
        </w:tc>
        <w:tc>
          <w:tcPr>
            <w:tcW w:w="7422" w:type="dxa"/>
          </w:tcPr>
          <w:p w14:paraId="100BCED4" w14:textId="77777777" w:rsidR="00AD612A" w:rsidRPr="00B02B9A" w:rsidRDefault="00AD612A" w:rsidP="00C45FE9">
            <w:pPr>
              <w:ind w:left="0"/>
              <w:jc w:val="both"/>
              <w:cnfStyle w:val="000000100000" w:firstRow="0" w:lastRow="0" w:firstColumn="0" w:lastColumn="0" w:oddVBand="0" w:evenVBand="0" w:oddHBand="1" w:evenHBand="0" w:firstRowFirstColumn="0" w:firstRowLastColumn="0" w:lastRowFirstColumn="0" w:lastRowLastColumn="0"/>
              <w:rPr>
                <w:rFonts w:cstheme="minorHAnsi"/>
                <w:b/>
                <w:i/>
                <w:lang w:val="hr-HR"/>
              </w:rPr>
            </w:pPr>
            <w:r w:rsidRPr="00B02B9A">
              <w:rPr>
                <w:rFonts w:cstheme="minorHAnsi"/>
                <w:b/>
                <w:i/>
                <w:lang w:val="hr-HR"/>
              </w:rPr>
              <w:t>Komunikacijska oprema (radio i TV, telefoni i centrale)</w:t>
            </w:r>
          </w:p>
          <w:p w14:paraId="300A4E1E" w14:textId="77777777" w:rsidR="00AD612A" w:rsidRPr="00B02B9A" w:rsidRDefault="00AD612A" w:rsidP="00C45FE9">
            <w:pPr>
              <w:ind w:left="0"/>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B02B9A">
              <w:rPr>
                <w:rFonts w:cstheme="minorHAnsi"/>
                <w:i/>
                <w:lang w:val="hr-HR"/>
              </w:rPr>
              <w:t>Komunikacijska oprema za potrebe općinske uprave.</w:t>
            </w:r>
          </w:p>
        </w:tc>
        <w:tc>
          <w:tcPr>
            <w:tcW w:w="1417" w:type="dxa"/>
          </w:tcPr>
          <w:p w14:paraId="1663AA18" w14:textId="77777777" w:rsidR="00AD612A" w:rsidRPr="00B02B9A" w:rsidRDefault="00AD612A" w:rsidP="00C45FE9">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lang w:val="hr-HR"/>
              </w:rPr>
            </w:pPr>
            <w:r w:rsidRPr="00B02B9A">
              <w:rPr>
                <w:rFonts w:cstheme="minorHAnsi"/>
                <w:i/>
                <w:lang w:val="hr-HR"/>
              </w:rPr>
              <w:t>1.000,00</w:t>
            </w:r>
          </w:p>
        </w:tc>
      </w:tr>
      <w:tr w:rsidR="00AD612A" w:rsidRPr="00B02B9A" w14:paraId="6EB31F20" w14:textId="77777777" w:rsidTr="00C45F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5D0FA30C" w14:textId="77777777" w:rsidR="00AD612A" w:rsidRPr="00B02B9A" w:rsidRDefault="00AD612A" w:rsidP="00C45FE9">
            <w:pPr>
              <w:ind w:left="0"/>
              <w:contextualSpacing/>
              <w:jc w:val="center"/>
              <w:rPr>
                <w:rFonts w:asciiTheme="minorHAnsi" w:hAnsiTheme="minorHAnsi" w:cstheme="minorHAnsi"/>
                <w:i/>
                <w:sz w:val="18"/>
                <w:szCs w:val="18"/>
                <w:lang w:val="hr-HR"/>
              </w:rPr>
            </w:pPr>
            <w:r w:rsidRPr="00B02B9A">
              <w:rPr>
                <w:rFonts w:asciiTheme="minorHAnsi" w:hAnsiTheme="minorHAnsi" w:cstheme="minorHAnsi"/>
                <w:i/>
                <w:sz w:val="18"/>
                <w:szCs w:val="18"/>
                <w:lang w:val="hr-HR"/>
              </w:rPr>
              <w:t>R0460</w:t>
            </w:r>
          </w:p>
        </w:tc>
        <w:tc>
          <w:tcPr>
            <w:tcW w:w="7422" w:type="dxa"/>
          </w:tcPr>
          <w:p w14:paraId="3BEEE0B8" w14:textId="77777777" w:rsidR="00AD612A" w:rsidRPr="00B02B9A" w:rsidRDefault="00AD612A" w:rsidP="00C45FE9">
            <w:pPr>
              <w:ind w:left="0"/>
              <w:jc w:val="both"/>
              <w:cnfStyle w:val="000000010000" w:firstRow="0" w:lastRow="0" w:firstColumn="0" w:lastColumn="0" w:oddVBand="0" w:evenVBand="0" w:oddHBand="0" w:evenHBand="1" w:firstRowFirstColumn="0" w:firstRowLastColumn="0" w:lastRowFirstColumn="0" w:lastRowLastColumn="0"/>
              <w:rPr>
                <w:rFonts w:cstheme="minorHAnsi"/>
                <w:b/>
                <w:i/>
                <w:lang w:val="hr-HR"/>
              </w:rPr>
            </w:pPr>
            <w:r w:rsidRPr="00B02B9A">
              <w:rPr>
                <w:rFonts w:cstheme="minorHAnsi"/>
                <w:b/>
                <w:i/>
                <w:lang w:val="hr-HR"/>
              </w:rPr>
              <w:t>Uređaji, strojevi i oprema za ostale namjene</w:t>
            </w:r>
          </w:p>
          <w:p w14:paraId="562FD91F" w14:textId="77777777" w:rsidR="00AD612A" w:rsidRPr="00B02B9A" w:rsidRDefault="00AD612A" w:rsidP="00C45FE9">
            <w:pPr>
              <w:ind w:left="0"/>
              <w:jc w:val="both"/>
              <w:cnfStyle w:val="000000010000" w:firstRow="0" w:lastRow="0" w:firstColumn="0" w:lastColumn="0" w:oddVBand="0" w:evenVBand="0" w:oddHBand="0" w:evenHBand="1" w:firstRowFirstColumn="0" w:firstRowLastColumn="0" w:lastRowFirstColumn="0" w:lastRowLastColumn="0"/>
              <w:rPr>
                <w:rFonts w:cstheme="minorHAnsi"/>
                <w:bCs/>
                <w:i/>
                <w:lang w:val="hr-HR"/>
              </w:rPr>
            </w:pPr>
            <w:r w:rsidRPr="00B02B9A">
              <w:rPr>
                <w:rFonts w:cstheme="minorHAnsi"/>
                <w:bCs/>
                <w:i/>
                <w:lang w:val="hr-HR"/>
              </w:rPr>
              <w:t>Oprema za ostale namjene za potrebe općinske uprave.</w:t>
            </w:r>
          </w:p>
        </w:tc>
        <w:tc>
          <w:tcPr>
            <w:tcW w:w="1417" w:type="dxa"/>
          </w:tcPr>
          <w:p w14:paraId="04A951C8" w14:textId="77777777" w:rsidR="00AD612A" w:rsidRPr="00B02B9A" w:rsidRDefault="00AD612A" w:rsidP="00C45FE9">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lang w:val="hr-HR"/>
              </w:rPr>
            </w:pPr>
            <w:r w:rsidRPr="00B02B9A">
              <w:rPr>
                <w:rFonts w:cstheme="minorHAnsi"/>
                <w:i/>
                <w:lang w:val="hr-HR"/>
              </w:rPr>
              <w:t>500,00</w:t>
            </w:r>
          </w:p>
        </w:tc>
      </w:tr>
      <w:tr w:rsidR="00AD612A" w:rsidRPr="00B02B9A" w14:paraId="3D48BA67" w14:textId="77777777" w:rsidTr="00C45F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68BDF4AD" w14:textId="77777777" w:rsidR="00AD612A" w:rsidRPr="00B02B9A" w:rsidRDefault="00AD612A" w:rsidP="00C45FE9">
            <w:pPr>
              <w:ind w:left="0"/>
              <w:contextualSpacing/>
              <w:jc w:val="center"/>
              <w:rPr>
                <w:rFonts w:asciiTheme="minorHAnsi" w:hAnsiTheme="minorHAnsi" w:cstheme="minorHAnsi"/>
                <w:iCs/>
                <w:sz w:val="18"/>
                <w:szCs w:val="18"/>
              </w:rPr>
            </w:pPr>
            <w:r w:rsidRPr="00B02B9A">
              <w:rPr>
                <w:rFonts w:asciiTheme="minorHAnsi" w:hAnsiTheme="minorHAnsi" w:cstheme="minorHAnsi"/>
                <w:iCs/>
                <w:sz w:val="18"/>
                <w:szCs w:val="18"/>
              </w:rPr>
              <w:t>R0041</w:t>
            </w:r>
          </w:p>
        </w:tc>
        <w:tc>
          <w:tcPr>
            <w:tcW w:w="7422" w:type="dxa"/>
          </w:tcPr>
          <w:p w14:paraId="5A6079F9" w14:textId="77777777" w:rsidR="00AD612A" w:rsidRPr="00B02B9A" w:rsidRDefault="00AD612A" w:rsidP="00C45FE9">
            <w:pPr>
              <w:ind w:left="0"/>
              <w:jc w:val="both"/>
              <w:cnfStyle w:val="000000100000" w:firstRow="0" w:lastRow="0" w:firstColumn="0" w:lastColumn="0" w:oddVBand="0" w:evenVBand="0" w:oddHBand="1" w:evenHBand="0" w:firstRowFirstColumn="0" w:firstRowLastColumn="0" w:lastRowFirstColumn="0" w:lastRowLastColumn="0"/>
              <w:rPr>
                <w:rFonts w:cstheme="minorHAnsi"/>
                <w:b/>
                <w:i/>
                <w:lang w:val="hr-HR"/>
              </w:rPr>
            </w:pPr>
            <w:r w:rsidRPr="00B02B9A">
              <w:rPr>
                <w:rFonts w:cstheme="minorHAnsi"/>
                <w:b/>
                <w:i/>
                <w:lang w:val="hr-HR"/>
              </w:rPr>
              <w:t>Ulaganja u računalne programe</w:t>
            </w:r>
          </w:p>
          <w:p w14:paraId="4234193A" w14:textId="77777777" w:rsidR="00AD612A" w:rsidRPr="00B02B9A" w:rsidRDefault="00AD612A" w:rsidP="00C45FE9">
            <w:pPr>
              <w:ind w:left="0"/>
              <w:cnfStyle w:val="000000100000" w:firstRow="0" w:lastRow="0" w:firstColumn="0" w:lastColumn="0" w:oddVBand="0" w:evenVBand="0" w:oddHBand="1" w:evenHBand="0" w:firstRowFirstColumn="0" w:firstRowLastColumn="0" w:lastRowFirstColumn="0" w:lastRowLastColumn="0"/>
              <w:rPr>
                <w:rFonts w:cstheme="minorHAnsi"/>
                <w:b/>
                <w:bCs/>
                <w:iCs/>
              </w:rPr>
            </w:pPr>
            <w:r w:rsidRPr="00B02B9A">
              <w:rPr>
                <w:rFonts w:cstheme="minorHAnsi"/>
                <w:bCs/>
                <w:i/>
                <w:lang w:val="hr-HR"/>
              </w:rPr>
              <w:t>Nabava računalnih programa za potrebe općinske uprave.</w:t>
            </w:r>
          </w:p>
        </w:tc>
        <w:tc>
          <w:tcPr>
            <w:tcW w:w="1417" w:type="dxa"/>
          </w:tcPr>
          <w:p w14:paraId="63B8A2C1" w14:textId="77777777" w:rsidR="00AD612A" w:rsidRPr="00B02B9A" w:rsidRDefault="00AD612A" w:rsidP="00C45FE9">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rPr>
            </w:pPr>
            <w:r w:rsidRPr="00B02B9A">
              <w:rPr>
                <w:rFonts w:cstheme="minorHAnsi"/>
                <w:i/>
              </w:rPr>
              <w:t>14.000,00</w:t>
            </w:r>
          </w:p>
        </w:tc>
      </w:tr>
      <w:tr w:rsidR="00AD612A" w:rsidRPr="00B02B9A" w14:paraId="6FE97BDE" w14:textId="77777777" w:rsidTr="00C45F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shd w:val="clear" w:color="auto" w:fill="auto"/>
          </w:tcPr>
          <w:p w14:paraId="2A23D7A9" w14:textId="77777777" w:rsidR="00AD612A" w:rsidRPr="00B02B9A" w:rsidRDefault="00AD612A" w:rsidP="00C45FE9">
            <w:pPr>
              <w:ind w:left="0"/>
              <w:contextualSpacing/>
              <w:jc w:val="center"/>
              <w:rPr>
                <w:rFonts w:asciiTheme="minorHAnsi" w:hAnsiTheme="minorHAnsi" w:cstheme="minorHAnsi"/>
                <w:iCs/>
                <w:sz w:val="18"/>
                <w:szCs w:val="18"/>
                <w:lang w:val="hr-HR"/>
              </w:rPr>
            </w:pPr>
            <w:r w:rsidRPr="00B02B9A">
              <w:rPr>
                <w:rFonts w:asciiTheme="minorHAnsi" w:hAnsiTheme="minorHAnsi" w:cstheme="minorHAnsi"/>
                <w:iCs/>
                <w:sz w:val="18"/>
                <w:szCs w:val="18"/>
                <w:lang w:val="hr-HR"/>
              </w:rPr>
              <w:t>R0538</w:t>
            </w:r>
          </w:p>
        </w:tc>
        <w:tc>
          <w:tcPr>
            <w:tcW w:w="7422" w:type="dxa"/>
          </w:tcPr>
          <w:p w14:paraId="3C154ADB" w14:textId="77777777" w:rsidR="00AD612A" w:rsidRPr="00B02B9A" w:rsidRDefault="00AD612A" w:rsidP="00C45FE9">
            <w:pPr>
              <w:ind w:left="0"/>
              <w:jc w:val="both"/>
              <w:cnfStyle w:val="000000010000" w:firstRow="0" w:lastRow="0" w:firstColumn="0" w:lastColumn="0" w:oddVBand="0" w:evenVBand="0" w:oddHBand="0" w:evenHBand="1" w:firstRowFirstColumn="0" w:firstRowLastColumn="0" w:lastRowFirstColumn="0" w:lastRowLastColumn="0"/>
              <w:rPr>
                <w:rFonts w:cstheme="minorHAnsi"/>
                <w:b/>
                <w:i/>
                <w:lang w:val="hr-HR"/>
              </w:rPr>
            </w:pPr>
            <w:proofErr w:type="spellStart"/>
            <w:r w:rsidRPr="00B02B9A">
              <w:rPr>
                <w:rFonts w:cstheme="minorHAnsi"/>
                <w:b/>
                <w:i/>
                <w:lang w:val="hr-HR"/>
              </w:rPr>
              <w:t>Evki</w:t>
            </w:r>
            <w:proofErr w:type="spellEnd"/>
            <w:r w:rsidRPr="00B02B9A">
              <w:rPr>
                <w:rFonts w:cstheme="minorHAnsi"/>
                <w:b/>
                <w:i/>
                <w:lang w:val="hr-HR"/>
              </w:rPr>
              <w:t xml:space="preserve"> – Evidencija komunalne infrastrukture</w:t>
            </w:r>
          </w:p>
          <w:p w14:paraId="17E592F2" w14:textId="77777777" w:rsidR="00AD612A" w:rsidRPr="00B02B9A" w:rsidRDefault="00AD612A" w:rsidP="00C45FE9">
            <w:pPr>
              <w:ind w:left="0"/>
              <w:jc w:val="both"/>
              <w:cnfStyle w:val="000000010000" w:firstRow="0" w:lastRow="0" w:firstColumn="0" w:lastColumn="0" w:oddVBand="0" w:evenVBand="0" w:oddHBand="0" w:evenHBand="1" w:firstRowFirstColumn="0" w:firstRowLastColumn="0" w:lastRowFirstColumn="0" w:lastRowLastColumn="0"/>
              <w:rPr>
                <w:rFonts w:cstheme="minorHAnsi"/>
                <w:bCs/>
                <w:i/>
                <w:lang w:val="hr-HR"/>
              </w:rPr>
            </w:pPr>
            <w:r w:rsidRPr="00B02B9A">
              <w:rPr>
                <w:rFonts w:cstheme="minorHAnsi"/>
                <w:bCs/>
                <w:i/>
                <w:lang w:val="hr-HR"/>
              </w:rPr>
              <w:t>Evidencija oborinske odvodnje na području Općine</w:t>
            </w:r>
          </w:p>
        </w:tc>
        <w:tc>
          <w:tcPr>
            <w:tcW w:w="1417" w:type="dxa"/>
          </w:tcPr>
          <w:p w14:paraId="5D430A28" w14:textId="77777777" w:rsidR="00AD612A" w:rsidRPr="00B02B9A" w:rsidRDefault="00AD612A" w:rsidP="00C45FE9">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rPr>
            </w:pPr>
            <w:r w:rsidRPr="00B02B9A">
              <w:rPr>
                <w:rFonts w:cstheme="minorHAnsi"/>
                <w:i/>
              </w:rPr>
              <w:t>3.0000,00</w:t>
            </w:r>
          </w:p>
        </w:tc>
      </w:tr>
      <w:tr w:rsidR="00AD612A" w:rsidRPr="00B02B9A" w14:paraId="7F9FDB53" w14:textId="77777777" w:rsidTr="00C45F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6B41DD98" w14:textId="77777777" w:rsidR="00AD612A" w:rsidRPr="00B02B9A" w:rsidRDefault="00AD612A" w:rsidP="00C45FE9">
            <w:pPr>
              <w:tabs>
                <w:tab w:val="num" w:pos="1134"/>
              </w:tabs>
              <w:ind w:left="0"/>
              <w:contextualSpacing/>
              <w:jc w:val="right"/>
              <w:rPr>
                <w:rFonts w:asciiTheme="minorHAnsi" w:hAnsiTheme="minorHAnsi" w:cstheme="minorHAnsi"/>
                <w:lang w:val="hr-HR"/>
              </w:rPr>
            </w:pPr>
            <w:r w:rsidRPr="00B02B9A">
              <w:rPr>
                <w:rFonts w:asciiTheme="minorHAnsi" w:hAnsiTheme="minorHAnsi" w:cstheme="minorHAnsi"/>
                <w:lang w:val="hr-HR"/>
              </w:rPr>
              <w:t>UKUPNO (EUR):</w:t>
            </w:r>
          </w:p>
        </w:tc>
        <w:tc>
          <w:tcPr>
            <w:tcW w:w="1417" w:type="dxa"/>
            <w:shd w:val="clear" w:color="auto" w:fill="8DB3E2" w:themeFill="text2" w:themeFillTint="66"/>
          </w:tcPr>
          <w:p w14:paraId="58DF0A6D" w14:textId="77777777" w:rsidR="00AD612A" w:rsidRPr="00B02B9A" w:rsidRDefault="00AD612A" w:rsidP="00C45FE9">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lang w:val="hr-HR"/>
              </w:rPr>
            </w:pPr>
            <w:r w:rsidRPr="00B02B9A">
              <w:rPr>
                <w:rFonts w:cstheme="minorHAnsi"/>
                <w:b/>
                <w:lang w:val="hr-HR"/>
              </w:rPr>
              <w:t>35.100,00</w:t>
            </w:r>
          </w:p>
        </w:tc>
      </w:tr>
    </w:tbl>
    <w:p w14:paraId="740E0E21" w14:textId="77777777" w:rsidR="0034481A" w:rsidRPr="00B02B9A" w:rsidRDefault="0034481A" w:rsidP="000D07D1">
      <w:pPr>
        <w:spacing w:before="80" w:after="80" w:line="240" w:lineRule="auto"/>
        <w:jc w:val="both"/>
        <w:rPr>
          <w:rFonts w:cstheme="minorHAnsi"/>
          <w:b/>
          <w:color w:val="262626" w:themeColor="text1" w:themeTint="D9"/>
          <w:sz w:val="16"/>
          <w:szCs w:val="16"/>
        </w:rPr>
      </w:pPr>
    </w:p>
    <w:p w14:paraId="3BBC75B5" w14:textId="0642A3FD" w:rsidR="00C1796B" w:rsidRPr="00B02B9A" w:rsidRDefault="00C1796B" w:rsidP="00C1796B">
      <w:pPr>
        <w:pStyle w:val="Naslov4"/>
        <w:rPr>
          <w:rFonts w:asciiTheme="minorHAnsi" w:hAnsiTheme="minorHAnsi" w:cstheme="minorHAnsi"/>
        </w:rPr>
      </w:pPr>
      <w:r w:rsidRPr="00B02B9A">
        <w:rPr>
          <w:rFonts w:asciiTheme="minorHAnsi" w:hAnsiTheme="minorHAnsi" w:cstheme="minorHAnsi"/>
        </w:rPr>
        <w:t>PROGRAM 3002 – JAČANJE GOSPODARSTVA</w:t>
      </w:r>
    </w:p>
    <w:p w14:paraId="47FC68C3" w14:textId="77777777" w:rsidR="00C1796B" w:rsidRPr="00B02B9A" w:rsidRDefault="00C1796B" w:rsidP="00C1796B">
      <w:pPr>
        <w:spacing w:before="80" w:after="80" w:line="240" w:lineRule="auto"/>
        <w:ind w:left="567"/>
        <w:jc w:val="both"/>
        <w:rPr>
          <w:rFonts w:cstheme="minorHAnsi"/>
          <w:b/>
          <w:color w:val="262626" w:themeColor="text1" w:themeTint="D9"/>
          <w:sz w:val="12"/>
          <w:szCs w:val="12"/>
        </w:rPr>
      </w:pPr>
    </w:p>
    <w:p w14:paraId="394BC9AC" w14:textId="77777777" w:rsidR="00771902" w:rsidRPr="00B02B9A" w:rsidRDefault="00771902" w:rsidP="00771902">
      <w:pPr>
        <w:autoSpaceDE w:val="0"/>
        <w:autoSpaceDN w:val="0"/>
        <w:adjustRightInd w:val="0"/>
        <w:spacing w:after="0" w:line="240" w:lineRule="auto"/>
        <w:rPr>
          <w:rFonts w:cstheme="minorHAnsi"/>
          <w:b/>
          <w:bCs/>
          <w:iCs/>
        </w:rPr>
      </w:pPr>
      <w:r w:rsidRPr="00B02B9A">
        <w:rPr>
          <w:rFonts w:cstheme="minorHAnsi"/>
          <w:b/>
          <w:bCs/>
          <w:iCs/>
        </w:rPr>
        <w:t>Zakonska osnova</w:t>
      </w:r>
      <w:r w:rsidR="003C5669" w:rsidRPr="00B02B9A">
        <w:rPr>
          <w:rFonts w:cstheme="minorHAnsi"/>
          <w:b/>
          <w:bCs/>
          <w:iCs/>
        </w:rPr>
        <w:t xml:space="preserve"> za uvođenje programa</w:t>
      </w:r>
      <w:r w:rsidRPr="00B02B9A">
        <w:rPr>
          <w:rFonts w:cstheme="minorHAnsi"/>
          <w:b/>
          <w:bCs/>
          <w:iCs/>
        </w:rPr>
        <w:t>:</w:t>
      </w:r>
    </w:p>
    <w:p w14:paraId="2B84943E" w14:textId="77777777" w:rsidR="001C6823" w:rsidRPr="00B02B9A" w:rsidRDefault="007F69E3" w:rsidP="00052F6A">
      <w:pPr>
        <w:pStyle w:val="Odlomakpopisa"/>
        <w:numPr>
          <w:ilvl w:val="0"/>
          <w:numId w:val="4"/>
        </w:numPr>
        <w:autoSpaceDE w:val="0"/>
        <w:autoSpaceDN w:val="0"/>
        <w:adjustRightInd w:val="0"/>
        <w:spacing w:after="0" w:line="240" w:lineRule="auto"/>
        <w:ind w:left="284" w:hanging="142"/>
        <w:jc w:val="both"/>
        <w:rPr>
          <w:rFonts w:cstheme="minorHAnsi"/>
        </w:rPr>
      </w:pPr>
      <w:r w:rsidRPr="00B02B9A">
        <w:rPr>
          <w:rFonts w:cstheme="minorHAnsi"/>
          <w:color w:val="262626" w:themeColor="text1" w:themeTint="D9"/>
        </w:rPr>
        <w:t xml:space="preserve">Zakon o lokalnoj i područnoj (regionalnoj) samoupravi </w:t>
      </w:r>
    </w:p>
    <w:p w14:paraId="1837D050" w14:textId="77777777" w:rsidR="00771902" w:rsidRPr="00B02B9A" w:rsidRDefault="001C6823" w:rsidP="00052F6A">
      <w:pPr>
        <w:pStyle w:val="Odlomakpopisa"/>
        <w:numPr>
          <w:ilvl w:val="0"/>
          <w:numId w:val="4"/>
        </w:numPr>
        <w:autoSpaceDE w:val="0"/>
        <w:autoSpaceDN w:val="0"/>
        <w:adjustRightInd w:val="0"/>
        <w:spacing w:after="0" w:line="240" w:lineRule="auto"/>
        <w:ind w:left="284" w:hanging="142"/>
        <w:jc w:val="both"/>
        <w:rPr>
          <w:rFonts w:cstheme="minorHAnsi"/>
        </w:rPr>
      </w:pPr>
      <w:r w:rsidRPr="00B02B9A">
        <w:rPr>
          <w:rFonts w:cstheme="minorHAnsi"/>
        </w:rPr>
        <w:t>Zakon o državnim potporama</w:t>
      </w:r>
    </w:p>
    <w:p w14:paraId="303F52F9" w14:textId="77777777" w:rsidR="00091261" w:rsidRPr="00B02B9A" w:rsidRDefault="00091261" w:rsidP="00771902">
      <w:pPr>
        <w:autoSpaceDE w:val="0"/>
        <w:autoSpaceDN w:val="0"/>
        <w:adjustRightInd w:val="0"/>
        <w:spacing w:after="0" w:line="240" w:lineRule="auto"/>
        <w:rPr>
          <w:rFonts w:cstheme="minorHAnsi"/>
        </w:rPr>
      </w:pPr>
    </w:p>
    <w:p w14:paraId="085EDFFF" w14:textId="77777777" w:rsidR="00091261" w:rsidRPr="00B02B9A" w:rsidRDefault="00091261" w:rsidP="00810504">
      <w:pPr>
        <w:spacing w:after="0" w:line="240" w:lineRule="auto"/>
        <w:jc w:val="both"/>
        <w:rPr>
          <w:rFonts w:cstheme="minorHAnsi"/>
        </w:rPr>
      </w:pPr>
      <w:r w:rsidRPr="00B02B9A">
        <w:rPr>
          <w:rFonts w:cstheme="minorHAnsi"/>
          <w:b/>
          <w:color w:val="262626" w:themeColor="text1" w:themeTint="D9"/>
        </w:rPr>
        <w:t>Opis programa:</w:t>
      </w:r>
      <w:r w:rsidR="00A46E4C" w:rsidRPr="00B02B9A">
        <w:rPr>
          <w:rFonts w:cstheme="minorHAnsi"/>
          <w:b/>
          <w:color w:val="262626" w:themeColor="text1" w:themeTint="D9"/>
        </w:rPr>
        <w:t xml:space="preserve"> </w:t>
      </w:r>
      <w:r w:rsidR="004F75E5" w:rsidRPr="00B02B9A">
        <w:rPr>
          <w:rFonts w:cstheme="minorHAnsi"/>
        </w:rPr>
        <w:t xml:space="preserve">Poticanje poduzetništva na području </w:t>
      </w:r>
      <w:r w:rsidR="00810504" w:rsidRPr="00B02B9A">
        <w:rPr>
          <w:rFonts w:cstheme="minorHAnsi"/>
        </w:rPr>
        <w:t>Općin</w:t>
      </w:r>
      <w:r w:rsidR="004F75E5" w:rsidRPr="00B02B9A">
        <w:rPr>
          <w:rFonts w:cstheme="minorHAnsi"/>
        </w:rPr>
        <w:t>e</w:t>
      </w:r>
      <w:r w:rsidR="00810504" w:rsidRPr="00B02B9A">
        <w:rPr>
          <w:rFonts w:cstheme="minorHAnsi"/>
        </w:rPr>
        <w:t xml:space="preserve"> </w:t>
      </w:r>
      <w:r w:rsidR="00301A89" w:rsidRPr="00B02B9A">
        <w:rPr>
          <w:rFonts w:cstheme="minorHAnsi"/>
        </w:rPr>
        <w:t>Malinska-Dubašnica.</w:t>
      </w:r>
    </w:p>
    <w:p w14:paraId="06E8602E" w14:textId="77777777" w:rsidR="00091261" w:rsidRPr="00B02B9A" w:rsidRDefault="00091261" w:rsidP="00091261">
      <w:pPr>
        <w:spacing w:after="0" w:line="240" w:lineRule="auto"/>
        <w:jc w:val="both"/>
        <w:rPr>
          <w:rFonts w:cstheme="minorHAnsi"/>
          <w:color w:val="262626" w:themeColor="text1" w:themeTint="D9"/>
        </w:rPr>
      </w:pPr>
      <w:r w:rsidRPr="00B02B9A">
        <w:rPr>
          <w:rFonts w:cstheme="minorHAnsi"/>
          <w:b/>
          <w:color w:val="262626" w:themeColor="text1" w:themeTint="D9"/>
        </w:rPr>
        <w:lastRenderedPageBreak/>
        <w:t>Ciljevi programa:</w:t>
      </w:r>
      <w:r w:rsidRPr="00B02B9A">
        <w:rPr>
          <w:rFonts w:cstheme="minorHAnsi"/>
          <w:color w:val="262626" w:themeColor="text1" w:themeTint="D9"/>
        </w:rPr>
        <w:t xml:space="preserve"> </w:t>
      </w:r>
      <w:r w:rsidR="00753918" w:rsidRPr="00B02B9A">
        <w:rPr>
          <w:rFonts w:cstheme="minorHAnsi"/>
          <w:color w:val="262626" w:themeColor="text1" w:themeTint="D9"/>
        </w:rPr>
        <w:t xml:space="preserve">Cilj programa je </w:t>
      </w:r>
      <w:r w:rsidR="00004DD2" w:rsidRPr="00B02B9A">
        <w:rPr>
          <w:rFonts w:cstheme="minorHAnsi"/>
          <w:color w:val="262626" w:themeColor="text1" w:themeTint="D9"/>
        </w:rPr>
        <w:t xml:space="preserve">financijsko </w:t>
      </w:r>
      <w:r w:rsidR="00753918" w:rsidRPr="00B02B9A">
        <w:rPr>
          <w:rFonts w:cstheme="minorHAnsi"/>
          <w:color w:val="262626" w:themeColor="text1" w:themeTint="D9"/>
        </w:rPr>
        <w:t>rasterećenje gospodarskih subjekata s pod</w:t>
      </w:r>
      <w:r w:rsidR="008F29EC" w:rsidRPr="00B02B9A">
        <w:rPr>
          <w:rFonts w:cstheme="minorHAnsi"/>
          <w:color w:val="262626" w:themeColor="text1" w:themeTint="D9"/>
        </w:rPr>
        <w:t>ručja Općine Malinska-Dubašnica</w:t>
      </w:r>
      <w:r w:rsidR="00753918" w:rsidRPr="00B02B9A">
        <w:rPr>
          <w:rFonts w:cstheme="minorHAnsi"/>
          <w:color w:val="262626" w:themeColor="text1" w:themeTint="D9"/>
        </w:rPr>
        <w:t xml:space="preserve">, poticanje razvoja poduzetništva, </w:t>
      </w:r>
      <w:r w:rsidR="001C1EDC" w:rsidRPr="00B02B9A">
        <w:rPr>
          <w:rFonts w:cstheme="minorHAnsi"/>
          <w:color w:val="262626" w:themeColor="text1" w:themeTint="D9"/>
        </w:rPr>
        <w:t xml:space="preserve">te </w:t>
      </w:r>
      <w:r w:rsidR="00753918" w:rsidRPr="00B02B9A">
        <w:rPr>
          <w:rFonts w:cstheme="minorHAnsi"/>
          <w:color w:val="262626" w:themeColor="text1" w:themeTint="D9"/>
        </w:rPr>
        <w:t>pružanje podrške radu Lokalne akcijske grupe Kvarnerski otoci</w:t>
      </w:r>
      <w:r w:rsidR="00D92996" w:rsidRPr="00B02B9A">
        <w:rPr>
          <w:rFonts w:cstheme="minorHAnsi"/>
          <w:color w:val="262626" w:themeColor="text1" w:themeTint="D9"/>
        </w:rPr>
        <w:t>.</w:t>
      </w:r>
    </w:p>
    <w:p w14:paraId="1BBE7A23" w14:textId="77777777" w:rsidR="00D92996" w:rsidRPr="00B02B9A" w:rsidRDefault="00D92996" w:rsidP="00091261">
      <w:pPr>
        <w:spacing w:after="0" w:line="240" w:lineRule="auto"/>
        <w:jc w:val="both"/>
        <w:rPr>
          <w:rFonts w:cstheme="minorHAnsi"/>
          <w:b/>
          <w:color w:val="262626" w:themeColor="text1" w:themeTint="D9"/>
        </w:rPr>
      </w:pPr>
    </w:p>
    <w:p w14:paraId="756057BE" w14:textId="77777777" w:rsidR="00771902" w:rsidRPr="00B02B9A" w:rsidRDefault="00091261" w:rsidP="009726CC">
      <w:pPr>
        <w:spacing w:after="0" w:line="240" w:lineRule="auto"/>
        <w:jc w:val="both"/>
        <w:rPr>
          <w:rFonts w:cstheme="minorHAnsi"/>
          <w:b/>
          <w:color w:val="262626" w:themeColor="text1" w:themeTint="D9"/>
          <w:sz w:val="12"/>
          <w:szCs w:val="12"/>
        </w:rPr>
      </w:pPr>
      <w:r w:rsidRPr="00B02B9A">
        <w:rPr>
          <w:rFonts w:cstheme="minorHAnsi"/>
          <w:b/>
          <w:color w:val="262626" w:themeColor="text1" w:themeTint="D9"/>
        </w:rPr>
        <w:t>Pokazatelji uspješnosti:</w:t>
      </w:r>
      <w:r w:rsidR="00753918" w:rsidRPr="00B02B9A">
        <w:rPr>
          <w:rFonts w:cstheme="minorHAnsi"/>
          <w:b/>
          <w:color w:val="262626" w:themeColor="text1" w:themeTint="D9"/>
        </w:rPr>
        <w:t xml:space="preserve"> </w:t>
      </w:r>
      <w:r w:rsidR="00753918" w:rsidRPr="00B02B9A">
        <w:rPr>
          <w:rFonts w:cstheme="minorHAnsi"/>
          <w:color w:val="262626" w:themeColor="text1" w:themeTint="D9"/>
        </w:rPr>
        <w:t>Pokazatelji uspješnosti izvođenja Programa očituju se u smanjenim financijskim</w:t>
      </w:r>
      <w:r w:rsidR="002A1BF2" w:rsidRPr="00B02B9A">
        <w:rPr>
          <w:rFonts w:cstheme="minorHAnsi"/>
          <w:color w:val="262626" w:themeColor="text1" w:themeTint="D9"/>
        </w:rPr>
        <w:t xml:space="preserve"> </w:t>
      </w:r>
      <w:r w:rsidR="00753918" w:rsidRPr="00B02B9A">
        <w:rPr>
          <w:rFonts w:cstheme="minorHAnsi"/>
          <w:color w:val="262626" w:themeColor="text1" w:themeTint="D9"/>
        </w:rPr>
        <w:t>obvezama poduzetnika,</w:t>
      </w:r>
      <w:r w:rsidR="007C0615" w:rsidRPr="00B02B9A">
        <w:rPr>
          <w:rFonts w:cstheme="minorHAnsi"/>
          <w:color w:val="262626" w:themeColor="text1" w:themeTint="D9"/>
        </w:rPr>
        <w:t xml:space="preserve"> </w:t>
      </w:r>
      <w:r w:rsidR="00753918" w:rsidRPr="00B02B9A">
        <w:rPr>
          <w:rFonts w:cstheme="minorHAnsi"/>
          <w:color w:val="262626" w:themeColor="text1" w:themeTint="D9"/>
        </w:rPr>
        <w:t xml:space="preserve">broju novih poduzetnika i zaposlenih osoba koji su dobili podršku </w:t>
      </w:r>
      <w:r w:rsidR="009726CC" w:rsidRPr="00B02B9A">
        <w:rPr>
          <w:rFonts w:cstheme="minorHAnsi"/>
          <w:color w:val="262626" w:themeColor="text1" w:themeTint="D9"/>
        </w:rPr>
        <w:t>Općine</w:t>
      </w:r>
      <w:r w:rsidR="00753918" w:rsidRPr="00B02B9A">
        <w:rPr>
          <w:rFonts w:cstheme="minorHAnsi"/>
          <w:color w:val="262626" w:themeColor="text1" w:themeTint="D9"/>
        </w:rPr>
        <w:t>, te</w:t>
      </w:r>
      <w:r w:rsidR="009726CC" w:rsidRPr="00B02B9A">
        <w:rPr>
          <w:rFonts w:cstheme="minorHAnsi"/>
          <w:color w:val="262626" w:themeColor="text1" w:themeTint="D9"/>
        </w:rPr>
        <w:t xml:space="preserve"> </w:t>
      </w:r>
      <w:r w:rsidR="00753918" w:rsidRPr="00B02B9A">
        <w:rPr>
          <w:rFonts w:cstheme="minorHAnsi"/>
          <w:color w:val="262626" w:themeColor="text1" w:themeTint="D9"/>
        </w:rPr>
        <w:t>povećanju kvalitete i prepoznatljivosti lokalnih proizvoda i usluga.</w:t>
      </w:r>
      <w:r w:rsidR="00753918" w:rsidRPr="00B02B9A">
        <w:rPr>
          <w:rFonts w:cstheme="minorHAnsi"/>
          <w:color w:val="262626" w:themeColor="text1" w:themeTint="D9"/>
        </w:rPr>
        <w:cr/>
      </w:r>
    </w:p>
    <w:p w14:paraId="0C131BB9" w14:textId="77777777" w:rsidR="00D0199D" w:rsidRPr="00B02B9A" w:rsidRDefault="00D0199D" w:rsidP="00C1796B">
      <w:pPr>
        <w:spacing w:after="0" w:line="240" w:lineRule="auto"/>
        <w:ind w:left="567"/>
        <w:jc w:val="both"/>
        <w:rPr>
          <w:rFonts w:cstheme="minorHAnsi"/>
          <w:b/>
          <w:i/>
          <w:color w:val="262626" w:themeColor="text1" w:themeTint="D9"/>
          <w:sz w:val="21"/>
          <w:szCs w:val="21"/>
        </w:rPr>
      </w:pPr>
    </w:p>
    <w:p w14:paraId="541B39E2" w14:textId="77777777" w:rsidR="00C1796B" w:rsidRPr="00B02B9A" w:rsidRDefault="00C1796B" w:rsidP="00C1796B">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A300201 – Poticanje poduzetništva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C1796B" w:rsidRPr="00B02B9A" w14:paraId="55DF40B6" w14:textId="77777777" w:rsidTr="005D2A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33887D5A" w14:textId="77777777" w:rsidR="00C1796B" w:rsidRPr="00B02B9A" w:rsidRDefault="00C1796B" w:rsidP="00C1796B">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163DAEE7" w14:textId="77777777" w:rsidR="00C1796B" w:rsidRPr="00B02B9A" w:rsidRDefault="00C1796B" w:rsidP="00C1796B">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576B9927" w14:textId="77777777" w:rsidR="00C1796B" w:rsidRPr="00B02B9A" w:rsidRDefault="00C1796B" w:rsidP="00C1796B">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0D3D47" w:rsidRPr="00B02B9A" w14:paraId="58931BCB" w14:textId="77777777" w:rsidTr="005D2A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601BE8E1" w14:textId="77777777" w:rsidR="000D3D47" w:rsidRPr="00B02B9A" w:rsidRDefault="000D3D47" w:rsidP="000D3D47">
            <w:pPr>
              <w:ind w:left="0"/>
              <w:contextualSpacing/>
              <w:jc w:val="center"/>
              <w:rPr>
                <w:rFonts w:cstheme="minorHAnsi"/>
                <w:b w:val="0"/>
                <w:bCs w:val="0"/>
                <w:i/>
                <w:sz w:val="18"/>
                <w:szCs w:val="18"/>
                <w:lang w:val="hr-HR"/>
              </w:rPr>
            </w:pPr>
            <w:r w:rsidRPr="00B02B9A">
              <w:rPr>
                <w:rFonts w:asciiTheme="minorHAnsi" w:hAnsiTheme="minorHAnsi" w:cstheme="minorHAnsi"/>
                <w:i/>
                <w:sz w:val="18"/>
                <w:szCs w:val="18"/>
                <w:lang w:val="hr-HR"/>
              </w:rPr>
              <w:t>R0391</w:t>
            </w:r>
          </w:p>
          <w:p w14:paraId="03232482" w14:textId="0628FA42" w:rsidR="00DA5673" w:rsidRPr="00B02B9A" w:rsidRDefault="00DA5673" w:rsidP="00DA5673">
            <w:pPr>
              <w:ind w:left="0"/>
              <w:contextualSpacing/>
              <w:jc w:val="center"/>
              <w:rPr>
                <w:rFonts w:cstheme="minorHAnsi"/>
                <w:b w:val="0"/>
                <w:bCs w:val="0"/>
                <w:i/>
                <w:sz w:val="18"/>
                <w:szCs w:val="18"/>
                <w:lang w:val="hr-HR"/>
              </w:rPr>
            </w:pPr>
            <w:r w:rsidRPr="00B02B9A">
              <w:rPr>
                <w:rFonts w:asciiTheme="minorHAnsi" w:hAnsiTheme="minorHAnsi" w:cstheme="minorHAnsi"/>
                <w:i/>
                <w:sz w:val="18"/>
                <w:szCs w:val="18"/>
                <w:lang w:val="hr-HR"/>
              </w:rPr>
              <w:t>R0391.1</w:t>
            </w:r>
          </w:p>
        </w:tc>
        <w:tc>
          <w:tcPr>
            <w:tcW w:w="7422" w:type="dxa"/>
          </w:tcPr>
          <w:p w14:paraId="763C525C" w14:textId="77777777" w:rsidR="000D3D47" w:rsidRPr="00B02B9A" w:rsidRDefault="000D3D47" w:rsidP="000D3D47">
            <w:pPr>
              <w:ind w:left="0"/>
              <w:jc w:val="both"/>
              <w:cnfStyle w:val="000000100000" w:firstRow="0" w:lastRow="0" w:firstColumn="0" w:lastColumn="0" w:oddVBand="0" w:evenVBand="0" w:oddHBand="1" w:evenHBand="0" w:firstRowFirstColumn="0" w:firstRowLastColumn="0" w:lastRowFirstColumn="0" w:lastRowLastColumn="0"/>
              <w:rPr>
                <w:rFonts w:cstheme="minorHAnsi"/>
                <w:b/>
                <w:i/>
                <w:lang w:val="hr-HR"/>
              </w:rPr>
            </w:pPr>
            <w:r w:rsidRPr="00B02B9A">
              <w:rPr>
                <w:rFonts w:cstheme="minorHAnsi"/>
                <w:b/>
                <w:i/>
                <w:lang w:val="hr-HR"/>
              </w:rPr>
              <w:t>Subvencije obrtnicima (oslobađanje obveze plaćanja dijela poreza na javne površine)</w:t>
            </w:r>
          </w:p>
          <w:p w14:paraId="7ECEFF26" w14:textId="766E6CE6" w:rsidR="000D3D47" w:rsidRPr="00B02B9A" w:rsidRDefault="00831DF8" w:rsidP="00831DF8">
            <w:pPr>
              <w:ind w:left="0"/>
              <w:jc w:val="both"/>
              <w:cnfStyle w:val="000000100000" w:firstRow="0" w:lastRow="0" w:firstColumn="0" w:lastColumn="0" w:oddVBand="0" w:evenVBand="0" w:oddHBand="1" w:evenHBand="0" w:firstRowFirstColumn="0" w:firstRowLastColumn="0" w:lastRowFirstColumn="0" w:lastRowLastColumn="0"/>
              <w:rPr>
                <w:rFonts w:cstheme="minorHAnsi"/>
                <w:lang w:val="hr-HR"/>
              </w:rPr>
            </w:pPr>
            <w:r w:rsidRPr="00B02B9A">
              <w:rPr>
                <w:rFonts w:cstheme="minorHAnsi"/>
                <w:i/>
                <w:lang w:val="hr-HR"/>
              </w:rPr>
              <w:t xml:space="preserve">Temeljem </w:t>
            </w:r>
            <w:r w:rsidR="00EF6C22" w:rsidRPr="00B02B9A">
              <w:rPr>
                <w:rFonts w:cstheme="minorHAnsi"/>
                <w:i/>
                <w:lang w:val="hr-HR"/>
              </w:rPr>
              <w:t xml:space="preserve">članka </w:t>
            </w:r>
            <w:r w:rsidR="00DA5673" w:rsidRPr="00B02B9A">
              <w:rPr>
                <w:rFonts w:cstheme="minorHAnsi"/>
                <w:i/>
                <w:lang w:val="hr-HR"/>
              </w:rPr>
              <w:t>17</w:t>
            </w:r>
            <w:r w:rsidR="00EF6C22" w:rsidRPr="00B02B9A">
              <w:rPr>
                <w:rFonts w:cstheme="minorHAnsi"/>
                <w:i/>
                <w:lang w:val="hr-HR"/>
              </w:rPr>
              <w:t xml:space="preserve">. </w:t>
            </w:r>
            <w:r w:rsidRPr="00B02B9A">
              <w:rPr>
                <w:rFonts w:cstheme="minorHAnsi"/>
                <w:i/>
                <w:lang w:val="hr-HR"/>
              </w:rPr>
              <w:t xml:space="preserve">Odluke o </w:t>
            </w:r>
            <w:r w:rsidR="00DA5673" w:rsidRPr="00B02B9A">
              <w:rPr>
                <w:rFonts w:cstheme="minorHAnsi"/>
                <w:i/>
                <w:lang w:val="hr-HR"/>
              </w:rPr>
              <w:t>lokalnim porezima (SN PGŽ 39/18 i 23/20</w:t>
            </w:r>
            <w:r w:rsidRPr="00B02B9A">
              <w:rPr>
                <w:rFonts w:cstheme="minorHAnsi"/>
                <w:lang w:val="hr-HR"/>
              </w:rPr>
              <w:t>)</w:t>
            </w:r>
            <w:r w:rsidR="00EF6C22" w:rsidRPr="00B02B9A">
              <w:rPr>
                <w:rFonts w:cstheme="minorHAnsi"/>
                <w:lang w:val="hr-HR"/>
              </w:rPr>
              <w:t xml:space="preserve"> korisnici javne površine za postavljene terase ispred ugostiteljskih objekata koji posluju više od 9 mjeseci u kalendarskoj godini ostvaruju popust od 50% iznosa</w:t>
            </w:r>
            <w:r w:rsidR="00D477B6" w:rsidRPr="00B02B9A">
              <w:rPr>
                <w:rFonts w:cstheme="minorHAnsi"/>
                <w:lang w:val="hr-HR"/>
              </w:rPr>
              <w:t xml:space="preserve">. Navedeni iznos </w:t>
            </w:r>
            <w:r w:rsidR="005B25D4" w:rsidRPr="00B02B9A">
              <w:rPr>
                <w:rFonts w:cstheme="minorHAnsi"/>
                <w:lang w:val="hr-HR"/>
              </w:rPr>
              <w:t>subvencije</w:t>
            </w:r>
            <w:r w:rsidR="00D477B6" w:rsidRPr="00B02B9A">
              <w:rPr>
                <w:rFonts w:cstheme="minorHAnsi"/>
                <w:lang w:val="hr-HR"/>
              </w:rPr>
              <w:t xml:space="preserve"> u općinski proračun uplaćuje se </w:t>
            </w:r>
            <w:r w:rsidR="005C06E1" w:rsidRPr="00B02B9A">
              <w:rPr>
                <w:rFonts w:cstheme="minorHAnsi"/>
                <w:lang w:val="hr-HR"/>
              </w:rPr>
              <w:t>na</w:t>
            </w:r>
            <w:r w:rsidR="00D477B6" w:rsidRPr="00B02B9A">
              <w:rPr>
                <w:rFonts w:cstheme="minorHAnsi"/>
                <w:lang w:val="hr-HR"/>
              </w:rPr>
              <w:t xml:space="preserve"> </w:t>
            </w:r>
            <w:r w:rsidR="005C06E1" w:rsidRPr="00B02B9A">
              <w:rPr>
                <w:rFonts w:cstheme="minorHAnsi"/>
                <w:lang w:val="hr-HR"/>
              </w:rPr>
              <w:t xml:space="preserve">teret </w:t>
            </w:r>
            <w:r w:rsidR="00D477B6" w:rsidRPr="00B02B9A">
              <w:rPr>
                <w:rFonts w:cstheme="minorHAnsi"/>
                <w:lang w:val="hr-HR"/>
              </w:rPr>
              <w:t>ove pozicije.</w:t>
            </w:r>
          </w:p>
          <w:p w14:paraId="0554B123" w14:textId="3A19DF83" w:rsidR="00A04B85" w:rsidRPr="00B02B9A" w:rsidRDefault="00A04B85" w:rsidP="00831DF8">
            <w:pPr>
              <w:ind w:left="0"/>
              <w:jc w:val="both"/>
              <w:cnfStyle w:val="000000100000" w:firstRow="0" w:lastRow="0" w:firstColumn="0" w:lastColumn="0" w:oddVBand="0" w:evenVBand="0" w:oddHBand="1" w:evenHBand="0" w:firstRowFirstColumn="0" w:firstRowLastColumn="0" w:lastRowFirstColumn="0" w:lastRowLastColumn="0"/>
              <w:rPr>
                <w:rFonts w:cstheme="minorHAnsi"/>
                <w:lang w:val="hr-HR"/>
              </w:rPr>
            </w:pPr>
            <w:r w:rsidRPr="00B02B9A">
              <w:rPr>
                <w:rFonts w:cstheme="minorHAnsi"/>
                <w:lang w:val="hr-HR"/>
              </w:rPr>
              <w:t>Cilj: produžiti period rada ugostiteljskih objekata van sezone</w:t>
            </w:r>
          </w:p>
          <w:p w14:paraId="0DA06F86" w14:textId="59E09080" w:rsidR="00A04B85" w:rsidRPr="00B02B9A" w:rsidRDefault="00A04B85" w:rsidP="00831DF8">
            <w:pPr>
              <w:ind w:left="0"/>
              <w:jc w:val="both"/>
              <w:cnfStyle w:val="000000100000" w:firstRow="0" w:lastRow="0" w:firstColumn="0" w:lastColumn="0" w:oddVBand="0" w:evenVBand="0" w:oddHBand="1" w:evenHBand="0" w:firstRowFirstColumn="0" w:firstRowLastColumn="0" w:lastRowFirstColumn="0" w:lastRowLastColumn="0"/>
              <w:rPr>
                <w:rFonts w:cstheme="minorHAnsi"/>
                <w:lang w:val="hr-HR"/>
              </w:rPr>
            </w:pPr>
            <w:r w:rsidRPr="00B02B9A">
              <w:rPr>
                <w:rFonts w:cstheme="minorHAnsi"/>
                <w:lang w:val="hr-HR"/>
              </w:rPr>
              <w:t>Pokazatelj uspješnosti: broj izdanih subvencija</w:t>
            </w:r>
          </w:p>
          <w:p w14:paraId="17146E85" w14:textId="369FA872" w:rsidR="00A04B85" w:rsidRPr="00B02B9A" w:rsidRDefault="00A04B85" w:rsidP="00831DF8">
            <w:pPr>
              <w:ind w:left="0"/>
              <w:jc w:val="both"/>
              <w:cnfStyle w:val="000000100000" w:firstRow="0" w:lastRow="0" w:firstColumn="0" w:lastColumn="0" w:oddVBand="0" w:evenVBand="0" w:oddHBand="1" w:evenHBand="0" w:firstRowFirstColumn="0" w:firstRowLastColumn="0" w:lastRowFirstColumn="0" w:lastRowLastColumn="0"/>
              <w:rPr>
                <w:rFonts w:cstheme="minorHAnsi"/>
                <w:lang w:val="hr-HR"/>
              </w:rPr>
            </w:pPr>
            <w:r w:rsidRPr="00B02B9A">
              <w:rPr>
                <w:rFonts w:cstheme="minorHAnsi"/>
                <w:lang w:val="hr-HR"/>
              </w:rPr>
              <w:t xml:space="preserve">Polazna vrijednost: 3 </w:t>
            </w:r>
          </w:p>
          <w:p w14:paraId="260DF11C" w14:textId="14AE9DB9" w:rsidR="00A04B85" w:rsidRPr="00B02B9A" w:rsidRDefault="00A04B85" w:rsidP="00831DF8">
            <w:pPr>
              <w:ind w:left="0"/>
              <w:jc w:val="both"/>
              <w:cnfStyle w:val="000000100000" w:firstRow="0" w:lastRow="0" w:firstColumn="0" w:lastColumn="0" w:oddVBand="0" w:evenVBand="0" w:oddHBand="1" w:evenHBand="0" w:firstRowFirstColumn="0" w:firstRowLastColumn="0" w:lastRowFirstColumn="0" w:lastRowLastColumn="0"/>
              <w:rPr>
                <w:rFonts w:cstheme="minorHAnsi"/>
                <w:lang w:val="hr-HR"/>
              </w:rPr>
            </w:pPr>
            <w:r w:rsidRPr="00B02B9A">
              <w:rPr>
                <w:rFonts w:cstheme="minorHAnsi"/>
                <w:lang w:val="hr-HR"/>
              </w:rPr>
              <w:t>Ciljana vrijednost:          2024              2025           2026</w:t>
            </w:r>
          </w:p>
          <w:p w14:paraId="03308A0A" w14:textId="7E0FC968" w:rsidR="008E5D7E" w:rsidRPr="00B02B9A" w:rsidRDefault="00A04B85" w:rsidP="00831DF8">
            <w:pPr>
              <w:ind w:left="0"/>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B02B9A">
              <w:rPr>
                <w:rFonts w:cstheme="minorHAnsi"/>
                <w:i/>
                <w:lang w:val="hr-HR"/>
              </w:rPr>
              <w:t xml:space="preserve">                                           5                     6                  7</w:t>
            </w:r>
          </w:p>
        </w:tc>
        <w:tc>
          <w:tcPr>
            <w:tcW w:w="1417" w:type="dxa"/>
          </w:tcPr>
          <w:p w14:paraId="782C5A5A" w14:textId="00507808" w:rsidR="000D3D47" w:rsidRPr="00B02B9A" w:rsidRDefault="008E5D7E" w:rsidP="00EF6C22">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lang w:val="hr-HR"/>
              </w:rPr>
            </w:pPr>
            <w:r w:rsidRPr="00B02B9A">
              <w:rPr>
                <w:rFonts w:cstheme="minorHAnsi"/>
                <w:i/>
                <w:lang w:val="hr-HR"/>
              </w:rPr>
              <w:t>18</w:t>
            </w:r>
            <w:r w:rsidR="00EF6C22" w:rsidRPr="00B02B9A">
              <w:rPr>
                <w:rFonts w:cstheme="minorHAnsi"/>
                <w:i/>
                <w:lang w:val="hr-HR"/>
              </w:rPr>
              <w:t>.</w:t>
            </w:r>
            <w:r w:rsidRPr="00B02B9A">
              <w:rPr>
                <w:rFonts w:cstheme="minorHAnsi"/>
                <w:i/>
                <w:lang w:val="hr-HR"/>
              </w:rPr>
              <w:t>10</w:t>
            </w:r>
            <w:r w:rsidR="00946D75" w:rsidRPr="00B02B9A">
              <w:rPr>
                <w:rFonts w:cstheme="minorHAnsi"/>
                <w:i/>
                <w:lang w:val="hr-HR"/>
              </w:rPr>
              <w:t>0</w:t>
            </w:r>
            <w:r w:rsidR="006015CB" w:rsidRPr="00B02B9A">
              <w:rPr>
                <w:rFonts w:cstheme="minorHAnsi"/>
                <w:i/>
                <w:lang w:val="hr-HR"/>
              </w:rPr>
              <w:t>,00</w:t>
            </w:r>
          </w:p>
        </w:tc>
      </w:tr>
      <w:tr w:rsidR="00C1796B" w:rsidRPr="00B02B9A" w14:paraId="60F658B6" w14:textId="77777777" w:rsidTr="00C179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1E9E1749" w14:textId="19DC14A9" w:rsidR="00C1796B" w:rsidRPr="00B02B9A" w:rsidRDefault="00C1796B" w:rsidP="00C1796B">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w:t>
            </w:r>
            <w:r w:rsidR="009D77D9" w:rsidRPr="00B02B9A">
              <w:rPr>
                <w:rFonts w:asciiTheme="minorHAnsi" w:hAnsiTheme="minorHAnsi" w:cstheme="minorHAnsi"/>
                <w:color w:val="262626" w:themeColor="text1" w:themeTint="D9"/>
                <w:lang w:val="hr-HR"/>
              </w:rPr>
              <w:t>EUR</w:t>
            </w:r>
            <w:r w:rsidRPr="00B02B9A">
              <w:rPr>
                <w:rFonts w:asciiTheme="minorHAnsi" w:hAnsiTheme="minorHAnsi" w:cstheme="minorHAnsi"/>
                <w:color w:val="262626" w:themeColor="text1" w:themeTint="D9"/>
                <w:lang w:val="hr-HR"/>
              </w:rPr>
              <w:t>):</w:t>
            </w:r>
          </w:p>
        </w:tc>
        <w:tc>
          <w:tcPr>
            <w:tcW w:w="1417" w:type="dxa"/>
            <w:shd w:val="clear" w:color="auto" w:fill="8DB3E2" w:themeFill="text2" w:themeFillTint="66"/>
          </w:tcPr>
          <w:p w14:paraId="31F00B82" w14:textId="5619C023" w:rsidR="00C1796B" w:rsidRPr="00B02B9A" w:rsidRDefault="008E5D7E" w:rsidP="00C1796B">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18</w:t>
            </w:r>
            <w:r w:rsidR="00946D75" w:rsidRPr="00B02B9A">
              <w:rPr>
                <w:rFonts w:cstheme="minorHAnsi"/>
                <w:b/>
                <w:color w:val="262626" w:themeColor="text1" w:themeTint="D9"/>
                <w:lang w:val="hr-HR"/>
              </w:rPr>
              <w:t>.</w:t>
            </w:r>
            <w:r w:rsidRPr="00B02B9A">
              <w:rPr>
                <w:rFonts w:cstheme="minorHAnsi"/>
                <w:b/>
                <w:color w:val="262626" w:themeColor="text1" w:themeTint="D9"/>
                <w:lang w:val="hr-HR"/>
              </w:rPr>
              <w:t>100</w:t>
            </w:r>
            <w:r w:rsidR="006015CB" w:rsidRPr="00B02B9A">
              <w:rPr>
                <w:rFonts w:cstheme="minorHAnsi"/>
                <w:b/>
                <w:color w:val="262626" w:themeColor="text1" w:themeTint="D9"/>
                <w:lang w:val="hr-HR"/>
              </w:rPr>
              <w:t>,00</w:t>
            </w:r>
          </w:p>
        </w:tc>
      </w:tr>
    </w:tbl>
    <w:p w14:paraId="65B619D4" w14:textId="606ACB81" w:rsidR="00C1796B" w:rsidRPr="00B02B9A" w:rsidRDefault="00C1796B" w:rsidP="00C1796B">
      <w:pPr>
        <w:spacing w:before="80" w:after="80" w:line="240" w:lineRule="auto"/>
        <w:ind w:left="567"/>
        <w:jc w:val="both"/>
        <w:rPr>
          <w:rFonts w:cstheme="minorHAnsi"/>
          <w:b/>
          <w:color w:val="262626" w:themeColor="text1" w:themeTint="D9"/>
          <w:sz w:val="12"/>
          <w:szCs w:val="12"/>
        </w:rPr>
      </w:pPr>
    </w:p>
    <w:p w14:paraId="5246DB82" w14:textId="16499524" w:rsidR="008D166C" w:rsidRPr="00B02B9A" w:rsidRDefault="008D166C" w:rsidP="008D166C">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A3002002 – Lokalna akcijska grupa LAG "Kvarnerski otoci"</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3"/>
        <w:gridCol w:w="7419"/>
        <w:gridCol w:w="1417"/>
      </w:tblGrid>
      <w:tr w:rsidR="008D166C" w:rsidRPr="00B02B9A" w14:paraId="19E9103B" w14:textId="77777777" w:rsidTr="007F4F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vAlign w:val="center"/>
          </w:tcPr>
          <w:p w14:paraId="035FE139" w14:textId="77777777" w:rsidR="008D166C" w:rsidRPr="00B02B9A" w:rsidRDefault="008D166C" w:rsidP="007F4FCB">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19" w:type="dxa"/>
            <w:vAlign w:val="center"/>
          </w:tcPr>
          <w:p w14:paraId="104FF6C4" w14:textId="77777777" w:rsidR="008D166C" w:rsidRPr="00B02B9A" w:rsidRDefault="008D166C" w:rsidP="007F4FCB">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66BA7360" w14:textId="77777777" w:rsidR="008D166C" w:rsidRPr="00B02B9A" w:rsidRDefault="008D166C" w:rsidP="007F4FCB">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8D166C" w:rsidRPr="00B02B9A" w14:paraId="30E94EAC" w14:textId="77777777" w:rsidTr="007F4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1D205F8F" w14:textId="77777777" w:rsidR="008D166C" w:rsidRPr="00B02B9A" w:rsidRDefault="008D166C" w:rsidP="007F4FCB">
            <w:pPr>
              <w:ind w:left="0"/>
              <w:contextualSpacing/>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R0046</w:t>
            </w:r>
          </w:p>
        </w:tc>
        <w:tc>
          <w:tcPr>
            <w:tcW w:w="7419" w:type="dxa"/>
          </w:tcPr>
          <w:p w14:paraId="7DFEA64B" w14:textId="77777777" w:rsidR="008D166C" w:rsidRPr="00B02B9A" w:rsidRDefault="008D166C" w:rsidP="007F4FCB">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Akcijska grupa LAG „Kvarnerski otoci“</w:t>
            </w:r>
          </w:p>
          <w:p w14:paraId="2D3E980A" w14:textId="77777777" w:rsidR="008D166C" w:rsidRPr="00B02B9A" w:rsidRDefault="008D166C" w:rsidP="007F4FCB">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Izdaci za godišnju članarinu Općine u Lokalnoj akcijskoj grupi - LAG Kvarnerski otoci.</w:t>
            </w:r>
          </w:p>
        </w:tc>
        <w:tc>
          <w:tcPr>
            <w:tcW w:w="1417" w:type="dxa"/>
          </w:tcPr>
          <w:p w14:paraId="555B76CC" w14:textId="143AF4BA" w:rsidR="008D166C" w:rsidRPr="00B02B9A" w:rsidRDefault="008A105F" w:rsidP="007F4FCB">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97</w:t>
            </w:r>
            <w:r w:rsidR="000C7C5E" w:rsidRPr="00B02B9A">
              <w:rPr>
                <w:rFonts w:cstheme="minorHAnsi"/>
                <w:i/>
                <w:color w:val="262626" w:themeColor="text1" w:themeTint="D9"/>
                <w:lang w:val="hr-HR"/>
              </w:rPr>
              <w:t>5</w:t>
            </w:r>
            <w:r w:rsidR="006015CB" w:rsidRPr="00B02B9A">
              <w:rPr>
                <w:rFonts w:cstheme="minorHAnsi"/>
                <w:i/>
                <w:color w:val="262626" w:themeColor="text1" w:themeTint="D9"/>
                <w:lang w:val="hr-HR"/>
              </w:rPr>
              <w:t>,00</w:t>
            </w:r>
          </w:p>
        </w:tc>
      </w:tr>
      <w:tr w:rsidR="008D166C" w:rsidRPr="00B02B9A" w14:paraId="3392421F" w14:textId="77777777" w:rsidTr="007F4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017BD8CE" w14:textId="33BA4976" w:rsidR="008D166C" w:rsidRPr="00B02B9A" w:rsidRDefault="008D166C" w:rsidP="007F4FCB">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w:t>
            </w:r>
            <w:r w:rsidR="009D77D9" w:rsidRPr="00B02B9A">
              <w:rPr>
                <w:rFonts w:asciiTheme="minorHAnsi" w:hAnsiTheme="minorHAnsi" w:cstheme="minorHAnsi"/>
                <w:color w:val="262626" w:themeColor="text1" w:themeTint="D9"/>
                <w:lang w:val="hr-HR"/>
              </w:rPr>
              <w:t>EUR</w:t>
            </w:r>
            <w:r w:rsidRPr="00B02B9A">
              <w:rPr>
                <w:rFonts w:asciiTheme="minorHAnsi" w:hAnsiTheme="minorHAnsi" w:cstheme="minorHAnsi"/>
                <w:color w:val="262626" w:themeColor="text1" w:themeTint="D9"/>
                <w:lang w:val="hr-HR"/>
              </w:rPr>
              <w:t>):</w:t>
            </w:r>
          </w:p>
        </w:tc>
        <w:tc>
          <w:tcPr>
            <w:tcW w:w="1417" w:type="dxa"/>
            <w:shd w:val="clear" w:color="auto" w:fill="8DB3E2" w:themeFill="text2" w:themeFillTint="66"/>
          </w:tcPr>
          <w:p w14:paraId="073912C8" w14:textId="4017B966" w:rsidR="008D166C" w:rsidRPr="00B02B9A" w:rsidRDefault="008A105F" w:rsidP="007F4FCB">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97</w:t>
            </w:r>
            <w:r w:rsidR="000C7C5E" w:rsidRPr="00B02B9A">
              <w:rPr>
                <w:rFonts w:cstheme="minorHAnsi"/>
                <w:b/>
                <w:color w:val="262626" w:themeColor="text1" w:themeTint="D9"/>
                <w:lang w:val="hr-HR"/>
              </w:rPr>
              <w:t>5</w:t>
            </w:r>
            <w:r w:rsidR="006015CB" w:rsidRPr="00B02B9A">
              <w:rPr>
                <w:rFonts w:cstheme="minorHAnsi"/>
                <w:b/>
                <w:color w:val="262626" w:themeColor="text1" w:themeTint="D9"/>
                <w:lang w:val="hr-HR"/>
              </w:rPr>
              <w:t>,00</w:t>
            </w:r>
          </w:p>
        </w:tc>
      </w:tr>
    </w:tbl>
    <w:p w14:paraId="6BE71858" w14:textId="77777777" w:rsidR="00A92141" w:rsidRPr="00B02B9A" w:rsidRDefault="00A92141" w:rsidP="00C1796B">
      <w:pPr>
        <w:pStyle w:val="Naslov4"/>
        <w:rPr>
          <w:rFonts w:asciiTheme="minorHAnsi" w:hAnsiTheme="minorHAnsi" w:cstheme="minorHAnsi"/>
        </w:rPr>
      </w:pPr>
    </w:p>
    <w:p w14:paraId="5C962D38" w14:textId="6A62D089" w:rsidR="00C1796B" w:rsidRPr="00B02B9A" w:rsidRDefault="00C1796B" w:rsidP="00C1796B">
      <w:pPr>
        <w:pStyle w:val="Naslov4"/>
        <w:rPr>
          <w:rFonts w:asciiTheme="minorHAnsi" w:hAnsiTheme="minorHAnsi" w:cstheme="minorHAnsi"/>
        </w:rPr>
      </w:pPr>
      <w:r w:rsidRPr="00B02B9A">
        <w:rPr>
          <w:rFonts w:asciiTheme="minorHAnsi" w:hAnsiTheme="minorHAnsi" w:cstheme="minorHAnsi"/>
        </w:rPr>
        <w:t>PROGRAM 3003 – POTICANJE RAZVOJA TURIZMA</w:t>
      </w:r>
    </w:p>
    <w:p w14:paraId="6D03638A" w14:textId="77777777" w:rsidR="00261BDF" w:rsidRPr="00B02B9A" w:rsidRDefault="00261BDF" w:rsidP="00261BDF">
      <w:pPr>
        <w:autoSpaceDE w:val="0"/>
        <w:autoSpaceDN w:val="0"/>
        <w:adjustRightInd w:val="0"/>
        <w:spacing w:after="0" w:line="240" w:lineRule="auto"/>
        <w:rPr>
          <w:rFonts w:cstheme="minorHAnsi"/>
          <w:b/>
          <w:bCs/>
          <w:iCs/>
        </w:rPr>
      </w:pPr>
    </w:p>
    <w:p w14:paraId="2FE385DF" w14:textId="6DFF0F85" w:rsidR="00261BDF" w:rsidRPr="00B02B9A" w:rsidRDefault="00261BDF" w:rsidP="00261BDF">
      <w:pPr>
        <w:autoSpaceDE w:val="0"/>
        <w:autoSpaceDN w:val="0"/>
        <w:adjustRightInd w:val="0"/>
        <w:spacing w:after="0" w:line="240" w:lineRule="auto"/>
        <w:rPr>
          <w:rFonts w:cstheme="minorHAnsi"/>
          <w:b/>
          <w:bCs/>
          <w:iCs/>
        </w:rPr>
      </w:pPr>
      <w:r w:rsidRPr="00B02B9A">
        <w:rPr>
          <w:rFonts w:cstheme="minorHAnsi"/>
          <w:b/>
          <w:bCs/>
          <w:iCs/>
        </w:rPr>
        <w:t>Zakonska osnova:</w:t>
      </w:r>
    </w:p>
    <w:p w14:paraId="46938C69" w14:textId="77777777" w:rsidR="00261BDF" w:rsidRPr="00B02B9A" w:rsidRDefault="00261BDF" w:rsidP="00261BDF">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lokalnoj i područnoj (regionalnoj) samoupravi</w:t>
      </w:r>
    </w:p>
    <w:p w14:paraId="257E6E2A" w14:textId="77777777" w:rsidR="00261BDF" w:rsidRPr="00B02B9A" w:rsidRDefault="00261BDF" w:rsidP="00261BDF">
      <w:pPr>
        <w:pStyle w:val="Odlomakpopisa"/>
        <w:numPr>
          <w:ilvl w:val="0"/>
          <w:numId w:val="4"/>
        </w:numPr>
        <w:autoSpaceDE w:val="0"/>
        <w:autoSpaceDN w:val="0"/>
        <w:adjustRightInd w:val="0"/>
        <w:spacing w:after="0" w:line="240" w:lineRule="auto"/>
        <w:ind w:left="284" w:hanging="142"/>
        <w:rPr>
          <w:rFonts w:cstheme="minorHAnsi"/>
        </w:rPr>
      </w:pPr>
      <w:r w:rsidRPr="00B02B9A">
        <w:rPr>
          <w:rFonts w:cstheme="minorHAnsi"/>
        </w:rPr>
        <w:t>Zakon o turističkim zajednicama i promicanju hrvatskog turizma</w:t>
      </w:r>
    </w:p>
    <w:p w14:paraId="7E5508D0" w14:textId="77777777" w:rsidR="00261BDF" w:rsidRPr="00B02B9A" w:rsidRDefault="00261BDF" w:rsidP="00261BDF">
      <w:pPr>
        <w:spacing w:after="0" w:line="240" w:lineRule="auto"/>
        <w:jc w:val="both"/>
        <w:rPr>
          <w:rFonts w:cstheme="minorHAnsi"/>
          <w:b/>
          <w:color w:val="262626" w:themeColor="text1" w:themeTint="D9"/>
        </w:rPr>
      </w:pPr>
    </w:p>
    <w:p w14:paraId="1F3FFF50" w14:textId="77777777" w:rsidR="00261BDF" w:rsidRPr="00B02B9A" w:rsidRDefault="00261BDF" w:rsidP="00261BDF">
      <w:pPr>
        <w:spacing w:after="0" w:line="240" w:lineRule="auto"/>
        <w:jc w:val="both"/>
        <w:rPr>
          <w:rFonts w:cstheme="minorHAnsi"/>
          <w:b/>
          <w:color w:val="262626" w:themeColor="text1" w:themeTint="D9"/>
        </w:rPr>
      </w:pPr>
      <w:r w:rsidRPr="00B02B9A">
        <w:rPr>
          <w:rFonts w:cstheme="minorHAnsi"/>
          <w:b/>
          <w:color w:val="262626" w:themeColor="text1" w:themeTint="D9"/>
        </w:rPr>
        <w:t xml:space="preserve">Opis programa: </w:t>
      </w:r>
      <w:r w:rsidRPr="00B02B9A">
        <w:rPr>
          <w:rFonts w:cstheme="minorHAnsi"/>
          <w:color w:val="262626" w:themeColor="text1" w:themeTint="D9"/>
        </w:rPr>
        <w:t>Poticanje razvoja turizma.</w:t>
      </w:r>
    </w:p>
    <w:p w14:paraId="75325B54" w14:textId="77777777" w:rsidR="00261BDF" w:rsidRPr="00B02B9A" w:rsidRDefault="00261BDF" w:rsidP="00261BDF">
      <w:pPr>
        <w:spacing w:after="0" w:line="240" w:lineRule="auto"/>
        <w:jc w:val="both"/>
        <w:rPr>
          <w:rFonts w:cstheme="minorHAnsi"/>
          <w:b/>
          <w:color w:val="262626" w:themeColor="text1" w:themeTint="D9"/>
        </w:rPr>
      </w:pPr>
    </w:p>
    <w:p w14:paraId="27E6995B" w14:textId="3E093CDC" w:rsidR="00261BDF" w:rsidRPr="00B02B9A" w:rsidRDefault="00261BDF" w:rsidP="00261BDF">
      <w:pPr>
        <w:spacing w:after="0" w:line="240" w:lineRule="auto"/>
        <w:jc w:val="both"/>
        <w:rPr>
          <w:rFonts w:cstheme="minorHAnsi"/>
        </w:rPr>
      </w:pPr>
      <w:r w:rsidRPr="00B02B9A">
        <w:rPr>
          <w:rFonts w:cstheme="minorHAnsi"/>
          <w:b/>
          <w:color w:val="262626" w:themeColor="text1" w:themeTint="D9"/>
        </w:rPr>
        <w:t>Ciljevi programa:</w:t>
      </w:r>
      <w:r w:rsidRPr="00B02B9A">
        <w:rPr>
          <w:rFonts w:cstheme="minorHAnsi"/>
          <w:color w:val="262626" w:themeColor="text1" w:themeTint="D9"/>
        </w:rPr>
        <w:t xml:space="preserve"> Povećavati asortiman i kvalitetu turističke ponude te prepoznatljivost destinacije sufinanciranjem rada Turističke zajednice otoka Krka, promidžbom regionalnih avio-programa. </w:t>
      </w:r>
    </w:p>
    <w:p w14:paraId="0851AE90" w14:textId="77777777" w:rsidR="00C1796B" w:rsidRPr="00B02B9A" w:rsidRDefault="00C1796B" w:rsidP="00C1796B">
      <w:pPr>
        <w:spacing w:before="80" w:after="80" w:line="240" w:lineRule="auto"/>
        <w:ind w:left="567"/>
        <w:jc w:val="both"/>
        <w:rPr>
          <w:rFonts w:cstheme="minorHAnsi"/>
          <w:b/>
          <w:color w:val="262626" w:themeColor="text1" w:themeTint="D9"/>
          <w:sz w:val="12"/>
          <w:szCs w:val="12"/>
        </w:rPr>
      </w:pPr>
    </w:p>
    <w:p w14:paraId="1CF49FEE" w14:textId="77777777" w:rsidR="00261BDF" w:rsidRPr="00B02B9A" w:rsidRDefault="00261BDF" w:rsidP="00261BDF">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A300302 – Potpore aktivnostima u turizmu – Program TZ otoka Krka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261BDF" w:rsidRPr="00B02B9A" w14:paraId="3FE1A080" w14:textId="77777777" w:rsidTr="002E3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6FA81C84" w14:textId="77777777" w:rsidR="00261BDF" w:rsidRPr="00B02B9A" w:rsidRDefault="00261BDF" w:rsidP="002E35D4">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1F5AE77F" w14:textId="77777777" w:rsidR="00261BDF" w:rsidRPr="00B02B9A" w:rsidRDefault="00261BDF" w:rsidP="002E35D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7D6FAA35" w14:textId="77777777" w:rsidR="00261BDF" w:rsidRPr="00B02B9A" w:rsidRDefault="00261BDF" w:rsidP="002E35D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261BDF" w:rsidRPr="00B02B9A" w14:paraId="1B6A57BF" w14:textId="77777777" w:rsidTr="002E3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4DD7220B" w14:textId="77777777" w:rsidR="00261BDF" w:rsidRPr="00B02B9A" w:rsidRDefault="00261BDF" w:rsidP="002E35D4">
            <w:pPr>
              <w:ind w:left="0"/>
              <w:contextualSpacing/>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R0050</w:t>
            </w:r>
          </w:p>
        </w:tc>
        <w:tc>
          <w:tcPr>
            <w:tcW w:w="7422" w:type="dxa"/>
          </w:tcPr>
          <w:p w14:paraId="5141EE24" w14:textId="77777777" w:rsidR="00261BDF" w:rsidRPr="00B02B9A" w:rsidRDefault="00261BDF" w:rsidP="002E35D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Sufinanciranje Turističke zajednice otoka Krka</w:t>
            </w:r>
          </w:p>
          <w:p w14:paraId="6959B55D" w14:textId="77777777" w:rsidR="00261BDF" w:rsidRPr="00B02B9A" w:rsidRDefault="00261BDF" w:rsidP="002E35D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Cilj:</w:t>
            </w:r>
            <w:r w:rsidRPr="00B02B9A">
              <w:rPr>
                <w:rFonts w:cstheme="minorHAnsi"/>
                <w:i/>
                <w:color w:val="262626" w:themeColor="text1" w:themeTint="D9"/>
                <w:lang w:val="hr-HR"/>
              </w:rPr>
              <w:t xml:space="preserve"> Poboljšanje turističke ponude putem rada Turističke zajednice otoka Krka osnovane temeljem sporazuma Grada Krka i otočkih općina o financiranju hladnog pogona i programa Turističke zajednice otoka Krka.</w:t>
            </w:r>
          </w:p>
          <w:p w14:paraId="318FAC45" w14:textId="77777777" w:rsidR="00261BDF" w:rsidRPr="00B02B9A" w:rsidRDefault="00261BDF" w:rsidP="002E35D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Pokazatelj uspješnosti:</w:t>
            </w:r>
            <w:r w:rsidRPr="00B02B9A">
              <w:rPr>
                <w:lang w:val="hr-HR"/>
              </w:rPr>
              <w:t xml:space="preserve"> </w:t>
            </w:r>
            <w:r w:rsidRPr="00B02B9A">
              <w:rPr>
                <w:rFonts w:cstheme="minorHAnsi"/>
                <w:i/>
                <w:color w:val="262626" w:themeColor="text1" w:themeTint="D9"/>
                <w:lang w:val="hr-HR"/>
              </w:rPr>
              <w:t>Bolja prepoznatljivost destinacije otoka Krka kao cjeline</w:t>
            </w:r>
          </w:p>
          <w:p w14:paraId="0CE1160E" w14:textId="4D351B03" w:rsidR="00EC317E" w:rsidRPr="00B02B9A" w:rsidRDefault="00EC317E" w:rsidP="00EC317E">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Polazna vrijednost: 70%</w:t>
            </w:r>
          </w:p>
          <w:p w14:paraId="3217CE62" w14:textId="77777777" w:rsidR="00EC317E" w:rsidRPr="00B02B9A" w:rsidRDefault="00EC317E" w:rsidP="00EC317E">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2FC03D68" w14:textId="4D17C924" w:rsidR="00261BDF" w:rsidRPr="00B02B9A" w:rsidRDefault="00EC317E" w:rsidP="00EC317E">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                                     70%       80%      80%</w:t>
            </w:r>
          </w:p>
        </w:tc>
        <w:tc>
          <w:tcPr>
            <w:tcW w:w="1417" w:type="dxa"/>
          </w:tcPr>
          <w:p w14:paraId="7D009BEA" w14:textId="77777777" w:rsidR="00261BDF" w:rsidRPr="00B02B9A" w:rsidRDefault="00261BDF" w:rsidP="002E35D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13.275,00</w:t>
            </w:r>
          </w:p>
        </w:tc>
      </w:tr>
      <w:tr w:rsidR="00261BDF" w:rsidRPr="00B02B9A" w14:paraId="36CAB986" w14:textId="77777777" w:rsidTr="002E35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59B4F80D" w14:textId="77777777" w:rsidR="00261BDF" w:rsidRPr="00B02B9A" w:rsidRDefault="00261BDF" w:rsidP="002E35D4">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0E9CF75F" w14:textId="77777777" w:rsidR="00261BDF" w:rsidRPr="00B02B9A" w:rsidRDefault="00261BDF" w:rsidP="002E35D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13.275,00</w:t>
            </w:r>
          </w:p>
        </w:tc>
      </w:tr>
    </w:tbl>
    <w:p w14:paraId="1050D54F" w14:textId="77777777" w:rsidR="00261BDF" w:rsidRPr="00B02B9A" w:rsidRDefault="00261BDF" w:rsidP="00261BDF">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lastRenderedPageBreak/>
        <w:t>A300305 Program udruženog oglašavanja zračnog prijevoza od interesa za turizam PGŽ</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261BDF" w:rsidRPr="00B02B9A" w14:paraId="67B5E8EB" w14:textId="77777777" w:rsidTr="002E3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081401E2" w14:textId="77777777" w:rsidR="00261BDF" w:rsidRPr="00B02B9A" w:rsidRDefault="00261BDF" w:rsidP="002E35D4">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0298E7D6" w14:textId="77777777" w:rsidR="00261BDF" w:rsidRPr="00B02B9A" w:rsidRDefault="00261BDF" w:rsidP="002E35D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3F02C114" w14:textId="77777777" w:rsidR="00261BDF" w:rsidRPr="00B02B9A" w:rsidRDefault="00261BDF" w:rsidP="002E35D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261BDF" w:rsidRPr="00B02B9A" w14:paraId="4E138DC0" w14:textId="77777777" w:rsidTr="002E3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48B5693F" w14:textId="77777777" w:rsidR="00261BDF" w:rsidRPr="00B02B9A" w:rsidRDefault="00261BDF" w:rsidP="002E35D4">
            <w:pPr>
              <w:ind w:left="0"/>
              <w:contextualSpacing/>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R0047</w:t>
            </w:r>
          </w:p>
        </w:tc>
        <w:tc>
          <w:tcPr>
            <w:tcW w:w="7422" w:type="dxa"/>
          </w:tcPr>
          <w:p w14:paraId="7293629C" w14:textId="77777777" w:rsidR="00261BDF" w:rsidRPr="00B02B9A" w:rsidRDefault="00261BDF" w:rsidP="002E35D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TZ Kvarnera - Program udruženog oglašavanja zračnog prijevoza od interesa za turizam PGŽ</w:t>
            </w:r>
          </w:p>
          <w:p w14:paraId="1B3AFAE0" w14:textId="77777777" w:rsidR="00261BDF" w:rsidRPr="00B02B9A" w:rsidRDefault="00261BDF" w:rsidP="002E35D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Cilj:</w:t>
            </w:r>
            <w:r w:rsidRPr="00B02B9A">
              <w:rPr>
                <w:lang w:val="hr-HR"/>
              </w:rPr>
              <w:t xml:space="preserve"> </w:t>
            </w:r>
            <w:r w:rsidRPr="00B02B9A">
              <w:rPr>
                <w:rFonts w:cstheme="minorHAnsi"/>
                <w:i/>
                <w:color w:val="262626" w:themeColor="text1" w:themeTint="D9"/>
                <w:lang w:val="hr-HR"/>
              </w:rPr>
              <w:t>Turistička zajednica Kvarnera zajedno s ostalim subjektima u turizmu te lokalnom i regionalnom samoupravom provodi programe udruženog oglašavanja za avio destinacije kojima bi zračna luka na Krku trebala dobiti vezu s više europskih gradova, te znatno povećati promet.</w:t>
            </w:r>
          </w:p>
          <w:p w14:paraId="40B7351F" w14:textId="40038A69" w:rsidR="00261BDF" w:rsidRPr="00B02B9A" w:rsidRDefault="00261BDF" w:rsidP="002E35D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Pokazatelj uspješnosti: </w:t>
            </w:r>
            <w:r w:rsidR="00267B69" w:rsidRPr="00B02B9A">
              <w:rPr>
                <w:rFonts w:cstheme="minorHAnsi"/>
                <w:i/>
                <w:color w:val="262626" w:themeColor="text1" w:themeTint="D9"/>
                <w:lang w:val="hr-HR"/>
              </w:rPr>
              <w:t>izvršenje ugovora</w:t>
            </w:r>
          </w:p>
          <w:p w14:paraId="360D6969" w14:textId="5829EF81" w:rsidR="00EC317E" w:rsidRPr="00B02B9A" w:rsidRDefault="00EC317E" w:rsidP="00EC317E">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Polazna vrijednost: </w:t>
            </w:r>
            <w:r w:rsidR="00267B69" w:rsidRPr="00B02B9A">
              <w:rPr>
                <w:rFonts w:cstheme="minorHAnsi"/>
                <w:b/>
                <w:bCs/>
                <w:i/>
                <w:color w:val="262626" w:themeColor="text1" w:themeTint="D9"/>
                <w:lang w:val="hr-HR"/>
              </w:rPr>
              <w:t>100%</w:t>
            </w:r>
          </w:p>
          <w:p w14:paraId="3B91C241" w14:textId="6CA8775D" w:rsidR="00EC317E" w:rsidRPr="00B02B9A" w:rsidRDefault="00EC317E" w:rsidP="00EC317E">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Ciljana vrijednost:   2024     2025    2026 </w:t>
            </w:r>
          </w:p>
          <w:p w14:paraId="27398BDE" w14:textId="61D5FAAC" w:rsidR="00261BDF" w:rsidRPr="00B02B9A" w:rsidRDefault="00EC317E" w:rsidP="00EC317E">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                                    100%    100%   100%</w:t>
            </w:r>
          </w:p>
        </w:tc>
        <w:tc>
          <w:tcPr>
            <w:tcW w:w="1417" w:type="dxa"/>
          </w:tcPr>
          <w:p w14:paraId="65B78FC6" w14:textId="77777777" w:rsidR="00261BDF" w:rsidRPr="00B02B9A" w:rsidRDefault="00261BDF" w:rsidP="002E35D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10.035,00</w:t>
            </w:r>
          </w:p>
        </w:tc>
      </w:tr>
      <w:tr w:rsidR="00261BDF" w:rsidRPr="00B02B9A" w14:paraId="74BF3838" w14:textId="77777777" w:rsidTr="002E35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5F31CB07" w14:textId="77777777" w:rsidR="00261BDF" w:rsidRPr="00B02B9A" w:rsidRDefault="00261BDF" w:rsidP="002E35D4">
            <w:pPr>
              <w:tabs>
                <w:tab w:val="num" w:pos="1134"/>
              </w:tabs>
              <w:ind w:left="0"/>
              <w:contextualSpacing/>
              <w:jc w:val="right"/>
              <w:rPr>
                <w:rFonts w:asciiTheme="minorHAnsi" w:hAnsiTheme="minorHAnsi" w:cstheme="minorHAnsi"/>
                <w:color w:val="262626" w:themeColor="text1" w:themeTint="D9"/>
                <w:lang w:val="hr-HR"/>
              </w:rPr>
            </w:pPr>
            <w:bookmarkStart w:id="32" w:name="_Hlk150772260"/>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1446A1F0" w14:textId="77777777" w:rsidR="00261BDF" w:rsidRPr="00B02B9A" w:rsidRDefault="00261BDF" w:rsidP="002E35D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10.035,00</w:t>
            </w:r>
          </w:p>
        </w:tc>
      </w:tr>
      <w:bookmarkEnd w:id="32"/>
    </w:tbl>
    <w:p w14:paraId="66DCB9D9" w14:textId="77777777" w:rsidR="00261BDF" w:rsidRPr="00B02B9A" w:rsidRDefault="00261BDF" w:rsidP="00261BDF">
      <w:pPr>
        <w:spacing w:after="0" w:line="240" w:lineRule="auto"/>
        <w:ind w:left="567"/>
        <w:jc w:val="both"/>
        <w:rPr>
          <w:rFonts w:cstheme="minorHAnsi"/>
          <w:b/>
          <w:i/>
          <w:color w:val="262626" w:themeColor="text1" w:themeTint="D9"/>
          <w:sz w:val="21"/>
          <w:szCs w:val="21"/>
        </w:rPr>
      </w:pPr>
    </w:p>
    <w:p w14:paraId="3CD29D43" w14:textId="77777777" w:rsidR="00261BDF" w:rsidRPr="00B02B9A" w:rsidRDefault="00261BDF" w:rsidP="00261BDF">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 xml:space="preserve">A300309 Upravljanje i održavanje Interpretacijskog centra Malinska </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261BDF" w:rsidRPr="00B02B9A" w14:paraId="3D97A139" w14:textId="77777777" w:rsidTr="002E3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76E7EE99" w14:textId="77777777" w:rsidR="00261BDF" w:rsidRPr="00B02B9A" w:rsidRDefault="00261BDF" w:rsidP="002E35D4">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3AB96CED" w14:textId="77777777" w:rsidR="00261BDF" w:rsidRPr="00B02B9A" w:rsidRDefault="00261BDF" w:rsidP="002E35D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769497FC" w14:textId="77777777" w:rsidR="00261BDF" w:rsidRPr="00B02B9A" w:rsidRDefault="00261BDF" w:rsidP="002E35D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261BDF" w:rsidRPr="00B02B9A" w14:paraId="2C242A35" w14:textId="77777777" w:rsidTr="002E3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7D10D927" w14:textId="77777777" w:rsidR="00261BDF" w:rsidRPr="00B02B9A" w:rsidRDefault="00261BDF" w:rsidP="002E35D4">
            <w:pPr>
              <w:ind w:left="0"/>
              <w:contextualSpacing/>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R0510</w:t>
            </w:r>
          </w:p>
        </w:tc>
        <w:tc>
          <w:tcPr>
            <w:tcW w:w="7422" w:type="dxa"/>
          </w:tcPr>
          <w:p w14:paraId="0A679805" w14:textId="77777777" w:rsidR="00261BDF" w:rsidRPr="00B02B9A" w:rsidRDefault="00261BDF" w:rsidP="002E35D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Upravljanje i održavanje Interpretacijskog centra Malinska (KD)</w:t>
            </w:r>
          </w:p>
          <w:p w14:paraId="433FAC31" w14:textId="77777777" w:rsidR="00261BDF" w:rsidRPr="00B02B9A" w:rsidRDefault="00261BDF" w:rsidP="002E35D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B02B9A">
              <w:rPr>
                <w:rFonts w:cstheme="minorHAnsi"/>
                <w:b/>
                <w:bCs/>
                <w:i/>
                <w:color w:val="262626" w:themeColor="text1" w:themeTint="D9"/>
                <w:lang w:val="hr-HR"/>
              </w:rPr>
              <w:t>Cilj:</w:t>
            </w:r>
            <w:r w:rsidRPr="00B02B9A">
              <w:rPr>
                <w:rFonts w:cs="Calibri"/>
                <w:lang w:val="hr-HR"/>
              </w:rPr>
              <w:t xml:space="preserve"> Održavanja interpretacijskog centra Malinska po Ugovoru sklopljenim s komunalnim društvom Dubašnica</w:t>
            </w:r>
            <w:r w:rsidRPr="00B02B9A">
              <w:rPr>
                <w:rFonts w:cstheme="minorHAnsi"/>
                <w:i/>
                <w:lang w:val="hr-HR"/>
              </w:rPr>
              <w:t>, financiranje tekućih troškova (plaća, troškovi održavanja zgrade, nabavka materijala potrebnih za provođenje aktivnosti i sl.)</w:t>
            </w:r>
          </w:p>
          <w:p w14:paraId="7CBDAC5D" w14:textId="77777777" w:rsidR="00261BDF" w:rsidRPr="00B02B9A" w:rsidRDefault="00261BDF" w:rsidP="002E35D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 xml:space="preserve">Provođenje usvojenog plana rada Interpretacijskog centra </w:t>
            </w:r>
            <w:proofErr w:type="spellStart"/>
            <w:r w:rsidRPr="00B02B9A">
              <w:rPr>
                <w:rFonts w:cstheme="minorHAnsi"/>
                <w:i/>
                <w:color w:val="262626" w:themeColor="text1" w:themeTint="D9"/>
                <w:lang w:val="hr-HR"/>
              </w:rPr>
              <w:t>DUBoak</w:t>
            </w:r>
            <w:proofErr w:type="spellEnd"/>
          </w:p>
          <w:p w14:paraId="3DAA2D1B" w14:textId="3BD86A64" w:rsidR="00EC317E" w:rsidRPr="00B02B9A" w:rsidRDefault="00EC317E" w:rsidP="00EC317E">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Polazna vrijednost: </w:t>
            </w:r>
            <w:r w:rsidR="00267B69" w:rsidRPr="00B02B9A">
              <w:rPr>
                <w:rFonts w:cstheme="minorHAnsi"/>
                <w:b/>
                <w:bCs/>
                <w:i/>
                <w:color w:val="262626" w:themeColor="text1" w:themeTint="D9"/>
                <w:lang w:val="hr-HR"/>
              </w:rPr>
              <w:t>10</w:t>
            </w:r>
            <w:r w:rsidRPr="00B02B9A">
              <w:rPr>
                <w:rFonts w:cstheme="minorHAnsi"/>
                <w:b/>
                <w:bCs/>
                <w:i/>
                <w:color w:val="262626" w:themeColor="text1" w:themeTint="D9"/>
                <w:lang w:val="hr-HR"/>
              </w:rPr>
              <w:t>0%</w:t>
            </w:r>
          </w:p>
          <w:p w14:paraId="44913641" w14:textId="77777777" w:rsidR="00EC317E" w:rsidRPr="00B02B9A" w:rsidRDefault="00EC317E" w:rsidP="00EC317E">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138A6074" w14:textId="05641C90" w:rsidR="00EC317E" w:rsidRPr="00B02B9A" w:rsidRDefault="00EC317E" w:rsidP="00EC317E">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                                    100%    100%   100%   </w:t>
            </w:r>
          </w:p>
          <w:p w14:paraId="3EA2EE93" w14:textId="5C7F04E4" w:rsidR="00261BDF" w:rsidRPr="00B02B9A" w:rsidRDefault="00261BDF" w:rsidP="002E35D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p>
        </w:tc>
        <w:tc>
          <w:tcPr>
            <w:tcW w:w="1417" w:type="dxa"/>
          </w:tcPr>
          <w:p w14:paraId="0BA74C3B" w14:textId="77777777" w:rsidR="00261BDF" w:rsidRPr="00B02B9A" w:rsidRDefault="00261BDF" w:rsidP="002E35D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75.000,00</w:t>
            </w:r>
          </w:p>
        </w:tc>
      </w:tr>
      <w:tr w:rsidR="008204D5" w:rsidRPr="008204D5" w14:paraId="16FBC3B8" w14:textId="77777777" w:rsidTr="002E35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3C54673D" w14:textId="77777777" w:rsidR="008204D5" w:rsidRPr="00B02B9A" w:rsidRDefault="008204D5" w:rsidP="008204D5">
            <w:pPr>
              <w:contextualSpacing/>
              <w:jc w:val="center"/>
              <w:rPr>
                <w:rFonts w:cstheme="minorHAnsi"/>
                <w:i/>
                <w:color w:val="262626" w:themeColor="text1" w:themeTint="D9"/>
                <w:sz w:val="18"/>
                <w:szCs w:val="18"/>
              </w:rPr>
            </w:pPr>
          </w:p>
        </w:tc>
        <w:tc>
          <w:tcPr>
            <w:tcW w:w="7422" w:type="dxa"/>
          </w:tcPr>
          <w:p w14:paraId="0D096242" w14:textId="1EE1BFC7" w:rsidR="008204D5" w:rsidRPr="008204D5" w:rsidRDefault="008204D5" w:rsidP="008204D5">
            <w:pPr>
              <w:jc w:val="right"/>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rPr>
            </w:pPr>
            <w:r w:rsidRPr="008204D5">
              <w:rPr>
                <w:rFonts w:cstheme="minorHAnsi"/>
                <w:b/>
                <w:bCs/>
                <w:color w:val="262626" w:themeColor="text1" w:themeTint="D9"/>
                <w:lang w:val="hr-HR"/>
              </w:rPr>
              <w:t>UKUPNO (EUR):</w:t>
            </w:r>
          </w:p>
        </w:tc>
        <w:tc>
          <w:tcPr>
            <w:tcW w:w="1417" w:type="dxa"/>
          </w:tcPr>
          <w:p w14:paraId="3C0B4250" w14:textId="40A22D2E" w:rsidR="008204D5" w:rsidRPr="008204D5" w:rsidRDefault="008204D5" w:rsidP="008204D5">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bCs/>
                <w:iCs/>
                <w:color w:val="262626" w:themeColor="text1" w:themeTint="D9"/>
              </w:rPr>
            </w:pPr>
            <w:r w:rsidRPr="008204D5">
              <w:rPr>
                <w:rFonts w:cstheme="minorHAnsi"/>
                <w:b/>
                <w:bCs/>
                <w:iCs/>
                <w:color w:val="262626" w:themeColor="text1" w:themeTint="D9"/>
              </w:rPr>
              <w:t>75.000,00</w:t>
            </w:r>
          </w:p>
        </w:tc>
      </w:tr>
    </w:tbl>
    <w:p w14:paraId="027404A1" w14:textId="77777777" w:rsidR="00261BDF" w:rsidRPr="00B02B9A" w:rsidRDefault="00261BDF" w:rsidP="008204D5">
      <w:pPr>
        <w:spacing w:after="0" w:line="240" w:lineRule="auto"/>
        <w:jc w:val="both"/>
        <w:rPr>
          <w:rFonts w:cstheme="minorHAnsi"/>
          <w:b/>
          <w:i/>
          <w:color w:val="262626" w:themeColor="text1" w:themeTint="D9"/>
          <w:sz w:val="21"/>
          <w:szCs w:val="21"/>
        </w:rPr>
      </w:pPr>
    </w:p>
    <w:p w14:paraId="7101F221" w14:textId="77777777" w:rsidR="007C0F44" w:rsidRPr="00B02B9A" w:rsidRDefault="007C0F44" w:rsidP="00C1796B">
      <w:pPr>
        <w:spacing w:after="0" w:line="240" w:lineRule="auto"/>
        <w:ind w:left="567"/>
        <w:jc w:val="both"/>
        <w:rPr>
          <w:rFonts w:cstheme="minorHAnsi"/>
          <w:b/>
          <w:i/>
          <w:color w:val="262626" w:themeColor="text1" w:themeTint="D9"/>
          <w:sz w:val="21"/>
          <w:szCs w:val="21"/>
        </w:rPr>
      </w:pPr>
    </w:p>
    <w:p w14:paraId="2BBD93D8" w14:textId="77777777" w:rsidR="00397533" w:rsidRPr="00B02B9A" w:rsidRDefault="00397533" w:rsidP="00397533">
      <w:pPr>
        <w:pStyle w:val="Naslov4"/>
        <w:rPr>
          <w:rFonts w:asciiTheme="minorHAnsi" w:hAnsiTheme="minorHAnsi" w:cstheme="minorHAnsi"/>
        </w:rPr>
      </w:pPr>
      <w:r w:rsidRPr="00B02B9A">
        <w:rPr>
          <w:rFonts w:asciiTheme="minorHAnsi" w:hAnsiTheme="minorHAnsi" w:cstheme="minorHAnsi"/>
        </w:rPr>
        <w:t>PROGRAM 3004 – POTPORA POLJOPRIVREDI</w:t>
      </w:r>
    </w:p>
    <w:p w14:paraId="22DD8C6E" w14:textId="77777777" w:rsidR="00397533" w:rsidRPr="00B02B9A" w:rsidRDefault="00397533" w:rsidP="00D41DA0">
      <w:pPr>
        <w:spacing w:before="80" w:after="0" w:line="240" w:lineRule="auto"/>
        <w:jc w:val="both"/>
        <w:rPr>
          <w:rFonts w:cstheme="minorHAnsi"/>
          <w:b/>
          <w:color w:val="262626" w:themeColor="text1" w:themeTint="D9"/>
          <w:sz w:val="12"/>
          <w:szCs w:val="12"/>
        </w:rPr>
      </w:pPr>
    </w:p>
    <w:p w14:paraId="28610BF7" w14:textId="77777777" w:rsidR="002E0FB5" w:rsidRPr="00B02B9A" w:rsidRDefault="002E0FB5" w:rsidP="002E0FB5">
      <w:pPr>
        <w:spacing w:after="0" w:line="240" w:lineRule="auto"/>
        <w:jc w:val="both"/>
        <w:rPr>
          <w:rFonts w:cstheme="minorHAnsi"/>
          <w:b/>
          <w:color w:val="262626" w:themeColor="text1" w:themeTint="D9"/>
        </w:rPr>
      </w:pPr>
      <w:r w:rsidRPr="00B02B9A">
        <w:rPr>
          <w:rFonts w:cstheme="minorHAnsi"/>
          <w:b/>
          <w:color w:val="262626" w:themeColor="text1" w:themeTint="D9"/>
        </w:rPr>
        <w:t>Zakonska osnova</w:t>
      </w:r>
      <w:r w:rsidR="008F51BA" w:rsidRPr="00B02B9A">
        <w:rPr>
          <w:rFonts w:cstheme="minorHAnsi"/>
          <w:b/>
          <w:color w:val="262626" w:themeColor="text1" w:themeTint="D9"/>
        </w:rPr>
        <w:t>:</w:t>
      </w:r>
    </w:p>
    <w:p w14:paraId="2E14B875" w14:textId="6F5798FA" w:rsidR="00D41DA0" w:rsidRPr="00B02B9A" w:rsidRDefault="007F69E3" w:rsidP="00630029">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lokalnoj i pod</w:t>
      </w:r>
      <w:r w:rsidR="00BC65BB" w:rsidRPr="00B02B9A">
        <w:rPr>
          <w:rFonts w:cstheme="minorHAnsi"/>
          <w:color w:val="262626" w:themeColor="text1" w:themeTint="D9"/>
        </w:rPr>
        <w:t>ručnoj (regionalnoj) samoupravi</w:t>
      </w:r>
    </w:p>
    <w:p w14:paraId="0E94AC7A" w14:textId="74AB5A5D" w:rsidR="00CC4686" w:rsidRPr="00B02B9A" w:rsidRDefault="00CC4686" w:rsidP="00630029">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poljoprivredi</w:t>
      </w:r>
    </w:p>
    <w:p w14:paraId="6BF51D0B" w14:textId="77777777" w:rsidR="0078190E" w:rsidRPr="00B02B9A" w:rsidRDefault="0078190E" w:rsidP="0078190E">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poljoprivrednom zemljištu</w:t>
      </w:r>
    </w:p>
    <w:p w14:paraId="35682635" w14:textId="77777777" w:rsidR="002E0FB5" w:rsidRPr="00B02B9A" w:rsidRDefault="002E0FB5" w:rsidP="00630029">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udrugama</w:t>
      </w:r>
    </w:p>
    <w:p w14:paraId="778E98CA" w14:textId="77777777" w:rsidR="002E0FB5" w:rsidRPr="00B02B9A" w:rsidRDefault="002E0FB5" w:rsidP="00630029">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Uredba o kriterijima, mjerilima i postupcima financiranja i ugovaranja programa i</w:t>
      </w:r>
      <w:r w:rsidR="00D41DA0" w:rsidRPr="00B02B9A">
        <w:rPr>
          <w:rFonts w:cstheme="minorHAnsi"/>
          <w:color w:val="262626" w:themeColor="text1" w:themeTint="D9"/>
        </w:rPr>
        <w:t xml:space="preserve"> </w:t>
      </w:r>
      <w:r w:rsidRPr="00B02B9A">
        <w:rPr>
          <w:rFonts w:cstheme="minorHAnsi"/>
          <w:color w:val="262626" w:themeColor="text1" w:themeTint="D9"/>
        </w:rPr>
        <w:t>projekata od interesa za</w:t>
      </w:r>
      <w:r w:rsidR="00BC65BB" w:rsidRPr="00B02B9A">
        <w:rPr>
          <w:rFonts w:cstheme="minorHAnsi"/>
          <w:color w:val="262626" w:themeColor="text1" w:themeTint="D9"/>
        </w:rPr>
        <w:t xml:space="preserve"> opće dobro koje provode udruge</w:t>
      </w:r>
    </w:p>
    <w:p w14:paraId="34887FE9" w14:textId="77777777" w:rsidR="00F457E2" w:rsidRPr="00B02B9A" w:rsidRDefault="00F457E2" w:rsidP="00630029">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Program javnih potreba Općine Malinska-Dubašnica</w:t>
      </w:r>
    </w:p>
    <w:p w14:paraId="739FD14D" w14:textId="77777777" w:rsidR="00EB5E1B" w:rsidRPr="00B02B9A" w:rsidRDefault="00EB5E1B" w:rsidP="00EB5E1B">
      <w:pPr>
        <w:spacing w:after="0" w:line="240" w:lineRule="auto"/>
        <w:jc w:val="both"/>
        <w:rPr>
          <w:rFonts w:cstheme="minorHAnsi"/>
          <w:b/>
          <w:color w:val="262626" w:themeColor="text1" w:themeTint="D9"/>
        </w:rPr>
      </w:pPr>
    </w:p>
    <w:p w14:paraId="552D7800" w14:textId="77777777" w:rsidR="00EB5E1B" w:rsidRPr="00B02B9A" w:rsidRDefault="00EB5E1B" w:rsidP="00341AEC">
      <w:pPr>
        <w:spacing w:after="0" w:line="240" w:lineRule="auto"/>
        <w:jc w:val="both"/>
        <w:rPr>
          <w:rFonts w:cstheme="minorHAnsi"/>
          <w:color w:val="262626" w:themeColor="text1" w:themeTint="D9"/>
        </w:rPr>
      </w:pPr>
      <w:r w:rsidRPr="00B02B9A">
        <w:rPr>
          <w:rFonts w:cstheme="minorHAnsi"/>
          <w:b/>
          <w:color w:val="262626" w:themeColor="text1" w:themeTint="D9"/>
        </w:rPr>
        <w:t>Opis programa:</w:t>
      </w:r>
      <w:r w:rsidR="00A46E4C" w:rsidRPr="00B02B9A">
        <w:rPr>
          <w:rFonts w:cstheme="minorHAnsi"/>
          <w:b/>
          <w:color w:val="262626" w:themeColor="text1" w:themeTint="D9"/>
        </w:rPr>
        <w:t xml:space="preserve"> </w:t>
      </w:r>
      <w:r w:rsidR="00341AEC" w:rsidRPr="00B02B9A">
        <w:rPr>
          <w:rFonts w:cstheme="minorHAnsi"/>
          <w:color w:val="262626" w:themeColor="text1" w:themeTint="D9"/>
        </w:rPr>
        <w:t>Potica</w:t>
      </w:r>
      <w:r w:rsidR="00006C74" w:rsidRPr="00B02B9A">
        <w:rPr>
          <w:rFonts w:cstheme="minorHAnsi"/>
          <w:color w:val="262626" w:themeColor="text1" w:themeTint="D9"/>
        </w:rPr>
        <w:t>nje</w:t>
      </w:r>
      <w:r w:rsidR="00341AEC" w:rsidRPr="00B02B9A">
        <w:rPr>
          <w:rFonts w:cstheme="minorHAnsi"/>
          <w:color w:val="262626" w:themeColor="text1" w:themeTint="D9"/>
        </w:rPr>
        <w:t xml:space="preserve"> razvoj</w:t>
      </w:r>
      <w:r w:rsidR="00006C74" w:rsidRPr="00B02B9A">
        <w:rPr>
          <w:rFonts w:cstheme="minorHAnsi"/>
          <w:color w:val="262626" w:themeColor="text1" w:themeTint="D9"/>
        </w:rPr>
        <w:t>a</w:t>
      </w:r>
      <w:r w:rsidR="00341AEC" w:rsidRPr="00B02B9A">
        <w:rPr>
          <w:rFonts w:cstheme="minorHAnsi"/>
          <w:color w:val="262626" w:themeColor="text1" w:themeTint="D9"/>
        </w:rPr>
        <w:t xml:space="preserve"> poljoprivrednih grana koje su značajne za područje </w:t>
      </w:r>
      <w:r w:rsidR="00006C74" w:rsidRPr="00B02B9A">
        <w:rPr>
          <w:rFonts w:cstheme="minorHAnsi"/>
          <w:color w:val="262626" w:themeColor="text1" w:themeTint="D9"/>
        </w:rPr>
        <w:t>Općine Malinska-Dubašnica, subvenci</w:t>
      </w:r>
      <w:r w:rsidR="004B1676" w:rsidRPr="00B02B9A">
        <w:rPr>
          <w:rFonts w:cstheme="minorHAnsi"/>
          <w:color w:val="262626" w:themeColor="text1" w:themeTint="D9"/>
        </w:rPr>
        <w:t>jama poljoprivrednika</w:t>
      </w:r>
      <w:r w:rsidR="00EE76B1" w:rsidRPr="00B02B9A">
        <w:rPr>
          <w:rFonts w:cstheme="minorHAnsi"/>
          <w:color w:val="262626" w:themeColor="text1" w:themeTint="D9"/>
        </w:rPr>
        <w:t xml:space="preserve">, te </w:t>
      </w:r>
      <w:r w:rsidR="004B1676" w:rsidRPr="00B02B9A">
        <w:rPr>
          <w:rFonts w:cstheme="minorHAnsi"/>
          <w:color w:val="262626" w:themeColor="text1" w:themeTint="D9"/>
        </w:rPr>
        <w:t xml:space="preserve">poticanjem </w:t>
      </w:r>
      <w:r w:rsidR="00EE76B1" w:rsidRPr="00B02B9A">
        <w:rPr>
          <w:rFonts w:cstheme="minorHAnsi"/>
          <w:color w:val="262626" w:themeColor="text1" w:themeTint="D9"/>
        </w:rPr>
        <w:t>rada udruga iz područja poljoprivrede.</w:t>
      </w:r>
    </w:p>
    <w:p w14:paraId="4C6169BF" w14:textId="77777777" w:rsidR="00341AEC" w:rsidRPr="00B02B9A" w:rsidRDefault="00341AEC" w:rsidP="00EB5E1B">
      <w:pPr>
        <w:spacing w:after="0" w:line="240" w:lineRule="auto"/>
        <w:jc w:val="both"/>
        <w:rPr>
          <w:rFonts w:cstheme="minorHAnsi"/>
          <w:b/>
          <w:color w:val="262626" w:themeColor="text1" w:themeTint="D9"/>
        </w:rPr>
      </w:pPr>
    </w:p>
    <w:p w14:paraId="5022A4BE" w14:textId="77777777" w:rsidR="00EB5E1B" w:rsidRPr="00B02B9A" w:rsidRDefault="00EB5E1B" w:rsidP="00006C74">
      <w:pPr>
        <w:spacing w:after="0" w:line="240" w:lineRule="auto"/>
        <w:jc w:val="both"/>
        <w:rPr>
          <w:rFonts w:cstheme="minorHAnsi"/>
          <w:color w:val="262626" w:themeColor="text1" w:themeTint="D9"/>
        </w:rPr>
      </w:pPr>
      <w:r w:rsidRPr="00B02B9A">
        <w:rPr>
          <w:rFonts w:cstheme="minorHAnsi"/>
          <w:b/>
          <w:color w:val="262626" w:themeColor="text1" w:themeTint="D9"/>
        </w:rPr>
        <w:t>Ciljevi programa:</w:t>
      </w:r>
      <w:r w:rsidRPr="00B02B9A">
        <w:rPr>
          <w:rFonts w:cstheme="minorHAnsi"/>
          <w:color w:val="262626" w:themeColor="text1" w:themeTint="D9"/>
        </w:rPr>
        <w:t xml:space="preserve"> </w:t>
      </w:r>
      <w:r w:rsidR="00006C74" w:rsidRPr="00B02B9A">
        <w:rPr>
          <w:rFonts w:cstheme="minorHAnsi"/>
          <w:color w:val="262626" w:themeColor="text1" w:themeTint="D9"/>
        </w:rPr>
        <w:t>Cilj ovog programa je kroz različite oblike sufinanciranja povećati i očuvati poljoprivrednu proizvodnju</w:t>
      </w:r>
      <w:r w:rsidR="00EE76B1" w:rsidRPr="00B02B9A">
        <w:rPr>
          <w:rFonts w:cstheme="minorHAnsi"/>
          <w:color w:val="262626" w:themeColor="text1" w:themeTint="D9"/>
        </w:rPr>
        <w:t>.</w:t>
      </w:r>
    </w:p>
    <w:p w14:paraId="5C16FD7D" w14:textId="77777777" w:rsidR="00684E2D" w:rsidRPr="00B02B9A" w:rsidRDefault="00684E2D" w:rsidP="00EB5E1B">
      <w:pPr>
        <w:spacing w:after="0" w:line="240" w:lineRule="auto"/>
        <w:jc w:val="both"/>
        <w:rPr>
          <w:rFonts w:cstheme="minorHAnsi"/>
          <w:b/>
          <w:color w:val="262626" w:themeColor="text1" w:themeTint="D9"/>
        </w:rPr>
      </w:pPr>
    </w:p>
    <w:p w14:paraId="790796E6" w14:textId="005D2A61" w:rsidR="00EB5E1B" w:rsidRPr="00B02B9A" w:rsidRDefault="00EB5E1B" w:rsidP="00EB5E1B">
      <w:pPr>
        <w:spacing w:after="0" w:line="240" w:lineRule="auto"/>
        <w:jc w:val="both"/>
        <w:rPr>
          <w:rFonts w:cstheme="minorHAnsi"/>
          <w:b/>
          <w:color w:val="262626" w:themeColor="text1" w:themeTint="D9"/>
        </w:rPr>
      </w:pPr>
    </w:p>
    <w:p w14:paraId="3334E460" w14:textId="1AD1890D" w:rsidR="002E0FB5" w:rsidRDefault="002E0FB5" w:rsidP="002E0FB5">
      <w:pPr>
        <w:spacing w:before="80" w:after="80" w:line="240" w:lineRule="auto"/>
        <w:jc w:val="both"/>
        <w:rPr>
          <w:rFonts w:cstheme="minorHAnsi"/>
          <w:b/>
          <w:color w:val="262626" w:themeColor="text1" w:themeTint="D9"/>
          <w:sz w:val="12"/>
          <w:szCs w:val="12"/>
        </w:rPr>
      </w:pPr>
    </w:p>
    <w:p w14:paraId="7383765C" w14:textId="1560A1EF" w:rsidR="00BB2F55" w:rsidRDefault="00BB2F55" w:rsidP="002E0FB5">
      <w:pPr>
        <w:spacing w:before="80" w:after="80" w:line="240" w:lineRule="auto"/>
        <w:jc w:val="both"/>
        <w:rPr>
          <w:rFonts w:cstheme="minorHAnsi"/>
          <w:b/>
          <w:color w:val="262626" w:themeColor="text1" w:themeTint="D9"/>
          <w:sz w:val="12"/>
          <w:szCs w:val="12"/>
        </w:rPr>
      </w:pPr>
    </w:p>
    <w:p w14:paraId="373100B4" w14:textId="6DF4B9AD" w:rsidR="00BB2F55" w:rsidRDefault="00BB2F55" w:rsidP="002E0FB5">
      <w:pPr>
        <w:spacing w:before="80" w:after="80" w:line="240" w:lineRule="auto"/>
        <w:jc w:val="both"/>
        <w:rPr>
          <w:rFonts w:cstheme="minorHAnsi"/>
          <w:b/>
          <w:color w:val="262626" w:themeColor="text1" w:themeTint="D9"/>
          <w:sz w:val="12"/>
          <w:szCs w:val="12"/>
        </w:rPr>
      </w:pPr>
    </w:p>
    <w:p w14:paraId="60841C34" w14:textId="473AE88F" w:rsidR="00BB2F55" w:rsidRDefault="00BB2F55" w:rsidP="002E0FB5">
      <w:pPr>
        <w:spacing w:before="80" w:after="80" w:line="240" w:lineRule="auto"/>
        <w:jc w:val="both"/>
        <w:rPr>
          <w:rFonts w:cstheme="minorHAnsi"/>
          <w:b/>
          <w:color w:val="262626" w:themeColor="text1" w:themeTint="D9"/>
          <w:sz w:val="12"/>
          <w:szCs w:val="12"/>
        </w:rPr>
      </w:pPr>
    </w:p>
    <w:p w14:paraId="39F87E7B" w14:textId="0D1907EF" w:rsidR="00BB2F55" w:rsidRDefault="00BB2F55" w:rsidP="002E0FB5">
      <w:pPr>
        <w:spacing w:before="80" w:after="80" w:line="240" w:lineRule="auto"/>
        <w:jc w:val="both"/>
        <w:rPr>
          <w:rFonts w:cstheme="minorHAnsi"/>
          <w:b/>
          <w:color w:val="262626" w:themeColor="text1" w:themeTint="D9"/>
          <w:sz w:val="12"/>
          <w:szCs w:val="12"/>
        </w:rPr>
      </w:pPr>
    </w:p>
    <w:p w14:paraId="145207BC" w14:textId="77777777" w:rsidR="00BB2F55" w:rsidRPr="00B02B9A" w:rsidRDefault="00BB2F55" w:rsidP="002E0FB5">
      <w:pPr>
        <w:spacing w:before="80" w:after="80" w:line="240" w:lineRule="auto"/>
        <w:jc w:val="both"/>
        <w:rPr>
          <w:rFonts w:cstheme="minorHAnsi"/>
          <w:b/>
          <w:color w:val="262626" w:themeColor="text1" w:themeTint="D9"/>
          <w:sz w:val="12"/>
          <w:szCs w:val="12"/>
        </w:rPr>
      </w:pPr>
    </w:p>
    <w:p w14:paraId="2C1FF51D" w14:textId="77777777" w:rsidR="00D63AD2" w:rsidRPr="00B02B9A" w:rsidRDefault="00D63AD2" w:rsidP="00D63AD2">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lastRenderedPageBreak/>
        <w:t>A300401 – Aktivnosti u poljoprivredi</w:t>
      </w:r>
    </w:p>
    <w:tbl>
      <w:tblPr>
        <w:tblStyle w:val="Svijetlareetka-Isticanje11"/>
        <w:tblW w:w="9690" w:type="dxa"/>
        <w:tblInd w:w="57" w:type="dxa"/>
        <w:tblLayout w:type="fixed"/>
        <w:tblCellMar>
          <w:left w:w="57" w:type="dxa"/>
          <w:right w:w="57" w:type="dxa"/>
        </w:tblCellMar>
        <w:tblLook w:val="04A0" w:firstRow="1" w:lastRow="0" w:firstColumn="1" w:lastColumn="0" w:noHBand="0" w:noVBand="1"/>
      </w:tblPr>
      <w:tblGrid>
        <w:gridCol w:w="851"/>
        <w:gridCol w:w="7422"/>
        <w:gridCol w:w="1417"/>
      </w:tblGrid>
      <w:tr w:rsidR="00D63AD2" w:rsidRPr="00B02B9A" w14:paraId="7362EEAF" w14:textId="77777777" w:rsidTr="00DA5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Align w:val="center"/>
          </w:tcPr>
          <w:p w14:paraId="610B2E47" w14:textId="77777777" w:rsidR="00D63AD2" w:rsidRPr="00B02B9A" w:rsidRDefault="00D63AD2" w:rsidP="00DA5737">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04FB4458" w14:textId="77777777" w:rsidR="00D63AD2" w:rsidRPr="00B02B9A" w:rsidRDefault="00D63AD2" w:rsidP="00DA5737">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3679A2AF" w14:textId="77777777" w:rsidR="00D63AD2" w:rsidRPr="00B02B9A" w:rsidRDefault="00D63AD2" w:rsidP="00DA5737">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D63AD2" w:rsidRPr="00B02B9A" w14:paraId="52D27F8D"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56BAAFB" w14:textId="77777777" w:rsidR="00D63AD2" w:rsidRPr="00B02B9A" w:rsidRDefault="00D63AD2" w:rsidP="00DA5737">
            <w:pPr>
              <w:tabs>
                <w:tab w:val="num" w:pos="1134"/>
              </w:tabs>
              <w:spacing w:before="40" w:after="40"/>
              <w:ind w:left="0"/>
              <w:jc w:val="center"/>
              <w:rPr>
                <w:rFonts w:ascii="Calibri" w:hAnsi="Calibri" w:cs="Calibri"/>
                <w:i/>
                <w:iCs/>
                <w:color w:val="262626" w:themeColor="text1" w:themeTint="D9"/>
                <w:sz w:val="18"/>
                <w:szCs w:val="18"/>
              </w:rPr>
            </w:pPr>
          </w:p>
        </w:tc>
        <w:tc>
          <w:tcPr>
            <w:tcW w:w="7422" w:type="dxa"/>
            <w:vAlign w:val="center"/>
          </w:tcPr>
          <w:p w14:paraId="7E8B3F50" w14:textId="77777777" w:rsidR="00D63AD2" w:rsidRPr="00B02B9A" w:rsidRDefault="00D63AD2" w:rsidP="00DA5737">
            <w:pPr>
              <w:tabs>
                <w:tab w:val="num" w:pos="1134"/>
              </w:tabs>
              <w:spacing w:before="40" w:after="40"/>
              <w:ind w:left="0"/>
              <w:cnfStyle w:val="000000100000" w:firstRow="0" w:lastRow="0" w:firstColumn="0" w:lastColumn="0" w:oddVBand="0" w:evenVBand="0" w:oddHBand="1" w:evenHBand="0" w:firstRowFirstColumn="0" w:firstRowLastColumn="0" w:lastRowFirstColumn="0" w:lastRowLastColumn="0"/>
              <w:rPr>
                <w:rFonts w:cstheme="minorHAnsi"/>
                <w:b/>
                <w:bCs/>
                <w:i/>
                <w:iCs/>
                <w:color w:val="262626" w:themeColor="text1" w:themeTint="D9"/>
              </w:rPr>
            </w:pPr>
          </w:p>
        </w:tc>
        <w:tc>
          <w:tcPr>
            <w:tcW w:w="1417" w:type="dxa"/>
            <w:vAlign w:val="center"/>
          </w:tcPr>
          <w:p w14:paraId="3F08E1FD" w14:textId="77777777" w:rsidR="00D63AD2" w:rsidRPr="00B02B9A" w:rsidRDefault="00D63AD2" w:rsidP="00DA5737">
            <w:pPr>
              <w:tabs>
                <w:tab w:val="num" w:pos="1134"/>
              </w:tabs>
              <w:spacing w:before="40" w:after="40"/>
              <w:ind w:left="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262626" w:themeColor="text1" w:themeTint="D9"/>
              </w:rPr>
            </w:pPr>
          </w:p>
        </w:tc>
      </w:tr>
      <w:tr w:rsidR="00D63AD2" w:rsidRPr="00B02B9A" w14:paraId="00BDE8CE"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Align w:val="center"/>
          </w:tcPr>
          <w:p w14:paraId="7074197D" w14:textId="77777777" w:rsidR="00D63AD2" w:rsidRPr="00B02B9A" w:rsidRDefault="00D63AD2" w:rsidP="00DA5737">
            <w:pPr>
              <w:tabs>
                <w:tab w:val="num" w:pos="1134"/>
              </w:tabs>
              <w:spacing w:before="40" w:after="40"/>
              <w:ind w:left="0"/>
              <w:jc w:val="center"/>
              <w:rPr>
                <w:rFonts w:ascii="Calibri" w:hAnsi="Calibri" w:cs="Calibri"/>
                <w:i/>
                <w:iCs/>
                <w:color w:val="262626" w:themeColor="text1" w:themeTint="D9"/>
                <w:sz w:val="18"/>
                <w:szCs w:val="18"/>
              </w:rPr>
            </w:pPr>
            <w:r w:rsidRPr="00B02B9A">
              <w:rPr>
                <w:rFonts w:ascii="Calibri" w:hAnsi="Calibri" w:cs="Calibri"/>
                <w:i/>
                <w:iCs/>
                <w:color w:val="262626" w:themeColor="text1" w:themeTint="D9"/>
                <w:sz w:val="18"/>
                <w:szCs w:val="18"/>
              </w:rPr>
              <w:t>R0548</w:t>
            </w:r>
          </w:p>
        </w:tc>
        <w:tc>
          <w:tcPr>
            <w:tcW w:w="7422" w:type="dxa"/>
            <w:vAlign w:val="center"/>
          </w:tcPr>
          <w:p w14:paraId="3102C560" w14:textId="77777777" w:rsidR="00D63AD2" w:rsidRPr="00B02B9A" w:rsidRDefault="00D63AD2" w:rsidP="00DA5737">
            <w:pPr>
              <w:tabs>
                <w:tab w:val="num" w:pos="1134"/>
              </w:tabs>
              <w:spacing w:before="40" w:after="40"/>
              <w:ind w:left="0"/>
              <w:cnfStyle w:val="000000010000" w:firstRow="0" w:lastRow="0" w:firstColumn="0" w:lastColumn="0" w:oddVBand="0" w:evenVBand="0" w:oddHBand="0" w:evenHBand="1" w:firstRowFirstColumn="0" w:firstRowLastColumn="0" w:lastRowFirstColumn="0" w:lastRowLastColumn="0"/>
              <w:rPr>
                <w:rFonts w:cstheme="minorHAnsi"/>
                <w:b/>
                <w:bCs/>
                <w:i/>
                <w:iCs/>
                <w:color w:val="262626" w:themeColor="text1" w:themeTint="D9"/>
              </w:rPr>
            </w:pPr>
            <w:r w:rsidRPr="00B02B9A">
              <w:rPr>
                <w:rFonts w:cstheme="minorHAnsi"/>
                <w:b/>
                <w:bCs/>
                <w:i/>
                <w:iCs/>
                <w:color w:val="262626" w:themeColor="text1" w:themeTint="D9"/>
              </w:rPr>
              <w:t xml:space="preserve">Program </w:t>
            </w:r>
            <w:proofErr w:type="spellStart"/>
            <w:r w:rsidRPr="00B02B9A">
              <w:rPr>
                <w:rFonts w:cstheme="minorHAnsi"/>
                <w:b/>
                <w:bCs/>
                <w:i/>
                <w:iCs/>
                <w:color w:val="262626" w:themeColor="text1" w:themeTint="D9"/>
              </w:rPr>
              <w:t>zaštite</w:t>
            </w:r>
            <w:proofErr w:type="spellEnd"/>
            <w:r w:rsidRPr="00B02B9A">
              <w:rPr>
                <w:rFonts w:cstheme="minorHAnsi"/>
                <w:b/>
                <w:bCs/>
                <w:i/>
                <w:iCs/>
                <w:color w:val="262626" w:themeColor="text1" w:themeTint="D9"/>
              </w:rPr>
              <w:t xml:space="preserve"> </w:t>
            </w:r>
            <w:proofErr w:type="spellStart"/>
            <w:r w:rsidRPr="00B02B9A">
              <w:rPr>
                <w:rFonts w:cstheme="minorHAnsi"/>
                <w:b/>
                <w:bCs/>
                <w:i/>
                <w:iCs/>
                <w:color w:val="262626" w:themeColor="text1" w:themeTint="D9"/>
              </w:rPr>
              <w:t>divljači</w:t>
            </w:r>
            <w:proofErr w:type="spellEnd"/>
          </w:p>
          <w:p w14:paraId="525ABC2E" w14:textId="77777777" w:rsidR="00D63AD2" w:rsidRPr="00B02B9A" w:rsidRDefault="00D63AD2" w:rsidP="00DA5737">
            <w:pPr>
              <w:tabs>
                <w:tab w:val="num" w:pos="1134"/>
              </w:tabs>
              <w:spacing w:before="40" w:after="40"/>
              <w:ind w:left="0"/>
              <w:cnfStyle w:val="000000010000" w:firstRow="0" w:lastRow="0" w:firstColumn="0" w:lastColumn="0" w:oddVBand="0" w:evenVBand="0" w:oddHBand="0" w:evenHBand="1" w:firstRowFirstColumn="0" w:firstRowLastColumn="0" w:lastRowFirstColumn="0" w:lastRowLastColumn="0"/>
              <w:rPr>
                <w:rFonts w:cstheme="minorHAnsi"/>
                <w:i/>
                <w:iCs/>
                <w:color w:val="262626" w:themeColor="text1" w:themeTint="D9"/>
              </w:rPr>
            </w:pPr>
            <w:proofErr w:type="spellStart"/>
            <w:r w:rsidRPr="00B02B9A">
              <w:rPr>
                <w:rFonts w:cstheme="minorHAnsi"/>
                <w:i/>
                <w:iCs/>
                <w:color w:val="262626" w:themeColor="text1" w:themeTint="D9"/>
              </w:rPr>
              <w:t>Prema</w:t>
            </w:r>
            <w:proofErr w:type="spellEnd"/>
            <w:r w:rsidRPr="00B02B9A">
              <w:rPr>
                <w:rFonts w:cstheme="minorHAnsi"/>
                <w:i/>
                <w:iCs/>
                <w:color w:val="262626" w:themeColor="text1" w:themeTint="D9"/>
              </w:rPr>
              <w:t xml:space="preserve"> </w:t>
            </w:r>
            <w:proofErr w:type="spellStart"/>
            <w:r w:rsidRPr="00B02B9A">
              <w:rPr>
                <w:rFonts w:cstheme="minorHAnsi"/>
                <w:i/>
                <w:iCs/>
                <w:color w:val="262626" w:themeColor="text1" w:themeTint="D9"/>
              </w:rPr>
              <w:t>Zakonu</w:t>
            </w:r>
            <w:proofErr w:type="spellEnd"/>
            <w:r w:rsidRPr="00B02B9A">
              <w:rPr>
                <w:rFonts w:cstheme="minorHAnsi"/>
                <w:i/>
                <w:iCs/>
                <w:color w:val="262626" w:themeColor="text1" w:themeTint="D9"/>
              </w:rPr>
              <w:t xml:space="preserve"> o </w:t>
            </w:r>
            <w:proofErr w:type="spellStart"/>
            <w:r w:rsidRPr="00B02B9A">
              <w:rPr>
                <w:rFonts w:cstheme="minorHAnsi"/>
                <w:i/>
                <w:iCs/>
                <w:color w:val="262626" w:themeColor="text1" w:themeTint="D9"/>
              </w:rPr>
              <w:t>lovstvu</w:t>
            </w:r>
            <w:proofErr w:type="spellEnd"/>
            <w:r w:rsidRPr="00B02B9A">
              <w:rPr>
                <w:rFonts w:cstheme="minorHAnsi"/>
                <w:i/>
                <w:iCs/>
                <w:color w:val="262626" w:themeColor="text1" w:themeTint="D9"/>
              </w:rPr>
              <w:t xml:space="preserve"> NN99/2018 </w:t>
            </w:r>
            <w:proofErr w:type="spellStart"/>
            <w:r w:rsidRPr="00B02B9A">
              <w:rPr>
                <w:rFonts w:cstheme="minorHAnsi"/>
                <w:i/>
                <w:iCs/>
                <w:color w:val="262626" w:themeColor="text1" w:themeTint="D9"/>
              </w:rPr>
              <w:t>propisna</w:t>
            </w:r>
            <w:proofErr w:type="spellEnd"/>
            <w:r w:rsidRPr="00B02B9A">
              <w:rPr>
                <w:rFonts w:cstheme="minorHAnsi"/>
                <w:i/>
                <w:iCs/>
                <w:color w:val="262626" w:themeColor="text1" w:themeTint="D9"/>
              </w:rPr>
              <w:t xml:space="preserve"> je </w:t>
            </w:r>
            <w:proofErr w:type="spellStart"/>
            <w:r w:rsidRPr="00B02B9A">
              <w:rPr>
                <w:rFonts w:cstheme="minorHAnsi"/>
                <w:i/>
                <w:iCs/>
                <w:color w:val="262626" w:themeColor="text1" w:themeTint="D9"/>
              </w:rPr>
              <w:t>obveza</w:t>
            </w:r>
            <w:proofErr w:type="spellEnd"/>
            <w:r w:rsidRPr="00B02B9A">
              <w:rPr>
                <w:rFonts w:cstheme="minorHAnsi"/>
                <w:i/>
                <w:iCs/>
                <w:color w:val="262626" w:themeColor="text1" w:themeTint="D9"/>
              </w:rPr>
              <w:t xml:space="preserve"> </w:t>
            </w:r>
            <w:proofErr w:type="spellStart"/>
            <w:r w:rsidRPr="00B02B9A">
              <w:rPr>
                <w:rFonts w:cstheme="minorHAnsi"/>
                <w:i/>
                <w:iCs/>
                <w:color w:val="262626" w:themeColor="text1" w:themeTint="D9"/>
              </w:rPr>
              <w:t>donošenja</w:t>
            </w:r>
            <w:proofErr w:type="spellEnd"/>
            <w:r w:rsidRPr="00B02B9A">
              <w:rPr>
                <w:rFonts w:cstheme="minorHAnsi"/>
                <w:i/>
                <w:iCs/>
                <w:color w:val="262626" w:themeColor="text1" w:themeTint="D9"/>
              </w:rPr>
              <w:t xml:space="preserve"> </w:t>
            </w:r>
            <w:proofErr w:type="spellStart"/>
            <w:r w:rsidRPr="00B02B9A">
              <w:rPr>
                <w:rFonts w:cstheme="minorHAnsi"/>
                <w:i/>
                <w:iCs/>
                <w:color w:val="262626" w:themeColor="text1" w:themeTint="D9"/>
              </w:rPr>
              <w:t>ovog</w:t>
            </w:r>
            <w:proofErr w:type="spellEnd"/>
            <w:r w:rsidRPr="00B02B9A">
              <w:rPr>
                <w:rFonts w:cstheme="minorHAnsi"/>
                <w:i/>
                <w:iCs/>
                <w:color w:val="262626" w:themeColor="text1" w:themeTint="D9"/>
              </w:rPr>
              <w:t xml:space="preserve"> </w:t>
            </w:r>
            <w:proofErr w:type="spellStart"/>
            <w:r w:rsidRPr="00B02B9A">
              <w:rPr>
                <w:rFonts w:cstheme="minorHAnsi"/>
                <w:i/>
                <w:iCs/>
                <w:color w:val="262626" w:themeColor="text1" w:themeTint="D9"/>
              </w:rPr>
              <w:t>programa</w:t>
            </w:r>
            <w:proofErr w:type="spellEnd"/>
            <w:r w:rsidRPr="00B02B9A">
              <w:rPr>
                <w:rFonts w:cstheme="minorHAnsi"/>
                <w:i/>
                <w:iCs/>
                <w:color w:val="262626" w:themeColor="text1" w:themeTint="D9"/>
              </w:rPr>
              <w:t xml:space="preserve"> </w:t>
            </w:r>
            <w:proofErr w:type="spellStart"/>
            <w:r w:rsidRPr="00B02B9A">
              <w:rPr>
                <w:rFonts w:cstheme="minorHAnsi"/>
                <w:i/>
                <w:iCs/>
                <w:color w:val="262626" w:themeColor="text1" w:themeTint="D9"/>
              </w:rPr>
              <w:t>koja</w:t>
            </w:r>
            <w:proofErr w:type="spellEnd"/>
            <w:r w:rsidRPr="00B02B9A">
              <w:rPr>
                <w:rFonts w:cstheme="minorHAnsi"/>
                <w:i/>
                <w:iCs/>
                <w:color w:val="262626" w:themeColor="text1" w:themeTint="D9"/>
              </w:rPr>
              <w:t xml:space="preserve"> </w:t>
            </w:r>
            <w:proofErr w:type="spellStart"/>
            <w:r w:rsidRPr="00B02B9A">
              <w:rPr>
                <w:rFonts w:cstheme="minorHAnsi"/>
                <w:i/>
                <w:iCs/>
                <w:color w:val="262626" w:themeColor="text1" w:themeTint="D9"/>
              </w:rPr>
              <w:t>definira</w:t>
            </w:r>
            <w:proofErr w:type="spellEnd"/>
            <w:r w:rsidRPr="00B02B9A">
              <w:rPr>
                <w:rFonts w:cstheme="minorHAnsi"/>
                <w:i/>
                <w:iCs/>
                <w:color w:val="262626" w:themeColor="text1" w:themeTint="D9"/>
              </w:rPr>
              <w:t xml:space="preserve"> </w:t>
            </w:r>
            <w:proofErr w:type="spellStart"/>
            <w:r w:rsidRPr="00B02B9A">
              <w:rPr>
                <w:rFonts w:cstheme="minorHAnsi"/>
                <w:i/>
                <w:iCs/>
                <w:color w:val="262626" w:themeColor="text1" w:themeTint="D9"/>
              </w:rPr>
              <w:t>gospodarenje</w:t>
            </w:r>
            <w:proofErr w:type="spellEnd"/>
            <w:r w:rsidRPr="00B02B9A">
              <w:rPr>
                <w:rFonts w:cstheme="minorHAnsi"/>
                <w:i/>
                <w:iCs/>
                <w:color w:val="262626" w:themeColor="text1" w:themeTint="D9"/>
              </w:rPr>
              <w:t xml:space="preserve">, </w:t>
            </w:r>
            <w:proofErr w:type="spellStart"/>
            <w:r w:rsidRPr="00B02B9A">
              <w:rPr>
                <w:rFonts w:cstheme="minorHAnsi"/>
                <w:i/>
                <w:iCs/>
                <w:color w:val="262626" w:themeColor="text1" w:themeTint="D9"/>
              </w:rPr>
              <w:t>zaštitu</w:t>
            </w:r>
            <w:proofErr w:type="spellEnd"/>
            <w:r w:rsidRPr="00B02B9A">
              <w:rPr>
                <w:rFonts w:cstheme="minorHAnsi"/>
                <w:i/>
                <w:iCs/>
                <w:color w:val="262626" w:themeColor="text1" w:themeTint="D9"/>
              </w:rPr>
              <w:t xml:space="preserve"> I </w:t>
            </w:r>
            <w:proofErr w:type="spellStart"/>
            <w:r w:rsidRPr="00B02B9A">
              <w:rPr>
                <w:rFonts w:cstheme="minorHAnsi"/>
                <w:i/>
                <w:iCs/>
                <w:color w:val="262626" w:themeColor="text1" w:themeTint="D9"/>
              </w:rPr>
              <w:t>lov</w:t>
            </w:r>
            <w:proofErr w:type="spellEnd"/>
            <w:r w:rsidRPr="00B02B9A">
              <w:rPr>
                <w:rFonts w:cstheme="minorHAnsi"/>
                <w:i/>
                <w:iCs/>
                <w:color w:val="262626" w:themeColor="text1" w:themeTint="D9"/>
              </w:rPr>
              <w:t xml:space="preserve"> </w:t>
            </w:r>
            <w:proofErr w:type="spellStart"/>
            <w:r w:rsidRPr="00B02B9A">
              <w:rPr>
                <w:rFonts w:cstheme="minorHAnsi"/>
                <w:i/>
                <w:iCs/>
                <w:color w:val="262626" w:themeColor="text1" w:themeTint="D9"/>
              </w:rPr>
              <w:t>divljači</w:t>
            </w:r>
            <w:proofErr w:type="spellEnd"/>
            <w:r w:rsidRPr="00B02B9A">
              <w:rPr>
                <w:rFonts w:cstheme="minorHAnsi"/>
                <w:i/>
                <w:iCs/>
                <w:color w:val="262626" w:themeColor="text1" w:themeTint="D9"/>
              </w:rPr>
              <w:t xml:space="preserve"> </w:t>
            </w:r>
            <w:proofErr w:type="spellStart"/>
            <w:r w:rsidRPr="00B02B9A">
              <w:rPr>
                <w:rFonts w:cstheme="minorHAnsi"/>
                <w:i/>
                <w:iCs/>
                <w:color w:val="262626" w:themeColor="text1" w:themeTint="D9"/>
              </w:rPr>
              <w:t>na</w:t>
            </w:r>
            <w:proofErr w:type="spellEnd"/>
            <w:r w:rsidRPr="00B02B9A">
              <w:rPr>
                <w:rFonts w:cstheme="minorHAnsi"/>
                <w:i/>
                <w:iCs/>
                <w:color w:val="262626" w:themeColor="text1" w:themeTint="D9"/>
              </w:rPr>
              <w:t xml:space="preserve"> </w:t>
            </w:r>
            <w:proofErr w:type="spellStart"/>
            <w:r w:rsidRPr="00B02B9A">
              <w:rPr>
                <w:rFonts w:cstheme="minorHAnsi"/>
                <w:i/>
                <w:iCs/>
                <w:color w:val="262626" w:themeColor="text1" w:themeTint="D9"/>
              </w:rPr>
              <w:t>površinama</w:t>
            </w:r>
            <w:proofErr w:type="spellEnd"/>
            <w:r w:rsidRPr="00B02B9A">
              <w:rPr>
                <w:rFonts w:cstheme="minorHAnsi"/>
                <w:i/>
                <w:iCs/>
                <w:color w:val="262626" w:themeColor="text1" w:themeTint="D9"/>
              </w:rPr>
              <w:t xml:space="preserve"> </w:t>
            </w:r>
            <w:proofErr w:type="spellStart"/>
            <w:r w:rsidRPr="00B02B9A">
              <w:rPr>
                <w:rFonts w:cstheme="minorHAnsi"/>
                <w:i/>
                <w:iCs/>
                <w:color w:val="262626" w:themeColor="text1" w:themeTint="D9"/>
              </w:rPr>
              <w:t>na</w:t>
            </w:r>
            <w:proofErr w:type="spellEnd"/>
            <w:r w:rsidRPr="00B02B9A">
              <w:rPr>
                <w:rFonts w:cstheme="minorHAnsi"/>
                <w:i/>
                <w:iCs/>
                <w:color w:val="262626" w:themeColor="text1" w:themeTint="D9"/>
              </w:rPr>
              <w:t xml:space="preserve"> </w:t>
            </w:r>
            <w:proofErr w:type="spellStart"/>
            <w:r w:rsidRPr="00B02B9A">
              <w:rPr>
                <w:rFonts w:cstheme="minorHAnsi"/>
                <w:i/>
                <w:iCs/>
                <w:color w:val="262626" w:themeColor="text1" w:themeTint="D9"/>
              </w:rPr>
              <w:t>kojim</w:t>
            </w:r>
            <w:proofErr w:type="spellEnd"/>
            <w:r w:rsidRPr="00B02B9A">
              <w:rPr>
                <w:rFonts w:cstheme="minorHAnsi"/>
                <w:i/>
                <w:iCs/>
                <w:color w:val="262626" w:themeColor="text1" w:themeTint="D9"/>
              </w:rPr>
              <w:t xml:space="preserve"> </w:t>
            </w:r>
            <w:proofErr w:type="spellStart"/>
            <w:r w:rsidRPr="00B02B9A">
              <w:rPr>
                <w:rFonts w:cstheme="minorHAnsi"/>
                <w:i/>
                <w:iCs/>
                <w:color w:val="262626" w:themeColor="text1" w:themeTint="D9"/>
              </w:rPr>
              <w:t>nije</w:t>
            </w:r>
            <w:proofErr w:type="spellEnd"/>
            <w:r w:rsidRPr="00B02B9A">
              <w:rPr>
                <w:rFonts w:cstheme="minorHAnsi"/>
                <w:i/>
                <w:iCs/>
                <w:color w:val="262626" w:themeColor="text1" w:themeTint="D9"/>
              </w:rPr>
              <w:t xml:space="preserve"> </w:t>
            </w:r>
            <w:proofErr w:type="spellStart"/>
            <w:r w:rsidRPr="00B02B9A">
              <w:rPr>
                <w:rFonts w:cstheme="minorHAnsi"/>
                <w:i/>
                <w:iCs/>
                <w:color w:val="262626" w:themeColor="text1" w:themeTint="D9"/>
              </w:rPr>
              <w:t>moguće</w:t>
            </w:r>
            <w:proofErr w:type="spellEnd"/>
            <w:r w:rsidRPr="00B02B9A">
              <w:rPr>
                <w:rFonts w:cstheme="minorHAnsi"/>
                <w:i/>
                <w:iCs/>
                <w:color w:val="262626" w:themeColor="text1" w:themeTint="D9"/>
              </w:rPr>
              <w:t xml:space="preserve"> </w:t>
            </w:r>
            <w:proofErr w:type="spellStart"/>
            <w:r w:rsidRPr="00B02B9A">
              <w:rPr>
                <w:rFonts w:cstheme="minorHAnsi"/>
                <w:i/>
                <w:iCs/>
                <w:color w:val="262626" w:themeColor="text1" w:themeTint="D9"/>
              </w:rPr>
              <w:t>ustanovljene</w:t>
            </w:r>
            <w:proofErr w:type="spellEnd"/>
            <w:r w:rsidRPr="00B02B9A">
              <w:rPr>
                <w:rFonts w:cstheme="minorHAnsi"/>
                <w:i/>
                <w:iCs/>
                <w:color w:val="262626" w:themeColor="text1" w:themeTint="D9"/>
              </w:rPr>
              <w:t xml:space="preserve"> </w:t>
            </w:r>
            <w:proofErr w:type="spellStart"/>
            <w:r w:rsidRPr="00B02B9A">
              <w:rPr>
                <w:rFonts w:cstheme="minorHAnsi"/>
                <w:i/>
                <w:iCs/>
                <w:color w:val="262626" w:themeColor="text1" w:themeTint="D9"/>
              </w:rPr>
              <w:t>lovišta</w:t>
            </w:r>
            <w:proofErr w:type="spellEnd"/>
            <w:r w:rsidRPr="00B02B9A">
              <w:rPr>
                <w:rFonts w:cstheme="minorHAnsi"/>
                <w:i/>
                <w:iCs/>
                <w:color w:val="262626" w:themeColor="text1" w:themeTint="D9"/>
              </w:rPr>
              <w:t xml:space="preserve"> </w:t>
            </w:r>
            <w:proofErr w:type="spellStart"/>
            <w:r w:rsidRPr="00B02B9A">
              <w:rPr>
                <w:rFonts w:cstheme="minorHAnsi"/>
                <w:i/>
                <w:iCs/>
                <w:color w:val="262626" w:themeColor="text1" w:themeTint="D9"/>
              </w:rPr>
              <w:t>prije</w:t>
            </w:r>
            <w:proofErr w:type="spellEnd"/>
            <w:r w:rsidRPr="00B02B9A">
              <w:rPr>
                <w:rFonts w:cstheme="minorHAnsi"/>
                <w:i/>
                <w:iCs/>
                <w:color w:val="262626" w:themeColor="text1" w:themeTint="D9"/>
              </w:rPr>
              <w:t xml:space="preserve"> </w:t>
            </w:r>
            <w:proofErr w:type="spellStart"/>
            <w:r w:rsidRPr="00B02B9A">
              <w:rPr>
                <w:rFonts w:cstheme="minorHAnsi"/>
                <w:i/>
                <w:iCs/>
                <w:color w:val="262626" w:themeColor="text1" w:themeTint="D9"/>
              </w:rPr>
              <w:t>svega</w:t>
            </w:r>
            <w:proofErr w:type="spellEnd"/>
            <w:r w:rsidRPr="00B02B9A">
              <w:rPr>
                <w:rFonts w:cstheme="minorHAnsi"/>
                <w:i/>
                <w:iCs/>
                <w:color w:val="262626" w:themeColor="text1" w:themeTint="D9"/>
              </w:rPr>
              <w:t xml:space="preserve"> urbane zone, </w:t>
            </w:r>
            <w:proofErr w:type="spellStart"/>
            <w:r w:rsidRPr="00B02B9A">
              <w:rPr>
                <w:rFonts w:cstheme="minorHAnsi"/>
                <w:i/>
                <w:iCs/>
                <w:color w:val="262626" w:themeColor="text1" w:themeTint="D9"/>
              </w:rPr>
              <w:t>naselja</w:t>
            </w:r>
            <w:proofErr w:type="spellEnd"/>
            <w:r w:rsidRPr="00B02B9A">
              <w:rPr>
                <w:rFonts w:cstheme="minorHAnsi"/>
                <w:i/>
                <w:iCs/>
                <w:color w:val="262626" w:themeColor="text1" w:themeTint="D9"/>
              </w:rPr>
              <w:t xml:space="preserve">, </w:t>
            </w:r>
            <w:proofErr w:type="spellStart"/>
            <w:r w:rsidRPr="00B02B9A">
              <w:rPr>
                <w:rFonts w:cstheme="minorHAnsi"/>
                <w:i/>
                <w:iCs/>
                <w:color w:val="262626" w:themeColor="text1" w:themeTint="D9"/>
              </w:rPr>
              <w:t>gradovi</w:t>
            </w:r>
            <w:proofErr w:type="spellEnd"/>
            <w:r w:rsidRPr="00B02B9A">
              <w:rPr>
                <w:rFonts w:cstheme="minorHAnsi"/>
                <w:i/>
                <w:iCs/>
                <w:color w:val="262626" w:themeColor="text1" w:themeTint="D9"/>
              </w:rPr>
              <w:t xml:space="preserve">, </w:t>
            </w:r>
            <w:proofErr w:type="spellStart"/>
            <w:r w:rsidRPr="00B02B9A">
              <w:rPr>
                <w:rFonts w:cstheme="minorHAnsi"/>
                <w:i/>
                <w:iCs/>
                <w:color w:val="262626" w:themeColor="text1" w:themeTint="D9"/>
              </w:rPr>
              <w:t>poljoprovredne</w:t>
            </w:r>
            <w:proofErr w:type="spellEnd"/>
            <w:r w:rsidRPr="00B02B9A">
              <w:rPr>
                <w:rFonts w:cstheme="minorHAnsi"/>
                <w:i/>
                <w:iCs/>
                <w:color w:val="262626" w:themeColor="text1" w:themeTint="D9"/>
              </w:rPr>
              <w:t xml:space="preserve"> </w:t>
            </w:r>
            <w:proofErr w:type="spellStart"/>
            <w:r w:rsidRPr="00B02B9A">
              <w:rPr>
                <w:rFonts w:cstheme="minorHAnsi"/>
                <w:i/>
                <w:iCs/>
                <w:color w:val="262626" w:themeColor="text1" w:themeTint="D9"/>
              </w:rPr>
              <w:t>površine</w:t>
            </w:r>
            <w:proofErr w:type="spellEnd"/>
            <w:r w:rsidRPr="00B02B9A">
              <w:rPr>
                <w:rFonts w:cstheme="minorHAnsi"/>
                <w:i/>
                <w:iCs/>
                <w:color w:val="262626" w:themeColor="text1" w:themeTint="D9"/>
              </w:rPr>
              <w:t xml:space="preserve"> pod </w:t>
            </w:r>
            <w:proofErr w:type="spellStart"/>
            <w:r w:rsidRPr="00B02B9A">
              <w:rPr>
                <w:rFonts w:cstheme="minorHAnsi"/>
                <w:i/>
                <w:iCs/>
                <w:color w:val="262626" w:themeColor="text1" w:themeTint="D9"/>
              </w:rPr>
              <w:t>trajnim</w:t>
            </w:r>
            <w:proofErr w:type="spellEnd"/>
            <w:r w:rsidRPr="00B02B9A">
              <w:rPr>
                <w:rFonts w:cstheme="minorHAnsi"/>
                <w:i/>
                <w:iCs/>
                <w:color w:val="262626" w:themeColor="text1" w:themeTint="D9"/>
              </w:rPr>
              <w:t xml:space="preserve"> </w:t>
            </w:r>
            <w:proofErr w:type="spellStart"/>
            <w:r w:rsidRPr="00B02B9A">
              <w:rPr>
                <w:rFonts w:cstheme="minorHAnsi"/>
                <w:i/>
                <w:iCs/>
                <w:color w:val="262626" w:themeColor="text1" w:themeTint="D9"/>
              </w:rPr>
              <w:t>nasadima</w:t>
            </w:r>
            <w:proofErr w:type="spellEnd"/>
            <w:r w:rsidRPr="00B02B9A">
              <w:rPr>
                <w:rFonts w:cstheme="minorHAnsi"/>
                <w:i/>
                <w:iCs/>
                <w:color w:val="262626" w:themeColor="text1" w:themeTint="D9"/>
              </w:rPr>
              <w:t xml:space="preserve">, </w:t>
            </w:r>
            <w:proofErr w:type="spellStart"/>
            <w:r w:rsidRPr="00B02B9A">
              <w:rPr>
                <w:rFonts w:cstheme="minorHAnsi"/>
                <w:i/>
                <w:iCs/>
                <w:color w:val="262626" w:themeColor="text1" w:themeTint="D9"/>
              </w:rPr>
              <w:t>poslovne</w:t>
            </w:r>
            <w:proofErr w:type="spellEnd"/>
            <w:r w:rsidRPr="00B02B9A">
              <w:rPr>
                <w:rFonts w:cstheme="minorHAnsi"/>
                <w:i/>
                <w:iCs/>
                <w:color w:val="262626" w:themeColor="text1" w:themeTint="D9"/>
              </w:rPr>
              <w:t xml:space="preserve"> I </w:t>
            </w:r>
            <w:proofErr w:type="spellStart"/>
            <w:r w:rsidRPr="00B02B9A">
              <w:rPr>
                <w:rFonts w:cstheme="minorHAnsi"/>
                <w:i/>
                <w:iCs/>
                <w:color w:val="262626" w:themeColor="text1" w:themeTint="D9"/>
              </w:rPr>
              <w:t>turističke</w:t>
            </w:r>
            <w:proofErr w:type="spellEnd"/>
            <w:r w:rsidRPr="00B02B9A">
              <w:rPr>
                <w:rFonts w:cstheme="minorHAnsi"/>
                <w:i/>
                <w:iCs/>
                <w:color w:val="262626" w:themeColor="text1" w:themeTint="D9"/>
              </w:rPr>
              <w:t xml:space="preserve"> zone.</w:t>
            </w:r>
          </w:p>
          <w:p w14:paraId="7DF21569" w14:textId="77777777" w:rsidR="00D63AD2" w:rsidRPr="00B02B9A" w:rsidRDefault="00D63AD2" w:rsidP="00DA5737">
            <w:pPr>
              <w:tabs>
                <w:tab w:val="num" w:pos="1134"/>
              </w:tabs>
              <w:spacing w:before="40" w:after="40"/>
              <w:ind w:left="0"/>
              <w:cnfStyle w:val="000000010000" w:firstRow="0" w:lastRow="0" w:firstColumn="0" w:lastColumn="0" w:oddVBand="0" w:evenVBand="0" w:oddHBand="0" w:evenHBand="1" w:firstRowFirstColumn="0" w:firstRowLastColumn="0" w:lastRowFirstColumn="0" w:lastRowLastColumn="0"/>
              <w:rPr>
                <w:rFonts w:cstheme="minorHAnsi"/>
                <w:b/>
                <w:bCs/>
                <w:i/>
                <w:iCs/>
                <w:color w:val="262626" w:themeColor="text1" w:themeTint="D9"/>
              </w:rPr>
            </w:pPr>
          </w:p>
        </w:tc>
        <w:tc>
          <w:tcPr>
            <w:tcW w:w="1417" w:type="dxa"/>
            <w:vAlign w:val="center"/>
          </w:tcPr>
          <w:p w14:paraId="4B2C6224" w14:textId="77777777" w:rsidR="00D63AD2" w:rsidRPr="00B02B9A" w:rsidRDefault="00D63AD2" w:rsidP="00DA5737">
            <w:pPr>
              <w:tabs>
                <w:tab w:val="num" w:pos="1134"/>
              </w:tabs>
              <w:spacing w:before="40" w:after="40"/>
              <w:ind w:left="0"/>
              <w:jc w:val="right"/>
              <w:cnfStyle w:val="000000010000" w:firstRow="0" w:lastRow="0" w:firstColumn="0" w:lastColumn="0" w:oddVBand="0" w:evenVBand="0" w:oddHBand="0" w:evenHBand="1" w:firstRowFirstColumn="0" w:firstRowLastColumn="0" w:lastRowFirstColumn="0" w:lastRowLastColumn="0"/>
              <w:rPr>
                <w:rFonts w:ascii="Calibri" w:hAnsi="Calibri" w:cs="Calibri"/>
                <w:i/>
                <w:iCs/>
                <w:color w:val="262626" w:themeColor="text1" w:themeTint="D9"/>
              </w:rPr>
            </w:pPr>
            <w:r w:rsidRPr="00B02B9A">
              <w:rPr>
                <w:rFonts w:ascii="Calibri" w:hAnsi="Calibri" w:cs="Calibri"/>
                <w:i/>
                <w:iCs/>
                <w:color w:val="262626" w:themeColor="text1" w:themeTint="D9"/>
              </w:rPr>
              <w:t>1.500,00</w:t>
            </w:r>
          </w:p>
        </w:tc>
      </w:tr>
      <w:tr w:rsidR="00D63AD2" w:rsidRPr="00B02B9A" w14:paraId="73B9329D"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1098E5A1" w14:textId="77777777" w:rsidR="00D63AD2" w:rsidRPr="00B02B9A" w:rsidRDefault="00D63AD2" w:rsidP="00DA5737">
            <w:pPr>
              <w:ind w:left="0"/>
              <w:contextualSpacing/>
              <w:jc w:val="center"/>
              <w:rPr>
                <w:rFonts w:asciiTheme="minorHAnsi" w:hAnsiTheme="minorHAnsi" w:cstheme="minorHAnsi"/>
                <w:i/>
                <w:color w:val="262626" w:themeColor="text1" w:themeTint="D9"/>
                <w:sz w:val="18"/>
                <w:szCs w:val="18"/>
                <w:lang w:val="hr-HR"/>
              </w:rPr>
            </w:pPr>
            <w:bookmarkStart w:id="33" w:name="_Hlk26864031"/>
            <w:r w:rsidRPr="00B02B9A">
              <w:rPr>
                <w:rFonts w:asciiTheme="minorHAnsi" w:hAnsiTheme="minorHAnsi" w:cstheme="minorHAnsi"/>
                <w:i/>
                <w:color w:val="262626" w:themeColor="text1" w:themeTint="D9"/>
                <w:sz w:val="18"/>
                <w:szCs w:val="18"/>
                <w:lang w:val="hr-HR"/>
              </w:rPr>
              <w:t>R0395</w:t>
            </w:r>
          </w:p>
        </w:tc>
        <w:tc>
          <w:tcPr>
            <w:tcW w:w="7422" w:type="dxa"/>
          </w:tcPr>
          <w:p w14:paraId="54AE0D35" w14:textId="77777777" w:rsidR="00D63AD2" w:rsidRPr="00B02B9A" w:rsidRDefault="00D63AD2"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Program praćenja i izlova divlje svinje na otoku Krku</w:t>
            </w:r>
          </w:p>
          <w:p w14:paraId="343D86AE" w14:textId="19829D9D" w:rsidR="00D63AD2" w:rsidRPr="00B02B9A" w:rsidRDefault="00D63AD2"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Prema Sporazumu između lovačkog društva i svih jedinica lokalne samouprave otoka Krka, kako bi se umanjile štete prouzrokovane divljim svinjama svaka jedinica lokalne samouprave će sa 100,00 kn (preračunato u EUR prema fiksnom tečaju konverzije) financirati odstrel svake divlje svinje. </w:t>
            </w:r>
          </w:p>
          <w:p w14:paraId="1D1E387B" w14:textId="711FF1F0" w:rsidR="000A2B42" w:rsidRPr="000A2B42" w:rsidRDefault="000A2B42"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0A2B42">
              <w:rPr>
                <w:rFonts w:cstheme="minorHAnsi"/>
                <w:b/>
                <w:bCs/>
                <w:i/>
                <w:color w:val="262626" w:themeColor="text1" w:themeTint="D9"/>
                <w:lang w:val="hr-HR"/>
              </w:rPr>
              <w:t xml:space="preserve">Pokazatelj uspješnosti: </w:t>
            </w:r>
            <w:r w:rsidRPr="000A2B42">
              <w:rPr>
                <w:rFonts w:cstheme="minorHAnsi"/>
                <w:i/>
                <w:color w:val="262626" w:themeColor="text1" w:themeTint="D9"/>
                <w:lang w:val="hr-HR"/>
              </w:rPr>
              <w:t xml:space="preserve">broj </w:t>
            </w:r>
            <w:proofErr w:type="spellStart"/>
            <w:r w:rsidRPr="000A2B42">
              <w:rPr>
                <w:rFonts w:cstheme="minorHAnsi"/>
                <w:i/>
                <w:color w:val="262626" w:themeColor="text1" w:themeTint="D9"/>
                <w:lang w:val="hr-HR"/>
              </w:rPr>
              <w:t>odstreljenih</w:t>
            </w:r>
            <w:proofErr w:type="spellEnd"/>
            <w:r w:rsidRPr="000A2B42">
              <w:rPr>
                <w:rFonts w:cstheme="minorHAnsi"/>
                <w:i/>
                <w:color w:val="262626" w:themeColor="text1" w:themeTint="D9"/>
                <w:lang w:val="hr-HR"/>
              </w:rPr>
              <w:t xml:space="preserve"> komada</w:t>
            </w:r>
          </w:p>
          <w:p w14:paraId="42E54ADB" w14:textId="4574639C" w:rsidR="002D0EC4" w:rsidRPr="000A2B42" w:rsidRDefault="002D0EC4"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0A2B42">
              <w:rPr>
                <w:rFonts w:cstheme="minorHAnsi"/>
                <w:b/>
                <w:bCs/>
                <w:i/>
                <w:color w:val="262626" w:themeColor="text1" w:themeTint="D9"/>
                <w:lang w:val="hr-HR"/>
              </w:rPr>
              <w:t xml:space="preserve">Polazna vrijednost: </w:t>
            </w:r>
            <w:r w:rsidRPr="000A2B42">
              <w:rPr>
                <w:rFonts w:cstheme="minorHAnsi"/>
                <w:i/>
                <w:color w:val="262626" w:themeColor="text1" w:themeTint="D9"/>
                <w:lang w:val="hr-HR"/>
              </w:rPr>
              <w:t>1480 kom</w:t>
            </w:r>
          </w:p>
          <w:p w14:paraId="376489E4" w14:textId="4B71E740" w:rsidR="00D63AD2" w:rsidRPr="000A2B42" w:rsidRDefault="00D63AD2"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0A2B42">
              <w:rPr>
                <w:rFonts w:cstheme="minorHAnsi"/>
                <w:b/>
                <w:bCs/>
                <w:i/>
                <w:color w:val="262626" w:themeColor="text1" w:themeTint="D9"/>
                <w:lang w:val="hr-HR"/>
              </w:rPr>
              <w:t xml:space="preserve">                                                             2024.        </w:t>
            </w:r>
            <w:r w:rsidR="000A2B42">
              <w:rPr>
                <w:rFonts w:cstheme="minorHAnsi"/>
                <w:b/>
                <w:bCs/>
                <w:i/>
                <w:color w:val="262626" w:themeColor="text1" w:themeTint="D9"/>
                <w:lang w:val="hr-HR"/>
              </w:rPr>
              <w:t xml:space="preserve">  </w:t>
            </w:r>
            <w:r w:rsidRPr="000A2B42">
              <w:rPr>
                <w:rFonts w:cstheme="minorHAnsi"/>
                <w:b/>
                <w:bCs/>
                <w:i/>
                <w:color w:val="262626" w:themeColor="text1" w:themeTint="D9"/>
                <w:lang w:val="hr-HR"/>
              </w:rPr>
              <w:t xml:space="preserve">  2025.              2026. </w:t>
            </w:r>
          </w:p>
          <w:p w14:paraId="270AD103" w14:textId="6336760C" w:rsidR="00D63AD2" w:rsidRPr="000A2B42" w:rsidRDefault="00D63AD2"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0A2B42">
              <w:rPr>
                <w:rFonts w:cstheme="minorHAnsi"/>
                <w:b/>
                <w:bCs/>
                <w:i/>
                <w:color w:val="262626" w:themeColor="text1" w:themeTint="D9"/>
                <w:lang w:val="hr-HR"/>
              </w:rPr>
              <w:t xml:space="preserve">Ciljana vrijednosti(kom)                 </w:t>
            </w:r>
            <w:r w:rsidRPr="000A2B42">
              <w:rPr>
                <w:rFonts w:cstheme="minorHAnsi"/>
                <w:i/>
                <w:color w:val="262626" w:themeColor="text1" w:themeTint="D9"/>
                <w:lang w:val="hr-HR"/>
              </w:rPr>
              <w:t>150</w:t>
            </w:r>
            <w:r w:rsidR="00D96DF0" w:rsidRPr="000A2B42">
              <w:rPr>
                <w:rFonts w:cstheme="minorHAnsi"/>
                <w:i/>
                <w:color w:val="262626" w:themeColor="text1" w:themeTint="D9"/>
                <w:lang w:val="hr-HR"/>
              </w:rPr>
              <w:t>5</w:t>
            </w:r>
            <w:r w:rsidRPr="000A2B42">
              <w:rPr>
                <w:rFonts w:cstheme="minorHAnsi"/>
                <w:i/>
                <w:color w:val="262626" w:themeColor="text1" w:themeTint="D9"/>
                <w:lang w:val="hr-HR"/>
              </w:rPr>
              <w:t xml:space="preserve">   </w:t>
            </w:r>
            <w:r w:rsidR="000A2B42">
              <w:rPr>
                <w:rFonts w:cstheme="minorHAnsi"/>
                <w:i/>
                <w:color w:val="262626" w:themeColor="text1" w:themeTint="D9"/>
                <w:lang w:val="hr-HR"/>
              </w:rPr>
              <w:t xml:space="preserve">  </w:t>
            </w:r>
            <w:r w:rsidRPr="000A2B42">
              <w:rPr>
                <w:rFonts w:cstheme="minorHAnsi"/>
                <w:i/>
                <w:color w:val="262626" w:themeColor="text1" w:themeTint="D9"/>
                <w:lang w:val="hr-HR"/>
              </w:rPr>
              <w:t xml:space="preserve">        15</w:t>
            </w:r>
            <w:r w:rsidR="00D96DF0" w:rsidRPr="000A2B42">
              <w:rPr>
                <w:rFonts w:cstheme="minorHAnsi"/>
                <w:i/>
                <w:color w:val="262626" w:themeColor="text1" w:themeTint="D9"/>
                <w:lang w:val="hr-HR"/>
              </w:rPr>
              <w:t>10</w:t>
            </w:r>
            <w:r w:rsidRPr="000A2B42">
              <w:rPr>
                <w:rFonts w:cstheme="minorHAnsi"/>
                <w:i/>
                <w:color w:val="262626" w:themeColor="text1" w:themeTint="D9"/>
                <w:lang w:val="hr-HR"/>
              </w:rPr>
              <w:t xml:space="preserve">               15</w:t>
            </w:r>
            <w:r w:rsidR="00D96DF0" w:rsidRPr="000A2B42">
              <w:rPr>
                <w:rFonts w:cstheme="minorHAnsi"/>
                <w:i/>
                <w:color w:val="262626" w:themeColor="text1" w:themeTint="D9"/>
                <w:lang w:val="hr-HR"/>
              </w:rPr>
              <w:t>15</w:t>
            </w:r>
          </w:p>
          <w:p w14:paraId="65012A1E" w14:textId="6D4217E4" w:rsidR="00D63AD2" w:rsidRPr="00B02B9A" w:rsidRDefault="00D63AD2"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 </w:t>
            </w:r>
          </w:p>
          <w:p w14:paraId="78B9AC6B" w14:textId="77777777" w:rsidR="00D63AD2" w:rsidRPr="00B02B9A" w:rsidRDefault="00D63AD2"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p>
        </w:tc>
        <w:tc>
          <w:tcPr>
            <w:tcW w:w="1417" w:type="dxa"/>
          </w:tcPr>
          <w:p w14:paraId="061877D1" w14:textId="77777777" w:rsidR="00D63AD2" w:rsidRPr="00B02B9A" w:rsidRDefault="00D63AD2"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5.000,00</w:t>
            </w:r>
          </w:p>
        </w:tc>
      </w:tr>
      <w:bookmarkEnd w:id="33"/>
      <w:tr w:rsidR="00D63AD2" w:rsidRPr="00B02B9A" w14:paraId="6CE7BB3A"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22D798E3" w14:textId="77777777" w:rsidR="00D63AD2" w:rsidRPr="00B02B9A" w:rsidRDefault="00D63AD2" w:rsidP="00DA5737">
            <w:pPr>
              <w:ind w:left="0"/>
              <w:contextualSpacing/>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R0395.1</w:t>
            </w:r>
          </w:p>
        </w:tc>
        <w:tc>
          <w:tcPr>
            <w:tcW w:w="7422" w:type="dxa"/>
          </w:tcPr>
          <w:p w14:paraId="44110D03" w14:textId="77777777" w:rsidR="00D63AD2" w:rsidRPr="00B02B9A" w:rsidRDefault="00D63AD2" w:rsidP="00DA5737">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Program praćenja i izlova čaglja na otoku Krku</w:t>
            </w:r>
          </w:p>
          <w:p w14:paraId="5D2D100B" w14:textId="380A374F" w:rsidR="00D63AD2" w:rsidRPr="00B02B9A" w:rsidRDefault="00D63AD2" w:rsidP="00DA5737">
            <w:pPr>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Prema Sporazumu između lovačkog društva i svih jedinica lokalne samouprave otoka Krka, kako bi se umanjile štete prouzrokovane divljim svinjama svaka jedinica lokalne samouprave će sa 100,00 kn (preračunato u EUR prema fiksnom tečaju konverzije) financirati odstrel svakog čaglja.</w:t>
            </w:r>
          </w:p>
          <w:p w14:paraId="1F0DB02C" w14:textId="77777777" w:rsidR="000A2B42" w:rsidRPr="000A2B42" w:rsidRDefault="000A2B42" w:rsidP="000A2B42">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0A2B42">
              <w:rPr>
                <w:rFonts w:cstheme="minorHAnsi"/>
                <w:b/>
                <w:bCs/>
                <w:i/>
                <w:color w:val="262626" w:themeColor="text1" w:themeTint="D9"/>
                <w:lang w:val="hr-HR"/>
              </w:rPr>
              <w:t xml:space="preserve">Pokazatelj uspješnosti: </w:t>
            </w:r>
            <w:r w:rsidRPr="000A2B42">
              <w:rPr>
                <w:rFonts w:cstheme="minorHAnsi"/>
                <w:i/>
                <w:color w:val="262626" w:themeColor="text1" w:themeTint="D9"/>
                <w:lang w:val="hr-HR"/>
              </w:rPr>
              <w:t xml:space="preserve">broj </w:t>
            </w:r>
            <w:proofErr w:type="spellStart"/>
            <w:r w:rsidRPr="000A2B42">
              <w:rPr>
                <w:rFonts w:cstheme="minorHAnsi"/>
                <w:i/>
                <w:color w:val="262626" w:themeColor="text1" w:themeTint="D9"/>
                <w:lang w:val="hr-HR"/>
              </w:rPr>
              <w:t>odstreljenih</w:t>
            </w:r>
            <w:proofErr w:type="spellEnd"/>
            <w:r w:rsidRPr="000A2B42">
              <w:rPr>
                <w:rFonts w:cstheme="minorHAnsi"/>
                <w:i/>
                <w:color w:val="262626" w:themeColor="text1" w:themeTint="D9"/>
                <w:lang w:val="hr-HR"/>
              </w:rPr>
              <w:t xml:space="preserve"> komada</w:t>
            </w:r>
          </w:p>
          <w:p w14:paraId="31103C59" w14:textId="76A930EF" w:rsidR="002D0EC4" w:rsidRPr="00B02B9A" w:rsidRDefault="002D0EC4" w:rsidP="002D0EC4">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0A2B42">
              <w:rPr>
                <w:rFonts w:cstheme="minorHAnsi"/>
                <w:b/>
                <w:bCs/>
                <w:i/>
                <w:color w:val="262626" w:themeColor="text1" w:themeTint="D9"/>
                <w:lang w:val="hr-HR"/>
              </w:rPr>
              <w:t>Polazna vrijednost</w:t>
            </w:r>
            <w:r w:rsidRPr="00B02B9A">
              <w:rPr>
                <w:rFonts w:cstheme="minorHAnsi"/>
                <w:i/>
                <w:color w:val="262626" w:themeColor="text1" w:themeTint="D9"/>
                <w:lang w:val="hr-HR"/>
              </w:rPr>
              <w:t>: 58 kom</w:t>
            </w:r>
          </w:p>
          <w:p w14:paraId="24CD5BAD" w14:textId="5D3D387A" w:rsidR="00D63AD2" w:rsidRPr="000A2B42" w:rsidRDefault="00D63AD2" w:rsidP="00DA5737">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i/>
                <w:color w:val="262626" w:themeColor="text1" w:themeTint="D9"/>
                <w:lang w:val="hr-HR"/>
              </w:rPr>
              <w:t xml:space="preserve">                                                             </w:t>
            </w:r>
            <w:r w:rsidRPr="000A2B42">
              <w:rPr>
                <w:rFonts w:cstheme="minorHAnsi"/>
                <w:b/>
                <w:bCs/>
                <w:i/>
                <w:color w:val="262626" w:themeColor="text1" w:themeTint="D9"/>
                <w:lang w:val="hr-HR"/>
              </w:rPr>
              <w:t xml:space="preserve">2024.          2025.             2026. </w:t>
            </w:r>
          </w:p>
          <w:p w14:paraId="530A7AE4" w14:textId="46DF65A6" w:rsidR="00D63AD2" w:rsidRPr="00B02B9A" w:rsidRDefault="00D63AD2" w:rsidP="00B41F68">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0A2B42">
              <w:rPr>
                <w:rFonts w:cstheme="minorHAnsi"/>
                <w:b/>
                <w:bCs/>
                <w:i/>
                <w:color w:val="262626" w:themeColor="text1" w:themeTint="D9"/>
                <w:lang w:val="hr-HR"/>
              </w:rPr>
              <w:t>Ciljana vrijednosti</w:t>
            </w:r>
            <w:r w:rsidRPr="00B02B9A">
              <w:rPr>
                <w:rFonts w:cstheme="minorHAnsi"/>
                <w:i/>
                <w:color w:val="262626" w:themeColor="text1" w:themeTint="D9"/>
                <w:lang w:val="hr-HR"/>
              </w:rPr>
              <w:t xml:space="preserve">(kom)                   60                60                  60 </w:t>
            </w:r>
          </w:p>
        </w:tc>
        <w:tc>
          <w:tcPr>
            <w:tcW w:w="1417" w:type="dxa"/>
          </w:tcPr>
          <w:p w14:paraId="54196294" w14:textId="77777777" w:rsidR="00D63AD2" w:rsidRPr="00B02B9A" w:rsidRDefault="00D63AD2"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9.000,00</w:t>
            </w:r>
          </w:p>
        </w:tc>
      </w:tr>
      <w:tr w:rsidR="00D63AD2" w:rsidRPr="00B02B9A" w14:paraId="73B86FF2"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11069CC1" w14:textId="77777777" w:rsidR="00D63AD2" w:rsidRPr="00B02B9A" w:rsidRDefault="00D63AD2" w:rsidP="00DA5737">
            <w:pPr>
              <w:ind w:left="0"/>
              <w:contextualSpacing/>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R0413</w:t>
            </w:r>
          </w:p>
        </w:tc>
        <w:tc>
          <w:tcPr>
            <w:tcW w:w="7422" w:type="dxa"/>
          </w:tcPr>
          <w:p w14:paraId="45B8552E" w14:textId="77777777" w:rsidR="00D63AD2" w:rsidRPr="00B02B9A" w:rsidRDefault="00D63AD2"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Sufinanciranje naknade štete stočarima</w:t>
            </w:r>
          </w:p>
          <w:p w14:paraId="4BA8A0F9" w14:textId="13510B92" w:rsidR="00D63AD2" w:rsidRPr="00B02B9A" w:rsidRDefault="00D63AD2"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Ovom stavkom su predviđena sredstva za nadoknade eventualne štete stočarima prouzrokovane čagljevima i ostalom divljači.</w:t>
            </w:r>
          </w:p>
          <w:p w14:paraId="2735953D" w14:textId="06005B8C" w:rsidR="002D0EC4" w:rsidRPr="00B02B9A" w:rsidRDefault="002D0EC4"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0A2B42">
              <w:rPr>
                <w:rFonts w:cstheme="minorHAnsi"/>
                <w:b/>
                <w:bCs/>
                <w:i/>
                <w:color w:val="262626" w:themeColor="text1" w:themeTint="D9"/>
                <w:lang w:val="hr-HR"/>
              </w:rPr>
              <w:t>Polazna vrijednost</w:t>
            </w:r>
            <w:r w:rsidRPr="00B02B9A">
              <w:rPr>
                <w:rFonts w:cstheme="minorHAnsi"/>
                <w:i/>
                <w:color w:val="262626" w:themeColor="text1" w:themeTint="D9"/>
                <w:lang w:val="hr-HR"/>
              </w:rPr>
              <w:t>: 1</w:t>
            </w:r>
          </w:p>
          <w:p w14:paraId="1F345371" w14:textId="27E39424" w:rsidR="00D63AD2" w:rsidRPr="00B02B9A" w:rsidRDefault="00D63AD2"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                                                             </w:t>
            </w:r>
            <w:r w:rsidRPr="000A2B42">
              <w:rPr>
                <w:rFonts w:cstheme="minorHAnsi"/>
                <w:b/>
                <w:bCs/>
                <w:i/>
                <w:color w:val="262626" w:themeColor="text1" w:themeTint="D9"/>
                <w:lang w:val="hr-HR"/>
              </w:rPr>
              <w:t>2024</w:t>
            </w:r>
            <w:r w:rsidRPr="00B02B9A">
              <w:rPr>
                <w:rFonts w:cstheme="minorHAnsi"/>
                <w:i/>
                <w:color w:val="262626" w:themeColor="text1" w:themeTint="D9"/>
                <w:lang w:val="hr-HR"/>
              </w:rPr>
              <w:t xml:space="preserve">.         </w:t>
            </w:r>
            <w:r w:rsidRPr="000A2B42">
              <w:rPr>
                <w:rFonts w:cstheme="minorHAnsi"/>
                <w:b/>
                <w:bCs/>
                <w:i/>
                <w:color w:val="262626" w:themeColor="text1" w:themeTint="D9"/>
                <w:lang w:val="hr-HR"/>
              </w:rPr>
              <w:t>2025</w:t>
            </w:r>
            <w:r w:rsidRPr="00B02B9A">
              <w:rPr>
                <w:rFonts w:cstheme="minorHAnsi"/>
                <w:i/>
                <w:color w:val="262626" w:themeColor="text1" w:themeTint="D9"/>
                <w:lang w:val="hr-HR"/>
              </w:rPr>
              <w:t xml:space="preserve">.            </w:t>
            </w:r>
            <w:r w:rsidRPr="000A2B42">
              <w:rPr>
                <w:rFonts w:cstheme="minorHAnsi"/>
                <w:b/>
                <w:bCs/>
                <w:i/>
                <w:color w:val="262626" w:themeColor="text1" w:themeTint="D9"/>
                <w:lang w:val="hr-HR"/>
              </w:rPr>
              <w:t>2026</w:t>
            </w:r>
            <w:r w:rsidRPr="00B02B9A">
              <w:rPr>
                <w:rFonts w:cstheme="minorHAnsi"/>
                <w:i/>
                <w:color w:val="262626" w:themeColor="text1" w:themeTint="D9"/>
                <w:lang w:val="hr-HR"/>
              </w:rPr>
              <w:t xml:space="preserve">. </w:t>
            </w:r>
          </w:p>
          <w:p w14:paraId="2B4047D3" w14:textId="2E6EB75B" w:rsidR="00D63AD2" w:rsidRPr="00B02B9A" w:rsidRDefault="00D63AD2" w:rsidP="002D0EC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0A2B42">
              <w:rPr>
                <w:rFonts w:cstheme="minorHAnsi"/>
                <w:b/>
                <w:bCs/>
                <w:i/>
                <w:color w:val="262626" w:themeColor="text1" w:themeTint="D9"/>
                <w:lang w:val="hr-HR"/>
              </w:rPr>
              <w:t>Ciljana vrijednosti</w:t>
            </w:r>
            <w:r w:rsidRPr="00B02B9A">
              <w:rPr>
                <w:rFonts w:cstheme="minorHAnsi"/>
                <w:i/>
                <w:color w:val="262626" w:themeColor="text1" w:themeTint="D9"/>
                <w:lang w:val="hr-HR"/>
              </w:rPr>
              <w:t>(kom)                   2                  2                     2</w:t>
            </w:r>
          </w:p>
        </w:tc>
        <w:tc>
          <w:tcPr>
            <w:tcW w:w="1417" w:type="dxa"/>
          </w:tcPr>
          <w:p w14:paraId="5C102DC3" w14:textId="112F7979" w:rsidR="00D63AD2" w:rsidRPr="00B02B9A" w:rsidRDefault="00D63AD2"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w:t>
            </w:r>
            <w:r w:rsidR="00D96DF0" w:rsidRPr="00B02B9A">
              <w:rPr>
                <w:rFonts w:cstheme="minorHAnsi"/>
                <w:i/>
                <w:color w:val="262626" w:themeColor="text1" w:themeTint="D9"/>
                <w:lang w:val="hr-HR"/>
              </w:rPr>
              <w:t>.</w:t>
            </w:r>
            <w:r w:rsidRPr="00B02B9A">
              <w:rPr>
                <w:rFonts w:cstheme="minorHAnsi"/>
                <w:i/>
                <w:color w:val="262626" w:themeColor="text1" w:themeTint="D9"/>
                <w:lang w:val="hr-HR"/>
              </w:rPr>
              <w:t>400,00</w:t>
            </w:r>
          </w:p>
        </w:tc>
      </w:tr>
      <w:tr w:rsidR="00D63AD2" w:rsidRPr="00B02B9A" w14:paraId="6E80A2F5"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05AB9C84" w14:textId="77777777" w:rsidR="00D63AD2" w:rsidRPr="00B02B9A" w:rsidRDefault="00D63AD2" w:rsidP="00DA5737">
            <w:pPr>
              <w:ind w:left="0"/>
              <w:contextualSpacing/>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R0462</w:t>
            </w:r>
          </w:p>
        </w:tc>
        <w:tc>
          <w:tcPr>
            <w:tcW w:w="7422" w:type="dxa"/>
          </w:tcPr>
          <w:p w14:paraId="23A02256" w14:textId="77777777" w:rsidR="00D63AD2" w:rsidRPr="00B02B9A" w:rsidRDefault="00D63AD2" w:rsidP="00DA5737">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Tekuće pomoći PGŽ – projekt navodnjavanja polja Dubašnica</w:t>
            </w:r>
          </w:p>
          <w:p w14:paraId="5152016D" w14:textId="77777777" w:rsidR="00D63AD2" w:rsidRPr="00B02B9A" w:rsidRDefault="00D63AD2" w:rsidP="00DA5737">
            <w:pPr>
              <w:ind w:left="0"/>
              <w:jc w:val="both"/>
              <w:cnfStyle w:val="000000010000" w:firstRow="0" w:lastRow="0" w:firstColumn="0" w:lastColumn="0" w:oddVBand="0" w:evenVBand="0" w:oddHBand="0" w:evenHBand="1" w:firstRowFirstColumn="0" w:firstRowLastColumn="0" w:lastRowFirstColumn="0" w:lastRowLastColumn="0"/>
              <w:rPr>
                <w:rFonts w:cstheme="minorHAnsi"/>
                <w:bCs/>
                <w:i/>
                <w:color w:val="262626" w:themeColor="text1" w:themeTint="D9"/>
                <w:lang w:val="hr-HR"/>
              </w:rPr>
            </w:pPr>
            <w:r w:rsidRPr="00B02B9A">
              <w:rPr>
                <w:rFonts w:cstheme="minorHAnsi"/>
                <w:bCs/>
                <w:i/>
                <w:color w:val="262626" w:themeColor="text1" w:themeTint="D9"/>
                <w:lang w:val="hr-HR"/>
              </w:rPr>
              <w:t>Predviđena je tekuća pomoć Primorsko-goranskoj županiji kao nositelju izrade projekta navodnjavanja polja Dubašnica.</w:t>
            </w:r>
          </w:p>
        </w:tc>
        <w:tc>
          <w:tcPr>
            <w:tcW w:w="1417" w:type="dxa"/>
          </w:tcPr>
          <w:p w14:paraId="520D97AD" w14:textId="77777777" w:rsidR="00D63AD2" w:rsidRPr="00B02B9A" w:rsidRDefault="00D63AD2"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70.000,00</w:t>
            </w:r>
          </w:p>
        </w:tc>
      </w:tr>
      <w:tr w:rsidR="00D63AD2" w:rsidRPr="00B02B9A" w14:paraId="49C04035"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57F88C69" w14:textId="77777777" w:rsidR="00D63AD2" w:rsidRPr="00B02B9A" w:rsidRDefault="00D63AD2" w:rsidP="00DA5737">
            <w:pPr>
              <w:ind w:left="0"/>
              <w:contextualSpacing/>
              <w:jc w:val="center"/>
              <w:rPr>
                <w:rFonts w:cstheme="minorHAnsi"/>
                <w:i/>
                <w:color w:val="262626" w:themeColor="text1" w:themeTint="D9"/>
                <w:sz w:val="18"/>
                <w:szCs w:val="18"/>
              </w:rPr>
            </w:pPr>
            <w:r w:rsidRPr="00B02B9A">
              <w:rPr>
                <w:rFonts w:cstheme="minorHAnsi"/>
                <w:i/>
                <w:color w:val="262626" w:themeColor="text1" w:themeTint="D9"/>
                <w:sz w:val="18"/>
                <w:szCs w:val="18"/>
              </w:rPr>
              <w:t>R0553</w:t>
            </w:r>
          </w:p>
        </w:tc>
        <w:tc>
          <w:tcPr>
            <w:tcW w:w="7422" w:type="dxa"/>
          </w:tcPr>
          <w:p w14:paraId="752F7846" w14:textId="77777777" w:rsidR="00D63AD2" w:rsidRPr="00B02B9A" w:rsidRDefault="00D63AD2"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rPr>
            </w:pPr>
            <w:proofErr w:type="spellStart"/>
            <w:r w:rsidRPr="00B02B9A">
              <w:rPr>
                <w:rFonts w:cstheme="minorHAnsi"/>
                <w:b/>
                <w:i/>
                <w:color w:val="262626" w:themeColor="text1" w:themeTint="D9"/>
              </w:rPr>
              <w:t>Izrada</w:t>
            </w:r>
            <w:proofErr w:type="spellEnd"/>
            <w:r w:rsidRPr="00B02B9A">
              <w:rPr>
                <w:rFonts w:cstheme="minorHAnsi"/>
                <w:b/>
                <w:i/>
                <w:color w:val="262626" w:themeColor="text1" w:themeTint="D9"/>
              </w:rPr>
              <w:t xml:space="preserve"> </w:t>
            </w:r>
            <w:proofErr w:type="spellStart"/>
            <w:r w:rsidRPr="00B02B9A">
              <w:rPr>
                <w:rFonts w:cstheme="minorHAnsi"/>
                <w:b/>
                <w:i/>
                <w:color w:val="262626" w:themeColor="text1" w:themeTint="D9"/>
              </w:rPr>
              <w:t>programa</w:t>
            </w:r>
            <w:proofErr w:type="spellEnd"/>
            <w:r w:rsidRPr="00B02B9A">
              <w:rPr>
                <w:rFonts w:cstheme="minorHAnsi"/>
                <w:b/>
                <w:i/>
                <w:color w:val="262626" w:themeColor="text1" w:themeTint="D9"/>
              </w:rPr>
              <w:t xml:space="preserve"> </w:t>
            </w:r>
            <w:proofErr w:type="spellStart"/>
            <w:r w:rsidRPr="00B02B9A">
              <w:rPr>
                <w:rFonts w:cstheme="minorHAnsi"/>
                <w:b/>
                <w:i/>
                <w:color w:val="262626" w:themeColor="text1" w:themeTint="D9"/>
              </w:rPr>
              <w:t>raspolaganja</w:t>
            </w:r>
            <w:proofErr w:type="spellEnd"/>
            <w:r w:rsidRPr="00B02B9A">
              <w:rPr>
                <w:rFonts w:cstheme="minorHAnsi"/>
                <w:b/>
                <w:i/>
                <w:color w:val="262626" w:themeColor="text1" w:themeTint="D9"/>
              </w:rPr>
              <w:t xml:space="preserve"> </w:t>
            </w:r>
            <w:proofErr w:type="spellStart"/>
            <w:r w:rsidRPr="00B02B9A">
              <w:rPr>
                <w:rFonts w:cstheme="minorHAnsi"/>
                <w:b/>
                <w:i/>
                <w:color w:val="262626" w:themeColor="text1" w:themeTint="D9"/>
              </w:rPr>
              <w:t>poljoprivrednim</w:t>
            </w:r>
            <w:proofErr w:type="spellEnd"/>
            <w:r w:rsidRPr="00B02B9A">
              <w:rPr>
                <w:rFonts w:cstheme="minorHAnsi"/>
                <w:b/>
                <w:i/>
                <w:color w:val="262626" w:themeColor="text1" w:themeTint="D9"/>
              </w:rPr>
              <w:t xml:space="preserve"> </w:t>
            </w:r>
            <w:proofErr w:type="spellStart"/>
            <w:r w:rsidRPr="00B02B9A">
              <w:rPr>
                <w:rFonts w:cstheme="minorHAnsi"/>
                <w:b/>
                <w:i/>
                <w:color w:val="262626" w:themeColor="text1" w:themeTint="D9"/>
              </w:rPr>
              <w:t>zemljištima</w:t>
            </w:r>
            <w:proofErr w:type="spellEnd"/>
            <w:r w:rsidRPr="00B02B9A">
              <w:rPr>
                <w:rFonts w:cstheme="minorHAnsi"/>
                <w:b/>
                <w:i/>
                <w:color w:val="262626" w:themeColor="text1" w:themeTint="D9"/>
              </w:rPr>
              <w:t xml:space="preserve"> </w:t>
            </w:r>
          </w:p>
          <w:p w14:paraId="055AD6B4" w14:textId="5272B701" w:rsidR="00D63AD2" w:rsidRPr="00B02B9A" w:rsidRDefault="00D63AD2" w:rsidP="002D0EC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rPr>
            </w:pPr>
            <w:proofErr w:type="spellStart"/>
            <w:r w:rsidRPr="00B02B9A">
              <w:rPr>
                <w:rFonts w:cstheme="minorHAnsi"/>
                <w:bCs/>
                <w:i/>
                <w:color w:val="262626" w:themeColor="text1" w:themeTint="D9"/>
              </w:rPr>
              <w:t>Obveza</w:t>
            </w:r>
            <w:proofErr w:type="spellEnd"/>
            <w:r w:rsidRPr="00B02B9A">
              <w:rPr>
                <w:rFonts w:cstheme="minorHAnsi"/>
                <w:bCs/>
                <w:i/>
                <w:color w:val="262626" w:themeColor="text1" w:themeTint="D9"/>
              </w:rPr>
              <w:t xml:space="preserve"> </w:t>
            </w:r>
            <w:proofErr w:type="spellStart"/>
            <w:r w:rsidRPr="00B02B9A">
              <w:rPr>
                <w:rFonts w:cstheme="minorHAnsi"/>
                <w:bCs/>
                <w:i/>
                <w:color w:val="262626" w:themeColor="text1" w:themeTint="D9"/>
              </w:rPr>
              <w:t>svake</w:t>
            </w:r>
            <w:proofErr w:type="spellEnd"/>
            <w:r w:rsidRPr="00B02B9A">
              <w:rPr>
                <w:rFonts w:cstheme="minorHAnsi"/>
                <w:bCs/>
                <w:i/>
                <w:color w:val="262626" w:themeColor="text1" w:themeTint="D9"/>
              </w:rPr>
              <w:t xml:space="preserve"> JLS </w:t>
            </w:r>
            <w:proofErr w:type="spellStart"/>
            <w:r w:rsidRPr="00B02B9A">
              <w:rPr>
                <w:rFonts w:cstheme="minorHAnsi"/>
                <w:bCs/>
                <w:i/>
                <w:color w:val="262626" w:themeColor="text1" w:themeTint="D9"/>
              </w:rPr>
              <w:t>koja</w:t>
            </w:r>
            <w:proofErr w:type="spellEnd"/>
            <w:r w:rsidRPr="00B02B9A">
              <w:rPr>
                <w:rFonts w:cstheme="minorHAnsi"/>
                <w:bCs/>
                <w:i/>
                <w:color w:val="262626" w:themeColor="text1" w:themeTint="D9"/>
              </w:rPr>
              <w:t xml:space="preserve"> je </w:t>
            </w:r>
            <w:proofErr w:type="spellStart"/>
            <w:r w:rsidRPr="00B02B9A">
              <w:rPr>
                <w:rFonts w:cstheme="minorHAnsi"/>
                <w:bCs/>
                <w:i/>
                <w:color w:val="262626" w:themeColor="text1" w:themeTint="D9"/>
              </w:rPr>
              <w:t>propisana</w:t>
            </w:r>
            <w:proofErr w:type="spellEnd"/>
            <w:r w:rsidRPr="00B02B9A">
              <w:rPr>
                <w:rFonts w:cstheme="minorHAnsi"/>
                <w:bCs/>
                <w:i/>
                <w:color w:val="262626" w:themeColor="text1" w:themeTint="D9"/>
              </w:rPr>
              <w:t xml:space="preserve"> </w:t>
            </w:r>
            <w:proofErr w:type="spellStart"/>
            <w:r w:rsidRPr="00B02B9A">
              <w:rPr>
                <w:rFonts w:cstheme="minorHAnsi"/>
                <w:bCs/>
                <w:i/>
                <w:color w:val="262626" w:themeColor="text1" w:themeTint="D9"/>
              </w:rPr>
              <w:t>Zakonom</w:t>
            </w:r>
            <w:proofErr w:type="spellEnd"/>
            <w:r w:rsidRPr="00B02B9A">
              <w:rPr>
                <w:rFonts w:cstheme="minorHAnsi"/>
                <w:bCs/>
                <w:i/>
                <w:color w:val="262626" w:themeColor="text1" w:themeTint="D9"/>
              </w:rPr>
              <w:t xml:space="preserve"> o </w:t>
            </w:r>
            <w:proofErr w:type="spellStart"/>
            <w:r w:rsidRPr="00B02B9A">
              <w:rPr>
                <w:rFonts w:cstheme="minorHAnsi"/>
                <w:bCs/>
                <w:i/>
                <w:color w:val="262626" w:themeColor="text1" w:themeTint="D9"/>
              </w:rPr>
              <w:t>poljoprivrednom</w:t>
            </w:r>
            <w:proofErr w:type="spellEnd"/>
            <w:r w:rsidRPr="00B02B9A">
              <w:rPr>
                <w:rFonts w:cstheme="minorHAnsi"/>
                <w:bCs/>
                <w:i/>
                <w:color w:val="262626" w:themeColor="text1" w:themeTint="D9"/>
              </w:rPr>
              <w:t xml:space="preserve"> </w:t>
            </w:r>
            <w:proofErr w:type="spellStart"/>
            <w:r w:rsidRPr="00B02B9A">
              <w:rPr>
                <w:rFonts w:cstheme="minorHAnsi"/>
                <w:bCs/>
                <w:i/>
                <w:color w:val="262626" w:themeColor="text1" w:themeTint="D9"/>
              </w:rPr>
              <w:t>zemljištu</w:t>
            </w:r>
            <w:proofErr w:type="spellEnd"/>
            <w:r w:rsidRPr="00B02B9A">
              <w:rPr>
                <w:rFonts w:cstheme="minorHAnsi"/>
                <w:bCs/>
                <w:i/>
                <w:color w:val="262626" w:themeColor="text1" w:themeTint="D9"/>
              </w:rPr>
              <w:t xml:space="preserve"> NN 20/18 </w:t>
            </w:r>
            <w:proofErr w:type="spellStart"/>
            <w:r w:rsidRPr="00B02B9A">
              <w:rPr>
                <w:rFonts w:cstheme="minorHAnsi"/>
                <w:bCs/>
                <w:i/>
                <w:color w:val="262626" w:themeColor="text1" w:themeTint="D9"/>
              </w:rPr>
              <w:t>radi</w:t>
            </w:r>
            <w:proofErr w:type="spellEnd"/>
            <w:r w:rsidRPr="00B02B9A">
              <w:rPr>
                <w:rFonts w:cstheme="minorHAnsi"/>
                <w:bCs/>
                <w:i/>
                <w:color w:val="262626" w:themeColor="text1" w:themeTint="D9"/>
              </w:rPr>
              <w:t xml:space="preserve"> </w:t>
            </w:r>
            <w:proofErr w:type="spellStart"/>
            <w:r w:rsidRPr="00B02B9A">
              <w:rPr>
                <w:rFonts w:cstheme="minorHAnsi"/>
                <w:bCs/>
                <w:i/>
                <w:color w:val="262626" w:themeColor="text1" w:themeTint="D9"/>
              </w:rPr>
              <w:t>davanja</w:t>
            </w:r>
            <w:proofErr w:type="spellEnd"/>
            <w:r w:rsidRPr="00B02B9A">
              <w:rPr>
                <w:rFonts w:cstheme="minorHAnsi"/>
                <w:bCs/>
                <w:i/>
                <w:color w:val="262626" w:themeColor="text1" w:themeTint="D9"/>
              </w:rPr>
              <w:t xml:space="preserve"> u </w:t>
            </w:r>
            <w:proofErr w:type="spellStart"/>
            <w:r w:rsidRPr="00B02B9A">
              <w:rPr>
                <w:rFonts w:cstheme="minorHAnsi"/>
                <w:bCs/>
                <w:i/>
                <w:color w:val="262626" w:themeColor="text1" w:themeTint="D9"/>
              </w:rPr>
              <w:t>zakup</w:t>
            </w:r>
            <w:proofErr w:type="spellEnd"/>
            <w:r w:rsidRPr="00B02B9A">
              <w:rPr>
                <w:rFonts w:cstheme="minorHAnsi"/>
                <w:bCs/>
                <w:i/>
                <w:color w:val="262626" w:themeColor="text1" w:themeTint="D9"/>
              </w:rPr>
              <w:t xml:space="preserve"> </w:t>
            </w:r>
            <w:proofErr w:type="spellStart"/>
            <w:r w:rsidRPr="00B02B9A">
              <w:rPr>
                <w:rFonts w:cstheme="minorHAnsi"/>
                <w:bCs/>
                <w:i/>
                <w:color w:val="262626" w:themeColor="text1" w:themeTint="D9"/>
              </w:rPr>
              <w:t>poljoprivrednih</w:t>
            </w:r>
            <w:proofErr w:type="spellEnd"/>
            <w:r w:rsidRPr="00B02B9A">
              <w:rPr>
                <w:rFonts w:cstheme="minorHAnsi"/>
                <w:bCs/>
                <w:i/>
                <w:color w:val="262626" w:themeColor="text1" w:themeTint="D9"/>
              </w:rPr>
              <w:t xml:space="preserve"> </w:t>
            </w:r>
            <w:proofErr w:type="spellStart"/>
            <w:r w:rsidRPr="00B02B9A">
              <w:rPr>
                <w:rFonts w:cstheme="minorHAnsi"/>
                <w:bCs/>
                <w:i/>
                <w:color w:val="262626" w:themeColor="text1" w:themeTint="D9"/>
              </w:rPr>
              <w:t>zemljišta</w:t>
            </w:r>
            <w:proofErr w:type="spellEnd"/>
            <w:r w:rsidRPr="00B02B9A">
              <w:rPr>
                <w:rFonts w:cstheme="minorHAnsi"/>
                <w:bCs/>
                <w:i/>
                <w:color w:val="262626" w:themeColor="text1" w:themeTint="D9"/>
              </w:rPr>
              <w:t xml:space="preserve"> u </w:t>
            </w:r>
            <w:proofErr w:type="spellStart"/>
            <w:r w:rsidRPr="00B02B9A">
              <w:rPr>
                <w:rFonts w:cstheme="minorHAnsi"/>
                <w:bCs/>
                <w:i/>
                <w:color w:val="262626" w:themeColor="text1" w:themeTint="D9"/>
              </w:rPr>
              <w:t>vlasništvu</w:t>
            </w:r>
            <w:proofErr w:type="spellEnd"/>
            <w:r w:rsidRPr="00B02B9A">
              <w:rPr>
                <w:rFonts w:cstheme="minorHAnsi"/>
                <w:bCs/>
                <w:i/>
                <w:color w:val="262626" w:themeColor="text1" w:themeTint="D9"/>
              </w:rPr>
              <w:t xml:space="preserve"> RH </w:t>
            </w:r>
            <w:proofErr w:type="spellStart"/>
            <w:r w:rsidRPr="00B02B9A">
              <w:rPr>
                <w:rFonts w:cstheme="minorHAnsi"/>
                <w:bCs/>
                <w:i/>
                <w:color w:val="262626" w:themeColor="text1" w:themeTint="D9"/>
              </w:rPr>
              <w:t>putem</w:t>
            </w:r>
            <w:proofErr w:type="spellEnd"/>
            <w:r w:rsidRPr="00B02B9A">
              <w:rPr>
                <w:rFonts w:cstheme="minorHAnsi"/>
                <w:bCs/>
                <w:i/>
                <w:color w:val="262626" w:themeColor="text1" w:themeTint="D9"/>
              </w:rPr>
              <w:t xml:space="preserve"> </w:t>
            </w:r>
            <w:proofErr w:type="spellStart"/>
            <w:r w:rsidRPr="00B02B9A">
              <w:rPr>
                <w:rFonts w:cstheme="minorHAnsi"/>
                <w:bCs/>
                <w:i/>
                <w:color w:val="262626" w:themeColor="text1" w:themeTint="D9"/>
              </w:rPr>
              <w:t>Općine</w:t>
            </w:r>
            <w:proofErr w:type="spellEnd"/>
            <w:r w:rsidRPr="00B02B9A">
              <w:rPr>
                <w:rFonts w:cstheme="minorHAnsi"/>
                <w:bCs/>
                <w:i/>
                <w:color w:val="262626" w:themeColor="text1" w:themeTint="D9"/>
              </w:rPr>
              <w:t xml:space="preserve"> u </w:t>
            </w:r>
            <w:proofErr w:type="spellStart"/>
            <w:r w:rsidRPr="00B02B9A">
              <w:rPr>
                <w:rFonts w:cstheme="minorHAnsi"/>
                <w:bCs/>
                <w:i/>
                <w:color w:val="262626" w:themeColor="text1" w:themeTint="D9"/>
              </w:rPr>
              <w:t>kojoj</w:t>
            </w:r>
            <w:proofErr w:type="spellEnd"/>
            <w:r w:rsidRPr="00B02B9A">
              <w:rPr>
                <w:rFonts w:cstheme="minorHAnsi"/>
                <w:bCs/>
                <w:i/>
                <w:color w:val="262626" w:themeColor="text1" w:themeTint="D9"/>
              </w:rPr>
              <w:t xml:space="preserve"> se </w:t>
            </w:r>
            <w:proofErr w:type="spellStart"/>
            <w:r w:rsidRPr="00B02B9A">
              <w:rPr>
                <w:rFonts w:cstheme="minorHAnsi"/>
                <w:bCs/>
                <w:i/>
                <w:color w:val="262626" w:themeColor="text1" w:themeTint="D9"/>
              </w:rPr>
              <w:t>nalazi</w:t>
            </w:r>
            <w:proofErr w:type="spellEnd"/>
            <w:r w:rsidRPr="00B02B9A">
              <w:rPr>
                <w:rFonts w:cstheme="minorHAnsi"/>
                <w:bCs/>
                <w:i/>
                <w:color w:val="262626" w:themeColor="text1" w:themeTint="D9"/>
              </w:rPr>
              <w:t xml:space="preserve"> </w:t>
            </w:r>
            <w:proofErr w:type="spellStart"/>
            <w:r w:rsidRPr="00B02B9A">
              <w:rPr>
                <w:rFonts w:cstheme="minorHAnsi"/>
                <w:bCs/>
                <w:i/>
                <w:color w:val="262626" w:themeColor="text1" w:themeTint="D9"/>
              </w:rPr>
              <w:t>zemljište</w:t>
            </w:r>
            <w:proofErr w:type="spellEnd"/>
            <w:r w:rsidRPr="00B02B9A">
              <w:rPr>
                <w:rFonts w:cstheme="minorHAnsi"/>
                <w:bCs/>
                <w:i/>
                <w:color w:val="262626" w:themeColor="text1" w:themeTint="D9"/>
              </w:rPr>
              <w:t xml:space="preserve">. </w:t>
            </w:r>
          </w:p>
        </w:tc>
        <w:tc>
          <w:tcPr>
            <w:tcW w:w="1417" w:type="dxa"/>
          </w:tcPr>
          <w:p w14:paraId="08EB664D" w14:textId="0F5450CE" w:rsidR="00D63AD2" w:rsidRPr="00B02B9A" w:rsidRDefault="00D63AD2"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rPr>
            </w:pPr>
            <w:r w:rsidRPr="00B02B9A">
              <w:rPr>
                <w:rFonts w:cstheme="minorHAnsi"/>
                <w:i/>
                <w:color w:val="262626" w:themeColor="text1" w:themeTint="D9"/>
              </w:rPr>
              <w:t>2.65</w:t>
            </w:r>
            <w:r w:rsidR="00B32DAF" w:rsidRPr="00B02B9A">
              <w:rPr>
                <w:rFonts w:cstheme="minorHAnsi"/>
                <w:i/>
                <w:color w:val="262626" w:themeColor="text1" w:themeTint="D9"/>
              </w:rPr>
              <w:t>5</w:t>
            </w:r>
            <w:r w:rsidRPr="00B02B9A">
              <w:rPr>
                <w:rFonts w:cstheme="minorHAnsi"/>
                <w:i/>
                <w:color w:val="262626" w:themeColor="text1" w:themeTint="D9"/>
              </w:rPr>
              <w:t>,4</w:t>
            </w:r>
            <w:r w:rsidR="00B32DAF" w:rsidRPr="00B02B9A">
              <w:rPr>
                <w:rFonts w:cstheme="minorHAnsi"/>
                <w:i/>
                <w:color w:val="262626" w:themeColor="text1" w:themeTint="D9"/>
              </w:rPr>
              <w:t>3</w:t>
            </w:r>
          </w:p>
        </w:tc>
      </w:tr>
      <w:tr w:rsidR="00D63AD2" w:rsidRPr="00B02B9A" w14:paraId="26F28E82"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73" w:type="dxa"/>
            <w:gridSpan w:val="2"/>
            <w:shd w:val="clear" w:color="auto" w:fill="8DB3E2" w:themeFill="text2" w:themeFillTint="66"/>
          </w:tcPr>
          <w:p w14:paraId="6F6C1FD8" w14:textId="77777777" w:rsidR="00D63AD2" w:rsidRPr="00B02B9A" w:rsidRDefault="00D63AD2" w:rsidP="00DA5737">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220EA592" w14:textId="6681EE8E" w:rsidR="00D63AD2" w:rsidRPr="00B02B9A" w:rsidRDefault="00B32DAF"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89</w:t>
            </w:r>
            <w:r w:rsidR="00D63AD2" w:rsidRPr="00B02B9A">
              <w:rPr>
                <w:rFonts w:cstheme="minorHAnsi"/>
                <w:b/>
                <w:color w:val="262626" w:themeColor="text1" w:themeTint="D9"/>
                <w:lang w:val="hr-HR"/>
              </w:rPr>
              <w:t>.5</w:t>
            </w:r>
            <w:r w:rsidRPr="00B02B9A">
              <w:rPr>
                <w:rFonts w:cstheme="minorHAnsi"/>
                <w:b/>
                <w:color w:val="262626" w:themeColor="text1" w:themeTint="D9"/>
                <w:lang w:val="hr-HR"/>
              </w:rPr>
              <w:t>55</w:t>
            </w:r>
            <w:r w:rsidR="00D63AD2" w:rsidRPr="00B02B9A">
              <w:rPr>
                <w:rFonts w:cstheme="minorHAnsi"/>
                <w:b/>
                <w:color w:val="262626" w:themeColor="text1" w:themeTint="D9"/>
                <w:lang w:val="hr-HR"/>
              </w:rPr>
              <w:t>,43</w:t>
            </w:r>
          </w:p>
        </w:tc>
      </w:tr>
    </w:tbl>
    <w:p w14:paraId="4251DB1B" w14:textId="77777777" w:rsidR="00D63AD2" w:rsidRPr="00B02B9A" w:rsidRDefault="00D63AD2" w:rsidP="00D63AD2">
      <w:pPr>
        <w:spacing w:after="0" w:line="240" w:lineRule="auto"/>
        <w:ind w:left="567"/>
        <w:jc w:val="both"/>
        <w:rPr>
          <w:rFonts w:cstheme="minorHAnsi"/>
          <w:b/>
          <w:i/>
          <w:color w:val="262626" w:themeColor="text1" w:themeTint="D9"/>
          <w:sz w:val="21"/>
          <w:szCs w:val="21"/>
        </w:rPr>
      </w:pPr>
    </w:p>
    <w:p w14:paraId="594F7865" w14:textId="77777777" w:rsidR="00D63AD2" w:rsidRPr="00B02B9A" w:rsidRDefault="00D63AD2" w:rsidP="00D63AD2">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A300402 – Subvencije poljoprivrednicima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D63AD2" w:rsidRPr="00B02B9A" w14:paraId="454B64D2" w14:textId="77777777" w:rsidTr="00DA5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58CA8F82" w14:textId="77777777" w:rsidR="00D63AD2" w:rsidRPr="00B02B9A" w:rsidRDefault="00D63AD2" w:rsidP="00DA5737">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6DF05FBE" w14:textId="77777777" w:rsidR="00D63AD2" w:rsidRPr="00B02B9A" w:rsidRDefault="00D63AD2" w:rsidP="00DA5737">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3995DCFB" w14:textId="77777777" w:rsidR="00D63AD2" w:rsidRPr="00B02B9A" w:rsidRDefault="00D63AD2" w:rsidP="00DA5737">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D63AD2" w:rsidRPr="00B02B9A" w14:paraId="56BADDD2"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7867ABBF" w14:textId="77777777" w:rsidR="00D63AD2" w:rsidRPr="00B02B9A" w:rsidRDefault="00D63AD2" w:rsidP="00DA5737">
            <w:pPr>
              <w:tabs>
                <w:tab w:val="num" w:pos="1134"/>
              </w:tabs>
              <w:ind w:left="0"/>
              <w:jc w:val="center"/>
              <w:rPr>
                <w:rFonts w:cstheme="minorHAnsi"/>
                <w:color w:val="262626" w:themeColor="text1" w:themeTint="D9"/>
              </w:rPr>
            </w:pPr>
            <w:r w:rsidRPr="00B02B9A">
              <w:rPr>
                <w:rFonts w:asciiTheme="minorHAnsi" w:hAnsiTheme="minorHAnsi" w:cstheme="minorHAnsi"/>
                <w:i/>
                <w:color w:val="262626" w:themeColor="text1" w:themeTint="D9"/>
                <w:sz w:val="18"/>
                <w:szCs w:val="18"/>
                <w:lang w:val="hr-HR"/>
              </w:rPr>
              <w:t>R0054</w:t>
            </w:r>
          </w:p>
        </w:tc>
        <w:tc>
          <w:tcPr>
            <w:tcW w:w="7422" w:type="dxa"/>
            <w:vAlign w:val="center"/>
          </w:tcPr>
          <w:p w14:paraId="3C34A7F6" w14:textId="77777777" w:rsidR="00D63AD2" w:rsidRPr="00B02B9A" w:rsidRDefault="00D63AD2"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Subvencije poljoprivrednicima</w:t>
            </w:r>
          </w:p>
          <w:p w14:paraId="4B1C5FA9" w14:textId="7F38A0C5" w:rsidR="00D63AD2" w:rsidRPr="00B02B9A" w:rsidRDefault="000A2B42" w:rsidP="00DA5737">
            <w:pPr>
              <w:tabs>
                <w:tab w:val="num" w:pos="1134"/>
              </w:tabs>
              <w:ind w:left="0"/>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0A2B42">
              <w:rPr>
                <w:rFonts w:cstheme="minorHAnsi"/>
                <w:b/>
                <w:bCs/>
                <w:i/>
                <w:color w:val="262626" w:themeColor="text1" w:themeTint="D9"/>
                <w:lang w:val="hr-HR"/>
              </w:rPr>
              <w:t>Cilj</w:t>
            </w:r>
            <w:r>
              <w:rPr>
                <w:rFonts w:cstheme="minorHAnsi"/>
                <w:i/>
                <w:color w:val="262626" w:themeColor="text1" w:themeTint="D9"/>
                <w:lang w:val="hr-HR"/>
              </w:rPr>
              <w:t xml:space="preserve">: </w:t>
            </w:r>
            <w:r w:rsidR="00D63AD2" w:rsidRPr="00B02B9A">
              <w:rPr>
                <w:rFonts w:cstheme="minorHAnsi"/>
                <w:i/>
                <w:color w:val="262626" w:themeColor="text1" w:themeTint="D9"/>
                <w:lang w:val="hr-HR"/>
              </w:rPr>
              <w:t>Prema Odluci o obnovi trajnih nasada financira se obnova zapuštenih maslinika, proizvodnja cijepova maslina i sadnja novih nasada maslina</w:t>
            </w:r>
          </w:p>
          <w:p w14:paraId="5B32656A" w14:textId="66B6131B" w:rsidR="000A2B42" w:rsidRDefault="000A2B42" w:rsidP="00DA5737">
            <w:pPr>
              <w:tabs>
                <w:tab w:val="num" w:pos="1134"/>
              </w:tabs>
              <w:ind w:left="0"/>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0A2B42">
              <w:rPr>
                <w:rFonts w:cstheme="minorHAnsi"/>
                <w:b/>
                <w:bCs/>
                <w:i/>
                <w:color w:val="262626" w:themeColor="text1" w:themeTint="D9"/>
                <w:lang w:val="hr-HR"/>
              </w:rPr>
              <w:t>Pokazatelj uspješnosti</w:t>
            </w:r>
            <w:r>
              <w:rPr>
                <w:rFonts w:cstheme="minorHAnsi"/>
                <w:i/>
                <w:color w:val="262626" w:themeColor="text1" w:themeTint="D9"/>
                <w:lang w:val="hr-HR"/>
              </w:rPr>
              <w:t>: broj financiranih nasada</w:t>
            </w:r>
          </w:p>
          <w:p w14:paraId="47ABBA04" w14:textId="3A7CA77E" w:rsidR="00B41F68" w:rsidRPr="00B02B9A" w:rsidRDefault="00B41F68" w:rsidP="00DA5737">
            <w:pPr>
              <w:tabs>
                <w:tab w:val="num" w:pos="1134"/>
              </w:tabs>
              <w:ind w:left="0"/>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0A2B42">
              <w:rPr>
                <w:rFonts w:cstheme="minorHAnsi"/>
                <w:b/>
                <w:bCs/>
                <w:i/>
                <w:color w:val="262626" w:themeColor="text1" w:themeTint="D9"/>
                <w:lang w:val="hr-HR"/>
              </w:rPr>
              <w:t>Polazna vrijednost</w:t>
            </w:r>
            <w:r w:rsidRPr="00B02B9A">
              <w:rPr>
                <w:rFonts w:cstheme="minorHAnsi"/>
                <w:i/>
                <w:color w:val="262626" w:themeColor="text1" w:themeTint="D9"/>
                <w:lang w:val="hr-HR"/>
              </w:rPr>
              <w:t>: 1</w:t>
            </w:r>
          </w:p>
          <w:p w14:paraId="1A8EA153" w14:textId="6552F786" w:rsidR="00D63AD2" w:rsidRPr="00B02B9A" w:rsidRDefault="00D63AD2"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                                                             </w:t>
            </w:r>
            <w:r w:rsidRPr="000A2B42">
              <w:rPr>
                <w:rFonts w:cstheme="minorHAnsi"/>
                <w:b/>
                <w:bCs/>
                <w:i/>
                <w:color w:val="262626" w:themeColor="text1" w:themeTint="D9"/>
                <w:lang w:val="hr-HR"/>
              </w:rPr>
              <w:t>2024.</w:t>
            </w:r>
            <w:r w:rsidRPr="00B02B9A">
              <w:rPr>
                <w:rFonts w:cstheme="minorHAnsi"/>
                <w:i/>
                <w:color w:val="262626" w:themeColor="text1" w:themeTint="D9"/>
                <w:lang w:val="hr-HR"/>
              </w:rPr>
              <w:t xml:space="preserve">       </w:t>
            </w:r>
            <w:r w:rsidRPr="000A2B42">
              <w:rPr>
                <w:rFonts w:cstheme="minorHAnsi"/>
                <w:b/>
                <w:bCs/>
                <w:i/>
                <w:color w:val="262626" w:themeColor="text1" w:themeTint="D9"/>
                <w:lang w:val="hr-HR"/>
              </w:rPr>
              <w:t>2025</w:t>
            </w:r>
            <w:r w:rsidRPr="00B02B9A">
              <w:rPr>
                <w:rFonts w:cstheme="minorHAnsi"/>
                <w:i/>
                <w:color w:val="262626" w:themeColor="text1" w:themeTint="D9"/>
                <w:lang w:val="hr-HR"/>
              </w:rPr>
              <w:t xml:space="preserve">.        </w:t>
            </w:r>
            <w:r w:rsidRPr="000A2B42">
              <w:rPr>
                <w:rFonts w:cstheme="minorHAnsi"/>
                <w:b/>
                <w:bCs/>
                <w:i/>
                <w:color w:val="262626" w:themeColor="text1" w:themeTint="D9"/>
                <w:lang w:val="hr-HR"/>
              </w:rPr>
              <w:t>2026</w:t>
            </w:r>
            <w:r w:rsidRPr="00B02B9A">
              <w:rPr>
                <w:rFonts w:cstheme="minorHAnsi"/>
                <w:i/>
                <w:color w:val="262626" w:themeColor="text1" w:themeTint="D9"/>
                <w:lang w:val="hr-HR"/>
              </w:rPr>
              <w:t>.</w:t>
            </w:r>
          </w:p>
          <w:p w14:paraId="55C73492" w14:textId="21E412A4" w:rsidR="00D63AD2" w:rsidRPr="00B02B9A" w:rsidRDefault="00D63AD2" w:rsidP="00B41F68">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rPr>
            </w:pPr>
            <w:r w:rsidRPr="000A2B42">
              <w:rPr>
                <w:rFonts w:cstheme="minorHAnsi"/>
                <w:b/>
                <w:bCs/>
                <w:i/>
                <w:color w:val="262626" w:themeColor="text1" w:themeTint="D9"/>
                <w:lang w:val="hr-HR"/>
              </w:rPr>
              <w:t>Ciljana vrijednosti(kom</w:t>
            </w:r>
            <w:r w:rsidRPr="00B02B9A">
              <w:rPr>
                <w:rFonts w:cstheme="minorHAnsi"/>
                <w:i/>
                <w:color w:val="262626" w:themeColor="text1" w:themeTint="D9"/>
                <w:lang w:val="hr-HR"/>
              </w:rPr>
              <w:t>)                   2                 2               2</w:t>
            </w:r>
          </w:p>
        </w:tc>
        <w:tc>
          <w:tcPr>
            <w:tcW w:w="1417" w:type="dxa"/>
          </w:tcPr>
          <w:p w14:paraId="5638A911" w14:textId="77777777" w:rsidR="00D63AD2" w:rsidRPr="00B02B9A" w:rsidRDefault="00D63AD2" w:rsidP="00DA5737">
            <w:pPr>
              <w:tabs>
                <w:tab w:val="num" w:pos="1134"/>
              </w:tabs>
              <w:ind w:left="0"/>
              <w:jc w:val="right"/>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rPr>
            </w:pPr>
            <w:r w:rsidRPr="00B02B9A">
              <w:rPr>
                <w:rFonts w:cstheme="minorHAnsi"/>
                <w:i/>
                <w:color w:val="262626" w:themeColor="text1" w:themeTint="D9"/>
                <w:lang w:val="hr-HR"/>
              </w:rPr>
              <w:t>4.000,00</w:t>
            </w:r>
          </w:p>
        </w:tc>
      </w:tr>
      <w:tr w:rsidR="00D63AD2" w:rsidRPr="00B02B9A" w14:paraId="402221B6"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59DCA9AA" w14:textId="77777777" w:rsidR="00D63AD2" w:rsidRPr="00B02B9A" w:rsidRDefault="00D63AD2" w:rsidP="00DA5737">
            <w:pPr>
              <w:ind w:left="0"/>
              <w:contextualSpacing/>
              <w:jc w:val="center"/>
              <w:rPr>
                <w:rFonts w:cstheme="minorHAnsi"/>
                <w:b w:val="0"/>
                <w:bCs w:val="0"/>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R056</w:t>
            </w:r>
          </w:p>
          <w:p w14:paraId="0165B993" w14:textId="77777777" w:rsidR="00D63AD2" w:rsidRPr="00B02B9A" w:rsidRDefault="00D63AD2" w:rsidP="00DA5737">
            <w:pPr>
              <w:ind w:left="0"/>
              <w:contextualSpacing/>
              <w:jc w:val="center"/>
              <w:rPr>
                <w:rFonts w:cstheme="minorHAnsi"/>
                <w:b w:val="0"/>
                <w:bCs w:val="0"/>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lastRenderedPageBreak/>
              <w:t>R0056.1</w:t>
            </w:r>
          </w:p>
        </w:tc>
        <w:tc>
          <w:tcPr>
            <w:tcW w:w="7422" w:type="dxa"/>
          </w:tcPr>
          <w:p w14:paraId="368CF593" w14:textId="77777777" w:rsidR="00D63AD2" w:rsidRPr="00B02B9A" w:rsidRDefault="00D63AD2" w:rsidP="00DA5737">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lastRenderedPageBreak/>
              <w:t>Subvencije poljoprivrednicima (klanje, prikupljanje vune) putem PZ otok Krk</w:t>
            </w:r>
          </w:p>
          <w:p w14:paraId="58B5D295" w14:textId="77777777" w:rsidR="00D63AD2" w:rsidRPr="00B02B9A" w:rsidRDefault="00D63AD2" w:rsidP="00DA5737">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lastRenderedPageBreak/>
              <w:t xml:space="preserve">Rashodi za subvencije stočarima s područja Općine. </w:t>
            </w:r>
          </w:p>
          <w:p w14:paraId="525C7CB0" w14:textId="1F822838" w:rsidR="00D63AD2" w:rsidRPr="00B02B9A" w:rsidRDefault="00D63AD2" w:rsidP="00DA5737">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                                                             </w:t>
            </w:r>
            <w:r w:rsidRPr="00F3686F">
              <w:rPr>
                <w:rFonts w:cstheme="minorHAnsi"/>
                <w:b/>
                <w:bCs/>
                <w:i/>
                <w:color w:val="262626" w:themeColor="text1" w:themeTint="D9"/>
                <w:lang w:val="hr-HR"/>
              </w:rPr>
              <w:t>2024</w:t>
            </w:r>
            <w:r w:rsidRPr="00B02B9A">
              <w:rPr>
                <w:rFonts w:cstheme="minorHAnsi"/>
                <w:i/>
                <w:color w:val="262626" w:themeColor="text1" w:themeTint="D9"/>
                <w:lang w:val="hr-HR"/>
              </w:rPr>
              <w:t xml:space="preserve">.           </w:t>
            </w:r>
            <w:r w:rsidRPr="00F3686F">
              <w:rPr>
                <w:rFonts w:cstheme="minorHAnsi"/>
                <w:b/>
                <w:bCs/>
                <w:i/>
                <w:color w:val="262626" w:themeColor="text1" w:themeTint="D9"/>
                <w:lang w:val="hr-HR"/>
              </w:rPr>
              <w:t>2025</w:t>
            </w:r>
            <w:r w:rsidRPr="00B02B9A">
              <w:rPr>
                <w:rFonts w:cstheme="minorHAnsi"/>
                <w:i/>
                <w:color w:val="262626" w:themeColor="text1" w:themeTint="D9"/>
                <w:lang w:val="hr-HR"/>
              </w:rPr>
              <w:t xml:space="preserve">.              </w:t>
            </w:r>
            <w:r w:rsidRPr="00F3686F">
              <w:rPr>
                <w:rFonts w:cstheme="minorHAnsi"/>
                <w:b/>
                <w:bCs/>
                <w:i/>
                <w:color w:val="262626" w:themeColor="text1" w:themeTint="D9"/>
                <w:lang w:val="hr-HR"/>
              </w:rPr>
              <w:t>2026</w:t>
            </w:r>
            <w:r w:rsidRPr="00B02B9A">
              <w:rPr>
                <w:rFonts w:cstheme="minorHAnsi"/>
                <w:i/>
                <w:color w:val="262626" w:themeColor="text1" w:themeTint="D9"/>
                <w:lang w:val="hr-HR"/>
              </w:rPr>
              <w:t xml:space="preserve">. </w:t>
            </w:r>
          </w:p>
          <w:p w14:paraId="41284E9E" w14:textId="4BC1238B" w:rsidR="00D63AD2" w:rsidRPr="00B02B9A" w:rsidRDefault="00D63AD2" w:rsidP="00DA5737">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Ovčja vuna (kg)                                 1300            1300               1300</w:t>
            </w:r>
          </w:p>
          <w:p w14:paraId="425CE5B4" w14:textId="64A3FCB8" w:rsidR="00D63AD2" w:rsidRPr="00B02B9A" w:rsidRDefault="00D63AD2" w:rsidP="00DA5737">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Realizacija                                           95%          </w:t>
            </w:r>
            <w:r w:rsidR="00F3686F">
              <w:rPr>
                <w:rFonts w:cstheme="minorHAnsi"/>
                <w:i/>
                <w:color w:val="262626" w:themeColor="text1" w:themeTint="D9"/>
                <w:lang w:val="hr-HR"/>
              </w:rPr>
              <w:t xml:space="preserve"> </w:t>
            </w:r>
            <w:r w:rsidRPr="00B02B9A">
              <w:rPr>
                <w:rFonts w:cstheme="minorHAnsi"/>
                <w:i/>
                <w:color w:val="262626" w:themeColor="text1" w:themeTint="D9"/>
                <w:lang w:val="hr-HR"/>
              </w:rPr>
              <w:t xml:space="preserve"> 100%              100%  </w:t>
            </w:r>
          </w:p>
          <w:p w14:paraId="00E51039" w14:textId="6B0801C1" w:rsidR="00D63AD2" w:rsidRPr="00B02B9A" w:rsidRDefault="00D63AD2" w:rsidP="00DA5737">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Subvencionirano klanje(kom          120               120                 120</w:t>
            </w:r>
          </w:p>
          <w:p w14:paraId="6EAC0869" w14:textId="18C3E8C0" w:rsidR="00D63AD2" w:rsidRPr="00B02B9A" w:rsidRDefault="00D63AD2" w:rsidP="00DA5737">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Realizacija                                           96%            100%              100%  </w:t>
            </w:r>
          </w:p>
          <w:p w14:paraId="58CB9CB4" w14:textId="77777777" w:rsidR="00D63AD2" w:rsidRPr="00B02B9A" w:rsidRDefault="00D63AD2" w:rsidP="00DA5737">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p>
          <w:p w14:paraId="164794D0" w14:textId="77777777" w:rsidR="00D63AD2" w:rsidRPr="00B02B9A" w:rsidRDefault="00D63AD2" w:rsidP="00DA5737">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p>
        </w:tc>
        <w:tc>
          <w:tcPr>
            <w:tcW w:w="1417" w:type="dxa"/>
          </w:tcPr>
          <w:p w14:paraId="5324A6DC" w14:textId="77777777" w:rsidR="00D63AD2" w:rsidRPr="00B02B9A" w:rsidRDefault="00D63AD2"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lastRenderedPageBreak/>
              <w:t>3.000,00</w:t>
            </w:r>
          </w:p>
        </w:tc>
      </w:tr>
      <w:tr w:rsidR="00D63AD2" w:rsidRPr="00B02B9A" w14:paraId="672157C1"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78740A25" w14:textId="77777777" w:rsidR="00D63AD2" w:rsidRPr="00B02B9A" w:rsidRDefault="00D63AD2" w:rsidP="00DA5737">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16B63524" w14:textId="77777777" w:rsidR="00D63AD2" w:rsidRPr="00B02B9A" w:rsidRDefault="00D63AD2"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7.000,00</w:t>
            </w:r>
          </w:p>
        </w:tc>
      </w:tr>
    </w:tbl>
    <w:p w14:paraId="0530715E" w14:textId="77777777" w:rsidR="00D63AD2" w:rsidRPr="00B02B9A" w:rsidRDefault="00D63AD2" w:rsidP="00D63AD2">
      <w:pPr>
        <w:spacing w:after="0" w:line="240" w:lineRule="auto"/>
        <w:ind w:left="567"/>
        <w:jc w:val="both"/>
        <w:rPr>
          <w:rFonts w:cstheme="minorHAnsi"/>
          <w:b/>
          <w:i/>
          <w:color w:val="262626" w:themeColor="text1" w:themeTint="D9"/>
          <w:sz w:val="21"/>
          <w:szCs w:val="21"/>
        </w:rPr>
      </w:pPr>
    </w:p>
    <w:p w14:paraId="2E79C5FE" w14:textId="77777777" w:rsidR="00D63AD2" w:rsidRPr="00B02B9A" w:rsidRDefault="00D63AD2" w:rsidP="00D63AD2">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A300409 – Financiranje udruga u poljoprivredi</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D63AD2" w:rsidRPr="00B02B9A" w14:paraId="7BAC2367" w14:textId="77777777" w:rsidTr="00DA5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10AD6683" w14:textId="77777777" w:rsidR="00D63AD2" w:rsidRPr="00B02B9A" w:rsidRDefault="00D63AD2" w:rsidP="00DA5737">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67425CC5" w14:textId="77777777" w:rsidR="00D63AD2" w:rsidRPr="00B02B9A" w:rsidRDefault="00D63AD2" w:rsidP="00DA5737">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77EDDFB5" w14:textId="77777777" w:rsidR="00D63AD2" w:rsidRPr="00B02B9A" w:rsidRDefault="00D63AD2" w:rsidP="00DA5737">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D63AD2" w:rsidRPr="00B02B9A" w14:paraId="793CF6D4"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15D721FA" w14:textId="77777777" w:rsidR="00D63AD2" w:rsidRPr="00B02B9A" w:rsidRDefault="00D63AD2" w:rsidP="00DA5737">
            <w:pPr>
              <w:ind w:left="0"/>
              <w:contextualSpacing/>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R0301</w:t>
            </w:r>
          </w:p>
        </w:tc>
        <w:tc>
          <w:tcPr>
            <w:tcW w:w="7422" w:type="dxa"/>
          </w:tcPr>
          <w:p w14:paraId="793F3B86" w14:textId="77777777" w:rsidR="00D63AD2" w:rsidRPr="00B02B9A" w:rsidRDefault="00D63AD2"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Financiranje udruga u poljoprivredi</w:t>
            </w:r>
          </w:p>
          <w:p w14:paraId="09DB7D5E" w14:textId="77777777" w:rsidR="00D63AD2" w:rsidRPr="00B02B9A" w:rsidRDefault="00D63AD2"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Udrugama će se sredstva ponuditi na javnom natječaju za financiranje programa i projekata od interesa za opće dobro koje provode udruge, a koji će se, kao i svake godine, raspisati početkom siječnja 2024. godine.</w:t>
            </w:r>
          </w:p>
        </w:tc>
        <w:tc>
          <w:tcPr>
            <w:tcW w:w="1417" w:type="dxa"/>
          </w:tcPr>
          <w:p w14:paraId="44653206" w14:textId="77777777" w:rsidR="00D63AD2" w:rsidRPr="00B02B9A" w:rsidRDefault="00D63AD2"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9.000,00</w:t>
            </w:r>
          </w:p>
        </w:tc>
      </w:tr>
      <w:tr w:rsidR="00D63AD2" w:rsidRPr="00B02B9A" w14:paraId="1D4D283E"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32D61D60" w14:textId="77777777" w:rsidR="00D63AD2" w:rsidRPr="00B02B9A" w:rsidRDefault="00D63AD2" w:rsidP="00DA5737">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5B31B72D" w14:textId="77777777" w:rsidR="00D63AD2" w:rsidRPr="00B02B9A" w:rsidRDefault="00D63AD2"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9.000,00</w:t>
            </w:r>
          </w:p>
        </w:tc>
      </w:tr>
    </w:tbl>
    <w:p w14:paraId="744FED44" w14:textId="77777777" w:rsidR="0013201C" w:rsidRPr="00B02B9A" w:rsidRDefault="0013201C" w:rsidP="00397533">
      <w:pPr>
        <w:pStyle w:val="Naslov4"/>
        <w:rPr>
          <w:rFonts w:asciiTheme="minorHAnsi" w:hAnsiTheme="minorHAnsi" w:cstheme="minorHAnsi"/>
        </w:rPr>
      </w:pPr>
    </w:p>
    <w:p w14:paraId="4BF68F14" w14:textId="7984BCE7" w:rsidR="00397533" w:rsidRPr="00B02B9A" w:rsidRDefault="00397533" w:rsidP="00397533">
      <w:pPr>
        <w:pStyle w:val="Naslov4"/>
        <w:rPr>
          <w:rFonts w:asciiTheme="minorHAnsi" w:hAnsiTheme="minorHAnsi" w:cstheme="minorHAnsi"/>
        </w:rPr>
      </w:pPr>
      <w:bookmarkStart w:id="34" w:name="_Hlk150331839"/>
      <w:r w:rsidRPr="00B02B9A">
        <w:rPr>
          <w:rFonts w:asciiTheme="minorHAnsi" w:hAnsiTheme="minorHAnsi" w:cstheme="minorHAnsi"/>
        </w:rPr>
        <w:t>PROGRAM 3005 – PREDŠKOLSKI ODGOJ</w:t>
      </w:r>
    </w:p>
    <w:p w14:paraId="4CDBE043" w14:textId="77777777" w:rsidR="00E104E1" w:rsidRPr="00B02B9A" w:rsidRDefault="00E104E1" w:rsidP="00E104E1">
      <w:pPr>
        <w:autoSpaceDE w:val="0"/>
        <w:autoSpaceDN w:val="0"/>
        <w:adjustRightInd w:val="0"/>
        <w:spacing w:after="0" w:line="240" w:lineRule="auto"/>
        <w:rPr>
          <w:rFonts w:cstheme="minorHAnsi"/>
        </w:rPr>
      </w:pPr>
    </w:p>
    <w:p w14:paraId="2A3736B2" w14:textId="77777777" w:rsidR="0044578B" w:rsidRPr="00B02B9A" w:rsidRDefault="0044578B" w:rsidP="0044578B">
      <w:pPr>
        <w:spacing w:after="0" w:line="240" w:lineRule="auto"/>
        <w:jc w:val="both"/>
        <w:rPr>
          <w:rFonts w:cstheme="minorHAnsi"/>
          <w:b/>
          <w:color w:val="262626" w:themeColor="text1" w:themeTint="D9"/>
        </w:rPr>
      </w:pPr>
      <w:r w:rsidRPr="00B02B9A">
        <w:rPr>
          <w:rFonts w:cstheme="minorHAnsi"/>
          <w:b/>
          <w:color w:val="262626" w:themeColor="text1" w:themeTint="D9"/>
        </w:rPr>
        <w:t>Zakonska osnova:</w:t>
      </w:r>
    </w:p>
    <w:p w14:paraId="233A01AA" w14:textId="77777777" w:rsidR="00770B36" w:rsidRPr="00B02B9A" w:rsidRDefault="007F69E3" w:rsidP="009222B2">
      <w:pPr>
        <w:pStyle w:val="Odlomakpopisa"/>
        <w:numPr>
          <w:ilvl w:val="0"/>
          <w:numId w:val="4"/>
        </w:numPr>
        <w:autoSpaceDE w:val="0"/>
        <w:autoSpaceDN w:val="0"/>
        <w:adjustRightInd w:val="0"/>
        <w:spacing w:after="0" w:line="240" w:lineRule="auto"/>
        <w:ind w:left="284" w:hanging="142"/>
        <w:jc w:val="both"/>
        <w:rPr>
          <w:rFonts w:cstheme="minorHAnsi"/>
        </w:rPr>
      </w:pPr>
      <w:r w:rsidRPr="00B02B9A">
        <w:rPr>
          <w:rFonts w:cstheme="minorHAnsi"/>
          <w:color w:val="262626" w:themeColor="text1" w:themeTint="D9"/>
        </w:rPr>
        <w:t>Zakon o lokalnoj i područnoj (regionalnoj) samoupravi</w:t>
      </w:r>
    </w:p>
    <w:p w14:paraId="035E96AD" w14:textId="77777777" w:rsidR="00E104E1" w:rsidRPr="00B02B9A" w:rsidRDefault="00770B36" w:rsidP="009222B2">
      <w:pPr>
        <w:pStyle w:val="Odlomakpopisa"/>
        <w:numPr>
          <w:ilvl w:val="0"/>
          <w:numId w:val="4"/>
        </w:numPr>
        <w:autoSpaceDE w:val="0"/>
        <w:autoSpaceDN w:val="0"/>
        <w:adjustRightInd w:val="0"/>
        <w:spacing w:after="0" w:line="240" w:lineRule="auto"/>
        <w:ind w:left="284" w:hanging="142"/>
        <w:jc w:val="both"/>
        <w:rPr>
          <w:rFonts w:cstheme="minorHAnsi"/>
        </w:rPr>
      </w:pPr>
      <w:r w:rsidRPr="00B02B9A">
        <w:rPr>
          <w:rFonts w:cstheme="minorHAnsi"/>
        </w:rPr>
        <w:t>Zakon o ustanovama</w:t>
      </w:r>
    </w:p>
    <w:p w14:paraId="5EC71C00" w14:textId="77777777" w:rsidR="00E104E1" w:rsidRPr="00B02B9A" w:rsidRDefault="00E104E1" w:rsidP="0077104D">
      <w:pPr>
        <w:pStyle w:val="Odlomakpopisa"/>
        <w:numPr>
          <w:ilvl w:val="0"/>
          <w:numId w:val="4"/>
        </w:numPr>
        <w:autoSpaceDE w:val="0"/>
        <w:autoSpaceDN w:val="0"/>
        <w:adjustRightInd w:val="0"/>
        <w:spacing w:after="0" w:line="240" w:lineRule="auto"/>
        <w:ind w:left="284" w:hanging="142"/>
        <w:jc w:val="both"/>
        <w:rPr>
          <w:rFonts w:cstheme="minorHAnsi"/>
        </w:rPr>
      </w:pPr>
      <w:r w:rsidRPr="00B02B9A">
        <w:rPr>
          <w:rFonts w:cstheme="minorHAnsi"/>
        </w:rPr>
        <w:t>Zakon o pr</w:t>
      </w:r>
      <w:r w:rsidR="00770B36" w:rsidRPr="00B02B9A">
        <w:rPr>
          <w:rFonts w:cstheme="minorHAnsi"/>
        </w:rPr>
        <w:t>edškolskom odgoju i obrazovanju</w:t>
      </w:r>
    </w:p>
    <w:p w14:paraId="178A0BD6" w14:textId="77777777" w:rsidR="00E104E1" w:rsidRPr="00B02B9A" w:rsidRDefault="00E104E1" w:rsidP="0077104D">
      <w:pPr>
        <w:pStyle w:val="Odlomakpopisa"/>
        <w:numPr>
          <w:ilvl w:val="0"/>
          <w:numId w:val="4"/>
        </w:numPr>
        <w:autoSpaceDE w:val="0"/>
        <w:autoSpaceDN w:val="0"/>
        <w:adjustRightInd w:val="0"/>
        <w:spacing w:after="0" w:line="240" w:lineRule="auto"/>
        <w:ind w:left="284" w:hanging="142"/>
        <w:jc w:val="both"/>
        <w:rPr>
          <w:rFonts w:cstheme="minorHAnsi"/>
        </w:rPr>
      </w:pPr>
      <w:r w:rsidRPr="00B02B9A">
        <w:rPr>
          <w:rFonts w:cstheme="minorHAnsi"/>
        </w:rPr>
        <w:t xml:space="preserve">Državni pedagoški standard </w:t>
      </w:r>
      <w:r w:rsidR="00770B36" w:rsidRPr="00B02B9A">
        <w:rPr>
          <w:rFonts w:cstheme="minorHAnsi"/>
        </w:rPr>
        <w:t>predškolskog odgoja i naobrazbe</w:t>
      </w:r>
    </w:p>
    <w:p w14:paraId="25F4D06F" w14:textId="77777777" w:rsidR="00EB5E1B" w:rsidRPr="00B02B9A" w:rsidRDefault="00EB5E1B" w:rsidP="00EB5E1B">
      <w:pPr>
        <w:spacing w:after="0" w:line="240" w:lineRule="auto"/>
        <w:jc w:val="both"/>
        <w:rPr>
          <w:rFonts w:cstheme="minorHAnsi"/>
          <w:b/>
          <w:color w:val="262626" w:themeColor="text1" w:themeTint="D9"/>
        </w:rPr>
      </w:pPr>
    </w:p>
    <w:p w14:paraId="3BECF4F0" w14:textId="58864287" w:rsidR="00EB5E1B" w:rsidRPr="00B02B9A" w:rsidRDefault="00EB5E1B" w:rsidP="00EB5E1B">
      <w:pPr>
        <w:spacing w:after="0" w:line="240" w:lineRule="auto"/>
        <w:jc w:val="both"/>
        <w:rPr>
          <w:rFonts w:cstheme="minorHAnsi"/>
          <w:b/>
          <w:color w:val="262626" w:themeColor="text1" w:themeTint="D9"/>
        </w:rPr>
      </w:pPr>
      <w:r w:rsidRPr="00B02B9A">
        <w:rPr>
          <w:rFonts w:cstheme="minorHAnsi"/>
          <w:b/>
          <w:color w:val="262626" w:themeColor="text1" w:themeTint="D9"/>
        </w:rPr>
        <w:t>Opis programa:</w:t>
      </w:r>
      <w:r w:rsidRPr="00B02B9A">
        <w:rPr>
          <w:rFonts w:cstheme="minorHAnsi"/>
          <w:color w:val="262626" w:themeColor="text1" w:themeTint="D9"/>
        </w:rPr>
        <w:t xml:space="preserve"> </w:t>
      </w:r>
      <w:r w:rsidR="008D0621" w:rsidRPr="00B02B9A">
        <w:rPr>
          <w:rFonts w:cstheme="minorHAnsi"/>
          <w:color w:val="262626" w:themeColor="text1" w:themeTint="D9"/>
        </w:rPr>
        <w:t>Ovim programom obuhvaćene su aktivnosti</w:t>
      </w:r>
      <w:r w:rsidR="00816779" w:rsidRPr="00B02B9A">
        <w:rPr>
          <w:rFonts w:cstheme="minorHAnsi"/>
          <w:color w:val="262626" w:themeColor="text1" w:themeTint="D9"/>
        </w:rPr>
        <w:t xml:space="preserve"> financiranja redovne djelatnosti dječjeg vrtića, </w:t>
      </w:r>
      <w:r w:rsidR="00F30B29">
        <w:rPr>
          <w:rFonts w:cstheme="minorHAnsi"/>
          <w:color w:val="262626" w:themeColor="text1" w:themeTint="D9"/>
        </w:rPr>
        <w:t xml:space="preserve">te </w:t>
      </w:r>
      <w:r w:rsidR="00816779" w:rsidRPr="00B02B9A">
        <w:rPr>
          <w:rFonts w:cstheme="minorHAnsi"/>
          <w:color w:val="262626" w:themeColor="text1" w:themeTint="D9"/>
        </w:rPr>
        <w:t>izdaci za kapitalna ulaganja na dječjem vrtićem.</w:t>
      </w:r>
    </w:p>
    <w:p w14:paraId="0C7D6106" w14:textId="77777777" w:rsidR="00EB5E1B" w:rsidRPr="00B02B9A" w:rsidRDefault="00EB5E1B" w:rsidP="00EB5E1B">
      <w:pPr>
        <w:spacing w:after="0" w:line="240" w:lineRule="auto"/>
        <w:jc w:val="both"/>
        <w:rPr>
          <w:rFonts w:cstheme="minorHAnsi"/>
          <w:b/>
          <w:color w:val="262626" w:themeColor="text1" w:themeTint="D9"/>
        </w:rPr>
      </w:pPr>
    </w:p>
    <w:p w14:paraId="40FFE1BF" w14:textId="77777777" w:rsidR="00EB5E1B" w:rsidRPr="00B02B9A" w:rsidRDefault="00EB5E1B" w:rsidP="00EB5E1B">
      <w:pPr>
        <w:spacing w:after="0" w:line="240" w:lineRule="auto"/>
        <w:jc w:val="both"/>
        <w:rPr>
          <w:rFonts w:cstheme="minorHAnsi"/>
        </w:rPr>
      </w:pPr>
      <w:r w:rsidRPr="00B02B9A">
        <w:rPr>
          <w:rFonts w:cstheme="minorHAnsi"/>
          <w:b/>
          <w:color w:val="262626" w:themeColor="text1" w:themeTint="D9"/>
        </w:rPr>
        <w:t>Ciljevi programa:</w:t>
      </w:r>
      <w:r w:rsidRPr="00B02B9A">
        <w:rPr>
          <w:rFonts w:cstheme="minorHAnsi"/>
          <w:color w:val="262626" w:themeColor="text1" w:themeTint="D9"/>
        </w:rPr>
        <w:t xml:space="preserve"> </w:t>
      </w:r>
      <w:r w:rsidR="00386681" w:rsidRPr="00B02B9A">
        <w:rPr>
          <w:rFonts w:cstheme="minorHAnsi"/>
          <w:color w:val="262626" w:themeColor="text1" w:themeTint="D9"/>
        </w:rPr>
        <w:t xml:space="preserve">Osiguranje </w:t>
      </w:r>
      <w:r w:rsidR="00600B53" w:rsidRPr="00B02B9A">
        <w:rPr>
          <w:rFonts w:cstheme="minorHAnsi"/>
          <w:color w:val="262626" w:themeColor="text1" w:themeTint="D9"/>
        </w:rPr>
        <w:t xml:space="preserve">uvjeta za obavljanje </w:t>
      </w:r>
      <w:r w:rsidR="00386681" w:rsidRPr="00B02B9A">
        <w:rPr>
          <w:rFonts w:cstheme="minorHAnsi"/>
          <w:color w:val="262626" w:themeColor="text1" w:themeTint="D9"/>
        </w:rPr>
        <w:t>redovnog rada dječjeg vrtića</w:t>
      </w:r>
      <w:r w:rsidR="00600B53" w:rsidRPr="00B02B9A">
        <w:rPr>
          <w:rFonts w:cstheme="minorHAnsi"/>
          <w:color w:val="262626" w:themeColor="text1" w:themeTint="D9"/>
        </w:rPr>
        <w:t>.</w:t>
      </w:r>
    </w:p>
    <w:p w14:paraId="33842990" w14:textId="77777777" w:rsidR="00EB5E1B" w:rsidRPr="00B02B9A" w:rsidRDefault="00EB5E1B" w:rsidP="00EB5E1B">
      <w:pPr>
        <w:spacing w:after="0" w:line="240" w:lineRule="auto"/>
        <w:jc w:val="both"/>
        <w:rPr>
          <w:rFonts w:cstheme="minorHAnsi"/>
          <w:b/>
          <w:color w:val="262626" w:themeColor="text1" w:themeTint="D9"/>
        </w:rPr>
      </w:pPr>
    </w:p>
    <w:p w14:paraId="703B5698" w14:textId="77777777" w:rsidR="00EB5E1B" w:rsidRPr="00B02B9A" w:rsidRDefault="00EB5E1B" w:rsidP="00EB5E1B">
      <w:pPr>
        <w:spacing w:after="0" w:line="240" w:lineRule="auto"/>
        <w:jc w:val="both"/>
        <w:rPr>
          <w:rFonts w:cstheme="minorHAnsi"/>
          <w:b/>
          <w:color w:val="262626" w:themeColor="text1" w:themeTint="D9"/>
        </w:rPr>
      </w:pPr>
      <w:r w:rsidRPr="00B02B9A">
        <w:rPr>
          <w:rFonts w:cstheme="minorHAnsi"/>
          <w:b/>
          <w:color w:val="262626" w:themeColor="text1" w:themeTint="D9"/>
        </w:rPr>
        <w:t>Pokazatelji uspješnosti:</w:t>
      </w:r>
      <w:r w:rsidR="00D166AE" w:rsidRPr="00B02B9A">
        <w:rPr>
          <w:rFonts w:cstheme="minorHAnsi"/>
          <w:color w:val="262626" w:themeColor="text1" w:themeTint="D9"/>
        </w:rPr>
        <w:t xml:space="preserve"> Kapacitet popunjenosti dječjeg vrtića, </w:t>
      </w:r>
      <w:r w:rsidR="005C310B" w:rsidRPr="00B02B9A">
        <w:rPr>
          <w:rFonts w:cstheme="minorHAnsi"/>
          <w:color w:val="262626" w:themeColor="text1" w:themeTint="D9"/>
        </w:rPr>
        <w:t xml:space="preserve">zadovoljstvo </w:t>
      </w:r>
      <w:r w:rsidR="00563655" w:rsidRPr="00B02B9A">
        <w:rPr>
          <w:rFonts w:cstheme="minorHAnsi"/>
          <w:color w:val="262626" w:themeColor="text1" w:themeTint="D9"/>
        </w:rPr>
        <w:t xml:space="preserve">djece i </w:t>
      </w:r>
      <w:r w:rsidR="005C310B" w:rsidRPr="00B02B9A">
        <w:rPr>
          <w:rFonts w:cstheme="minorHAnsi"/>
          <w:color w:val="262626" w:themeColor="text1" w:themeTint="D9"/>
        </w:rPr>
        <w:t>roditelja radom vrtića</w:t>
      </w:r>
      <w:r w:rsidR="00F77932" w:rsidRPr="00B02B9A">
        <w:rPr>
          <w:rFonts w:cstheme="minorHAnsi"/>
          <w:color w:val="262626" w:themeColor="text1" w:themeTint="D9"/>
        </w:rPr>
        <w:t>.</w:t>
      </w:r>
    </w:p>
    <w:p w14:paraId="2F760AE4" w14:textId="77777777" w:rsidR="00EB5E1B" w:rsidRPr="00B02B9A" w:rsidRDefault="00EB5E1B" w:rsidP="00EB5E1B">
      <w:pPr>
        <w:spacing w:before="80" w:after="80" w:line="240" w:lineRule="auto"/>
        <w:jc w:val="both"/>
        <w:rPr>
          <w:rFonts w:cstheme="minorHAnsi"/>
          <w:b/>
          <w:color w:val="262626" w:themeColor="text1" w:themeTint="D9"/>
          <w:sz w:val="12"/>
          <w:szCs w:val="12"/>
        </w:rPr>
      </w:pPr>
    </w:p>
    <w:p w14:paraId="11382281" w14:textId="77777777" w:rsidR="009B7F97" w:rsidRPr="00B02B9A" w:rsidRDefault="009B7F97" w:rsidP="009B7F97">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A300501 – Redovni program predškolskog odgoja</w:t>
      </w:r>
    </w:p>
    <w:tbl>
      <w:tblPr>
        <w:tblStyle w:val="Svijetlareetka-Isticanje11"/>
        <w:tblW w:w="9720" w:type="dxa"/>
        <w:tblInd w:w="108" w:type="dxa"/>
        <w:tblLayout w:type="fixed"/>
        <w:tblCellMar>
          <w:left w:w="57" w:type="dxa"/>
          <w:right w:w="57" w:type="dxa"/>
        </w:tblCellMar>
        <w:tblLook w:val="04A0" w:firstRow="1" w:lastRow="0" w:firstColumn="1" w:lastColumn="0" w:noHBand="0" w:noVBand="1"/>
      </w:tblPr>
      <w:tblGrid>
        <w:gridCol w:w="875"/>
        <w:gridCol w:w="7512"/>
        <w:gridCol w:w="1333"/>
      </w:tblGrid>
      <w:tr w:rsidR="009B7F97" w:rsidRPr="00B02B9A" w14:paraId="3483D66A" w14:textId="77777777" w:rsidTr="002E3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dxa"/>
            <w:vAlign w:val="center"/>
          </w:tcPr>
          <w:p w14:paraId="31906AE2" w14:textId="77777777" w:rsidR="009B7F97" w:rsidRPr="00B02B9A" w:rsidRDefault="009B7F97" w:rsidP="002E35D4">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512" w:type="dxa"/>
            <w:vAlign w:val="center"/>
          </w:tcPr>
          <w:p w14:paraId="0C61268A" w14:textId="77777777" w:rsidR="009B7F97" w:rsidRPr="00B02B9A" w:rsidRDefault="009B7F97" w:rsidP="002E35D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333" w:type="dxa"/>
            <w:vAlign w:val="center"/>
          </w:tcPr>
          <w:p w14:paraId="061025B9" w14:textId="77777777" w:rsidR="009B7F97" w:rsidRPr="00B02B9A" w:rsidRDefault="009B7F97" w:rsidP="002E35D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9B7F97" w:rsidRPr="00B02B9A" w14:paraId="6AE2EA99" w14:textId="77777777" w:rsidTr="002E3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dxa"/>
          </w:tcPr>
          <w:p w14:paraId="40C580CA" w14:textId="77777777" w:rsidR="009B7F97" w:rsidRPr="00B02B9A" w:rsidRDefault="009B7F97" w:rsidP="002E35D4">
            <w:pPr>
              <w:ind w:left="0"/>
              <w:rPr>
                <w:rFonts w:cstheme="minorHAnsi"/>
                <w:b w:val="0"/>
                <w:bCs w:val="0"/>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R0062</w:t>
            </w:r>
          </w:p>
          <w:p w14:paraId="73EAAEE1" w14:textId="77777777" w:rsidR="009B7F97" w:rsidRPr="00B02B9A" w:rsidRDefault="009B7F97" w:rsidP="002E35D4">
            <w:pPr>
              <w:ind w:left="0"/>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R0062-1</w:t>
            </w:r>
          </w:p>
        </w:tc>
        <w:tc>
          <w:tcPr>
            <w:tcW w:w="7512" w:type="dxa"/>
          </w:tcPr>
          <w:p w14:paraId="0D43E45A" w14:textId="77777777" w:rsidR="009B7F97" w:rsidRPr="00B02B9A" w:rsidRDefault="009B7F97" w:rsidP="002E35D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Financiranje redovne djelatnosti Dječjeg vrtića</w:t>
            </w:r>
          </w:p>
          <w:p w14:paraId="009C18DB" w14:textId="77777777" w:rsidR="009B7F97" w:rsidRPr="00B02B9A" w:rsidRDefault="009B7F97" w:rsidP="002E35D4">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Cilj: </w:t>
            </w:r>
            <w:r w:rsidRPr="00B02B9A">
              <w:rPr>
                <w:rFonts w:cstheme="minorHAnsi"/>
                <w:i/>
                <w:color w:val="262626" w:themeColor="text1" w:themeTint="D9"/>
                <w:lang w:val="hr-HR"/>
              </w:rPr>
              <w:t xml:space="preserve">Izvršenje plana i programa rada D.V. Katarina Frankopan Krk - područni vrtić Malinska sukladno Programu i Financijskom planu za 2023. godinu. </w:t>
            </w:r>
          </w:p>
          <w:p w14:paraId="7F7239F5" w14:textId="77777777" w:rsidR="009B7F97" w:rsidRPr="00B02B9A" w:rsidRDefault="009B7F97" w:rsidP="002E35D4">
            <w:pPr>
              <w:ind w:left="85" w:hanging="85"/>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Popunjenost maksimalnog kapaciteta područnog vrtića u Malinskoj, 5 vrtićkih skupina, maksimalnog kapaciteta 105 mjesta i 3 jasličke skupine, maksimalnog kapaciteta 36 mjesta i izvršenje 100% Plana rada i Kurikuluma</w:t>
            </w:r>
          </w:p>
          <w:p w14:paraId="2298DF06" w14:textId="34EB2B25" w:rsidR="00EC317E" w:rsidRPr="00B02B9A" w:rsidRDefault="00EC317E" w:rsidP="00EC317E">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Polazna vrijednost: 141</w:t>
            </w:r>
          </w:p>
          <w:p w14:paraId="5DB0AD37" w14:textId="77777777" w:rsidR="00EC317E" w:rsidRPr="00B02B9A" w:rsidRDefault="00EC317E" w:rsidP="00EC317E">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4B063409" w14:textId="1D10276A" w:rsidR="009B7F97" w:rsidRPr="00B02B9A" w:rsidRDefault="00EC317E" w:rsidP="00EC317E">
            <w:pPr>
              <w:ind w:left="85" w:hanging="85"/>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                                    141       141       141</w:t>
            </w:r>
          </w:p>
        </w:tc>
        <w:tc>
          <w:tcPr>
            <w:tcW w:w="1333" w:type="dxa"/>
          </w:tcPr>
          <w:p w14:paraId="4807286B" w14:textId="77777777" w:rsidR="009B7F97" w:rsidRPr="00B02B9A" w:rsidRDefault="009B7F97" w:rsidP="002E35D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497.790,00</w:t>
            </w:r>
          </w:p>
          <w:p w14:paraId="55A660F8" w14:textId="77777777" w:rsidR="009B7F97" w:rsidRPr="00B02B9A" w:rsidRDefault="009B7F97" w:rsidP="002E35D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35.100,00</w:t>
            </w:r>
          </w:p>
        </w:tc>
      </w:tr>
      <w:tr w:rsidR="009B7F97" w:rsidRPr="00B02B9A" w14:paraId="398569E5" w14:textId="77777777" w:rsidTr="002E35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dxa"/>
          </w:tcPr>
          <w:p w14:paraId="1E4EEDFD" w14:textId="77777777" w:rsidR="009B7F97" w:rsidRPr="00B02B9A" w:rsidRDefault="009B7F97" w:rsidP="002E35D4">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R0062.1</w:t>
            </w:r>
          </w:p>
        </w:tc>
        <w:tc>
          <w:tcPr>
            <w:tcW w:w="7512" w:type="dxa"/>
          </w:tcPr>
          <w:p w14:paraId="550CC6DF" w14:textId="77777777" w:rsidR="009B7F97" w:rsidRPr="00B02B9A" w:rsidRDefault="009B7F97" w:rsidP="002E35D4">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Kapitalna ulaganja – oprema DV Katarina Frankopan Krk</w:t>
            </w:r>
          </w:p>
          <w:p w14:paraId="6636292F" w14:textId="77777777" w:rsidR="009B7F97" w:rsidRPr="00B02B9A" w:rsidRDefault="009B7F97" w:rsidP="002E35D4">
            <w:pPr>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Cilj: </w:t>
            </w:r>
            <w:r w:rsidRPr="00B02B9A">
              <w:rPr>
                <w:rFonts w:cstheme="minorHAnsi"/>
                <w:i/>
                <w:color w:val="262626" w:themeColor="text1" w:themeTint="D9"/>
                <w:lang w:val="hr-HR"/>
              </w:rPr>
              <w:t>Prijedlogom Financijskog plana Dječjeg vrtića ''Katarina Frankopan'' za 2023. godinu razmjerni dio troškova za kapitalna ulaganja - nabavu opreme odnose se na nabavku uredske opreme i uređaja za redovan rad u iznosu 7.000,00 EUR, dok se ostatak iznosa odnosi na udio u kapitalnom ulaganju – nabavci vozila potrebe Ustanove.</w:t>
            </w:r>
          </w:p>
          <w:p w14:paraId="46D6D78D" w14:textId="77777777" w:rsidR="009B7F97" w:rsidRPr="00B02B9A" w:rsidRDefault="009B7F97" w:rsidP="002E35D4">
            <w:pPr>
              <w:ind w:hanging="2160"/>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Kupljena oprema, uređaji te vozilo</w:t>
            </w:r>
          </w:p>
          <w:p w14:paraId="3B181025" w14:textId="77777777" w:rsidR="009B7F97" w:rsidRPr="00B02B9A" w:rsidRDefault="009B7F97" w:rsidP="002E35D4">
            <w:pPr>
              <w:ind w:hanging="2160"/>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Polazna vrijednost: 0%</w:t>
            </w:r>
          </w:p>
          <w:p w14:paraId="05E29D46" w14:textId="77777777" w:rsidR="009B7F97" w:rsidRPr="00B02B9A" w:rsidRDefault="009B7F97" w:rsidP="002E35D4">
            <w:pPr>
              <w:ind w:left="0"/>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lastRenderedPageBreak/>
              <w:t>Ciljana vrijednost:    2024     2025     2026</w:t>
            </w:r>
          </w:p>
          <w:p w14:paraId="25301FB4" w14:textId="0A3EFD5E" w:rsidR="009B7F97" w:rsidRPr="00B02B9A" w:rsidRDefault="009B7F97" w:rsidP="002E35D4">
            <w:pPr>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                                    100%     100%    100%</w:t>
            </w:r>
          </w:p>
        </w:tc>
        <w:tc>
          <w:tcPr>
            <w:tcW w:w="1333" w:type="dxa"/>
          </w:tcPr>
          <w:p w14:paraId="423D0213" w14:textId="77777777" w:rsidR="009B7F97" w:rsidRPr="00B02B9A" w:rsidRDefault="009B7F97" w:rsidP="002E35D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lastRenderedPageBreak/>
              <w:t>11.780,00</w:t>
            </w:r>
          </w:p>
        </w:tc>
      </w:tr>
      <w:tr w:rsidR="009B7F97" w:rsidRPr="00B02B9A" w14:paraId="3E02E39B" w14:textId="77777777" w:rsidTr="002E3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87" w:type="dxa"/>
            <w:gridSpan w:val="2"/>
            <w:shd w:val="clear" w:color="auto" w:fill="8DB3E2" w:themeFill="text2" w:themeFillTint="66"/>
          </w:tcPr>
          <w:p w14:paraId="4E3C4B9C" w14:textId="77777777" w:rsidR="009B7F97" w:rsidRPr="00B02B9A" w:rsidRDefault="009B7F97" w:rsidP="002E35D4">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333" w:type="dxa"/>
            <w:shd w:val="clear" w:color="auto" w:fill="8DB3E2" w:themeFill="text2" w:themeFillTint="66"/>
          </w:tcPr>
          <w:p w14:paraId="7A2D7C35" w14:textId="24A18D28" w:rsidR="009B7F97" w:rsidRPr="00B02B9A" w:rsidRDefault="009B7F97" w:rsidP="002E35D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544.670,00</w:t>
            </w:r>
          </w:p>
        </w:tc>
      </w:tr>
    </w:tbl>
    <w:p w14:paraId="0FE28FF2" w14:textId="77777777" w:rsidR="009B7F97" w:rsidRPr="00B02B9A" w:rsidRDefault="009B7F97" w:rsidP="009B7F97">
      <w:pPr>
        <w:spacing w:before="80" w:after="80" w:line="240" w:lineRule="auto"/>
        <w:ind w:left="567"/>
        <w:jc w:val="both"/>
        <w:rPr>
          <w:rFonts w:cstheme="minorHAnsi"/>
          <w:b/>
          <w:color w:val="262626" w:themeColor="text1" w:themeTint="D9"/>
          <w:sz w:val="12"/>
          <w:szCs w:val="12"/>
        </w:rPr>
      </w:pPr>
      <w:bookmarkStart w:id="35" w:name="OLE_LINK25"/>
    </w:p>
    <w:p w14:paraId="01B8FA34" w14:textId="77777777" w:rsidR="009B7F97" w:rsidRPr="00B02B9A" w:rsidRDefault="009B7F97" w:rsidP="009B7F97">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A300506 – Sufinanciranje boravka djece u dječjim vrtićima van matičnog vrtića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9B7F97" w:rsidRPr="00B02B9A" w14:paraId="471DE1A5" w14:textId="77777777" w:rsidTr="002E3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306354B7" w14:textId="77777777" w:rsidR="009B7F97" w:rsidRPr="00B02B9A" w:rsidRDefault="009B7F97" w:rsidP="002E35D4">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6DB5B052" w14:textId="77777777" w:rsidR="009B7F97" w:rsidRPr="00B02B9A" w:rsidRDefault="009B7F97" w:rsidP="002E35D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6E3A2156" w14:textId="77777777" w:rsidR="009B7F97" w:rsidRPr="00B02B9A" w:rsidRDefault="009B7F97" w:rsidP="002E35D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9B7F97" w:rsidRPr="00B02B9A" w14:paraId="03B525D0" w14:textId="77777777" w:rsidTr="002E3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60664517" w14:textId="77777777" w:rsidR="009B7F97" w:rsidRPr="00B02B9A" w:rsidRDefault="009B7F97" w:rsidP="002E35D4">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R0306</w:t>
            </w:r>
          </w:p>
        </w:tc>
        <w:tc>
          <w:tcPr>
            <w:tcW w:w="7422" w:type="dxa"/>
          </w:tcPr>
          <w:p w14:paraId="4E756E81" w14:textId="77777777" w:rsidR="009B7F97" w:rsidRPr="00B02B9A" w:rsidRDefault="009B7F97" w:rsidP="002E35D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Sufinanciranje boravka djece u dječjim vrtićima van matičnog vrtića</w:t>
            </w:r>
          </w:p>
          <w:p w14:paraId="0A1D1AF7" w14:textId="77777777" w:rsidR="009B7F97" w:rsidRPr="00B02B9A" w:rsidRDefault="009B7F97" w:rsidP="002E35D4">
            <w:pPr>
              <w:ind w:left="19"/>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Cilj: </w:t>
            </w:r>
            <w:r w:rsidRPr="00B02B9A">
              <w:rPr>
                <w:rFonts w:cstheme="minorHAnsi"/>
                <w:i/>
                <w:color w:val="262626" w:themeColor="text1" w:themeTint="D9"/>
                <w:lang w:val="hr-HR"/>
              </w:rPr>
              <w:t>Sufinanciranje boravka djece van matičnog vrtića temeljem Odluke o sufinanciranju programa predškolskog odgoja i obrazovanja u Općini Malinska-Dubašnica. Prosječna cijena sufinanciranja iznosi 290,00 EUR mjesečno po djetetu.</w:t>
            </w:r>
          </w:p>
          <w:p w14:paraId="19A02FE1" w14:textId="77777777" w:rsidR="009B7F97" w:rsidRPr="00B02B9A" w:rsidRDefault="009B7F97" w:rsidP="002E35D4">
            <w:pPr>
              <w:ind w:hanging="2141"/>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 xml:space="preserve">5 djece </w:t>
            </w:r>
            <w:r w:rsidRPr="00B02B9A">
              <w:rPr>
                <w:rFonts w:cstheme="minorHAnsi"/>
                <w:b/>
                <w:bCs/>
                <w:i/>
                <w:color w:val="262626" w:themeColor="text1" w:themeTint="D9"/>
                <w:lang w:val="hr-HR"/>
              </w:rPr>
              <w:t xml:space="preserve"> </w:t>
            </w:r>
          </w:p>
          <w:p w14:paraId="31597C6B" w14:textId="2EF938C1" w:rsidR="009B7F97" w:rsidRPr="00B02B9A" w:rsidRDefault="009B7F97" w:rsidP="002E35D4">
            <w:pPr>
              <w:ind w:hanging="2141"/>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Polazna vrijednost: 3</w:t>
            </w:r>
          </w:p>
          <w:p w14:paraId="06475A82" w14:textId="77777777" w:rsidR="009B7F97" w:rsidRPr="00B02B9A" w:rsidRDefault="009B7F97" w:rsidP="002E35D4">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5106D8C1" w14:textId="7853D304" w:rsidR="009B7F97" w:rsidRPr="00B02B9A" w:rsidRDefault="009B7F97" w:rsidP="002E35D4">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                                     5             5          5</w:t>
            </w:r>
          </w:p>
        </w:tc>
        <w:tc>
          <w:tcPr>
            <w:tcW w:w="1417" w:type="dxa"/>
          </w:tcPr>
          <w:p w14:paraId="0EB653AF" w14:textId="77777777" w:rsidR="009B7F97" w:rsidRPr="00B02B9A" w:rsidRDefault="009B7F97" w:rsidP="002E35D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17.000,00</w:t>
            </w:r>
          </w:p>
        </w:tc>
      </w:tr>
      <w:tr w:rsidR="009B7F97" w:rsidRPr="00B02B9A" w14:paraId="10BE07EA" w14:textId="77777777" w:rsidTr="002E35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577849BE" w14:textId="77777777" w:rsidR="009B7F97" w:rsidRPr="00B02B9A" w:rsidRDefault="009B7F97" w:rsidP="002E35D4">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3CB1EC2B" w14:textId="77777777" w:rsidR="009B7F97" w:rsidRPr="00B02B9A" w:rsidRDefault="009B7F97" w:rsidP="002E35D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17.000,00</w:t>
            </w:r>
          </w:p>
        </w:tc>
      </w:tr>
    </w:tbl>
    <w:p w14:paraId="65424AC3" w14:textId="77777777" w:rsidR="009B7F97" w:rsidRPr="00B02B9A" w:rsidRDefault="009B7F97" w:rsidP="009B7F97">
      <w:pPr>
        <w:spacing w:after="0" w:line="240" w:lineRule="auto"/>
        <w:ind w:left="567"/>
        <w:jc w:val="both"/>
        <w:rPr>
          <w:rFonts w:cstheme="minorHAnsi"/>
          <w:b/>
          <w:i/>
          <w:color w:val="262626" w:themeColor="text1" w:themeTint="D9"/>
          <w:sz w:val="21"/>
          <w:szCs w:val="21"/>
        </w:rPr>
      </w:pPr>
    </w:p>
    <w:bookmarkEnd w:id="35"/>
    <w:p w14:paraId="1AA79CAE" w14:textId="77777777" w:rsidR="008A3BB8" w:rsidRPr="00B02B9A" w:rsidRDefault="008A3BB8" w:rsidP="0008569F"/>
    <w:p w14:paraId="675388C7" w14:textId="6D0E26F5" w:rsidR="00397533" w:rsidRPr="00B02B9A" w:rsidRDefault="00397533" w:rsidP="00397533">
      <w:pPr>
        <w:pStyle w:val="Naslov4"/>
        <w:rPr>
          <w:rFonts w:asciiTheme="minorHAnsi" w:hAnsiTheme="minorHAnsi" w:cstheme="minorHAnsi"/>
        </w:rPr>
      </w:pPr>
      <w:r w:rsidRPr="00B02B9A">
        <w:rPr>
          <w:rFonts w:asciiTheme="minorHAnsi" w:hAnsiTheme="minorHAnsi" w:cstheme="minorHAnsi"/>
        </w:rPr>
        <w:t>PROGRAM 3006 – OSNOVNO I SREDNJOŠKOLSKO OBRAZOVANJE</w:t>
      </w:r>
    </w:p>
    <w:p w14:paraId="0AB32452" w14:textId="77777777" w:rsidR="00397533" w:rsidRPr="00B02B9A" w:rsidRDefault="00397533" w:rsidP="00FC0845">
      <w:pPr>
        <w:spacing w:after="0" w:line="240" w:lineRule="auto"/>
        <w:jc w:val="both"/>
        <w:rPr>
          <w:rFonts w:cstheme="minorHAnsi"/>
          <w:b/>
          <w:color w:val="262626" w:themeColor="text1" w:themeTint="D9"/>
        </w:rPr>
      </w:pPr>
    </w:p>
    <w:p w14:paraId="15851218" w14:textId="77777777" w:rsidR="00E47A28" w:rsidRPr="00B02B9A" w:rsidRDefault="00E47A28" w:rsidP="00E47A28">
      <w:pPr>
        <w:spacing w:after="0" w:line="240" w:lineRule="auto"/>
        <w:jc w:val="both"/>
        <w:rPr>
          <w:rFonts w:cstheme="minorHAnsi"/>
          <w:b/>
          <w:color w:val="262626" w:themeColor="text1" w:themeTint="D9"/>
        </w:rPr>
      </w:pPr>
      <w:r w:rsidRPr="00B02B9A">
        <w:rPr>
          <w:rFonts w:cstheme="minorHAnsi"/>
          <w:b/>
          <w:color w:val="262626" w:themeColor="text1" w:themeTint="D9"/>
        </w:rPr>
        <w:t>Zakonska osnova:</w:t>
      </w:r>
    </w:p>
    <w:p w14:paraId="2D13CDF4" w14:textId="77777777" w:rsidR="00A340B9" w:rsidRPr="00B02B9A" w:rsidRDefault="007F69E3" w:rsidP="00CE3A4C">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lokalnoj i pod</w:t>
      </w:r>
      <w:r w:rsidR="00B777AA" w:rsidRPr="00B02B9A">
        <w:rPr>
          <w:rFonts w:cstheme="minorHAnsi"/>
          <w:color w:val="262626" w:themeColor="text1" w:themeTint="D9"/>
        </w:rPr>
        <w:t>ručnoj (regionalnoj) samoupravi</w:t>
      </w:r>
    </w:p>
    <w:p w14:paraId="6BD0DC0F" w14:textId="77777777" w:rsidR="00B777AA" w:rsidRPr="00B02B9A" w:rsidRDefault="0033089D" w:rsidP="00F5726A">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odgoju i obrazovanju u osnovnoj i srednjoj školi</w:t>
      </w:r>
    </w:p>
    <w:p w14:paraId="46972429" w14:textId="77777777" w:rsidR="000C15D7" w:rsidRPr="00B02B9A" w:rsidRDefault="000C15D7" w:rsidP="00F5726A">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Odluka o st</w:t>
      </w:r>
      <w:r w:rsidR="00B777AA" w:rsidRPr="00B02B9A">
        <w:rPr>
          <w:rFonts w:cstheme="minorHAnsi"/>
          <w:color w:val="262626" w:themeColor="text1" w:themeTint="D9"/>
        </w:rPr>
        <w:t>ipendiranju učenika i studenata</w:t>
      </w:r>
    </w:p>
    <w:p w14:paraId="2F530459" w14:textId="77777777" w:rsidR="0033089D" w:rsidRPr="00B02B9A" w:rsidRDefault="0033089D" w:rsidP="00615BE8">
      <w:pPr>
        <w:spacing w:after="0" w:line="240" w:lineRule="auto"/>
        <w:jc w:val="both"/>
        <w:rPr>
          <w:rFonts w:cstheme="minorHAnsi"/>
          <w:b/>
          <w:color w:val="262626" w:themeColor="text1" w:themeTint="D9"/>
        </w:rPr>
      </w:pPr>
    </w:p>
    <w:p w14:paraId="1EDAA0CD" w14:textId="49606F5C" w:rsidR="00AA7E58" w:rsidRPr="00B02B9A" w:rsidRDefault="006A580A" w:rsidP="003C6F3E">
      <w:pPr>
        <w:autoSpaceDE w:val="0"/>
        <w:autoSpaceDN w:val="0"/>
        <w:adjustRightInd w:val="0"/>
        <w:spacing w:after="0" w:line="240" w:lineRule="auto"/>
        <w:jc w:val="both"/>
        <w:rPr>
          <w:rFonts w:cstheme="minorHAnsi"/>
          <w:bCs/>
        </w:rPr>
      </w:pPr>
      <w:r w:rsidRPr="00B02B9A">
        <w:rPr>
          <w:rFonts w:cstheme="minorHAnsi"/>
          <w:b/>
          <w:bCs/>
        </w:rPr>
        <w:t>Opis programa:</w:t>
      </w:r>
      <w:r w:rsidR="004245A8" w:rsidRPr="00B02B9A">
        <w:rPr>
          <w:rFonts w:cstheme="minorHAnsi"/>
          <w:b/>
          <w:bCs/>
        </w:rPr>
        <w:t xml:space="preserve"> </w:t>
      </w:r>
      <w:r w:rsidR="00AA7E58" w:rsidRPr="00B02B9A">
        <w:rPr>
          <w:rFonts w:cstheme="minorHAnsi"/>
          <w:bCs/>
        </w:rPr>
        <w:t xml:space="preserve">Program obuhvaća aktivnosti i projekte kojima se unapređuje kvaliteta života djece, a odnosi se na: nagrađivanje učenika koji postižu vrhunske rezultate, stipendiranje učenika osnovnih i srednjih škola, kapitalne i tekuće pomoći osnovnoj školi Malinska-Dubašnica, te </w:t>
      </w:r>
      <w:r w:rsidR="00270DCD" w:rsidRPr="00B02B9A">
        <w:rPr>
          <w:rFonts w:cstheme="minorHAnsi"/>
          <w:bCs/>
        </w:rPr>
        <w:t>S</w:t>
      </w:r>
      <w:r w:rsidR="00AA7E58" w:rsidRPr="00B02B9A">
        <w:rPr>
          <w:rFonts w:cstheme="minorHAnsi"/>
          <w:bCs/>
        </w:rPr>
        <w:t xml:space="preserve">rednjoj školi Hrvatski kralj Zvonimir Krk, </w:t>
      </w:r>
      <w:r w:rsidR="00270DCD" w:rsidRPr="00B02B9A">
        <w:rPr>
          <w:rFonts w:cstheme="minorHAnsi"/>
          <w:bCs/>
        </w:rPr>
        <w:t xml:space="preserve">sufinanciranje rada asistenta u nastavu za djecu s teškoćama u razvoju, </w:t>
      </w:r>
      <w:r w:rsidR="00AA7E58" w:rsidRPr="00B02B9A">
        <w:rPr>
          <w:rFonts w:cstheme="minorHAnsi"/>
          <w:bCs/>
        </w:rPr>
        <w:t>sufinanciranje produženog boravka</w:t>
      </w:r>
      <w:r w:rsidR="00D237DB" w:rsidRPr="00B02B9A">
        <w:rPr>
          <w:rFonts w:cstheme="minorHAnsi"/>
          <w:bCs/>
        </w:rPr>
        <w:t xml:space="preserve">, </w:t>
      </w:r>
      <w:r w:rsidR="0051280B" w:rsidRPr="00B02B9A">
        <w:rPr>
          <w:rFonts w:cstheme="minorHAnsi"/>
          <w:bCs/>
        </w:rPr>
        <w:t xml:space="preserve">kuhara </w:t>
      </w:r>
      <w:r w:rsidR="00D237DB" w:rsidRPr="00B02B9A">
        <w:rPr>
          <w:rFonts w:cstheme="minorHAnsi"/>
          <w:bCs/>
        </w:rPr>
        <w:t>te ostale aktivnosti u obrazovanju.</w:t>
      </w:r>
    </w:p>
    <w:p w14:paraId="4457A37A" w14:textId="77777777" w:rsidR="006A580A" w:rsidRPr="00B02B9A" w:rsidRDefault="006A580A" w:rsidP="0033089D">
      <w:pPr>
        <w:autoSpaceDE w:val="0"/>
        <w:autoSpaceDN w:val="0"/>
        <w:adjustRightInd w:val="0"/>
        <w:spacing w:after="0" w:line="240" w:lineRule="auto"/>
        <w:rPr>
          <w:rFonts w:cstheme="minorHAnsi"/>
          <w:b/>
          <w:bCs/>
        </w:rPr>
      </w:pPr>
    </w:p>
    <w:p w14:paraId="71275257" w14:textId="77777777" w:rsidR="0033089D" w:rsidRPr="00B02B9A" w:rsidRDefault="0033089D" w:rsidP="0018771F">
      <w:pPr>
        <w:autoSpaceDE w:val="0"/>
        <w:autoSpaceDN w:val="0"/>
        <w:adjustRightInd w:val="0"/>
        <w:spacing w:after="0" w:line="240" w:lineRule="auto"/>
        <w:jc w:val="both"/>
        <w:rPr>
          <w:rFonts w:cstheme="minorHAnsi"/>
        </w:rPr>
      </w:pPr>
      <w:r w:rsidRPr="00B02B9A">
        <w:rPr>
          <w:rFonts w:cstheme="minorHAnsi"/>
          <w:b/>
          <w:bCs/>
        </w:rPr>
        <w:t>Cilj</w:t>
      </w:r>
      <w:r w:rsidR="006A580A" w:rsidRPr="00B02B9A">
        <w:rPr>
          <w:rFonts w:cstheme="minorHAnsi"/>
          <w:b/>
          <w:bCs/>
        </w:rPr>
        <w:t>evi programa</w:t>
      </w:r>
      <w:r w:rsidRPr="00B02B9A">
        <w:rPr>
          <w:rFonts w:cstheme="minorHAnsi"/>
          <w:b/>
          <w:bCs/>
        </w:rPr>
        <w:t xml:space="preserve">: </w:t>
      </w:r>
      <w:r w:rsidR="0018771F" w:rsidRPr="00B02B9A">
        <w:rPr>
          <w:rFonts w:cstheme="minorHAnsi"/>
          <w:bCs/>
        </w:rPr>
        <w:t xml:space="preserve">Unapređenje odgoja i obrazovanja na području Općine Malinska-Dubašnica, financiranje programa iznad državnog pedagoškog standarda </w:t>
      </w:r>
      <w:r w:rsidR="000E5C52" w:rsidRPr="00B02B9A">
        <w:rPr>
          <w:rFonts w:cstheme="minorHAnsi"/>
          <w:bCs/>
        </w:rPr>
        <w:t>u osnovnoškolskom i srednjoškolskom obrazovanju</w:t>
      </w:r>
      <w:r w:rsidR="0018771F" w:rsidRPr="00B02B9A">
        <w:rPr>
          <w:rFonts w:cstheme="minorHAnsi"/>
          <w:bCs/>
        </w:rPr>
        <w:t xml:space="preserve">. </w:t>
      </w:r>
    </w:p>
    <w:p w14:paraId="0C8EB757" w14:textId="77777777" w:rsidR="006A580A" w:rsidRPr="00B02B9A" w:rsidRDefault="006A580A" w:rsidP="0033089D">
      <w:pPr>
        <w:autoSpaceDE w:val="0"/>
        <w:autoSpaceDN w:val="0"/>
        <w:adjustRightInd w:val="0"/>
        <w:spacing w:after="0" w:line="240" w:lineRule="auto"/>
        <w:rPr>
          <w:rFonts w:cstheme="minorHAnsi"/>
          <w:b/>
          <w:bCs/>
        </w:rPr>
      </w:pPr>
    </w:p>
    <w:p w14:paraId="5A1C2F17" w14:textId="77777777" w:rsidR="0033089D" w:rsidRPr="00B02B9A" w:rsidRDefault="0033089D" w:rsidP="00E97004">
      <w:pPr>
        <w:autoSpaceDE w:val="0"/>
        <w:autoSpaceDN w:val="0"/>
        <w:adjustRightInd w:val="0"/>
        <w:spacing w:after="0" w:line="240" w:lineRule="auto"/>
        <w:jc w:val="both"/>
        <w:rPr>
          <w:rFonts w:cstheme="minorHAnsi"/>
        </w:rPr>
      </w:pPr>
      <w:r w:rsidRPr="00B02B9A">
        <w:rPr>
          <w:rFonts w:cstheme="minorHAnsi"/>
          <w:b/>
          <w:bCs/>
        </w:rPr>
        <w:t>Pokazatelj</w:t>
      </w:r>
      <w:r w:rsidR="006A580A" w:rsidRPr="00B02B9A">
        <w:rPr>
          <w:rFonts w:cstheme="minorHAnsi"/>
          <w:b/>
          <w:bCs/>
        </w:rPr>
        <w:t>i</w:t>
      </w:r>
      <w:r w:rsidRPr="00B02B9A">
        <w:rPr>
          <w:rFonts w:cstheme="minorHAnsi"/>
          <w:b/>
          <w:bCs/>
        </w:rPr>
        <w:t xml:space="preserve"> rezultata</w:t>
      </w:r>
      <w:r w:rsidR="009D0621" w:rsidRPr="00B02B9A">
        <w:rPr>
          <w:rFonts w:cstheme="minorHAnsi"/>
          <w:b/>
          <w:bCs/>
        </w:rPr>
        <w:t>:</w:t>
      </w:r>
      <w:r w:rsidRPr="00B02B9A">
        <w:rPr>
          <w:rFonts w:cstheme="minorHAnsi"/>
          <w:b/>
          <w:bCs/>
        </w:rPr>
        <w:t xml:space="preserve"> </w:t>
      </w:r>
      <w:r w:rsidR="009D0621" w:rsidRPr="00B02B9A">
        <w:rPr>
          <w:rFonts w:cstheme="minorHAnsi"/>
        </w:rPr>
        <w:t>Broj</w:t>
      </w:r>
      <w:r w:rsidRPr="00B02B9A">
        <w:rPr>
          <w:rFonts w:cstheme="minorHAnsi"/>
        </w:rPr>
        <w:t xml:space="preserve"> odličnih učenika, </w:t>
      </w:r>
      <w:r w:rsidR="009D0621" w:rsidRPr="00B02B9A">
        <w:rPr>
          <w:rFonts w:cstheme="minorHAnsi"/>
        </w:rPr>
        <w:t>broj dodijeljenih stipendija</w:t>
      </w:r>
      <w:r w:rsidR="003C0811" w:rsidRPr="00B02B9A">
        <w:rPr>
          <w:rFonts w:cstheme="minorHAnsi"/>
        </w:rPr>
        <w:t>.</w:t>
      </w:r>
    </w:p>
    <w:p w14:paraId="06475ED3" w14:textId="5E9F33C8" w:rsidR="006A580A" w:rsidRPr="00B02B9A" w:rsidRDefault="006A580A" w:rsidP="0033089D">
      <w:pPr>
        <w:autoSpaceDE w:val="0"/>
        <w:autoSpaceDN w:val="0"/>
        <w:adjustRightInd w:val="0"/>
        <w:spacing w:after="0" w:line="240" w:lineRule="auto"/>
        <w:rPr>
          <w:rFonts w:cstheme="minorHAnsi"/>
          <w:b/>
          <w:bCs/>
        </w:rPr>
      </w:pPr>
    </w:p>
    <w:p w14:paraId="7B0D737B" w14:textId="4CDE273B" w:rsidR="00E41CBC" w:rsidRPr="00B02B9A" w:rsidRDefault="00E41CBC" w:rsidP="00397533">
      <w:pPr>
        <w:spacing w:after="0" w:line="240" w:lineRule="auto"/>
        <w:ind w:left="567"/>
        <w:jc w:val="both"/>
        <w:rPr>
          <w:rFonts w:cstheme="minorHAnsi"/>
          <w:b/>
          <w:i/>
          <w:color w:val="262626" w:themeColor="text1" w:themeTint="D9"/>
          <w:sz w:val="21"/>
          <w:szCs w:val="21"/>
        </w:rPr>
      </w:pPr>
    </w:p>
    <w:p w14:paraId="179332BF" w14:textId="77777777" w:rsidR="00305389" w:rsidRPr="00B02B9A" w:rsidRDefault="00305389" w:rsidP="00305389">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A300606 – Nagrađivanje uspješnih učenika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05389" w:rsidRPr="00B02B9A" w14:paraId="4DAC57FD" w14:textId="77777777" w:rsidTr="002E3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050E8449" w14:textId="77777777" w:rsidR="00305389" w:rsidRPr="00B02B9A" w:rsidRDefault="00305389" w:rsidP="002E35D4">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18F58F28" w14:textId="77777777" w:rsidR="00305389" w:rsidRPr="00B02B9A" w:rsidRDefault="00305389" w:rsidP="002E35D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1F81B292" w14:textId="77777777" w:rsidR="00305389" w:rsidRPr="00B02B9A" w:rsidRDefault="00305389" w:rsidP="002E35D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305389" w:rsidRPr="00B02B9A" w14:paraId="2F658893" w14:textId="77777777" w:rsidTr="002E3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67B873A7" w14:textId="77777777" w:rsidR="00305389" w:rsidRPr="00B02B9A" w:rsidRDefault="00305389" w:rsidP="002E35D4">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R0067</w:t>
            </w:r>
          </w:p>
        </w:tc>
        <w:tc>
          <w:tcPr>
            <w:tcW w:w="7422" w:type="dxa"/>
          </w:tcPr>
          <w:p w14:paraId="2A39B957" w14:textId="77777777" w:rsidR="00305389" w:rsidRPr="00B02B9A" w:rsidRDefault="00305389" w:rsidP="002E35D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Nagrade učenicima i mentorima</w:t>
            </w:r>
          </w:p>
          <w:p w14:paraId="0388191F" w14:textId="77777777" w:rsidR="00305389" w:rsidRPr="00B02B9A" w:rsidRDefault="00305389" w:rsidP="002E35D4">
            <w:pPr>
              <w:ind w:left="19"/>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Cilj: </w:t>
            </w:r>
            <w:r w:rsidRPr="00B02B9A">
              <w:rPr>
                <w:rFonts w:cstheme="minorHAnsi"/>
                <w:i/>
                <w:color w:val="262626" w:themeColor="text1" w:themeTint="D9"/>
                <w:lang w:val="hr-HR"/>
              </w:rPr>
              <w:t>Nagrađivanje uspješnih mentora i učenika za ostvarene uspjehe ostvarene u prethodnoj obrazovnoj godini, temeljem Odluke o nagrađivanju učenika i mentora za postignute rezultate na državnim i međunarodnim natjecanjima.</w:t>
            </w:r>
          </w:p>
          <w:p w14:paraId="17387DED" w14:textId="77777777" w:rsidR="00305389" w:rsidRPr="00B02B9A" w:rsidRDefault="00305389" w:rsidP="002E35D4">
            <w:pPr>
              <w:ind w:left="19"/>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Broj nagrađenih učenika i mentora</w:t>
            </w:r>
          </w:p>
          <w:p w14:paraId="6D43A165" w14:textId="7614661E" w:rsidR="00305389" w:rsidRPr="00B02B9A" w:rsidRDefault="00305389" w:rsidP="002E35D4">
            <w:pPr>
              <w:ind w:left="19"/>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Polazna vrijednost: </w:t>
            </w:r>
            <w:r w:rsidR="00824830" w:rsidRPr="00B02B9A">
              <w:rPr>
                <w:rFonts w:cstheme="minorHAnsi"/>
                <w:b/>
                <w:bCs/>
                <w:i/>
                <w:color w:val="262626" w:themeColor="text1" w:themeTint="D9"/>
                <w:lang w:val="hr-HR"/>
              </w:rPr>
              <w:t>4</w:t>
            </w:r>
          </w:p>
          <w:p w14:paraId="137FBC70" w14:textId="77777777" w:rsidR="00305389" w:rsidRPr="00B02B9A" w:rsidRDefault="00305389" w:rsidP="002E35D4">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Ciljana vrijednost: </w:t>
            </w:r>
            <w:r w:rsidR="00824830" w:rsidRPr="00B02B9A">
              <w:rPr>
                <w:rFonts w:cstheme="minorHAnsi"/>
                <w:b/>
                <w:bCs/>
                <w:i/>
                <w:color w:val="262626" w:themeColor="text1" w:themeTint="D9"/>
                <w:lang w:val="hr-HR"/>
              </w:rPr>
              <w:t>2024      2025     2026</w:t>
            </w:r>
          </w:p>
          <w:p w14:paraId="569397A7" w14:textId="7DDAB569" w:rsidR="00824830" w:rsidRPr="00B02B9A" w:rsidRDefault="00824830" w:rsidP="002E35D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bCs/>
                <w:i/>
                <w:color w:val="262626" w:themeColor="text1" w:themeTint="D9"/>
                <w:lang w:val="hr-HR"/>
              </w:rPr>
              <w:t xml:space="preserve">                                  </w:t>
            </w:r>
            <w:r w:rsidR="0056655D" w:rsidRPr="00B02B9A">
              <w:rPr>
                <w:rFonts w:cstheme="minorHAnsi"/>
                <w:b/>
                <w:bCs/>
                <w:i/>
                <w:color w:val="262626" w:themeColor="text1" w:themeTint="D9"/>
                <w:lang w:val="hr-HR"/>
              </w:rPr>
              <w:t xml:space="preserve"> 8</w:t>
            </w:r>
            <w:r w:rsidRPr="00B02B9A">
              <w:rPr>
                <w:rFonts w:cstheme="minorHAnsi"/>
                <w:b/>
                <w:bCs/>
                <w:i/>
                <w:color w:val="262626" w:themeColor="text1" w:themeTint="D9"/>
                <w:lang w:val="hr-HR"/>
              </w:rPr>
              <w:t xml:space="preserve">            </w:t>
            </w:r>
            <w:r w:rsidR="0056655D" w:rsidRPr="00B02B9A">
              <w:rPr>
                <w:rFonts w:cstheme="minorHAnsi"/>
                <w:b/>
                <w:bCs/>
                <w:i/>
                <w:color w:val="262626" w:themeColor="text1" w:themeTint="D9"/>
                <w:lang w:val="hr-HR"/>
              </w:rPr>
              <w:t xml:space="preserve"> 8</w:t>
            </w:r>
            <w:r w:rsidRPr="00B02B9A">
              <w:rPr>
                <w:rFonts w:cstheme="minorHAnsi"/>
                <w:b/>
                <w:bCs/>
                <w:i/>
                <w:color w:val="262626" w:themeColor="text1" w:themeTint="D9"/>
                <w:lang w:val="hr-HR"/>
              </w:rPr>
              <w:t xml:space="preserve">       </w:t>
            </w:r>
            <w:r w:rsidR="0056655D" w:rsidRPr="00B02B9A">
              <w:rPr>
                <w:rFonts w:cstheme="minorHAnsi"/>
                <w:b/>
                <w:bCs/>
                <w:i/>
                <w:color w:val="262626" w:themeColor="text1" w:themeTint="D9"/>
                <w:lang w:val="hr-HR"/>
              </w:rPr>
              <w:t xml:space="preserve">     8</w:t>
            </w:r>
          </w:p>
        </w:tc>
        <w:tc>
          <w:tcPr>
            <w:tcW w:w="1417" w:type="dxa"/>
          </w:tcPr>
          <w:p w14:paraId="772DB429" w14:textId="77777777" w:rsidR="00305389" w:rsidRPr="00B02B9A" w:rsidRDefault="00305389" w:rsidP="002E35D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1.000,00</w:t>
            </w:r>
          </w:p>
        </w:tc>
      </w:tr>
      <w:tr w:rsidR="00305389" w:rsidRPr="00B02B9A" w14:paraId="2AC93FAC" w14:textId="77777777" w:rsidTr="002E35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653536A8" w14:textId="77777777" w:rsidR="00305389" w:rsidRPr="00B02B9A" w:rsidRDefault="00305389" w:rsidP="002E35D4">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457EC145" w14:textId="77777777" w:rsidR="00305389" w:rsidRPr="00B02B9A" w:rsidRDefault="00305389" w:rsidP="002E35D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1.000,00</w:t>
            </w:r>
          </w:p>
        </w:tc>
      </w:tr>
    </w:tbl>
    <w:p w14:paraId="059C6787" w14:textId="77777777" w:rsidR="00305389" w:rsidRPr="00B02B9A" w:rsidRDefault="00305389" w:rsidP="00305389">
      <w:pPr>
        <w:spacing w:after="0" w:line="240" w:lineRule="auto"/>
        <w:ind w:left="567"/>
        <w:jc w:val="both"/>
        <w:rPr>
          <w:rFonts w:cstheme="minorHAnsi"/>
          <w:b/>
          <w:i/>
          <w:color w:val="262626" w:themeColor="text1" w:themeTint="D9"/>
          <w:sz w:val="21"/>
          <w:szCs w:val="21"/>
        </w:rPr>
      </w:pPr>
    </w:p>
    <w:p w14:paraId="5C3C68CD" w14:textId="77777777" w:rsidR="00305389" w:rsidRPr="00B02B9A" w:rsidRDefault="00305389" w:rsidP="00305389">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A300607 – Stipendiranje učenika srednjih škola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05389" w:rsidRPr="00B02B9A" w14:paraId="68E9868E" w14:textId="77777777" w:rsidTr="002E3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148D7A9C" w14:textId="77777777" w:rsidR="00305389" w:rsidRPr="00B02B9A" w:rsidRDefault="00305389" w:rsidP="002E35D4">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12A568FF" w14:textId="77777777" w:rsidR="00305389" w:rsidRPr="00B02B9A" w:rsidRDefault="00305389" w:rsidP="002E35D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6EB9CC8F" w14:textId="77777777" w:rsidR="00305389" w:rsidRPr="00B02B9A" w:rsidRDefault="00305389" w:rsidP="002E35D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305389" w:rsidRPr="00B02B9A" w14:paraId="73219DE0" w14:textId="77777777" w:rsidTr="002E3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61DBD21F" w14:textId="77777777" w:rsidR="00305389" w:rsidRPr="00B02B9A" w:rsidRDefault="00305389" w:rsidP="002E35D4">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R0068</w:t>
            </w:r>
          </w:p>
        </w:tc>
        <w:tc>
          <w:tcPr>
            <w:tcW w:w="7422" w:type="dxa"/>
          </w:tcPr>
          <w:p w14:paraId="4918D59D" w14:textId="77777777" w:rsidR="00305389" w:rsidRPr="00B02B9A" w:rsidRDefault="00305389" w:rsidP="002E35D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Stipendiranje učenika</w:t>
            </w:r>
          </w:p>
          <w:p w14:paraId="58C7C685" w14:textId="77777777" w:rsidR="00305389" w:rsidRPr="00B02B9A" w:rsidRDefault="00305389" w:rsidP="002E35D4">
            <w:pPr>
              <w:ind w:left="19"/>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lastRenderedPageBreak/>
              <w:t>Cilj:</w:t>
            </w:r>
            <w:r w:rsidRPr="00B02B9A">
              <w:rPr>
                <w:rFonts w:cstheme="minorHAnsi"/>
                <w:i/>
                <w:color w:val="262626" w:themeColor="text1" w:themeTint="D9"/>
                <w:lang w:val="hr-HR"/>
              </w:rPr>
              <w:t xml:space="preserve"> stipendiranje učenika srednjih škola temeljem Odluke o stipendiranju učenika i studenata. Na Natječaju za dodjelu stipendija u školskoj 2023./2024. godini dodijeljene su 34 učeničke stipendije.</w:t>
            </w:r>
            <w:r w:rsidRPr="00B02B9A">
              <w:rPr>
                <w:rFonts w:cstheme="minorHAnsi"/>
                <w:b/>
                <w:bCs/>
                <w:i/>
                <w:color w:val="262626" w:themeColor="text1" w:themeTint="D9"/>
                <w:lang w:val="hr-HR"/>
              </w:rPr>
              <w:t xml:space="preserve"> </w:t>
            </w:r>
            <w:r w:rsidRPr="00B02B9A">
              <w:rPr>
                <w:rFonts w:cstheme="minorHAnsi"/>
                <w:i/>
                <w:color w:val="262626" w:themeColor="text1" w:themeTint="D9"/>
                <w:lang w:val="hr-HR"/>
              </w:rPr>
              <w:t>Učenička stipendija dodjeljuje se za 10 mjeseci u iznosu 100,00 EUR mjesečno.</w:t>
            </w:r>
          </w:p>
          <w:p w14:paraId="0317B808" w14:textId="77777777" w:rsidR="00305389" w:rsidRPr="00B02B9A" w:rsidRDefault="00305389" w:rsidP="002E35D4">
            <w:pPr>
              <w:ind w:left="19"/>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isplaćene stipendije</w:t>
            </w:r>
          </w:p>
          <w:p w14:paraId="29FF7ADE" w14:textId="7BD71ED5" w:rsidR="009B7060" w:rsidRPr="00B02B9A" w:rsidRDefault="009B7060" w:rsidP="009B7060">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Polazna vrijednost: 34</w:t>
            </w:r>
          </w:p>
          <w:p w14:paraId="4919676C" w14:textId="77777777" w:rsidR="009B7060" w:rsidRPr="00B02B9A" w:rsidRDefault="009B7060" w:rsidP="009B7060">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39A6718D" w14:textId="58252624" w:rsidR="00305389" w:rsidRPr="00B02B9A" w:rsidRDefault="009B7060" w:rsidP="009B7060">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bCs/>
                <w:i/>
                <w:color w:val="262626" w:themeColor="text1" w:themeTint="D9"/>
                <w:lang w:val="hr-HR"/>
              </w:rPr>
              <w:t xml:space="preserve">                                     34         35         35</w:t>
            </w:r>
          </w:p>
        </w:tc>
        <w:tc>
          <w:tcPr>
            <w:tcW w:w="1417" w:type="dxa"/>
          </w:tcPr>
          <w:p w14:paraId="415EF674" w14:textId="77777777" w:rsidR="00305389" w:rsidRPr="00B02B9A" w:rsidRDefault="00305389" w:rsidP="002E35D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lastRenderedPageBreak/>
              <w:t>34.000,00</w:t>
            </w:r>
          </w:p>
        </w:tc>
      </w:tr>
      <w:tr w:rsidR="00305389" w:rsidRPr="00B02B9A" w14:paraId="2F885FDD" w14:textId="77777777" w:rsidTr="002E35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6BB27D21" w14:textId="77777777" w:rsidR="00305389" w:rsidRPr="00B02B9A" w:rsidRDefault="00305389" w:rsidP="002E35D4">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3977446A" w14:textId="77777777" w:rsidR="00305389" w:rsidRPr="00B02B9A" w:rsidRDefault="00305389" w:rsidP="002E35D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34.000,00</w:t>
            </w:r>
          </w:p>
        </w:tc>
      </w:tr>
    </w:tbl>
    <w:p w14:paraId="1DD27475" w14:textId="77777777" w:rsidR="00305389" w:rsidRPr="00B02B9A" w:rsidRDefault="00305389" w:rsidP="00305389">
      <w:pPr>
        <w:spacing w:after="0" w:line="240" w:lineRule="auto"/>
        <w:ind w:left="567"/>
        <w:jc w:val="both"/>
        <w:rPr>
          <w:rFonts w:cstheme="minorHAnsi"/>
          <w:b/>
          <w:i/>
          <w:color w:val="262626" w:themeColor="text1" w:themeTint="D9"/>
          <w:sz w:val="21"/>
          <w:szCs w:val="21"/>
        </w:rPr>
      </w:pPr>
    </w:p>
    <w:p w14:paraId="2DCA77CF" w14:textId="77777777" w:rsidR="00305389" w:rsidRPr="00B02B9A" w:rsidRDefault="00305389" w:rsidP="00305389">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A300617 – Pomoći osnovnoj školi Malinska-Dubašnica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05389" w:rsidRPr="00B02B9A" w14:paraId="2FD62EF5" w14:textId="77777777" w:rsidTr="002E3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4B6308BB" w14:textId="77777777" w:rsidR="00305389" w:rsidRPr="00B02B9A" w:rsidRDefault="00305389" w:rsidP="002E35D4">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3152C12E" w14:textId="77777777" w:rsidR="00305389" w:rsidRPr="00B02B9A" w:rsidRDefault="00305389" w:rsidP="002E35D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4EC9D3FB" w14:textId="77777777" w:rsidR="00305389" w:rsidRPr="00B02B9A" w:rsidRDefault="00305389" w:rsidP="002E35D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305389" w:rsidRPr="00B02B9A" w14:paraId="5FE05D01" w14:textId="77777777" w:rsidTr="002E3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46D440A0" w14:textId="77777777" w:rsidR="00305389" w:rsidRPr="00B02B9A" w:rsidRDefault="00305389" w:rsidP="002E35D4">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R0076</w:t>
            </w:r>
          </w:p>
        </w:tc>
        <w:tc>
          <w:tcPr>
            <w:tcW w:w="7422" w:type="dxa"/>
          </w:tcPr>
          <w:p w14:paraId="57C008E0" w14:textId="77777777" w:rsidR="00305389" w:rsidRPr="00B02B9A" w:rsidRDefault="00305389" w:rsidP="002E35D4">
            <w:pPr>
              <w:ind w:left="0"/>
              <w:jc w:val="both"/>
              <w:cnfStyle w:val="000000100000" w:firstRow="0" w:lastRow="0" w:firstColumn="0" w:lastColumn="0" w:oddVBand="0" w:evenVBand="0" w:oddHBand="1" w:evenHBand="0" w:firstRowFirstColumn="0" w:firstRowLastColumn="0" w:lastRowFirstColumn="0" w:lastRowLastColumn="0"/>
              <w:rPr>
                <w:rFonts w:cstheme="minorHAnsi"/>
                <w:b/>
                <w:i/>
                <w:lang w:val="hr-HR"/>
              </w:rPr>
            </w:pPr>
            <w:r w:rsidRPr="00B02B9A">
              <w:rPr>
                <w:rFonts w:cstheme="minorHAnsi"/>
                <w:b/>
                <w:i/>
                <w:lang w:val="hr-HR"/>
              </w:rPr>
              <w:t>Financiranje produženog boravka</w:t>
            </w:r>
          </w:p>
          <w:p w14:paraId="7D214F8A" w14:textId="77777777" w:rsidR="00305389" w:rsidRPr="00B02B9A" w:rsidRDefault="00305389" w:rsidP="002E35D4">
            <w:pPr>
              <w:ind w:left="19"/>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w:t>
            </w:r>
            <w:r w:rsidRPr="00B02B9A">
              <w:rPr>
                <w:rFonts w:cstheme="minorHAnsi"/>
                <w:i/>
                <w:lang w:val="hr-HR"/>
              </w:rPr>
              <w:t xml:space="preserve"> Provođenje Općinskog programa produženog boravka u Osnovnoj školi Malinska-Dubašnica u tri skupine s tri učiteljice. Iznos obuhvaća tri plaće prema dostavljenoj procjeni od strane OŠ Malinska-Dubašnica.</w:t>
            </w:r>
          </w:p>
          <w:p w14:paraId="01F55CFE" w14:textId="77777777" w:rsidR="00305389" w:rsidRPr="00B02B9A" w:rsidRDefault="00305389" w:rsidP="002E35D4">
            <w:pPr>
              <w:ind w:left="19"/>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Proveden program produženog boravka</w:t>
            </w:r>
          </w:p>
          <w:p w14:paraId="3D041FB4" w14:textId="199C77BB" w:rsidR="007C56E2" w:rsidRPr="00B02B9A" w:rsidRDefault="007C56E2" w:rsidP="007C56E2">
            <w:pPr>
              <w:ind w:left="27" w:hanging="8"/>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Polazna vrijednost:</w:t>
            </w:r>
            <w:r w:rsidR="00E942BD">
              <w:rPr>
                <w:rFonts w:cstheme="minorHAnsi"/>
                <w:b/>
                <w:bCs/>
                <w:i/>
                <w:color w:val="262626" w:themeColor="text1" w:themeTint="D9"/>
                <w:lang w:val="hr-HR"/>
              </w:rPr>
              <w:t xml:space="preserve"> </w:t>
            </w:r>
            <w:r w:rsidRPr="00B02B9A">
              <w:rPr>
                <w:rFonts w:cstheme="minorHAnsi"/>
                <w:b/>
                <w:bCs/>
                <w:i/>
                <w:color w:val="262626" w:themeColor="text1" w:themeTint="D9"/>
                <w:lang w:val="hr-HR"/>
              </w:rPr>
              <w:t>100%</w:t>
            </w:r>
          </w:p>
          <w:p w14:paraId="62411EFF" w14:textId="77777777" w:rsidR="007C56E2" w:rsidRPr="00B02B9A" w:rsidRDefault="007C56E2" w:rsidP="007C56E2">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5993599C" w14:textId="774EF7F9" w:rsidR="00305389" w:rsidRPr="00B02B9A" w:rsidRDefault="007C56E2" w:rsidP="007C56E2">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bCs/>
                <w:i/>
                <w:color w:val="262626" w:themeColor="text1" w:themeTint="D9"/>
                <w:lang w:val="hr-HR"/>
              </w:rPr>
              <w:t xml:space="preserve">                                    100%    100%   100%</w:t>
            </w:r>
          </w:p>
        </w:tc>
        <w:tc>
          <w:tcPr>
            <w:tcW w:w="1417" w:type="dxa"/>
          </w:tcPr>
          <w:p w14:paraId="04E1A76B" w14:textId="77777777" w:rsidR="00305389" w:rsidRPr="00B02B9A" w:rsidRDefault="00305389" w:rsidP="002E35D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84.179,31</w:t>
            </w:r>
          </w:p>
        </w:tc>
      </w:tr>
      <w:tr w:rsidR="00305389" w:rsidRPr="00B02B9A" w14:paraId="243BFB4C" w14:textId="77777777" w:rsidTr="002E35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3D5CE4DA" w14:textId="77777777" w:rsidR="00305389" w:rsidRPr="00B02B9A" w:rsidRDefault="00305389" w:rsidP="002E35D4">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R0352</w:t>
            </w:r>
          </w:p>
        </w:tc>
        <w:tc>
          <w:tcPr>
            <w:tcW w:w="7422" w:type="dxa"/>
          </w:tcPr>
          <w:p w14:paraId="2FC451D8" w14:textId="77777777" w:rsidR="00305389" w:rsidRPr="00B02B9A" w:rsidRDefault="00305389" w:rsidP="002E35D4">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Tekuće pomoći OŠ Malinska-Dubašnica</w:t>
            </w:r>
          </w:p>
          <w:p w14:paraId="19848C5C" w14:textId="77777777" w:rsidR="00305389" w:rsidRPr="00B02B9A" w:rsidRDefault="00305389" w:rsidP="002E35D4">
            <w:pPr>
              <w:ind w:left="27" w:hanging="8"/>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Cilj: </w:t>
            </w:r>
            <w:r w:rsidRPr="00B02B9A">
              <w:rPr>
                <w:rFonts w:cstheme="minorHAnsi"/>
                <w:i/>
                <w:color w:val="262626" w:themeColor="text1" w:themeTint="D9"/>
                <w:lang w:val="hr-HR"/>
              </w:rPr>
              <w:t xml:space="preserve">Omogućavanje dodatnih, </w:t>
            </w:r>
            <w:proofErr w:type="spellStart"/>
            <w:r w:rsidRPr="00B02B9A">
              <w:rPr>
                <w:rFonts w:cstheme="minorHAnsi"/>
                <w:i/>
                <w:color w:val="262626" w:themeColor="text1" w:themeTint="D9"/>
                <w:lang w:val="hr-HR"/>
              </w:rPr>
              <w:t>nadstandardnih</w:t>
            </w:r>
            <w:proofErr w:type="spellEnd"/>
            <w:r w:rsidRPr="00B02B9A">
              <w:rPr>
                <w:rFonts w:cstheme="minorHAnsi"/>
                <w:i/>
                <w:color w:val="262626" w:themeColor="text1" w:themeTint="D9"/>
                <w:lang w:val="hr-HR"/>
              </w:rPr>
              <w:t xml:space="preserve"> aktivnosti prema dostavljenom popisu potreba: nagrade najboljim učenicima za kraj školske godine, didaktički materijal za produženi boravak, Projekt Eko škola, projektni dan povodom dana škole, prijevoz autobusom (prijevoz za čitateljski klub Dub, prijevoz za Proljetni kamp/Ljetni kamp-Centar za tehničku kulturu; prijevoz za natjecanja u sklopu Školskog sportskog društva, prijevoz u sklopu projekta Prida o Frankopanima, prijevoz na Novigradsko proljeće), čitateljski klub Dub (nabavka uredskog materijala-papir, </w:t>
            </w:r>
            <w:proofErr w:type="spellStart"/>
            <w:r w:rsidRPr="00B02B9A">
              <w:rPr>
                <w:rFonts w:cstheme="minorHAnsi"/>
                <w:i/>
                <w:color w:val="262626" w:themeColor="text1" w:themeTint="D9"/>
                <w:lang w:val="hr-HR"/>
              </w:rPr>
              <w:t>hamer</w:t>
            </w:r>
            <w:proofErr w:type="spellEnd"/>
            <w:r w:rsidRPr="00B02B9A">
              <w:rPr>
                <w:rFonts w:cstheme="minorHAnsi"/>
                <w:i/>
                <w:color w:val="262626" w:themeColor="text1" w:themeTint="D9"/>
                <w:lang w:val="hr-HR"/>
              </w:rPr>
              <w:t xml:space="preserve"> i sl.), Prvi koraci u prometu, Fascikli sa fotografijama razreda za svjedodžbe svih učenika, Stručna ekskurzija povodom dana učitelja, Božićna priredba (najam razglasne opreme i najam inteligentne rasvjetne opreme-led rasvjeta na aluminijskoj rampi + ambijentalna rasvjeta kulisa), Sitni inventar za razrednu nastavu i tjelesnu i zdravstvenu kulturu (lopte, rekete za badminton, vijače, </w:t>
            </w:r>
            <w:proofErr w:type="spellStart"/>
            <w:r w:rsidRPr="00B02B9A">
              <w:rPr>
                <w:rFonts w:cstheme="minorHAnsi"/>
                <w:i/>
                <w:color w:val="262626" w:themeColor="text1" w:themeTint="D9"/>
                <w:lang w:val="hr-HR"/>
              </w:rPr>
              <w:t>vortex</w:t>
            </w:r>
            <w:proofErr w:type="spellEnd"/>
            <w:r w:rsidRPr="00B02B9A">
              <w:rPr>
                <w:rFonts w:cstheme="minorHAnsi"/>
                <w:i/>
                <w:color w:val="262626" w:themeColor="text1" w:themeTint="D9"/>
                <w:lang w:val="hr-HR"/>
              </w:rPr>
              <w:t>, Stoperice i sl.), Smještaj - škola stvaralaštva ,,Novigradsko proljeće" (u 2024. godini se očekuje da će ići dvoje učenika), Kostimi za dječji karneval 2024.</w:t>
            </w:r>
          </w:p>
          <w:p w14:paraId="0D096471" w14:textId="77777777" w:rsidR="00305389" w:rsidRPr="00B02B9A" w:rsidRDefault="00305389" w:rsidP="002E35D4">
            <w:pPr>
              <w:ind w:left="27" w:hanging="8"/>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provedene aktivnosti</w:t>
            </w:r>
          </w:p>
          <w:p w14:paraId="3C5EED50" w14:textId="6C90D7A2" w:rsidR="00305389" w:rsidRPr="00B02B9A" w:rsidRDefault="00305389" w:rsidP="002E35D4">
            <w:pPr>
              <w:ind w:left="27" w:hanging="8"/>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Polazna vrijednost: </w:t>
            </w:r>
            <w:r w:rsidR="00E942BD">
              <w:rPr>
                <w:rFonts w:cstheme="minorHAnsi"/>
                <w:b/>
                <w:bCs/>
                <w:i/>
                <w:color w:val="262626" w:themeColor="text1" w:themeTint="D9"/>
                <w:lang w:val="hr-HR"/>
              </w:rPr>
              <w:t>10</w:t>
            </w:r>
            <w:r w:rsidRPr="00B02B9A">
              <w:rPr>
                <w:rFonts w:cstheme="minorHAnsi"/>
                <w:b/>
                <w:bCs/>
                <w:i/>
                <w:color w:val="262626" w:themeColor="text1" w:themeTint="D9"/>
                <w:lang w:val="hr-HR"/>
              </w:rPr>
              <w:t>0%</w:t>
            </w:r>
          </w:p>
          <w:p w14:paraId="3756E8B2" w14:textId="08F592C8" w:rsidR="0056655D" w:rsidRPr="00B02B9A" w:rsidRDefault="00305389" w:rsidP="002E35D4">
            <w:pPr>
              <w:ind w:left="0"/>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Ciljana vrijednost: </w:t>
            </w:r>
            <w:r w:rsidR="0056655D" w:rsidRPr="00B02B9A">
              <w:rPr>
                <w:rFonts w:cstheme="minorHAnsi"/>
                <w:b/>
                <w:bCs/>
                <w:i/>
                <w:color w:val="262626" w:themeColor="text1" w:themeTint="D9"/>
                <w:lang w:val="hr-HR"/>
              </w:rPr>
              <w:t xml:space="preserve">  2024     2025    2026</w:t>
            </w:r>
          </w:p>
          <w:p w14:paraId="20C2DAA0" w14:textId="17FA0AE7" w:rsidR="00305389" w:rsidRPr="00B02B9A" w:rsidRDefault="0056655D" w:rsidP="002E35D4">
            <w:pPr>
              <w:ind w:left="0"/>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                                    </w:t>
            </w:r>
            <w:r w:rsidR="00305389" w:rsidRPr="00B02B9A">
              <w:rPr>
                <w:rFonts w:cstheme="minorHAnsi"/>
                <w:b/>
                <w:bCs/>
                <w:i/>
                <w:color w:val="262626" w:themeColor="text1" w:themeTint="D9"/>
                <w:lang w:val="hr-HR"/>
              </w:rPr>
              <w:t>100%</w:t>
            </w:r>
            <w:r w:rsidRPr="00B02B9A">
              <w:rPr>
                <w:rFonts w:cstheme="minorHAnsi"/>
                <w:b/>
                <w:bCs/>
                <w:i/>
                <w:color w:val="262626" w:themeColor="text1" w:themeTint="D9"/>
                <w:lang w:val="hr-HR"/>
              </w:rPr>
              <w:t xml:space="preserve">    100%   100%</w:t>
            </w:r>
          </w:p>
        </w:tc>
        <w:tc>
          <w:tcPr>
            <w:tcW w:w="1417" w:type="dxa"/>
          </w:tcPr>
          <w:p w14:paraId="6E49E751" w14:textId="77777777" w:rsidR="00305389" w:rsidRPr="00B02B9A" w:rsidRDefault="00305389" w:rsidP="002E35D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7.000,00</w:t>
            </w:r>
          </w:p>
        </w:tc>
      </w:tr>
      <w:tr w:rsidR="00305389" w:rsidRPr="00B02B9A" w14:paraId="24D74EA7" w14:textId="77777777" w:rsidTr="002E3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2C24699A" w14:textId="77777777" w:rsidR="00305389" w:rsidRPr="00B02B9A" w:rsidRDefault="00305389" w:rsidP="002E35D4">
            <w:pPr>
              <w:ind w:left="0"/>
              <w:jc w:val="center"/>
              <w:rPr>
                <w:rFonts w:cstheme="minorHAnsi"/>
                <w:i/>
                <w:color w:val="262626" w:themeColor="text1" w:themeTint="D9"/>
                <w:sz w:val="18"/>
                <w:szCs w:val="18"/>
              </w:rPr>
            </w:pPr>
            <w:r w:rsidRPr="00B02B9A">
              <w:rPr>
                <w:rFonts w:asciiTheme="minorHAnsi" w:hAnsiTheme="minorHAnsi" w:cstheme="minorHAnsi"/>
                <w:i/>
                <w:color w:val="262626" w:themeColor="text1" w:themeTint="D9"/>
                <w:sz w:val="18"/>
                <w:szCs w:val="18"/>
                <w:lang w:val="hr-HR"/>
              </w:rPr>
              <w:t>R0382</w:t>
            </w:r>
          </w:p>
        </w:tc>
        <w:tc>
          <w:tcPr>
            <w:tcW w:w="7422" w:type="dxa"/>
          </w:tcPr>
          <w:p w14:paraId="0BF40E5E" w14:textId="77777777" w:rsidR="00305389" w:rsidRPr="00B02B9A" w:rsidRDefault="00305389" w:rsidP="002E35D4">
            <w:pPr>
              <w:ind w:left="0"/>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Kapitalne pomoći OŠ Malinska-Dubašnica</w:t>
            </w:r>
          </w:p>
          <w:p w14:paraId="2CD7E253" w14:textId="77777777" w:rsidR="00305389" w:rsidRPr="00B02B9A" w:rsidRDefault="00305389" w:rsidP="002E35D4">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Cilj: </w:t>
            </w:r>
            <w:r w:rsidRPr="00B02B9A">
              <w:rPr>
                <w:rFonts w:cstheme="minorHAnsi"/>
                <w:i/>
                <w:color w:val="262626" w:themeColor="text1" w:themeTint="D9"/>
                <w:lang w:val="hr-HR"/>
              </w:rPr>
              <w:t>unaprjeđenje uvjeta rada OŠ Malinska-Dubašnica - nabavka opreme, uređaja, nastavnih pomagala, namještaja i druge slične potrebe prema dostavljenoj specifikaciji</w:t>
            </w:r>
          </w:p>
          <w:p w14:paraId="71124A23" w14:textId="77777777" w:rsidR="00305389" w:rsidRPr="00B02B9A" w:rsidRDefault="00305389" w:rsidP="002E35D4">
            <w:pPr>
              <w:ind w:hanging="216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nabavljena oprema</w:t>
            </w:r>
          </w:p>
          <w:p w14:paraId="66D988C3" w14:textId="77777777" w:rsidR="0056655D" w:rsidRPr="00B02B9A" w:rsidRDefault="0056655D" w:rsidP="0056655D">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Polazna vrijednost: 100%</w:t>
            </w:r>
          </w:p>
          <w:p w14:paraId="10461CA1" w14:textId="77777777" w:rsidR="0056655D" w:rsidRPr="00B02B9A" w:rsidRDefault="0056655D" w:rsidP="0056655D">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24B4E11A" w14:textId="6CC5055B" w:rsidR="00305389" w:rsidRPr="00B02B9A" w:rsidRDefault="0056655D" w:rsidP="0056655D">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rPr>
            </w:pPr>
            <w:r w:rsidRPr="00B02B9A">
              <w:rPr>
                <w:rFonts w:cstheme="minorHAnsi"/>
                <w:b/>
                <w:bCs/>
                <w:i/>
                <w:color w:val="262626" w:themeColor="text1" w:themeTint="D9"/>
                <w:lang w:val="hr-HR"/>
              </w:rPr>
              <w:t xml:space="preserve">                                    100%    100%   100%</w:t>
            </w:r>
          </w:p>
        </w:tc>
        <w:tc>
          <w:tcPr>
            <w:tcW w:w="1417" w:type="dxa"/>
          </w:tcPr>
          <w:p w14:paraId="4A2C697A" w14:textId="77777777" w:rsidR="00305389" w:rsidRPr="00B02B9A" w:rsidRDefault="00305389" w:rsidP="002E35D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rPr>
            </w:pPr>
            <w:r w:rsidRPr="00B02B9A">
              <w:rPr>
                <w:rFonts w:cstheme="minorHAnsi"/>
                <w:i/>
                <w:color w:val="262626" w:themeColor="text1" w:themeTint="D9"/>
                <w:lang w:val="hr-HR"/>
              </w:rPr>
              <w:t>10.000,00</w:t>
            </w:r>
          </w:p>
        </w:tc>
      </w:tr>
      <w:tr w:rsidR="00305389" w:rsidRPr="00B02B9A" w14:paraId="3E6A23E6" w14:textId="77777777" w:rsidTr="002E35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72F134A2" w14:textId="77777777" w:rsidR="00305389" w:rsidRPr="00B02B9A" w:rsidRDefault="00305389" w:rsidP="002E35D4">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R0423</w:t>
            </w:r>
          </w:p>
        </w:tc>
        <w:tc>
          <w:tcPr>
            <w:tcW w:w="7422" w:type="dxa"/>
          </w:tcPr>
          <w:p w14:paraId="2A7D0E22" w14:textId="77777777" w:rsidR="00305389" w:rsidRPr="00B02B9A" w:rsidRDefault="00305389" w:rsidP="002E35D4">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Fin. rada stručnog suradnika psihologa u OŠ Malinska-Dubašnica</w:t>
            </w:r>
          </w:p>
          <w:p w14:paraId="1A93FBC1" w14:textId="77777777" w:rsidR="00305389" w:rsidRPr="00B02B9A" w:rsidRDefault="00305389" w:rsidP="002E35D4">
            <w:pPr>
              <w:ind w:left="19"/>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Cilj: </w:t>
            </w:r>
            <w:r w:rsidRPr="00B02B9A">
              <w:rPr>
                <w:rFonts w:cstheme="minorHAnsi"/>
                <w:i/>
                <w:color w:val="262626" w:themeColor="text1" w:themeTint="D9"/>
                <w:lang w:val="hr-HR"/>
              </w:rPr>
              <w:t>sufinanciranje plaće za polovicu radnog vremena stručnog suradnika psihologa.</w:t>
            </w:r>
          </w:p>
          <w:p w14:paraId="3A2DE6F1" w14:textId="77777777" w:rsidR="00305389" w:rsidRPr="00B02B9A" w:rsidRDefault="00305389" w:rsidP="002E35D4">
            <w:pPr>
              <w:ind w:left="19"/>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isplaćena plaća</w:t>
            </w:r>
          </w:p>
          <w:p w14:paraId="3164107E" w14:textId="77777777" w:rsidR="0056655D" w:rsidRPr="00B02B9A" w:rsidRDefault="0056655D" w:rsidP="0056655D">
            <w:pPr>
              <w:ind w:left="0"/>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Polazna vrijednost: 100%</w:t>
            </w:r>
          </w:p>
          <w:p w14:paraId="03318AF4" w14:textId="5152F741" w:rsidR="0056655D" w:rsidRPr="00B02B9A" w:rsidRDefault="0056655D" w:rsidP="0056655D">
            <w:pPr>
              <w:ind w:left="0"/>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6A5EAAE5" w14:textId="1EAC7302" w:rsidR="00305389" w:rsidRPr="00B02B9A" w:rsidRDefault="0056655D" w:rsidP="0056655D">
            <w:pPr>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                                    100%    100%   100%</w:t>
            </w:r>
          </w:p>
        </w:tc>
        <w:tc>
          <w:tcPr>
            <w:tcW w:w="1417" w:type="dxa"/>
          </w:tcPr>
          <w:p w14:paraId="4CCF0E73" w14:textId="77777777" w:rsidR="00305389" w:rsidRPr="00B02B9A" w:rsidRDefault="00305389" w:rsidP="002E35D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13.330,00</w:t>
            </w:r>
          </w:p>
        </w:tc>
      </w:tr>
      <w:tr w:rsidR="00305389" w:rsidRPr="00B02B9A" w14:paraId="48CBE4FC" w14:textId="77777777" w:rsidTr="002E3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08F00B65" w14:textId="77777777" w:rsidR="00305389" w:rsidRPr="00B02B9A" w:rsidRDefault="00305389" w:rsidP="002E35D4">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R0525</w:t>
            </w:r>
          </w:p>
        </w:tc>
        <w:tc>
          <w:tcPr>
            <w:tcW w:w="7422" w:type="dxa"/>
          </w:tcPr>
          <w:p w14:paraId="7BF1D730" w14:textId="77777777" w:rsidR="00305389" w:rsidRPr="00B02B9A" w:rsidRDefault="00305389" w:rsidP="002E35D4">
            <w:pPr>
              <w:ind w:left="0"/>
              <w:jc w:val="both"/>
              <w:cnfStyle w:val="000000100000" w:firstRow="0" w:lastRow="0" w:firstColumn="0" w:lastColumn="0" w:oddVBand="0" w:evenVBand="0" w:oddHBand="1" w:evenHBand="0" w:firstRowFirstColumn="0" w:firstRowLastColumn="0" w:lastRowFirstColumn="0" w:lastRowLastColumn="0"/>
              <w:rPr>
                <w:rFonts w:cstheme="minorHAnsi"/>
                <w:b/>
                <w:i/>
                <w:lang w:val="hr-HR"/>
              </w:rPr>
            </w:pPr>
            <w:r w:rsidRPr="00B02B9A">
              <w:rPr>
                <w:rFonts w:cstheme="minorHAnsi"/>
                <w:b/>
                <w:i/>
                <w:lang w:val="hr-HR"/>
              </w:rPr>
              <w:t>Financiranje rada kuhara</w:t>
            </w:r>
          </w:p>
          <w:p w14:paraId="07D940CE" w14:textId="1491F088" w:rsidR="00305389" w:rsidRPr="00B02B9A" w:rsidRDefault="00305389" w:rsidP="002E35D4">
            <w:pPr>
              <w:ind w:left="0"/>
              <w:jc w:val="both"/>
              <w:cnfStyle w:val="000000100000" w:firstRow="0" w:lastRow="0" w:firstColumn="0" w:lastColumn="0" w:oddVBand="0" w:evenVBand="0" w:oddHBand="1" w:evenHBand="0" w:firstRowFirstColumn="0" w:firstRowLastColumn="0" w:lastRowFirstColumn="0" w:lastRowLastColumn="0"/>
              <w:rPr>
                <w:lang w:val="hr-HR"/>
              </w:rPr>
            </w:pPr>
            <w:r w:rsidRPr="00B02B9A">
              <w:rPr>
                <w:rFonts w:cstheme="minorHAnsi"/>
                <w:b/>
                <w:bCs/>
                <w:i/>
                <w:color w:val="262626" w:themeColor="text1" w:themeTint="D9"/>
                <w:lang w:val="hr-HR"/>
              </w:rPr>
              <w:t xml:space="preserve">Cilj: </w:t>
            </w:r>
            <w:r w:rsidRPr="00B02B9A">
              <w:rPr>
                <w:rFonts w:cstheme="minorHAnsi"/>
                <w:i/>
                <w:color w:val="262626" w:themeColor="text1" w:themeTint="D9"/>
                <w:lang w:val="hr-HR"/>
              </w:rPr>
              <w:t>Zadržavanje školskog kuhara kroz isplatu stimulacije na plaću, a iz razloga izrazite deficitarnosti radno</w:t>
            </w:r>
            <w:r w:rsidR="00E942BD">
              <w:rPr>
                <w:rFonts w:cstheme="minorHAnsi"/>
                <w:i/>
                <w:color w:val="262626" w:themeColor="text1" w:themeTint="D9"/>
                <w:lang w:val="hr-HR"/>
              </w:rPr>
              <w:t>g</w:t>
            </w:r>
            <w:r w:rsidRPr="00B02B9A">
              <w:rPr>
                <w:rFonts w:cstheme="minorHAnsi"/>
                <w:i/>
                <w:color w:val="262626" w:themeColor="text1" w:themeTint="D9"/>
                <w:lang w:val="hr-HR"/>
              </w:rPr>
              <w:t xml:space="preserve"> mjesta.</w:t>
            </w:r>
            <w:r w:rsidRPr="00B02B9A">
              <w:rPr>
                <w:lang w:val="hr-HR"/>
              </w:rPr>
              <w:t xml:space="preserve"> </w:t>
            </w:r>
          </w:p>
          <w:p w14:paraId="3497D5C2" w14:textId="77777777" w:rsidR="00305389" w:rsidRPr="00B02B9A" w:rsidRDefault="00305389" w:rsidP="002E35D4">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Pokazatelj uspješnosti:</w:t>
            </w:r>
            <w:r w:rsidRPr="00B02B9A">
              <w:rPr>
                <w:rFonts w:cstheme="minorHAnsi"/>
                <w:i/>
                <w:color w:val="262626" w:themeColor="text1" w:themeTint="D9"/>
                <w:lang w:val="hr-HR"/>
              </w:rPr>
              <w:t xml:space="preserve"> isplaćena plaća</w:t>
            </w:r>
          </w:p>
          <w:p w14:paraId="3FF052C9" w14:textId="4FF98215" w:rsidR="00305389" w:rsidRPr="00B02B9A" w:rsidRDefault="00305389" w:rsidP="002E35D4">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Polazna vrijednost: </w:t>
            </w:r>
            <w:r w:rsidR="0056655D" w:rsidRPr="00B02B9A">
              <w:rPr>
                <w:rFonts w:cstheme="minorHAnsi"/>
                <w:b/>
                <w:bCs/>
                <w:i/>
                <w:color w:val="262626" w:themeColor="text1" w:themeTint="D9"/>
                <w:lang w:val="hr-HR"/>
              </w:rPr>
              <w:t>10</w:t>
            </w:r>
            <w:r w:rsidRPr="00B02B9A">
              <w:rPr>
                <w:rFonts w:cstheme="minorHAnsi"/>
                <w:b/>
                <w:bCs/>
                <w:i/>
                <w:color w:val="262626" w:themeColor="text1" w:themeTint="D9"/>
                <w:lang w:val="hr-HR"/>
              </w:rPr>
              <w:t>0%</w:t>
            </w:r>
          </w:p>
          <w:p w14:paraId="7D91A915" w14:textId="77777777" w:rsidR="0056655D" w:rsidRPr="00B02B9A" w:rsidRDefault="0056655D" w:rsidP="0056655D">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lastRenderedPageBreak/>
              <w:t>Ciljana vrijednost:   2024     2025    2026</w:t>
            </w:r>
          </w:p>
          <w:p w14:paraId="01A4C4A9" w14:textId="581081C4" w:rsidR="00305389" w:rsidRPr="00B02B9A" w:rsidRDefault="0056655D" w:rsidP="0056655D">
            <w:pPr>
              <w:ind w:left="0"/>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bCs/>
                <w:i/>
                <w:color w:val="262626" w:themeColor="text1" w:themeTint="D9"/>
                <w:lang w:val="hr-HR"/>
              </w:rPr>
              <w:t xml:space="preserve">                                    100%    100%   100%</w:t>
            </w:r>
          </w:p>
        </w:tc>
        <w:tc>
          <w:tcPr>
            <w:tcW w:w="1417" w:type="dxa"/>
          </w:tcPr>
          <w:p w14:paraId="2919407E" w14:textId="77777777" w:rsidR="00305389" w:rsidRPr="00B02B9A" w:rsidRDefault="00305389" w:rsidP="002E35D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lastRenderedPageBreak/>
              <w:t>2.880,00</w:t>
            </w:r>
          </w:p>
        </w:tc>
      </w:tr>
      <w:tr w:rsidR="00305389" w:rsidRPr="00B02B9A" w14:paraId="18533EB7" w14:textId="77777777" w:rsidTr="002E35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511C7A44" w14:textId="77777777" w:rsidR="00305389" w:rsidRPr="00B02B9A" w:rsidRDefault="00305389" w:rsidP="002E35D4">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4C8B5546" w14:textId="77777777" w:rsidR="00305389" w:rsidRPr="00B02B9A" w:rsidRDefault="00305389" w:rsidP="002E35D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124.252,51</w:t>
            </w:r>
          </w:p>
        </w:tc>
      </w:tr>
    </w:tbl>
    <w:p w14:paraId="4C99B59E" w14:textId="77777777" w:rsidR="00305389" w:rsidRPr="00B02B9A" w:rsidRDefault="00305389" w:rsidP="00305389">
      <w:pPr>
        <w:spacing w:after="0" w:line="240" w:lineRule="auto"/>
        <w:ind w:left="567"/>
        <w:jc w:val="both"/>
        <w:rPr>
          <w:rFonts w:cstheme="minorHAnsi"/>
          <w:b/>
          <w:i/>
          <w:color w:val="262626" w:themeColor="text1" w:themeTint="D9"/>
          <w:sz w:val="21"/>
          <w:szCs w:val="21"/>
        </w:rPr>
      </w:pPr>
    </w:p>
    <w:p w14:paraId="3FD93EA6" w14:textId="77777777" w:rsidR="00305389" w:rsidRPr="00B02B9A" w:rsidRDefault="00305389" w:rsidP="00305389">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T300609 – Tekuće pomoći Srednjoj školi Hrvatski kralj Zvonimir Krk</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05389" w:rsidRPr="00B02B9A" w14:paraId="3A7D2445" w14:textId="77777777" w:rsidTr="002E3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0C452E64" w14:textId="77777777" w:rsidR="00305389" w:rsidRPr="00B02B9A" w:rsidRDefault="00305389" w:rsidP="002E35D4">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55115BC3" w14:textId="77777777" w:rsidR="00305389" w:rsidRPr="00B02B9A" w:rsidRDefault="00305389" w:rsidP="002E35D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15FA32D7" w14:textId="77777777" w:rsidR="00305389" w:rsidRPr="00B02B9A" w:rsidRDefault="00305389" w:rsidP="002E35D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305389" w:rsidRPr="00B02B9A" w14:paraId="3C3E426A" w14:textId="77777777" w:rsidTr="002E3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6DE52D73" w14:textId="77777777" w:rsidR="00305389" w:rsidRPr="00B02B9A" w:rsidRDefault="00305389" w:rsidP="002E35D4">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R0079</w:t>
            </w:r>
          </w:p>
        </w:tc>
        <w:tc>
          <w:tcPr>
            <w:tcW w:w="7422" w:type="dxa"/>
          </w:tcPr>
          <w:p w14:paraId="0C0D9270" w14:textId="77777777" w:rsidR="00305389" w:rsidRPr="00B02B9A" w:rsidRDefault="00305389" w:rsidP="002E35D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Tekuće pomoći Srednjoj školi Hrvatski kralj Zvonimir Krk</w:t>
            </w:r>
          </w:p>
          <w:p w14:paraId="7FB77753" w14:textId="77777777" w:rsidR="00305389" w:rsidRPr="00B02B9A" w:rsidRDefault="00305389" w:rsidP="002E35D4">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Cilj: </w:t>
            </w:r>
            <w:r w:rsidRPr="00B02B9A">
              <w:rPr>
                <w:rFonts w:cstheme="minorHAnsi"/>
                <w:i/>
                <w:color w:val="262626" w:themeColor="text1" w:themeTint="D9"/>
                <w:lang w:val="hr-HR"/>
              </w:rPr>
              <w:t xml:space="preserve">Omogućavanje dodatnih, </w:t>
            </w:r>
            <w:proofErr w:type="spellStart"/>
            <w:r w:rsidRPr="00B02B9A">
              <w:rPr>
                <w:rFonts w:cstheme="minorHAnsi"/>
                <w:i/>
                <w:color w:val="262626" w:themeColor="text1" w:themeTint="D9"/>
                <w:lang w:val="hr-HR"/>
              </w:rPr>
              <w:t>nadstandardnih</w:t>
            </w:r>
            <w:proofErr w:type="spellEnd"/>
            <w:r w:rsidRPr="00B02B9A">
              <w:rPr>
                <w:rFonts w:cstheme="minorHAnsi"/>
                <w:i/>
                <w:color w:val="262626" w:themeColor="text1" w:themeTint="D9"/>
                <w:lang w:val="hr-HR"/>
              </w:rPr>
              <w:t xml:space="preserve"> aktivnosti Srednje škole Hrvatski kralj Zvonimir Krk za unaprjeđenje uvjeta školovanja.</w:t>
            </w:r>
          </w:p>
          <w:p w14:paraId="3C69A489" w14:textId="77777777" w:rsidR="00305389" w:rsidRPr="00B02B9A" w:rsidRDefault="00305389" w:rsidP="002E35D4">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provedene aktivnosti</w:t>
            </w:r>
          </w:p>
          <w:p w14:paraId="3D25C502" w14:textId="77777777" w:rsidR="000B6805" w:rsidRPr="00B02B9A" w:rsidRDefault="000B6805" w:rsidP="000B6805">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Polazna vrijednost: 100%</w:t>
            </w:r>
          </w:p>
          <w:p w14:paraId="6D03A282" w14:textId="77777777" w:rsidR="000B6805" w:rsidRPr="00B02B9A" w:rsidRDefault="000B6805" w:rsidP="000B6805">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352BA246" w14:textId="3F7E4BB0" w:rsidR="00305389" w:rsidRPr="00B02B9A" w:rsidRDefault="000B6805" w:rsidP="000B6805">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bCs/>
                <w:i/>
                <w:color w:val="262626" w:themeColor="text1" w:themeTint="D9"/>
                <w:lang w:val="hr-HR"/>
              </w:rPr>
              <w:t xml:space="preserve">                                    100%    100%   100%</w:t>
            </w:r>
          </w:p>
        </w:tc>
        <w:tc>
          <w:tcPr>
            <w:tcW w:w="1417" w:type="dxa"/>
          </w:tcPr>
          <w:p w14:paraId="65FD29EC" w14:textId="77777777" w:rsidR="00305389" w:rsidRPr="00B02B9A" w:rsidRDefault="00305389" w:rsidP="002E35D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3.500,00</w:t>
            </w:r>
          </w:p>
        </w:tc>
      </w:tr>
      <w:tr w:rsidR="00305389" w:rsidRPr="00B02B9A" w14:paraId="049314C8" w14:textId="77777777" w:rsidTr="002E35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3B86A3C4" w14:textId="77777777" w:rsidR="00305389" w:rsidRPr="00B02B9A" w:rsidRDefault="00305389" w:rsidP="002E35D4">
            <w:pPr>
              <w:ind w:left="0"/>
              <w:jc w:val="center"/>
              <w:rPr>
                <w:rFonts w:cstheme="minorHAnsi"/>
                <w:i/>
                <w:color w:val="262626" w:themeColor="text1" w:themeTint="D9"/>
                <w:sz w:val="18"/>
                <w:szCs w:val="18"/>
              </w:rPr>
            </w:pPr>
            <w:r w:rsidRPr="00B02B9A">
              <w:rPr>
                <w:rFonts w:cstheme="minorHAnsi"/>
                <w:i/>
                <w:color w:val="262626" w:themeColor="text1" w:themeTint="D9"/>
                <w:sz w:val="18"/>
                <w:szCs w:val="18"/>
              </w:rPr>
              <w:t>R0542</w:t>
            </w:r>
          </w:p>
        </w:tc>
        <w:tc>
          <w:tcPr>
            <w:tcW w:w="7422" w:type="dxa"/>
          </w:tcPr>
          <w:p w14:paraId="37456614" w14:textId="77777777" w:rsidR="00305389" w:rsidRPr="00B02B9A" w:rsidRDefault="00305389" w:rsidP="002E35D4">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Kapitalne pomoći srednjoj školi Hrvatski kralj Zvonimir Krk</w:t>
            </w:r>
          </w:p>
          <w:p w14:paraId="7C69D8DD" w14:textId="77777777" w:rsidR="00305389" w:rsidRPr="00B02B9A" w:rsidRDefault="00305389" w:rsidP="002E35D4">
            <w:pPr>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Cilj: </w:t>
            </w:r>
            <w:r w:rsidRPr="00B02B9A">
              <w:rPr>
                <w:rFonts w:cstheme="minorHAnsi"/>
                <w:i/>
                <w:color w:val="262626" w:themeColor="text1" w:themeTint="D9"/>
                <w:lang w:val="hr-HR"/>
              </w:rPr>
              <w:t xml:space="preserve">unaprjeđenje uvjeta rada Srednje škole Hrvatski kralj Zvonimir Krk - nabavka opreme, uređaja, nastavnih pomagala, namještaja i druge slične potrebe </w:t>
            </w:r>
          </w:p>
          <w:p w14:paraId="03B1A10E" w14:textId="77777777" w:rsidR="00305389" w:rsidRPr="00B02B9A" w:rsidRDefault="00305389" w:rsidP="002E35D4">
            <w:pPr>
              <w:ind w:hanging="2160"/>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nabavljena oprema</w:t>
            </w:r>
          </w:p>
          <w:p w14:paraId="586AF053" w14:textId="56956ED0" w:rsidR="000B6805" w:rsidRPr="00B02B9A" w:rsidRDefault="000B6805" w:rsidP="000B6805">
            <w:pPr>
              <w:ind w:left="0"/>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Polazna vrijednost: 0%</w:t>
            </w:r>
          </w:p>
          <w:p w14:paraId="19928648" w14:textId="77777777" w:rsidR="000B6805" w:rsidRPr="00B02B9A" w:rsidRDefault="000B6805" w:rsidP="000B6805">
            <w:pPr>
              <w:ind w:left="0"/>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4D69509A" w14:textId="253641BD" w:rsidR="00305389" w:rsidRPr="00B02B9A" w:rsidRDefault="000B6805" w:rsidP="000B6805">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bCs/>
                <w:i/>
                <w:color w:val="262626" w:themeColor="text1" w:themeTint="D9"/>
                <w:lang w:val="hr-HR"/>
              </w:rPr>
              <w:t xml:space="preserve">                                    100%    100%   100%</w:t>
            </w:r>
          </w:p>
        </w:tc>
        <w:tc>
          <w:tcPr>
            <w:tcW w:w="1417" w:type="dxa"/>
          </w:tcPr>
          <w:p w14:paraId="5C4600A1" w14:textId="77777777" w:rsidR="00305389" w:rsidRPr="00B02B9A" w:rsidRDefault="00305389" w:rsidP="002E35D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rPr>
            </w:pPr>
            <w:r w:rsidRPr="00B02B9A">
              <w:rPr>
                <w:rFonts w:cstheme="minorHAnsi"/>
                <w:i/>
                <w:color w:val="262626" w:themeColor="text1" w:themeTint="D9"/>
              </w:rPr>
              <w:t>3.000,00</w:t>
            </w:r>
          </w:p>
        </w:tc>
      </w:tr>
      <w:tr w:rsidR="00305389" w:rsidRPr="00B02B9A" w14:paraId="101456D2" w14:textId="77777777" w:rsidTr="002E3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1990EC8A" w14:textId="77777777" w:rsidR="00305389" w:rsidRPr="00B02B9A" w:rsidRDefault="00305389" w:rsidP="002E35D4">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67CF203B" w14:textId="77777777" w:rsidR="00305389" w:rsidRPr="00B02B9A" w:rsidRDefault="00305389" w:rsidP="002E35D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6.500,00</w:t>
            </w:r>
          </w:p>
        </w:tc>
      </w:tr>
    </w:tbl>
    <w:p w14:paraId="77537287" w14:textId="77777777" w:rsidR="00305389" w:rsidRPr="00B02B9A" w:rsidRDefault="00305389" w:rsidP="00305389">
      <w:pPr>
        <w:spacing w:after="0" w:line="240" w:lineRule="auto"/>
        <w:ind w:left="567"/>
        <w:jc w:val="both"/>
        <w:rPr>
          <w:rFonts w:cstheme="minorHAnsi"/>
          <w:b/>
          <w:i/>
          <w:color w:val="262626" w:themeColor="text1" w:themeTint="D9"/>
          <w:sz w:val="21"/>
          <w:szCs w:val="21"/>
        </w:rPr>
      </w:pPr>
    </w:p>
    <w:p w14:paraId="575DA6BE" w14:textId="77777777" w:rsidR="00305389" w:rsidRPr="00B02B9A" w:rsidRDefault="00305389" w:rsidP="00305389">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T300615 – Ostale potpore u obrazovanju</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05389" w:rsidRPr="00B02B9A" w14:paraId="5881B3B7" w14:textId="77777777" w:rsidTr="002E3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3ED2B10C" w14:textId="77777777" w:rsidR="00305389" w:rsidRPr="00B02B9A" w:rsidRDefault="00305389" w:rsidP="002E35D4">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33DEF406" w14:textId="77777777" w:rsidR="00305389" w:rsidRPr="00B02B9A" w:rsidRDefault="00305389" w:rsidP="002E35D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0B445BC8" w14:textId="77777777" w:rsidR="00305389" w:rsidRPr="00B02B9A" w:rsidRDefault="00305389" w:rsidP="002E35D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305389" w:rsidRPr="00B02B9A" w14:paraId="4499DD4E" w14:textId="77777777" w:rsidTr="002E3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02D845D5" w14:textId="77777777" w:rsidR="00305389" w:rsidRPr="00B02B9A" w:rsidRDefault="00305389" w:rsidP="002E35D4">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R0073</w:t>
            </w:r>
          </w:p>
        </w:tc>
        <w:tc>
          <w:tcPr>
            <w:tcW w:w="7422" w:type="dxa"/>
          </w:tcPr>
          <w:p w14:paraId="3DFBA165" w14:textId="77777777" w:rsidR="00305389" w:rsidRPr="00B02B9A" w:rsidRDefault="00305389" w:rsidP="002E35D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Ostale potpore u obrazovanju</w:t>
            </w:r>
          </w:p>
          <w:p w14:paraId="796B6F31" w14:textId="77777777" w:rsidR="00305389" w:rsidRPr="00B02B9A" w:rsidRDefault="00305389" w:rsidP="002E35D4">
            <w:pPr>
              <w:ind w:hanging="2141"/>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w:t>
            </w:r>
            <w:r w:rsidRPr="00B02B9A">
              <w:rPr>
                <w:rFonts w:cstheme="minorHAnsi"/>
                <w:i/>
                <w:color w:val="262626" w:themeColor="text1" w:themeTint="D9"/>
                <w:lang w:val="hr-HR"/>
              </w:rPr>
              <w:t xml:space="preserve"> mogućnost financiranja nepredviđenih potreba u obrazovanju.</w:t>
            </w:r>
          </w:p>
          <w:p w14:paraId="299590EE" w14:textId="77777777" w:rsidR="00305389" w:rsidRPr="00B02B9A" w:rsidRDefault="00305389" w:rsidP="002E35D4">
            <w:pPr>
              <w:ind w:hanging="2141"/>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Pokazatelj uspješnosti: </w:t>
            </w:r>
          </w:p>
          <w:p w14:paraId="65B449CF" w14:textId="664BB3AA" w:rsidR="000B6805" w:rsidRPr="00B02B9A" w:rsidRDefault="000B6805" w:rsidP="000B6805">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Polazna vrijednost: 0%</w:t>
            </w:r>
          </w:p>
          <w:p w14:paraId="50806B61" w14:textId="77777777" w:rsidR="000B6805" w:rsidRPr="00B02B9A" w:rsidRDefault="000B6805" w:rsidP="000B6805">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2EA17B95" w14:textId="69A458A1" w:rsidR="00305389" w:rsidRPr="00B02B9A" w:rsidRDefault="000B6805" w:rsidP="000B6805">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                                    100%    100%   100%</w:t>
            </w:r>
          </w:p>
        </w:tc>
        <w:tc>
          <w:tcPr>
            <w:tcW w:w="1417" w:type="dxa"/>
          </w:tcPr>
          <w:p w14:paraId="040EBDF4" w14:textId="77777777" w:rsidR="00305389" w:rsidRPr="00B02B9A" w:rsidRDefault="00305389" w:rsidP="002E35D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1.000,00</w:t>
            </w:r>
          </w:p>
        </w:tc>
      </w:tr>
      <w:tr w:rsidR="00305389" w:rsidRPr="00B02B9A" w14:paraId="0E423268" w14:textId="77777777" w:rsidTr="002E35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5DCBE4DB" w14:textId="77777777" w:rsidR="00305389" w:rsidRPr="00B02B9A" w:rsidRDefault="00305389" w:rsidP="002E35D4">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7217987F" w14:textId="77777777" w:rsidR="00305389" w:rsidRPr="00B02B9A" w:rsidRDefault="00305389" w:rsidP="002E35D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1.000,00</w:t>
            </w:r>
          </w:p>
        </w:tc>
      </w:tr>
    </w:tbl>
    <w:p w14:paraId="01EB0935" w14:textId="3DC53BD1" w:rsidR="00397533" w:rsidRDefault="00397533" w:rsidP="00397533">
      <w:pPr>
        <w:spacing w:after="0" w:line="240" w:lineRule="auto"/>
        <w:ind w:left="567"/>
        <w:jc w:val="both"/>
        <w:rPr>
          <w:rFonts w:cstheme="minorHAnsi"/>
          <w:b/>
          <w:i/>
          <w:color w:val="262626" w:themeColor="text1" w:themeTint="D9"/>
          <w:sz w:val="21"/>
          <w:szCs w:val="21"/>
        </w:rPr>
      </w:pPr>
    </w:p>
    <w:p w14:paraId="5294936C" w14:textId="77777777" w:rsidR="00E942BD" w:rsidRPr="00B02B9A" w:rsidRDefault="00E942BD" w:rsidP="00397533">
      <w:pPr>
        <w:spacing w:after="0" w:line="240" w:lineRule="auto"/>
        <w:ind w:left="567"/>
        <w:jc w:val="both"/>
        <w:rPr>
          <w:rFonts w:cstheme="minorHAnsi"/>
          <w:b/>
          <w:i/>
          <w:color w:val="262626" w:themeColor="text1" w:themeTint="D9"/>
          <w:sz w:val="21"/>
          <w:szCs w:val="21"/>
        </w:rPr>
      </w:pPr>
    </w:p>
    <w:p w14:paraId="4293C110" w14:textId="701D6296" w:rsidR="00397533" w:rsidRPr="00B02B9A" w:rsidRDefault="00397533" w:rsidP="00397533">
      <w:pPr>
        <w:pStyle w:val="Naslov4"/>
        <w:rPr>
          <w:rFonts w:asciiTheme="minorHAnsi" w:hAnsiTheme="minorHAnsi" w:cstheme="minorHAnsi"/>
        </w:rPr>
      </w:pPr>
      <w:r w:rsidRPr="00B02B9A">
        <w:rPr>
          <w:rFonts w:asciiTheme="minorHAnsi" w:hAnsiTheme="minorHAnsi" w:cstheme="minorHAnsi"/>
        </w:rPr>
        <w:t>PROGRAM 3007 – VISOKO OBRAZOVANJE</w:t>
      </w:r>
    </w:p>
    <w:p w14:paraId="3962516A" w14:textId="77777777" w:rsidR="00397533" w:rsidRPr="00B02B9A" w:rsidRDefault="00397533" w:rsidP="00806BD3">
      <w:pPr>
        <w:spacing w:after="0" w:line="240" w:lineRule="auto"/>
        <w:jc w:val="both"/>
        <w:rPr>
          <w:rFonts w:cstheme="minorHAnsi"/>
          <w:b/>
          <w:color w:val="262626" w:themeColor="text1" w:themeTint="D9"/>
        </w:rPr>
      </w:pPr>
    </w:p>
    <w:bookmarkEnd w:id="34"/>
    <w:p w14:paraId="1BAB16B7" w14:textId="77777777" w:rsidR="000B6805" w:rsidRPr="00B02B9A" w:rsidRDefault="000B6805" w:rsidP="000B6805">
      <w:pPr>
        <w:spacing w:after="0" w:line="240" w:lineRule="auto"/>
        <w:jc w:val="both"/>
        <w:rPr>
          <w:rFonts w:cstheme="minorHAnsi"/>
          <w:b/>
          <w:color w:val="262626" w:themeColor="text1" w:themeTint="D9"/>
        </w:rPr>
      </w:pPr>
      <w:r w:rsidRPr="00B02B9A">
        <w:rPr>
          <w:rFonts w:cstheme="minorHAnsi"/>
          <w:b/>
          <w:color w:val="262626" w:themeColor="text1" w:themeTint="D9"/>
        </w:rPr>
        <w:t>Zakonska osnova:</w:t>
      </w:r>
    </w:p>
    <w:p w14:paraId="0D933915" w14:textId="77777777" w:rsidR="000B6805" w:rsidRPr="00B02B9A" w:rsidRDefault="000B6805" w:rsidP="000B6805">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lokalnoj i područnoj (regionalnoj) samoupravi</w:t>
      </w:r>
    </w:p>
    <w:p w14:paraId="6401A2DC" w14:textId="77777777" w:rsidR="000B6805" w:rsidRPr="00B02B9A" w:rsidRDefault="000B6805" w:rsidP="000B6805">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znanstvenoj djelatnosti i visokom obrazovanju</w:t>
      </w:r>
    </w:p>
    <w:p w14:paraId="2DD1AFA9" w14:textId="77777777" w:rsidR="000B6805" w:rsidRPr="00B02B9A" w:rsidRDefault="000B6805" w:rsidP="000B6805">
      <w:pPr>
        <w:pStyle w:val="Odlomakpopisa"/>
        <w:numPr>
          <w:ilvl w:val="0"/>
          <w:numId w:val="4"/>
        </w:numPr>
        <w:spacing w:after="80" w:line="240" w:lineRule="auto"/>
        <w:ind w:left="284" w:hanging="142"/>
        <w:jc w:val="both"/>
        <w:rPr>
          <w:rFonts w:cstheme="minorHAnsi"/>
          <w:color w:val="262626" w:themeColor="text1" w:themeTint="D9"/>
        </w:rPr>
      </w:pPr>
      <w:r w:rsidRPr="00B02B9A">
        <w:rPr>
          <w:rFonts w:cstheme="minorHAnsi"/>
          <w:color w:val="262626" w:themeColor="text1" w:themeTint="D9"/>
        </w:rPr>
        <w:t>Odluka o stipendiranju učenika i studenata</w:t>
      </w:r>
    </w:p>
    <w:p w14:paraId="604CA2C9" w14:textId="77777777" w:rsidR="000B6805" w:rsidRPr="00B02B9A" w:rsidRDefault="000B6805" w:rsidP="000B6805">
      <w:pPr>
        <w:spacing w:after="0" w:line="240" w:lineRule="auto"/>
        <w:jc w:val="both"/>
        <w:rPr>
          <w:rFonts w:cstheme="minorHAnsi"/>
          <w:color w:val="262626" w:themeColor="text1" w:themeTint="D9"/>
        </w:rPr>
      </w:pPr>
    </w:p>
    <w:p w14:paraId="770DE24A" w14:textId="77777777" w:rsidR="000B6805" w:rsidRPr="00B02B9A" w:rsidRDefault="000B6805" w:rsidP="000B6805">
      <w:pPr>
        <w:spacing w:after="0" w:line="240" w:lineRule="auto"/>
        <w:jc w:val="both"/>
        <w:rPr>
          <w:rFonts w:cstheme="minorHAnsi"/>
          <w:color w:val="262626" w:themeColor="text1" w:themeTint="D9"/>
        </w:rPr>
      </w:pPr>
      <w:r w:rsidRPr="00B02B9A">
        <w:rPr>
          <w:rFonts w:cstheme="minorHAnsi"/>
          <w:b/>
          <w:color w:val="262626" w:themeColor="text1" w:themeTint="D9"/>
        </w:rPr>
        <w:t xml:space="preserve">Opis programa: </w:t>
      </w:r>
      <w:r w:rsidRPr="00B02B9A">
        <w:rPr>
          <w:rFonts w:cstheme="minorHAnsi"/>
          <w:color w:val="262626" w:themeColor="text1" w:themeTint="D9"/>
        </w:rPr>
        <w:t>Program obuhvaća aktivnosti unapređenja visokoškolskog obrazovanja studenata s područja Općine Malinska-Dubašnica.</w:t>
      </w:r>
    </w:p>
    <w:p w14:paraId="6AAF38F3" w14:textId="77777777" w:rsidR="000B6805" w:rsidRPr="00B02B9A" w:rsidRDefault="000B6805" w:rsidP="000B6805">
      <w:pPr>
        <w:spacing w:after="0" w:line="240" w:lineRule="auto"/>
        <w:jc w:val="both"/>
        <w:rPr>
          <w:rFonts w:cstheme="minorHAnsi"/>
          <w:color w:val="262626" w:themeColor="text1" w:themeTint="D9"/>
        </w:rPr>
      </w:pPr>
    </w:p>
    <w:p w14:paraId="5F28BD15" w14:textId="77777777" w:rsidR="000B6805" w:rsidRPr="00B02B9A" w:rsidRDefault="000B6805" w:rsidP="000B6805">
      <w:pPr>
        <w:spacing w:after="0" w:line="240" w:lineRule="auto"/>
        <w:jc w:val="both"/>
        <w:rPr>
          <w:rFonts w:cstheme="minorHAnsi"/>
          <w:color w:val="262626" w:themeColor="text1" w:themeTint="D9"/>
        </w:rPr>
      </w:pPr>
      <w:r w:rsidRPr="00B02B9A">
        <w:rPr>
          <w:rFonts w:cstheme="minorHAnsi"/>
          <w:b/>
          <w:color w:val="262626" w:themeColor="text1" w:themeTint="D9"/>
        </w:rPr>
        <w:t>Ciljevi programa:</w:t>
      </w:r>
      <w:r w:rsidRPr="00B02B9A">
        <w:rPr>
          <w:rFonts w:cstheme="minorHAnsi"/>
          <w:color w:val="262626" w:themeColor="text1" w:themeTint="D9"/>
        </w:rPr>
        <w:t xml:space="preserve"> Novčanim podupiranjem uspješnih studenata s područja Općine Malinska-Dubašnica putem stipendija, stvoriti bolje uvjete za njihovo školovanje.</w:t>
      </w:r>
    </w:p>
    <w:p w14:paraId="38EAC3AB" w14:textId="77777777" w:rsidR="000B6805" w:rsidRPr="00B02B9A" w:rsidRDefault="000B6805" w:rsidP="000B6805">
      <w:pPr>
        <w:spacing w:after="0" w:line="240" w:lineRule="auto"/>
        <w:jc w:val="both"/>
        <w:rPr>
          <w:rFonts w:cstheme="minorHAnsi"/>
          <w:b/>
          <w:color w:val="262626" w:themeColor="text1" w:themeTint="D9"/>
        </w:rPr>
      </w:pPr>
    </w:p>
    <w:p w14:paraId="21614653" w14:textId="77777777" w:rsidR="000B6805" w:rsidRPr="00B02B9A" w:rsidRDefault="000B6805" w:rsidP="000B6805">
      <w:pPr>
        <w:spacing w:after="0" w:line="240" w:lineRule="auto"/>
        <w:jc w:val="both"/>
        <w:rPr>
          <w:rFonts w:cstheme="minorHAnsi"/>
          <w:color w:val="262626" w:themeColor="text1" w:themeTint="D9"/>
        </w:rPr>
      </w:pPr>
      <w:r w:rsidRPr="00B02B9A">
        <w:rPr>
          <w:rFonts w:cstheme="minorHAnsi"/>
          <w:b/>
          <w:color w:val="262626" w:themeColor="text1" w:themeTint="D9"/>
        </w:rPr>
        <w:t xml:space="preserve">Pokazatelji uspješnosti: </w:t>
      </w:r>
      <w:r w:rsidRPr="00B02B9A">
        <w:rPr>
          <w:rFonts w:cstheme="minorHAnsi"/>
          <w:color w:val="262626" w:themeColor="text1" w:themeTint="D9"/>
        </w:rPr>
        <w:t>Broj dodijeljenih studentskih stipendija.</w:t>
      </w:r>
    </w:p>
    <w:p w14:paraId="2BD39168" w14:textId="77777777" w:rsidR="000B6805" w:rsidRPr="00B02B9A" w:rsidRDefault="000B6805" w:rsidP="000B6805">
      <w:pPr>
        <w:spacing w:after="0" w:line="240" w:lineRule="auto"/>
        <w:jc w:val="both"/>
        <w:rPr>
          <w:rFonts w:cstheme="minorHAnsi"/>
          <w:color w:val="262626" w:themeColor="text1" w:themeTint="D9"/>
        </w:rPr>
      </w:pPr>
    </w:p>
    <w:p w14:paraId="780C3B7A" w14:textId="77777777" w:rsidR="00E942BD" w:rsidRDefault="00E942BD" w:rsidP="000B6805">
      <w:pPr>
        <w:spacing w:after="0" w:line="240" w:lineRule="auto"/>
        <w:ind w:left="567"/>
        <w:jc w:val="both"/>
        <w:rPr>
          <w:rFonts w:cstheme="minorHAnsi"/>
          <w:b/>
          <w:i/>
          <w:color w:val="262626" w:themeColor="text1" w:themeTint="D9"/>
          <w:sz w:val="21"/>
          <w:szCs w:val="21"/>
        </w:rPr>
      </w:pPr>
    </w:p>
    <w:p w14:paraId="66D912B3" w14:textId="77777777" w:rsidR="00E942BD" w:rsidRDefault="00E942BD" w:rsidP="000B6805">
      <w:pPr>
        <w:spacing w:after="0" w:line="240" w:lineRule="auto"/>
        <w:ind w:left="567"/>
        <w:jc w:val="both"/>
        <w:rPr>
          <w:rFonts w:cstheme="minorHAnsi"/>
          <w:b/>
          <w:i/>
          <w:color w:val="262626" w:themeColor="text1" w:themeTint="D9"/>
          <w:sz w:val="21"/>
          <w:szCs w:val="21"/>
        </w:rPr>
      </w:pPr>
    </w:p>
    <w:p w14:paraId="5084AA08" w14:textId="77777777" w:rsidR="00E942BD" w:rsidRDefault="00E942BD" w:rsidP="000B6805">
      <w:pPr>
        <w:spacing w:after="0" w:line="240" w:lineRule="auto"/>
        <w:ind w:left="567"/>
        <w:jc w:val="both"/>
        <w:rPr>
          <w:rFonts w:cstheme="minorHAnsi"/>
          <w:b/>
          <w:i/>
          <w:color w:val="262626" w:themeColor="text1" w:themeTint="D9"/>
          <w:sz w:val="21"/>
          <w:szCs w:val="21"/>
        </w:rPr>
      </w:pPr>
    </w:p>
    <w:p w14:paraId="03EB303F" w14:textId="77777777" w:rsidR="00E942BD" w:rsidRDefault="00E942BD" w:rsidP="000B6805">
      <w:pPr>
        <w:spacing w:after="0" w:line="240" w:lineRule="auto"/>
        <w:ind w:left="567"/>
        <w:jc w:val="both"/>
        <w:rPr>
          <w:rFonts w:cstheme="minorHAnsi"/>
          <w:b/>
          <w:i/>
          <w:color w:val="262626" w:themeColor="text1" w:themeTint="D9"/>
          <w:sz w:val="21"/>
          <w:szCs w:val="21"/>
        </w:rPr>
      </w:pPr>
    </w:p>
    <w:p w14:paraId="6E7DFF8C" w14:textId="0C7BC96E" w:rsidR="000B6805" w:rsidRPr="00B02B9A" w:rsidRDefault="000B6805" w:rsidP="000B6805">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lastRenderedPageBreak/>
        <w:t>A300701 – Stipendiranje studenata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0B6805" w:rsidRPr="00B02B9A" w14:paraId="2EF6EDFD" w14:textId="77777777" w:rsidTr="002E3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72C1839C" w14:textId="77777777" w:rsidR="000B6805" w:rsidRPr="00B02B9A" w:rsidRDefault="000B6805" w:rsidP="002E35D4">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04E2EB4A" w14:textId="77777777" w:rsidR="000B6805" w:rsidRPr="00B02B9A" w:rsidRDefault="000B6805" w:rsidP="002E35D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106933DA" w14:textId="77777777" w:rsidR="000B6805" w:rsidRPr="00B02B9A" w:rsidRDefault="000B6805" w:rsidP="002E35D4">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0B6805" w:rsidRPr="00B02B9A" w14:paraId="0CC69990" w14:textId="77777777" w:rsidTr="002E3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5214DACD" w14:textId="77777777" w:rsidR="000B6805" w:rsidRPr="00B02B9A" w:rsidRDefault="000B6805" w:rsidP="002E35D4">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R0081</w:t>
            </w:r>
          </w:p>
        </w:tc>
        <w:tc>
          <w:tcPr>
            <w:tcW w:w="7422" w:type="dxa"/>
          </w:tcPr>
          <w:p w14:paraId="051AC6CA" w14:textId="77777777" w:rsidR="000B6805" w:rsidRPr="00B02B9A" w:rsidRDefault="000B6805" w:rsidP="002E35D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Stipendiranje studenata</w:t>
            </w:r>
          </w:p>
          <w:p w14:paraId="6F48DE77" w14:textId="77777777" w:rsidR="000B6805" w:rsidRPr="00B02B9A" w:rsidRDefault="000B6805" w:rsidP="002E35D4">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w:t>
            </w:r>
            <w:r w:rsidRPr="00B02B9A">
              <w:rPr>
                <w:rFonts w:cstheme="minorHAnsi"/>
                <w:i/>
                <w:color w:val="262626" w:themeColor="text1" w:themeTint="D9"/>
                <w:lang w:val="hr-HR"/>
              </w:rPr>
              <w:t xml:space="preserve"> stipendiranje studenata temeljem Odluke o stipendiranju učenika i studenata. Na Natječaju za dodjelu stipendija u školskoj 2023./2024. godini dodijeljeno je 16 studentskih stipendije.</w:t>
            </w:r>
            <w:r w:rsidRPr="00B02B9A">
              <w:rPr>
                <w:rFonts w:cstheme="minorHAnsi"/>
                <w:b/>
                <w:bCs/>
                <w:i/>
                <w:color w:val="262626" w:themeColor="text1" w:themeTint="D9"/>
                <w:lang w:val="hr-HR"/>
              </w:rPr>
              <w:t xml:space="preserve"> </w:t>
            </w:r>
            <w:r w:rsidRPr="00B02B9A">
              <w:rPr>
                <w:rFonts w:cstheme="minorHAnsi"/>
                <w:i/>
                <w:color w:val="262626" w:themeColor="text1" w:themeTint="D9"/>
                <w:lang w:val="hr-HR"/>
              </w:rPr>
              <w:t>Studentska stipendija dodjeljuje se za 10 mjeseci u iznosu 130,00 EUR mjesečno.</w:t>
            </w:r>
          </w:p>
          <w:p w14:paraId="598B6614" w14:textId="77777777" w:rsidR="000B6805" w:rsidRPr="00B02B9A" w:rsidRDefault="000B6805" w:rsidP="002E35D4">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isplaćene stipendije</w:t>
            </w:r>
          </w:p>
          <w:p w14:paraId="4B9D2D97" w14:textId="52162849" w:rsidR="000B6805" w:rsidRPr="00B02B9A" w:rsidRDefault="000B6805" w:rsidP="000B6805">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Polazna vrijednost: 16</w:t>
            </w:r>
          </w:p>
          <w:p w14:paraId="67EAE42D" w14:textId="77777777" w:rsidR="000B6805" w:rsidRPr="00B02B9A" w:rsidRDefault="000B6805" w:rsidP="000B6805">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1CEC46EE" w14:textId="256D1377" w:rsidR="000B6805" w:rsidRPr="00B02B9A" w:rsidRDefault="000B6805" w:rsidP="000B6805">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bCs/>
                <w:i/>
                <w:color w:val="262626" w:themeColor="text1" w:themeTint="D9"/>
                <w:lang w:val="hr-HR"/>
              </w:rPr>
              <w:t xml:space="preserve">                                    16           16       16</w:t>
            </w:r>
          </w:p>
        </w:tc>
        <w:tc>
          <w:tcPr>
            <w:tcW w:w="1417" w:type="dxa"/>
          </w:tcPr>
          <w:p w14:paraId="2F69E6C3" w14:textId="77777777" w:rsidR="000B6805" w:rsidRPr="00B02B9A" w:rsidRDefault="000B6805" w:rsidP="002E35D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20.800,00</w:t>
            </w:r>
          </w:p>
        </w:tc>
      </w:tr>
      <w:tr w:rsidR="000B6805" w:rsidRPr="00B02B9A" w14:paraId="728D5B0F" w14:textId="77777777" w:rsidTr="002E35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39FDF12B" w14:textId="77777777" w:rsidR="000B6805" w:rsidRPr="00B02B9A" w:rsidRDefault="000B6805" w:rsidP="002E35D4">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R0082</w:t>
            </w:r>
          </w:p>
        </w:tc>
        <w:tc>
          <w:tcPr>
            <w:tcW w:w="7422" w:type="dxa"/>
          </w:tcPr>
          <w:p w14:paraId="5E19DFE0" w14:textId="77777777" w:rsidR="000B6805" w:rsidRPr="00B02B9A" w:rsidRDefault="000B6805" w:rsidP="002E35D4">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 xml:space="preserve">Stipendije – Općina </w:t>
            </w:r>
            <w:proofErr w:type="spellStart"/>
            <w:r w:rsidRPr="00B02B9A">
              <w:rPr>
                <w:rFonts w:cstheme="minorHAnsi"/>
                <w:b/>
                <w:i/>
                <w:color w:val="262626" w:themeColor="text1" w:themeTint="D9"/>
                <w:lang w:val="hr-HR"/>
              </w:rPr>
              <w:t>Lovas</w:t>
            </w:r>
            <w:proofErr w:type="spellEnd"/>
          </w:p>
          <w:p w14:paraId="21AE8BBD" w14:textId="77777777" w:rsidR="000B6805" w:rsidRPr="00B02B9A" w:rsidRDefault="000B6805" w:rsidP="002E35D4">
            <w:pPr>
              <w:ind w:left="0"/>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Cilj: </w:t>
            </w:r>
            <w:r w:rsidRPr="00B02B9A">
              <w:rPr>
                <w:rFonts w:cstheme="minorHAnsi"/>
                <w:i/>
                <w:color w:val="262626" w:themeColor="text1" w:themeTint="D9"/>
                <w:lang w:val="hr-HR"/>
              </w:rPr>
              <w:t xml:space="preserve">stipendiranje jednog studenta iz prijateljske općine </w:t>
            </w:r>
            <w:proofErr w:type="spellStart"/>
            <w:r w:rsidRPr="00B02B9A">
              <w:rPr>
                <w:rFonts w:cstheme="minorHAnsi"/>
                <w:i/>
                <w:color w:val="262626" w:themeColor="text1" w:themeTint="D9"/>
                <w:lang w:val="hr-HR"/>
              </w:rPr>
              <w:t>Lovas</w:t>
            </w:r>
            <w:proofErr w:type="spellEnd"/>
            <w:r w:rsidRPr="00B02B9A">
              <w:rPr>
                <w:rFonts w:cstheme="minorHAnsi"/>
                <w:i/>
                <w:color w:val="262626" w:themeColor="text1" w:themeTint="D9"/>
                <w:lang w:val="hr-HR"/>
              </w:rPr>
              <w:t xml:space="preserve"> prema odabiru Općine </w:t>
            </w:r>
            <w:proofErr w:type="spellStart"/>
            <w:r w:rsidRPr="00B02B9A">
              <w:rPr>
                <w:rFonts w:cstheme="minorHAnsi"/>
                <w:i/>
                <w:color w:val="262626" w:themeColor="text1" w:themeTint="D9"/>
                <w:lang w:val="hr-HR"/>
              </w:rPr>
              <w:t>Lovas</w:t>
            </w:r>
            <w:proofErr w:type="spellEnd"/>
            <w:r w:rsidRPr="00B02B9A">
              <w:rPr>
                <w:rFonts w:cstheme="minorHAnsi"/>
                <w:i/>
                <w:color w:val="262626" w:themeColor="text1" w:themeTint="D9"/>
                <w:lang w:val="hr-HR"/>
              </w:rPr>
              <w:t>. Dodjeljuje se za 10 mjeseci u iznosu 99,50 EUR mjesečno.</w:t>
            </w:r>
          </w:p>
          <w:p w14:paraId="403392B3" w14:textId="77777777" w:rsidR="000B6805" w:rsidRPr="00B02B9A" w:rsidRDefault="000B6805" w:rsidP="002E35D4">
            <w:pPr>
              <w:ind w:left="0"/>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isplaćena stipendija</w:t>
            </w:r>
          </w:p>
          <w:p w14:paraId="783F71DE" w14:textId="412658BC" w:rsidR="000B6805" w:rsidRPr="00B02B9A" w:rsidRDefault="000B6805" w:rsidP="000B6805">
            <w:pPr>
              <w:ind w:left="0"/>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Polazna vrijednost: 1</w:t>
            </w:r>
          </w:p>
          <w:p w14:paraId="350053A6" w14:textId="77777777" w:rsidR="000B6805" w:rsidRPr="00B02B9A" w:rsidRDefault="000B6805" w:rsidP="000B6805">
            <w:pPr>
              <w:ind w:left="0"/>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4378CA90" w14:textId="1E2CF841" w:rsidR="000B6805" w:rsidRPr="00B02B9A" w:rsidRDefault="000B6805" w:rsidP="000B6805">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bCs/>
                <w:i/>
                <w:color w:val="262626" w:themeColor="text1" w:themeTint="D9"/>
                <w:lang w:val="hr-HR"/>
              </w:rPr>
              <w:t xml:space="preserve">                                       1           1          1</w:t>
            </w:r>
          </w:p>
        </w:tc>
        <w:tc>
          <w:tcPr>
            <w:tcW w:w="1417" w:type="dxa"/>
          </w:tcPr>
          <w:p w14:paraId="0BFFE1FD" w14:textId="77777777" w:rsidR="000B6805" w:rsidRPr="00B02B9A" w:rsidRDefault="000B6805" w:rsidP="002E35D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995,00</w:t>
            </w:r>
          </w:p>
        </w:tc>
      </w:tr>
      <w:tr w:rsidR="000B6805" w:rsidRPr="00B02B9A" w14:paraId="7CF7F904" w14:textId="77777777" w:rsidTr="002E3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33EB3879" w14:textId="77777777" w:rsidR="000B6805" w:rsidRPr="00B02B9A" w:rsidRDefault="000B6805" w:rsidP="002E35D4">
            <w:pPr>
              <w:ind w:left="0"/>
              <w:jc w:val="center"/>
              <w:rPr>
                <w:rFonts w:cstheme="minorHAnsi"/>
                <w:i/>
                <w:color w:val="262626" w:themeColor="text1" w:themeTint="D9"/>
                <w:sz w:val="18"/>
                <w:szCs w:val="18"/>
              </w:rPr>
            </w:pPr>
            <w:r w:rsidRPr="00B02B9A">
              <w:rPr>
                <w:rFonts w:cstheme="minorHAnsi"/>
                <w:i/>
                <w:color w:val="262626" w:themeColor="text1" w:themeTint="D9"/>
                <w:sz w:val="18"/>
                <w:szCs w:val="18"/>
              </w:rPr>
              <w:t>R0540</w:t>
            </w:r>
          </w:p>
        </w:tc>
        <w:tc>
          <w:tcPr>
            <w:tcW w:w="7422" w:type="dxa"/>
          </w:tcPr>
          <w:p w14:paraId="61E254B2" w14:textId="77777777" w:rsidR="000B6805" w:rsidRPr="00B02B9A" w:rsidRDefault="000B6805" w:rsidP="002E35D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rPr>
            </w:pPr>
            <w:proofErr w:type="spellStart"/>
            <w:r w:rsidRPr="00B02B9A">
              <w:rPr>
                <w:rFonts w:cstheme="minorHAnsi"/>
                <w:b/>
                <w:i/>
                <w:color w:val="262626" w:themeColor="text1" w:themeTint="D9"/>
              </w:rPr>
              <w:t>Stipendija</w:t>
            </w:r>
            <w:proofErr w:type="spellEnd"/>
            <w:r w:rsidRPr="00B02B9A">
              <w:rPr>
                <w:rFonts w:cstheme="minorHAnsi"/>
                <w:b/>
                <w:i/>
                <w:color w:val="262626" w:themeColor="text1" w:themeTint="D9"/>
              </w:rPr>
              <w:t xml:space="preserve"> za </w:t>
            </w:r>
            <w:proofErr w:type="spellStart"/>
            <w:r w:rsidRPr="00B02B9A">
              <w:rPr>
                <w:rFonts w:cstheme="minorHAnsi"/>
                <w:b/>
                <w:i/>
                <w:color w:val="262626" w:themeColor="text1" w:themeTint="D9"/>
              </w:rPr>
              <w:t>posebno</w:t>
            </w:r>
            <w:proofErr w:type="spellEnd"/>
            <w:r w:rsidRPr="00B02B9A">
              <w:rPr>
                <w:rFonts w:cstheme="minorHAnsi"/>
                <w:b/>
                <w:i/>
                <w:color w:val="262626" w:themeColor="text1" w:themeTint="D9"/>
              </w:rPr>
              <w:t xml:space="preserve"> </w:t>
            </w:r>
            <w:proofErr w:type="spellStart"/>
            <w:r w:rsidRPr="00B02B9A">
              <w:rPr>
                <w:rFonts w:cstheme="minorHAnsi"/>
                <w:b/>
                <w:i/>
                <w:color w:val="262626" w:themeColor="text1" w:themeTint="D9"/>
              </w:rPr>
              <w:t>deficitarno</w:t>
            </w:r>
            <w:proofErr w:type="spellEnd"/>
            <w:r w:rsidRPr="00B02B9A">
              <w:rPr>
                <w:rFonts w:cstheme="minorHAnsi"/>
                <w:b/>
                <w:i/>
                <w:color w:val="262626" w:themeColor="text1" w:themeTint="D9"/>
              </w:rPr>
              <w:t xml:space="preserve"> </w:t>
            </w:r>
            <w:proofErr w:type="spellStart"/>
            <w:r w:rsidRPr="00B02B9A">
              <w:rPr>
                <w:rFonts w:cstheme="minorHAnsi"/>
                <w:b/>
                <w:i/>
                <w:color w:val="262626" w:themeColor="text1" w:themeTint="D9"/>
              </w:rPr>
              <w:t>zanimanje</w:t>
            </w:r>
            <w:proofErr w:type="spellEnd"/>
          </w:p>
          <w:p w14:paraId="42D8093B" w14:textId="77777777" w:rsidR="000B6805" w:rsidRPr="00B02B9A" w:rsidRDefault="000B6805" w:rsidP="002E35D4">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w:t>
            </w:r>
            <w:r w:rsidRPr="00B02B9A">
              <w:rPr>
                <w:rFonts w:cstheme="minorHAnsi"/>
                <w:i/>
                <w:color w:val="262626" w:themeColor="text1" w:themeTint="D9"/>
                <w:lang w:val="hr-HR"/>
              </w:rPr>
              <w:t xml:space="preserve"> stipendiranje studenata koji se školuju za posebno deficitarno zanimanje temeljem Odluke Općinskog načelnika i Odluke o stipendiranju učenika i studenata. Na Natječaju za dodjelu stipendija u školskoj 2023./2024. godini posebno deficitarno zanimanje bio je nastavnički smjer</w:t>
            </w:r>
            <w:r w:rsidRPr="00B02B9A">
              <w:rPr>
                <w:lang w:val="hr-HR"/>
              </w:rPr>
              <w:t xml:space="preserve"> </w:t>
            </w:r>
            <w:r w:rsidRPr="00B02B9A">
              <w:rPr>
                <w:rFonts w:cstheme="minorHAnsi"/>
                <w:i/>
                <w:color w:val="262626" w:themeColor="text1" w:themeTint="D9"/>
                <w:lang w:val="hr-HR"/>
              </w:rPr>
              <w:t>prirodoslovno matematičkih znanosti. Nije dodijeljena niti jedna stipendija.</w:t>
            </w:r>
          </w:p>
          <w:p w14:paraId="74E6EABB" w14:textId="77777777" w:rsidR="000B6805" w:rsidRPr="00B02B9A" w:rsidRDefault="000B6805" w:rsidP="002E35D4">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isplaćene stipendije</w:t>
            </w:r>
          </w:p>
          <w:p w14:paraId="390DF1A9" w14:textId="77777777" w:rsidR="009962D6" w:rsidRPr="00B02B9A" w:rsidRDefault="009962D6" w:rsidP="009962D6">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Polazna vrijednost: 0%</w:t>
            </w:r>
          </w:p>
          <w:p w14:paraId="66FCAED8" w14:textId="77777777" w:rsidR="009962D6" w:rsidRPr="00B02B9A" w:rsidRDefault="009962D6" w:rsidP="009962D6">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68DBE4AC" w14:textId="06CC7521" w:rsidR="000B6805" w:rsidRPr="00B02B9A" w:rsidRDefault="009962D6" w:rsidP="009962D6">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rPr>
            </w:pPr>
            <w:r w:rsidRPr="00B02B9A">
              <w:rPr>
                <w:rFonts w:cstheme="minorHAnsi"/>
                <w:b/>
                <w:bCs/>
                <w:i/>
                <w:color w:val="262626" w:themeColor="text1" w:themeTint="D9"/>
                <w:lang w:val="hr-HR"/>
              </w:rPr>
              <w:t xml:space="preserve">                                    100%    100%   100%</w:t>
            </w:r>
          </w:p>
        </w:tc>
        <w:tc>
          <w:tcPr>
            <w:tcW w:w="1417" w:type="dxa"/>
          </w:tcPr>
          <w:p w14:paraId="56E07BBD" w14:textId="77777777" w:rsidR="000B6805" w:rsidRPr="00B02B9A" w:rsidRDefault="000B6805" w:rsidP="002E35D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rPr>
            </w:pPr>
            <w:r w:rsidRPr="00B02B9A">
              <w:rPr>
                <w:rFonts w:cstheme="minorHAnsi"/>
                <w:i/>
                <w:color w:val="262626" w:themeColor="text1" w:themeTint="D9"/>
              </w:rPr>
              <w:t>2.000,00</w:t>
            </w:r>
          </w:p>
        </w:tc>
      </w:tr>
      <w:tr w:rsidR="000B6805" w:rsidRPr="00B02B9A" w14:paraId="6873F4FD" w14:textId="77777777" w:rsidTr="002E35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50191C37" w14:textId="77777777" w:rsidR="000B6805" w:rsidRPr="00B02B9A" w:rsidRDefault="000B6805" w:rsidP="002E35D4">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6E5C5D4B" w14:textId="77777777" w:rsidR="000B6805" w:rsidRPr="00B02B9A" w:rsidRDefault="000B6805" w:rsidP="002E35D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23.795,00</w:t>
            </w:r>
          </w:p>
        </w:tc>
      </w:tr>
    </w:tbl>
    <w:p w14:paraId="55EC3086" w14:textId="77777777" w:rsidR="00510C2B" w:rsidRPr="00B02B9A" w:rsidRDefault="00510C2B" w:rsidP="00397533">
      <w:pPr>
        <w:pStyle w:val="Naslov4"/>
        <w:rPr>
          <w:rFonts w:asciiTheme="minorHAnsi" w:hAnsiTheme="minorHAnsi" w:cstheme="minorHAnsi"/>
        </w:rPr>
      </w:pPr>
    </w:p>
    <w:p w14:paraId="4EEE4FE2" w14:textId="124AAD6F" w:rsidR="00397533" w:rsidRPr="00B02B9A" w:rsidRDefault="00397533" w:rsidP="00397533">
      <w:pPr>
        <w:pStyle w:val="Naslov4"/>
        <w:rPr>
          <w:rFonts w:asciiTheme="minorHAnsi" w:hAnsiTheme="minorHAnsi" w:cstheme="minorHAnsi"/>
        </w:rPr>
      </w:pPr>
      <w:r w:rsidRPr="00B02B9A">
        <w:rPr>
          <w:rFonts w:asciiTheme="minorHAnsi" w:hAnsiTheme="minorHAnsi" w:cstheme="minorHAnsi"/>
        </w:rPr>
        <w:t>PROGRAM 3008 – ZDRAVSTVO</w:t>
      </w:r>
    </w:p>
    <w:p w14:paraId="277B5D9B" w14:textId="77777777" w:rsidR="003B7317" w:rsidRPr="00B02B9A" w:rsidRDefault="003B7317" w:rsidP="00397533">
      <w:pPr>
        <w:spacing w:after="0" w:line="240" w:lineRule="auto"/>
        <w:ind w:left="567"/>
        <w:jc w:val="both"/>
        <w:rPr>
          <w:rFonts w:cstheme="minorHAnsi"/>
          <w:b/>
          <w:i/>
          <w:color w:val="262626" w:themeColor="text1" w:themeTint="D9"/>
          <w:sz w:val="21"/>
          <w:szCs w:val="21"/>
        </w:rPr>
      </w:pPr>
    </w:p>
    <w:p w14:paraId="056D5339" w14:textId="77777777" w:rsidR="00952423" w:rsidRPr="00B02B9A" w:rsidRDefault="00952423" w:rsidP="00952423">
      <w:pPr>
        <w:autoSpaceDE w:val="0"/>
        <w:autoSpaceDN w:val="0"/>
        <w:adjustRightInd w:val="0"/>
        <w:spacing w:after="0" w:line="240" w:lineRule="auto"/>
        <w:rPr>
          <w:rFonts w:cstheme="minorHAnsi"/>
          <w:b/>
          <w:bCs/>
          <w:iCs/>
        </w:rPr>
      </w:pPr>
      <w:r w:rsidRPr="00B02B9A">
        <w:rPr>
          <w:rFonts w:cstheme="minorHAnsi"/>
          <w:b/>
          <w:bCs/>
          <w:iCs/>
        </w:rPr>
        <w:t>Zakonska osnova:</w:t>
      </w:r>
    </w:p>
    <w:p w14:paraId="4E1E5B5E" w14:textId="77777777" w:rsidR="00952423" w:rsidRPr="00B02B9A" w:rsidRDefault="00952423" w:rsidP="00952423">
      <w:pPr>
        <w:pStyle w:val="Odlomakpopisa"/>
        <w:numPr>
          <w:ilvl w:val="0"/>
          <w:numId w:val="4"/>
        </w:numPr>
        <w:autoSpaceDE w:val="0"/>
        <w:autoSpaceDN w:val="0"/>
        <w:adjustRightInd w:val="0"/>
        <w:spacing w:after="0" w:line="240" w:lineRule="auto"/>
        <w:ind w:left="284" w:hanging="142"/>
        <w:jc w:val="both"/>
        <w:rPr>
          <w:rFonts w:cstheme="minorHAnsi"/>
        </w:rPr>
      </w:pPr>
      <w:r w:rsidRPr="00B02B9A">
        <w:rPr>
          <w:rFonts w:cstheme="minorHAnsi"/>
          <w:color w:val="262626" w:themeColor="text1" w:themeTint="D9"/>
        </w:rPr>
        <w:t>Zakon o lokalnoj i područnoj (regionalnoj) samoupravi</w:t>
      </w:r>
    </w:p>
    <w:p w14:paraId="7DA3FEAF" w14:textId="77777777" w:rsidR="00952423" w:rsidRPr="00B02B9A" w:rsidRDefault="00952423" w:rsidP="00952423">
      <w:pPr>
        <w:pStyle w:val="Odlomakpopisa"/>
        <w:numPr>
          <w:ilvl w:val="0"/>
          <w:numId w:val="4"/>
        </w:numPr>
        <w:autoSpaceDE w:val="0"/>
        <w:autoSpaceDN w:val="0"/>
        <w:adjustRightInd w:val="0"/>
        <w:spacing w:after="0" w:line="240" w:lineRule="auto"/>
        <w:ind w:left="284" w:hanging="142"/>
        <w:jc w:val="both"/>
        <w:rPr>
          <w:rFonts w:cstheme="minorHAnsi"/>
        </w:rPr>
      </w:pPr>
      <w:r w:rsidRPr="00B02B9A">
        <w:rPr>
          <w:rFonts w:cstheme="minorHAnsi"/>
        </w:rPr>
        <w:t>Zakon o zdravstvenoj zaštiti</w:t>
      </w:r>
    </w:p>
    <w:p w14:paraId="176E821A" w14:textId="77777777" w:rsidR="00952423" w:rsidRPr="00B02B9A" w:rsidRDefault="00952423" w:rsidP="00952423">
      <w:pPr>
        <w:pStyle w:val="Odlomakpopisa"/>
        <w:numPr>
          <w:ilvl w:val="0"/>
          <w:numId w:val="4"/>
        </w:numPr>
        <w:autoSpaceDE w:val="0"/>
        <w:autoSpaceDN w:val="0"/>
        <w:adjustRightInd w:val="0"/>
        <w:spacing w:after="0" w:line="240" w:lineRule="auto"/>
        <w:ind w:left="284" w:hanging="142"/>
        <w:rPr>
          <w:rFonts w:cstheme="minorHAnsi"/>
        </w:rPr>
      </w:pPr>
      <w:r w:rsidRPr="00B02B9A">
        <w:rPr>
          <w:rFonts w:cstheme="minorHAnsi"/>
        </w:rPr>
        <w:t>Zakon o Hrvatskom crvenom križu</w:t>
      </w:r>
    </w:p>
    <w:p w14:paraId="0581E31C" w14:textId="77777777" w:rsidR="00952423" w:rsidRPr="00B02B9A" w:rsidRDefault="00952423" w:rsidP="00952423">
      <w:pPr>
        <w:pStyle w:val="Odlomakpopisa"/>
        <w:numPr>
          <w:ilvl w:val="0"/>
          <w:numId w:val="4"/>
        </w:numPr>
        <w:spacing w:after="0" w:line="240" w:lineRule="auto"/>
        <w:ind w:left="284" w:hanging="142"/>
        <w:jc w:val="both"/>
        <w:rPr>
          <w:rFonts w:cstheme="minorHAnsi"/>
        </w:rPr>
      </w:pPr>
      <w:r w:rsidRPr="00B02B9A">
        <w:rPr>
          <w:rFonts w:cstheme="minorHAnsi"/>
        </w:rPr>
        <w:t>Zakon o zaštiti životinja</w:t>
      </w:r>
    </w:p>
    <w:p w14:paraId="62F25D78" w14:textId="77777777" w:rsidR="00952423" w:rsidRPr="00B02B9A" w:rsidRDefault="00952423" w:rsidP="00952423">
      <w:pPr>
        <w:pStyle w:val="Odlomakpopisa"/>
        <w:numPr>
          <w:ilvl w:val="0"/>
          <w:numId w:val="4"/>
        </w:numPr>
        <w:spacing w:after="0" w:line="240" w:lineRule="auto"/>
        <w:ind w:left="284" w:hanging="142"/>
        <w:jc w:val="both"/>
        <w:rPr>
          <w:rFonts w:cstheme="minorHAnsi"/>
        </w:rPr>
      </w:pPr>
      <w:r w:rsidRPr="00B02B9A">
        <w:rPr>
          <w:rFonts w:cstheme="minorHAnsi"/>
        </w:rPr>
        <w:t>Zakon o veterinarstvu</w:t>
      </w:r>
    </w:p>
    <w:p w14:paraId="06F8BC8F" w14:textId="77777777" w:rsidR="00952423" w:rsidRPr="00B02B9A" w:rsidRDefault="00952423" w:rsidP="00952423">
      <w:pPr>
        <w:pStyle w:val="Odlomakpopisa"/>
        <w:numPr>
          <w:ilvl w:val="0"/>
          <w:numId w:val="4"/>
        </w:numPr>
        <w:autoSpaceDE w:val="0"/>
        <w:autoSpaceDN w:val="0"/>
        <w:adjustRightInd w:val="0"/>
        <w:spacing w:after="0" w:line="240" w:lineRule="auto"/>
        <w:ind w:left="284" w:hanging="142"/>
        <w:rPr>
          <w:rFonts w:cstheme="minorHAnsi"/>
        </w:rPr>
      </w:pPr>
      <w:r w:rsidRPr="00B02B9A">
        <w:rPr>
          <w:rFonts w:cstheme="minorHAnsi"/>
        </w:rPr>
        <w:t>Zakon o socijalnoj skrbi</w:t>
      </w:r>
    </w:p>
    <w:p w14:paraId="0F666603" w14:textId="77777777" w:rsidR="00952423" w:rsidRPr="00B02B9A" w:rsidRDefault="00952423" w:rsidP="00952423">
      <w:pPr>
        <w:pStyle w:val="Odlomakpopisa"/>
        <w:numPr>
          <w:ilvl w:val="0"/>
          <w:numId w:val="4"/>
        </w:numPr>
        <w:spacing w:after="0" w:line="240" w:lineRule="auto"/>
        <w:ind w:left="284" w:hanging="142"/>
        <w:jc w:val="both"/>
        <w:rPr>
          <w:rFonts w:cstheme="minorHAnsi"/>
        </w:rPr>
      </w:pPr>
      <w:r w:rsidRPr="00B02B9A">
        <w:rPr>
          <w:rFonts w:cstheme="minorHAnsi"/>
        </w:rPr>
        <w:t>Odluka o socijalnoj skrbi</w:t>
      </w:r>
    </w:p>
    <w:p w14:paraId="66642D12" w14:textId="77777777" w:rsidR="00952423" w:rsidRPr="00B02B9A" w:rsidRDefault="00952423" w:rsidP="00952423">
      <w:pPr>
        <w:pStyle w:val="Odlomakpopisa"/>
        <w:numPr>
          <w:ilvl w:val="0"/>
          <w:numId w:val="4"/>
        </w:numPr>
        <w:spacing w:after="0" w:line="240" w:lineRule="auto"/>
        <w:ind w:left="284" w:hanging="142"/>
        <w:jc w:val="both"/>
        <w:rPr>
          <w:rFonts w:cstheme="minorHAnsi"/>
        </w:rPr>
      </w:pPr>
      <w:r w:rsidRPr="00B02B9A">
        <w:rPr>
          <w:rFonts w:cstheme="minorHAnsi"/>
        </w:rPr>
        <w:t xml:space="preserve">Zakon o </w:t>
      </w:r>
      <w:proofErr w:type="spellStart"/>
      <w:r w:rsidRPr="00B02B9A">
        <w:rPr>
          <w:rFonts w:cstheme="minorHAnsi"/>
        </w:rPr>
        <w:t>pogrebničkoj</w:t>
      </w:r>
      <w:proofErr w:type="spellEnd"/>
      <w:r w:rsidRPr="00B02B9A">
        <w:rPr>
          <w:rFonts w:cstheme="minorHAnsi"/>
        </w:rPr>
        <w:t xml:space="preserve"> djelatnosti</w:t>
      </w:r>
    </w:p>
    <w:p w14:paraId="2C21FD48" w14:textId="77777777" w:rsidR="00952423" w:rsidRPr="00B02B9A" w:rsidRDefault="00952423" w:rsidP="00952423">
      <w:pPr>
        <w:spacing w:after="0" w:line="240" w:lineRule="auto"/>
        <w:jc w:val="both"/>
        <w:rPr>
          <w:rFonts w:cstheme="minorHAnsi"/>
        </w:rPr>
      </w:pPr>
    </w:p>
    <w:p w14:paraId="2EFE82A8" w14:textId="77777777" w:rsidR="00952423" w:rsidRPr="00B02B9A" w:rsidRDefault="00952423" w:rsidP="00952423">
      <w:pPr>
        <w:spacing w:after="0" w:line="240" w:lineRule="auto"/>
        <w:jc w:val="both"/>
        <w:rPr>
          <w:rFonts w:cstheme="minorHAnsi"/>
          <w:color w:val="262626" w:themeColor="text1" w:themeTint="D9"/>
        </w:rPr>
      </w:pPr>
      <w:r w:rsidRPr="00B02B9A">
        <w:rPr>
          <w:rFonts w:cstheme="minorHAnsi"/>
          <w:b/>
          <w:color w:val="262626" w:themeColor="text1" w:themeTint="D9"/>
        </w:rPr>
        <w:t xml:space="preserve">Opis programa: </w:t>
      </w:r>
      <w:r w:rsidRPr="00B02B9A">
        <w:rPr>
          <w:rFonts w:cstheme="minorHAnsi"/>
          <w:color w:val="262626" w:themeColor="text1" w:themeTint="D9"/>
        </w:rPr>
        <w:t>Programom su obuhvaćene razne aktivnosti razvoja zdravstva, kao što su sufinanciranje hitne medicinske pomoći, osiguranje besplatnih specijalističkih pregleda stanovništva Općine, veterinarske usluge i ostale aktivnosti.</w:t>
      </w:r>
    </w:p>
    <w:p w14:paraId="74E73627" w14:textId="77777777" w:rsidR="00952423" w:rsidRPr="00B02B9A" w:rsidRDefault="00952423" w:rsidP="00952423">
      <w:pPr>
        <w:spacing w:after="0" w:line="240" w:lineRule="auto"/>
        <w:jc w:val="both"/>
        <w:rPr>
          <w:rFonts w:cstheme="minorHAnsi"/>
          <w:b/>
          <w:color w:val="262626" w:themeColor="text1" w:themeTint="D9"/>
        </w:rPr>
      </w:pPr>
    </w:p>
    <w:p w14:paraId="65156F2D" w14:textId="77777777" w:rsidR="00952423" w:rsidRPr="00B02B9A" w:rsidRDefault="00952423" w:rsidP="00952423">
      <w:pPr>
        <w:spacing w:after="0" w:line="240" w:lineRule="auto"/>
        <w:jc w:val="both"/>
        <w:rPr>
          <w:rFonts w:cstheme="minorHAnsi"/>
        </w:rPr>
      </w:pPr>
      <w:r w:rsidRPr="00B02B9A">
        <w:rPr>
          <w:rFonts w:cstheme="minorHAnsi"/>
          <w:b/>
          <w:color w:val="262626" w:themeColor="text1" w:themeTint="D9"/>
        </w:rPr>
        <w:t>Ciljevi programa:</w:t>
      </w:r>
      <w:r w:rsidRPr="00B02B9A">
        <w:rPr>
          <w:rFonts w:cstheme="minorHAnsi"/>
          <w:color w:val="262626" w:themeColor="text1" w:themeTint="D9"/>
        </w:rPr>
        <w:t xml:space="preserve"> </w:t>
      </w:r>
      <w:r w:rsidRPr="00B02B9A">
        <w:rPr>
          <w:rFonts w:cstheme="minorHAnsi"/>
        </w:rPr>
        <w:t>Povećanje zdravstvene zaštite i razine zdravlja stanovništva Općine Malinska-Dubašnica. Osigurati stanovništvu viši standard zdravstvene zaštite od onog koji svojim programom osigurava Država.</w:t>
      </w:r>
    </w:p>
    <w:p w14:paraId="0256F8AE" w14:textId="77777777" w:rsidR="00952423" w:rsidRPr="00B02B9A" w:rsidRDefault="00952423" w:rsidP="00952423">
      <w:pPr>
        <w:spacing w:after="0" w:line="240" w:lineRule="auto"/>
        <w:jc w:val="both"/>
        <w:rPr>
          <w:rFonts w:cstheme="minorHAnsi"/>
          <w:b/>
          <w:color w:val="262626" w:themeColor="text1" w:themeTint="D9"/>
        </w:rPr>
      </w:pPr>
    </w:p>
    <w:p w14:paraId="5D8ECAD4" w14:textId="77777777" w:rsidR="00952423" w:rsidRPr="00B02B9A" w:rsidRDefault="00952423" w:rsidP="00952423">
      <w:pPr>
        <w:spacing w:after="0" w:line="240" w:lineRule="auto"/>
        <w:jc w:val="both"/>
        <w:rPr>
          <w:rFonts w:cstheme="minorHAnsi"/>
          <w:color w:val="262626" w:themeColor="text1" w:themeTint="D9"/>
        </w:rPr>
      </w:pPr>
      <w:r w:rsidRPr="00B02B9A">
        <w:rPr>
          <w:rFonts w:cstheme="minorHAnsi"/>
          <w:b/>
          <w:color w:val="262626" w:themeColor="text1" w:themeTint="D9"/>
        </w:rPr>
        <w:t>Pokazatelji uspješnosti:</w:t>
      </w:r>
      <w:r w:rsidRPr="00B02B9A">
        <w:rPr>
          <w:rFonts w:cstheme="minorHAnsi"/>
          <w:color w:val="262626" w:themeColor="text1" w:themeTint="D9"/>
        </w:rPr>
        <w:t xml:space="preserve"> Zadovoljstvo stanovništva provođenjem programa.</w:t>
      </w:r>
    </w:p>
    <w:p w14:paraId="4A0819E2" w14:textId="77777777" w:rsidR="00952423" w:rsidRPr="00B02B9A" w:rsidRDefault="00952423" w:rsidP="00952423">
      <w:pPr>
        <w:rPr>
          <w:rFonts w:cstheme="minorHAnsi"/>
          <w:b/>
          <w:i/>
          <w:color w:val="FF0000"/>
          <w:sz w:val="36"/>
          <w:szCs w:val="36"/>
        </w:rPr>
      </w:pPr>
    </w:p>
    <w:p w14:paraId="33D5CF0A" w14:textId="77777777" w:rsidR="00952423" w:rsidRPr="00B02B9A" w:rsidRDefault="00952423" w:rsidP="00952423">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lastRenderedPageBreak/>
        <w:t>A300801 – Hitna medicinska pomoć</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952423" w:rsidRPr="00B02B9A" w14:paraId="5F8D24C8" w14:textId="77777777" w:rsidTr="002500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2C74879A" w14:textId="77777777" w:rsidR="00952423" w:rsidRPr="00B02B9A" w:rsidRDefault="00952423" w:rsidP="0025005D">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0D82F80A" w14:textId="77777777" w:rsidR="00952423" w:rsidRPr="00B02B9A" w:rsidRDefault="00952423" w:rsidP="0025005D">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747249FB" w14:textId="77777777" w:rsidR="00952423" w:rsidRPr="00B02B9A" w:rsidRDefault="00952423" w:rsidP="0025005D">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952423" w:rsidRPr="00B02B9A" w14:paraId="69892A82" w14:textId="77777777" w:rsidTr="00250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44C8FD93" w14:textId="77777777" w:rsidR="00952423" w:rsidRPr="00B02B9A" w:rsidRDefault="00952423" w:rsidP="0025005D">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R0083</w:t>
            </w:r>
          </w:p>
        </w:tc>
        <w:tc>
          <w:tcPr>
            <w:tcW w:w="7422" w:type="dxa"/>
          </w:tcPr>
          <w:p w14:paraId="6DB4BFF9" w14:textId="77777777" w:rsidR="00952423" w:rsidRPr="00B02B9A" w:rsidRDefault="00952423" w:rsidP="0025005D">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Sufinanciranje hitne medicinske pomoći</w:t>
            </w:r>
          </w:p>
          <w:p w14:paraId="4A35AFEA" w14:textId="77777777" w:rsidR="00952423" w:rsidRPr="00B02B9A" w:rsidRDefault="00952423" w:rsidP="0025005D">
            <w:pPr>
              <w:ind w:left="19"/>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Cilj: </w:t>
            </w:r>
            <w:r w:rsidRPr="00B02B9A">
              <w:rPr>
                <w:rFonts w:cstheme="minorHAnsi"/>
                <w:i/>
                <w:color w:val="262626" w:themeColor="text1" w:themeTint="D9"/>
                <w:lang w:val="hr-HR"/>
              </w:rPr>
              <w:t>sufinanciranje Hitne medicinske pomoći Doma zdravlja Krk za područje otoka Krka koju sufinanciraju otočke općine i Grad Krk na temelju ugovora o sufinanciranju HMP. Udjeli u financiranju utvrđeni su prema broju stanovnika pojedine općine i Grada Krka.</w:t>
            </w:r>
          </w:p>
          <w:p w14:paraId="08AA729C" w14:textId="77777777" w:rsidR="00952423" w:rsidRPr="00B02B9A" w:rsidRDefault="00952423" w:rsidP="0025005D">
            <w:pPr>
              <w:ind w:left="19"/>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Postotak realizacije planiranog projekta</w:t>
            </w:r>
          </w:p>
          <w:p w14:paraId="049D0E46" w14:textId="1F5054C5" w:rsidR="00E942BD" w:rsidRPr="00B02B9A" w:rsidRDefault="00E942BD" w:rsidP="00E942BD">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Polazna vrijednost:</w:t>
            </w:r>
            <w:r>
              <w:rPr>
                <w:rFonts w:cstheme="minorHAnsi"/>
                <w:b/>
                <w:bCs/>
                <w:i/>
                <w:color w:val="262626" w:themeColor="text1" w:themeTint="D9"/>
                <w:lang w:val="hr-HR"/>
              </w:rPr>
              <w:t>10</w:t>
            </w:r>
            <w:r w:rsidRPr="00B02B9A">
              <w:rPr>
                <w:rFonts w:cstheme="minorHAnsi"/>
                <w:b/>
                <w:bCs/>
                <w:i/>
                <w:color w:val="262626" w:themeColor="text1" w:themeTint="D9"/>
                <w:lang w:val="hr-HR"/>
              </w:rPr>
              <w:t>0%</w:t>
            </w:r>
          </w:p>
          <w:p w14:paraId="18393D18" w14:textId="77777777" w:rsidR="00E942BD" w:rsidRPr="00B02B9A" w:rsidRDefault="00E942BD" w:rsidP="00E942BD">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073F85A8" w14:textId="66E974E5" w:rsidR="00952423" w:rsidRPr="00B02B9A" w:rsidRDefault="00E942BD" w:rsidP="00E942BD">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                                    100%    100%   100%</w:t>
            </w:r>
          </w:p>
        </w:tc>
        <w:tc>
          <w:tcPr>
            <w:tcW w:w="1417" w:type="dxa"/>
          </w:tcPr>
          <w:p w14:paraId="2AF73A6D" w14:textId="77777777" w:rsidR="00952423" w:rsidRPr="00B02B9A" w:rsidRDefault="00952423" w:rsidP="0025005D">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8.000,00</w:t>
            </w:r>
          </w:p>
        </w:tc>
      </w:tr>
      <w:tr w:rsidR="00952423" w:rsidRPr="00B02B9A" w14:paraId="5F1324BD" w14:textId="77777777" w:rsidTr="002500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4E309EEF" w14:textId="77777777" w:rsidR="00952423" w:rsidRPr="00B02B9A" w:rsidRDefault="00952423" w:rsidP="0025005D">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3A4E0B45" w14:textId="77777777" w:rsidR="00952423" w:rsidRPr="00B02B9A" w:rsidRDefault="00952423" w:rsidP="0025005D">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 xml:space="preserve"> 8.000,00</w:t>
            </w:r>
          </w:p>
        </w:tc>
      </w:tr>
    </w:tbl>
    <w:p w14:paraId="7C755C38" w14:textId="77777777" w:rsidR="00952423" w:rsidRPr="00B02B9A" w:rsidRDefault="00952423" w:rsidP="00952423">
      <w:pPr>
        <w:spacing w:after="0" w:line="240" w:lineRule="auto"/>
        <w:ind w:left="567"/>
        <w:jc w:val="both"/>
        <w:rPr>
          <w:rFonts w:cstheme="minorHAnsi"/>
          <w:b/>
          <w:color w:val="262626" w:themeColor="text1" w:themeTint="D9"/>
        </w:rPr>
      </w:pPr>
    </w:p>
    <w:p w14:paraId="3D5FD052" w14:textId="77777777" w:rsidR="00952423" w:rsidRPr="00B02B9A" w:rsidRDefault="00952423" w:rsidP="00952423">
      <w:pPr>
        <w:spacing w:after="0" w:line="240" w:lineRule="auto"/>
        <w:jc w:val="both"/>
        <w:rPr>
          <w:rFonts w:cstheme="minorHAnsi"/>
          <w:b/>
          <w:i/>
          <w:color w:val="262626" w:themeColor="text1" w:themeTint="D9"/>
          <w:sz w:val="21"/>
          <w:szCs w:val="21"/>
        </w:rPr>
      </w:pPr>
      <w:r w:rsidRPr="00B02B9A">
        <w:rPr>
          <w:rFonts w:cstheme="minorHAnsi"/>
          <w:b/>
          <w:color w:val="262626" w:themeColor="text1" w:themeTint="D9"/>
        </w:rPr>
        <w:tab/>
      </w:r>
      <w:r w:rsidRPr="00B02B9A">
        <w:rPr>
          <w:rFonts w:cstheme="minorHAnsi"/>
          <w:b/>
          <w:i/>
          <w:color w:val="262626" w:themeColor="text1" w:themeTint="D9"/>
          <w:sz w:val="21"/>
          <w:szCs w:val="21"/>
        </w:rPr>
        <w:t>A300802 – Specijalistički pregledi</w:t>
      </w:r>
    </w:p>
    <w:tbl>
      <w:tblPr>
        <w:tblStyle w:val="Svijetlareetka-Isticanje11"/>
        <w:tblW w:w="9639" w:type="dxa"/>
        <w:tblInd w:w="159" w:type="dxa"/>
        <w:tblLayout w:type="fixed"/>
        <w:tblLook w:val="04A0" w:firstRow="1" w:lastRow="0" w:firstColumn="1" w:lastColumn="0" w:noHBand="0" w:noVBand="1"/>
      </w:tblPr>
      <w:tblGrid>
        <w:gridCol w:w="800"/>
        <w:gridCol w:w="7422"/>
        <w:gridCol w:w="1417"/>
      </w:tblGrid>
      <w:tr w:rsidR="00952423" w:rsidRPr="00B02B9A" w14:paraId="2C135EE4" w14:textId="77777777" w:rsidTr="002500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1FC7BCEC" w14:textId="77777777" w:rsidR="00952423" w:rsidRPr="00B02B9A" w:rsidRDefault="00952423" w:rsidP="0025005D">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tcPr>
          <w:p w14:paraId="4CA76920" w14:textId="77777777" w:rsidR="00952423" w:rsidRPr="00B02B9A" w:rsidRDefault="00952423" w:rsidP="0025005D">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tcPr>
          <w:p w14:paraId="4D78BDBA" w14:textId="77777777" w:rsidR="00952423" w:rsidRPr="00B02B9A" w:rsidRDefault="00952423" w:rsidP="0025005D">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952423" w:rsidRPr="00B02B9A" w14:paraId="0D246D26" w14:textId="77777777" w:rsidTr="0025005D">
        <w:tblPrEx>
          <w:tblCellMar>
            <w:left w:w="57" w:type="dxa"/>
            <w:right w:w="57"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shd w:val="clear" w:color="auto" w:fill="DBE5F1" w:themeFill="accent1" w:themeFillTint="33"/>
          </w:tcPr>
          <w:p w14:paraId="7E2C0DE4" w14:textId="77777777" w:rsidR="00952423" w:rsidRPr="00B02B9A" w:rsidRDefault="00952423" w:rsidP="0025005D">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R0084</w:t>
            </w:r>
          </w:p>
        </w:tc>
        <w:tc>
          <w:tcPr>
            <w:tcW w:w="7422" w:type="dxa"/>
            <w:shd w:val="clear" w:color="auto" w:fill="DBE5F1" w:themeFill="accent1" w:themeFillTint="33"/>
          </w:tcPr>
          <w:p w14:paraId="7B1DE573" w14:textId="77777777" w:rsidR="00952423" w:rsidRPr="00B02B9A" w:rsidRDefault="00952423" w:rsidP="0025005D">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Specijalistički pregledi</w:t>
            </w:r>
          </w:p>
          <w:p w14:paraId="44F87645" w14:textId="77777777" w:rsidR="00952423" w:rsidRPr="00B02B9A" w:rsidRDefault="00952423" w:rsidP="0025005D">
            <w:pPr>
              <w:ind w:left="1" w:hanging="1"/>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Cilj: </w:t>
            </w:r>
            <w:r w:rsidRPr="00B02B9A">
              <w:rPr>
                <w:rFonts w:cstheme="minorHAnsi"/>
                <w:i/>
                <w:color w:val="262626" w:themeColor="text1" w:themeTint="D9"/>
                <w:lang w:val="hr-HR"/>
              </w:rPr>
              <w:t>osiguravanje boljih uvjeta zdravstvene zaštite stanovnicima Općine Malinska-Dubašnica, u vidu specijalističkih pregleda, bez plaćanja naknade.</w:t>
            </w:r>
          </w:p>
          <w:p w14:paraId="0ADE1AE6" w14:textId="77777777" w:rsidR="00952423" w:rsidRPr="00B02B9A" w:rsidRDefault="00952423" w:rsidP="0025005D">
            <w:pPr>
              <w:ind w:left="1" w:hanging="1"/>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Postotak realizacije planiranog projekta</w:t>
            </w:r>
          </w:p>
          <w:p w14:paraId="4DF120AB" w14:textId="0CE90C31" w:rsidR="00E942BD" w:rsidRPr="00B02B9A" w:rsidRDefault="00E942BD" w:rsidP="00E942BD">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Polazna vrijednost: </w:t>
            </w:r>
            <w:r>
              <w:rPr>
                <w:rFonts w:cstheme="minorHAnsi"/>
                <w:b/>
                <w:bCs/>
                <w:i/>
                <w:color w:val="262626" w:themeColor="text1" w:themeTint="D9"/>
                <w:lang w:val="hr-HR"/>
              </w:rPr>
              <w:t>10</w:t>
            </w:r>
            <w:r w:rsidRPr="00B02B9A">
              <w:rPr>
                <w:rFonts w:cstheme="minorHAnsi"/>
                <w:b/>
                <w:bCs/>
                <w:i/>
                <w:color w:val="262626" w:themeColor="text1" w:themeTint="D9"/>
                <w:lang w:val="hr-HR"/>
              </w:rPr>
              <w:t>0%</w:t>
            </w:r>
          </w:p>
          <w:p w14:paraId="367F1983" w14:textId="77777777" w:rsidR="00E942BD" w:rsidRPr="00B02B9A" w:rsidRDefault="00E942BD" w:rsidP="00E942BD">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6249B789" w14:textId="450284D1" w:rsidR="00952423" w:rsidRPr="00B02B9A" w:rsidRDefault="00E942BD" w:rsidP="00E942BD">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                                    100%    100%   100%</w:t>
            </w:r>
          </w:p>
        </w:tc>
        <w:tc>
          <w:tcPr>
            <w:tcW w:w="1417" w:type="dxa"/>
            <w:shd w:val="clear" w:color="auto" w:fill="DBE5F1" w:themeFill="accent1" w:themeFillTint="33"/>
          </w:tcPr>
          <w:p w14:paraId="4112E693" w14:textId="77777777" w:rsidR="00952423" w:rsidRPr="00B02B9A" w:rsidRDefault="00952423" w:rsidP="0025005D">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3.540,00</w:t>
            </w:r>
          </w:p>
        </w:tc>
      </w:tr>
      <w:tr w:rsidR="00952423" w:rsidRPr="00B02B9A" w14:paraId="4A8D1222" w14:textId="77777777" w:rsidTr="0025005D">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497BF2D1" w14:textId="77777777" w:rsidR="00952423" w:rsidRPr="00B02B9A" w:rsidRDefault="00952423" w:rsidP="0025005D">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331F159E" w14:textId="77777777" w:rsidR="00952423" w:rsidRPr="00B02B9A" w:rsidRDefault="00952423" w:rsidP="0025005D">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 xml:space="preserve"> 3.540,00</w:t>
            </w:r>
          </w:p>
        </w:tc>
      </w:tr>
    </w:tbl>
    <w:p w14:paraId="20FD83FC" w14:textId="77777777" w:rsidR="00952423" w:rsidRPr="00B02B9A" w:rsidRDefault="00952423" w:rsidP="00952423">
      <w:pPr>
        <w:spacing w:after="0" w:line="240" w:lineRule="auto"/>
        <w:ind w:left="567"/>
        <w:jc w:val="both"/>
        <w:rPr>
          <w:rFonts w:cstheme="minorHAnsi"/>
          <w:b/>
          <w:color w:val="262626" w:themeColor="text1" w:themeTint="D9"/>
        </w:rPr>
      </w:pPr>
    </w:p>
    <w:p w14:paraId="38BD2806" w14:textId="77777777" w:rsidR="00952423" w:rsidRPr="00B02B9A" w:rsidRDefault="00952423" w:rsidP="00952423">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A300803 – Prijevoz umrlih osoba na obdukciju</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952423" w:rsidRPr="00B02B9A" w14:paraId="531518A3" w14:textId="77777777" w:rsidTr="002500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4BB540FA" w14:textId="77777777" w:rsidR="00952423" w:rsidRPr="00B02B9A" w:rsidRDefault="00952423" w:rsidP="0025005D">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038A85A6" w14:textId="77777777" w:rsidR="00952423" w:rsidRPr="00B02B9A" w:rsidRDefault="00952423" w:rsidP="0025005D">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7435E813" w14:textId="77777777" w:rsidR="00952423" w:rsidRPr="00B02B9A" w:rsidRDefault="00952423" w:rsidP="0025005D">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952423" w:rsidRPr="00B02B9A" w14:paraId="36296F64" w14:textId="77777777" w:rsidTr="00250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6B5F093E" w14:textId="77777777" w:rsidR="00952423" w:rsidRPr="00B02B9A" w:rsidRDefault="00952423" w:rsidP="0025005D">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R0349</w:t>
            </w:r>
          </w:p>
        </w:tc>
        <w:tc>
          <w:tcPr>
            <w:tcW w:w="7422" w:type="dxa"/>
          </w:tcPr>
          <w:p w14:paraId="37F27C2C" w14:textId="77777777" w:rsidR="00952423" w:rsidRPr="00B02B9A" w:rsidRDefault="00952423" w:rsidP="0025005D">
            <w:pPr>
              <w:tabs>
                <w:tab w:val="left" w:pos="1800"/>
                <w:tab w:val="left" w:pos="2504"/>
              </w:tabs>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Prijevoz umrlih osoba na obdukciju</w:t>
            </w:r>
          </w:p>
          <w:p w14:paraId="6C926625" w14:textId="77777777" w:rsidR="00952423" w:rsidRPr="00B02B9A" w:rsidRDefault="00952423" w:rsidP="0025005D">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Cilj: </w:t>
            </w:r>
            <w:r w:rsidRPr="00B02B9A">
              <w:rPr>
                <w:rFonts w:cstheme="minorHAnsi"/>
                <w:i/>
                <w:color w:val="262626" w:themeColor="text1" w:themeTint="D9"/>
                <w:lang w:val="hr-HR"/>
              </w:rPr>
              <w:t>ispunjenje zakonske obveze definirane</w:t>
            </w:r>
            <w:r w:rsidRPr="00B02B9A">
              <w:rPr>
                <w:rFonts w:cstheme="minorHAnsi"/>
                <w:b/>
                <w:bCs/>
                <w:i/>
                <w:color w:val="262626" w:themeColor="text1" w:themeTint="D9"/>
                <w:lang w:val="hr-HR"/>
              </w:rPr>
              <w:t xml:space="preserve"> </w:t>
            </w:r>
            <w:r w:rsidRPr="00B02B9A">
              <w:rPr>
                <w:rFonts w:cstheme="minorHAnsi"/>
                <w:i/>
                <w:color w:val="262626" w:themeColor="text1" w:themeTint="D9"/>
                <w:lang w:val="hr-HR"/>
              </w:rPr>
              <w:t xml:space="preserve">čl. 9 Zakona o </w:t>
            </w:r>
            <w:proofErr w:type="spellStart"/>
            <w:r w:rsidRPr="00B02B9A">
              <w:rPr>
                <w:rFonts w:cstheme="minorHAnsi"/>
                <w:i/>
                <w:color w:val="262626" w:themeColor="text1" w:themeTint="D9"/>
                <w:lang w:val="hr-HR"/>
              </w:rPr>
              <w:t>pogrebničkoj</w:t>
            </w:r>
            <w:proofErr w:type="spellEnd"/>
            <w:r w:rsidRPr="00B02B9A">
              <w:rPr>
                <w:rFonts w:cstheme="minorHAnsi"/>
                <w:i/>
                <w:color w:val="262626" w:themeColor="text1" w:themeTint="D9"/>
                <w:lang w:val="hr-HR"/>
              </w:rPr>
              <w:t xml:space="preserve"> djelatnosti i Odluke o određivanju poslova prijevoza pokojnika koji se financiraju iz Proračuna Općine Malinska – Dubašnica, u postupku provedenog javnog natječaja odabran je obrt Usluge „</w:t>
            </w:r>
            <w:proofErr w:type="spellStart"/>
            <w:r w:rsidRPr="00B02B9A">
              <w:rPr>
                <w:rFonts w:cstheme="minorHAnsi"/>
                <w:i/>
                <w:color w:val="262626" w:themeColor="text1" w:themeTint="D9"/>
                <w:lang w:val="hr-HR"/>
              </w:rPr>
              <w:t>Cvelić</w:t>
            </w:r>
            <w:proofErr w:type="spellEnd"/>
            <w:r w:rsidRPr="00B02B9A">
              <w:rPr>
                <w:rFonts w:cstheme="minorHAnsi"/>
                <w:i/>
                <w:color w:val="262626" w:themeColor="text1" w:themeTint="D9"/>
                <w:lang w:val="hr-HR"/>
              </w:rPr>
              <w:t>“. Navedenom obrtu povjereni su komunalni poslovi preuzimanja i prijevoza umrlih osoba za koje nije moguće utvrditi uzrok smrti bez obdukcije, od mjesta smrti do nadležne patologije ili sudske medicine</w:t>
            </w:r>
            <w:r w:rsidRPr="00B02B9A">
              <w:rPr>
                <w:rFonts w:cstheme="minorHAnsi"/>
                <w:b/>
                <w:bCs/>
                <w:i/>
                <w:color w:val="262626" w:themeColor="text1" w:themeTint="D9"/>
                <w:lang w:val="hr-HR"/>
              </w:rPr>
              <w:t xml:space="preserve"> </w:t>
            </w:r>
          </w:p>
          <w:p w14:paraId="47658231" w14:textId="77777777" w:rsidR="00952423" w:rsidRPr="00B02B9A" w:rsidRDefault="00952423" w:rsidP="0025005D">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Postotak realizacije planiranog projekta</w:t>
            </w:r>
          </w:p>
          <w:p w14:paraId="10E61450" w14:textId="468346F1" w:rsidR="00E942BD" w:rsidRPr="00B02B9A" w:rsidRDefault="00E942BD" w:rsidP="00E942BD">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Polazna vrijednost: </w:t>
            </w:r>
            <w:r>
              <w:rPr>
                <w:rFonts w:cstheme="minorHAnsi"/>
                <w:b/>
                <w:bCs/>
                <w:i/>
                <w:color w:val="262626" w:themeColor="text1" w:themeTint="D9"/>
                <w:lang w:val="hr-HR"/>
              </w:rPr>
              <w:t>10</w:t>
            </w:r>
            <w:r w:rsidRPr="00B02B9A">
              <w:rPr>
                <w:rFonts w:cstheme="minorHAnsi"/>
                <w:b/>
                <w:bCs/>
                <w:i/>
                <w:color w:val="262626" w:themeColor="text1" w:themeTint="D9"/>
                <w:lang w:val="hr-HR"/>
              </w:rPr>
              <w:t>0%</w:t>
            </w:r>
          </w:p>
          <w:p w14:paraId="65A5F057" w14:textId="77777777" w:rsidR="00E942BD" w:rsidRPr="00B02B9A" w:rsidRDefault="00E942BD" w:rsidP="00E942BD">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6E124863" w14:textId="2A022B0C" w:rsidR="00952423" w:rsidRPr="00B02B9A" w:rsidRDefault="00E942BD" w:rsidP="00E942BD">
            <w:pPr>
              <w:tabs>
                <w:tab w:val="left" w:pos="1800"/>
                <w:tab w:val="left" w:pos="2504"/>
              </w:tabs>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                                    100%    100%   100%</w:t>
            </w:r>
          </w:p>
        </w:tc>
        <w:tc>
          <w:tcPr>
            <w:tcW w:w="1417" w:type="dxa"/>
          </w:tcPr>
          <w:p w14:paraId="4E6FE823" w14:textId="77777777" w:rsidR="00952423" w:rsidRPr="00B02B9A" w:rsidRDefault="00952423" w:rsidP="0025005D">
            <w:pPr>
              <w:tabs>
                <w:tab w:val="center" w:pos="651"/>
                <w:tab w:val="num" w:pos="1134"/>
                <w:tab w:val="right" w:pos="1303"/>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ab/>
              <w:t>2.000,00</w:t>
            </w:r>
          </w:p>
        </w:tc>
      </w:tr>
      <w:tr w:rsidR="00952423" w:rsidRPr="00B02B9A" w14:paraId="027B169A" w14:textId="77777777" w:rsidTr="002500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6EA31FA6" w14:textId="77777777" w:rsidR="00952423" w:rsidRPr="00B02B9A" w:rsidRDefault="00952423" w:rsidP="0025005D">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030218B9" w14:textId="77777777" w:rsidR="00952423" w:rsidRPr="00B02B9A" w:rsidRDefault="00952423" w:rsidP="0025005D">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 xml:space="preserve"> 2.000,00</w:t>
            </w:r>
          </w:p>
        </w:tc>
      </w:tr>
    </w:tbl>
    <w:p w14:paraId="1B90C675" w14:textId="77777777" w:rsidR="0008569F" w:rsidRPr="00B02B9A" w:rsidRDefault="0008569F" w:rsidP="001E72F3">
      <w:pPr>
        <w:spacing w:after="0" w:line="240" w:lineRule="auto"/>
        <w:ind w:left="567"/>
        <w:jc w:val="both"/>
        <w:rPr>
          <w:rFonts w:cstheme="minorHAnsi"/>
          <w:b/>
          <w:i/>
          <w:color w:val="262626" w:themeColor="text1" w:themeTint="D9"/>
          <w:sz w:val="21"/>
          <w:szCs w:val="21"/>
        </w:rPr>
      </w:pPr>
    </w:p>
    <w:p w14:paraId="25E64D7B" w14:textId="57A2CC9F" w:rsidR="001E72F3" w:rsidRPr="00B02B9A" w:rsidRDefault="001E72F3" w:rsidP="001E72F3">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A300809 – Veterinarske usluge</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157284" w:rsidRPr="00B02B9A" w14:paraId="643505C7" w14:textId="77777777" w:rsidTr="000750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587F8D8B" w14:textId="77777777" w:rsidR="00157284" w:rsidRPr="00B02B9A" w:rsidRDefault="00157284" w:rsidP="0007508C">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3065F785" w14:textId="77777777" w:rsidR="00157284" w:rsidRPr="00B02B9A" w:rsidRDefault="00157284" w:rsidP="0007508C">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52D583FB" w14:textId="77777777" w:rsidR="00157284" w:rsidRPr="00B02B9A" w:rsidRDefault="00157284" w:rsidP="0007508C">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157284" w:rsidRPr="00B02B9A" w14:paraId="0AE998DB" w14:textId="77777777" w:rsidTr="00075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612B9C13" w14:textId="77777777" w:rsidR="00157284" w:rsidRPr="00B02B9A" w:rsidRDefault="00157284" w:rsidP="0007508C">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R0207</w:t>
            </w:r>
          </w:p>
        </w:tc>
        <w:tc>
          <w:tcPr>
            <w:tcW w:w="7422" w:type="dxa"/>
          </w:tcPr>
          <w:p w14:paraId="610F7D9C" w14:textId="77777777" w:rsidR="00157284" w:rsidRPr="00B02B9A" w:rsidRDefault="00157284" w:rsidP="0007508C">
            <w:pPr>
              <w:tabs>
                <w:tab w:val="left" w:pos="1800"/>
                <w:tab w:val="left" w:pos="2504"/>
              </w:tabs>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Veterinarske usluge</w:t>
            </w:r>
          </w:p>
          <w:p w14:paraId="72FAAD40" w14:textId="77777777" w:rsidR="00157284" w:rsidRPr="00B02B9A" w:rsidRDefault="008F6E4F" w:rsidP="0007508C">
            <w:pPr>
              <w:tabs>
                <w:tab w:val="left" w:pos="1800"/>
                <w:tab w:val="left" w:pos="2504"/>
              </w:tabs>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Temeljem Zakona o veterinarstvu</w:t>
            </w:r>
            <w:r w:rsidR="00B04B0F" w:rsidRPr="00B02B9A">
              <w:rPr>
                <w:rFonts w:cstheme="minorHAnsi"/>
                <w:i/>
                <w:color w:val="262626" w:themeColor="text1" w:themeTint="D9"/>
                <w:lang w:val="hr-HR"/>
              </w:rPr>
              <w:t xml:space="preserve"> i Zakonu o zaštiti životinja</w:t>
            </w:r>
            <w:r w:rsidRPr="00B02B9A">
              <w:rPr>
                <w:rFonts w:cstheme="minorHAnsi"/>
                <w:i/>
                <w:color w:val="262626" w:themeColor="text1" w:themeTint="D9"/>
                <w:lang w:val="hr-HR"/>
              </w:rPr>
              <w:t xml:space="preserve">, jedinice lokalne samouprave dužne su na svom području osigurati higijeničarsku službu (hvatanje pasa i mačaka lutalica) i higijenski servis (uklanjanje lešina, </w:t>
            </w:r>
            <w:proofErr w:type="spellStart"/>
            <w:r w:rsidRPr="00B02B9A">
              <w:rPr>
                <w:rFonts w:cstheme="minorHAnsi"/>
                <w:i/>
                <w:color w:val="262626" w:themeColor="text1" w:themeTint="D9"/>
                <w:lang w:val="hr-HR"/>
              </w:rPr>
              <w:t>konfiskata</w:t>
            </w:r>
            <w:proofErr w:type="spellEnd"/>
            <w:r w:rsidRPr="00B02B9A">
              <w:rPr>
                <w:rFonts w:cstheme="minorHAnsi"/>
                <w:i/>
                <w:color w:val="262626" w:themeColor="text1" w:themeTint="D9"/>
                <w:lang w:val="hr-HR"/>
              </w:rPr>
              <w:t xml:space="preserve"> i životinjskih proizvoda namijenjenih </w:t>
            </w:r>
            <w:proofErr w:type="spellStart"/>
            <w:r w:rsidRPr="00B02B9A">
              <w:rPr>
                <w:rFonts w:cstheme="minorHAnsi"/>
                <w:i/>
                <w:color w:val="262626" w:themeColor="text1" w:themeTint="D9"/>
                <w:lang w:val="hr-HR"/>
              </w:rPr>
              <w:t>utilizaciji</w:t>
            </w:r>
            <w:proofErr w:type="spellEnd"/>
            <w:r w:rsidRPr="00B02B9A">
              <w:rPr>
                <w:rFonts w:cstheme="minorHAnsi"/>
                <w:i/>
                <w:color w:val="262626" w:themeColor="text1" w:themeTint="D9"/>
                <w:lang w:val="hr-HR"/>
              </w:rPr>
              <w:t xml:space="preserve"> i neškodljivom uklanjanju, te dezinfekciji javnih površina s koje je lešina ili </w:t>
            </w:r>
            <w:proofErr w:type="spellStart"/>
            <w:r w:rsidRPr="00B02B9A">
              <w:rPr>
                <w:rFonts w:cstheme="minorHAnsi"/>
                <w:i/>
                <w:color w:val="262626" w:themeColor="text1" w:themeTint="D9"/>
                <w:lang w:val="hr-HR"/>
              </w:rPr>
              <w:t>konfiskat</w:t>
            </w:r>
            <w:proofErr w:type="spellEnd"/>
            <w:r w:rsidRPr="00B02B9A">
              <w:rPr>
                <w:rFonts w:cstheme="minorHAnsi"/>
                <w:i/>
                <w:color w:val="262626" w:themeColor="text1" w:themeTint="D9"/>
                <w:lang w:val="hr-HR"/>
              </w:rPr>
              <w:t xml:space="preserve"> uklonjen), kojeg temeljem koncesije izdane od strane nadležnog ministarstva na području </w:t>
            </w:r>
            <w:r w:rsidR="00285A83" w:rsidRPr="00B02B9A">
              <w:rPr>
                <w:rFonts w:cstheme="minorHAnsi"/>
                <w:i/>
                <w:color w:val="262626" w:themeColor="text1" w:themeTint="D9"/>
                <w:lang w:val="hr-HR"/>
              </w:rPr>
              <w:t xml:space="preserve">Općine </w:t>
            </w:r>
            <w:r w:rsidRPr="00B02B9A">
              <w:rPr>
                <w:rFonts w:cstheme="minorHAnsi"/>
                <w:i/>
                <w:color w:val="262626" w:themeColor="text1" w:themeTint="D9"/>
                <w:lang w:val="hr-HR"/>
              </w:rPr>
              <w:t>obavlja Veterinarska stanica Rijeka.</w:t>
            </w:r>
          </w:p>
          <w:p w14:paraId="7C0063A4" w14:textId="4F704525" w:rsidR="00651171" w:rsidRPr="00B02B9A" w:rsidRDefault="00651171" w:rsidP="0007508C">
            <w:pPr>
              <w:tabs>
                <w:tab w:val="left" w:pos="1800"/>
                <w:tab w:val="left" w:pos="2504"/>
              </w:tabs>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Cilj: izvršiti obveze prema Zakonu, smanjiti broj </w:t>
            </w:r>
            <w:proofErr w:type="spellStart"/>
            <w:r w:rsidRPr="00B02B9A">
              <w:rPr>
                <w:rFonts w:cstheme="minorHAnsi"/>
                <w:i/>
                <w:color w:val="262626" w:themeColor="text1" w:themeTint="D9"/>
                <w:lang w:val="hr-HR"/>
              </w:rPr>
              <w:t>slobodnoživućih</w:t>
            </w:r>
            <w:proofErr w:type="spellEnd"/>
            <w:r w:rsidRPr="00B02B9A">
              <w:rPr>
                <w:rFonts w:cstheme="minorHAnsi"/>
                <w:i/>
                <w:color w:val="262626" w:themeColor="text1" w:themeTint="D9"/>
                <w:lang w:val="hr-HR"/>
              </w:rPr>
              <w:t xml:space="preserve"> mačaka putem kastracija i sterilizacija</w:t>
            </w:r>
          </w:p>
          <w:p w14:paraId="5AD089FF" w14:textId="77777777" w:rsidR="00651171" w:rsidRPr="00B02B9A" w:rsidRDefault="00651171" w:rsidP="0007508C">
            <w:pPr>
              <w:tabs>
                <w:tab w:val="left" w:pos="1800"/>
                <w:tab w:val="left" w:pos="2504"/>
              </w:tabs>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941AF3">
              <w:rPr>
                <w:rFonts w:cstheme="minorHAnsi"/>
                <w:b/>
                <w:bCs/>
                <w:i/>
                <w:color w:val="262626" w:themeColor="text1" w:themeTint="D9"/>
                <w:lang w:val="hr-HR"/>
              </w:rPr>
              <w:t>Pokazatelj uspješnosti</w:t>
            </w:r>
            <w:r w:rsidRPr="00B02B9A">
              <w:rPr>
                <w:rFonts w:cstheme="minorHAnsi"/>
                <w:i/>
                <w:color w:val="262626" w:themeColor="text1" w:themeTint="D9"/>
                <w:lang w:val="hr-HR"/>
              </w:rPr>
              <w:t>: broj kastriranih životinja</w:t>
            </w:r>
          </w:p>
          <w:p w14:paraId="6DA88D8C" w14:textId="1717C16C" w:rsidR="00651171" w:rsidRPr="00941AF3" w:rsidRDefault="00651171" w:rsidP="0007508C">
            <w:pPr>
              <w:tabs>
                <w:tab w:val="left" w:pos="1800"/>
                <w:tab w:val="left" w:pos="2504"/>
              </w:tabs>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941AF3">
              <w:rPr>
                <w:rFonts w:cstheme="minorHAnsi"/>
                <w:b/>
                <w:bCs/>
                <w:i/>
                <w:color w:val="262626" w:themeColor="text1" w:themeTint="D9"/>
                <w:lang w:val="hr-HR"/>
              </w:rPr>
              <w:t>Polazna vrijednost:</w:t>
            </w:r>
            <w:r w:rsidR="0025005D" w:rsidRPr="00941AF3">
              <w:rPr>
                <w:rFonts w:cstheme="minorHAnsi"/>
                <w:b/>
                <w:bCs/>
                <w:i/>
                <w:color w:val="262626" w:themeColor="text1" w:themeTint="D9"/>
                <w:lang w:val="hr-HR"/>
              </w:rPr>
              <w:t xml:space="preserve"> </w:t>
            </w:r>
            <w:r w:rsidRPr="00941AF3">
              <w:rPr>
                <w:rFonts w:cstheme="minorHAnsi"/>
                <w:b/>
                <w:bCs/>
                <w:i/>
                <w:color w:val="262626" w:themeColor="text1" w:themeTint="D9"/>
                <w:lang w:val="hr-HR"/>
              </w:rPr>
              <w:t>40</w:t>
            </w:r>
          </w:p>
          <w:p w14:paraId="4239D0D5" w14:textId="0A594AC0" w:rsidR="00651171" w:rsidRPr="00941AF3" w:rsidRDefault="00651171" w:rsidP="0007508C">
            <w:pPr>
              <w:tabs>
                <w:tab w:val="left" w:pos="1800"/>
                <w:tab w:val="left" w:pos="2504"/>
              </w:tabs>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941AF3">
              <w:rPr>
                <w:rFonts w:cstheme="minorHAnsi"/>
                <w:b/>
                <w:bCs/>
                <w:i/>
                <w:color w:val="262626" w:themeColor="text1" w:themeTint="D9"/>
                <w:lang w:val="hr-HR"/>
              </w:rPr>
              <w:t>Ciljana vrijednost:      2024       2025        2026</w:t>
            </w:r>
          </w:p>
          <w:p w14:paraId="2A52BB6A" w14:textId="6E00C73F" w:rsidR="00651171" w:rsidRPr="00B02B9A" w:rsidRDefault="00651171" w:rsidP="0007508C">
            <w:pPr>
              <w:tabs>
                <w:tab w:val="left" w:pos="1800"/>
                <w:tab w:val="left" w:pos="2504"/>
              </w:tabs>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                                        50           55              60</w:t>
            </w:r>
          </w:p>
        </w:tc>
        <w:tc>
          <w:tcPr>
            <w:tcW w:w="1417" w:type="dxa"/>
          </w:tcPr>
          <w:p w14:paraId="42ECA102" w14:textId="0DF22E03" w:rsidR="00157284" w:rsidRPr="00B02B9A" w:rsidRDefault="00552001" w:rsidP="00BE6472">
            <w:pPr>
              <w:tabs>
                <w:tab w:val="center" w:pos="651"/>
                <w:tab w:val="num" w:pos="1134"/>
                <w:tab w:val="right" w:pos="1303"/>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12</w:t>
            </w:r>
            <w:r w:rsidR="00157284" w:rsidRPr="00B02B9A">
              <w:rPr>
                <w:rFonts w:cstheme="minorHAnsi"/>
                <w:i/>
                <w:color w:val="262626" w:themeColor="text1" w:themeTint="D9"/>
                <w:lang w:val="hr-HR"/>
              </w:rPr>
              <w:t>.</w:t>
            </w:r>
            <w:r w:rsidRPr="00B02B9A">
              <w:rPr>
                <w:rFonts w:cstheme="minorHAnsi"/>
                <w:i/>
                <w:color w:val="262626" w:themeColor="text1" w:themeTint="D9"/>
                <w:lang w:val="hr-HR"/>
              </w:rPr>
              <w:t>6</w:t>
            </w:r>
            <w:r w:rsidR="00157284" w:rsidRPr="00B02B9A">
              <w:rPr>
                <w:rFonts w:cstheme="minorHAnsi"/>
                <w:i/>
                <w:color w:val="262626" w:themeColor="text1" w:themeTint="D9"/>
                <w:lang w:val="hr-HR"/>
              </w:rPr>
              <w:t>00</w:t>
            </w:r>
            <w:r w:rsidR="00E229BB" w:rsidRPr="00B02B9A">
              <w:rPr>
                <w:rFonts w:cstheme="minorHAnsi"/>
                <w:i/>
                <w:color w:val="262626" w:themeColor="text1" w:themeTint="D9"/>
                <w:lang w:val="hr-HR"/>
              </w:rPr>
              <w:t>,00</w:t>
            </w:r>
          </w:p>
        </w:tc>
      </w:tr>
      <w:tr w:rsidR="00157284" w:rsidRPr="00B02B9A" w14:paraId="5968E86F" w14:textId="77777777" w:rsidTr="000750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3E99B5D7" w14:textId="292FF785" w:rsidR="00157284" w:rsidRPr="00B02B9A" w:rsidRDefault="00157284" w:rsidP="0007508C">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w:t>
            </w:r>
            <w:r w:rsidR="00182AE7" w:rsidRPr="00B02B9A">
              <w:rPr>
                <w:rFonts w:asciiTheme="minorHAnsi" w:hAnsiTheme="minorHAnsi" w:cstheme="minorHAnsi"/>
                <w:color w:val="262626" w:themeColor="text1" w:themeTint="D9"/>
                <w:lang w:val="hr-HR"/>
              </w:rPr>
              <w:t>EUR</w:t>
            </w:r>
            <w:r w:rsidRPr="00B02B9A">
              <w:rPr>
                <w:rFonts w:asciiTheme="minorHAnsi" w:hAnsiTheme="minorHAnsi" w:cstheme="minorHAnsi"/>
                <w:color w:val="262626" w:themeColor="text1" w:themeTint="D9"/>
                <w:lang w:val="hr-HR"/>
              </w:rPr>
              <w:t>):</w:t>
            </w:r>
          </w:p>
        </w:tc>
        <w:tc>
          <w:tcPr>
            <w:tcW w:w="1417" w:type="dxa"/>
            <w:shd w:val="clear" w:color="auto" w:fill="8DB3E2" w:themeFill="text2" w:themeFillTint="66"/>
          </w:tcPr>
          <w:p w14:paraId="29E1E05C" w14:textId="7E5033E5" w:rsidR="00157284" w:rsidRPr="00B02B9A" w:rsidRDefault="00552001" w:rsidP="0007508C">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12</w:t>
            </w:r>
            <w:r w:rsidR="00157284" w:rsidRPr="00B02B9A">
              <w:rPr>
                <w:rFonts w:cstheme="minorHAnsi"/>
                <w:b/>
                <w:color w:val="262626" w:themeColor="text1" w:themeTint="D9"/>
                <w:lang w:val="hr-HR"/>
              </w:rPr>
              <w:t>.</w:t>
            </w:r>
            <w:r w:rsidRPr="00B02B9A">
              <w:rPr>
                <w:rFonts w:cstheme="minorHAnsi"/>
                <w:b/>
                <w:color w:val="262626" w:themeColor="text1" w:themeTint="D9"/>
                <w:lang w:val="hr-HR"/>
              </w:rPr>
              <w:t>6</w:t>
            </w:r>
            <w:r w:rsidR="00157284" w:rsidRPr="00B02B9A">
              <w:rPr>
                <w:rFonts w:cstheme="minorHAnsi"/>
                <w:b/>
                <w:color w:val="262626" w:themeColor="text1" w:themeTint="D9"/>
                <w:lang w:val="hr-HR"/>
              </w:rPr>
              <w:t>00</w:t>
            </w:r>
            <w:r w:rsidR="00E229BB" w:rsidRPr="00B02B9A">
              <w:rPr>
                <w:rFonts w:cstheme="minorHAnsi"/>
                <w:b/>
                <w:color w:val="262626" w:themeColor="text1" w:themeTint="D9"/>
                <w:lang w:val="hr-HR"/>
              </w:rPr>
              <w:t>,00</w:t>
            </w:r>
          </w:p>
        </w:tc>
      </w:tr>
    </w:tbl>
    <w:p w14:paraId="745586E7" w14:textId="77777777" w:rsidR="00952423" w:rsidRPr="00B02B9A" w:rsidRDefault="00952423" w:rsidP="00952423">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lastRenderedPageBreak/>
        <w:t>A300810 – Ostale aktivnosti u zdravstvu</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952423" w:rsidRPr="00B02B9A" w14:paraId="18868B08" w14:textId="77777777" w:rsidTr="002500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1025386B" w14:textId="77777777" w:rsidR="00952423" w:rsidRPr="00B02B9A" w:rsidRDefault="00952423" w:rsidP="0025005D">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7EF214F1" w14:textId="77777777" w:rsidR="00952423" w:rsidRPr="00B02B9A" w:rsidRDefault="00952423" w:rsidP="0025005D">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281A6AF9" w14:textId="77777777" w:rsidR="00952423" w:rsidRPr="00B02B9A" w:rsidRDefault="00952423" w:rsidP="0025005D">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952423" w:rsidRPr="00B02B9A" w14:paraId="1DD0F4E5" w14:textId="77777777" w:rsidTr="00250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7C906AB3" w14:textId="77777777" w:rsidR="00952423" w:rsidRPr="00B02B9A" w:rsidRDefault="00952423" w:rsidP="0025005D">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R0457</w:t>
            </w:r>
          </w:p>
        </w:tc>
        <w:tc>
          <w:tcPr>
            <w:tcW w:w="7422" w:type="dxa"/>
          </w:tcPr>
          <w:p w14:paraId="4B5A4917" w14:textId="77777777" w:rsidR="00952423" w:rsidRPr="00B02B9A" w:rsidRDefault="00952423" w:rsidP="0025005D">
            <w:pPr>
              <w:tabs>
                <w:tab w:val="left" w:pos="1800"/>
                <w:tab w:val="left" w:pos="2504"/>
              </w:tabs>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 xml:space="preserve">Tek. </w:t>
            </w:r>
            <w:proofErr w:type="spellStart"/>
            <w:r w:rsidRPr="00B02B9A">
              <w:rPr>
                <w:rFonts w:cstheme="minorHAnsi"/>
                <w:b/>
                <w:i/>
                <w:color w:val="262626" w:themeColor="text1" w:themeTint="D9"/>
                <w:lang w:val="hr-HR"/>
              </w:rPr>
              <w:t>pom</w:t>
            </w:r>
            <w:proofErr w:type="spellEnd"/>
            <w:r w:rsidRPr="00B02B9A">
              <w:rPr>
                <w:rFonts w:cstheme="minorHAnsi"/>
                <w:b/>
                <w:i/>
                <w:color w:val="262626" w:themeColor="text1" w:themeTint="D9"/>
                <w:lang w:val="hr-HR"/>
              </w:rPr>
              <w:t xml:space="preserve">. </w:t>
            </w:r>
            <w:proofErr w:type="spellStart"/>
            <w:r w:rsidRPr="00B02B9A">
              <w:rPr>
                <w:rFonts w:cstheme="minorHAnsi"/>
                <w:b/>
                <w:i/>
                <w:color w:val="262626" w:themeColor="text1" w:themeTint="D9"/>
                <w:lang w:val="hr-HR"/>
              </w:rPr>
              <w:t>pror</w:t>
            </w:r>
            <w:proofErr w:type="spellEnd"/>
            <w:r w:rsidRPr="00B02B9A">
              <w:rPr>
                <w:rFonts w:cstheme="minorHAnsi"/>
                <w:b/>
                <w:i/>
                <w:color w:val="262626" w:themeColor="text1" w:themeTint="D9"/>
                <w:lang w:val="hr-HR"/>
              </w:rPr>
              <w:t xml:space="preserve">. kor. drugih </w:t>
            </w:r>
            <w:proofErr w:type="spellStart"/>
            <w:r w:rsidRPr="00B02B9A">
              <w:rPr>
                <w:rFonts w:cstheme="minorHAnsi"/>
                <w:b/>
                <w:i/>
                <w:color w:val="262626" w:themeColor="text1" w:themeTint="D9"/>
                <w:lang w:val="hr-HR"/>
              </w:rPr>
              <w:t>pror</w:t>
            </w:r>
            <w:proofErr w:type="spellEnd"/>
            <w:r w:rsidRPr="00B02B9A">
              <w:rPr>
                <w:rFonts w:cstheme="minorHAnsi"/>
                <w:b/>
                <w:i/>
                <w:color w:val="262626" w:themeColor="text1" w:themeTint="D9"/>
                <w:lang w:val="hr-HR"/>
              </w:rPr>
              <w:t>. – Dom zdravlja PGŽ</w:t>
            </w:r>
          </w:p>
          <w:p w14:paraId="61B2DF21" w14:textId="77777777" w:rsidR="00952423" w:rsidRPr="00B02B9A" w:rsidRDefault="00952423" w:rsidP="0025005D">
            <w:pPr>
              <w:tabs>
                <w:tab w:val="left" w:pos="1800"/>
                <w:tab w:val="left" w:pos="2504"/>
              </w:tabs>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Cilj:</w:t>
            </w:r>
            <w:r w:rsidRPr="00B02B9A">
              <w:rPr>
                <w:rFonts w:cstheme="minorHAnsi"/>
                <w:i/>
                <w:color w:val="262626" w:themeColor="text1" w:themeTint="D9"/>
                <w:lang w:val="hr-HR"/>
              </w:rPr>
              <w:t xml:space="preserve"> održavanje tečaja za trudnice koji se organizira u prostoru Doma zdravlja u Krku.</w:t>
            </w:r>
          </w:p>
          <w:p w14:paraId="2626E4C8" w14:textId="77777777" w:rsidR="00952423" w:rsidRPr="00B02B9A" w:rsidRDefault="00952423" w:rsidP="0025005D">
            <w:pPr>
              <w:ind w:hanging="216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Postotak realizacije planiranog projekta</w:t>
            </w:r>
          </w:p>
          <w:p w14:paraId="040BBF46" w14:textId="7BB20F0D" w:rsidR="00F85B22" w:rsidRPr="00B02B9A" w:rsidRDefault="00F85B22" w:rsidP="00F85B22">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Polazna vrijednost: </w:t>
            </w:r>
            <w:r>
              <w:rPr>
                <w:rFonts w:cstheme="minorHAnsi"/>
                <w:b/>
                <w:bCs/>
                <w:i/>
                <w:color w:val="262626" w:themeColor="text1" w:themeTint="D9"/>
                <w:lang w:val="hr-HR"/>
              </w:rPr>
              <w:t>10</w:t>
            </w:r>
            <w:r w:rsidRPr="00B02B9A">
              <w:rPr>
                <w:rFonts w:cstheme="minorHAnsi"/>
                <w:b/>
                <w:bCs/>
                <w:i/>
                <w:color w:val="262626" w:themeColor="text1" w:themeTint="D9"/>
                <w:lang w:val="hr-HR"/>
              </w:rPr>
              <w:t>0%</w:t>
            </w:r>
          </w:p>
          <w:p w14:paraId="51B58212" w14:textId="77777777" w:rsidR="00F85B22" w:rsidRPr="00B02B9A" w:rsidRDefault="00F85B22" w:rsidP="00F85B22">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1BC2A74B" w14:textId="3B4BDBBC" w:rsidR="00952423" w:rsidRPr="00B02B9A" w:rsidRDefault="00F85B22" w:rsidP="00F85B22">
            <w:pPr>
              <w:tabs>
                <w:tab w:val="left" w:pos="1800"/>
                <w:tab w:val="left" w:pos="2504"/>
              </w:tabs>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                                    100%    100%   100%</w:t>
            </w:r>
          </w:p>
        </w:tc>
        <w:tc>
          <w:tcPr>
            <w:tcW w:w="1417" w:type="dxa"/>
          </w:tcPr>
          <w:p w14:paraId="1598B127" w14:textId="77777777" w:rsidR="00952423" w:rsidRPr="00B02B9A" w:rsidRDefault="00952423" w:rsidP="0025005D">
            <w:pPr>
              <w:tabs>
                <w:tab w:val="center" w:pos="651"/>
                <w:tab w:val="num" w:pos="1134"/>
                <w:tab w:val="right" w:pos="1303"/>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505,00</w:t>
            </w:r>
          </w:p>
        </w:tc>
      </w:tr>
      <w:tr w:rsidR="00952423" w:rsidRPr="00B02B9A" w14:paraId="23262BCA" w14:textId="77777777" w:rsidTr="002500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744FB2DB" w14:textId="77777777" w:rsidR="00952423" w:rsidRPr="00B02B9A" w:rsidRDefault="00952423" w:rsidP="0025005D">
            <w:pPr>
              <w:ind w:left="0"/>
              <w:jc w:val="center"/>
              <w:rPr>
                <w:rFonts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R547</w:t>
            </w:r>
          </w:p>
        </w:tc>
        <w:tc>
          <w:tcPr>
            <w:tcW w:w="7422" w:type="dxa"/>
          </w:tcPr>
          <w:p w14:paraId="308D6835" w14:textId="77777777" w:rsidR="00952423" w:rsidRPr="00B02B9A" w:rsidRDefault="00952423" w:rsidP="0025005D">
            <w:pPr>
              <w:tabs>
                <w:tab w:val="left" w:pos="1800"/>
                <w:tab w:val="left" w:pos="2504"/>
              </w:tabs>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 xml:space="preserve">Tek. </w:t>
            </w:r>
            <w:proofErr w:type="spellStart"/>
            <w:r w:rsidRPr="00B02B9A">
              <w:rPr>
                <w:rFonts w:cstheme="minorHAnsi"/>
                <w:b/>
                <w:i/>
                <w:color w:val="262626" w:themeColor="text1" w:themeTint="D9"/>
                <w:lang w:val="hr-HR"/>
              </w:rPr>
              <w:t>pom</w:t>
            </w:r>
            <w:proofErr w:type="spellEnd"/>
            <w:r w:rsidRPr="00B02B9A">
              <w:rPr>
                <w:rFonts w:cstheme="minorHAnsi"/>
                <w:b/>
                <w:i/>
                <w:color w:val="262626" w:themeColor="text1" w:themeTint="D9"/>
                <w:lang w:val="hr-HR"/>
              </w:rPr>
              <w:t xml:space="preserve">. </w:t>
            </w:r>
            <w:proofErr w:type="spellStart"/>
            <w:r w:rsidRPr="00B02B9A">
              <w:rPr>
                <w:rFonts w:cstheme="minorHAnsi"/>
                <w:b/>
                <w:i/>
                <w:color w:val="262626" w:themeColor="text1" w:themeTint="D9"/>
                <w:lang w:val="hr-HR"/>
              </w:rPr>
              <w:t>pror</w:t>
            </w:r>
            <w:proofErr w:type="spellEnd"/>
            <w:r w:rsidRPr="00B02B9A">
              <w:rPr>
                <w:rFonts w:cstheme="minorHAnsi"/>
                <w:b/>
                <w:i/>
                <w:color w:val="262626" w:themeColor="text1" w:themeTint="D9"/>
                <w:lang w:val="hr-HR"/>
              </w:rPr>
              <w:t xml:space="preserve">. kor. drugih </w:t>
            </w:r>
            <w:proofErr w:type="spellStart"/>
            <w:r w:rsidRPr="00B02B9A">
              <w:rPr>
                <w:rFonts w:cstheme="minorHAnsi"/>
                <w:b/>
                <w:i/>
                <w:color w:val="262626" w:themeColor="text1" w:themeTint="D9"/>
                <w:lang w:val="hr-HR"/>
              </w:rPr>
              <w:t>pror</w:t>
            </w:r>
            <w:proofErr w:type="spellEnd"/>
            <w:r w:rsidRPr="00B02B9A">
              <w:rPr>
                <w:rFonts w:cstheme="minorHAnsi"/>
                <w:b/>
                <w:i/>
                <w:color w:val="262626" w:themeColor="text1" w:themeTint="D9"/>
                <w:lang w:val="hr-HR"/>
              </w:rPr>
              <w:t>. – hospicij Rijeka</w:t>
            </w:r>
          </w:p>
          <w:p w14:paraId="3BE37B6B" w14:textId="77777777" w:rsidR="00952423" w:rsidRPr="00B02B9A" w:rsidRDefault="00952423" w:rsidP="0025005D">
            <w:pPr>
              <w:tabs>
                <w:tab w:val="left" w:pos="1800"/>
                <w:tab w:val="left" w:pos="2504"/>
              </w:tabs>
              <w:ind w:left="0"/>
              <w:jc w:val="both"/>
              <w:cnfStyle w:val="000000010000" w:firstRow="0" w:lastRow="0" w:firstColumn="0" w:lastColumn="0" w:oddVBand="0" w:evenVBand="0" w:oddHBand="0" w:evenHBand="1" w:firstRowFirstColumn="0" w:firstRowLastColumn="0" w:lastRowFirstColumn="0" w:lastRowLastColumn="0"/>
              <w:rPr>
                <w:rFonts w:cstheme="minorHAnsi"/>
                <w:bCs/>
                <w:i/>
                <w:color w:val="262626" w:themeColor="text1" w:themeTint="D9"/>
                <w:lang w:val="hr-HR"/>
              </w:rPr>
            </w:pPr>
            <w:r w:rsidRPr="00B02B9A">
              <w:rPr>
                <w:rFonts w:cstheme="minorHAnsi"/>
                <w:b/>
                <w:bCs/>
                <w:i/>
                <w:color w:val="262626" w:themeColor="text1" w:themeTint="D9"/>
                <w:lang w:val="hr-HR"/>
              </w:rPr>
              <w:t xml:space="preserve">Cilj: </w:t>
            </w:r>
            <w:r w:rsidRPr="00B02B9A">
              <w:rPr>
                <w:rFonts w:cstheme="minorHAnsi"/>
                <w:bCs/>
                <w:i/>
                <w:color w:val="262626" w:themeColor="text1" w:themeTint="D9"/>
                <w:lang w:val="hr-HR"/>
              </w:rPr>
              <w:t>organizacija palijativne skrbi za pacijente u terminalnoj fazi bolesti za koje ustanova istog tipa ne postoji na području otoka Krka radi čega se donacijom želi poticati rad riječkog hospicija.</w:t>
            </w:r>
          </w:p>
          <w:p w14:paraId="21027A43" w14:textId="77777777" w:rsidR="00952423" w:rsidRPr="00B02B9A" w:rsidRDefault="00952423" w:rsidP="0025005D">
            <w:pPr>
              <w:ind w:hanging="2141"/>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Postotak realizacije planiranog projekta</w:t>
            </w:r>
          </w:p>
          <w:p w14:paraId="6BA1CFE5" w14:textId="77777777" w:rsidR="00F85B22" w:rsidRPr="00B02B9A" w:rsidRDefault="00F85B22" w:rsidP="00F85B22">
            <w:pPr>
              <w:ind w:left="0"/>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Polazna vrijednost: 0%</w:t>
            </w:r>
          </w:p>
          <w:p w14:paraId="39B1788E" w14:textId="77777777" w:rsidR="00F85B22" w:rsidRPr="00B02B9A" w:rsidRDefault="00F85B22" w:rsidP="00F85B22">
            <w:pPr>
              <w:ind w:left="0"/>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171EDAFF" w14:textId="686ABCDF" w:rsidR="00952423" w:rsidRPr="00B02B9A" w:rsidRDefault="00F85B22" w:rsidP="00F85B22">
            <w:pPr>
              <w:tabs>
                <w:tab w:val="left" w:pos="1800"/>
                <w:tab w:val="left" w:pos="2504"/>
              </w:tabs>
              <w:ind w:left="0"/>
              <w:jc w:val="both"/>
              <w:cnfStyle w:val="000000010000" w:firstRow="0" w:lastRow="0" w:firstColumn="0" w:lastColumn="0" w:oddVBand="0" w:evenVBand="0" w:oddHBand="0" w:evenHBand="1" w:firstRowFirstColumn="0" w:firstRowLastColumn="0" w:lastRowFirstColumn="0" w:lastRowLastColumn="0"/>
              <w:rPr>
                <w:rFonts w:cstheme="minorHAnsi"/>
                <w:bCs/>
                <w:i/>
                <w:color w:val="262626" w:themeColor="text1" w:themeTint="D9"/>
                <w:lang w:val="hr-HR"/>
              </w:rPr>
            </w:pPr>
            <w:r w:rsidRPr="00B02B9A">
              <w:rPr>
                <w:rFonts w:cstheme="minorHAnsi"/>
                <w:b/>
                <w:bCs/>
                <w:i/>
                <w:color w:val="262626" w:themeColor="text1" w:themeTint="D9"/>
                <w:lang w:val="hr-HR"/>
              </w:rPr>
              <w:t xml:space="preserve">                                    100%    100%   100%</w:t>
            </w:r>
          </w:p>
        </w:tc>
        <w:tc>
          <w:tcPr>
            <w:tcW w:w="1417" w:type="dxa"/>
          </w:tcPr>
          <w:p w14:paraId="15C434B1" w14:textId="77777777" w:rsidR="00952423" w:rsidRPr="00B02B9A" w:rsidRDefault="00952423" w:rsidP="0025005D">
            <w:pPr>
              <w:tabs>
                <w:tab w:val="center" w:pos="651"/>
                <w:tab w:val="num" w:pos="1134"/>
                <w:tab w:val="right" w:pos="1303"/>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3.000,00</w:t>
            </w:r>
          </w:p>
        </w:tc>
      </w:tr>
      <w:tr w:rsidR="00952423" w:rsidRPr="00B02B9A" w14:paraId="14F2DE68" w14:textId="77777777" w:rsidTr="00250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0A6AB4C9" w14:textId="77777777" w:rsidR="00952423" w:rsidRPr="00B02B9A" w:rsidRDefault="00952423" w:rsidP="0025005D">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3AA632AD" w14:textId="77777777" w:rsidR="00952423" w:rsidRPr="00B02B9A" w:rsidRDefault="00952423" w:rsidP="0025005D">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3.505,00</w:t>
            </w:r>
          </w:p>
        </w:tc>
      </w:tr>
    </w:tbl>
    <w:p w14:paraId="444B012A" w14:textId="77777777" w:rsidR="00952423" w:rsidRPr="00B02B9A" w:rsidRDefault="00952423" w:rsidP="00952423">
      <w:pPr>
        <w:spacing w:after="0" w:line="240" w:lineRule="auto"/>
        <w:ind w:left="567"/>
        <w:jc w:val="both"/>
        <w:rPr>
          <w:rFonts w:cstheme="minorHAnsi"/>
          <w:b/>
          <w:i/>
          <w:color w:val="262626" w:themeColor="text1" w:themeTint="D9"/>
          <w:sz w:val="21"/>
          <w:szCs w:val="21"/>
        </w:rPr>
      </w:pPr>
    </w:p>
    <w:p w14:paraId="693FD4BF" w14:textId="18C83B9E" w:rsidR="00EB28BB" w:rsidRPr="00B02B9A" w:rsidRDefault="00EB28BB" w:rsidP="00EB28BB">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A300808 – Kapitalne donacije u zdravstvu</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EB28BB" w:rsidRPr="00B02B9A" w14:paraId="3C39C0FF" w14:textId="77777777" w:rsidTr="00DA5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50D18458" w14:textId="77777777" w:rsidR="00EB28BB" w:rsidRPr="00B02B9A" w:rsidRDefault="00EB28BB" w:rsidP="00DA5737">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10CEFF76" w14:textId="77777777" w:rsidR="00EB28BB" w:rsidRPr="00B02B9A" w:rsidRDefault="00EB28BB" w:rsidP="00DA5737">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702AFD06" w14:textId="77777777" w:rsidR="00EB28BB" w:rsidRPr="00B02B9A" w:rsidRDefault="00EB28BB" w:rsidP="00DA5737">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EB28BB" w:rsidRPr="00B02B9A" w14:paraId="61B4520B"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0EADCD2F" w14:textId="77777777" w:rsidR="00EB28BB" w:rsidRPr="00B02B9A" w:rsidRDefault="00EB28BB" w:rsidP="00DA5737">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R0354</w:t>
            </w:r>
          </w:p>
        </w:tc>
        <w:tc>
          <w:tcPr>
            <w:tcW w:w="7422" w:type="dxa"/>
          </w:tcPr>
          <w:p w14:paraId="3CA52FAF" w14:textId="77777777" w:rsidR="00EB28BB" w:rsidRPr="00B02B9A" w:rsidRDefault="00EB28BB" w:rsidP="00DA5737">
            <w:pPr>
              <w:tabs>
                <w:tab w:val="left" w:pos="1800"/>
                <w:tab w:val="left" w:pos="2504"/>
              </w:tabs>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 xml:space="preserve">Kap. </w:t>
            </w:r>
            <w:proofErr w:type="spellStart"/>
            <w:r w:rsidRPr="00B02B9A">
              <w:rPr>
                <w:rFonts w:cstheme="minorHAnsi"/>
                <w:b/>
                <w:i/>
                <w:color w:val="262626" w:themeColor="text1" w:themeTint="D9"/>
                <w:lang w:val="hr-HR"/>
              </w:rPr>
              <w:t>pom</w:t>
            </w:r>
            <w:proofErr w:type="spellEnd"/>
            <w:r w:rsidRPr="00B02B9A">
              <w:rPr>
                <w:rFonts w:cstheme="minorHAnsi"/>
                <w:b/>
                <w:i/>
                <w:color w:val="262626" w:themeColor="text1" w:themeTint="D9"/>
                <w:lang w:val="hr-HR"/>
              </w:rPr>
              <w:t xml:space="preserve">. </w:t>
            </w:r>
            <w:proofErr w:type="spellStart"/>
            <w:r w:rsidRPr="00B02B9A">
              <w:rPr>
                <w:rFonts w:cstheme="minorHAnsi"/>
                <w:b/>
                <w:i/>
                <w:color w:val="262626" w:themeColor="text1" w:themeTint="D9"/>
                <w:lang w:val="hr-HR"/>
              </w:rPr>
              <w:t>pror</w:t>
            </w:r>
            <w:proofErr w:type="spellEnd"/>
            <w:r w:rsidRPr="00B02B9A">
              <w:rPr>
                <w:rFonts w:cstheme="minorHAnsi"/>
                <w:b/>
                <w:i/>
                <w:color w:val="262626" w:themeColor="text1" w:themeTint="D9"/>
                <w:lang w:val="hr-HR"/>
              </w:rPr>
              <w:t xml:space="preserve">. kor. drugih </w:t>
            </w:r>
            <w:proofErr w:type="spellStart"/>
            <w:r w:rsidRPr="00B02B9A">
              <w:rPr>
                <w:rFonts w:cstheme="minorHAnsi"/>
                <w:b/>
                <w:i/>
                <w:color w:val="262626" w:themeColor="text1" w:themeTint="D9"/>
                <w:lang w:val="hr-HR"/>
              </w:rPr>
              <w:t>pror</w:t>
            </w:r>
            <w:proofErr w:type="spellEnd"/>
            <w:r w:rsidRPr="00B02B9A">
              <w:rPr>
                <w:rFonts w:cstheme="minorHAnsi"/>
                <w:b/>
                <w:i/>
                <w:color w:val="262626" w:themeColor="text1" w:themeTint="D9"/>
                <w:lang w:val="hr-HR"/>
              </w:rPr>
              <w:t>. – ambulanta u Malinskoj</w:t>
            </w:r>
          </w:p>
          <w:p w14:paraId="28231B7A" w14:textId="77777777" w:rsidR="00EB28BB" w:rsidRPr="00B02B9A" w:rsidRDefault="00EB28BB" w:rsidP="00DA5737">
            <w:pPr>
              <w:tabs>
                <w:tab w:val="left" w:pos="1800"/>
                <w:tab w:val="left" w:pos="2504"/>
              </w:tabs>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proofErr w:type="spellStart"/>
            <w:r w:rsidRPr="00B02B9A">
              <w:rPr>
                <w:rFonts w:cstheme="minorHAnsi"/>
                <w:i/>
                <w:color w:val="262626" w:themeColor="text1" w:themeTint="D9"/>
                <w:lang w:val="hr-HR"/>
              </w:rPr>
              <w:t>Cilj:Kapitalna</w:t>
            </w:r>
            <w:proofErr w:type="spellEnd"/>
            <w:r w:rsidRPr="00B02B9A">
              <w:rPr>
                <w:rFonts w:cstheme="minorHAnsi"/>
                <w:i/>
                <w:color w:val="262626" w:themeColor="text1" w:themeTint="D9"/>
                <w:lang w:val="hr-HR"/>
              </w:rPr>
              <w:t xml:space="preserve"> </w:t>
            </w:r>
            <w:proofErr w:type="spellStart"/>
            <w:r w:rsidRPr="00B02B9A">
              <w:rPr>
                <w:rFonts w:cstheme="minorHAnsi"/>
                <w:i/>
                <w:color w:val="262626" w:themeColor="text1" w:themeTint="D9"/>
                <w:lang w:val="hr-HR"/>
              </w:rPr>
              <w:t>donaija</w:t>
            </w:r>
            <w:proofErr w:type="spellEnd"/>
            <w:r w:rsidRPr="00B02B9A">
              <w:rPr>
                <w:rFonts w:cstheme="minorHAnsi"/>
                <w:i/>
                <w:color w:val="262626" w:themeColor="text1" w:themeTint="D9"/>
                <w:lang w:val="hr-HR"/>
              </w:rPr>
              <w:t xml:space="preserve"> Domu </w:t>
            </w:r>
            <w:proofErr w:type="spellStart"/>
            <w:r w:rsidRPr="00B02B9A">
              <w:rPr>
                <w:rFonts w:cstheme="minorHAnsi"/>
                <w:i/>
                <w:color w:val="262626" w:themeColor="text1" w:themeTint="D9"/>
                <w:lang w:val="hr-HR"/>
              </w:rPr>
              <w:t>zdravlkja</w:t>
            </w:r>
            <w:proofErr w:type="spellEnd"/>
            <w:r w:rsidRPr="00B02B9A">
              <w:rPr>
                <w:rFonts w:cstheme="minorHAnsi"/>
                <w:i/>
                <w:color w:val="262626" w:themeColor="text1" w:themeTint="D9"/>
                <w:lang w:val="hr-HR"/>
              </w:rPr>
              <w:t xml:space="preserve"> PGŽ za ličenje prostorija ambulante u Malinskoj.</w:t>
            </w:r>
          </w:p>
          <w:p w14:paraId="65E1D50F" w14:textId="77777777" w:rsidR="00EB28BB" w:rsidRPr="00B02B9A" w:rsidRDefault="00EB28BB"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B02B9A">
              <w:rPr>
                <w:rFonts w:cstheme="minorHAnsi"/>
                <w:i/>
              </w:rPr>
              <w:t>Pokazatelj</w:t>
            </w:r>
            <w:proofErr w:type="spellEnd"/>
            <w:r w:rsidRPr="00B02B9A">
              <w:rPr>
                <w:rFonts w:cstheme="minorHAnsi"/>
                <w:i/>
              </w:rPr>
              <w:t xml:space="preserve"> </w:t>
            </w:r>
            <w:proofErr w:type="spellStart"/>
            <w:r w:rsidRPr="00B02B9A">
              <w:rPr>
                <w:rFonts w:cstheme="minorHAnsi"/>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23B79411" w14:textId="77777777" w:rsidR="00EB28BB" w:rsidRPr="00B02B9A" w:rsidRDefault="00EB28BB"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B02B9A">
              <w:rPr>
                <w:rFonts w:cstheme="minorHAnsi"/>
                <w:i/>
              </w:rPr>
              <w:t>Polazna</w:t>
            </w:r>
            <w:proofErr w:type="spellEnd"/>
            <w:r w:rsidRPr="00B02B9A">
              <w:rPr>
                <w:rFonts w:cstheme="minorHAnsi"/>
                <w:i/>
              </w:rPr>
              <w:t xml:space="preserve"> </w:t>
            </w:r>
            <w:proofErr w:type="spellStart"/>
            <w:r w:rsidRPr="00B02B9A">
              <w:rPr>
                <w:rFonts w:cstheme="minorHAnsi"/>
                <w:i/>
              </w:rPr>
              <w:t>vrijednost</w:t>
            </w:r>
            <w:proofErr w:type="spellEnd"/>
            <w:r w:rsidRPr="00B02B9A">
              <w:rPr>
                <w:rFonts w:cstheme="minorHAnsi"/>
                <w:i/>
              </w:rPr>
              <w:t>: 0 %</w:t>
            </w:r>
          </w:p>
          <w:p w14:paraId="54B80E11" w14:textId="77777777" w:rsidR="00EB28BB" w:rsidRPr="00B02B9A" w:rsidRDefault="00EB28BB"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B02B9A">
              <w:rPr>
                <w:rFonts w:cstheme="minorHAnsi"/>
                <w:i/>
              </w:rPr>
              <w:t>Ciljana</w:t>
            </w:r>
            <w:proofErr w:type="spellEnd"/>
            <w:r w:rsidRPr="00B02B9A">
              <w:rPr>
                <w:rFonts w:cstheme="minorHAnsi"/>
                <w:i/>
              </w:rPr>
              <w:t xml:space="preserve"> vrijednost: 2024.             2025.                2026.</w:t>
            </w:r>
          </w:p>
          <w:p w14:paraId="34007D5D" w14:textId="77777777" w:rsidR="00EB28BB" w:rsidRPr="00B02B9A" w:rsidRDefault="00EB28BB" w:rsidP="00DA5737">
            <w:pPr>
              <w:tabs>
                <w:tab w:val="left" w:pos="1800"/>
                <w:tab w:val="left" w:pos="2504"/>
              </w:tabs>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rPr>
              <w:t xml:space="preserve">                                  100 %              0 %                     0 %</w:t>
            </w:r>
            <w:r w:rsidRPr="00B02B9A">
              <w:rPr>
                <w:rFonts w:cstheme="minorHAnsi"/>
                <w:i/>
                <w:color w:val="262626" w:themeColor="text1" w:themeTint="D9"/>
                <w:lang w:val="hr-HR"/>
              </w:rPr>
              <w:t>.</w:t>
            </w:r>
          </w:p>
        </w:tc>
        <w:tc>
          <w:tcPr>
            <w:tcW w:w="1417" w:type="dxa"/>
          </w:tcPr>
          <w:p w14:paraId="11D634CD" w14:textId="77777777" w:rsidR="00EB28BB" w:rsidRPr="00B02B9A" w:rsidRDefault="00EB28BB" w:rsidP="00DA5737">
            <w:pPr>
              <w:tabs>
                <w:tab w:val="center" w:pos="651"/>
                <w:tab w:val="num" w:pos="1134"/>
                <w:tab w:val="right" w:pos="1303"/>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2.000,00</w:t>
            </w:r>
          </w:p>
        </w:tc>
      </w:tr>
      <w:tr w:rsidR="00EB28BB" w:rsidRPr="00B02B9A" w14:paraId="42CA6906"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5DBC6B54" w14:textId="77777777" w:rsidR="00EB28BB" w:rsidRPr="00B02B9A" w:rsidRDefault="00EB28BB" w:rsidP="00DA5737">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206E4E9C" w14:textId="77777777" w:rsidR="00EB28BB" w:rsidRPr="00B02B9A" w:rsidRDefault="00EB28BB"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2.000,00</w:t>
            </w:r>
          </w:p>
        </w:tc>
      </w:tr>
    </w:tbl>
    <w:p w14:paraId="5C9C1A8B" w14:textId="71EB00F0" w:rsidR="00FB69F3" w:rsidRDefault="00FB69F3" w:rsidP="001859E1">
      <w:pPr>
        <w:spacing w:after="0" w:line="240" w:lineRule="auto"/>
        <w:ind w:left="567"/>
        <w:jc w:val="both"/>
        <w:rPr>
          <w:rFonts w:cstheme="minorHAnsi"/>
          <w:b/>
          <w:i/>
          <w:color w:val="262626" w:themeColor="text1" w:themeTint="D9"/>
          <w:sz w:val="21"/>
          <w:szCs w:val="21"/>
        </w:rPr>
      </w:pPr>
    </w:p>
    <w:p w14:paraId="5F8FEA80" w14:textId="77777777" w:rsidR="00016BB9" w:rsidRPr="00B02B9A" w:rsidRDefault="00016BB9" w:rsidP="001859E1">
      <w:pPr>
        <w:spacing w:after="0" w:line="240" w:lineRule="auto"/>
        <w:ind w:left="567"/>
        <w:jc w:val="both"/>
        <w:rPr>
          <w:rFonts w:cstheme="minorHAnsi"/>
          <w:b/>
          <w:i/>
          <w:color w:val="262626" w:themeColor="text1" w:themeTint="D9"/>
          <w:sz w:val="21"/>
          <w:szCs w:val="21"/>
        </w:rPr>
      </w:pPr>
    </w:p>
    <w:p w14:paraId="50CBEB34" w14:textId="77777777" w:rsidR="00397533" w:rsidRPr="00B02B9A" w:rsidRDefault="00397533" w:rsidP="00397533">
      <w:pPr>
        <w:pStyle w:val="Naslov4"/>
        <w:rPr>
          <w:rFonts w:asciiTheme="minorHAnsi" w:hAnsiTheme="minorHAnsi" w:cstheme="minorHAnsi"/>
        </w:rPr>
      </w:pPr>
      <w:r w:rsidRPr="00B02B9A">
        <w:rPr>
          <w:rFonts w:asciiTheme="minorHAnsi" w:hAnsiTheme="minorHAnsi" w:cstheme="minorHAnsi"/>
        </w:rPr>
        <w:t>PROGRAM 3009 – SOCIJALNA SKRB</w:t>
      </w:r>
    </w:p>
    <w:p w14:paraId="3A0B00CF" w14:textId="77777777" w:rsidR="00C01C4C" w:rsidRPr="00B02B9A" w:rsidRDefault="00C01C4C" w:rsidP="002E0FB5">
      <w:pPr>
        <w:spacing w:after="0" w:line="240" w:lineRule="auto"/>
        <w:jc w:val="both"/>
        <w:rPr>
          <w:rFonts w:cstheme="minorHAnsi"/>
          <w:b/>
          <w:color w:val="262626" w:themeColor="text1" w:themeTint="D9"/>
        </w:rPr>
      </w:pPr>
    </w:p>
    <w:p w14:paraId="4FCF04C1" w14:textId="77777777" w:rsidR="00412353" w:rsidRPr="00B02B9A" w:rsidRDefault="00412353" w:rsidP="00412353">
      <w:pPr>
        <w:spacing w:after="0" w:line="240" w:lineRule="auto"/>
        <w:jc w:val="both"/>
        <w:rPr>
          <w:rFonts w:cstheme="minorHAnsi"/>
          <w:b/>
          <w:color w:val="262626" w:themeColor="text1" w:themeTint="D9"/>
        </w:rPr>
      </w:pPr>
      <w:r w:rsidRPr="00B02B9A">
        <w:rPr>
          <w:rFonts w:cstheme="minorHAnsi"/>
          <w:b/>
          <w:color w:val="262626" w:themeColor="text1" w:themeTint="D9"/>
        </w:rPr>
        <w:t>Zakonska osnova:</w:t>
      </w:r>
    </w:p>
    <w:p w14:paraId="53F6305C" w14:textId="77777777" w:rsidR="00412353" w:rsidRPr="00B02B9A" w:rsidRDefault="00412353" w:rsidP="00412353">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lokalnoj i područnoj (regionalnoj) samoupravi</w:t>
      </w:r>
    </w:p>
    <w:p w14:paraId="26AA27DE" w14:textId="77777777" w:rsidR="00412353" w:rsidRPr="00B02B9A" w:rsidRDefault="00412353" w:rsidP="00412353">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udrugama</w:t>
      </w:r>
    </w:p>
    <w:p w14:paraId="68C83F72" w14:textId="77777777" w:rsidR="00412353" w:rsidRPr="00B02B9A" w:rsidRDefault="00412353" w:rsidP="00412353">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Uredba o kriterijima, mjerilima i postupcima financiranja i ugovaranja programa i projekata od interesa za opće dobro koje provode udruge</w:t>
      </w:r>
    </w:p>
    <w:p w14:paraId="6536E369" w14:textId="77777777" w:rsidR="00412353" w:rsidRPr="00B02B9A" w:rsidRDefault="00412353" w:rsidP="00412353">
      <w:pPr>
        <w:pStyle w:val="Odlomakpopisa"/>
        <w:numPr>
          <w:ilvl w:val="0"/>
          <w:numId w:val="4"/>
        </w:numPr>
        <w:autoSpaceDE w:val="0"/>
        <w:autoSpaceDN w:val="0"/>
        <w:adjustRightInd w:val="0"/>
        <w:spacing w:after="0" w:line="240" w:lineRule="auto"/>
        <w:ind w:left="284" w:hanging="142"/>
        <w:jc w:val="both"/>
        <w:rPr>
          <w:rFonts w:cstheme="minorHAnsi"/>
        </w:rPr>
      </w:pPr>
      <w:r w:rsidRPr="00B02B9A">
        <w:rPr>
          <w:rFonts w:cstheme="minorHAnsi"/>
        </w:rPr>
        <w:t>Zakon o socijalnoj skrbi</w:t>
      </w:r>
    </w:p>
    <w:p w14:paraId="05BF1BAC" w14:textId="77777777" w:rsidR="00412353" w:rsidRPr="00B02B9A" w:rsidRDefault="00412353" w:rsidP="00412353">
      <w:pPr>
        <w:pStyle w:val="Odlomakpopisa"/>
        <w:numPr>
          <w:ilvl w:val="0"/>
          <w:numId w:val="4"/>
        </w:numPr>
        <w:spacing w:after="0" w:line="240" w:lineRule="auto"/>
        <w:ind w:left="284" w:hanging="142"/>
        <w:jc w:val="both"/>
        <w:rPr>
          <w:rFonts w:cstheme="minorHAnsi"/>
        </w:rPr>
      </w:pPr>
      <w:r w:rsidRPr="00B02B9A">
        <w:rPr>
          <w:rFonts w:cstheme="minorHAnsi"/>
        </w:rPr>
        <w:t>Odluka o socijalnoj skrbi</w:t>
      </w:r>
    </w:p>
    <w:p w14:paraId="0F9557E0" w14:textId="77777777" w:rsidR="00412353" w:rsidRPr="00B02B9A" w:rsidRDefault="00412353" w:rsidP="00412353">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Program javnih potreba Općine Malinska-Dubašnica</w:t>
      </w:r>
    </w:p>
    <w:p w14:paraId="6F58DD4D" w14:textId="77777777" w:rsidR="00412353" w:rsidRPr="00B02B9A" w:rsidRDefault="00412353" w:rsidP="00412353">
      <w:pPr>
        <w:spacing w:after="0" w:line="240" w:lineRule="auto"/>
        <w:jc w:val="both"/>
        <w:rPr>
          <w:rFonts w:cstheme="minorHAnsi"/>
          <w:b/>
          <w:color w:val="262626" w:themeColor="text1" w:themeTint="D9"/>
        </w:rPr>
      </w:pPr>
    </w:p>
    <w:p w14:paraId="3F2EC444" w14:textId="77777777" w:rsidR="00412353" w:rsidRPr="00B02B9A" w:rsidRDefault="00412353" w:rsidP="00412353">
      <w:pPr>
        <w:spacing w:after="0" w:line="240" w:lineRule="auto"/>
        <w:jc w:val="both"/>
        <w:rPr>
          <w:rFonts w:cstheme="minorHAnsi"/>
          <w:color w:val="262626" w:themeColor="text1" w:themeTint="D9"/>
        </w:rPr>
      </w:pPr>
      <w:r w:rsidRPr="00B02B9A">
        <w:rPr>
          <w:rFonts w:cstheme="minorHAnsi"/>
          <w:b/>
          <w:color w:val="262626" w:themeColor="text1" w:themeTint="D9"/>
        </w:rPr>
        <w:t xml:space="preserve">Opis programa: </w:t>
      </w:r>
      <w:r w:rsidRPr="00B02B9A">
        <w:rPr>
          <w:rFonts w:cstheme="minorHAnsi"/>
          <w:color w:val="262626" w:themeColor="text1" w:themeTint="D9"/>
        </w:rPr>
        <w:t>Ovim programom predviđene su aktivnosti vezane uz socijalnu zaštitu i skrb o socijalno najugroženijim i najosjetljivijim skupinama stanovnika, te potpore udrugama iz područja socijalne skrbi.</w:t>
      </w:r>
    </w:p>
    <w:p w14:paraId="002C30C2" w14:textId="77777777" w:rsidR="00412353" w:rsidRPr="00B02B9A" w:rsidRDefault="00412353" w:rsidP="00412353">
      <w:pPr>
        <w:spacing w:after="0" w:line="240" w:lineRule="auto"/>
        <w:jc w:val="both"/>
        <w:rPr>
          <w:rFonts w:cstheme="minorHAnsi"/>
          <w:b/>
          <w:color w:val="262626" w:themeColor="text1" w:themeTint="D9"/>
        </w:rPr>
      </w:pPr>
    </w:p>
    <w:p w14:paraId="3A5743F7" w14:textId="77777777" w:rsidR="00412353" w:rsidRPr="00B02B9A" w:rsidRDefault="00412353" w:rsidP="00412353">
      <w:pPr>
        <w:spacing w:after="0" w:line="240" w:lineRule="auto"/>
        <w:jc w:val="both"/>
        <w:rPr>
          <w:rFonts w:cstheme="minorHAnsi"/>
        </w:rPr>
      </w:pPr>
      <w:r w:rsidRPr="00B02B9A">
        <w:rPr>
          <w:rFonts w:cstheme="minorHAnsi"/>
          <w:b/>
          <w:color w:val="262626" w:themeColor="text1" w:themeTint="D9"/>
        </w:rPr>
        <w:t>Ciljevi programa:</w:t>
      </w:r>
      <w:r w:rsidRPr="00B02B9A">
        <w:rPr>
          <w:rFonts w:cstheme="minorHAnsi"/>
          <w:color w:val="262626" w:themeColor="text1" w:themeTint="D9"/>
        </w:rPr>
        <w:t xml:space="preserve"> Pomoć ugroženim kategorijama stanovništva provođenjem Odluke o socijalnoj skrbi, unapređenje kvalitete života pojedinaca i obitelji.</w:t>
      </w:r>
    </w:p>
    <w:p w14:paraId="40D72B21" w14:textId="77777777" w:rsidR="00412353" w:rsidRPr="00B02B9A" w:rsidRDefault="00412353" w:rsidP="00412353">
      <w:pPr>
        <w:spacing w:after="0" w:line="240" w:lineRule="auto"/>
        <w:jc w:val="both"/>
        <w:rPr>
          <w:rFonts w:cstheme="minorHAnsi"/>
          <w:b/>
          <w:color w:val="262626" w:themeColor="text1" w:themeTint="D9"/>
        </w:rPr>
      </w:pPr>
    </w:p>
    <w:p w14:paraId="199E7565" w14:textId="77777777" w:rsidR="00412353" w:rsidRPr="00B02B9A" w:rsidRDefault="00412353" w:rsidP="00412353">
      <w:pPr>
        <w:spacing w:after="0" w:line="240" w:lineRule="auto"/>
        <w:jc w:val="both"/>
        <w:rPr>
          <w:rFonts w:cstheme="minorHAnsi"/>
          <w:color w:val="262626" w:themeColor="text1" w:themeTint="D9"/>
        </w:rPr>
      </w:pPr>
      <w:r w:rsidRPr="00B02B9A">
        <w:rPr>
          <w:rFonts w:cstheme="minorHAnsi"/>
          <w:b/>
          <w:color w:val="262626" w:themeColor="text1" w:themeTint="D9"/>
        </w:rPr>
        <w:t xml:space="preserve">Pokazatelji uspješnosti: </w:t>
      </w:r>
      <w:r w:rsidRPr="00B02B9A">
        <w:rPr>
          <w:rFonts w:cstheme="minorHAnsi"/>
          <w:color w:val="262626" w:themeColor="text1" w:themeTint="D9"/>
        </w:rPr>
        <w:t>Zadovoljstvo stanovništva provođenjem programa.</w:t>
      </w:r>
    </w:p>
    <w:p w14:paraId="6F0A6673" w14:textId="77777777" w:rsidR="00412353" w:rsidRPr="00B02B9A" w:rsidRDefault="00412353" w:rsidP="00412353">
      <w:pPr>
        <w:spacing w:after="0" w:line="240" w:lineRule="auto"/>
        <w:jc w:val="both"/>
        <w:rPr>
          <w:rFonts w:cstheme="minorHAnsi"/>
          <w:b/>
          <w:i/>
          <w:color w:val="262626" w:themeColor="text1" w:themeTint="D9"/>
          <w:sz w:val="21"/>
          <w:szCs w:val="21"/>
        </w:rPr>
      </w:pPr>
    </w:p>
    <w:p w14:paraId="7D0943E8" w14:textId="77777777" w:rsidR="00412353" w:rsidRPr="00B02B9A" w:rsidRDefault="00412353" w:rsidP="00412353">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A300902 – Socijalni program</w:t>
      </w:r>
    </w:p>
    <w:tbl>
      <w:tblPr>
        <w:tblStyle w:val="Svijetlareetka-Isticanje11"/>
        <w:tblpPr w:leftFromText="180" w:rightFromText="180" w:vertAnchor="text" w:tblpX="108" w:tblpY="1"/>
        <w:tblOverlap w:val="never"/>
        <w:tblW w:w="9639" w:type="dxa"/>
        <w:tblLayout w:type="fixed"/>
        <w:tblCellMar>
          <w:left w:w="57" w:type="dxa"/>
          <w:right w:w="57" w:type="dxa"/>
        </w:tblCellMar>
        <w:tblLook w:val="04A0" w:firstRow="1" w:lastRow="0" w:firstColumn="1" w:lastColumn="0" w:noHBand="0" w:noVBand="1"/>
      </w:tblPr>
      <w:tblGrid>
        <w:gridCol w:w="813"/>
        <w:gridCol w:w="7409"/>
        <w:gridCol w:w="1417"/>
      </w:tblGrid>
      <w:tr w:rsidR="00412353" w:rsidRPr="00B02B9A" w14:paraId="12889707" w14:textId="77777777" w:rsidTr="002500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vAlign w:val="center"/>
          </w:tcPr>
          <w:p w14:paraId="677F1E7B" w14:textId="77777777" w:rsidR="00412353" w:rsidRPr="00B02B9A" w:rsidRDefault="00412353" w:rsidP="0025005D">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09" w:type="dxa"/>
            <w:vAlign w:val="center"/>
          </w:tcPr>
          <w:p w14:paraId="12C130A0" w14:textId="77777777" w:rsidR="00412353" w:rsidRPr="00B02B9A" w:rsidRDefault="00412353" w:rsidP="0025005D">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187318BC" w14:textId="77777777" w:rsidR="00412353" w:rsidRPr="00B02B9A" w:rsidRDefault="00412353" w:rsidP="0025005D">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412353" w:rsidRPr="00B02B9A" w14:paraId="20392DD8" w14:textId="77777777" w:rsidTr="00250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tcPr>
          <w:p w14:paraId="1D1699E6" w14:textId="77777777" w:rsidR="00412353" w:rsidRPr="00B02B9A" w:rsidRDefault="00412353" w:rsidP="0025005D">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R0069</w:t>
            </w:r>
          </w:p>
        </w:tc>
        <w:tc>
          <w:tcPr>
            <w:tcW w:w="7409" w:type="dxa"/>
          </w:tcPr>
          <w:p w14:paraId="071AC26F" w14:textId="77777777" w:rsidR="00412353" w:rsidRPr="00B02B9A" w:rsidRDefault="00412353" w:rsidP="0025005D">
            <w:pPr>
              <w:ind w:left="0"/>
              <w:jc w:val="both"/>
              <w:cnfStyle w:val="000000100000" w:firstRow="0" w:lastRow="0" w:firstColumn="0" w:lastColumn="0" w:oddVBand="0" w:evenVBand="0" w:oddHBand="1" w:evenHBand="0" w:firstRowFirstColumn="0" w:firstRowLastColumn="0" w:lastRowFirstColumn="0" w:lastRowLastColumn="0"/>
              <w:rPr>
                <w:rFonts w:cstheme="minorHAnsi"/>
                <w:b/>
                <w:i/>
                <w:lang w:val="hr-HR"/>
              </w:rPr>
            </w:pPr>
            <w:r w:rsidRPr="00B02B9A">
              <w:rPr>
                <w:rFonts w:cstheme="minorHAnsi"/>
                <w:b/>
                <w:i/>
                <w:lang w:val="hr-HR"/>
              </w:rPr>
              <w:t>Financiranje nabave udžbenika i školskog pribora učenicima osnovnih škola</w:t>
            </w:r>
          </w:p>
          <w:p w14:paraId="28A1C071" w14:textId="77777777" w:rsidR="00412353" w:rsidRPr="00B02B9A" w:rsidRDefault="00412353" w:rsidP="0025005D">
            <w:pPr>
              <w:ind w:left="31" w:hanging="31"/>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Cilj: </w:t>
            </w:r>
            <w:r w:rsidRPr="00B02B9A">
              <w:rPr>
                <w:lang w:val="hr-HR"/>
              </w:rPr>
              <w:t>S</w:t>
            </w:r>
            <w:r w:rsidRPr="00B02B9A">
              <w:rPr>
                <w:rFonts w:cstheme="minorHAnsi"/>
                <w:i/>
                <w:color w:val="262626" w:themeColor="text1" w:themeTint="D9"/>
                <w:lang w:val="hr-HR"/>
              </w:rPr>
              <w:t xml:space="preserve">ufinanciranje nabave obveznih školskih udžbenika i školskog pribora učenicima </w:t>
            </w:r>
            <w:r w:rsidRPr="00B02B9A">
              <w:rPr>
                <w:rFonts w:cstheme="minorHAnsi"/>
                <w:i/>
                <w:color w:val="262626" w:themeColor="text1" w:themeTint="D9"/>
                <w:lang w:val="hr-HR"/>
              </w:rPr>
              <w:lastRenderedPageBreak/>
              <w:t>osnovnih škola sa po 70,00 EUR po učeniku.</w:t>
            </w:r>
          </w:p>
          <w:p w14:paraId="606077A8" w14:textId="77777777" w:rsidR="00412353" w:rsidRPr="00B02B9A" w:rsidRDefault="00412353" w:rsidP="0025005D">
            <w:pPr>
              <w:ind w:left="31" w:hanging="31"/>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Postotak dodijeljenih naknada</w:t>
            </w:r>
          </w:p>
          <w:p w14:paraId="17D25912" w14:textId="0AC0C1C2" w:rsidR="00016BB9" w:rsidRPr="00B02B9A" w:rsidRDefault="00016BB9" w:rsidP="00016BB9">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Polazna vrijednost: </w:t>
            </w:r>
            <w:r>
              <w:rPr>
                <w:rFonts w:cstheme="minorHAnsi"/>
                <w:b/>
                <w:bCs/>
                <w:i/>
                <w:color w:val="262626" w:themeColor="text1" w:themeTint="D9"/>
                <w:lang w:val="hr-HR"/>
              </w:rPr>
              <w:t>10</w:t>
            </w:r>
            <w:r w:rsidRPr="00B02B9A">
              <w:rPr>
                <w:rFonts w:cstheme="minorHAnsi"/>
                <w:b/>
                <w:bCs/>
                <w:i/>
                <w:color w:val="262626" w:themeColor="text1" w:themeTint="D9"/>
                <w:lang w:val="hr-HR"/>
              </w:rPr>
              <w:t>0%</w:t>
            </w:r>
          </w:p>
          <w:p w14:paraId="7BAFB791" w14:textId="77777777" w:rsidR="00016BB9" w:rsidRPr="00B02B9A" w:rsidRDefault="00016BB9" w:rsidP="00016BB9">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49893909" w14:textId="1F222014" w:rsidR="00412353" w:rsidRPr="00B02B9A" w:rsidRDefault="00016BB9" w:rsidP="00016BB9">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                                    100%    100%   100%</w:t>
            </w:r>
          </w:p>
        </w:tc>
        <w:tc>
          <w:tcPr>
            <w:tcW w:w="1417" w:type="dxa"/>
          </w:tcPr>
          <w:p w14:paraId="305DF97E" w14:textId="77777777" w:rsidR="00412353" w:rsidRPr="00B02B9A" w:rsidRDefault="00412353" w:rsidP="0025005D">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lastRenderedPageBreak/>
              <w:t>20.000,00</w:t>
            </w:r>
          </w:p>
        </w:tc>
      </w:tr>
      <w:tr w:rsidR="00412353" w:rsidRPr="00B02B9A" w14:paraId="572E98A4" w14:textId="77777777" w:rsidTr="002500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tcPr>
          <w:p w14:paraId="4CA06D7E" w14:textId="77777777" w:rsidR="00412353" w:rsidRPr="00B02B9A" w:rsidRDefault="00412353" w:rsidP="0025005D">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R0070</w:t>
            </w:r>
          </w:p>
        </w:tc>
        <w:tc>
          <w:tcPr>
            <w:tcW w:w="7409" w:type="dxa"/>
          </w:tcPr>
          <w:p w14:paraId="41955330" w14:textId="77777777" w:rsidR="00412353" w:rsidRPr="00B02B9A" w:rsidRDefault="00412353" w:rsidP="0025005D">
            <w:pPr>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b/>
                <w:i/>
                <w:color w:val="262626" w:themeColor="text1" w:themeTint="D9"/>
                <w:lang w:val="hr-HR"/>
              </w:rPr>
              <w:t>Financiranje nabave udžbenika i školskog pribora učenicima srednjih škola</w:t>
            </w:r>
          </w:p>
          <w:p w14:paraId="18A53F2B" w14:textId="77777777" w:rsidR="00412353" w:rsidRPr="00B02B9A" w:rsidRDefault="00412353" w:rsidP="0025005D">
            <w:pPr>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Cilj: </w:t>
            </w:r>
            <w:r w:rsidRPr="00B02B9A">
              <w:rPr>
                <w:rFonts w:cstheme="minorHAnsi"/>
                <w:i/>
                <w:color w:val="262626" w:themeColor="text1" w:themeTint="D9"/>
                <w:lang w:val="hr-HR"/>
              </w:rPr>
              <w:t xml:space="preserve"> Sufinanciranje nabave obveznih školskih udžbenika i školskog pribora učenicima srednjih škola sa po 70,00 EUR</w:t>
            </w:r>
            <w:r w:rsidRPr="00B02B9A">
              <w:rPr>
                <w:rFonts w:cstheme="minorHAnsi"/>
                <w:i/>
                <w:lang w:val="hr-HR"/>
              </w:rPr>
              <w:t xml:space="preserve"> </w:t>
            </w:r>
            <w:r w:rsidRPr="00B02B9A">
              <w:rPr>
                <w:rFonts w:cstheme="minorHAnsi"/>
                <w:i/>
                <w:color w:val="262626" w:themeColor="text1" w:themeTint="D9"/>
                <w:lang w:val="hr-HR"/>
              </w:rPr>
              <w:t>po učeniku.</w:t>
            </w:r>
          </w:p>
          <w:p w14:paraId="16750939" w14:textId="77777777" w:rsidR="00412353" w:rsidRPr="00B02B9A" w:rsidRDefault="00412353" w:rsidP="0025005D">
            <w:pPr>
              <w:ind w:hanging="2160"/>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 xml:space="preserve"> Postotak dodijeljenih naknada</w:t>
            </w:r>
          </w:p>
          <w:p w14:paraId="69D84EAD" w14:textId="62D32C6A" w:rsidR="00016BB9" w:rsidRPr="00B02B9A" w:rsidRDefault="00016BB9" w:rsidP="00016BB9">
            <w:pPr>
              <w:ind w:left="0"/>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Polazna vrijednost: </w:t>
            </w:r>
            <w:r>
              <w:rPr>
                <w:rFonts w:cstheme="minorHAnsi"/>
                <w:b/>
                <w:bCs/>
                <w:i/>
                <w:color w:val="262626" w:themeColor="text1" w:themeTint="D9"/>
                <w:lang w:val="hr-HR"/>
              </w:rPr>
              <w:t>10</w:t>
            </w:r>
            <w:r w:rsidRPr="00B02B9A">
              <w:rPr>
                <w:rFonts w:cstheme="minorHAnsi"/>
                <w:b/>
                <w:bCs/>
                <w:i/>
                <w:color w:val="262626" w:themeColor="text1" w:themeTint="D9"/>
                <w:lang w:val="hr-HR"/>
              </w:rPr>
              <w:t>0%</w:t>
            </w:r>
          </w:p>
          <w:p w14:paraId="2A4F25FB" w14:textId="77777777" w:rsidR="00016BB9" w:rsidRPr="00B02B9A" w:rsidRDefault="00016BB9" w:rsidP="00016BB9">
            <w:pPr>
              <w:ind w:left="0"/>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5C7991DC" w14:textId="3970CD93" w:rsidR="00412353" w:rsidRPr="00B02B9A" w:rsidRDefault="00016BB9" w:rsidP="00016BB9">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bCs/>
                <w:i/>
                <w:color w:val="262626" w:themeColor="text1" w:themeTint="D9"/>
                <w:lang w:val="hr-HR"/>
              </w:rPr>
              <w:t xml:space="preserve">                                    100%    100%   100%</w:t>
            </w:r>
          </w:p>
        </w:tc>
        <w:tc>
          <w:tcPr>
            <w:tcW w:w="1417" w:type="dxa"/>
          </w:tcPr>
          <w:p w14:paraId="3EDD9F21" w14:textId="77777777" w:rsidR="00412353" w:rsidRPr="00B02B9A" w:rsidRDefault="00412353" w:rsidP="0025005D">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7.000,00</w:t>
            </w:r>
          </w:p>
        </w:tc>
      </w:tr>
      <w:tr w:rsidR="00412353" w:rsidRPr="00B02B9A" w14:paraId="343D9479" w14:textId="77777777" w:rsidTr="00250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tcPr>
          <w:p w14:paraId="31A2BBBF" w14:textId="77777777" w:rsidR="00412353" w:rsidRPr="00B02B9A" w:rsidRDefault="00412353" w:rsidP="0025005D">
            <w:pPr>
              <w:ind w:left="0"/>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R0086</w:t>
            </w:r>
          </w:p>
          <w:p w14:paraId="4B096501" w14:textId="77777777" w:rsidR="00412353" w:rsidRPr="00B02B9A" w:rsidRDefault="00412353" w:rsidP="0025005D">
            <w:pPr>
              <w:ind w:left="0"/>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R0086-1</w:t>
            </w:r>
          </w:p>
        </w:tc>
        <w:tc>
          <w:tcPr>
            <w:tcW w:w="7409" w:type="dxa"/>
          </w:tcPr>
          <w:p w14:paraId="4274B04E" w14:textId="77777777" w:rsidR="00412353" w:rsidRPr="00B02B9A" w:rsidRDefault="00412353" w:rsidP="0025005D">
            <w:pPr>
              <w:ind w:left="0"/>
              <w:jc w:val="both"/>
              <w:cnfStyle w:val="000000100000" w:firstRow="0" w:lastRow="0" w:firstColumn="0" w:lastColumn="0" w:oddVBand="0" w:evenVBand="0" w:oddHBand="1" w:evenHBand="0" w:firstRowFirstColumn="0" w:firstRowLastColumn="0" w:lastRowFirstColumn="0" w:lastRowLastColumn="0"/>
              <w:rPr>
                <w:rFonts w:cstheme="minorHAnsi"/>
                <w:b/>
                <w:i/>
                <w:lang w:val="hr-HR"/>
              </w:rPr>
            </w:pPr>
            <w:r w:rsidRPr="00B02B9A">
              <w:rPr>
                <w:rFonts w:cstheme="minorHAnsi"/>
                <w:b/>
                <w:i/>
                <w:lang w:val="hr-HR"/>
              </w:rPr>
              <w:t>Socijalni program</w:t>
            </w:r>
          </w:p>
          <w:p w14:paraId="119C6B1E" w14:textId="77777777" w:rsidR="00412353" w:rsidRPr="00B02B9A" w:rsidRDefault="00412353" w:rsidP="0025005D">
            <w:pPr>
              <w:ind w:left="0"/>
              <w:jc w:val="both"/>
              <w:cnfStyle w:val="000000100000" w:firstRow="0" w:lastRow="0" w:firstColumn="0" w:lastColumn="0" w:oddVBand="0" w:evenVBand="0" w:oddHBand="1" w:evenHBand="0" w:firstRowFirstColumn="0" w:firstRowLastColumn="0" w:lastRowFirstColumn="0" w:lastRowLastColumn="0"/>
              <w:rPr>
                <w:rFonts w:cstheme="minorHAnsi"/>
                <w:bCs/>
                <w:i/>
                <w:lang w:val="hr-HR"/>
              </w:rPr>
            </w:pPr>
            <w:r w:rsidRPr="00B02B9A">
              <w:rPr>
                <w:rFonts w:cstheme="minorHAnsi"/>
                <w:b/>
                <w:bCs/>
                <w:i/>
                <w:color w:val="262626" w:themeColor="text1" w:themeTint="D9"/>
                <w:lang w:val="hr-HR"/>
              </w:rPr>
              <w:t xml:space="preserve">Cilj: </w:t>
            </w:r>
            <w:r w:rsidRPr="00B02B9A">
              <w:rPr>
                <w:rFonts w:cstheme="minorHAnsi"/>
                <w:bCs/>
                <w:i/>
                <w:lang w:val="hr-HR"/>
              </w:rPr>
              <w:t xml:space="preserve"> Osiguravanje prava u sustavu socijalne skrbi utvrđene Odlukom o socijalnoj skrbi i to: Pravo na naknadu za podmirenje osnovnih životnih potreba (jednokratna novčana naknada, mjesečna novčana naknada, jednokratna naknada za troškove stanovanja, jednokratna naknada za podmirenje komunalne naknade, mjesečna naknada za troškove stanovanja, pravo na troškove ogrijeva, poklon paketi za božićno-novogodišnje blagdane), pravo na naknadu za podmirenje troškova redovitog školovanja učenika i studenata, pravo na naknadu za podmirenje troškova boravka djece u jaslicama, dječjim vrtićima i produženom boravku osnovne škole, pravo na naknadu za podmirenje troškova prehrane učenika u redovnoj nastavi i produženom boravku osnovne škole, pravo na naknadu za podmirenje troškova javnog prijevoza učenika i studenata, pravo na doplatak za pomoć djeci s teškoćama u razvoju i osobama s invaliditetom, pravo na naknadu za podmirenje troškova pomoći i njege u kući, pravo na naknadu za podmirenje troškova smještaja u Psihijatrijskoj bolnici </w:t>
            </w:r>
            <w:proofErr w:type="spellStart"/>
            <w:r w:rsidRPr="00B02B9A">
              <w:rPr>
                <w:rFonts w:cstheme="minorHAnsi"/>
                <w:bCs/>
                <w:i/>
                <w:lang w:val="hr-HR"/>
              </w:rPr>
              <w:t>Lopača</w:t>
            </w:r>
            <w:proofErr w:type="spellEnd"/>
            <w:r w:rsidRPr="00B02B9A">
              <w:rPr>
                <w:rFonts w:cstheme="minorHAnsi"/>
                <w:bCs/>
                <w:i/>
                <w:lang w:val="hr-HR"/>
              </w:rPr>
              <w:t xml:space="preserve"> i u ustanovama socijalne skrbi, pravo na naknadu za uzdržavanje, pravo na naknadu za podmirenje pogrebnih troškova. Unutar Socijalnog programa predviđena je i naknada za troškove ogrjeva. </w:t>
            </w:r>
          </w:p>
          <w:p w14:paraId="38C61C04" w14:textId="77777777" w:rsidR="00412353" w:rsidRPr="00B02B9A" w:rsidRDefault="00412353" w:rsidP="0025005D">
            <w:pPr>
              <w:ind w:hanging="216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 xml:space="preserve"> Postotak dodijeljenih naknada</w:t>
            </w:r>
          </w:p>
          <w:p w14:paraId="0E260434" w14:textId="0906DE0C" w:rsidR="00016BB9" w:rsidRPr="00B02B9A" w:rsidRDefault="00016BB9" w:rsidP="00016BB9">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Polazna vrijednost: </w:t>
            </w:r>
            <w:r>
              <w:rPr>
                <w:rFonts w:cstheme="minorHAnsi"/>
                <w:b/>
                <w:bCs/>
                <w:i/>
                <w:color w:val="262626" w:themeColor="text1" w:themeTint="D9"/>
                <w:lang w:val="hr-HR"/>
              </w:rPr>
              <w:t>10</w:t>
            </w:r>
            <w:r w:rsidRPr="00B02B9A">
              <w:rPr>
                <w:rFonts w:cstheme="minorHAnsi"/>
                <w:b/>
                <w:bCs/>
                <w:i/>
                <w:color w:val="262626" w:themeColor="text1" w:themeTint="D9"/>
                <w:lang w:val="hr-HR"/>
              </w:rPr>
              <w:t>0%</w:t>
            </w:r>
          </w:p>
          <w:p w14:paraId="637BEE3E" w14:textId="77777777" w:rsidR="00016BB9" w:rsidRPr="00B02B9A" w:rsidRDefault="00016BB9" w:rsidP="00016BB9">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25DACDBA" w14:textId="246FB8EF" w:rsidR="00412353" w:rsidRPr="00B02B9A" w:rsidRDefault="00016BB9" w:rsidP="00016BB9">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bCs/>
                <w:i/>
                <w:color w:val="262626" w:themeColor="text1" w:themeTint="D9"/>
                <w:lang w:val="hr-HR"/>
              </w:rPr>
              <w:t xml:space="preserve">                                    100%    100%   100%</w:t>
            </w:r>
          </w:p>
        </w:tc>
        <w:tc>
          <w:tcPr>
            <w:tcW w:w="1417" w:type="dxa"/>
          </w:tcPr>
          <w:p w14:paraId="56130F44" w14:textId="77777777" w:rsidR="00412353" w:rsidRPr="00B02B9A" w:rsidRDefault="00412353" w:rsidP="0025005D">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61.330,00</w:t>
            </w:r>
          </w:p>
        </w:tc>
      </w:tr>
      <w:tr w:rsidR="00412353" w:rsidRPr="00B02B9A" w14:paraId="2DD03180" w14:textId="77777777" w:rsidTr="002500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tcPr>
          <w:p w14:paraId="3975A798" w14:textId="77777777" w:rsidR="00412353" w:rsidRPr="00B02B9A" w:rsidRDefault="00412353" w:rsidP="0025005D">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R0087</w:t>
            </w:r>
          </w:p>
        </w:tc>
        <w:tc>
          <w:tcPr>
            <w:tcW w:w="7409" w:type="dxa"/>
          </w:tcPr>
          <w:p w14:paraId="71AB508D" w14:textId="77777777" w:rsidR="00412353" w:rsidRPr="00B02B9A" w:rsidRDefault="00412353" w:rsidP="0025005D">
            <w:pPr>
              <w:ind w:left="0"/>
              <w:jc w:val="both"/>
              <w:cnfStyle w:val="000000010000" w:firstRow="0" w:lastRow="0" w:firstColumn="0" w:lastColumn="0" w:oddVBand="0" w:evenVBand="0" w:oddHBand="0" w:evenHBand="1" w:firstRowFirstColumn="0" w:firstRowLastColumn="0" w:lastRowFirstColumn="0" w:lastRowLastColumn="0"/>
              <w:rPr>
                <w:rFonts w:cstheme="minorHAnsi"/>
                <w:b/>
                <w:i/>
                <w:lang w:val="hr-HR"/>
              </w:rPr>
            </w:pPr>
            <w:r w:rsidRPr="00B02B9A">
              <w:rPr>
                <w:rFonts w:cstheme="minorHAnsi"/>
                <w:b/>
                <w:i/>
                <w:lang w:val="hr-HR"/>
              </w:rPr>
              <w:t>Jednokratna novčana pomoć za opremu novorođenog djeteta</w:t>
            </w:r>
          </w:p>
          <w:p w14:paraId="543E255C" w14:textId="77777777" w:rsidR="00412353" w:rsidRPr="00B02B9A" w:rsidRDefault="00412353" w:rsidP="0025005D">
            <w:pPr>
              <w:ind w:left="0"/>
              <w:jc w:val="both"/>
              <w:cnfStyle w:val="000000010000" w:firstRow="0" w:lastRow="0" w:firstColumn="0" w:lastColumn="0" w:oddVBand="0" w:evenVBand="0" w:oddHBand="0" w:evenHBand="1" w:firstRowFirstColumn="0" w:firstRowLastColumn="0" w:lastRowFirstColumn="0" w:lastRowLastColumn="0"/>
              <w:rPr>
                <w:rFonts w:cstheme="minorHAnsi"/>
                <w:i/>
                <w:lang w:val="hr-HR"/>
              </w:rPr>
            </w:pPr>
            <w:r w:rsidRPr="00B02B9A">
              <w:rPr>
                <w:rFonts w:cstheme="minorHAnsi"/>
                <w:b/>
                <w:bCs/>
                <w:i/>
                <w:color w:val="262626" w:themeColor="text1" w:themeTint="D9"/>
                <w:lang w:val="hr-HR"/>
              </w:rPr>
              <w:t xml:space="preserve">Cilj: </w:t>
            </w:r>
            <w:r w:rsidRPr="00B02B9A">
              <w:rPr>
                <w:rFonts w:cstheme="minorHAnsi"/>
                <w:i/>
                <w:lang w:val="hr-HR"/>
              </w:rPr>
              <w:t xml:space="preserve"> </w:t>
            </w:r>
            <w:r w:rsidRPr="00B02B9A">
              <w:rPr>
                <w:rFonts w:cstheme="minorHAnsi"/>
                <w:bCs/>
                <w:i/>
                <w:lang w:val="hr-HR"/>
              </w:rPr>
              <w:t>Osiguravanje prava na naknadu za opremu novorođenčeta p</w:t>
            </w:r>
            <w:r w:rsidRPr="00B02B9A">
              <w:rPr>
                <w:rFonts w:cstheme="minorHAnsi"/>
                <w:i/>
                <w:lang w:val="hr-HR"/>
              </w:rPr>
              <w:t>rema Odluci o socijalnoj skrbi.</w:t>
            </w:r>
          </w:p>
          <w:p w14:paraId="6F2C293D" w14:textId="77777777" w:rsidR="00412353" w:rsidRPr="00B02B9A" w:rsidRDefault="00412353" w:rsidP="0025005D">
            <w:pPr>
              <w:ind w:hanging="2160"/>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 xml:space="preserve"> Postotak dodijeljenih naknada</w:t>
            </w:r>
          </w:p>
          <w:p w14:paraId="62D43A8C" w14:textId="381E65B3" w:rsidR="00016BB9" w:rsidRPr="00B02B9A" w:rsidRDefault="00016BB9" w:rsidP="00016BB9">
            <w:pPr>
              <w:ind w:left="0"/>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Polazna vrijednost: </w:t>
            </w:r>
            <w:r>
              <w:rPr>
                <w:rFonts w:cstheme="minorHAnsi"/>
                <w:b/>
                <w:bCs/>
                <w:i/>
                <w:color w:val="262626" w:themeColor="text1" w:themeTint="D9"/>
                <w:lang w:val="hr-HR"/>
              </w:rPr>
              <w:t>10</w:t>
            </w:r>
            <w:r w:rsidRPr="00B02B9A">
              <w:rPr>
                <w:rFonts w:cstheme="minorHAnsi"/>
                <w:b/>
                <w:bCs/>
                <w:i/>
                <w:color w:val="262626" w:themeColor="text1" w:themeTint="D9"/>
                <w:lang w:val="hr-HR"/>
              </w:rPr>
              <w:t>0%</w:t>
            </w:r>
          </w:p>
          <w:p w14:paraId="02D6FA09" w14:textId="77777777" w:rsidR="00016BB9" w:rsidRPr="00B02B9A" w:rsidRDefault="00016BB9" w:rsidP="00016BB9">
            <w:pPr>
              <w:ind w:left="0"/>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3466BE04" w14:textId="0C42D156" w:rsidR="00412353" w:rsidRPr="00B02B9A" w:rsidRDefault="00016BB9" w:rsidP="00016BB9">
            <w:pPr>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                                    100%    100%   100%</w:t>
            </w:r>
          </w:p>
        </w:tc>
        <w:tc>
          <w:tcPr>
            <w:tcW w:w="1417" w:type="dxa"/>
          </w:tcPr>
          <w:p w14:paraId="6494716C" w14:textId="77777777" w:rsidR="00412353" w:rsidRPr="00B02B9A" w:rsidRDefault="00412353" w:rsidP="0025005D">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25.000,00</w:t>
            </w:r>
          </w:p>
        </w:tc>
      </w:tr>
      <w:tr w:rsidR="00412353" w:rsidRPr="00B02B9A" w14:paraId="2C38C6FD" w14:textId="77777777" w:rsidTr="00250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tcPr>
          <w:p w14:paraId="2707B93E" w14:textId="77777777" w:rsidR="00412353" w:rsidRPr="00B02B9A" w:rsidRDefault="00412353" w:rsidP="0025005D">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R0088</w:t>
            </w:r>
          </w:p>
        </w:tc>
        <w:tc>
          <w:tcPr>
            <w:tcW w:w="7409" w:type="dxa"/>
          </w:tcPr>
          <w:p w14:paraId="6E5A4CC6" w14:textId="77777777" w:rsidR="00412353" w:rsidRPr="00B02B9A" w:rsidRDefault="00412353" w:rsidP="0025005D">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Sufinanciranje prijevoza učenika i studenata</w:t>
            </w:r>
          </w:p>
          <w:p w14:paraId="19402C30" w14:textId="77777777" w:rsidR="00412353" w:rsidRPr="00B02B9A" w:rsidRDefault="00412353" w:rsidP="0025005D">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Cilj: </w:t>
            </w:r>
            <w:r w:rsidRPr="00B02B9A">
              <w:rPr>
                <w:rFonts w:cstheme="minorHAnsi"/>
                <w:i/>
                <w:color w:val="262626" w:themeColor="text1" w:themeTint="D9"/>
                <w:lang w:val="hr-HR"/>
              </w:rPr>
              <w:t xml:space="preserve"> Učenici i studenti koji se školuju van otoka Krka, a ne ostvaruju pravo na sufinanciranje javnog prijevoza iz državnog ili županijskog proračuna na relaciji izvan otoka Krka, imaju pravo na pomoć za podmirenje troškova javnog prijevoza do mjesta školovanja u iznosu od 50% iznosa koji snosi učenik ili student.</w:t>
            </w:r>
          </w:p>
          <w:p w14:paraId="4DEBE269" w14:textId="77777777" w:rsidR="00412353" w:rsidRPr="00B02B9A" w:rsidRDefault="00412353" w:rsidP="0025005D">
            <w:pPr>
              <w:ind w:hanging="216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 xml:space="preserve"> Ostvaren prijevoz u postotku</w:t>
            </w:r>
          </w:p>
          <w:p w14:paraId="352C7ABD" w14:textId="2D555219" w:rsidR="00016BB9" w:rsidRPr="00B02B9A" w:rsidRDefault="00016BB9" w:rsidP="00016BB9">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Polazna vrijednost: </w:t>
            </w:r>
            <w:r>
              <w:rPr>
                <w:rFonts w:cstheme="minorHAnsi"/>
                <w:b/>
                <w:bCs/>
                <w:i/>
                <w:color w:val="262626" w:themeColor="text1" w:themeTint="D9"/>
                <w:lang w:val="hr-HR"/>
              </w:rPr>
              <w:t>10</w:t>
            </w:r>
            <w:r w:rsidRPr="00B02B9A">
              <w:rPr>
                <w:rFonts w:cstheme="minorHAnsi"/>
                <w:b/>
                <w:bCs/>
                <w:i/>
                <w:color w:val="262626" w:themeColor="text1" w:themeTint="D9"/>
                <w:lang w:val="hr-HR"/>
              </w:rPr>
              <w:t>0%</w:t>
            </w:r>
          </w:p>
          <w:p w14:paraId="066D755D" w14:textId="77777777" w:rsidR="00016BB9" w:rsidRPr="00B02B9A" w:rsidRDefault="00016BB9" w:rsidP="00016BB9">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272B2C6A" w14:textId="303C2174" w:rsidR="00412353" w:rsidRPr="00B02B9A" w:rsidRDefault="00016BB9" w:rsidP="00016BB9">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                                    100%    100%   100%</w:t>
            </w:r>
          </w:p>
        </w:tc>
        <w:tc>
          <w:tcPr>
            <w:tcW w:w="1417" w:type="dxa"/>
          </w:tcPr>
          <w:p w14:paraId="3E53B44D" w14:textId="77777777" w:rsidR="00412353" w:rsidRPr="00B02B9A" w:rsidRDefault="00412353" w:rsidP="0025005D">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7.000,00</w:t>
            </w:r>
          </w:p>
        </w:tc>
      </w:tr>
      <w:tr w:rsidR="00412353" w:rsidRPr="00B02B9A" w14:paraId="5B8C306E" w14:textId="77777777" w:rsidTr="002500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1936A9A9" w14:textId="77777777" w:rsidR="00412353" w:rsidRPr="00B02B9A" w:rsidRDefault="00412353" w:rsidP="0025005D">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61177263" w14:textId="77777777" w:rsidR="00412353" w:rsidRPr="00B02B9A" w:rsidRDefault="00412353" w:rsidP="0025005D">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120.330,00</w:t>
            </w:r>
          </w:p>
        </w:tc>
      </w:tr>
    </w:tbl>
    <w:p w14:paraId="2C2ADE74" w14:textId="77777777" w:rsidR="00412353" w:rsidRPr="00B02B9A" w:rsidRDefault="00412353" w:rsidP="00412353">
      <w:pPr>
        <w:spacing w:after="0" w:line="240" w:lineRule="auto"/>
        <w:ind w:left="567"/>
        <w:jc w:val="both"/>
        <w:rPr>
          <w:rFonts w:cstheme="minorHAnsi"/>
          <w:b/>
          <w:color w:val="262626" w:themeColor="text1" w:themeTint="D9"/>
        </w:rPr>
      </w:pPr>
    </w:p>
    <w:p w14:paraId="03A4D09A" w14:textId="77777777" w:rsidR="00412353" w:rsidRPr="00B02B9A" w:rsidRDefault="00412353" w:rsidP="00412353">
      <w:pPr>
        <w:spacing w:after="0" w:line="240" w:lineRule="auto"/>
        <w:ind w:firstLine="709"/>
        <w:rPr>
          <w:rFonts w:cstheme="minorHAnsi"/>
          <w:b/>
          <w:i/>
          <w:color w:val="262626" w:themeColor="text1" w:themeTint="D9"/>
          <w:sz w:val="21"/>
          <w:szCs w:val="21"/>
        </w:rPr>
      </w:pPr>
      <w:r w:rsidRPr="00B02B9A">
        <w:rPr>
          <w:rFonts w:cstheme="minorHAnsi"/>
          <w:b/>
          <w:i/>
          <w:color w:val="262626" w:themeColor="text1" w:themeTint="D9"/>
          <w:sz w:val="21"/>
          <w:szCs w:val="21"/>
        </w:rPr>
        <w:t>A300906 – Djelatnost Crvenog križa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412353" w:rsidRPr="00B02B9A" w14:paraId="33F99C03" w14:textId="77777777" w:rsidTr="002500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64E349DB" w14:textId="77777777" w:rsidR="00412353" w:rsidRPr="00B02B9A" w:rsidRDefault="00412353" w:rsidP="0025005D">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7E955350" w14:textId="77777777" w:rsidR="00412353" w:rsidRPr="00B02B9A" w:rsidRDefault="00412353" w:rsidP="0025005D">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41AA0E76" w14:textId="77777777" w:rsidR="00412353" w:rsidRPr="00B02B9A" w:rsidRDefault="00412353" w:rsidP="0025005D">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412353" w:rsidRPr="00B02B9A" w14:paraId="66CFDB7A" w14:textId="77777777" w:rsidTr="00250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09E2DC16" w14:textId="77777777" w:rsidR="00412353" w:rsidRPr="00B02B9A" w:rsidRDefault="00412353" w:rsidP="0025005D">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R0089.1</w:t>
            </w:r>
          </w:p>
        </w:tc>
        <w:tc>
          <w:tcPr>
            <w:tcW w:w="7422" w:type="dxa"/>
          </w:tcPr>
          <w:p w14:paraId="5F21E5EC" w14:textId="77777777" w:rsidR="00412353" w:rsidRPr="00B02B9A" w:rsidRDefault="00412353" w:rsidP="0025005D">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Crveni križ – program 'Pomoć u kući'</w:t>
            </w:r>
          </w:p>
          <w:p w14:paraId="327E75D6" w14:textId="77777777" w:rsidR="00412353" w:rsidRPr="00B02B9A" w:rsidRDefault="00412353" w:rsidP="0025005D">
            <w:pPr>
              <w:ind w:left="46" w:hanging="27"/>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Cilj: </w:t>
            </w:r>
            <w:r w:rsidRPr="00B02B9A">
              <w:rPr>
                <w:rFonts w:cstheme="minorHAnsi"/>
                <w:i/>
                <w:color w:val="262626" w:themeColor="text1" w:themeTint="D9"/>
                <w:lang w:val="hr-HR"/>
              </w:rPr>
              <w:t xml:space="preserve">Putem programa 'Pomoći u kući' osiguran je izvaninstitucionalni oblik pomoći namijenjen odraslim i starijim osobama koje se nalaze u socijalno – zaštitnoj potrebi, te je cilj istog pružiti pomoć pri obavljanju osnovnih životnih potreba. </w:t>
            </w:r>
          </w:p>
          <w:p w14:paraId="387B6A2F" w14:textId="77777777" w:rsidR="00412353" w:rsidRPr="00B02B9A" w:rsidRDefault="00412353" w:rsidP="0025005D">
            <w:pPr>
              <w:ind w:hanging="216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lastRenderedPageBreak/>
              <w:t xml:space="preserve">Pokazatelj uspješnosti: </w:t>
            </w:r>
            <w:r w:rsidRPr="00B02B9A">
              <w:rPr>
                <w:rFonts w:cstheme="minorHAnsi"/>
                <w:i/>
                <w:color w:val="262626" w:themeColor="text1" w:themeTint="D9"/>
                <w:lang w:val="hr-HR"/>
              </w:rPr>
              <w:t>Broj korisnika uključenih u program.</w:t>
            </w:r>
          </w:p>
          <w:p w14:paraId="182669FD" w14:textId="65FFA0F8" w:rsidR="0038057A" w:rsidRPr="00B02B9A" w:rsidRDefault="0038057A" w:rsidP="0038057A">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Polazna vrijednost:</w:t>
            </w:r>
            <w:r>
              <w:rPr>
                <w:rFonts w:cstheme="minorHAnsi"/>
                <w:b/>
                <w:bCs/>
                <w:i/>
                <w:color w:val="262626" w:themeColor="text1" w:themeTint="D9"/>
                <w:lang w:val="hr-HR"/>
              </w:rPr>
              <w:t xml:space="preserve"> 5</w:t>
            </w:r>
          </w:p>
          <w:p w14:paraId="14BCCB9B" w14:textId="77777777" w:rsidR="0038057A" w:rsidRPr="00B02B9A" w:rsidRDefault="0038057A" w:rsidP="0038057A">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7144925C" w14:textId="2C1CEE7C" w:rsidR="00412353" w:rsidRPr="00B02B9A" w:rsidRDefault="0038057A" w:rsidP="0038057A">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bCs/>
                <w:i/>
                <w:color w:val="262626" w:themeColor="text1" w:themeTint="D9"/>
                <w:lang w:val="hr-HR"/>
              </w:rPr>
              <w:t xml:space="preserve">                                    </w:t>
            </w:r>
            <w:r>
              <w:rPr>
                <w:rFonts w:cstheme="minorHAnsi"/>
                <w:b/>
                <w:bCs/>
                <w:i/>
                <w:color w:val="262626" w:themeColor="text1" w:themeTint="D9"/>
                <w:lang w:val="hr-HR"/>
              </w:rPr>
              <w:t xml:space="preserve">  8</w:t>
            </w:r>
            <w:r w:rsidRPr="00B02B9A">
              <w:rPr>
                <w:rFonts w:cstheme="minorHAnsi"/>
                <w:b/>
                <w:bCs/>
                <w:i/>
                <w:color w:val="262626" w:themeColor="text1" w:themeTint="D9"/>
                <w:lang w:val="hr-HR"/>
              </w:rPr>
              <w:t xml:space="preserve">    </w:t>
            </w:r>
            <w:r>
              <w:rPr>
                <w:rFonts w:cstheme="minorHAnsi"/>
                <w:b/>
                <w:bCs/>
                <w:i/>
                <w:color w:val="262626" w:themeColor="text1" w:themeTint="D9"/>
                <w:lang w:val="hr-HR"/>
              </w:rPr>
              <w:t xml:space="preserve">        8          8</w:t>
            </w:r>
          </w:p>
        </w:tc>
        <w:tc>
          <w:tcPr>
            <w:tcW w:w="1417" w:type="dxa"/>
          </w:tcPr>
          <w:p w14:paraId="6EAFBC18" w14:textId="77777777" w:rsidR="00412353" w:rsidRPr="00B02B9A" w:rsidRDefault="00412353" w:rsidP="0025005D">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Cs/>
                <w:i/>
                <w:color w:val="262626" w:themeColor="text1" w:themeTint="D9"/>
                <w:lang w:val="hr-HR"/>
              </w:rPr>
            </w:pPr>
            <w:r w:rsidRPr="00B02B9A">
              <w:rPr>
                <w:rFonts w:cstheme="minorHAnsi"/>
                <w:bCs/>
                <w:i/>
                <w:color w:val="262626" w:themeColor="text1" w:themeTint="D9"/>
                <w:lang w:val="hr-HR"/>
              </w:rPr>
              <w:lastRenderedPageBreak/>
              <w:t>18.000,00</w:t>
            </w:r>
          </w:p>
        </w:tc>
      </w:tr>
      <w:tr w:rsidR="00412353" w:rsidRPr="00B02B9A" w14:paraId="77536F3D" w14:textId="77777777" w:rsidTr="002500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4F23D3C7" w14:textId="77777777" w:rsidR="00412353" w:rsidRPr="00B02B9A" w:rsidRDefault="00412353" w:rsidP="0025005D">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R0090</w:t>
            </w:r>
          </w:p>
        </w:tc>
        <w:tc>
          <w:tcPr>
            <w:tcW w:w="7422" w:type="dxa"/>
          </w:tcPr>
          <w:p w14:paraId="2C8047D2" w14:textId="77777777" w:rsidR="00412353" w:rsidRPr="00B02B9A" w:rsidRDefault="00412353" w:rsidP="0025005D">
            <w:pPr>
              <w:tabs>
                <w:tab w:val="left" w:pos="1800"/>
                <w:tab w:val="left" w:pos="2504"/>
              </w:tabs>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Redovna djelatnost Crvenog križa</w:t>
            </w:r>
          </w:p>
          <w:p w14:paraId="5050048D" w14:textId="77777777" w:rsidR="00412353" w:rsidRPr="00B02B9A" w:rsidRDefault="00412353" w:rsidP="0025005D">
            <w:pPr>
              <w:ind w:left="19" w:hanging="19"/>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Cilj: </w:t>
            </w:r>
            <w:r w:rsidRPr="00B02B9A">
              <w:rPr>
                <w:rFonts w:cstheme="minorHAnsi"/>
                <w:i/>
                <w:color w:val="262626" w:themeColor="text1" w:themeTint="D9"/>
                <w:lang w:val="hr-HR"/>
              </w:rPr>
              <w:t>ispunjenje zakonske obveze financiranja redovne djelatnosti Crvenog križa definirane</w:t>
            </w:r>
            <w:r w:rsidRPr="00B02B9A">
              <w:rPr>
                <w:rFonts w:cstheme="minorHAnsi"/>
                <w:b/>
                <w:bCs/>
                <w:i/>
                <w:color w:val="262626" w:themeColor="text1" w:themeTint="D9"/>
                <w:lang w:val="hr-HR"/>
              </w:rPr>
              <w:t xml:space="preserve"> Zakonom o Hrvatskom Crvenom križu.</w:t>
            </w:r>
          </w:p>
          <w:p w14:paraId="28CB7715" w14:textId="77777777" w:rsidR="00412353" w:rsidRPr="00B02B9A" w:rsidRDefault="00412353" w:rsidP="0025005D">
            <w:pPr>
              <w:ind w:left="19" w:hanging="19"/>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Postotak isplate planiranih sredstava</w:t>
            </w:r>
          </w:p>
          <w:p w14:paraId="2FFEAE47" w14:textId="155B5332" w:rsidR="0038057A" w:rsidRPr="00B02B9A" w:rsidRDefault="0038057A" w:rsidP="0038057A">
            <w:pPr>
              <w:ind w:left="0"/>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Polazna vrijednost: </w:t>
            </w:r>
            <w:r>
              <w:rPr>
                <w:rFonts w:cstheme="minorHAnsi"/>
                <w:b/>
                <w:bCs/>
                <w:i/>
                <w:color w:val="262626" w:themeColor="text1" w:themeTint="D9"/>
                <w:lang w:val="hr-HR"/>
              </w:rPr>
              <w:t>10</w:t>
            </w:r>
            <w:r w:rsidRPr="00B02B9A">
              <w:rPr>
                <w:rFonts w:cstheme="minorHAnsi"/>
                <w:b/>
                <w:bCs/>
                <w:i/>
                <w:color w:val="262626" w:themeColor="text1" w:themeTint="D9"/>
                <w:lang w:val="hr-HR"/>
              </w:rPr>
              <w:t>0%</w:t>
            </w:r>
          </w:p>
          <w:p w14:paraId="58709DC0" w14:textId="77777777" w:rsidR="0038057A" w:rsidRPr="00B02B9A" w:rsidRDefault="0038057A" w:rsidP="0038057A">
            <w:pPr>
              <w:ind w:left="0"/>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52EBD2BD" w14:textId="7360C549" w:rsidR="00412353" w:rsidRPr="00B02B9A" w:rsidRDefault="0038057A" w:rsidP="0038057A">
            <w:pPr>
              <w:tabs>
                <w:tab w:val="left" w:pos="1800"/>
                <w:tab w:val="left" w:pos="2504"/>
              </w:tabs>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                                    100%    100%   100%</w:t>
            </w:r>
          </w:p>
        </w:tc>
        <w:tc>
          <w:tcPr>
            <w:tcW w:w="1417" w:type="dxa"/>
          </w:tcPr>
          <w:p w14:paraId="3C006C9C" w14:textId="77777777" w:rsidR="00412353" w:rsidRPr="00B02B9A" w:rsidRDefault="00412353" w:rsidP="0025005D">
            <w:pPr>
              <w:tabs>
                <w:tab w:val="center" w:pos="651"/>
                <w:tab w:val="num" w:pos="1134"/>
                <w:tab w:val="right" w:pos="1303"/>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30.500,00</w:t>
            </w:r>
          </w:p>
        </w:tc>
      </w:tr>
      <w:tr w:rsidR="00412353" w:rsidRPr="00B02B9A" w14:paraId="7176605C" w14:textId="77777777" w:rsidTr="00250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56DF7DCE" w14:textId="77777777" w:rsidR="00412353" w:rsidRPr="00B02B9A" w:rsidRDefault="00412353" w:rsidP="0025005D">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56EA3169" w14:textId="77777777" w:rsidR="00412353" w:rsidRPr="00B02B9A" w:rsidRDefault="00412353" w:rsidP="0025005D">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 xml:space="preserve"> 48.500,00</w:t>
            </w:r>
          </w:p>
        </w:tc>
      </w:tr>
    </w:tbl>
    <w:p w14:paraId="655B93BE" w14:textId="77777777" w:rsidR="00412353" w:rsidRPr="00B02B9A" w:rsidRDefault="00412353" w:rsidP="00412353">
      <w:pPr>
        <w:spacing w:after="0" w:line="240" w:lineRule="auto"/>
        <w:ind w:left="567"/>
        <w:jc w:val="both"/>
        <w:rPr>
          <w:rFonts w:cstheme="minorHAnsi"/>
          <w:b/>
          <w:i/>
          <w:color w:val="262626" w:themeColor="text1" w:themeTint="D9"/>
          <w:sz w:val="21"/>
          <w:szCs w:val="21"/>
        </w:rPr>
      </w:pPr>
    </w:p>
    <w:p w14:paraId="053FD6A4" w14:textId="77777777" w:rsidR="00412353" w:rsidRPr="00B02B9A" w:rsidRDefault="00412353" w:rsidP="00412353">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A300920 – Ostale potpore humanitarno-socijalnim organizacijama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412353" w:rsidRPr="00B02B9A" w14:paraId="6088E4B0" w14:textId="77777777" w:rsidTr="002500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7D19F34B" w14:textId="77777777" w:rsidR="00412353" w:rsidRPr="00B02B9A" w:rsidRDefault="00412353" w:rsidP="0025005D">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67977A68" w14:textId="77777777" w:rsidR="00412353" w:rsidRPr="00B02B9A" w:rsidRDefault="00412353" w:rsidP="0025005D">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393FD2DB" w14:textId="77777777" w:rsidR="00412353" w:rsidRPr="00B02B9A" w:rsidRDefault="00412353" w:rsidP="0025005D">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412353" w:rsidRPr="00B02B9A" w14:paraId="3591828C" w14:textId="77777777" w:rsidTr="00250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7EBA1890" w14:textId="77777777" w:rsidR="00412353" w:rsidRPr="00B02B9A" w:rsidRDefault="00412353" w:rsidP="0025005D">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R0102</w:t>
            </w:r>
          </w:p>
        </w:tc>
        <w:tc>
          <w:tcPr>
            <w:tcW w:w="7422" w:type="dxa"/>
          </w:tcPr>
          <w:p w14:paraId="444D4A58" w14:textId="77777777" w:rsidR="00412353" w:rsidRPr="00B02B9A" w:rsidRDefault="00412353" w:rsidP="0025005D">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Ostale potpore humanitarno-socijalnim organizacijama</w:t>
            </w:r>
          </w:p>
          <w:p w14:paraId="6429D986" w14:textId="77777777" w:rsidR="00412353" w:rsidRPr="00B02B9A" w:rsidRDefault="00412353" w:rsidP="0025005D">
            <w:pPr>
              <w:ind w:hanging="2141"/>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w:t>
            </w:r>
            <w:r w:rsidRPr="00B02B9A">
              <w:rPr>
                <w:rFonts w:cstheme="minorHAnsi"/>
                <w:i/>
                <w:color w:val="262626" w:themeColor="text1" w:themeTint="D9"/>
                <w:lang w:val="hr-HR"/>
              </w:rPr>
              <w:t xml:space="preserve"> mogućnost financiranja nepredviđenih potreba socijalne i humanitarne namjene.</w:t>
            </w:r>
          </w:p>
          <w:p w14:paraId="348AD56D" w14:textId="77777777" w:rsidR="00412353" w:rsidRPr="00B02B9A" w:rsidRDefault="00412353" w:rsidP="0025005D">
            <w:pPr>
              <w:ind w:hanging="2141"/>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Postotak realizacije planiranog projekta</w:t>
            </w:r>
          </w:p>
          <w:p w14:paraId="1084B0B9" w14:textId="01D95E0A" w:rsidR="0038057A" w:rsidRPr="00B02B9A" w:rsidRDefault="0038057A" w:rsidP="0038057A">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Polazna vrijednost: </w:t>
            </w:r>
            <w:r>
              <w:rPr>
                <w:rFonts w:cstheme="minorHAnsi"/>
                <w:b/>
                <w:bCs/>
                <w:i/>
                <w:color w:val="262626" w:themeColor="text1" w:themeTint="D9"/>
                <w:lang w:val="hr-HR"/>
              </w:rPr>
              <w:t>10</w:t>
            </w:r>
            <w:r w:rsidRPr="00B02B9A">
              <w:rPr>
                <w:rFonts w:cstheme="minorHAnsi"/>
                <w:b/>
                <w:bCs/>
                <w:i/>
                <w:color w:val="262626" w:themeColor="text1" w:themeTint="D9"/>
                <w:lang w:val="hr-HR"/>
              </w:rPr>
              <w:t>0%</w:t>
            </w:r>
          </w:p>
          <w:p w14:paraId="4D7C63E0" w14:textId="77777777" w:rsidR="0038057A" w:rsidRPr="00B02B9A" w:rsidRDefault="0038057A" w:rsidP="0038057A">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76191D2A" w14:textId="38106AD5" w:rsidR="00412353" w:rsidRPr="00B02B9A" w:rsidRDefault="0038057A" w:rsidP="0038057A">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                                    100%    100%   100%</w:t>
            </w:r>
          </w:p>
        </w:tc>
        <w:tc>
          <w:tcPr>
            <w:tcW w:w="1417" w:type="dxa"/>
          </w:tcPr>
          <w:p w14:paraId="3C80D5A9" w14:textId="77777777" w:rsidR="00412353" w:rsidRPr="00B02B9A" w:rsidRDefault="00412353" w:rsidP="0025005D">
            <w:pPr>
              <w:tabs>
                <w:tab w:val="center" w:pos="651"/>
                <w:tab w:val="num" w:pos="1134"/>
                <w:tab w:val="right" w:pos="1303"/>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1.000,00</w:t>
            </w:r>
          </w:p>
        </w:tc>
      </w:tr>
      <w:tr w:rsidR="00412353" w:rsidRPr="00B02B9A" w14:paraId="22170325" w14:textId="77777777" w:rsidTr="002500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2A49F9A5" w14:textId="77777777" w:rsidR="00412353" w:rsidRPr="00B02B9A" w:rsidRDefault="00412353" w:rsidP="0025005D">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72FAFF09" w14:textId="77777777" w:rsidR="00412353" w:rsidRPr="00B02B9A" w:rsidRDefault="00412353" w:rsidP="0025005D">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1.000,00</w:t>
            </w:r>
          </w:p>
        </w:tc>
      </w:tr>
    </w:tbl>
    <w:p w14:paraId="67E0541E" w14:textId="77777777" w:rsidR="00412353" w:rsidRPr="00B02B9A" w:rsidRDefault="00412353" w:rsidP="00412353">
      <w:pPr>
        <w:spacing w:after="0" w:line="240" w:lineRule="auto"/>
        <w:ind w:firstLine="708"/>
        <w:jc w:val="both"/>
        <w:rPr>
          <w:rFonts w:cstheme="minorHAnsi"/>
          <w:b/>
          <w:i/>
          <w:color w:val="262626" w:themeColor="text1" w:themeTint="D9"/>
          <w:sz w:val="21"/>
          <w:szCs w:val="21"/>
        </w:rPr>
      </w:pPr>
    </w:p>
    <w:p w14:paraId="2407ED26" w14:textId="77777777" w:rsidR="00412353" w:rsidRPr="00B02B9A" w:rsidRDefault="00412353" w:rsidP="00412353">
      <w:pPr>
        <w:spacing w:after="0" w:line="240" w:lineRule="auto"/>
        <w:ind w:firstLine="708"/>
        <w:jc w:val="both"/>
        <w:rPr>
          <w:rFonts w:cstheme="minorHAnsi"/>
          <w:b/>
          <w:i/>
          <w:color w:val="262626" w:themeColor="text1" w:themeTint="D9"/>
          <w:sz w:val="21"/>
          <w:szCs w:val="21"/>
        </w:rPr>
      </w:pPr>
      <w:r w:rsidRPr="00B02B9A">
        <w:rPr>
          <w:rFonts w:cstheme="minorHAnsi"/>
          <w:b/>
          <w:i/>
          <w:color w:val="262626" w:themeColor="text1" w:themeTint="D9"/>
          <w:sz w:val="21"/>
          <w:szCs w:val="21"/>
        </w:rPr>
        <w:t>A300926 – Financiranje humanitarno-socijalnih udruga</w:t>
      </w:r>
    </w:p>
    <w:tbl>
      <w:tblPr>
        <w:tblStyle w:val="Svijetlareetka-Isticanje11"/>
        <w:tblW w:w="9639" w:type="dxa"/>
        <w:tblInd w:w="159" w:type="dxa"/>
        <w:tblLayout w:type="fixed"/>
        <w:tblLook w:val="04A0" w:firstRow="1" w:lastRow="0" w:firstColumn="1" w:lastColumn="0" w:noHBand="0" w:noVBand="1"/>
      </w:tblPr>
      <w:tblGrid>
        <w:gridCol w:w="800"/>
        <w:gridCol w:w="7422"/>
        <w:gridCol w:w="1417"/>
      </w:tblGrid>
      <w:tr w:rsidR="00412353" w:rsidRPr="00B02B9A" w14:paraId="0E47CDD0" w14:textId="77777777" w:rsidTr="002500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5F219402" w14:textId="77777777" w:rsidR="00412353" w:rsidRPr="00B02B9A" w:rsidRDefault="00412353" w:rsidP="0025005D">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tcPr>
          <w:p w14:paraId="2637FC53" w14:textId="77777777" w:rsidR="00412353" w:rsidRPr="00B02B9A" w:rsidRDefault="00412353" w:rsidP="0025005D">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tcPr>
          <w:p w14:paraId="4CD7CFB2" w14:textId="77777777" w:rsidR="00412353" w:rsidRPr="00B02B9A" w:rsidRDefault="00412353" w:rsidP="0025005D">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412353" w:rsidRPr="00B02B9A" w14:paraId="54DB89C4" w14:textId="77777777" w:rsidTr="0025005D">
        <w:tblPrEx>
          <w:tblCellMar>
            <w:left w:w="57" w:type="dxa"/>
            <w:right w:w="57"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shd w:val="clear" w:color="auto" w:fill="DBE5F1" w:themeFill="accent1" w:themeFillTint="33"/>
          </w:tcPr>
          <w:p w14:paraId="73AF587C" w14:textId="77777777" w:rsidR="00412353" w:rsidRPr="00B02B9A" w:rsidRDefault="00412353" w:rsidP="0025005D">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R0298</w:t>
            </w:r>
          </w:p>
        </w:tc>
        <w:tc>
          <w:tcPr>
            <w:tcW w:w="7422" w:type="dxa"/>
            <w:shd w:val="clear" w:color="auto" w:fill="DBE5F1" w:themeFill="accent1" w:themeFillTint="33"/>
          </w:tcPr>
          <w:p w14:paraId="28E28888" w14:textId="77777777" w:rsidR="00412353" w:rsidRPr="00B02B9A" w:rsidRDefault="00412353" w:rsidP="0025005D">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Financiranje humanitarno-socijalnih udruga</w:t>
            </w:r>
          </w:p>
          <w:p w14:paraId="159C8A13" w14:textId="77777777" w:rsidR="00412353" w:rsidRPr="00B02B9A" w:rsidRDefault="00412353" w:rsidP="0025005D">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Cilj: </w:t>
            </w:r>
            <w:r w:rsidRPr="00B02B9A">
              <w:rPr>
                <w:rFonts w:cstheme="minorHAnsi"/>
                <w:i/>
                <w:color w:val="262626" w:themeColor="text1" w:themeTint="D9"/>
                <w:lang w:val="hr-HR"/>
              </w:rPr>
              <w:t>financiranje programa i projekata od interesa za opće dobro koje provode udruge, a koji će se, kao i svake godine, raspisati početkom siječnja 2023. godine.</w:t>
            </w:r>
          </w:p>
          <w:p w14:paraId="3169A503" w14:textId="77777777" w:rsidR="00412353" w:rsidRPr="00B02B9A" w:rsidRDefault="00412353" w:rsidP="0025005D">
            <w:pPr>
              <w:ind w:hanging="2186"/>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Postotak realizacije planiranih sredstava</w:t>
            </w:r>
          </w:p>
          <w:p w14:paraId="1A1EA162" w14:textId="24664F8F" w:rsidR="0038057A" w:rsidRPr="00B02B9A" w:rsidRDefault="0038057A" w:rsidP="0038057A">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Polazna vrijednost: </w:t>
            </w:r>
            <w:r>
              <w:rPr>
                <w:rFonts w:cstheme="minorHAnsi"/>
                <w:b/>
                <w:bCs/>
                <w:i/>
                <w:color w:val="262626" w:themeColor="text1" w:themeTint="D9"/>
                <w:lang w:val="hr-HR"/>
              </w:rPr>
              <w:t>10</w:t>
            </w:r>
            <w:r w:rsidRPr="00B02B9A">
              <w:rPr>
                <w:rFonts w:cstheme="minorHAnsi"/>
                <w:b/>
                <w:bCs/>
                <w:i/>
                <w:color w:val="262626" w:themeColor="text1" w:themeTint="D9"/>
                <w:lang w:val="hr-HR"/>
              </w:rPr>
              <w:t>0%</w:t>
            </w:r>
          </w:p>
          <w:p w14:paraId="2421FA12" w14:textId="77777777" w:rsidR="0038057A" w:rsidRPr="00B02B9A" w:rsidRDefault="0038057A" w:rsidP="0038057A">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4E895FB3" w14:textId="46834816" w:rsidR="00412353" w:rsidRPr="00B02B9A" w:rsidRDefault="0038057A" w:rsidP="0038057A">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bCs/>
                <w:i/>
                <w:color w:val="262626" w:themeColor="text1" w:themeTint="D9"/>
                <w:lang w:val="hr-HR"/>
              </w:rPr>
              <w:t xml:space="preserve">                                    100%    100%   100%</w:t>
            </w:r>
          </w:p>
        </w:tc>
        <w:tc>
          <w:tcPr>
            <w:tcW w:w="1417" w:type="dxa"/>
            <w:shd w:val="clear" w:color="auto" w:fill="DBE5F1" w:themeFill="accent1" w:themeFillTint="33"/>
          </w:tcPr>
          <w:p w14:paraId="07294227" w14:textId="77777777" w:rsidR="00412353" w:rsidRPr="00B02B9A" w:rsidRDefault="00412353" w:rsidP="0025005D">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11.000,00</w:t>
            </w:r>
          </w:p>
        </w:tc>
      </w:tr>
      <w:tr w:rsidR="00412353" w:rsidRPr="00B02B9A" w14:paraId="1743FAFA" w14:textId="77777777" w:rsidTr="0025005D">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0540F581" w14:textId="77777777" w:rsidR="00412353" w:rsidRPr="00B02B9A" w:rsidRDefault="00412353" w:rsidP="0025005D">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28170C6A" w14:textId="77777777" w:rsidR="00412353" w:rsidRPr="00B02B9A" w:rsidRDefault="00412353" w:rsidP="0025005D">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 xml:space="preserve"> 11.000,00</w:t>
            </w:r>
          </w:p>
        </w:tc>
      </w:tr>
    </w:tbl>
    <w:p w14:paraId="260012B4" w14:textId="77777777" w:rsidR="00412353" w:rsidRPr="00B02B9A" w:rsidRDefault="00412353" w:rsidP="00412353">
      <w:pPr>
        <w:rPr>
          <w:rFonts w:cstheme="minorHAnsi"/>
        </w:rPr>
      </w:pPr>
    </w:p>
    <w:p w14:paraId="0C7FAECE" w14:textId="607F6504" w:rsidR="00397533" w:rsidRPr="00B02B9A" w:rsidRDefault="00397533" w:rsidP="00397533">
      <w:pPr>
        <w:rPr>
          <w:rFonts w:cstheme="minorHAnsi"/>
        </w:rPr>
      </w:pPr>
    </w:p>
    <w:p w14:paraId="1961DA99" w14:textId="77777777" w:rsidR="00397533" w:rsidRPr="00B02B9A" w:rsidRDefault="00397533" w:rsidP="00397533">
      <w:pPr>
        <w:pStyle w:val="Naslov4"/>
        <w:rPr>
          <w:rFonts w:asciiTheme="minorHAnsi" w:hAnsiTheme="minorHAnsi" w:cstheme="minorHAnsi"/>
        </w:rPr>
      </w:pPr>
      <w:r w:rsidRPr="00B02B9A">
        <w:rPr>
          <w:rFonts w:asciiTheme="minorHAnsi" w:hAnsiTheme="minorHAnsi" w:cstheme="minorHAnsi"/>
        </w:rPr>
        <w:t>PROGRAM 3010 – PROMICANJE KULTURE</w:t>
      </w:r>
    </w:p>
    <w:p w14:paraId="5A0BD72D" w14:textId="77777777" w:rsidR="000875D6" w:rsidRPr="00B02B9A" w:rsidRDefault="000875D6" w:rsidP="002E0FB5">
      <w:pPr>
        <w:spacing w:after="0" w:line="240" w:lineRule="auto"/>
        <w:jc w:val="both"/>
        <w:rPr>
          <w:rFonts w:cstheme="minorHAnsi"/>
          <w:b/>
          <w:color w:val="262626" w:themeColor="text1" w:themeTint="D9"/>
        </w:rPr>
      </w:pPr>
    </w:p>
    <w:p w14:paraId="134AD103" w14:textId="77777777" w:rsidR="002E0FB5" w:rsidRPr="00B02B9A" w:rsidRDefault="002E0FB5" w:rsidP="002E0FB5">
      <w:pPr>
        <w:spacing w:after="0" w:line="240" w:lineRule="auto"/>
        <w:jc w:val="both"/>
        <w:rPr>
          <w:rFonts w:cstheme="minorHAnsi"/>
          <w:b/>
          <w:color w:val="262626" w:themeColor="text1" w:themeTint="D9"/>
        </w:rPr>
      </w:pPr>
      <w:r w:rsidRPr="00B02B9A">
        <w:rPr>
          <w:rFonts w:cstheme="minorHAnsi"/>
          <w:b/>
          <w:color w:val="262626" w:themeColor="text1" w:themeTint="D9"/>
        </w:rPr>
        <w:t>Zakonska osnova</w:t>
      </w:r>
      <w:r w:rsidR="003C5669" w:rsidRPr="00B02B9A">
        <w:rPr>
          <w:rFonts w:cstheme="minorHAnsi"/>
          <w:b/>
          <w:color w:val="262626" w:themeColor="text1" w:themeTint="D9"/>
        </w:rPr>
        <w:t>:</w:t>
      </w:r>
    </w:p>
    <w:p w14:paraId="384116A3" w14:textId="77777777" w:rsidR="00D41DA0" w:rsidRPr="00B02B9A" w:rsidRDefault="007F69E3" w:rsidP="005B5D95">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lokalnoj i pod</w:t>
      </w:r>
      <w:r w:rsidR="0048185C" w:rsidRPr="00B02B9A">
        <w:rPr>
          <w:rFonts w:cstheme="minorHAnsi"/>
          <w:color w:val="262626" w:themeColor="text1" w:themeTint="D9"/>
        </w:rPr>
        <w:t>ručnoj (regionalnoj) samoupravi</w:t>
      </w:r>
    </w:p>
    <w:p w14:paraId="340E4E0C" w14:textId="77777777" w:rsidR="00D41DA0" w:rsidRPr="00B02B9A" w:rsidRDefault="00D41DA0" w:rsidP="005B5D95">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udrugama</w:t>
      </w:r>
    </w:p>
    <w:p w14:paraId="23D4EC3E" w14:textId="77777777" w:rsidR="00D41DA0" w:rsidRPr="00B02B9A" w:rsidRDefault="00D41DA0" w:rsidP="005B5D95">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Uredba o kriterijima, mjerilima i postupcima financiranja i ugovaranja programa i projekata od interesa za</w:t>
      </w:r>
      <w:r w:rsidR="0048185C" w:rsidRPr="00B02B9A">
        <w:rPr>
          <w:rFonts w:cstheme="minorHAnsi"/>
          <w:color w:val="262626" w:themeColor="text1" w:themeTint="D9"/>
        </w:rPr>
        <w:t xml:space="preserve"> opće dobro koje provode udruge</w:t>
      </w:r>
    </w:p>
    <w:p w14:paraId="3A77BDBF" w14:textId="77777777" w:rsidR="00DB5A3B" w:rsidRPr="00B02B9A" w:rsidRDefault="00DB5A3B" w:rsidP="005B5D95">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financ</w:t>
      </w:r>
      <w:r w:rsidR="0048185C" w:rsidRPr="00B02B9A">
        <w:rPr>
          <w:rFonts w:cstheme="minorHAnsi"/>
          <w:color w:val="262626" w:themeColor="text1" w:themeTint="D9"/>
        </w:rPr>
        <w:t>iranju javnih potreba u kulturi</w:t>
      </w:r>
    </w:p>
    <w:p w14:paraId="1EB71D35" w14:textId="77777777" w:rsidR="00F457E2" w:rsidRPr="00B02B9A" w:rsidRDefault="00F457E2" w:rsidP="005B5D95">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zašt</w:t>
      </w:r>
      <w:r w:rsidR="0048185C" w:rsidRPr="00B02B9A">
        <w:rPr>
          <w:rFonts w:cstheme="minorHAnsi"/>
          <w:color w:val="262626" w:themeColor="text1" w:themeTint="D9"/>
        </w:rPr>
        <w:t>iti i očuvanju kulturnih dobara</w:t>
      </w:r>
    </w:p>
    <w:p w14:paraId="71E84567" w14:textId="77777777" w:rsidR="00F457E2" w:rsidRPr="00B02B9A" w:rsidRDefault="00F457E2" w:rsidP="005B5D95">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Program javnih potreba Općine Malinska-Dubašnica</w:t>
      </w:r>
    </w:p>
    <w:p w14:paraId="76BB87BC" w14:textId="77777777" w:rsidR="00EB5E1B" w:rsidRPr="00B02B9A" w:rsidRDefault="00EB5E1B" w:rsidP="00EB5E1B">
      <w:pPr>
        <w:spacing w:after="0" w:line="240" w:lineRule="auto"/>
        <w:jc w:val="both"/>
        <w:rPr>
          <w:rFonts w:cstheme="minorHAnsi"/>
          <w:b/>
          <w:color w:val="262626" w:themeColor="text1" w:themeTint="D9"/>
        </w:rPr>
      </w:pPr>
    </w:p>
    <w:p w14:paraId="1353394D" w14:textId="77777777" w:rsidR="00EB5E1B" w:rsidRPr="00B02B9A" w:rsidRDefault="00EB5E1B" w:rsidP="001A634D">
      <w:pPr>
        <w:spacing w:after="0" w:line="240" w:lineRule="auto"/>
        <w:jc w:val="both"/>
        <w:rPr>
          <w:rFonts w:cstheme="minorHAnsi"/>
          <w:color w:val="262626" w:themeColor="text1" w:themeTint="D9"/>
        </w:rPr>
      </w:pPr>
      <w:r w:rsidRPr="00B02B9A">
        <w:rPr>
          <w:rFonts w:cstheme="minorHAnsi"/>
          <w:b/>
          <w:color w:val="262626" w:themeColor="text1" w:themeTint="D9"/>
        </w:rPr>
        <w:t>Opis programa:</w:t>
      </w:r>
      <w:r w:rsidR="001A634D" w:rsidRPr="00B02B9A">
        <w:rPr>
          <w:rFonts w:cstheme="minorHAnsi"/>
          <w:b/>
          <w:color w:val="262626" w:themeColor="text1" w:themeTint="D9"/>
        </w:rPr>
        <w:t xml:space="preserve"> </w:t>
      </w:r>
      <w:r w:rsidR="001A634D" w:rsidRPr="00B02B9A">
        <w:rPr>
          <w:rFonts w:cstheme="minorHAnsi"/>
          <w:color w:val="262626" w:themeColor="text1" w:themeTint="D9"/>
        </w:rPr>
        <w:t xml:space="preserve">U okviru ovog programa planiraju se financijska sredstva kojima se osigurava ostvarivanje projekata, programa i aktivnosti, </w:t>
      </w:r>
      <w:r w:rsidR="007C50AF" w:rsidRPr="00B02B9A">
        <w:rPr>
          <w:rFonts w:cstheme="minorHAnsi"/>
          <w:color w:val="262626" w:themeColor="text1" w:themeTint="D9"/>
        </w:rPr>
        <w:t xml:space="preserve">te </w:t>
      </w:r>
      <w:r w:rsidR="001A634D" w:rsidRPr="00B02B9A">
        <w:rPr>
          <w:rFonts w:cstheme="minorHAnsi"/>
          <w:color w:val="262626" w:themeColor="text1" w:themeTint="D9"/>
        </w:rPr>
        <w:t xml:space="preserve">akcija i manifestacija u kulturi koje su od interesa za Općinu Malinska-Dubašnica, djelatnost i poslovi udruga </w:t>
      </w:r>
      <w:r w:rsidR="00DF729C" w:rsidRPr="00B02B9A">
        <w:rPr>
          <w:rFonts w:cstheme="minorHAnsi"/>
          <w:color w:val="262626" w:themeColor="text1" w:themeTint="D9"/>
        </w:rPr>
        <w:t>iz područja</w:t>
      </w:r>
      <w:r w:rsidR="001A634D" w:rsidRPr="00B02B9A">
        <w:rPr>
          <w:rFonts w:cstheme="minorHAnsi"/>
          <w:color w:val="262626" w:themeColor="text1" w:themeTint="D9"/>
        </w:rPr>
        <w:t xml:space="preserve"> kultur</w:t>
      </w:r>
      <w:r w:rsidR="00DF729C" w:rsidRPr="00B02B9A">
        <w:rPr>
          <w:rFonts w:cstheme="minorHAnsi"/>
          <w:color w:val="262626" w:themeColor="text1" w:themeTint="D9"/>
        </w:rPr>
        <w:t>e</w:t>
      </w:r>
      <w:r w:rsidR="001A634D" w:rsidRPr="00B02B9A">
        <w:rPr>
          <w:rFonts w:cstheme="minorHAnsi"/>
          <w:color w:val="262626" w:themeColor="text1" w:themeTint="D9"/>
        </w:rPr>
        <w:t xml:space="preserve">, te </w:t>
      </w:r>
      <w:r w:rsidR="00511E11" w:rsidRPr="00B02B9A">
        <w:rPr>
          <w:rFonts w:cstheme="minorHAnsi"/>
          <w:color w:val="262626" w:themeColor="text1" w:themeTint="D9"/>
        </w:rPr>
        <w:t xml:space="preserve">organizacija </w:t>
      </w:r>
      <w:r w:rsidR="001A634D" w:rsidRPr="00B02B9A">
        <w:rPr>
          <w:rFonts w:cstheme="minorHAnsi"/>
          <w:color w:val="262626" w:themeColor="text1" w:themeTint="D9"/>
        </w:rPr>
        <w:t xml:space="preserve">manifestacija koje doprinose razvitku i promicanju kulturnog života. </w:t>
      </w:r>
    </w:p>
    <w:p w14:paraId="7AC9F824" w14:textId="77777777" w:rsidR="00EB5E1B" w:rsidRPr="00B02B9A" w:rsidRDefault="00EB5E1B" w:rsidP="00EB5E1B">
      <w:pPr>
        <w:spacing w:after="0" w:line="240" w:lineRule="auto"/>
        <w:jc w:val="both"/>
        <w:rPr>
          <w:rFonts w:cstheme="minorHAnsi"/>
          <w:b/>
          <w:color w:val="262626" w:themeColor="text1" w:themeTint="D9"/>
        </w:rPr>
      </w:pPr>
    </w:p>
    <w:p w14:paraId="31416D9F" w14:textId="77777777" w:rsidR="00EB5E1B" w:rsidRPr="00B02B9A" w:rsidRDefault="00EB5E1B" w:rsidP="00966E66">
      <w:pPr>
        <w:spacing w:after="0" w:line="240" w:lineRule="auto"/>
        <w:jc w:val="both"/>
        <w:rPr>
          <w:rFonts w:cstheme="minorHAnsi"/>
        </w:rPr>
      </w:pPr>
      <w:r w:rsidRPr="00B02B9A">
        <w:rPr>
          <w:rFonts w:cstheme="minorHAnsi"/>
          <w:b/>
          <w:color w:val="262626" w:themeColor="text1" w:themeTint="D9"/>
        </w:rPr>
        <w:lastRenderedPageBreak/>
        <w:t>Ciljevi programa:</w:t>
      </w:r>
      <w:r w:rsidRPr="00B02B9A">
        <w:rPr>
          <w:rFonts w:cstheme="minorHAnsi"/>
          <w:color w:val="262626" w:themeColor="text1" w:themeTint="D9"/>
        </w:rPr>
        <w:t xml:space="preserve"> </w:t>
      </w:r>
      <w:r w:rsidR="00966E66" w:rsidRPr="00B02B9A">
        <w:rPr>
          <w:rFonts w:cstheme="minorHAnsi"/>
          <w:color w:val="262626" w:themeColor="text1" w:themeTint="D9"/>
        </w:rPr>
        <w:t>Promicanje kulturnih vrijednosti, zaštita spomenika kulture i sakralnih objekata, razvoj dodatne turističke ponude.</w:t>
      </w:r>
    </w:p>
    <w:p w14:paraId="36174002" w14:textId="77777777" w:rsidR="006A7AB0" w:rsidRPr="00B02B9A" w:rsidRDefault="006A7AB0" w:rsidP="00EB5E1B">
      <w:pPr>
        <w:spacing w:after="0" w:line="240" w:lineRule="auto"/>
        <w:jc w:val="both"/>
        <w:rPr>
          <w:rFonts w:cstheme="minorHAnsi"/>
          <w:b/>
          <w:color w:val="262626" w:themeColor="text1" w:themeTint="D9"/>
        </w:rPr>
      </w:pPr>
    </w:p>
    <w:p w14:paraId="7B1DBB35" w14:textId="34077DD3" w:rsidR="003F24DF" w:rsidRPr="00B02B9A" w:rsidRDefault="003F24DF" w:rsidP="003F24DF">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 xml:space="preserve">A301001 – Zaštita i istraživanje arheoloških nalazišta </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3F24DF" w:rsidRPr="00B02B9A" w14:paraId="4F28E171" w14:textId="77777777" w:rsidTr="00DA5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3EA3E4BA" w14:textId="77777777" w:rsidR="003F24DF" w:rsidRPr="00B02B9A" w:rsidRDefault="003F24DF" w:rsidP="00DA5737">
            <w:pPr>
              <w:tabs>
                <w:tab w:val="num" w:pos="1134"/>
              </w:tabs>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308A92CE" w14:textId="77777777" w:rsidR="003F24DF" w:rsidRPr="00B02B9A" w:rsidRDefault="003F24DF" w:rsidP="00DA5737">
            <w:pPr>
              <w:tabs>
                <w:tab w:val="num" w:pos="1134"/>
              </w:tabs>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4F2EBD81" w14:textId="77777777" w:rsidR="003F24DF" w:rsidRPr="00B02B9A" w:rsidRDefault="003F24DF" w:rsidP="00DA5737">
            <w:pPr>
              <w:tabs>
                <w:tab w:val="num" w:pos="1134"/>
              </w:tabs>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3F24DF" w:rsidRPr="00B02B9A" w14:paraId="0B267F64"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6E5D953F" w14:textId="77777777" w:rsidR="003F24DF" w:rsidRPr="00B02B9A" w:rsidRDefault="003F24DF" w:rsidP="00DA5737">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R0107</w:t>
            </w:r>
          </w:p>
          <w:p w14:paraId="173392FE" w14:textId="77777777" w:rsidR="003F24DF" w:rsidRPr="00B02B9A" w:rsidRDefault="003F24DF" w:rsidP="00DA5737">
            <w:pPr>
              <w:ind w:left="0"/>
              <w:jc w:val="center"/>
              <w:rPr>
                <w:rFonts w:asciiTheme="minorHAnsi" w:hAnsiTheme="minorHAnsi" w:cstheme="minorHAnsi"/>
                <w:i/>
                <w:color w:val="262626" w:themeColor="text1" w:themeTint="D9"/>
                <w:lang w:val="hr-HR"/>
              </w:rPr>
            </w:pPr>
            <w:r w:rsidRPr="00B02B9A">
              <w:rPr>
                <w:rFonts w:asciiTheme="minorHAnsi" w:hAnsiTheme="minorHAnsi" w:cstheme="minorHAnsi"/>
                <w:i/>
                <w:color w:val="262626" w:themeColor="text1" w:themeTint="D9"/>
                <w:sz w:val="18"/>
                <w:szCs w:val="18"/>
                <w:lang w:val="hr-HR"/>
              </w:rPr>
              <w:t>R0107-1</w:t>
            </w:r>
          </w:p>
        </w:tc>
        <w:tc>
          <w:tcPr>
            <w:tcW w:w="7422" w:type="dxa"/>
          </w:tcPr>
          <w:p w14:paraId="309ACC8D" w14:textId="77777777" w:rsidR="003F24DF" w:rsidRPr="00B02B9A" w:rsidRDefault="003F24DF"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Arheološko istraživanje nalazišta Cickini</w:t>
            </w:r>
          </w:p>
          <w:p w14:paraId="3DA6127E" w14:textId="77777777" w:rsidR="003F24DF" w:rsidRPr="00B02B9A" w:rsidRDefault="003F24DF"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38057A">
              <w:rPr>
                <w:rFonts w:cstheme="minorHAnsi"/>
                <w:b/>
                <w:bCs/>
                <w:i/>
                <w:color w:val="262626" w:themeColor="text1" w:themeTint="D9"/>
                <w:lang w:val="hr-HR"/>
              </w:rPr>
              <w:t>Cilj</w:t>
            </w:r>
            <w:r w:rsidRPr="00B02B9A">
              <w:rPr>
                <w:rFonts w:cstheme="minorHAnsi"/>
                <w:i/>
                <w:color w:val="262626" w:themeColor="text1" w:themeTint="D9"/>
                <w:lang w:val="hr-HR"/>
              </w:rPr>
              <w:t>: Tekuće pomoći Povijesnom i pomorskom muzeju Rijeka za nastavak arheoloških radova na lokalitetu Cickini.</w:t>
            </w:r>
          </w:p>
          <w:p w14:paraId="27203A60" w14:textId="77777777" w:rsidR="003F24DF" w:rsidRPr="00B02B9A" w:rsidRDefault="003F24DF"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lang w:val="hr-HR"/>
              </w:rPr>
            </w:pPr>
            <w:r w:rsidRPr="0038057A">
              <w:rPr>
                <w:rFonts w:cstheme="minorHAnsi"/>
                <w:b/>
                <w:bCs/>
                <w:i/>
                <w:lang w:val="hr-HR"/>
              </w:rPr>
              <w:t>Pokazatelj uspješnosti</w:t>
            </w:r>
            <w:r w:rsidRPr="00B02B9A">
              <w:rPr>
                <w:rFonts w:cstheme="minorHAnsi"/>
                <w:i/>
                <w:lang w:val="hr-HR"/>
              </w:rPr>
              <w:t xml:space="preserve">:  </w:t>
            </w:r>
            <w:r w:rsidRPr="00B02B9A">
              <w:rPr>
                <w:rFonts w:cstheme="minorHAnsi"/>
                <w:color w:val="262626" w:themeColor="text1" w:themeTint="D9"/>
                <w:lang w:val="hr-HR"/>
              </w:rPr>
              <w:t>Postotak realizacije planiranog projekta</w:t>
            </w:r>
          </w:p>
          <w:p w14:paraId="1A6C3D1C" w14:textId="4B3E6165" w:rsidR="003F24DF" w:rsidRPr="00B02B9A" w:rsidRDefault="003F24DF"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bCs/>
                <w:lang w:val="hr-HR"/>
              </w:rPr>
            </w:pPr>
            <w:r w:rsidRPr="0038057A">
              <w:rPr>
                <w:rFonts w:cstheme="minorHAnsi"/>
                <w:b/>
                <w:lang w:val="hr-HR"/>
              </w:rPr>
              <w:t>Polazna vrijednost:</w:t>
            </w:r>
            <w:r w:rsidRPr="00B02B9A">
              <w:rPr>
                <w:rFonts w:cstheme="minorHAnsi"/>
                <w:bCs/>
                <w:lang w:val="hr-HR"/>
              </w:rPr>
              <w:t xml:space="preserve"> </w:t>
            </w:r>
            <w:r w:rsidR="007F07E7" w:rsidRPr="00B02B9A">
              <w:rPr>
                <w:rFonts w:cstheme="minorHAnsi"/>
                <w:bCs/>
                <w:lang w:val="hr-HR"/>
              </w:rPr>
              <w:t>8</w:t>
            </w:r>
            <w:r w:rsidRPr="00B02B9A">
              <w:rPr>
                <w:rFonts w:cstheme="minorHAnsi"/>
                <w:bCs/>
                <w:lang w:val="hr-HR"/>
              </w:rPr>
              <w:t>0%</w:t>
            </w:r>
          </w:p>
          <w:p w14:paraId="4571128B" w14:textId="1A6E2D74" w:rsidR="003F24DF" w:rsidRPr="00B02B9A" w:rsidRDefault="003F24DF" w:rsidP="00DA5737">
            <w:pPr>
              <w:tabs>
                <w:tab w:val="left" w:pos="2644"/>
              </w:tabs>
              <w:ind w:left="0"/>
              <w:jc w:val="both"/>
              <w:cnfStyle w:val="000000100000" w:firstRow="0" w:lastRow="0" w:firstColumn="0" w:lastColumn="0" w:oddVBand="0" w:evenVBand="0" w:oddHBand="1" w:evenHBand="0" w:firstRowFirstColumn="0" w:firstRowLastColumn="0" w:lastRowFirstColumn="0" w:lastRowLastColumn="0"/>
              <w:rPr>
                <w:rFonts w:cstheme="minorHAnsi"/>
                <w:bCs/>
                <w:lang w:val="hr-HR"/>
              </w:rPr>
            </w:pPr>
            <w:r w:rsidRPr="0038057A">
              <w:rPr>
                <w:rFonts w:cstheme="minorHAnsi"/>
                <w:b/>
                <w:lang w:val="hr-HR"/>
              </w:rPr>
              <w:t>Ciljana vrijednost</w:t>
            </w:r>
            <w:r w:rsidRPr="00B02B9A">
              <w:rPr>
                <w:rFonts w:cstheme="minorHAnsi"/>
                <w:bCs/>
                <w:lang w:val="hr-HR"/>
              </w:rPr>
              <w:t xml:space="preserve">: </w:t>
            </w:r>
            <w:r w:rsidRPr="0038057A">
              <w:rPr>
                <w:rFonts w:cstheme="minorHAnsi"/>
                <w:b/>
                <w:lang w:val="hr-HR"/>
              </w:rPr>
              <w:t>2024</w:t>
            </w:r>
            <w:r w:rsidRPr="00B02B9A">
              <w:rPr>
                <w:rFonts w:cstheme="minorHAnsi"/>
                <w:bCs/>
                <w:lang w:val="hr-HR"/>
              </w:rPr>
              <w:t xml:space="preserve">.            </w:t>
            </w:r>
            <w:r w:rsidRPr="0038057A">
              <w:rPr>
                <w:rFonts w:cstheme="minorHAnsi"/>
                <w:b/>
                <w:lang w:val="hr-HR"/>
              </w:rPr>
              <w:t>2025</w:t>
            </w:r>
            <w:r w:rsidRPr="00B02B9A">
              <w:rPr>
                <w:rFonts w:cstheme="minorHAnsi"/>
                <w:bCs/>
                <w:lang w:val="hr-HR"/>
              </w:rPr>
              <w:t xml:space="preserve">.                </w:t>
            </w:r>
            <w:r w:rsidRPr="0038057A">
              <w:rPr>
                <w:rFonts w:cstheme="minorHAnsi"/>
                <w:b/>
                <w:lang w:val="hr-HR"/>
              </w:rPr>
              <w:t>2026</w:t>
            </w:r>
            <w:r w:rsidRPr="00B02B9A">
              <w:rPr>
                <w:rFonts w:cstheme="minorHAnsi"/>
                <w:bCs/>
                <w:lang w:val="hr-HR"/>
              </w:rPr>
              <w:t>.</w:t>
            </w:r>
          </w:p>
          <w:p w14:paraId="1DE14141" w14:textId="0406F83F" w:rsidR="003F24DF" w:rsidRPr="00B02B9A" w:rsidRDefault="003F24DF"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Cs/>
                <w:lang w:val="hr-HR"/>
              </w:rPr>
              <w:t xml:space="preserve">                                  100%            100%                100%</w:t>
            </w:r>
            <w:r w:rsidRPr="00B02B9A">
              <w:rPr>
                <w:rFonts w:cstheme="minorHAnsi"/>
                <w:bCs/>
                <w:lang w:val="hr-HR"/>
              </w:rPr>
              <w:tab/>
              <w:t xml:space="preserve">  </w:t>
            </w:r>
          </w:p>
        </w:tc>
        <w:tc>
          <w:tcPr>
            <w:tcW w:w="1417" w:type="dxa"/>
          </w:tcPr>
          <w:p w14:paraId="65911D86" w14:textId="77777777" w:rsidR="003F24DF" w:rsidRPr="00B02B9A" w:rsidRDefault="003F24DF"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6.640,00</w:t>
            </w:r>
          </w:p>
        </w:tc>
      </w:tr>
      <w:tr w:rsidR="003F24DF" w:rsidRPr="00B02B9A" w14:paraId="57E1D50E"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5EF1CD68" w14:textId="77777777" w:rsidR="003F24DF" w:rsidRPr="00B02B9A" w:rsidRDefault="003F24DF" w:rsidP="00DA5737">
            <w:pPr>
              <w:ind w:left="0"/>
              <w:rPr>
                <w:rFonts w:asciiTheme="minorHAnsi" w:hAnsiTheme="minorHAnsi" w:cstheme="minorHAnsi"/>
                <w:i/>
                <w:color w:val="262626" w:themeColor="text1" w:themeTint="D9"/>
                <w:sz w:val="18"/>
                <w:szCs w:val="18"/>
              </w:rPr>
            </w:pPr>
            <w:r w:rsidRPr="00B02B9A">
              <w:rPr>
                <w:rFonts w:asciiTheme="minorHAnsi" w:hAnsiTheme="minorHAnsi" w:cstheme="minorHAnsi"/>
                <w:i/>
                <w:color w:val="262626" w:themeColor="text1" w:themeTint="D9"/>
                <w:sz w:val="18"/>
                <w:szCs w:val="18"/>
              </w:rPr>
              <w:t>R0516</w:t>
            </w:r>
          </w:p>
        </w:tc>
        <w:tc>
          <w:tcPr>
            <w:tcW w:w="7422" w:type="dxa"/>
          </w:tcPr>
          <w:p w14:paraId="7D6203D1" w14:textId="77777777" w:rsidR="003F24DF" w:rsidRPr="00B02B9A" w:rsidRDefault="003F24DF" w:rsidP="00DA5737">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 xml:space="preserve">Arheološko istraživanje područja </w:t>
            </w:r>
            <w:proofErr w:type="spellStart"/>
            <w:r w:rsidRPr="00B02B9A">
              <w:rPr>
                <w:rFonts w:cstheme="minorHAnsi"/>
                <w:b/>
                <w:i/>
                <w:color w:val="262626" w:themeColor="text1" w:themeTint="D9"/>
                <w:lang w:val="hr-HR"/>
              </w:rPr>
              <w:t>Kaslir</w:t>
            </w:r>
            <w:proofErr w:type="spellEnd"/>
          </w:p>
          <w:p w14:paraId="34395E7D" w14:textId="77777777" w:rsidR="003F24DF" w:rsidRPr="00B02B9A" w:rsidRDefault="003F24DF" w:rsidP="00DA5737">
            <w:pPr>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38057A">
              <w:rPr>
                <w:rFonts w:cstheme="minorHAnsi"/>
                <w:b/>
                <w:bCs/>
                <w:i/>
                <w:color w:val="262626" w:themeColor="text1" w:themeTint="D9"/>
                <w:lang w:val="hr-HR"/>
              </w:rPr>
              <w:t>Cilj</w:t>
            </w:r>
            <w:r w:rsidRPr="00B02B9A">
              <w:rPr>
                <w:rFonts w:cstheme="minorHAnsi"/>
                <w:i/>
                <w:color w:val="262626" w:themeColor="text1" w:themeTint="D9"/>
                <w:lang w:val="hr-HR"/>
              </w:rPr>
              <w:t xml:space="preserve">: Tekuće pomoći Povijesnom i pomorskom muzeju Rijeka za arheološko istraživanje lokaliteta </w:t>
            </w:r>
            <w:proofErr w:type="spellStart"/>
            <w:r w:rsidRPr="00B02B9A">
              <w:rPr>
                <w:rFonts w:cstheme="minorHAnsi"/>
                <w:i/>
                <w:color w:val="262626" w:themeColor="text1" w:themeTint="D9"/>
                <w:lang w:val="hr-HR"/>
              </w:rPr>
              <w:t>Kaslir</w:t>
            </w:r>
            <w:proofErr w:type="spellEnd"/>
            <w:r w:rsidRPr="00B02B9A">
              <w:rPr>
                <w:rFonts w:cstheme="minorHAnsi"/>
                <w:i/>
                <w:color w:val="262626" w:themeColor="text1" w:themeTint="D9"/>
                <w:lang w:val="hr-HR"/>
              </w:rPr>
              <w:t>.</w:t>
            </w:r>
          </w:p>
          <w:p w14:paraId="17EABB1A" w14:textId="77777777" w:rsidR="003F24DF" w:rsidRPr="00B02B9A" w:rsidRDefault="003F24DF" w:rsidP="00DA5737">
            <w:pPr>
              <w:ind w:left="0"/>
              <w:jc w:val="both"/>
              <w:cnfStyle w:val="000000010000" w:firstRow="0" w:lastRow="0" w:firstColumn="0" w:lastColumn="0" w:oddVBand="0" w:evenVBand="0" w:oddHBand="0" w:evenHBand="1" w:firstRowFirstColumn="0" w:firstRowLastColumn="0" w:lastRowFirstColumn="0" w:lastRowLastColumn="0"/>
              <w:rPr>
                <w:rFonts w:cstheme="minorHAnsi"/>
                <w:color w:val="262626" w:themeColor="text1" w:themeTint="D9"/>
                <w:lang w:val="hr-HR"/>
              </w:rPr>
            </w:pPr>
            <w:r w:rsidRPr="0038057A">
              <w:rPr>
                <w:rFonts w:cstheme="minorHAnsi"/>
                <w:b/>
                <w:bCs/>
                <w:i/>
                <w:lang w:val="hr-HR"/>
              </w:rPr>
              <w:t>Pokazatelj uspješnosti</w:t>
            </w:r>
            <w:r w:rsidRPr="00B02B9A">
              <w:rPr>
                <w:rFonts w:cstheme="minorHAnsi"/>
                <w:i/>
                <w:lang w:val="hr-HR"/>
              </w:rPr>
              <w:t xml:space="preserve">:  </w:t>
            </w:r>
            <w:r w:rsidRPr="00B02B9A">
              <w:rPr>
                <w:rFonts w:cstheme="minorHAnsi"/>
                <w:color w:val="262626" w:themeColor="text1" w:themeTint="D9"/>
                <w:lang w:val="hr-HR"/>
              </w:rPr>
              <w:t>Postotak realizacije planiranog projekta</w:t>
            </w:r>
          </w:p>
          <w:p w14:paraId="2318982F" w14:textId="77777777" w:rsidR="003F24DF" w:rsidRPr="00B02B9A" w:rsidRDefault="003F24DF" w:rsidP="00DA5737">
            <w:pPr>
              <w:ind w:left="0"/>
              <w:jc w:val="both"/>
              <w:cnfStyle w:val="000000010000" w:firstRow="0" w:lastRow="0" w:firstColumn="0" w:lastColumn="0" w:oddVBand="0" w:evenVBand="0" w:oddHBand="0" w:evenHBand="1" w:firstRowFirstColumn="0" w:firstRowLastColumn="0" w:lastRowFirstColumn="0" w:lastRowLastColumn="0"/>
              <w:rPr>
                <w:rFonts w:cstheme="minorHAnsi"/>
                <w:bCs/>
                <w:lang w:val="hr-HR"/>
              </w:rPr>
            </w:pPr>
            <w:r w:rsidRPr="0038057A">
              <w:rPr>
                <w:rFonts w:cstheme="minorHAnsi"/>
                <w:b/>
                <w:lang w:val="hr-HR"/>
              </w:rPr>
              <w:t>Polazna vrijednost</w:t>
            </w:r>
            <w:r w:rsidRPr="00B02B9A">
              <w:rPr>
                <w:rFonts w:cstheme="minorHAnsi"/>
                <w:bCs/>
                <w:lang w:val="hr-HR"/>
              </w:rPr>
              <w:t>: 0%</w:t>
            </w:r>
          </w:p>
          <w:p w14:paraId="0192FE59" w14:textId="1A994AA7" w:rsidR="003F24DF" w:rsidRPr="00B02B9A" w:rsidRDefault="003F24DF" w:rsidP="00DA5737">
            <w:pPr>
              <w:tabs>
                <w:tab w:val="left" w:pos="2644"/>
              </w:tabs>
              <w:ind w:left="0"/>
              <w:jc w:val="both"/>
              <w:cnfStyle w:val="000000010000" w:firstRow="0" w:lastRow="0" w:firstColumn="0" w:lastColumn="0" w:oddVBand="0" w:evenVBand="0" w:oddHBand="0" w:evenHBand="1" w:firstRowFirstColumn="0" w:firstRowLastColumn="0" w:lastRowFirstColumn="0" w:lastRowLastColumn="0"/>
              <w:rPr>
                <w:rFonts w:cstheme="minorHAnsi"/>
                <w:bCs/>
                <w:lang w:val="hr-HR"/>
              </w:rPr>
            </w:pPr>
            <w:r w:rsidRPr="0038057A">
              <w:rPr>
                <w:rFonts w:cstheme="minorHAnsi"/>
                <w:b/>
                <w:lang w:val="hr-HR"/>
              </w:rPr>
              <w:t>Ciljana vrijednost</w:t>
            </w:r>
            <w:r w:rsidRPr="00B02B9A">
              <w:rPr>
                <w:rFonts w:cstheme="minorHAnsi"/>
                <w:bCs/>
                <w:lang w:val="hr-HR"/>
              </w:rPr>
              <w:t xml:space="preserve">: </w:t>
            </w:r>
            <w:r w:rsidR="002B1B8C" w:rsidRPr="00B02B9A">
              <w:rPr>
                <w:rFonts w:cstheme="minorHAnsi"/>
                <w:bCs/>
                <w:lang w:val="hr-HR"/>
              </w:rPr>
              <w:t xml:space="preserve">  </w:t>
            </w:r>
            <w:r w:rsidRPr="0038057A">
              <w:rPr>
                <w:rFonts w:cstheme="minorHAnsi"/>
                <w:b/>
                <w:lang w:val="hr-HR"/>
              </w:rPr>
              <w:t>2024</w:t>
            </w:r>
            <w:r w:rsidRPr="00B02B9A">
              <w:rPr>
                <w:rFonts w:cstheme="minorHAnsi"/>
                <w:bCs/>
                <w:lang w:val="hr-HR"/>
              </w:rPr>
              <w:t xml:space="preserve">.             </w:t>
            </w:r>
            <w:r w:rsidRPr="0038057A">
              <w:rPr>
                <w:rFonts w:cstheme="minorHAnsi"/>
                <w:b/>
                <w:lang w:val="hr-HR"/>
              </w:rPr>
              <w:t>2025</w:t>
            </w:r>
            <w:r w:rsidRPr="00B02B9A">
              <w:rPr>
                <w:rFonts w:cstheme="minorHAnsi"/>
                <w:bCs/>
                <w:lang w:val="hr-HR"/>
              </w:rPr>
              <w:t xml:space="preserve">.              </w:t>
            </w:r>
            <w:r w:rsidRPr="0038057A">
              <w:rPr>
                <w:rFonts w:cstheme="minorHAnsi"/>
                <w:b/>
                <w:lang w:val="hr-HR"/>
              </w:rPr>
              <w:t>2026</w:t>
            </w:r>
            <w:r w:rsidRPr="00B02B9A">
              <w:rPr>
                <w:rFonts w:cstheme="minorHAnsi"/>
                <w:bCs/>
                <w:lang w:val="hr-HR"/>
              </w:rPr>
              <w:t>.</w:t>
            </w:r>
          </w:p>
          <w:p w14:paraId="7F344371" w14:textId="2D0C7E08" w:rsidR="003F24DF" w:rsidRPr="00B02B9A" w:rsidRDefault="003F24DF" w:rsidP="00DA5737">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rPr>
            </w:pPr>
            <w:r w:rsidRPr="00B02B9A">
              <w:rPr>
                <w:rFonts w:cstheme="minorHAnsi"/>
                <w:bCs/>
                <w:lang w:val="hr-HR"/>
              </w:rPr>
              <w:t xml:space="preserve">                                   100%           </w:t>
            </w:r>
            <w:r w:rsidR="002B1B8C" w:rsidRPr="00B02B9A">
              <w:rPr>
                <w:rFonts w:cstheme="minorHAnsi"/>
                <w:bCs/>
                <w:lang w:val="hr-HR"/>
              </w:rPr>
              <w:t xml:space="preserve"> </w:t>
            </w:r>
            <w:r w:rsidRPr="00B02B9A">
              <w:rPr>
                <w:rFonts w:cstheme="minorHAnsi"/>
                <w:bCs/>
                <w:lang w:val="hr-HR"/>
              </w:rPr>
              <w:t xml:space="preserve"> 100%                100%</w:t>
            </w:r>
            <w:r w:rsidRPr="00B02B9A">
              <w:rPr>
                <w:rFonts w:cstheme="minorHAnsi"/>
                <w:bCs/>
                <w:lang w:val="hr-HR"/>
              </w:rPr>
              <w:tab/>
              <w:t xml:space="preserve">  </w:t>
            </w:r>
          </w:p>
        </w:tc>
        <w:tc>
          <w:tcPr>
            <w:tcW w:w="1417" w:type="dxa"/>
          </w:tcPr>
          <w:p w14:paraId="130C3F37" w14:textId="77777777" w:rsidR="003F24DF" w:rsidRPr="00B02B9A" w:rsidRDefault="003F24DF"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rPr>
            </w:pPr>
            <w:r w:rsidRPr="00B02B9A">
              <w:rPr>
                <w:rFonts w:cstheme="minorHAnsi"/>
                <w:i/>
                <w:color w:val="262626" w:themeColor="text1" w:themeTint="D9"/>
              </w:rPr>
              <w:t>3.400,00</w:t>
            </w:r>
          </w:p>
        </w:tc>
      </w:tr>
      <w:tr w:rsidR="003F24DF" w:rsidRPr="00B02B9A" w14:paraId="1D83492C"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0DB75D25" w14:textId="77777777" w:rsidR="003F24DF" w:rsidRPr="00B02B9A" w:rsidRDefault="003F24DF" w:rsidP="00DA5737">
            <w:pPr>
              <w:ind w:left="0"/>
              <w:rPr>
                <w:rFonts w:asciiTheme="minorHAnsi" w:hAnsiTheme="minorHAnsi" w:cstheme="minorHAnsi"/>
                <w:i/>
                <w:color w:val="262626" w:themeColor="text1" w:themeTint="D9"/>
                <w:sz w:val="18"/>
                <w:szCs w:val="18"/>
              </w:rPr>
            </w:pPr>
            <w:r w:rsidRPr="00B02B9A">
              <w:rPr>
                <w:rFonts w:asciiTheme="minorHAnsi" w:hAnsiTheme="minorHAnsi" w:cstheme="minorHAnsi"/>
                <w:i/>
                <w:color w:val="262626" w:themeColor="text1" w:themeTint="D9"/>
                <w:sz w:val="18"/>
                <w:szCs w:val="18"/>
              </w:rPr>
              <w:t>R0550</w:t>
            </w:r>
          </w:p>
        </w:tc>
        <w:tc>
          <w:tcPr>
            <w:tcW w:w="7422" w:type="dxa"/>
          </w:tcPr>
          <w:p w14:paraId="4E7D0CDD" w14:textId="267620B9" w:rsidR="003F24DF" w:rsidRPr="00B02B9A" w:rsidRDefault="003F24DF"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Arheološko istraživanje lok</w:t>
            </w:r>
            <w:r w:rsidR="0038057A">
              <w:rPr>
                <w:rFonts w:cstheme="minorHAnsi"/>
                <w:b/>
                <w:i/>
                <w:color w:val="262626" w:themeColor="text1" w:themeTint="D9"/>
                <w:lang w:val="hr-HR"/>
              </w:rPr>
              <w:t>a</w:t>
            </w:r>
            <w:r w:rsidRPr="00B02B9A">
              <w:rPr>
                <w:rFonts w:cstheme="minorHAnsi"/>
                <w:b/>
                <w:i/>
                <w:color w:val="262626" w:themeColor="text1" w:themeTint="D9"/>
                <w:lang w:val="hr-HR"/>
              </w:rPr>
              <w:t>lite</w:t>
            </w:r>
            <w:r w:rsidR="0038057A">
              <w:rPr>
                <w:rFonts w:cstheme="minorHAnsi"/>
                <w:b/>
                <w:i/>
                <w:color w:val="262626" w:themeColor="text1" w:themeTint="D9"/>
                <w:lang w:val="hr-HR"/>
              </w:rPr>
              <w:t>t</w:t>
            </w:r>
            <w:r w:rsidRPr="00B02B9A">
              <w:rPr>
                <w:rFonts w:cstheme="minorHAnsi"/>
                <w:b/>
                <w:i/>
                <w:color w:val="262626" w:themeColor="text1" w:themeTint="D9"/>
                <w:lang w:val="hr-HR"/>
              </w:rPr>
              <w:t>a Gradina</w:t>
            </w:r>
          </w:p>
          <w:p w14:paraId="2E634B82" w14:textId="5DDB9C57" w:rsidR="003F24DF" w:rsidRPr="00B02B9A" w:rsidRDefault="003F24DF"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38057A">
              <w:rPr>
                <w:rFonts w:cstheme="minorHAnsi"/>
                <w:b/>
                <w:bCs/>
                <w:i/>
                <w:color w:val="262626" w:themeColor="text1" w:themeTint="D9"/>
                <w:lang w:val="hr-HR"/>
              </w:rPr>
              <w:t>Cilj</w:t>
            </w:r>
            <w:r w:rsidRPr="00B02B9A">
              <w:rPr>
                <w:rFonts w:cstheme="minorHAnsi"/>
                <w:i/>
                <w:color w:val="262626" w:themeColor="text1" w:themeTint="D9"/>
                <w:lang w:val="hr-HR"/>
              </w:rPr>
              <w:t xml:space="preserve">: Tekuće pomoći Povijesnom i pomorskom muzeju Rijeka za arheološko istraživanje lokaliteta </w:t>
            </w:r>
            <w:r w:rsidR="007F07E7" w:rsidRPr="00B02B9A">
              <w:rPr>
                <w:rFonts w:cstheme="minorHAnsi"/>
                <w:i/>
                <w:color w:val="262626" w:themeColor="text1" w:themeTint="D9"/>
                <w:lang w:val="hr-HR"/>
              </w:rPr>
              <w:t>Gradina</w:t>
            </w:r>
            <w:r w:rsidRPr="00B02B9A">
              <w:rPr>
                <w:rFonts w:cstheme="minorHAnsi"/>
                <w:i/>
                <w:color w:val="262626" w:themeColor="text1" w:themeTint="D9"/>
                <w:lang w:val="hr-HR"/>
              </w:rPr>
              <w:t>.</w:t>
            </w:r>
          </w:p>
          <w:p w14:paraId="3254902C" w14:textId="77777777" w:rsidR="003F24DF" w:rsidRPr="00B02B9A" w:rsidRDefault="003F24DF"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lang w:val="hr-HR"/>
              </w:rPr>
            </w:pPr>
            <w:r w:rsidRPr="0038057A">
              <w:rPr>
                <w:rFonts w:cstheme="minorHAnsi"/>
                <w:b/>
                <w:bCs/>
                <w:i/>
                <w:lang w:val="hr-HR"/>
              </w:rPr>
              <w:t>Pokazatelj uspješnosti</w:t>
            </w:r>
            <w:r w:rsidRPr="00B02B9A">
              <w:rPr>
                <w:rFonts w:cstheme="minorHAnsi"/>
                <w:i/>
                <w:lang w:val="hr-HR"/>
              </w:rPr>
              <w:t xml:space="preserve">:  </w:t>
            </w:r>
            <w:r w:rsidRPr="00B02B9A">
              <w:rPr>
                <w:rFonts w:cstheme="minorHAnsi"/>
                <w:color w:val="262626" w:themeColor="text1" w:themeTint="D9"/>
                <w:lang w:val="hr-HR"/>
              </w:rPr>
              <w:t>Postotak realizacije planiranog projekta</w:t>
            </w:r>
          </w:p>
          <w:p w14:paraId="712BA892" w14:textId="77777777" w:rsidR="003F24DF" w:rsidRPr="00B02B9A" w:rsidRDefault="003F24DF"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bCs/>
                <w:lang w:val="hr-HR"/>
              </w:rPr>
            </w:pPr>
            <w:r w:rsidRPr="0038057A">
              <w:rPr>
                <w:rFonts w:cstheme="minorHAnsi"/>
                <w:b/>
                <w:lang w:val="hr-HR"/>
              </w:rPr>
              <w:t>Polazna vrijednost</w:t>
            </w:r>
            <w:r w:rsidRPr="00B02B9A">
              <w:rPr>
                <w:rFonts w:cstheme="minorHAnsi"/>
                <w:bCs/>
                <w:lang w:val="hr-HR"/>
              </w:rPr>
              <w:t>: 0%</w:t>
            </w:r>
          </w:p>
          <w:p w14:paraId="32EED8E8" w14:textId="77777777" w:rsidR="003F24DF" w:rsidRPr="00B02B9A" w:rsidRDefault="003F24DF" w:rsidP="00DA5737">
            <w:pPr>
              <w:tabs>
                <w:tab w:val="left" w:pos="2644"/>
              </w:tabs>
              <w:ind w:left="0"/>
              <w:jc w:val="both"/>
              <w:cnfStyle w:val="000000100000" w:firstRow="0" w:lastRow="0" w:firstColumn="0" w:lastColumn="0" w:oddVBand="0" w:evenVBand="0" w:oddHBand="1" w:evenHBand="0" w:firstRowFirstColumn="0" w:firstRowLastColumn="0" w:lastRowFirstColumn="0" w:lastRowLastColumn="0"/>
              <w:rPr>
                <w:rFonts w:cstheme="minorHAnsi"/>
                <w:bCs/>
                <w:lang w:val="hr-HR"/>
              </w:rPr>
            </w:pPr>
            <w:r w:rsidRPr="0038057A">
              <w:rPr>
                <w:rFonts w:cstheme="minorHAnsi"/>
                <w:b/>
                <w:lang w:val="hr-HR"/>
              </w:rPr>
              <w:t>Ciljana vrijednost</w:t>
            </w:r>
            <w:r w:rsidRPr="00B02B9A">
              <w:rPr>
                <w:rFonts w:cstheme="minorHAnsi"/>
                <w:bCs/>
                <w:lang w:val="hr-HR"/>
              </w:rPr>
              <w:t xml:space="preserve">: </w:t>
            </w:r>
            <w:r w:rsidRPr="0038057A">
              <w:rPr>
                <w:rFonts w:cstheme="minorHAnsi"/>
                <w:b/>
                <w:lang w:val="hr-HR"/>
              </w:rPr>
              <w:t>2024</w:t>
            </w:r>
            <w:r w:rsidRPr="00B02B9A">
              <w:rPr>
                <w:rFonts w:cstheme="minorHAnsi"/>
                <w:bCs/>
                <w:lang w:val="hr-HR"/>
              </w:rPr>
              <w:t xml:space="preserve">.             </w:t>
            </w:r>
            <w:r w:rsidRPr="0038057A">
              <w:rPr>
                <w:rFonts w:cstheme="minorHAnsi"/>
                <w:b/>
                <w:lang w:val="hr-HR"/>
              </w:rPr>
              <w:t>2025</w:t>
            </w:r>
            <w:r w:rsidRPr="00B02B9A">
              <w:rPr>
                <w:rFonts w:cstheme="minorHAnsi"/>
                <w:bCs/>
                <w:lang w:val="hr-HR"/>
              </w:rPr>
              <w:t xml:space="preserve">.                </w:t>
            </w:r>
            <w:r w:rsidRPr="0038057A">
              <w:rPr>
                <w:rFonts w:cstheme="minorHAnsi"/>
                <w:b/>
                <w:lang w:val="hr-HR"/>
              </w:rPr>
              <w:t>2026</w:t>
            </w:r>
            <w:r w:rsidRPr="00B02B9A">
              <w:rPr>
                <w:rFonts w:cstheme="minorHAnsi"/>
                <w:bCs/>
                <w:lang w:val="hr-HR"/>
              </w:rPr>
              <w:t>.</w:t>
            </w:r>
          </w:p>
          <w:p w14:paraId="10041D77" w14:textId="75C0D6CA" w:rsidR="003F24DF" w:rsidRPr="00B02B9A" w:rsidRDefault="003F24DF"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rPr>
            </w:pPr>
            <w:r w:rsidRPr="00B02B9A">
              <w:rPr>
                <w:rFonts w:cstheme="minorHAnsi"/>
                <w:bCs/>
                <w:lang w:val="hr-HR"/>
              </w:rPr>
              <w:t xml:space="preserve">                                 100%       </w:t>
            </w:r>
            <w:r w:rsidR="002B1B8C" w:rsidRPr="00B02B9A">
              <w:rPr>
                <w:rFonts w:cstheme="minorHAnsi"/>
                <w:bCs/>
                <w:lang w:val="hr-HR"/>
              </w:rPr>
              <w:t xml:space="preserve">   </w:t>
            </w:r>
            <w:r w:rsidRPr="00B02B9A">
              <w:rPr>
                <w:rFonts w:cstheme="minorHAnsi"/>
                <w:bCs/>
                <w:lang w:val="hr-HR"/>
              </w:rPr>
              <w:t xml:space="preserve">    100%                100%</w:t>
            </w:r>
            <w:r w:rsidRPr="00B02B9A">
              <w:rPr>
                <w:rFonts w:cstheme="minorHAnsi"/>
                <w:bCs/>
                <w:lang w:val="hr-HR"/>
              </w:rPr>
              <w:tab/>
              <w:t xml:space="preserve">  </w:t>
            </w:r>
          </w:p>
        </w:tc>
        <w:tc>
          <w:tcPr>
            <w:tcW w:w="1417" w:type="dxa"/>
          </w:tcPr>
          <w:p w14:paraId="08EB2843" w14:textId="77777777" w:rsidR="003F24DF" w:rsidRPr="00B02B9A" w:rsidRDefault="003F24DF"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rPr>
            </w:pPr>
          </w:p>
          <w:p w14:paraId="40745780" w14:textId="77777777" w:rsidR="003F24DF" w:rsidRPr="00B02B9A" w:rsidRDefault="003F24DF"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rPr>
            </w:pPr>
          </w:p>
          <w:p w14:paraId="4A4D9614" w14:textId="77777777" w:rsidR="003F24DF" w:rsidRPr="00B02B9A" w:rsidRDefault="003F24DF"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rPr>
            </w:pPr>
            <w:r w:rsidRPr="00B02B9A">
              <w:rPr>
                <w:rFonts w:cstheme="minorHAnsi"/>
                <w:i/>
                <w:color w:val="262626" w:themeColor="text1" w:themeTint="D9"/>
              </w:rPr>
              <w:t>5.375,00</w:t>
            </w:r>
          </w:p>
        </w:tc>
      </w:tr>
      <w:tr w:rsidR="003F24DF" w:rsidRPr="00B02B9A" w14:paraId="2F99C16A"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509AD089" w14:textId="77777777" w:rsidR="003F24DF" w:rsidRPr="00B02B9A" w:rsidRDefault="003F24DF" w:rsidP="00DA5737">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5E3EF068" w14:textId="77777777" w:rsidR="003F24DF" w:rsidRPr="00B02B9A" w:rsidRDefault="003F24DF"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15.415,00</w:t>
            </w:r>
          </w:p>
        </w:tc>
      </w:tr>
    </w:tbl>
    <w:p w14:paraId="67B741B3" w14:textId="77777777" w:rsidR="003238B1" w:rsidRPr="00B02B9A" w:rsidRDefault="003238B1" w:rsidP="00397533">
      <w:pPr>
        <w:spacing w:after="0" w:line="240" w:lineRule="auto"/>
        <w:ind w:left="567"/>
        <w:jc w:val="both"/>
        <w:rPr>
          <w:rFonts w:cstheme="minorHAnsi"/>
          <w:b/>
          <w:i/>
          <w:color w:val="262626" w:themeColor="text1" w:themeTint="D9"/>
          <w:sz w:val="21"/>
          <w:szCs w:val="21"/>
        </w:rPr>
      </w:pPr>
    </w:p>
    <w:p w14:paraId="4DF319F8" w14:textId="77777777" w:rsidR="00412353" w:rsidRPr="00B02B9A" w:rsidRDefault="00412353" w:rsidP="00412353">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A301003 – Obilježavanje Dana Općine</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412353" w:rsidRPr="00B02B9A" w14:paraId="0157E6F2" w14:textId="77777777" w:rsidTr="002500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02383077" w14:textId="77777777" w:rsidR="00412353" w:rsidRPr="00B02B9A" w:rsidRDefault="00412353" w:rsidP="0025005D">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40A7F1E3" w14:textId="77777777" w:rsidR="00412353" w:rsidRPr="00B02B9A" w:rsidRDefault="00412353" w:rsidP="0025005D">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05F77533" w14:textId="77777777" w:rsidR="00412353" w:rsidRPr="00B02B9A" w:rsidRDefault="00412353" w:rsidP="0025005D">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412353" w:rsidRPr="00B02B9A" w14:paraId="021788DA" w14:textId="77777777" w:rsidTr="00250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244374FC" w14:textId="77777777" w:rsidR="00412353" w:rsidRPr="00B02B9A" w:rsidRDefault="00412353" w:rsidP="0025005D">
            <w:pPr>
              <w:ind w:left="0"/>
              <w:jc w:val="center"/>
              <w:rPr>
                <w:rFonts w:cstheme="minorHAnsi"/>
                <w:b w:val="0"/>
                <w:bCs w:val="0"/>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R0108</w:t>
            </w:r>
          </w:p>
          <w:p w14:paraId="4AEB9B53" w14:textId="77777777" w:rsidR="00412353" w:rsidRPr="00B02B9A" w:rsidRDefault="00412353" w:rsidP="0025005D">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R0108.1</w:t>
            </w:r>
          </w:p>
        </w:tc>
        <w:tc>
          <w:tcPr>
            <w:tcW w:w="7422" w:type="dxa"/>
          </w:tcPr>
          <w:p w14:paraId="4BB291D6" w14:textId="77777777" w:rsidR="00412353" w:rsidRPr="00B02B9A" w:rsidRDefault="00412353" w:rsidP="0025005D">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 xml:space="preserve">Dan Općine – Sveti </w:t>
            </w:r>
            <w:proofErr w:type="spellStart"/>
            <w:r w:rsidRPr="00B02B9A">
              <w:rPr>
                <w:rFonts w:cstheme="minorHAnsi"/>
                <w:b/>
                <w:i/>
                <w:color w:val="262626" w:themeColor="text1" w:themeTint="D9"/>
                <w:lang w:val="hr-HR"/>
              </w:rPr>
              <w:t>Apolinar</w:t>
            </w:r>
            <w:proofErr w:type="spellEnd"/>
          </w:p>
          <w:p w14:paraId="1C919643" w14:textId="77777777" w:rsidR="00412353" w:rsidRPr="00B02B9A" w:rsidRDefault="00412353" w:rsidP="0025005D">
            <w:pPr>
              <w:ind w:left="19"/>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Cilj: </w:t>
            </w:r>
            <w:r w:rsidRPr="00B02B9A">
              <w:rPr>
                <w:rFonts w:cstheme="minorHAnsi"/>
                <w:i/>
                <w:color w:val="262626" w:themeColor="text1" w:themeTint="D9"/>
                <w:lang w:val="hr-HR"/>
              </w:rPr>
              <w:t xml:space="preserve">Organizacija aktivnosti i programa povodom obilježavanja Dana Općine. </w:t>
            </w:r>
          </w:p>
          <w:p w14:paraId="183E41D0" w14:textId="77777777" w:rsidR="00412353" w:rsidRPr="00B02B9A" w:rsidRDefault="00412353" w:rsidP="0025005D">
            <w:pPr>
              <w:ind w:hanging="2186"/>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Postotak realizacije planiranog projekta</w:t>
            </w:r>
          </w:p>
          <w:p w14:paraId="445534FC" w14:textId="00A884B2" w:rsidR="0038057A" w:rsidRPr="00B02B9A" w:rsidRDefault="0038057A" w:rsidP="0038057A">
            <w:pPr>
              <w:ind w:left="0"/>
              <w:jc w:val="both"/>
              <w:cnfStyle w:val="000000100000" w:firstRow="0" w:lastRow="0" w:firstColumn="0" w:lastColumn="0" w:oddVBand="0" w:evenVBand="0" w:oddHBand="1" w:evenHBand="0" w:firstRowFirstColumn="0" w:firstRowLastColumn="0" w:lastRowFirstColumn="0" w:lastRowLastColumn="0"/>
              <w:rPr>
                <w:rFonts w:cstheme="minorHAnsi"/>
                <w:bCs/>
                <w:lang w:val="hr-HR"/>
              </w:rPr>
            </w:pPr>
            <w:r w:rsidRPr="0038057A">
              <w:rPr>
                <w:rFonts w:cstheme="minorHAnsi"/>
                <w:b/>
                <w:lang w:val="hr-HR"/>
              </w:rPr>
              <w:t>Polazna vrijednost</w:t>
            </w:r>
            <w:r w:rsidRPr="00B02B9A">
              <w:rPr>
                <w:rFonts w:cstheme="minorHAnsi"/>
                <w:bCs/>
                <w:lang w:val="hr-HR"/>
              </w:rPr>
              <w:t xml:space="preserve">: </w:t>
            </w:r>
            <w:r>
              <w:rPr>
                <w:rFonts w:cstheme="minorHAnsi"/>
                <w:bCs/>
                <w:lang w:val="hr-HR"/>
              </w:rPr>
              <w:t>10</w:t>
            </w:r>
            <w:r w:rsidRPr="00B02B9A">
              <w:rPr>
                <w:rFonts w:cstheme="minorHAnsi"/>
                <w:bCs/>
                <w:lang w:val="hr-HR"/>
              </w:rPr>
              <w:t>0%</w:t>
            </w:r>
          </w:p>
          <w:p w14:paraId="13DE8B0E" w14:textId="77777777" w:rsidR="0038057A" w:rsidRPr="00B02B9A" w:rsidRDefault="0038057A" w:rsidP="0038057A">
            <w:pPr>
              <w:tabs>
                <w:tab w:val="left" w:pos="2644"/>
              </w:tabs>
              <w:ind w:left="0"/>
              <w:jc w:val="both"/>
              <w:cnfStyle w:val="000000100000" w:firstRow="0" w:lastRow="0" w:firstColumn="0" w:lastColumn="0" w:oddVBand="0" w:evenVBand="0" w:oddHBand="1" w:evenHBand="0" w:firstRowFirstColumn="0" w:firstRowLastColumn="0" w:lastRowFirstColumn="0" w:lastRowLastColumn="0"/>
              <w:rPr>
                <w:rFonts w:cstheme="minorHAnsi"/>
                <w:bCs/>
                <w:lang w:val="hr-HR"/>
              </w:rPr>
            </w:pPr>
            <w:r w:rsidRPr="0038057A">
              <w:rPr>
                <w:rFonts w:cstheme="minorHAnsi"/>
                <w:b/>
                <w:lang w:val="hr-HR"/>
              </w:rPr>
              <w:t>Ciljana vrijednost</w:t>
            </w:r>
            <w:r w:rsidRPr="00B02B9A">
              <w:rPr>
                <w:rFonts w:cstheme="minorHAnsi"/>
                <w:bCs/>
                <w:lang w:val="hr-HR"/>
              </w:rPr>
              <w:t xml:space="preserve">: </w:t>
            </w:r>
            <w:r w:rsidRPr="0038057A">
              <w:rPr>
                <w:rFonts w:cstheme="minorHAnsi"/>
                <w:b/>
                <w:lang w:val="hr-HR"/>
              </w:rPr>
              <w:t>2024</w:t>
            </w:r>
            <w:r w:rsidRPr="00B02B9A">
              <w:rPr>
                <w:rFonts w:cstheme="minorHAnsi"/>
                <w:bCs/>
                <w:lang w:val="hr-HR"/>
              </w:rPr>
              <w:t xml:space="preserve">.             </w:t>
            </w:r>
            <w:r w:rsidRPr="0038057A">
              <w:rPr>
                <w:rFonts w:cstheme="minorHAnsi"/>
                <w:b/>
                <w:lang w:val="hr-HR"/>
              </w:rPr>
              <w:t>2025</w:t>
            </w:r>
            <w:r w:rsidRPr="00B02B9A">
              <w:rPr>
                <w:rFonts w:cstheme="minorHAnsi"/>
                <w:bCs/>
                <w:lang w:val="hr-HR"/>
              </w:rPr>
              <w:t xml:space="preserve">.                </w:t>
            </w:r>
            <w:r w:rsidRPr="0038057A">
              <w:rPr>
                <w:rFonts w:cstheme="minorHAnsi"/>
                <w:b/>
                <w:lang w:val="hr-HR"/>
              </w:rPr>
              <w:t>2026</w:t>
            </w:r>
            <w:r w:rsidRPr="00B02B9A">
              <w:rPr>
                <w:rFonts w:cstheme="minorHAnsi"/>
                <w:bCs/>
                <w:lang w:val="hr-HR"/>
              </w:rPr>
              <w:t>.</w:t>
            </w:r>
          </w:p>
          <w:p w14:paraId="7CCAE839" w14:textId="5BF74C1F" w:rsidR="00412353" w:rsidRPr="00B02B9A" w:rsidRDefault="0038057A" w:rsidP="0038057A">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Cs/>
                <w:lang w:val="hr-HR"/>
              </w:rPr>
              <w:t xml:space="preserve">                                 </w:t>
            </w:r>
            <w:r>
              <w:rPr>
                <w:rFonts w:cstheme="minorHAnsi"/>
                <w:bCs/>
                <w:lang w:val="hr-HR"/>
              </w:rPr>
              <w:t xml:space="preserve"> </w:t>
            </w:r>
            <w:r w:rsidRPr="00B02B9A">
              <w:rPr>
                <w:rFonts w:cstheme="minorHAnsi"/>
                <w:bCs/>
                <w:lang w:val="hr-HR"/>
              </w:rPr>
              <w:t>100%              100%                100%</w:t>
            </w:r>
            <w:r w:rsidRPr="00B02B9A">
              <w:rPr>
                <w:rFonts w:cstheme="minorHAnsi"/>
                <w:bCs/>
                <w:lang w:val="hr-HR"/>
              </w:rPr>
              <w:tab/>
            </w:r>
          </w:p>
        </w:tc>
        <w:tc>
          <w:tcPr>
            <w:tcW w:w="1417" w:type="dxa"/>
          </w:tcPr>
          <w:p w14:paraId="0F3BBEE8" w14:textId="77777777" w:rsidR="00412353" w:rsidRPr="00B02B9A" w:rsidRDefault="00412353" w:rsidP="0025005D">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26.000,00</w:t>
            </w:r>
          </w:p>
        </w:tc>
      </w:tr>
      <w:tr w:rsidR="00412353" w:rsidRPr="00B02B9A" w14:paraId="61E6B566" w14:textId="77777777" w:rsidTr="002500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5BE9BA02" w14:textId="77777777" w:rsidR="00412353" w:rsidRPr="00B02B9A" w:rsidRDefault="00412353" w:rsidP="0025005D">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3091BC04" w14:textId="77777777" w:rsidR="00412353" w:rsidRPr="00B02B9A" w:rsidRDefault="00412353" w:rsidP="0025005D">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 xml:space="preserve"> 26.000,00</w:t>
            </w:r>
          </w:p>
        </w:tc>
      </w:tr>
    </w:tbl>
    <w:p w14:paraId="6ACA02FD" w14:textId="77777777" w:rsidR="00412353" w:rsidRPr="00B02B9A" w:rsidRDefault="00412353" w:rsidP="00412353">
      <w:pPr>
        <w:spacing w:after="0" w:line="240" w:lineRule="auto"/>
        <w:jc w:val="both"/>
        <w:rPr>
          <w:rFonts w:cstheme="minorHAnsi"/>
          <w:b/>
          <w:color w:val="262626" w:themeColor="text1" w:themeTint="D9"/>
        </w:rPr>
      </w:pPr>
    </w:p>
    <w:p w14:paraId="62E18431" w14:textId="77777777" w:rsidR="00412353" w:rsidRPr="00B02B9A" w:rsidRDefault="00412353" w:rsidP="00412353">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A301004 – Obilježavanje dana Sv. Nikole</w:t>
      </w:r>
    </w:p>
    <w:tbl>
      <w:tblPr>
        <w:tblStyle w:val="Svijetlareetka-Isticanje11"/>
        <w:tblW w:w="9648" w:type="dxa"/>
        <w:tblInd w:w="99" w:type="dxa"/>
        <w:tblLayout w:type="fixed"/>
        <w:tblCellMar>
          <w:left w:w="57" w:type="dxa"/>
          <w:right w:w="57" w:type="dxa"/>
        </w:tblCellMar>
        <w:tblLook w:val="04A0" w:firstRow="1" w:lastRow="0" w:firstColumn="1" w:lastColumn="0" w:noHBand="0" w:noVBand="1"/>
      </w:tblPr>
      <w:tblGrid>
        <w:gridCol w:w="9"/>
        <w:gridCol w:w="803"/>
        <w:gridCol w:w="7419"/>
        <w:gridCol w:w="1408"/>
        <w:gridCol w:w="9"/>
      </w:tblGrid>
      <w:tr w:rsidR="00412353" w:rsidRPr="00B02B9A" w14:paraId="6958EDE2" w14:textId="77777777" w:rsidTr="0025005D">
        <w:trPr>
          <w:gridBefore w:val="1"/>
          <w:cnfStyle w:val="100000000000" w:firstRow="1" w:lastRow="0" w:firstColumn="0" w:lastColumn="0" w:oddVBand="0" w:evenVBand="0" w:oddHBand="0" w:evenHBand="0" w:firstRowFirstColumn="0" w:firstRowLastColumn="0" w:lastRowFirstColumn="0" w:lastRowLastColumn="0"/>
          <w:wBefore w:w="9" w:type="dxa"/>
        </w:trPr>
        <w:tc>
          <w:tcPr>
            <w:cnfStyle w:val="001000000000" w:firstRow="0" w:lastRow="0" w:firstColumn="1" w:lastColumn="0" w:oddVBand="0" w:evenVBand="0" w:oddHBand="0" w:evenHBand="0" w:firstRowFirstColumn="0" w:firstRowLastColumn="0" w:lastRowFirstColumn="0" w:lastRowLastColumn="0"/>
            <w:tcW w:w="803" w:type="dxa"/>
            <w:vAlign w:val="center"/>
          </w:tcPr>
          <w:p w14:paraId="00993561" w14:textId="77777777" w:rsidR="00412353" w:rsidRPr="00B02B9A" w:rsidRDefault="00412353" w:rsidP="0025005D">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19" w:type="dxa"/>
            <w:vAlign w:val="center"/>
          </w:tcPr>
          <w:p w14:paraId="10A17B18" w14:textId="77777777" w:rsidR="00412353" w:rsidRPr="00B02B9A" w:rsidRDefault="00412353" w:rsidP="0025005D">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gridSpan w:val="2"/>
            <w:vAlign w:val="center"/>
          </w:tcPr>
          <w:p w14:paraId="1DFC0BAF" w14:textId="77777777" w:rsidR="00412353" w:rsidRPr="00B02B9A" w:rsidRDefault="00412353" w:rsidP="0025005D">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412353" w:rsidRPr="00B02B9A" w14:paraId="6F880705" w14:textId="77777777" w:rsidTr="0025005D">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812" w:type="dxa"/>
            <w:gridSpan w:val="2"/>
          </w:tcPr>
          <w:p w14:paraId="13AAED3B" w14:textId="77777777" w:rsidR="00412353" w:rsidRPr="00B02B9A" w:rsidRDefault="00412353" w:rsidP="0025005D">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R0109</w:t>
            </w:r>
          </w:p>
        </w:tc>
        <w:tc>
          <w:tcPr>
            <w:tcW w:w="7419" w:type="dxa"/>
          </w:tcPr>
          <w:p w14:paraId="1F5B9E71" w14:textId="77777777" w:rsidR="00412353" w:rsidRPr="00B02B9A" w:rsidRDefault="00412353" w:rsidP="0025005D">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Poklon djeci za Sv. Nikolu</w:t>
            </w:r>
          </w:p>
          <w:p w14:paraId="18DA1CC3" w14:textId="77777777" w:rsidR="00412353" w:rsidRPr="00B02B9A" w:rsidRDefault="00412353" w:rsidP="0025005D">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Cilj: </w:t>
            </w:r>
            <w:r w:rsidRPr="00B02B9A">
              <w:rPr>
                <w:rFonts w:cstheme="minorHAnsi"/>
                <w:i/>
                <w:color w:val="262626" w:themeColor="text1" w:themeTint="D9"/>
                <w:lang w:val="hr-HR"/>
              </w:rPr>
              <w:t>Nabavka prigodnih poklona za djecu predškolskog uzrasta od dvije do šest godina te za školarce od 1. do 4. razreda osnovne škole povodom blagdana Sv. Nikole.</w:t>
            </w:r>
          </w:p>
          <w:p w14:paraId="028E11CD" w14:textId="77777777" w:rsidR="00412353" w:rsidRPr="00B02B9A" w:rsidRDefault="00412353" w:rsidP="0025005D">
            <w:pPr>
              <w:ind w:hanging="216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postotak realiziranog programa</w:t>
            </w:r>
          </w:p>
          <w:p w14:paraId="0791FA4E" w14:textId="067FE6B2" w:rsidR="0038057A" w:rsidRPr="00B02B9A" w:rsidRDefault="0038057A" w:rsidP="0038057A">
            <w:pPr>
              <w:ind w:left="0"/>
              <w:jc w:val="both"/>
              <w:cnfStyle w:val="000000100000" w:firstRow="0" w:lastRow="0" w:firstColumn="0" w:lastColumn="0" w:oddVBand="0" w:evenVBand="0" w:oddHBand="1" w:evenHBand="0" w:firstRowFirstColumn="0" w:firstRowLastColumn="0" w:lastRowFirstColumn="0" w:lastRowLastColumn="0"/>
              <w:rPr>
                <w:rFonts w:cstheme="minorHAnsi"/>
                <w:bCs/>
                <w:lang w:val="hr-HR"/>
              </w:rPr>
            </w:pPr>
            <w:r w:rsidRPr="0038057A">
              <w:rPr>
                <w:rFonts w:cstheme="minorHAnsi"/>
                <w:b/>
                <w:lang w:val="hr-HR"/>
              </w:rPr>
              <w:t>Polazna vrijednost</w:t>
            </w:r>
            <w:r w:rsidRPr="00B02B9A">
              <w:rPr>
                <w:rFonts w:cstheme="minorHAnsi"/>
                <w:bCs/>
                <w:lang w:val="hr-HR"/>
              </w:rPr>
              <w:t xml:space="preserve">: </w:t>
            </w:r>
            <w:r>
              <w:rPr>
                <w:rFonts w:cstheme="minorHAnsi"/>
                <w:bCs/>
                <w:lang w:val="hr-HR"/>
              </w:rPr>
              <w:t>10</w:t>
            </w:r>
            <w:r w:rsidRPr="00B02B9A">
              <w:rPr>
                <w:rFonts w:cstheme="minorHAnsi"/>
                <w:bCs/>
                <w:lang w:val="hr-HR"/>
              </w:rPr>
              <w:t>0%</w:t>
            </w:r>
          </w:p>
          <w:p w14:paraId="063C46D3" w14:textId="77777777" w:rsidR="0038057A" w:rsidRPr="00B02B9A" w:rsidRDefault="0038057A" w:rsidP="0038057A">
            <w:pPr>
              <w:tabs>
                <w:tab w:val="left" w:pos="2644"/>
              </w:tabs>
              <w:ind w:left="0"/>
              <w:jc w:val="both"/>
              <w:cnfStyle w:val="000000100000" w:firstRow="0" w:lastRow="0" w:firstColumn="0" w:lastColumn="0" w:oddVBand="0" w:evenVBand="0" w:oddHBand="1" w:evenHBand="0" w:firstRowFirstColumn="0" w:firstRowLastColumn="0" w:lastRowFirstColumn="0" w:lastRowLastColumn="0"/>
              <w:rPr>
                <w:rFonts w:cstheme="minorHAnsi"/>
                <w:bCs/>
                <w:lang w:val="hr-HR"/>
              </w:rPr>
            </w:pPr>
            <w:r w:rsidRPr="0038057A">
              <w:rPr>
                <w:rFonts w:cstheme="minorHAnsi"/>
                <w:b/>
                <w:lang w:val="hr-HR"/>
              </w:rPr>
              <w:t>Ciljana vrijednost</w:t>
            </w:r>
            <w:r w:rsidRPr="00B02B9A">
              <w:rPr>
                <w:rFonts w:cstheme="minorHAnsi"/>
                <w:bCs/>
                <w:lang w:val="hr-HR"/>
              </w:rPr>
              <w:t xml:space="preserve">: </w:t>
            </w:r>
            <w:r w:rsidRPr="0038057A">
              <w:rPr>
                <w:rFonts w:cstheme="minorHAnsi"/>
                <w:b/>
                <w:lang w:val="hr-HR"/>
              </w:rPr>
              <w:t>2024</w:t>
            </w:r>
            <w:r w:rsidRPr="00B02B9A">
              <w:rPr>
                <w:rFonts w:cstheme="minorHAnsi"/>
                <w:bCs/>
                <w:lang w:val="hr-HR"/>
              </w:rPr>
              <w:t xml:space="preserve">.             </w:t>
            </w:r>
            <w:r w:rsidRPr="0038057A">
              <w:rPr>
                <w:rFonts w:cstheme="minorHAnsi"/>
                <w:b/>
                <w:lang w:val="hr-HR"/>
              </w:rPr>
              <w:t>2025</w:t>
            </w:r>
            <w:r w:rsidRPr="00B02B9A">
              <w:rPr>
                <w:rFonts w:cstheme="minorHAnsi"/>
                <w:bCs/>
                <w:lang w:val="hr-HR"/>
              </w:rPr>
              <w:t xml:space="preserve">.                </w:t>
            </w:r>
            <w:r w:rsidRPr="0038057A">
              <w:rPr>
                <w:rFonts w:cstheme="minorHAnsi"/>
                <w:b/>
                <w:lang w:val="hr-HR"/>
              </w:rPr>
              <w:t>2026</w:t>
            </w:r>
            <w:r w:rsidRPr="00B02B9A">
              <w:rPr>
                <w:rFonts w:cstheme="minorHAnsi"/>
                <w:bCs/>
                <w:lang w:val="hr-HR"/>
              </w:rPr>
              <w:t>.</w:t>
            </w:r>
          </w:p>
          <w:p w14:paraId="7EDA74FC" w14:textId="0BE3ACB3" w:rsidR="00412353" w:rsidRPr="00B02B9A" w:rsidRDefault="0038057A" w:rsidP="0038057A">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Cs/>
                <w:lang w:val="hr-HR"/>
              </w:rPr>
              <w:t xml:space="preserve">                                 </w:t>
            </w:r>
            <w:r>
              <w:rPr>
                <w:rFonts w:cstheme="minorHAnsi"/>
                <w:bCs/>
                <w:lang w:val="hr-HR"/>
              </w:rPr>
              <w:t xml:space="preserve"> </w:t>
            </w:r>
            <w:r w:rsidRPr="00B02B9A">
              <w:rPr>
                <w:rFonts w:cstheme="minorHAnsi"/>
                <w:bCs/>
                <w:lang w:val="hr-HR"/>
              </w:rPr>
              <w:t>100%              100%                100%</w:t>
            </w:r>
            <w:r w:rsidRPr="00B02B9A">
              <w:rPr>
                <w:rFonts w:cstheme="minorHAnsi"/>
                <w:bCs/>
                <w:lang w:val="hr-HR"/>
              </w:rPr>
              <w:tab/>
            </w:r>
          </w:p>
        </w:tc>
        <w:tc>
          <w:tcPr>
            <w:tcW w:w="1408" w:type="dxa"/>
          </w:tcPr>
          <w:p w14:paraId="1DC6D28C" w14:textId="77777777" w:rsidR="00412353" w:rsidRPr="00B02B9A" w:rsidRDefault="00412353" w:rsidP="0025005D">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10.000,00</w:t>
            </w:r>
          </w:p>
        </w:tc>
      </w:tr>
      <w:tr w:rsidR="00412353" w:rsidRPr="00B02B9A" w14:paraId="7B2D6CC3" w14:textId="77777777" w:rsidTr="0025005D">
        <w:trPr>
          <w:gridBefore w:val="1"/>
          <w:cnfStyle w:val="000000010000" w:firstRow="0" w:lastRow="0" w:firstColumn="0" w:lastColumn="0" w:oddVBand="0" w:evenVBand="0" w:oddHBand="0" w:evenHBand="1" w:firstRowFirstColumn="0" w:firstRowLastColumn="0" w:lastRowFirstColumn="0" w:lastRowLastColumn="0"/>
          <w:wBefore w:w="9" w:type="dxa"/>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50823391" w14:textId="77777777" w:rsidR="00412353" w:rsidRPr="00B02B9A" w:rsidRDefault="00412353" w:rsidP="0025005D">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gridSpan w:val="2"/>
            <w:shd w:val="clear" w:color="auto" w:fill="8DB3E2" w:themeFill="text2" w:themeFillTint="66"/>
          </w:tcPr>
          <w:p w14:paraId="2E01191E" w14:textId="77777777" w:rsidR="00412353" w:rsidRPr="00B02B9A" w:rsidRDefault="00412353" w:rsidP="0025005D">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 xml:space="preserve"> 10.000,00</w:t>
            </w:r>
          </w:p>
        </w:tc>
      </w:tr>
    </w:tbl>
    <w:p w14:paraId="18B25F04" w14:textId="77777777" w:rsidR="00412353" w:rsidRPr="00B02B9A" w:rsidRDefault="00412353" w:rsidP="00412353">
      <w:pPr>
        <w:spacing w:after="0" w:line="240" w:lineRule="auto"/>
        <w:ind w:left="567"/>
        <w:jc w:val="both"/>
        <w:rPr>
          <w:rFonts w:cstheme="minorHAnsi"/>
          <w:b/>
          <w:i/>
          <w:color w:val="262626" w:themeColor="text1" w:themeTint="D9"/>
          <w:sz w:val="21"/>
          <w:szCs w:val="21"/>
        </w:rPr>
      </w:pPr>
    </w:p>
    <w:p w14:paraId="0DF3DEC5" w14:textId="77777777" w:rsidR="00412353" w:rsidRPr="00B02B9A" w:rsidRDefault="00412353" w:rsidP="00412353">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A301005 – Obilježavanje blagdana i održavanje manifestacija u organizaciji Općine</w:t>
      </w:r>
    </w:p>
    <w:tbl>
      <w:tblPr>
        <w:tblStyle w:val="Svijetlareetka-Isticanje11"/>
        <w:tblW w:w="9648" w:type="dxa"/>
        <w:tblInd w:w="99" w:type="dxa"/>
        <w:tblLayout w:type="fixed"/>
        <w:tblCellMar>
          <w:left w:w="57" w:type="dxa"/>
          <w:right w:w="57" w:type="dxa"/>
        </w:tblCellMar>
        <w:tblLook w:val="04A0" w:firstRow="1" w:lastRow="0" w:firstColumn="1" w:lastColumn="0" w:noHBand="0" w:noVBand="1"/>
      </w:tblPr>
      <w:tblGrid>
        <w:gridCol w:w="9"/>
        <w:gridCol w:w="761"/>
        <w:gridCol w:w="7461"/>
        <w:gridCol w:w="1408"/>
        <w:gridCol w:w="9"/>
      </w:tblGrid>
      <w:tr w:rsidR="00412353" w:rsidRPr="00B02B9A" w14:paraId="02306511" w14:textId="77777777" w:rsidTr="0025005D">
        <w:trPr>
          <w:gridBefore w:val="1"/>
          <w:cnfStyle w:val="100000000000" w:firstRow="1" w:lastRow="0" w:firstColumn="0" w:lastColumn="0" w:oddVBand="0" w:evenVBand="0" w:oddHBand="0" w:evenHBand="0" w:firstRowFirstColumn="0" w:firstRowLastColumn="0" w:lastRowFirstColumn="0" w:lastRowLastColumn="0"/>
          <w:wBefore w:w="9" w:type="dxa"/>
        </w:trPr>
        <w:tc>
          <w:tcPr>
            <w:cnfStyle w:val="001000000000" w:firstRow="0" w:lastRow="0" w:firstColumn="1" w:lastColumn="0" w:oddVBand="0" w:evenVBand="0" w:oddHBand="0" w:evenHBand="0" w:firstRowFirstColumn="0" w:firstRowLastColumn="0" w:lastRowFirstColumn="0" w:lastRowLastColumn="0"/>
            <w:tcW w:w="761" w:type="dxa"/>
            <w:vAlign w:val="center"/>
          </w:tcPr>
          <w:p w14:paraId="5FB5D586" w14:textId="77777777" w:rsidR="00412353" w:rsidRPr="00B02B9A" w:rsidRDefault="00412353" w:rsidP="0025005D">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61" w:type="dxa"/>
            <w:vAlign w:val="center"/>
          </w:tcPr>
          <w:p w14:paraId="5DCD6B17" w14:textId="77777777" w:rsidR="00412353" w:rsidRPr="00B02B9A" w:rsidRDefault="00412353" w:rsidP="0025005D">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gridSpan w:val="2"/>
            <w:vAlign w:val="center"/>
          </w:tcPr>
          <w:p w14:paraId="2C924366" w14:textId="77777777" w:rsidR="00412353" w:rsidRPr="00B02B9A" w:rsidRDefault="00412353" w:rsidP="0025005D">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412353" w:rsidRPr="00B02B9A" w14:paraId="64FFFB37" w14:textId="77777777" w:rsidTr="0025005D">
        <w:trPr>
          <w:gridBefore w:val="1"/>
          <w:cnfStyle w:val="000000100000" w:firstRow="0" w:lastRow="0" w:firstColumn="0" w:lastColumn="0" w:oddVBand="0" w:evenVBand="0" w:oddHBand="1" w:evenHBand="0" w:firstRowFirstColumn="0" w:firstRowLastColumn="0" w:lastRowFirstColumn="0" w:lastRowLastColumn="0"/>
          <w:wBefore w:w="9" w:type="dxa"/>
        </w:trPr>
        <w:tc>
          <w:tcPr>
            <w:cnfStyle w:val="001000000000" w:firstRow="0" w:lastRow="0" w:firstColumn="1" w:lastColumn="0" w:oddVBand="0" w:evenVBand="0" w:oddHBand="0" w:evenHBand="0" w:firstRowFirstColumn="0" w:firstRowLastColumn="0" w:lastRowFirstColumn="0" w:lastRowLastColumn="0"/>
            <w:tcW w:w="761" w:type="dxa"/>
          </w:tcPr>
          <w:p w14:paraId="15A1FBD2" w14:textId="77777777" w:rsidR="00412353" w:rsidRPr="00B02B9A" w:rsidRDefault="00412353" w:rsidP="0025005D">
            <w:pPr>
              <w:ind w:left="0"/>
              <w:jc w:val="center"/>
              <w:rPr>
                <w:rFonts w:cstheme="minorHAnsi"/>
                <w:b w:val="0"/>
                <w:bCs w:val="0"/>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R0110</w:t>
            </w:r>
          </w:p>
          <w:p w14:paraId="02465514" w14:textId="77777777" w:rsidR="00412353" w:rsidRPr="00B02B9A" w:rsidRDefault="00412353" w:rsidP="0025005D">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R0110.0</w:t>
            </w:r>
          </w:p>
        </w:tc>
        <w:tc>
          <w:tcPr>
            <w:tcW w:w="7461" w:type="dxa"/>
          </w:tcPr>
          <w:p w14:paraId="5F3A83B5" w14:textId="77777777" w:rsidR="00412353" w:rsidRPr="00B02B9A" w:rsidRDefault="00412353" w:rsidP="0025005D">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Obilježavanje blagdana i održavanje manifestacija u organizaciji Općine</w:t>
            </w:r>
          </w:p>
          <w:p w14:paraId="62DB8D5F" w14:textId="77777777" w:rsidR="00412353" w:rsidRPr="00B02B9A" w:rsidRDefault="00412353" w:rsidP="0025005D">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Troškovi organizacije obilježavanja značajnih obljetnica i blagdana (</w:t>
            </w:r>
            <w:proofErr w:type="spellStart"/>
            <w:r w:rsidRPr="00B02B9A">
              <w:rPr>
                <w:rFonts w:cstheme="minorHAnsi"/>
                <w:i/>
                <w:color w:val="262626" w:themeColor="text1" w:themeTint="D9"/>
                <w:lang w:val="hr-HR"/>
              </w:rPr>
              <w:t>Mihoja</w:t>
            </w:r>
            <w:proofErr w:type="spellEnd"/>
            <w:r w:rsidRPr="00B02B9A">
              <w:rPr>
                <w:rFonts w:cstheme="minorHAnsi"/>
                <w:i/>
                <w:color w:val="262626" w:themeColor="text1" w:themeTint="D9"/>
                <w:lang w:val="hr-HR"/>
              </w:rPr>
              <w:t xml:space="preserve">, </w:t>
            </w:r>
            <w:proofErr w:type="spellStart"/>
            <w:r w:rsidRPr="00B02B9A">
              <w:rPr>
                <w:rFonts w:cstheme="minorHAnsi"/>
                <w:i/>
                <w:color w:val="262626" w:themeColor="text1" w:themeTint="D9"/>
                <w:lang w:val="hr-HR"/>
              </w:rPr>
              <w:t>Sensa</w:t>
            </w:r>
            <w:proofErr w:type="spellEnd"/>
            <w:r w:rsidRPr="00B02B9A">
              <w:rPr>
                <w:rFonts w:cstheme="minorHAnsi"/>
                <w:i/>
                <w:color w:val="262626" w:themeColor="text1" w:themeTint="D9"/>
                <w:lang w:val="hr-HR"/>
              </w:rPr>
              <w:t xml:space="preserve">, </w:t>
            </w:r>
            <w:proofErr w:type="spellStart"/>
            <w:r w:rsidRPr="00B02B9A">
              <w:rPr>
                <w:rFonts w:cstheme="minorHAnsi"/>
                <w:i/>
                <w:color w:val="262626" w:themeColor="text1" w:themeTint="D9"/>
                <w:lang w:val="hr-HR"/>
              </w:rPr>
              <w:t>Magdalenjina</w:t>
            </w:r>
            <w:proofErr w:type="spellEnd"/>
            <w:r w:rsidRPr="00B02B9A">
              <w:rPr>
                <w:rFonts w:cstheme="minorHAnsi"/>
                <w:i/>
                <w:color w:val="262626" w:themeColor="text1" w:themeTint="D9"/>
                <w:lang w:val="hr-HR"/>
              </w:rPr>
              <w:t xml:space="preserve"> i dr.).</w:t>
            </w:r>
          </w:p>
        </w:tc>
        <w:tc>
          <w:tcPr>
            <w:tcW w:w="1417" w:type="dxa"/>
            <w:gridSpan w:val="2"/>
          </w:tcPr>
          <w:p w14:paraId="1BCB6575" w14:textId="77777777" w:rsidR="00412353" w:rsidRPr="00B02B9A" w:rsidRDefault="00412353" w:rsidP="0025005D">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50.000,00</w:t>
            </w:r>
          </w:p>
        </w:tc>
      </w:tr>
      <w:tr w:rsidR="00412353" w:rsidRPr="00B02B9A" w14:paraId="5EFA954E" w14:textId="77777777" w:rsidTr="0025005D">
        <w:trPr>
          <w:gridAfter w:val="1"/>
          <w:cnfStyle w:val="000000010000" w:firstRow="0" w:lastRow="0" w:firstColumn="0" w:lastColumn="0" w:oddVBand="0" w:evenVBand="0" w:oddHBand="0" w:evenHBand="1"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770" w:type="dxa"/>
            <w:gridSpan w:val="2"/>
          </w:tcPr>
          <w:p w14:paraId="4B555248" w14:textId="77777777" w:rsidR="00412353" w:rsidRPr="00B02B9A" w:rsidRDefault="00412353" w:rsidP="0025005D">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lastRenderedPageBreak/>
              <w:t>R0458</w:t>
            </w:r>
          </w:p>
        </w:tc>
        <w:tc>
          <w:tcPr>
            <w:tcW w:w="7461" w:type="dxa"/>
          </w:tcPr>
          <w:p w14:paraId="2342842D" w14:textId="77777777" w:rsidR="00412353" w:rsidRPr="00B02B9A" w:rsidRDefault="00412353" w:rsidP="0025005D">
            <w:pPr>
              <w:ind w:left="0"/>
              <w:cnfStyle w:val="000000010000" w:firstRow="0" w:lastRow="0" w:firstColumn="0" w:lastColumn="0" w:oddVBand="0" w:evenVBand="0" w:oddHBand="0" w:evenHBand="1" w:firstRowFirstColumn="0" w:firstRowLastColumn="0" w:lastRowFirstColumn="0" w:lastRowLastColumn="0"/>
              <w:rPr>
                <w:rFonts w:cstheme="minorHAnsi"/>
                <w:b/>
                <w:i/>
                <w:lang w:val="hr-HR"/>
              </w:rPr>
            </w:pPr>
            <w:r w:rsidRPr="00B02B9A">
              <w:rPr>
                <w:rFonts w:cstheme="minorHAnsi"/>
                <w:b/>
                <w:i/>
                <w:lang w:val="hr-HR"/>
              </w:rPr>
              <w:t>Održavanje predstava</w:t>
            </w:r>
          </w:p>
          <w:p w14:paraId="49D57B07" w14:textId="77777777" w:rsidR="00412353" w:rsidRPr="00B02B9A" w:rsidRDefault="00412353" w:rsidP="0025005D">
            <w:pPr>
              <w:ind w:left="0"/>
              <w:jc w:val="both"/>
              <w:cnfStyle w:val="000000010000" w:firstRow="0" w:lastRow="0" w:firstColumn="0" w:lastColumn="0" w:oddVBand="0" w:evenVBand="0" w:oddHBand="0" w:evenHBand="1" w:firstRowFirstColumn="0" w:firstRowLastColumn="0" w:lastRowFirstColumn="0" w:lastRowLastColumn="0"/>
              <w:rPr>
                <w:rFonts w:cstheme="minorHAnsi"/>
                <w:i/>
                <w:lang w:val="hr-HR"/>
              </w:rPr>
            </w:pPr>
            <w:r w:rsidRPr="00B02B9A">
              <w:rPr>
                <w:rFonts w:cstheme="minorHAnsi"/>
                <w:b/>
                <w:bCs/>
                <w:i/>
                <w:color w:val="262626" w:themeColor="text1" w:themeTint="D9"/>
                <w:lang w:val="hr-HR"/>
              </w:rPr>
              <w:t xml:space="preserve">Cilj: </w:t>
            </w:r>
            <w:r w:rsidRPr="00B02B9A">
              <w:rPr>
                <w:rFonts w:cstheme="minorHAnsi"/>
                <w:i/>
                <w:lang w:val="hr-HR"/>
              </w:rPr>
              <w:t>održavanje predstava tijekom godine.</w:t>
            </w:r>
          </w:p>
          <w:p w14:paraId="1DDD9CBA" w14:textId="77777777" w:rsidR="00412353" w:rsidRPr="00B02B9A" w:rsidRDefault="00412353" w:rsidP="0025005D">
            <w:pPr>
              <w:ind w:hanging="2160"/>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Pokazatelj uspješnosti: </w:t>
            </w:r>
            <w:r w:rsidRPr="0038057A">
              <w:rPr>
                <w:rFonts w:cstheme="minorHAnsi"/>
                <w:i/>
                <w:color w:val="262626" w:themeColor="text1" w:themeTint="D9"/>
                <w:lang w:val="hr-HR"/>
              </w:rPr>
              <w:t>broj predstava</w:t>
            </w:r>
          </w:p>
          <w:p w14:paraId="59D25599" w14:textId="77777777" w:rsidR="00412353" w:rsidRPr="00B02B9A" w:rsidRDefault="00412353" w:rsidP="0025005D">
            <w:pPr>
              <w:ind w:hanging="2160"/>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Polazna vrijednost: </w:t>
            </w:r>
            <w:r w:rsidRPr="0038057A">
              <w:rPr>
                <w:rFonts w:cstheme="minorHAnsi"/>
                <w:i/>
                <w:color w:val="262626" w:themeColor="text1" w:themeTint="D9"/>
                <w:lang w:val="hr-HR"/>
              </w:rPr>
              <w:t>3 predstave</w:t>
            </w:r>
          </w:p>
          <w:p w14:paraId="752ABA1A" w14:textId="77777777" w:rsidR="00412353" w:rsidRPr="00B02B9A" w:rsidRDefault="00412353" w:rsidP="0025005D">
            <w:pPr>
              <w:ind w:left="0"/>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03326A64" w14:textId="77777777" w:rsidR="00412353" w:rsidRPr="0038057A" w:rsidRDefault="00412353" w:rsidP="0025005D">
            <w:pPr>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38057A">
              <w:rPr>
                <w:rFonts w:cstheme="minorHAnsi"/>
                <w:i/>
                <w:color w:val="262626" w:themeColor="text1" w:themeTint="D9"/>
                <w:lang w:val="hr-HR"/>
              </w:rPr>
              <w:t xml:space="preserve">                                     3                    3                        3 </w:t>
            </w:r>
          </w:p>
        </w:tc>
        <w:tc>
          <w:tcPr>
            <w:tcW w:w="1408" w:type="dxa"/>
          </w:tcPr>
          <w:p w14:paraId="40282404" w14:textId="77777777" w:rsidR="00412353" w:rsidRPr="00B02B9A" w:rsidRDefault="00412353" w:rsidP="0025005D">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6.200,00</w:t>
            </w:r>
          </w:p>
        </w:tc>
      </w:tr>
      <w:tr w:rsidR="00412353" w:rsidRPr="00B02B9A" w14:paraId="1C356F3A" w14:textId="77777777" w:rsidTr="0025005D">
        <w:trPr>
          <w:gridBefore w:val="1"/>
          <w:cnfStyle w:val="000000100000" w:firstRow="0" w:lastRow="0" w:firstColumn="0" w:lastColumn="0" w:oddVBand="0" w:evenVBand="0" w:oddHBand="1" w:evenHBand="0" w:firstRowFirstColumn="0" w:firstRowLastColumn="0" w:lastRowFirstColumn="0" w:lastRowLastColumn="0"/>
          <w:wBefore w:w="9" w:type="dxa"/>
        </w:trPr>
        <w:tc>
          <w:tcPr>
            <w:cnfStyle w:val="001000000000" w:firstRow="0" w:lastRow="0" w:firstColumn="1" w:lastColumn="0" w:oddVBand="0" w:evenVBand="0" w:oddHBand="0" w:evenHBand="0" w:firstRowFirstColumn="0" w:firstRowLastColumn="0" w:lastRowFirstColumn="0" w:lastRowLastColumn="0"/>
            <w:tcW w:w="761" w:type="dxa"/>
          </w:tcPr>
          <w:p w14:paraId="4E3EB8BD" w14:textId="77777777" w:rsidR="00412353" w:rsidRPr="00B02B9A" w:rsidRDefault="00412353" w:rsidP="0025005D">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R0357</w:t>
            </w:r>
          </w:p>
        </w:tc>
        <w:tc>
          <w:tcPr>
            <w:tcW w:w="7461" w:type="dxa"/>
          </w:tcPr>
          <w:p w14:paraId="5741F79C" w14:textId="77777777" w:rsidR="00412353" w:rsidRPr="00B02B9A" w:rsidRDefault="00412353" w:rsidP="0025005D">
            <w:pPr>
              <w:ind w:left="0"/>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Organizacija manifestacija (KD Dubašnica d.o.o.)</w:t>
            </w:r>
          </w:p>
          <w:p w14:paraId="18C50A6B" w14:textId="77777777" w:rsidR="00412353" w:rsidRPr="00B02B9A" w:rsidRDefault="00412353" w:rsidP="0025005D">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Troškovi pri poslovima organizacije manifestacija koje obavlja komunalno društvo KD Dubašnica d.o.o. (čišćenje, prijevoz, slaganje klupa i sl.)</w:t>
            </w:r>
          </w:p>
        </w:tc>
        <w:tc>
          <w:tcPr>
            <w:tcW w:w="1417" w:type="dxa"/>
            <w:gridSpan w:val="2"/>
          </w:tcPr>
          <w:p w14:paraId="5A2D702E" w14:textId="77777777" w:rsidR="00412353" w:rsidRPr="00B02B9A" w:rsidRDefault="00412353" w:rsidP="0025005D">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6.350,00</w:t>
            </w:r>
          </w:p>
        </w:tc>
      </w:tr>
      <w:tr w:rsidR="00412353" w:rsidRPr="00B02B9A" w14:paraId="797C5E2D" w14:textId="77777777" w:rsidTr="0025005D">
        <w:trPr>
          <w:gridBefore w:val="1"/>
          <w:cnfStyle w:val="000000010000" w:firstRow="0" w:lastRow="0" w:firstColumn="0" w:lastColumn="0" w:oddVBand="0" w:evenVBand="0" w:oddHBand="0" w:evenHBand="1" w:firstRowFirstColumn="0" w:firstRowLastColumn="0" w:lastRowFirstColumn="0" w:lastRowLastColumn="0"/>
          <w:wBefore w:w="9" w:type="dxa"/>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48F8C7BB" w14:textId="77777777" w:rsidR="00412353" w:rsidRPr="00B02B9A" w:rsidRDefault="00412353" w:rsidP="0025005D">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gridSpan w:val="2"/>
            <w:shd w:val="clear" w:color="auto" w:fill="8DB3E2" w:themeFill="text2" w:themeFillTint="66"/>
          </w:tcPr>
          <w:p w14:paraId="0B132B9A" w14:textId="77777777" w:rsidR="00412353" w:rsidRPr="00B02B9A" w:rsidRDefault="00412353" w:rsidP="0025005D">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62.550,00</w:t>
            </w:r>
          </w:p>
        </w:tc>
      </w:tr>
    </w:tbl>
    <w:p w14:paraId="3335DD22" w14:textId="77777777" w:rsidR="00412353" w:rsidRPr="00B02B9A" w:rsidRDefault="00412353" w:rsidP="00412353">
      <w:pPr>
        <w:spacing w:after="0" w:line="240" w:lineRule="auto"/>
        <w:jc w:val="both"/>
        <w:rPr>
          <w:rFonts w:cstheme="minorHAnsi"/>
          <w:b/>
          <w:color w:val="262626" w:themeColor="text1" w:themeTint="D9"/>
        </w:rPr>
      </w:pPr>
    </w:p>
    <w:p w14:paraId="347133B3" w14:textId="77777777" w:rsidR="00412353" w:rsidRPr="00B02B9A" w:rsidRDefault="00412353" w:rsidP="00412353">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A301006 – Maškare</w:t>
      </w:r>
    </w:p>
    <w:tbl>
      <w:tblPr>
        <w:tblStyle w:val="Svijetlareetka-Isticanje11"/>
        <w:tblW w:w="9648" w:type="dxa"/>
        <w:tblInd w:w="99" w:type="dxa"/>
        <w:tblLayout w:type="fixed"/>
        <w:tblCellMar>
          <w:left w:w="57" w:type="dxa"/>
          <w:right w:w="57" w:type="dxa"/>
        </w:tblCellMar>
        <w:tblLook w:val="04A0" w:firstRow="1" w:lastRow="0" w:firstColumn="1" w:lastColumn="0" w:noHBand="0" w:noVBand="1"/>
      </w:tblPr>
      <w:tblGrid>
        <w:gridCol w:w="9"/>
        <w:gridCol w:w="761"/>
        <w:gridCol w:w="7461"/>
        <w:gridCol w:w="1408"/>
        <w:gridCol w:w="9"/>
      </w:tblGrid>
      <w:tr w:rsidR="00412353" w:rsidRPr="00B02B9A" w14:paraId="7F6517AB" w14:textId="77777777" w:rsidTr="0025005D">
        <w:trPr>
          <w:gridBefore w:val="1"/>
          <w:cnfStyle w:val="100000000000" w:firstRow="1" w:lastRow="0" w:firstColumn="0" w:lastColumn="0" w:oddVBand="0" w:evenVBand="0" w:oddHBand="0" w:evenHBand="0" w:firstRowFirstColumn="0" w:firstRowLastColumn="0" w:lastRowFirstColumn="0" w:lastRowLastColumn="0"/>
          <w:wBefore w:w="9" w:type="dxa"/>
        </w:trPr>
        <w:tc>
          <w:tcPr>
            <w:cnfStyle w:val="001000000000" w:firstRow="0" w:lastRow="0" w:firstColumn="1" w:lastColumn="0" w:oddVBand="0" w:evenVBand="0" w:oddHBand="0" w:evenHBand="0" w:firstRowFirstColumn="0" w:firstRowLastColumn="0" w:lastRowFirstColumn="0" w:lastRowLastColumn="0"/>
            <w:tcW w:w="761" w:type="dxa"/>
            <w:vAlign w:val="center"/>
          </w:tcPr>
          <w:p w14:paraId="75D92567" w14:textId="77777777" w:rsidR="00412353" w:rsidRPr="00B02B9A" w:rsidRDefault="00412353" w:rsidP="0025005D">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61" w:type="dxa"/>
            <w:vAlign w:val="center"/>
          </w:tcPr>
          <w:p w14:paraId="267CD648" w14:textId="77777777" w:rsidR="00412353" w:rsidRPr="00B02B9A" w:rsidRDefault="00412353" w:rsidP="0025005D">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gridSpan w:val="2"/>
            <w:vAlign w:val="center"/>
          </w:tcPr>
          <w:p w14:paraId="1E35575C" w14:textId="77777777" w:rsidR="00412353" w:rsidRPr="00B02B9A" w:rsidRDefault="00412353" w:rsidP="0025005D">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412353" w:rsidRPr="00B02B9A" w14:paraId="59ED846B" w14:textId="77777777" w:rsidTr="0025005D">
        <w:trPr>
          <w:gridBefore w:val="1"/>
          <w:cnfStyle w:val="000000100000" w:firstRow="0" w:lastRow="0" w:firstColumn="0" w:lastColumn="0" w:oddVBand="0" w:evenVBand="0" w:oddHBand="1" w:evenHBand="0" w:firstRowFirstColumn="0" w:firstRowLastColumn="0" w:lastRowFirstColumn="0" w:lastRowLastColumn="0"/>
          <w:wBefore w:w="9" w:type="dxa"/>
        </w:trPr>
        <w:tc>
          <w:tcPr>
            <w:cnfStyle w:val="001000000000" w:firstRow="0" w:lastRow="0" w:firstColumn="1" w:lastColumn="0" w:oddVBand="0" w:evenVBand="0" w:oddHBand="0" w:evenHBand="0" w:firstRowFirstColumn="0" w:firstRowLastColumn="0" w:lastRowFirstColumn="0" w:lastRowLastColumn="0"/>
            <w:tcW w:w="761" w:type="dxa"/>
          </w:tcPr>
          <w:p w14:paraId="644A049D" w14:textId="77777777" w:rsidR="00412353" w:rsidRPr="00B02B9A" w:rsidRDefault="00412353" w:rsidP="0025005D">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R0111.2</w:t>
            </w:r>
          </w:p>
        </w:tc>
        <w:tc>
          <w:tcPr>
            <w:tcW w:w="7461" w:type="dxa"/>
          </w:tcPr>
          <w:p w14:paraId="069FE0DE" w14:textId="77777777" w:rsidR="00412353" w:rsidRPr="00B02B9A" w:rsidRDefault="00412353" w:rsidP="0025005D">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Maškare – najam šatora</w:t>
            </w:r>
          </w:p>
          <w:p w14:paraId="3E82525B" w14:textId="77777777" w:rsidR="00412353" w:rsidRPr="00B02B9A" w:rsidRDefault="00412353" w:rsidP="0025005D">
            <w:pPr>
              <w:ind w:left="0"/>
              <w:jc w:val="both"/>
              <w:cnfStyle w:val="000000100000" w:firstRow="0" w:lastRow="0" w:firstColumn="0" w:lastColumn="0" w:oddVBand="0" w:evenVBand="0" w:oddHBand="1" w:evenHBand="0" w:firstRowFirstColumn="0" w:firstRowLastColumn="0" w:lastRowFirstColumn="0" w:lastRowLastColumn="0"/>
              <w:rPr>
                <w:rFonts w:cstheme="minorHAnsi"/>
                <w:bCs/>
                <w:i/>
                <w:color w:val="262626" w:themeColor="text1" w:themeTint="D9"/>
                <w:lang w:val="hr-HR"/>
              </w:rPr>
            </w:pPr>
            <w:r w:rsidRPr="00B02B9A">
              <w:rPr>
                <w:rFonts w:cstheme="minorHAnsi"/>
                <w:bCs/>
                <w:i/>
                <w:color w:val="262626" w:themeColor="text1" w:themeTint="D9"/>
                <w:lang w:val="hr-HR"/>
              </w:rPr>
              <w:t>Troškovi najma šatora za održavanje mesopusnih zabava.</w:t>
            </w:r>
          </w:p>
        </w:tc>
        <w:tc>
          <w:tcPr>
            <w:tcW w:w="1417" w:type="dxa"/>
            <w:gridSpan w:val="2"/>
          </w:tcPr>
          <w:p w14:paraId="289E3F42" w14:textId="77777777" w:rsidR="00412353" w:rsidRPr="00B02B9A" w:rsidRDefault="00412353" w:rsidP="0025005D">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15.000,00</w:t>
            </w:r>
          </w:p>
        </w:tc>
      </w:tr>
      <w:tr w:rsidR="00412353" w:rsidRPr="00B02B9A" w14:paraId="678E1230" w14:textId="77777777" w:rsidTr="0025005D">
        <w:trPr>
          <w:gridAfter w:val="1"/>
          <w:cnfStyle w:val="000000010000" w:firstRow="0" w:lastRow="0" w:firstColumn="0" w:lastColumn="0" w:oddVBand="0" w:evenVBand="0" w:oddHBand="0" w:evenHBand="1"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770" w:type="dxa"/>
            <w:gridSpan w:val="2"/>
          </w:tcPr>
          <w:p w14:paraId="07FDD49E" w14:textId="77777777" w:rsidR="00412353" w:rsidRPr="00B02B9A" w:rsidRDefault="00412353" w:rsidP="0025005D">
            <w:pPr>
              <w:ind w:left="0"/>
              <w:jc w:val="center"/>
              <w:rPr>
                <w:rFonts w:cstheme="minorHAnsi"/>
                <w:b w:val="0"/>
                <w:bCs w:val="0"/>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R0111</w:t>
            </w:r>
          </w:p>
          <w:p w14:paraId="2FD25969" w14:textId="77777777" w:rsidR="00412353" w:rsidRPr="00B02B9A" w:rsidRDefault="00412353" w:rsidP="0025005D">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R0111.1</w:t>
            </w:r>
          </w:p>
        </w:tc>
        <w:tc>
          <w:tcPr>
            <w:tcW w:w="7461" w:type="dxa"/>
          </w:tcPr>
          <w:p w14:paraId="33BCEAD6" w14:textId="77777777" w:rsidR="00412353" w:rsidRPr="00B02B9A" w:rsidRDefault="00412353" w:rsidP="0025005D">
            <w:pPr>
              <w:ind w:left="0"/>
              <w:jc w:val="both"/>
              <w:cnfStyle w:val="000000010000" w:firstRow="0" w:lastRow="0" w:firstColumn="0" w:lastColumn="0" w:oddVBand="0" w:evenVBand="0" w:oddHBand="0" w:evenHBand="1" w:firstRowFirstColumn="0" w:firstRowLastColumn="0" w:lastRowFirstColumn="0" w:lastRowLastColumn="0"/>
              <w:rPr>
                <w:rFonts w:cstheme="minorHAnsi"/>
                <w:b/>
                <w:i/>
                <w:lang w:val="hr-HR"/>
              </w:rPr>
            </w:pPr>
            <w:r w:rsidRPr="00B02B9A">
              <w:rPr>
                <w:rFonts w:cstheme="minorHAnsi"/>
                <w:b/>
                <w:i/>
                <w:lang w:val="hr-HR"/>
              </w:rPr>
              <w:t>Maškare</w:t>
            </w:r>
          </w:p>
          <w:p w14:paraId="7189D77A" w14:textId="77777777" w:rsidR="00412353" w:rsidRPr="00B02B9A" w:rsidRDefault="00412353" w:rsidP="0025005D">
            <w:pPr>
              <w:ind w:left="0"/>
              <w:jc w:val="both"/>
              <w:cnfStyle w:val="000000010000" w:firstRow="0" w:lastRow="0" w:firstColumn="0" w:lastColumn="0" w:oddVBand="0" w:evenVBand="0" w:oddHBand="0" w:evenHBand="1" w:firstRowFirstColumn="0" w:firstRowLastColumn="0" w:lastRowFirstColumn="0" w:lastRowLastColumn="0"/>
              <w:rPr>
                <w:rFonts w:cstheme="minorHAnsi"/>
                <w:bCs/>
                <w:i/>
                <w:lang w:val="hr-HR"/>
              </w:rPr>
            </w:pPr>
            <w:r w:rsidRPr="00B02B9A">
              <w:rPr>
                <w:rFonts w:cstheme="minorHAnsi"/>
                <w:bCs/>
                <w:i/>
                <w:lang w:val="hr-HR"/>
              </w:rPr>
              <w:t>Troškovi organiziranja mesopusnih zabava</w:t>
            </w:r>
          </w:p>
        </w:tc>
        <w:tc>
          <w:tcPr>
            <w:tcW w:w="1408" w:type="dxa"/>
          </w:tcPr>
          <w:p w14:paraId="501C44F4" w14:textId="77777777" w:rsidR="00412353" w:rsidRPr="00B02B9A" w:rsidRDefault="00412353" w:rsidP="0025005D">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32.640,00</w:t>
            </w:r>
          </w:p>
        </w:tc>
      </w:tr>
      <w:tr w:rsidR="00412353" w:rsidRPr="00B02B9A" w14:paraId="2A418AC0" w14:textId="77777777" w:rsidTr="0025005D">
        <w:trPr>
          <w:gridBefore w:val="1"/>
          <w:cnfStyle w:val="000000100000" w:firstRow="0" w:lastRow="0" w:firstColumn="0" w:lastColumn="0" w:oddVBand="0" w:evenVBand="0" w:oddHBand="1" w:evenHBand="0" w:firstRowFirstColumn="0" w:firstRowLastColumn="0" w:lastRowFirstColumn="0" w:lastRowLastColumn="0"/>
          <w:wBefore w:w="9" w:type="dxa"/>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505CBB90" w14:textId="77777777" w:rsidR="00412353" w:rsidRPr="00B02B9A" w:rsidRDefault="00412353" w:rsidP="0025005D">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gridSpan w:val="2"/>
            <w:shd w:val="clear" w:color="auto" w:fill="8DB3E2" w:themeFill="text2" w:themeFillTint="66"/>
          </w:tcPr>
          <w:p w14:paraId="10947462" w14:textId="77777777" w:rsidR="00412353" w:rsidRPr="00B02B9A" w:rsidRDefault="00412353" w:rsidP="0025005D">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47.640,00</w:t>
            </w:r>
          </w:p>
        </w:tc>
      </w:tr>
    </w:tbl>
    <w:p w14:paraId="2F74B59A" w14:textId="77777777" w:rsidR="00412353" w:rsidRPr="00B02B9A" w:rsidRDefault="00412353" w:rsidP="00412353">
      <w:pPr>
        <w:spacing w:after="0" w:line="240" w:lineRule="auto"/>
        <w:ind w:left="567"/>
        <w:jc w:val="both"/>
        <w:rPr>
          <w:rFonts w:cstheme="minorHAnsi"/>
          <w:b/>
          <w:i/>
          <w:color w:val="262626" w:themeColor="text1" w:themeTint="D9"/>
          <w:sz w:val="21"/>
          <w:szCs w:val="21"/>
        </w:rPr>
      </w:pPr>
    </w:p>
    <w:p w14:paraId="2B67A439" w14:textId="77777777" w:rsidR="00412353" w:rsidRPr="00B02B9A" w:rsidRDefault="00412353" w:rsidP="00412353">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A301007 – Ljetne priredbe i manifestacije u organizaciji TZ Malinska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412353" w:rsidRPr="00B02B9A" w14:paraId="365640C5" w14:textId="77777777" w:rsidTr="002500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4213D8ED" w14:textId="77777777" w:rsidR="00412353" w:rsidRPr="00B02B9A" w:rsidRDefault="00412353" w:rsidP="0025005D">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0E75DB1C" w14:textId="77777777" w:rsidR="00412353" w:rsidRPr="00B02B9A" w:rsidRDefault="00412353" w:rsidP="0025005D">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5A6380EF" w14:textId="77777777" w:rsidR="00412353" w:rsidRPr="00B02B9A" w:rsidRDefault="00412353" w:rsidP="0025005D">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412353" w:rsidRPr="00B02B9A" w14:paraId="609F99E0" w14:textId="77777777" w:rsidTr="00250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25FF8748" w14:textId="77777777" w:rsidR="00412353" w:rsidRPr="00B02B9A" w:rsidRDefault="00412353" w:rsidP="0025005D">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R0112</w:t>
            </w:r>
          </w:p>
        </w:tc>
        <w:tc>
          <w:tcPr>
            <w:tcW w:w="7422" w:type="dxa"/>
          </w:tcPr>
          <w:p w14:paraId="56F59418" w14:textId="77777777" w:rsidR="00412353" w:rsidRPr="00B02B9A" w:rsidRDefault="00412353" w:rsidP="0025005D">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Program ljetnih priredbi u organizaciji Turističke zajednice Općine Malinska-Dubašnica</w:t>
            </w:r>
          </w:p>
          <w:p w14:paraId="263F4CBD" w14:textId="77777777" w:rsidR="00412353" w:rsidRPr="00B02B9A" w:rsidRDefault="00412353" w:rsidP="0025005D">
            <w:pPr>
              <w:ind w:left="19"/>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Cilj: </w:t>
            </w:r>
            <w:r w:rsidRPr="00B02B9A">
              <w:rPr>
                <w:rFonts w:cstheme="minorHAnsi"/>
                <w:i/>
                <w:color w:val="262626" w:themeColor="text1" w:themeTint="D9"/>
                <w:lang w:val="hr-HR"/>
              </w:rPr>
              <w:t>povećanje broja kulturnih priredbi u sklopu programa kulturnih događanja Turističke zajednice Općine.</w:t>
            </w:r>
          </w:p>
          <w:p w14:paraId="656FB757" w14:textId="77777777" w:rsidR="00412353" w:rsidRPr="00B02B9A" w:rsidRDefault="00412353" w:rsidP="0025005D">
            <w:pPr>
              <w:ind w:hanging="2141"/>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ispunjenje ugovora</w:t>
            </w:r>
          </w:p>
          <w:p w14:paraId="09D965CB" w14:textId="77777777" w:rsidR="00412353" w:rsidRPr="00B02B9A" w:rsidRDefault="00412353" w:rsidP="0025005D">
            <w:pPr>
              <w:ind w:hanging="2141"/>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Polazna vrijednost: 100%</w:t>
            </w:r>
          </w:p>
          <w:p w14:paraId="7422C069" w14:textId="77777777" w:rsidR="00412353" w:rsidRPr="00B02B9A" w:rsidRDefault="00412353" w:rsidP="0025005D">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743C67AA" w14:textId="77777777" w:rsidR="00412353" w:rsidRPr="00B02B9A" w:rsidRDefault="00412353" w:rsidP="0025005D">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                                   100%           100%                100%</w:t>
            </w:r>
          </w:p>
        </w:tc>
        <w:tc>
          <w:tcPr>
            <w:tcW w:w="1417" w:type="dxa"/>
          </w:tcPr>
          <w:p w14:paraId="4C61D7C6" w14:textId="77777777" w:rsidR="00412353" w:rsidRPr="00B02B9A" w:rsidRDefault="00412353" w:rsidP="0025005D">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40.000,00</w:t>
            </w:r>
          </w:p>
        </w:tc>
      </w:tr>
      <w:tr w:rsidR="00412353" w:rsidRPr="00B02B9A" w14:paraId="7DD774CA" w14:textId="77777777" w:rsidTr="002500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65DF0322" w14:textId="77777777" w:rsidR="00412353" w:rsidRPr="00B02B9A" w:rsidRDefault="00412353" w:rsidP="0025005D">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37882A9C" w14:textId="77777777" w:rsidR="00412353" w:rsidRPr="00B02B9A" w:rsidRDefault="00412353" w:rsidP="0025005D">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40.000,00</w:t>
            </w:r>
          </w:p>
        </w:tc>
      </w:tr>
    </w:tbl>
    <w:p w14:paraId="4DA86C95" w14:textId="77777777" w:rsidR="00412353" w:rsidRPr="00B02B9A" w:rsidRDefault="00412353" w:rsidP="00412353">
      <w:pPr>
        <w:spacing w:after="0" w:line="240" w:lineRule="auto"/>
        <w:jc w:val="both"/>
        <w:rPr>
          <w:rFonts w:cstheme="minorHAnsi"/>
          <w:b/>
          <w:color w:val="262626" w:themeColor="text1" w:themeTint="D9"/>
        </w:rPr>
      </w:pPr>
    </w:p>
    <w:p w14:paraId="515A6C11" w14:textId="77777777" w:rsidR="00412353" w:rsidRPr="00B02B9A" w:rsidRDefault="00412353" w:rsidP="00412353">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A301015 Festival melodije Istre i Kvarnera - MIK</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412353" w:rsidRPr="00B02B9A" w14:paraId="205F2880" w14:textId="77777777" w:rsidTr="002500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14F09D26" w14:textId="77777777" w:rsidR="00412353" w:rsidRPr="00B02B9A" w:rsidRDefault="00412353" w:rsidP="0025005D">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6DC96D87" w14:textId="77777777" w:rsidR="00412353" w:rsidRPr="00B02B9A" w:rsidRDefault="00412353" w:rsidP="0025005D">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637BD31F" w14:textId="77777777" w:rsidR="00412353" w:rsidRPr="00B02B9A" w:rsidRDefault="00412353" w:rsidP="0025005D">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412353" w:rsidRPr="00B02B9A" w14:paraId="725FAEBC" w14:textId="77777777" w:rsidTr="00250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7DA180FA" w14:textId="77777777" w:rsidR="00412353" w:rsidRPr="00B02B9A" w:rsidRDefault="00412353" w:rsidP="0025005D">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R0117</w:t>
            </w:r>
          </w:p>
        </w:tc>
        <w:tc>
          <w:tcPr>
            <w:tcW w:w="7422" w:type="dxa"/>
          </w:tcPr>
          <w:p w14:paraId="37DDE5CA" w14:textId="77777777" w:rsidR="00412353" w:rsidRPr="00B02B9A" w:rsidRDefault="00412353" w:rsidP="0025005D">
            <w:pPr>
              <w:ind w:left="0"/>
              <w:jc w:val="both"/>
              <w:cnfStyle w:val="000000100000" w:firstRow="0" w:lastRow="0" w:firstColumn="0" w:lastColumn="0" w:oddVBand="0" w:evenVBand="0" w:oddHBand="1" w:evenHBand="0" w:firstRowFirstColumn="0" w:firstRowLastColumn="0" w:lastRowFirstColumn="0" w:lastRowLastColumn="0"/>
              <w:rPr>
                <w:rFonts w:cstheme="minorHAnsi"/>
                <w:b/>
                <w:i/>
                <w:lang w:val="hr-HR"/>
              </w:rPr>
            </w:pPr>
            <w:r w:rsidRPr="00B02B9A">
              <w:rPr>
                <w:rFonts w:cstheme="minorHAnsi"/>
                <w:b/>
                <w:i/>
                <w:lang w:val="hr-HR"/>
              </w:rPr>
              <w:t xml:space="preserve">MIK Festival: "Melodije Istre i Kvarnera" </w:t>
            </w:r>
          </w:p>
          <w:p w14:paraId="56C550AC" w14:textId="77777777" w:rsidR="00412353" w:rsidRPr="00B02B9A" w:rsidRDefault="00412353" w:rsidP="0025005D">
            <w:pPr>
              <w:ind w:left="0"/>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B02B9A">
              <w:rPr>
                <w:rFonts w:cstheme="minorHAnsi"/>
                <w:b/>
                <w:bCs/>
                <w:i/>
                <w:color w:val="262626" w:themeColor="text1" w:themeTint="D9"/>
                <w:lang w:val="hr-HR"/>
              </w:rPr>
              <w:t xml:space="preserve">Cilj: </w:t>
            </w:r>
            <w:r w:rsidRPr="00B02B9A">
              <w:rPr>
                <w:rFonts w:cstheme="minorHAnsi"/>
                <w:i/>
                <w:color w:val="262626" w:themeColor="text1" w:themeTint="D9"/>
                <w:lang w:val="hr-HR"/>
              </w:rPr>
              <w:t>sufinanciranje</w:t>
            </w:r>
            <w:r w:rsidRPr="00B02B9A">
              <w:rPr>
                <w:rFonts w:cstheme="minorHAnsi"/>
                <w:i/>
                <w:lang w:val="hr-HR"/>
              </w:rPr>
              <w:t xml:space="preserve"> organizacije festivala koji se u 2024. održava u Općini Punat, a Grad Krk i Općina Malinska – Dubašnica preuzimaju obvezu sufinanciranja realiziranih troškova istog na način da domaćin osigurava 50% sredstava, a lokalne samouprave koje nisu domaćini u toj godini osiguravaju svaki sa po 25% sredstava. </w:t>
            </w:r>
          </w:p>
          <w:p w14:paraId="6AB4AB9A" w14:textId="77777777" w:rsidR="00412353" w:rsidRPr="00B02B9A" w:rsidRDefault="00412353" w:rsidP="0025005D">
            <w:pPr>
              <w:ind w:hanging="216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ispunjenje sporazuma</w:t>
            </w:r>
          </w:p>
          <w:p w14:paraId="302819F9" w14:textId="77777777" w:rsidR="00412353" w:rsidRPr="00B02B9A" w:rsidRDefault="00412353" w:rsidP="0025005D">
            <w:pPr>
              <w:ind w:hanging="216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Polazna vrijednost: 100%</w:t>
            </w:r>
          </w:p>
          <w:p w14:paraId="0D7935EF" w14:textId="77777777" w:rsidR="00412353" w:rsidRPr="00B02B9A" w:rsidRDefault="00412353" w:rsidP="0025005D">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7E16C872" w14:textId="77777777" w:rsidR="00412353" w:rsidRPr="00B02B9A" w:rsidRDefault="00412353" w:rsidP="0025005D">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                                   100%            100%               100%</w:t>
            </w:r>
          </w:p>
        </w:tc>
        <w:tc>
          <w:tcPr>
            <w:tcW w:w="1417" w:type="dxa"/>
          </w:tcPr>
          <w:p w14:paraId="4B14A736" w14:textId="77777777" w:rsidR="00412353" w:rsidRPr="00B02B9A" w:rsidRDefault="00412353" w:rsidP="0025005D">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7.200,00</w:t>
            </w:r>
          </w:p>
        </w:tc>
      </w:tr>
      <w:tr w:rsidR="00412353" w:rsidRPr="00B02B9A" w14:paraId="5977E31A" w14:textId="77777777" w:rsidTr="002500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5BBF669E" w14:textId="77777777" w:rsidR="00412353" w:rsidRPr="00B02B9A" w:rsidRDefault="00412353" w:rsidP="0025005D">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58D0B335" w14:textId="77777777" w:rsidR="00412353" w:rsidRPr="00B02B9A" w:rsidRDefault="00412353" w:rsidP="0025005D">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7.200,00</w:t>
            </w:r>
          </w:p>
        </w:tc>
      </w:tr>
    </w:tbl>
    <w:p w14:paraId="67503708" w14:textId="77777777" w:rsidR="00412353" w:rsidRPr="00B02B9A" w:rsidRDefault="00412353" w:rsidP="00412353">
      <w:pPr>
        <w:spacing w:after="0" w:line="240" w:lineRule="auto"/>
        <w:jc w:val="both"/>
        <w:rPr>
          <w:rFonts w:cstheme="minorHAnsi"/>
          <w:b/>
          <w:color w:val="262626" w:themeColor="text1" w:themeTint="D9"/>
        </w:rPr>
      </w:pPr>
    </w:p>
    <w:p w14:paraId="0B5C1EE7" w14:textId="77777777" w:rsidR="00412353" w:rsidRPr="00B02B9A" w:rsidRDefault="00412353" w:rsidP="00412353">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A301016 – Ostale aktivnosti u kulturi</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412353" w:rsidRPr="00B02B9A" w14:paraId="2D186FA7" w14:textId="77777777" w:rsidTr="002500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681A3418" w14:textId="77777777" w:rsidR="00412353" w:rsidRPr="00B02B9A" w:rsidRDefault="00412353" w:rsidP="0025005D">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504D750E" w14:textId="77777777" w:rsidR="00412353" w:rsidRPr="00B02B9A" w:rsidRDefault="00412353" w:rsidP="0025005D">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469068FC" w14:textId="77777777" w:rsidR="00412353" w:rsidRPr="00B02B9A" w:rsidRDefault="00412353" w:rsidP="0025005D">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412353" w:rsidRPr="00B02B9A" w14:paraId="53A85B59" w14:textId="77777777" w:rsidTr="00250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1D8026EC" w14:textId="77777777" w:rsidR="00412353" w:rsidRPr="00B02B9A" w:rsidRDefault="00412353" w:rsidP="0025005D">
            <w:pPr>
              <w:ind w:left="0"/>
              <w:jc w:val="center"/>
              <w:rPr>
                <w:rFonts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R0512</w:t>
            </w:r>
          </w:p>
        </w:tc>
        <w:tc>
          <w:tcPr>
            <w:tcW w:w="7422" w:type="dxa"/>
          </w:tcPr>
          <w:p w14:paraId="5861E9A0" w14:textId="77777777" w:rsidR="00412353" w:rsidRPr="00B02B9A" w:rsidRDefault="00412353" w:rsidP="0025005D">
            <w:pPr>
              <w:ind w:left="0"/>
              <w:jc w:val="both"/>
              <w:cnfStyle w:val="000000100000" w:firstRow="0" w:lastRow="0" w:firstColumn="0" w:lastColumn="0" w:oddVBand="0" w:evenVBand="0" w:oddHBand="1" w:evenHBand="0" w:firstRowFirstColumn="0" w:firstRowLastColumn="0" w:lastRowFirstColumn="0" w:lastRowLastColumn="0"/>
              <w:rPr>
                <w:rFonts w:cstheme="minorHAnsi"/>
                <w:b/>
                <w:i/>
                <w:lang w:val="hr-HR"/>
              </w:rPr>
            </w:pPr>
            <w:r w:rsidRPr="00B02B9A">
              <w:rPr>
                <w:rFonts w:cstheme="minorHAnsi"/>
                <w:b/>
                <w:i/>
                <w:lang w:val="hr-HR"/>
              </w:rPr>
              <w:t>Knjige</w:t>
            </w:r>
          </w:p>
          <w:p w14:paraId="3F4C7A50" w14:textId="77777777" w:rsidR="00412353" w:rsidRPr="00B02B9A" w:rsidRDefault="00412353" w:rsidP="0025005D">
            <w:pPr>
              <w:ind w:hanging="216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Cilj: </w:t>
            </w:r>
            <w:r w:rsidRPr="00B02B9A">
              <w:rPr>
                <w:rFonts w:cstheme="minorHAnsi"/>
                <w:i/>
                <w:color w:val="262626" w:themeColor="text1" w:themeTint="D9"/>
                <w:lang w:val="hr-HR"/>
              </w:rPr>
              <w:t>otkup izdanih knjiga temeljem provedenog javnog natječaja</w:t>
            </w:r>
          </w:p>
          <w:p w14:paraId="73FD2B12" w14:textId="77777777" w:rsidR="00412353" w:rsidRPr="00B02B9A" w:rsidRDefault="00412353" w:rsidP="0025005D">
            <w:pPr>
              <w:ind w:hanging="2186"/>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Postotak realizacije planiranih sredstava</w:t>
            </w:r>
          </w:p>
          <w:p w14:paraId="526A53D7" w14:textId="77777777" w:rsidR="00412353" w:rsidRPr="00B02B9A" w:rsidRDefault="00412353" w:rsidP="0025005D">
            <w:pPr>
              <w:ind w:hanging="2186"/>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Polazna vrijednost: 0%</w:t>
            </w:r>
          </w:p>
          <w:p w14:paraId="541F3426" w14:textId="77777777" w:rsidR="00412353" w:rsidRPr="00B02B9A" w:rsidRDefault="00412353" w:rsidP="0025005D">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4C2075DD" w14:textId="77777777" w:rsidR="00412353" w:rsidRPr="00B02B9A" w:rsidRDefault="00412353" w:rsidP="0025005D">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 xml:space="preserve">                                 100%             100%                100%</w:t>
            </w:r>
          </w:p>
        </w:tc>
        <w:tc>
          <w:tcPr>
            <w:tcW w:w="1417" w:type="dxa"/>
          </w:tcPr>
          <w:p w14:paraId="145673E2" w14:textId="77777777" w:rsidR="00412353" w:rsidRPr="00B02B9A" w:rsidRDefault="00412353" w:rsidP="0025005D">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25.000,00</w:t>
            </w:r>
          </w:p>
        </w:tc>
      </w:tr>
      <w:tr w:rsidR="00412353" w:rsidRPr="00B02B9A" w14:paraId="523382D7" w14:textId="77777777" w:rsidTr="002500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7CC552A6" w14:textId="77777777" w:rsidR="00412353" w:rsidRPr="00B02B9A" w:rsidRDefault="00412353" w:rsidP="0025005D">
            <w:pPr>
              <w:ind w:left="0"/>
              <w:jc w:val="center"/>
              <w:rPr>
                <w:rFonts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R0552</w:t>
            </w:r>
          </w:p>
        </w:tc>
        <w:tc>
          <w:tcPr>
            <w:tcW w:w="7422" w:type="dxa"/>
          </w:tcPr>
          <w:p w14:paraId="3900AB08" w14:textId="77777777" w:rsidR="00412353" w:rsidRPr="00B02B9A" w:rsidRDefault="00412353" w:rsidP="0025005D">
            <w:pPr>
              <w:ind w:left="0"/>
              <w:jc w:val="both"/>
              <w:cnfStyle w:val="000000010000" w:firstRow="0" w:lastRow="0" w:firstColumn="0" w:lastColumn="0" w:oddVBand="0" w:evenVBand="0" w:oddHBand="0" w:evenHBand="1" w:firstRowFirstColumn="0" w:firstRowLastColumn="0" w:lastRowFirstColumn="0" w:lastRowLastColumn="0"/>
              <w:rPr>
                <w:rFonts w:cstheme="minorHAnsi"/>
                <w:b/>
                <w:i/>
                <w:lang w:val="hr-HR"/>
              </w:rPr>
            </w:pPr>
            <w:r w:rsidRPr="00B02B9A">
              <w:rPr>
                <w:rFonts w:cstheme="minorHAnsi"/>
                <w:b/>
                <w:i/>
                <w:lang w:val="hr-HR"/>
              </w:rPr>
              <w:t xml:space="preserve">Plan upravljanja Kulturno turističkim atrakcijama </w:t>
            </w:r>
          </w:p>
          <w:p w14:paraId="69AE2E24" w14:textId="77777777" w:rsidR="00412353" w:rsidRPr="00B02B9A" w:rsidRDefault="00412353" w:rsidP="0025005D">
            <w:pPr>
              <w:ind w:hanging="2141"/>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Cilj: </w:t>
            </w:r>
            <w:r w:rsidRPr="0038057A">
              <w:rPr>
                <w:rFonts w:cstheme="minorHAnsi"/>
                <w:i/>
                <w:color w:val="262626" w:themeColor="text1" w:themeTint="D9"/>
                <w:lang w:val="hr-HR"/>
              </w:rPr>
              <w:t>izrada plana upravljanja</w:t>
            </w:r>
          </w:p>
          <w:p w14:paraId="5A2D0BEB" w14:textId="77777777" w:rsidR="00412353" w:rsidRPr="00B02B9A" w:rsidRDefault="00412353" w:rsidP="0025005D">
            <w:pPr>
              <w:ind w:hanging="216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lastRenderedPageBreak/>
              <w:t xml:space="preserve">Pokazatelj uspješnosti: </w:t>
            </w:r>
            <w:r w:rsidRPr="00B02B9A">
              <w:rPr>
                <w:rFonts w:cstheme="minorHAnsi"/>
                <w:i/>
                <w:color w:val="262626" w:themeColor="text1" w:themeTint="D9"/>
                <w:lang w:val="hr-HR"/>
              </w:rPr>
              <w:t>postotak realiziranog programa</w:t>
            </w:r>
          </w:p>
          <w:p w14:paraId="0D2F2558" w14:textId="77777777" w:rsidR="00412353" w:rsidRPr="00B02B9A" w:rsidRDefault="00412353" w:rsidP="0025005D">
            <w:pPr>
              <w:ind w:hanging="2160"/>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Polazna vrijednost: 0%</w:t>
            </w:r>
          </w:p>
          <w:p w14:paraId="64B854D1" w14:textId="77777777" w:rsidR="00412353" w:rsidRPr="00B02B9A" w:rsidRDefault="00412353" w:rsidP="0025005D">
            <w:pPr>
              <w:ind w:left="0"/>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0E9ACA71" w14:textId="77777777" w:rsidR="00412353" w:rsidRPr="00B02B9A" w:rsidRDefault="00412353" w:rsidP="0025005D">
            <w:pPr>
              <w:ind w:hanging="2160"/>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i/>
                <w:color w:val="262626" w:themeColor="text1" w:themeTint="D9"/>
                <w:lang w:val="hr-HR"/>
              </w:rPr>
              <w:t xml:space="preserve">                                   80%            10%                  10%</w:t>
            </w:r>
          </w:p>
        </w:tc>
        <w:tc>
          <w:tcPr>
            <w:tcW w:w="1417" w:type="dxa"/>
          </w:tcPr>
          <w:p w14:paraId="635515D5" w14:textId="77777777" w:rsidR="00412353" w:rsidRPr="00B02B9A" w:rsidRDefault="00412353" w:rsidP="0025005D">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lastRenderedPageBreak/>
              <w:t>20.000,00</w:t>
            </w:r>
          </w:p>
        </w:tc>
      </w:tr>
      <w:tr w:rsidR="00412353" w:rsidRPr="00B02B9A" w14:paraId="4C920584" w14:textId="77777777" w:rsidTr="00250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1D2F529E" w14:textId="77777777" w:rsidR="00412353" w:rsidRPr="00B02B9A" w:rsidRDefault="00412353" w:rsidP="0025005D">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R0387</w:t>
            </w:r>
          </w:p>
        </w:tc>
        <w:tc>
          <w:tcPr>
            <w:tcW w:w="7422" w:type="dxa"/>
          </w:tcPr>
          <w:p w14:paraId="3B812914" w14:textId="77777777" w:rsidR="00412353" w:rsidRPr="00B02B9A" w:rsidRDefault="00412353" w:rsidP="0025005D">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Ostale usluge u kulturi</w:t>
            </w:r>
          </w:p>
          <w:p w14:paraId="6511A826" w14:textId="77777777" w:rsidR="00412353" w:rsidRPr="00B02B9A" w:rsidRDefault="00412353" w:rsidP="0025005D">
            <w:pPr>
              <w:ind w:hanging="216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Cilj: </w:t>
            </w:r>
            <w:r w:rsidRPr="00B02B9A">
              <w:rPr>
                <w:rFonts w:cstheme="minorHAnsi"/>
                <w:i/>
                <w:color w:val="262626" w:themeColor="text1" w:themeTint="D9"/>
                <w:lang w:val="hr-HR"/>
              </w:rPr>
              <w:t>održavanje dječjih modnih radionica</w:t>
            </w:r>
            <w:r w:rsidRPr="00B02B9A">
              <w:rPr>
                <w:rFonts w:cstheme="minorHAnsi"/>
                <w:b/>
                <w:bCs/>
                <w:i/>
                <w:color w:val="262626" w:themeColor="text1" w:themeTint="D9"/>
                <w:lang w:val="hr-HR"/>
              </w:rPr>
              <w:t xml:space="preserve"> </w:t>
            </w:r>
          </w:p>
          <w:p w14:paraId="716CA95F" w14:textId="77777777" w:rsidR="00412353" w:rsidRPr="00B02B9A" w:rsidRDefault="00412353" w:rsidP="0025005D">
            <w:pPr>
              <w:ind w:hanging="216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postotak realiziranog programa</w:t>
            </w:r>
          </w:p>
          <w:p w14:paraId="70AA8D1B" w14:textId="77777777" w:rsidR="00412353" w:rsidRPr="00B02B9A" w:rsidRDefault="00412353" w:rsidP="0025005D">
            <w:pPr>
              <w:ind w:hanging="216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Polazna vrijednost: 100%</w:t>
            </w:r>
          </w:p>
          <w:p w14:paraId="59F43EB7" w14:textId="77777777" w:rsidR="00412353" w:rsidRPr="00B02B9A" w:rsidRDefault="00412353" w:rsidP="0025005D">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0A16E0B4" w14:textId="77777777" w:rsidR="00412353" w:rsidRPr="00B02B9A" w:rsidRDefault="00412353" w:rsidP="0025005D">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                                   100%            100%               100%</w:t>
            </w:r>
          </w:p>
        </w:tc>
        <w:tc>
          <w:tcPr>
            <w:tcW w:w="1417" w:type="dxa"/>
          </w:tcPr>
          <w:p w14:paraId="2AB71449" w14:textId="77777777" w:rsidR="00412353" w:rsidRPr="00B02B9A" w:rsidRDefault="00412353" w:rsidP="0025005D">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3.500,00</w:t>
            </w:r>
          </w:p>
        </w:tc>
      </w:tr>
      <w:tr w:rsidR="00412353" w:rsidRPr="00B02B9A" w14:paraId="4289B8F5" w14:textId="77777777" w:rsidTr="002500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18EA805B" w14:textId="77777777" w:rsidR="00412353" w:rsidRPr="00B02B9A" w:rsidRDefault="00412353" w:rsidP="0025005D">
            <w:pPr>
              <w:ind w:left="0"/>
              <w:jc w:val="center"/>
              <w:rPr>
                <w:rFonts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R0549</w:t>
            </w:r>
          </w:p>
        </w:tc>
        <w:tc>
          <w:tcPr>
            <w:tcW w:w="7422" w:type="dxa"/>
          </w:tcPr>
          <w:p w14:paraId="774AF002" w14:textId="77777777" w:rsidR="00412353" w:rsidRPr="00B02B9A" w:rsidRDefault="00412353" w:rsidP="0025005D">
            <w:pPr>
              <w:ind w:left="0"/>
              <w:jc w:val="both"/>
              <w:cnfStyle w:val="000000010000" w:firstRow="0" w:lastRow="0" w:firstColumn="0" w:lastColumn="0" w:oddVBand="0" w:evenVBand="0" w:oddHBand="0" w:evenHBand="1" w:firstRowFirstColumn="0" w:firstRowLastColumn="0" w:lastRowFirstColumn="0" w:lastRowLastColumn="0"/>
              <w:rPr>
                <w:rFonts w:cstheme="minorHAnsi"/>
                <w:b/>
                <w:i/>
                <w:lang w:val="hr-HR"/>
              </w:rPr>
            </w:pPr>
            <w:r w:rsidRPr="00B02B9A">
              <w:rPr>
                <w:rFonts w:cstheme="minorHAnsi"/>
                <w:b/>
                <w:i/>
                <w:lang w:val="hr-HR"/>
              </w:rPr>
              <w:t xml:space="preserve">Izdavanje CD-a Dječjeg crkvenog zbora župe Sv. Vid – </w:t>
            </w:r>
            <w:proofErr w:type="spellStart"/>
            <w:r w:rsidRPr="00B02B9A">
              <w:rPr>
                <w:rFonts w:cstheme="minorHAnsi"/>
                <w:b/>
                <w:i/>
                <w:lang w:val="hr-HR"/>
              </w:rPr>
              <w:t>Miholjice</w:t>
            </w:r>
            <w:proofErr w:type="spellEnd"/>
          </w:p>
          <w:p w14:paraId="10E66B79" w14:textId="77777777" w:rsidR="00412353" w:rsidRPr="00B02B9A" w:rsidRDefault="00412353" w:rsidP="0025005D">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p>
        </w:tc>
        <w:tc>
          <w:tcPr>
            <w:tcW w:w="1417" w:type="dxa"/>
          </w:tcPr>
          <w:p w14:paraId="72B5C66A" w14:textId="77777777" w:rsidR="00412353" w:rsidRPr="00B02B9A" w:rsidRDefault="00412353" w:rsidP="0025005D">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3.000,00</w:t>
            </w:r>
          </w:p>
        </w:tc>
      </w:tr>
      <w:tr w:rsidR="00412353" w:rsidRPr="00B02B9A" w14:paraId="38FEDDB8" w14:textId="77777777" w:rsidTr="00250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388970F0" w14:textId="77777777" w:rsidR="00412353" w:rsidRPr="00B02B9A" w:rsidRDefault="00412353" w:rsidP="0025005D">
            <w:pPr>
              <w:jc w:val="center"/>
              <w:rPr>
                <w:rFonts w:cstheme="minorHAnsi"/>
                <w:i/>
                <w:color w:val="262626" w:themeColor="text1" w:themeTint="D9"/>
                <w:sz w:val="18"/>
                <w:szCs w:val="18"/>
                <w:lang w:val="hr-HR"/>
              </w:rPr>
            </w:pPr>
          </w:p>
        </w:tc>
        <w:tc>
          <w:tcPr>
            <w:tcW w:w="7422" w:type="dxa"/>
          </w:tcPr>
          <w:p w14:paraId="0BBE6A2D" w14:textId="77777777" w:rsidR="00412353" w:rsidRPr="00B02B9A" w:rsidRDefault="00412353" w:rsidP="0025005D">
            <w:pPr>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p>
        </w:tc>
        <w:tc>
          <w:tcPr>
            <w:tcW w:w="1417" w:type="dxa"/>
          </w:tcPr>
          <w:p w14:paraId="22FC02A9" w14:textId="77777777" w:rsidR="00412353" w:rsidRPr="00B02B9A" w:rsidRDefault="00412353" w:rsidP="0025005D">
            <w:pPr>
              <w:tabs>
                <w:tab w:val="num" w:pos="1134"/>
              </w:tabs>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p>
        </w:tc>
      </w:tr>
      <w:tr w:rsidR="00412353" w:rsidRPr="00B02B9A" w14:paraId="3B79097D" w14:textId="77777777" w:rsidTr="002500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248CAAE5" w14:textId="77777777" w:rsidR="00412353" w:rsidRPr="00B02B9A" w:rsidRDefault="00412353" w:rsidP="0025005D">
            <w:pPr>
              <w:ind w:left="0"/>
              <w:jc w:val="center"/>
              <w:rPr>
                <w:rFonts w:cstheme="minorHAnsi"/>
                <w:b w:val="0"/>
                <w:bCs w:val="0"/>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R0420</w:t>
            </w:r>
          </w:p>
          <w:p w14:paraId="4384DEDE" w14:textId="77777777" w:rsidR="00412353" w:rsidRPr="00B02B9A" w:rsidRDefault="00412353" w:rsidP="0025005D">
            <w:pPr>
              <w:ind w:left="0"/>
              <w:jc w:val="center"/>
              <w:rPr>
                <w:rFonts w:asciiTheme="minorHAnsi" w:hAnsiTheme="minorHAnsi" w:cstheme="minorHAnsi"/>
                <w:i/>
                <w:color w:val="262626" w:themeColor="text1" w:themeTint="D9"/>
                <w:sz w:val="18"/>
                <w:szCs w:val="18"/>
                <w:lang w:val="hr-HR"/>
              </w:rPr>
            </w:pPr>
          </w:p>
        </w:tc>
        <w:tc>
          <w:tcPr>
            <w:tcW w:w="7422" w:type="dxa"/>
          </w:tcPr>
          <w:p w14:paraId="5B66D605" w14:textId="77777777" w:rsidR="00412353" w:rsidRPr="00B02B9A" w:rsidRDefault="00412353" w:rsidP="0025005D">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 xml:space="preserve">Tek. </w:t>
            </w:r>
            <w:proofErr w:type="spellStart"/>
            <w:r w:rsidRPr="00B02B9A">
              <w:rPr>
                <w:rFonts w:cstheme="minorHAnsi"/>
                <w:b/>
                <w:i/>
                <w:color w:val="262626" w:themeColor="text1" w:themeTint="D9"/>
                <w:lang w:val="hr-HR"/>
              </w:rPr>
              <w:t>pom</w:t>
            </w:r>
            <w:proofErr w:type="spellEnd"/>
            <w:r w:rsidRPr="00B02B9A">
              <w:rPr>
                <w:rFonts w:cstheme="minorHAnsi"/>
                <w:b/>
                <w:i/>
                <w:color w:val="262626" w:themeColor="text1" w:themeTint="D9"/>
                <w:lang w:val="hr-HR"/>
              </w:rPr>
              <w:t xml:space="preserve">. </w:t>
            </w:r>
            <w:proofErr w:type="spellStart"/>
            <w:r w:rsidRPr="00B02B9A">
              <w:rPr>
                <w:rFonts w:cstheme="minorHAnsi"/>
                <w:b/>
                <w:i/>
                <w:color w:val="262626" w:themeColor="text1" w:themeTint="D9"/>
                <w:lang w:val="hr-HR"/>
              </w:rPr>
              <w:t>pror</w:t>
            </w:r>
            <w:proofErr w:type="spellEnd"/>
            <w:r w:rsidRPr="00B02B9A">
              <w:rPr>
                <w:rFonts w:cstheme="minorHAnsi"/>
                <w:b/>
                <w:i/>
                <w:color w:val="262626" w:themeColor="text1" w:themeTint="D9"/>
                <w:lang w:val="hr-HR"/>
              </w:rPr>
              <w:t>. kor. drugih proračuna - Gradska knjižnica Rijeka – Bibliobus</w:t>
            </w:r>
          </w:p>
          <w:p w14:paraId="132D62D3" w14:textId="77777777" w:rsidR="00412353" w:rsidRPr="00B02B9A" w:rsidRDefault="00412353" w:rsidP="0025005D">
            <w:pPr>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Tekuće pomoći proračunskim korisnicima drugih proračuna – Gradska knjižnica Rijeka – Bibliobus</w:t>
            </w:r>
          </w:p>
        </w:tc>
        <w:tc>
          <w:tcPr>
            <w:tcW w:w="1417" w:type="dxa"/>
          </w:tcPr>
          <w:p w14:paraId="4F34E66F" w14:textId="77777777" w:rsidR="00412353" w:rsidRPr="00B02B9A" w:rsidRDefault="00412353" w:rsidP="0025005D">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2.390,00</w:t>
            </w:r>
          </w:p>
        </w:tc>
      </w:tr>
      <w:tr w:rsidR="00412353" w:rsidRPr="00B02B9A" w14:paraId="0BD3EE38" w14:textId="77777777" w:rsidTr="00250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2D6DE018" w14:textId="77777777" w:rsidR="00412353" w:rsidRPr="00B02B9A" w:rsidRDefault="00412353" w:rsidP="0025005D">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R0118</w:t>
            </w:r>
          </w:p>
        </w:tc>
        <w:tc>
          <w:tcPr>
            <w:tcW w:w="7422" w:type="dxa"/>
          </w:tcPr>
          <w:p w14:paraId="6B3AD0D5" w14:textId="77777777" w:rsidR="00412353" w:rsidRPr="00B02B9A" w:rsidRDefault="00412353" w:rsidP="0025005D">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Ostale potpore u kulturi</w:t>
            </w:r>
          </w:p>
          <w:p w14:paraId="4A6A6C98" w14:textId="77777777" w:rsidR="00412353" w:rsidRPr="00B02B9A" w:rsidRDefault="00412353" w:rsidP="0025005D">
            <w:pPr>
              <w:ind w:hanging="2141"/>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w:t>
            </w:r>
            <w:r w:rsidRPr="00B02B9A">
              <w:rPr>
                <w:rFonts w:cstheme="minorHAnsi"/>
                <w:i/>
                <w:color w:val="262626" w:themeColor="text1" w:themeTint="D9"/>
                <w:lang w:val="hr-HR"/>
              </w:rPr>
              <w:t xml:space="preserve"> mogućnost financiranja nepredviđenih potreba socijalne i humanitarne namjene.</w:t>
            </w:r>
          </w:p>
          <w:p w14:paraId="6FD4EEBD" w14:textId="77777777" w:rsidR="00412353" w:rsidRPr="00B02B9A" w:rsidRDefault="00412353" w:rsidP="0025005D">
            <w:pPr>
              <w:ind w:hanging="2141"/>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Postotak realizacije planiranog projekta</w:t>
            </w:r>
          </w:p>
          <w:p w14:paraId="56D7BB99" w14:textId="77777777" w:rsidR="00412353" w:rsidRPr="00B02B9A" w:rsidRDefault="00412353" w:rsidP="0025005D">
            <w:pPr>
              <w:ind w:hanging="2141"/>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Polazna vrijednost: 0%</w:t>
            </w:r>
          </w:p>
          <w:p w14:paraId="2D44CF00" w14:textId="77777777" w:rsidR="00412353" w:rsidRPr="00B02B9A" w:rsidRDefault="00412353" w:rsidP="0025005D">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43C5F47D" w14:textId="77777777" w:rsidR="00412353" w:rsidRPr="00B02B9A" w:rsidRDefault="00412353" w:rsidP="0025005D">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                                   100%            100%               100%</w:t>
            </w:r>
          </w:p>
        </w:tc>
        <w:tc>
          <w:tcPr>
            <w:tcW w:w="1417" w:type="dxa"/>
          </w:tcPr>
          <w:p w14:paraId="1C412FD0" w14:textId="77777777" w:rsidR="00412353" w:rsidRPr="00B02B9A" w:rsidRDefault="00412353" w:rsidP="0025005D">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1.000,00</w:t>
            </w:r>
          </w:p>
        </w:tc>
      </w:tr>
      <w:tr w:rsidR="00412353" w:rsidRPr="00B02B9A" w14:paraId="52C20784" w14:textId="77777777" w:rsidTr="002500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5C66A1E6" w14:textId="77777777" w:rsidR="00412353" w:rsidRPr="00B02B9A" w:rsidRDefault="00412353" w:rsidP="0025005D">
            <w:pPr>
              <w:ind w:left="0"/>
              <w:jc w:val="center"/>
              <w:rPr>
                <w:rFonts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R0533</w:t>
            </w:r>
          </w:p>
        </w:tc>
        <w:tc>
          <w:tcPr>
            <w:tcW w:w="7422" w:type="dxa"/>
          </w:tcPr>
          <w:p w14:paraId="685DE04D" w14:textId="77777777" w:rsidR="00412353" w:rsidRPr="00B02B9A" w:rsidRDefault="00412353" w:rsidP="0025005D">
            <w:pPr>
              <w:ind w:left="0"/>
              <w:jc w:val="both"/>
              <w:cnfStyle w:val="000000010000" w:firstRow="0" w:lastRow="0" w:firstColumn="0" w:lastColumn="0" w:oddVBand="0" w:evenVBand="0" w:oddHBand="0" w:evenHBand="1" w:firstRowFirstColumn="0" w:firstRowLastColumn="0" w:lastRowFirstColumn="0" w:lastRowLastColumn="0"/>
              <w:rPr>
                <w:rFonts w:cstheme="minorHAnsi"/>
                <w:b/>
                <w:i/>
                <w:lang w:val="hr-HR"/>
              </w:rPr>
            </w:pPr>
            <w:r w:rsidRPr="00B02B9A">
              <w:rPr>
                <w:rFonts w:cstheme="minorHAnsi"/>
                <w:b/>
                <w:i/>
                <w:lang w:val="hr-HR"/>
              </w:rPr>
              <w:t>Knjiga „Otok Krk u prapovijesti“</w:t>
            </w:r>
          </w:p>
          <w:p w14:paraId="7472CB74" w14:textId="77777777" w:rsidR="00412353" w:rsidRPr="00B02B9A" w:rsidRDefault="00412353" w:rsidP="0025005D">
            <w:pPr>
              <w:ind w:hanging="216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Cilj: </w:t>
            </w:r>
            <w:r w:rsidRPr="00B02B9A">
              <w:rPr>
                <w:rFonts w:cstheme="minorHAnsi"/>
                <w:i/>
                <w:color w:val="262626" w:themeColor="text1" w:themeTint="D9"/>
                <w:lang w:val="hr-HR"/>
              </w:rPr>
              <w:t>Sufinanciranje istraživanja i pripreme teksta za knjigu u suradnji sa gradom Krkom .</w:t>
            </w:r>
          </w:p>
          <w:p w14:paraId="72F4070A" w14:textId="77777777" w:rsidR="00412353" w:rsidRPr="00B02B9A" w:rsidRDefault="00412353" w:rsidP="0025005D">
            <w:pPr>
              <w:ind w:hanging="2141"/>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Postotak realizacije planiranog projekta</w:t>
            </w:r>
          </w:p>
          <w:p w14:paraId="16BF0C09" w14:textId="77777777" w:rsidR="00412353" w:rsidRPr="00B02B9A" w:rsidRDefault="00412353" w:rsidP="0025005D">
            <w:pPr>
              <w:ind w:hanging="2141"/>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Polazna vrijednost: 0%</w:t>
            </w:r>
          </w:p>
          <w:p w14:paraId="3A3D836C" w14:textId="77777777" w:rsidR="00412353" w:rsidRPr="00B02B9A" w:rsidRDefault="00412353" w:rsidP="0025005D">
            <w:pPr>
              <w:ind w:left="0"/>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64E78B04" w14:textId="77777777" w:rsidR="00412353" w:rsidRPr="00B02B9A" w:rsidRDefault="00412353" w:rsidP="0025005D">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i/>
                <w:color w:val="262626" w:themeColor="text1" w:themeTint="D9"/>
                <w:lang w:val="hr-HR"/>
              </w:rPr>
              <w:t xml:space="preserve">                                   100%            100%               100%</w:t>
            </w:r>
          </w:p>
        </w:tc>
        <w:tc>
          <w:tcPr>
            <w:tcW w:w="1417" w:type="dxa"/>
          </w:tcPr>
          <w:p w14:paraId="21CD0EEB" w14:textId="77777777" w:rsidR="00412353" w:rsidRPr="00B02B9A" w:rsidRDefault="00412353" w:rsidP="0025005D">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2.300,00</w:t>
            </w:r>
          </w:p>
        </w:tc>
      </w:tr>
      <w:tr w:rsidR="00412353" w:rsidRPr="00B02B9A" w14:paraId="0903AA0A" w14:textId="77777777" w:rsidTr="00250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78A72AFE" w14:textId="77777777" w:rsidR="00412353" w:rsidRPr="00B02B9A" w:rsidRDefault="00412353" w:rsidP="0025005D">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40293C86" w14:textId="77777777" w:rsidR="00412353" w:rsidRPr="00B02B9A" w:rsidRDefault="00412353" w:rsidP="0025005D">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57.190,00</w:t>
            </w:r>
          </w:p>
        </w:tc>
      </w:tr>
    </w:tbl>
    <w:p w14:paraId="3108114C" w14:textId="77777777" w:rsidR="00397533" w:rsidRPr="00B02B9A" w:rsidRDefault="00397533" w:rsidP="00397533">
      <w:pPr>
        <w:spacing w:after="0" w:line="240" w:lineRule="auto"/>
        <w:jc w:val="both"/>
        <w:rPr>
          <w:rFonts w:cstheme="minorHAnsi"/>
          <w:b/>
          <w:color w:val="262626" w:themeColor="text1" w:themeTint="D9"/>
        </w:rPr>
      </w:pPr>
    </w:p>
    <w:p w14:paraId="1D3F6B7A" w14:textId="16B1292A" w:rsidR="008F098A" w:rsidRPr="00B02B9A" w:rsidRDefault="008F098A" w:rsidP="008F098A">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 xml:space="preserve">A301025 – Očuvanje kulturne baštine </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8F098A" w:rsidRPr="00B02B9A" w14:paraId="74383107" w14:textId="77777777" w:rsidTr="00DA5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250AEC55" w14:textId="77777777" w:rsidR="008F098A" w:rsidRPr="00B02B9A" w:rsidRDefault="008F098A" w:rsidP="00DA5737">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2F193785" w14:textId="77777777" w:rsidR="008F098A" w:rsidRPr="00B02B9A" w:rsidRDefault="008F098A" w:rsidP="00DA5737">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7573BD75" w14:textId="77777777" w:rsidR="008F098A" w:rsidRPr="00B02B9A" w:rsidRDefault="008F098A" w:rsidP="00DA5737">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8F098A" w:rsidRPr="00B02B9A" w14:paraId="7CDE8A5A"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2ABDDFBE" w14:textId="77777777" w:rsidR="008F098A" w:rsidRPr="00B02B9A" w:rsidRDefault="008F098A" w:rsidP="00DA5737">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R0305</w:t>
            </w:r>
          </w:p>
        </w:tc>
        <w:tc>
          <w:tcPr>
            <w:tcW w:w="7422" w:type="dxa"/>
          </w:tcPr>
          <w:p w14:paraId="513D3BC9" w14:textId="77777777" w:rsidR="008F098A" w:rsidRPr="00B02B9A" w:rsidRDefault="008F098A"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 xml:space="preserve">Vodič u samostanu Sv. Marije Magdalene u Portu i </w:t>
            </w:r>
            <w:proofErr w:type="spellStart"/>
            <w:r w:rsidRPr="00B02B9A">
              <w:rPr>
                <w:rFonts w:cstheme="minorHAnsi"/>
                <w:b/>
                <w:i/>
                <w:color w:val="262626" w:themeColor="text1" w:themeTint="D9"/>
                <w:lang w:val="hr-HR"/>
              </w:rPr>
              <w:t>Peknjici</w:t>
            </w:r>
            <w:proofErr w:type="spellEnd"/>
          </w:p>
          <w:p w14:paraId="736919E9" w14:textId="0BB5A3A5" w:rsidR="008F098A" w:rsidRPr="00B02B9A" w:rsidRDefault="008F098A"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Troškovi vodiča u samostanu Sv. Marije Magdalene u Portu, te troškovi vodiča u izložbenom prostoru </w:t>
            </w:r>
            <w:proofErr w:type="spellStart"/>
            <w:r w:rsidRPr="00B02B9A">
              <w:rPr>
                <w:rFonts w:cstheme="minorHAnsi"/>
                <w:i/>
                <w:color w:val="262626" w:themeColor="text1" w:themeTint="D9"/>
                <w:lang w:val="hr-HR"/>
              </w:rPr>
              <w:t>Peknjica</w:t>
            </w:r>
            <w:proofErr w:type="spellEnd"/>
            <w:r w:rsidRPr="00B02B9A">
              <w:rPr>
                <w:rFonts w:cstheme="minorHAnsi"/>
                <w:i/>
                <w:color w:val="262626" w:themeColor="text1" w:themeTint="D9"/>
                <w:lang w:val="hr-HR"/>
              </w:rPr>
              <w:t xml:space="preserve"> (Cickini) tijekom ljetnih mjeseci.</w:t>
            </w:r>
          </w:p>
          <w:p w14:paraId="018E851B" w14:textId="65D36309" w:rsidR="007F07E7" w:rsidRPr="00B02B9A" w:rsidRDefault="007F07E7" w:rsidP="007F07E7">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broj posjetitelja</w:t>
            </w:r>
          </w:p>
          <w:p w14:paraId="4D099C68" w14:textId="1D057BAC" w:rsidR="007F07E7" w:rsidRPr="00B02B9A" w:rsidRDefault="007F07E7" w:rsidP="007F07E7">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Polazna vrijednost: 198</w:t>
            </w:r>
          </w:p>
          <w:p w14:paraId="04C223B7" w14:textId="77777777" w:rsidR="007F07E7" w:rsidRPr="00B02B9A" w:rsidRDefault="007F07E7" w:rsidP="007F07E7">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5253AAB6" w14:textId="7315E54B" w:rsidR="008F098A" w:rsidRPr="00B02B9A" w:rsidRDefault="007F07E7" w:rsidP="007F07E7">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                                    220       250       280</w:t>
            </w:r>
          </w:p>
          <w:p w14:paraId="352B7DF7" w14:textId="2EBF13D8" w:rsidR="008F098A" w:rsidRPr="00B02B9A" w:rsidRDefault="008F098A"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p>
        </w:tc>
        <w:tc>
          <w:tcPr>
            <w:tcW w:w="1417" w:type="dxa"/>
          </w:tcPr>
          <w:p w14:paraId="608C2E71" w14:textId="0CD2D9C4" w:rsidR="008F098A" w:rsidRPr="00B02B9A" w:rsidRDefault="007F07E7"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3</w:t>
            </w:r>
            <w:r w:rsidR="008F098A" w:rsidRPr="00B02B9A">
              <w:rPr>
                <w:rFonts w:cstheme="minorHAnsi"/>
                <w:i/>
                <w:color w:val="262626" w:themeColor="text1" w:themeTint="D9"/>
                <w:lang w:val="hr-HR"/>
              </w:rPr>
              <w:t>.</w:t>
            </w:r>
            <w:r w:rsidRPr="00B02B9A">
              <w:rPr>
                <w:rFonts w:cstheme="minorHAnsi"/>
                <w:i/>
                <w:color w:val="262626" w:themeColor="text1" w:themeTint="D9"/>
                <w:lang w:val="hr-HR"/>
              </w:rPr>
              <w:t>0</w:t>
            </w:r>
            <w:r w:rsidR="008F098A" w:rsidRPr="00B02B9A">
              <w:rPr>
                <w:rFonts w:cstheme="minorHAnsi"/>
                <w:i/>
                <w:color w:val="262626" w:themeColor="text1" w:themeTint="D9"/>
                <w:lang w:val="hr-HR"/>
              </w:rPr>
              <w:t>00,00</w:t>
            </w:r>
          </w:p>
        </w:tc>
      </w:tr>
      <w:tr w:rsidR="008F098A" w:rsidRPr="00B02B9A" w14:paraId="4AF9D53B"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006E8EB8" w14:textId="77777777" w:rsidR="008F098A" w:rsidRPr="00B02B9A" w:rsidRDefault="008F098A" w:rsidP="00DA5737">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R0121</w:t>
            </w:r>
          </w:p>
        </w:tc>
        <w:tc>
          <w:tcPr>
            <w:tcW w:w="7422" w:type="dxa"/>
          </w:tcPr>
          <w:p w14:paraId="2C65CB3D" w14:textId="77777777" w:rsidR="008F098A" w:rsidRPr="00B02B9A" w:rsidRDefault="008F098A" w:rsidP="00DA5737">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Pomoći za očuvanje kulturne baštine – spomenici i sakralni objekti</w:t>
            </w:r>
          </w:p>
          <w:p w14:paraId="5832A4F2" w14:textId="5E8ABE5B" w:rsidR="008F098A" w:rsidRPr="00B02B9A" w:rsidRDefault="008F098A" w:rsidP="00DA5737">
            <w:pPr>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38057A">
              <w:rPr>
                <w:rFonts w:cstheme="minorHAnsi"/>
                <w:b/>
                <w:bCs/>
                <w:i/>
                <w:color w:val="262626" w:themeColor="text1" w:themeTint="D9"/>
                <w:lang w:val="hr-HR"/>
              </w:rPr>
              <w:t>Cilj</w:t>
            </w:r>
            <w:r w:rsidRPr="00B02B9A">
              <w:rPr>
                <w:rFonts w:cstheme="minorHAnsi"/>
                <w:i/>
                <w:color w:val="262626" w:themeColor="text1" w:themeTint="D9"/>
                <w:lang w:val="hr-HR"/>
              </w:rPr>
              <w:t>: Planirana sredstva namijenjena su kao kapitalna donacija franjevačkom samostanu u Portu za popločavanje dijela dvorišta i lapidarija u samostanu franjevaca u Portu. Investicija a je planirana kroz tri proračunske godine u ukupnom iznosu od 53.000,00 EUR.</w:t>
            </w:r>
          </w:p>
          <w:p w14:paraId="29EECFB0" w14:textId="77777777" w:rsidR="008F098A" w:rsidRPr="00B02B9A" w:rsidRDefault="008F098A" w:rsidP="00DA5737">
            <w:pPr>
              <w:ind w:left="0"/>
              <w:jc w:val="both"/>
              <w:cnfStyle w:val="000000010000" w:firstRow="0" w:lastRow="0" w:firstColumn="0" w:lastColumn="0" w:oddVBand="0" w:evenVBand="0" w:oddHBand="0" w:evenHBand="1" w:firstRowFirstColumn="0" w:firstRowLastColumn="0" w:lastRowFirstColumn="0" w:lastRowLastColumn="0"/>
              <w:rPr>
                <w:rFonts w:cstheme="minorHAnsi"/>
                <w:color w:val="262626" w:themeColor="text1" w:themeTint="D9"/>
                <w:lang w:val="hr-HR"/>
              </w:rPr>
            </w:pPr>
            <w:r w:rsidRPr="0038057A">
              <w:rPr>
                <w:rFonts w:cstheme="minorHAnsi"/>
                <w:b/>
                <w:bCs/>
                <w:i/>
                <w:lang w:val="hr-HR"/>
              </w:rPr>
              <w:t>Pokazatelj uspješnosti</w:t>
            </w:r>
            <w:r w:rsidRPr="00B02B9A">
              <w:rPr>
                <w:rFonts w:cstheme="minorHAnsi"/>
                <w:i/>
                <w:lang w:val="hr-HR"/>
              </w:rPr>
              <w:t xml:space="preserve">:  </w:t>
            </w:r>
            <w:r w:rsidRPr="00B02B9A">
              <w:rPr>
                <w:rFonts w:cstheme="minorHAnsi"/>
                <w:color w:val="262626" w:themeColor="text1" w:themeTint="D9"/>
                <w:lang w:val="hr-HR"/>
              </w:rPr>
              <w:t>Postotak realizacije planiranog projekta</w:t>
            </w:r>
          </w:p>
          <w:p w14:paraId="49A26728" w14:textId="77777777" w:rsidR="008F098A" w:rsidRPr="00B02B9A" w:rsidRDefault="008F098A" w:rsidP="00DA5737">
            <w:pPr>
              <w:ind w:left="0"/>
              <w:jc w:val="both"/>
              <w:cnfStyle w:val="000000010000" w:firstRow="0" w:lastRow="0" w:firstColumn="0" w:lastColumn="0" w:oddVBand="0" w:evenVBand="0" w:oddHBand="0" w:evenHBand="1" w:firstRowFirstColumn="0" w:firstRowLastColumn="0" w:lastRowFirstColumn="0" w:lastRowLastColumn="0"/>
              <w:rPr>
                <w:rFonts w:cstheme="minorHAnsi"/>
                <w:bCs/>
                <w:lang w:val="hr-HR"/>
              </w:rPr>
            </w:pPr>
            <w:r w:rsidRPr="0038057A">
              <w:rPr>
                <w:rFonts w:cstheme="minorHAnsi"/>
                <w:b/>
                <w:lang w:val="hr-HR"/>
              </w:rPr>
              <w:t>Polazna vrijednost</w:t>
            </w:r>
            <w:r w:rsidRPr="00B02B9A">
              <w:rPr>
                <w:rFonts w:cstheme="minorHAnsi"/>
                <w:bCs/>
                <w:lang w:val="hr-HR"/>
              </w:rPr>
              <w:t>: 0%</w:t>
            </w:r>
          </w:p>
          <w:p w14:paraId="765C49A9" w14:textId="77777777" w:rsidR="008F098A" w:rsidRPr="00B02B9A" w:rsidRDefault="008F098A" w:rsidP="00DA5737">
            <w:pPr>
              <w:tabs>
                <w:tab w:val="left" w:pos="2644"/>
              </w:tabs>
              <w:ind w:left="0"/>
              <w:jc w:val="both"/>
              <w:cnfStyle w:val="000000010000" w:firstRow="0" w:lastRow="0" w:firstColumn="0" w:lastColumn="0" w:oddVBand="0" w:evenVBand="0" w:oddHBand="0" w:evenHBand="1" w:firstRowFirstColumn="0" w:firstRowLastColumn="0" w:lastRowFirstColumn="0" w:lastRowLastColumn="0"/>
              <w:rPr>
                <w:rFonts w:cstheme="minorHAnsi"/>
                <w:bCs/>
                <w:lang w:val="hr-HR"/>
              </w:rPr>
            </w:pPr>
            <w:r w:rsidRPr="0038057A">
              <w:rPr>
                <w:rFonts w:cstheme="minorHAnsi"/>
                <w:b/>
                <w:lang w:val="hr-HR"/>
              </w:rPr>
              <w:t>Ciljana vrijednost</w:t>
            </w:r>
            <w:r w:rsidRPr="00B02B9A">
              <w:rPr>
                <w:rFonts w:cstheme="minorHAnsi"/>
                <w:bCs/>
                <w:lang w:val="hr-HR"/>
              </w:rPr>
              <w:t>: 2024.             2025.                2026.</w:t>
            </w:r>
          </w:p>
          <w:p w14:paraId="4D82DA52" w14:textId="77777777" w:rsidR="008F098A" w:rsidRPr="00B02B9A" w:rsidRDefault="008F098A" w:rsidP="00DA5737">
            <w:pPr>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bCs/>
                <w:lang w:val="hr-HR"/>
              </w:rPr>
              <w:t xml:space="preserve">                                   50%               25%                   25%</w:t>
            </w:r>
            <w:r w:rsidRPr="00B02B9A">
              <w:rPr>
                <w:rFonts w:cstheme="minorHAnsi"/>
                <w:bCs/>
                <w:lang w:val="hr-HR"/>
              </w:rPr>
              <w:tab/>
              <w:t xml:space="preserve">  </w:t>
            </w:r>
          </w:p>
        </w:tc>
        <w:tc>
          <w:tcPr>
            <w:tcW w:w="1417" w:type="dxa"/>
          </w:tcPr>
          <w:p w14:paraId="2FFE546E" w14:textId="77777777" w:rsidR="008F098A" w:rsidRPr="00B02B9A" w:rsidRDefault="008F098A"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27.000,00</w:t>
            </w:r>
          </w:p>
        </w:tc>
      </w:tr>
      <w:tr w:rsidR="008F098A" w:rsidRPr="00B02B9A" w14:paraId="55FE883C"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6D760708" w14:textId="77777777" w:rsidR="008F098A" w:rsidRPr="00B02B9A" w:rsidRDefault="008F098A" w:rsidP="00DA5737">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63F8AC80" w14:textId="2892C53E" w:rsidR="008F098A" w:rsidRPr="00B02B9A" w:rsidRDefault="007F07E7"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30</w:t>
            </w:r>
            <w:r w:rsidR="008F098A" w:rsidRPr="00B02B9A">
              <w:rPr>
                <w:rFonts w:cstheme="minorHAnsi"/>
                <w:b/>
                <w:color w:val="262626" w:themeColor="text1" w:themeTint="D9"/>
                <w:lang w:val="hr-HR"/>
              </w:rPr>
              <w:t>.</w:t>
            </w:r>
            <w:r w:rsidRPr="00B02B9A">
              <w:rPr>
                <w:rFonts w:cstheme="minorHAnsi"/>
                <w:b/>
                <w:color w:val="262626" w:themeColor="text1" w:themeTint="D9"/>
                <w:lang w:val="hr-HR"/>
              </w:rPr>
              <w:t>000</w:t>
            </w:r>
            <w:r w:rsidR="008F098A" w:rsidRPr="00B02B9A">
              <w:rPr>
                <w:rFonts w:cstheme="minorHAnsi"/>
                <w:b/>
                <w:color w:val="262626" w:themeColor="text1" w:themeTint="D9"/>
                <w:lang w:val="hr-HR"/>
              </w:rPr>
              <w:t>,00</w:t>
            </w:r>
          </w:p>
        </w:tc>
      </w:tr>
    </w:tbl>
    <w:p w14:paraId="5793A8BB" w14:textId="77777777" w:rsidR="00397533" w:rsidRPr="00B02B9A" w:rsidRDefault="00397533" w:rsidP="00397533">
      <w:pPr>
        <w:spacing w:after="0" w:line="240" w:lineRule="auto"/>
        <w:jc w:val="both"/>
        <w:rPr>
          <w:rFonts w:cstheme="minorHAnsi"/>
          <w:b/>
          <w:color w:val="262626" w:themeColor="text1" w:themeTint="D9"/>
        </w:rPr>
      </w:pPr>
    </w:p>
    <w:p w14:paraId="65FAE894" w14:textId="77777777" w:rsidR="00EF5529" w:rsidRPr="00B02B9A" w:rsidRDefault="00EF5529" w:rsidP="00EF5529">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A301033 – Financiranje udruga u kulturi</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EF5529" w:rsidRPr="00B02B9A" w14:paraId="3BFDEC44" w14:textId="77777777" w:rsidTr="00C464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65B97118" w14:textId="77777777" w:rsidR="00EF5529" w:rsidRPr="00B02B9A" w:rsidRDefault="00EF5529" w:rsidP="00C46491">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1634A52D" w14:textId="77777777" w:rsidR="00EF5529" w:rsidRPr="00B02B9A" w:rsidRDefault="00EF5529" w:rsidP="00C46491">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7CB161B2" w14:textId="77777777" w:rsidR="00EF5529" w:rsidRPr="00B02B9A" w:rsidRDefault="00EF5529" w:rsidP="00C46491">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EF5529" w:rsidRPr="00B02B9A" w14:paraId="26F6828B" w14:textId="77777777" w:rsidTr="00C464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175DB742" w14:textId="77777777" w:rsidR="00EF5529" w:rsidRPr="00B02B9A" w:rsidRDefault="00EF5529" w:rsidP="00C46491">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R0297</w:t>
            </w:r>
          </w:p>
        </w:tc>
        <w:tc>
          <w:tcPr>
            <w:tcW w:w="7422" w:type="dxa"/>
          </w:tcPr>
          <w:p w14:paraId="014C2E8E" w14:textId="77777777" w:rsidR="00EF5529" w:rsidRPr="00B02B9A" w:rsidRDefault="00EF5529" w:rsidP="00C46491">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Financiranje udruga u kulturi</w:t>
            </w:r>
          </w:p>
          <w:p w14:paraId="62A2AD50" w14:textId="77777777" w:rsidR="00EF5529" w:rsidRPr="00B02B9A" w:rsidRDefault="00EF5529" w:rsidP="00C46491">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Cilj: </w:t>
            </w:r>
            <w:r w:rsidRPr="00B02B9A">
              <w:rPr>
                <w:rFonts w:cstheme="minorHAnsi"/>
                <w:i/>
                <w:color w:val="262626" w:themeColor="text1" w:themeTint="D9"/>
                <w:lang w:val="hr-HR"/>
              </w:rPr>
              <w:t>financiranje programa i projekata od interesa za opće dobro koje provode udruge, a koji će se, kao i svake godine, raspisati početkom siječnja 2023. godine.</w:t>
            </w:r>
          </w:p>
          <w:p w14:paraId="15DFCAF4" w14:textId="77777777" w:rsidR="00EF5529" w:rsidRPr="00B02B9A" w:rsidRDefault="00EF5529" w:rsidP="00C46491">
            <w:pPr>
              <w:ind w:hanging="2186"/>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lastRenderedPageBreak/>
              <w:t xml:space="preserve">Pokazatelj uspješnosti: </w:t>
            </w:r>
            <w:r w:rsidRPr="00B02B9A">
              <w:rPr>
                <w:rFonts w:cstheme="minorHAnsi"/>
                <w:i/>
                <w:color w:val="262626" w:themeColor="text1" w:themeTint="D9"/>
                <w:lang w:val="hr-HR"/>
              </w:rPr>
              <w:t>Postotak realizacije planiranih sredstava</w:t>
            </w:r>
          </w:p>
          <w:p w14:paraId="4579BF5E" w14:textId="5F039793" w:rsidR="00EF5529" w:rsidRPr="00B02B9A" w:rsidRDefault="00EF5529" w:rsidP="00C46491">
            <w:pPr>
              <w:ind w:hanging="2186"/>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Polazna vrijednost:</w:t>
            </w:r>
            <w:r w:rsidR="0038057A">
              <w:rPr>
                <w:rFonts w:cstheme="minorHAnsi"/>
                <w:b/>
                <w:bCs/>
                <w:i/>
                <w:color w:val="262626" w:themeColor="text1" w:themeTint="D9"/>
                <w:lang w:val="hr-HR"/>
              </w:rPr>
              <w:t xml:space="preserve"> 98</w:t>
            </w:r>
            <w:r w:rsidRPr="00B02B9A">
              <w:rPr>
                <w:rFonts w:cstheme="minorHAnsi"/>
                <w:b/>
                <w:bCs/>
                <w:i/>
                <w:color w:val="262626" w:themeColor="text1" w:themeTint="D9"/>
                <w:lang w:val="hr-HR"/>
              </w:rPr>
              <w:t>%</w:t>
            </w:r>
          </w:p>
          <w:p w14:paraId="6AAF52FC" w14:textId="77777777" w:rsidR="00EF5529" w:rsidRPr="00B02B9A" w:rsidRDefault="00EF5529" w:rsidP="00C46491">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630F8595" w14:textId="77777777" w:rsidR="00EF5529" w:rsidRPr="00B02B9A" w:rsidRDefault="00EF5529" w:rsidP="00C46491">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                                   100%            100%               100%</w:t>
            </w:r>
          </w:p>
        </w:tc>
        <w:tc>
          <w:tcPr>
            <w:tcW w:w="1417" w:type="dxa"/>
          </w:tcPr>
          <w:p w14:paraId="65847E84" w14:textId="77777777" w:rsidR="00EF5529" w:rsidRPr="00B02B9A" w:rsidRDefault="00EF5529" w:rsidP="00C46491">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lastRenderedPageBreak/>
              <w:t>51.000,00</w:t>
            </w:r>
          </w:p>
        </w:tc>
      </w:tr>
      <w:tr w:rsidR="00EF5529" w:rsidRPr="00B02B9A" w14:paraId="43D0B2F4" w14:textId="77777777" w:rsidTr="00C464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59FADA3F" w14:textId="77777777" w:rsidR="00EF5529" w:rsidRPr="00B02B9A" w:rsidRDefault="00EF5529" w:rsidP="00C46491">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0793953B" w14:textId="77777777" w:rsidR="00EF5529" w:rsidRPr="00B02B9A" w:rsidRDefault="00EF5529" w:rsidP="00C46491">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51.000,00</w:t>
            </w:r>
          </w:p>
        </w:tc>
      </w:tr>
    </w:tbl>
    <w:p w14:paraId="610FEC02" w14:textId="77777777" w:rsidR="005C5279" w:rsidRPr="00B02B9A" w:rsidRDefault="005C5279" w:rsidP="00397533">
      <w:pPr>
        <w:spacing w:after="0" w:line="240" w:lineRule="auto"/>
        <w:ind w:left="567"/>
        <w:jc w:val="both"/>
        <w:rPr>
          <w:rFonts w:cstheme="minorHAnsi"/>
          <w:b/>
          <w:i/>
          <w:color w:val="262626" w:themeColor="text1" w:themeTint="D9"/>
          <w:sz w:val="21"/>
          <w:szCs w:val="21"/>
        </w:rPr>
      </w:pPr>
    </w:p>
    <w:p w14:paraId="2584EEE6" w14:textId="4C548157" w:rsidR="00FF66FF" w:rsidRPr="00B02B9A" w:rsidRDefault="00FF66FF" w:rsidP="00FF66FF">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K301003 Obnova zvonika na starom groblju Dubašnica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FF66FF" w:rsidRPr="00B02B9A" w14:paraId="0A95F8E8" w14:textId="77777777" w:rsidTr="00DA5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77CDC1B2" w14:textId="77777777" w:rsidR="00FF66FF" w:rsidRPr="00B02B9A" w:rsidRDefault="00FF66FF" w:rsidP="00DA5737">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2B8CC932" w14:textId="77777777" w:rsidR="00FF66FF" w:rsidRPr="00B02B9A" w:rsidRDefault="00FF66FF" w:rsidP="00DA5737">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530F3CA2" w14:textId="77777777" w:rsidR="00FF66FF" w:rsidRPr="00B02B9A" w:rsidRDefault="00FF66FF" w:rsidP="00DA5737">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FF66FF" w:rsidRPr="00B02B9A" w14:paraId="4C2A30BE"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367A9EE5" w14:textId="77777777" w:rsidR="00FF66FF" w:rsidRPr="00B02B9A" w:rsidRDefault="00FF66FF" w:rsidP="00DA5737">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R0327</w:t>
            </w:r>
          </w:p>
        </w:tc>
        <w:tc>
          <w:tcPr>
            <w:tcW w:w="7422" w:type="dxa"/>
          </w:tcPr>
          <w:p w14:paraId="192E7D07" w14:textId="77777777" w:rsidR="00FF66FF" w:rsidRPr="00B02B9A" w:rsidRDefault="00FF66FF"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b/>
                <w:i/>
                <w:lang w:val="hr-HR"/>
              </w:rPr>
            </w:pPr>
            <w:r w:rsidRPr="00B02B9A">
              <w:rPr>
                <w:rFonts w:cstheme="minorHAnsi"/>
                <w:b/>
                <w:i/>
                <w:lang w:val="hr-HR"/>
              </w:rPr>
              <w:t xml:space="preserve">Obnova zvonika na starom groblju Dubašnica </w:t>
            </w:r>
          </w:p>
          <w:p w14:paraId="277F341C" w14:textId="77777777" w:rsidR="00FF66FF" w:rsidRPr="00B02B9A" w:rsidRDefault="00FF66FF"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38057A">
              <w:rPr>
                <w:rFonts w:cstheme="minorHAnsi"/>
                <w:b/>
                <w:bCs/>
                <w:i/>
                <w:lang w:val="hr-HR"/>
              </w:rPr>
              <w:t>Cilj</w:t>
            </w:r>
            <w:r w:rsidRPr="00B02B9A">
              <w:rPr>
                <w:rFonts w:cstheme="minorHAnsi"/>
                <w:i/>
                <w:lang w:val="hr-HR"/>
              </w:rPr>
              <w:t xml:space="preserve">: Planirani rashod građenja i nadzora za obnovu zvonika na starom groblju Dubašnica iznosi 200.000,00 </w:t>
            </w:r>
            <w:proofErr w:type="spellStart"/>
            <w:r w:rsidRPr="00B02B9A">
              <w:rPr>
                <w:rFonts w:cstheme="minorHAnsi"/>
                <w:i/>
                <w:lang w:val="hr-HR"/>
              </w:rPr>
              <w:t>eur</w:t>
            </w:r>
            <w:proofErr w:type="spellEnd"/>
            <w:r w:rsidRPr="00B02B9A">
              <w:rPr>
                <w:rFonts w:cstheme="minorHAnsi"/>
                <w:i/>
                <w:lang w:val="hr-HR"/>
              </w:rPr>
              <w:t xml:space="preserve">. Realizacija projekta predviđena je u 2024. </w:t>
            </w:r>
            <w:proofErr w:type="spellStart"/>
            <w:r w:rsidRPr="00B02B9A">
              <w:rPr>
                <w:rFonts w:cstheme="minorHAnsi"/>
                <w:i/>
                <w:lang w:val="hr-HR"/>
              </w:rPr>
              <w:t>godni</w:t>
            </w:r>
            <w:proofErr w:type="spellEnd"/>
            <w:r w:rsidRPr="00B02B9A">
              <w:rPr>
                <w:rFonts w:cstheme="minorHAnsi"/>
                <w:i/>
                <w:lang w:val="hr-HR"/>
              </w:rPr>
              <w:t>.</w:t>
            </w:r>
          </w:p>
          <w:p w14:paraId="55FEE359" w14:textId="77777777" w:rsidR="00FF66FF" w:rsidRPr="00B02B9A" w:rsidRDefault="00FF66FF"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lang w:val="hr-HR"/>
              </w:rPr>
            </w:pPr>
            <w:r w:rsidRPr="0038057A">
              <w:rPr>
                <w:rFonts w:cstheme="minorHAnsi"/>
                <w:b/>
                <w:bCs/>
                <w:i/>
                <w:lang w:val="hr-HR"/>
              </w:rPr>
              <w:t>Pokazatelj uspješnosti</w:t>
            </w:r>
            <w:r w:rsidRPr="00B02B9A">
              <w:rPr>
                <w:rFonts w:cstheme="minorHAnsi"/>
                <w:i/>
                <w:lang w:val="hr-HR"/>
              </w:rPr>
              <w:t xml:space="preserve">:  </w:t>
            </w:r>
            <w:r w:rsidRPr="00B02B9A">
              <w:rPr>
                <w:rFonts w:cstheme="minorHAnsi"/>
                <w:color w:val="262626" w:themeColor="text1" w:themeTint="D9"/>
                <w:lang w:val="hr-HR"/>
              </w:rPr>
              <w:t>Postotak realizacije planiranog projekta</w:t>
            </w:r>
          </w:p>
          <w:p w14:paraId="2E64AA9F" w14:textId="77777777" w:rsidR="00FF66FF" w:rsidRPr="00B02B9A" w:rsidRDefault="00FF66FF"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bCs/>
                <w:lang w:val="hr-HR"/>
              </w:rPr>
            </w:pPr>
            <w:r w:rsidRPr="0038057A">
              <w:rPr>
                <w:rFonts w:cstheme="minorHAnsi"/>
                <w:b/>
                <w:lang w:val="hr-HR"/>
              </w:rPr>
              <w:t>Polazna vrijednost</w:t>
            </w:r>
            <w:r w:rsidRPr="00B02B9A">
              <w:rPr>
                <w:rFonts w:cstheme="minorHAnsi"/>
                <w:bCs/>
                <w:lang w:val="hr-HR"/>
              </w:rPr>
              <w:t>: 0%</w:t>
            </w:r>
          </w:p>
          <w:p w14:paraId="66F24EB5" w14:textId="77777777" w:rsidR="00FF66FF" w:rsidRPr="00B02B9A" w:rsidRDefault="00FF66FF" w:rsidP="00DA5737">
            <w:pPr>
              <w:tabs>
                <w:tab w:val="left" w:pos="2644"/>
              </w:tabs>
              <w:ind w:left="0"/>
              <w:jc w:val="both"/>
              <w:cnfStyle w:val="000000100000" w:firstRow="0" w:lastRow="0" w:firstColumn="0" w:lastColumn="0" w:oddVBand="0" w:evenVBand="0" w:oddHBand="1" w:evenHBand="0" w:firstRowFirstColumn="0" w:firstRowLastColumn="0" w:lastRowFirstColumn="0" w:lastRowLastColumn="0"/>
              <w:rPr>
                <w:rFonts w:cstheme="minorHAnsi"/>
                <w:bCs/>
                <w:lang w:val="hr-HR"/>
              </w:rPr>
            </w:pPr>
            <w:r w:rsidRPr="0038057A">
              <w:rPr>
                <w:rFonts w:cstheme="minorHAnsi"/>
                <w:b/>
                <w:lang w:val="hr-HR"/>
              </w:rPr>
              <w:t>Ciljana vrijednost</w:t>
            </w:r>
            <w:r w:rsidRPr="00B02B9A">
              <w:rPr>
                <w:rFonts w:cstheme="minorHAnsi"/>
                <w:bCs/>
                <w:lang w:val="hr-HR"/>
              </w:rPr>
              <w:t>: 2024.             2025.                2026.</w:t>
            </w:r>
          </w:p>
          <w:p w14:paraId="78C25163" w14:textId="77777777" w:rsidR="00FF66FF" w:rsidRPr="00B02B9A" w:rsidRDefault="00FF66FF"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Cs/>
                <w:lang w:val="hr-HR"/>
              </w:rPr>
              <w:t xml:space="preserve">                                   100%              0%                    0%</w:t>
            </w:r>
            <w:r w:rsidRPr="00B02B9A">
              <w:rPr>
                <w:rFonts w:cstheme="minorHAnsi"/>
                <w:bCs/>
                <w:lang w:val="hr-HR"/>
              </w:rPr>
              <w:tab/>
              <w:t xml:space="preserve">  </w:t>
            </w:r>
          </w:p>
        </w:tc>
        <w:tc>
          <w:tcPr>
            <w:tcW w:w="1417" w:type="dxa"/>
          </w:tcPr>
          <w:p w14:paraId="51B948C9" w14:textId="77777777" w:rsidR="00FF66FF" w:rsidRPr="00B02B9A" w:rsidRDefault="00FF66FF"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200.000,00</w:t>
            </w:r>
          </w:p>
        </w:tc>
      </w:tr>
      <w:tr w:rsidR="00FF66FF" w:rsidRPr="00B02B9A" w14:paraId="5D322AE2"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099CCE2E" w14:textId="77777777" w:rsidR="00FF66FF" w:rsidRPr="00B02B9A" w:rsidRDefault="00FF66FF" w:rsidP="00DA5737">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5F9E766D" w14:textId="77777777" w:rsidR="00FF66FF" w:rsidRPr="00B02B9A" w:rsidRDefault="00FF66FF"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200.00,00</w:t>
            </w:r>
          </w:p>
        </w:tc>
      </w:tr>
    </w:tbl>
    <w:p w14:paraId="58305A4D" w14:textId="5EE13A38" w:rsidR="00397533" w:rsidRPr="00B02B9A" w:rsidRDefault="00397533" w:rsidP="00397533">
      <w:pPr>
        <w:spacing w:after="0" w:line="240" w:lineRule="auto"/>
        <w:ind w:left="567"/>
        <w:jc w:val="both"/>
        <w:rPr>
          <w:rFonts w:cstheme="minorHAnsi"/>
          <w:b/>
          <w:i/>
          <w:color w:val="262626" w:themeColor="text1" w:themeTint="D9"/>
          <w:sz w:val="21"/>
          <w:szCs w:val="21"/>
        </w:rPr>
      </w:pPr>
    </w:p>
    <w:p w14:paraId="5C3F94C0" w14:textId="77777777" w:rsidR="0084522F" w:rsidRPr="00B02B9A" w:rsidRDefault="0084522F" w:rsidP="0084522F">
      <w:pPr>
        <w:spacing w:after="0" w:line="240" w:lineRule="auto"/>
        <w:ind w:left="567"/>
        <w:jc w:val="both"/>
        <w:rPr>
          <w:rFonts w:cstheme="minorHAnsi"/>
          <w:b/>
          <w:i/>
          <w:color w:val="FF0000"/>
          <w:sz w:val="21"/>
          <w:szCs w:val="21"/>
        </w:rPr>
      </w:pPr>
      <w:r w:rsidRPr="00B02B9A">
        <w:rPr>
          <w:rFonts w:cstheme="minorHAnsi"/>
          <w:b/>
          <w:i/>
          <w:sz w:val="21"/>
          <w:szCs w:val="21"/>
        </w:rPr>
        <w:t xml:space="preserve">T301008 Smotra folklora </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84522F" w:rsidRPr="00B02B9A" w14:paraId="32500203" w14:textId="77777777" w:rsidTr="00C464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0E3A6E15" w14:textId="77777777" w:rsidR="0084522F" w:rsidRPr="00B02B9A" w:rsidRDefault="0084522F" w:rsidP="00C46491">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729DD76B" w14:textId="77777777" w:rsidR="0084522F" w:rsidRPr="00B02B9A" w:rsidRDefault="0084522F" w:rsidP="00C46491">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2C5E2220" w14:textId="77777777" w:rsidR="0084522F" w:rsidRPr="00B02B9A" w:rsidRDefault="0084522F" w:rsidP="00C46491">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84522F" w:rsidRPr="00B02B9A" w14:paraId="28837CBC" w14:textId="77777777" w:rsidTr="00C464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426A0581" w14:textId="77777777" w:rsidR="0084522F" w:rsidRPr="00B02B9A" w:rsidRDefault="0084522F" w:rsidP="00C46491">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R0126</w:t>
            </w:r>
          </w:p>
        </w:tc>
        <w:tc>
          <w:tcPr>
            <w:tcW w:w="7422" w:type="dxa"/>
          </w:tcPr>
          <w:p w14:paraId="78620C96" w14:textId="77777777" w:rsidR="0084522F" w:rsidRPr="00B02B9A" w:rsidRDefault="0084522F" w:rsidP="00C46491">
            <w:pPr>
              <w:ind w:left="0"/>
              <w:jc w:val="both"/>
              <w:cnfStyle w:val="000000100000" w:firstRow="0" w:lastRow="0" w:firstColumn="0" w:lastColumn="0" w:oddVBand="0" w:evenVBand="0" w:oddHBand="1" w:evenHBand="0" w:firstRowFirstColumn="0" w:firstRowLastColumn="0" w:lastRowFirstColumn="0" w:lastRowLastColumn="0"/>
              <w:rPr>
                <w:rFonts w:cstheme="minorHAnsi"/>
                <w:b/>
                <w:i/>
                <w:lang w:val="hr-HR"/>
              </w:rPr>
            </w:pPr>
            <w:r w:rsidRPr="00B02B9A">
              <w:rPr>
                <w:rFonts w:cstheme="minorHAnsi"/>
                <w:b/>
                <w:i/>
                <w:lang w:val="hr-HR"/>
              </w:rPr>
              <w:t>Smotra folklora</w:t>
            </w:r>
          </w:p>
          <w:p w14:paraId="6489D7D1" w14:textId="77777777" w:rsidR="0084522F" w:rsidRPr="00B02B9A" w:rsidRDefault="0084522F" w:rsidP="00C46491">
            <w:pPr>
              <w:ind w:left="0"/>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B02B9A">
              <w:rPr>
                <w:rFonts w:cstheme="minorHAnsi"/>
                <w:i/>
                <w:lang w:val="hr-HR"/>
              </w:rPr>
              <w:t>Općina Malinska – Dubašnica, Općina Punat, Općina Vrbnik, Općina Omišalj, Općina Dobrinj, Općina Baška i Grad Krk sklopile su Sporazum o zajedničkom financiranju manifestacije „Festival folklora Otoka Krka“. Manifestacija se financira sredstvima proračuna Sporazumnih strana na način da JLS domaćin osigurava iznos prema procjeni ukupnih troškova potrebnih za organizaciju i održavanje Manifestacije , dok ostale JLS pojedinačno osiguravaju iznos od 7.000,00 kn (preračunato u EUR po fiksnom tečaju konverzije) godišnje u svom proračuna. U 2024. godini Općina Malinska – Dubašnica je organizator Manifestacije.</w:t>
            </w:r>
          </w:p>
        </w:tc>
        <w:tc>
          <w:tcPr>
            <w:tcW w:w="1417" w:type="dxa"/>
          </w:tcPr>
          <w:p w14:paraId="17295A8C" w14:textId="77777777" w:rsidR="0084522F" w:rsidRPr="00B02B9A" w:rsidRDefault="0084522F" w:rsidP="00C46491">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15.000,00</w:t>
            </w:r>
          </w:p>
        </w:tc>
      </w:tr>
      <w:tr w:rsidR="0084522F" w:rsidRPr="00B02B9A" w14:paraId="14DE0A22" w14:textId="77777777" w:rsidTr="00C464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575503E6" w14:textId="77777777" w:rsidR="0084522F" w:rsidRPr="00B02B9A" w:rsidRDefault="0084522F" w:rsidP="00C46491">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738372F5" w14:textId="77777777" w:rsidR="0084522F" w:rsidRPr="00B02B9A" w:rsidRDefault="0084522F" w:rsidP="00C46491">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15.000,00</w:t>
            </w:r>
          </w:p>
        </w:tc>
      </w:tr>
    </w:tbl>
    <w:p w14:paraId="0755B01B" w14:textId="77777777" w:rsidR="0062339D" w:rsidRPr="00B02B9A" w:rsidRDefault="0062339D" w:rsidP="00397533">
      <w:pPr>
        <w:spacing w:after="0" w:line="240" w:lineRule="auto"/>
        <w:ind w:left="567"/>
        <w:jc w:val="both"/>
        <w:rPr>
          <w:rFonts w:cstheme="minorHAnsi"/>
          <w:b/>
          <w:i/>
          <w:color w:val="262626" w:themeColor="text1" w:themeTint="D9"/>
          <w:sz w:val="21"/>
          <w:szCs w:val="21"/>
        </w:rPr>
      </w:pPr>
    </w:p>
    <w:p w14:paraId="3DB8C4A3" w14:textId="10A55AB2" w:rsidR="00397533" w:rsidRPr="00B02B9A" w:rsidRDefault="00397533" w:rsidP="00397533">
      <w:pPr>
        <w:pStyle w:val="Naslov4"/>
        <w:rPr>
          <w:rFonts w:asciiTheme="minorHAnsi" w:hAnsiTheme="minorHAnsi" w:cstheme="minorHAnsi"/>
        </w:rPr>
      </w:pPr>
      <w:r w:rsidRPr="00B02B9A">
        <w:rPr>
          <w:rFonts w:asciiTheme="minorHAnsi" w:hAnsiTheme="minorHAnsi" w:cstheme="minorHAnsi"/>
        </w:rPr>
        <w:t>PROGRAM 3011 – RAZVOJ SPORTA I REKREACIJE</w:t>
      </w:r>
    </w:p>
    <w:p w14:paraId="745C6EEA" w14:textId="77777777" w:rsidR="000875D6" w:rsidRPr="00B02B9A" w:rsidRDefault="000875D6" w:rsidP="002E0FB5">
      <w:pPr>
        <w:spacing w:after="0" w:line="240" w:lineRule="auto"/>
        <w:jc w:val="both"/>
        <w:rPr>
          <w:rFonts w:cstheme="minorHAnsi"/>
          <w:b/>
          <w:color w:val="262626" w:themeColor="text1" w:themeTint="D9"/>
        </w:rPr>
      </w:pPr>
    </w:p>
    <w:p w14:paraId="1917EEB6" w14:textId="77777777" w:rsidR="002E0FB5" w:rsidRPr="00B02B9A" w:rsidRDefault="002E0FB5" w:rsidP="002E0FB5">
      <w:pPr>
        <w:spacing w:after="0" w:line="240" w:lineRule="auto"/>
        <w:jc w:val="both"/>
        <w:rPr>
          <w:rFonts w:cstheme="minorHAnsi"/>
          <w:b/>
          <w:color w:val="262626" w:themeColor="text1" w:themeTint="D9"/>
        </w:rPr>
      </w:pPr>
      <w:r w:rsidRPr="00B02B9A">
        <w:rPr>
          <w:rFonts w:cstheme="minorHAnsi"/>
          <w:b/>
          <w:color w:val="262626" w:themeColor="text1" w:themeTint="D9"/>
        </w:rPr>
        <w:t>Zakonska osnova</w:t>
      </w:r>
      <w:r w:rsidR="009E0D4B" w:rsidRPr="00B02B9A">
        <w:rPr>
          <w:rFonts w:cstheme="minorHAnsi"/>
          <w:b/>
          <w:color w:val="262626" w:themeColor="text1" w:themeTint="D9"/>
        </w:rPr>
        <w:t>:</w:t>
      </w:r>
    </w:p>
    <w:p w14:paraId="462D7E94" w14:textId="77777777" w:rsidR="00D41DA0" w:rsidRPr="00B02B9A" w:rsidRDefault="007F69E3" w:rsidP="000875D6">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lokalnoj i pod</w:t>
      </w:r>
      <w:r w:rsidR="00183DAA" w:rsidRPr="00B02B9A">
        <w:rPr>
          <w:rFonts w:cstheme="minorHAnsi"/>
          <w:color w:val="262626" w:themeColor="text1" w:themeTint="D9"/>
        </w:rPr>
        <w:t>ručnoj (regionalnoj) samoupravi</w:t>
      </w:r>
    </w:p>
    <w:p w14:paraId="5A5DD206" w14:textId="77777777" w:rsidR="00D41DA0" w:rsidRPr="00B02B9A" w:rsidRDefault="00183DAA" w:rsidP="000875D6">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udrugama</w:t>
      </w:r>
    </w:p>
    <w:p w14:paraId="5C4F1D59" w14:textId="77777777" w:rsidR="00D41DA0" w:rsidRPr="00B02B9A" w:rsidRDefault="00D41DA0" w:rsidP="000875D6">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Uredba o kriterijima, mjerilima i postupcima financiranja i ugovaranja programa i projekata od interesa za</w:t>
      </w:r>
      <w:r w:rsidR="00183DAA" w:rsidRPr="00B02B9A">
        <w:rPr>
          <w:rFonts w:cstheme="minorHAnsi"/>
          <w:color w:val="262626" w:themeColor="text1" w:themeTint="D9"/>
        </w:rPr>
        <w:t xml:space="preserve"> opće dobro koje provode udruge</w:t>
      </w:r>
    </w:p>
    <w:p w14:paraId="6225D21F" w14:textId="77777777" w:rsidR="00F457E2" w:rsidRPr="00B02B9A" w:rsidRDefault="00F457E2" w:rsidP="000875D6">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Program javnih potreba Općine Malinska-Dubašnica</w:t>
      </w:r>
    </w:p>
    <w:p w14:paraId="5FFAD397" w14:textId="77777777" w:rsidR="006234AC" w:rsidRPr="00B02B9A" w:rsidRDefault="00183DAA" w:rsidP="000875D6">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sportu</w:t>
      </w:r>
    </w:p>
    <w:p w14:paraId="34942A03" w14:textId="77777777" w:rsidR="00F457E2" w:rsidRPr="00B02B9A" w:rsidRDefault="00F457E2" w:rsidP="002E0FB5">
      <w:pPr>
        <w:spacing w:after="0" w:line="240" w:lineRule="auto"/>
        <w:jc w:val="both"/>
        <w:rPr>
          <w:rFonts w:cstheme="minorHAnsi"/>
          <w:b/>
          <w:color w:val="262626" w:themeColor="text1" w:themeTint="D9"/>
        </w:rPr>
      </w:pPr>
    </w:p>
    <w:p w14:paraId="331C8CFB" w14:textId="77777777" w:rsidR="00EB5E1B" w:rsidRPr="00B02B9A" w:rsidRDefault="00EB5E1B" w:rsidP="00EB5E1B">
      <w:pPr>
        <w:spacing w:after="0" w:line="240" w:lineRule="auto"/>
        <w:jc w:val="both"/>
        <w:rPr>
          <w:rFonts w:cstheme="minorHAnsi"/>
          <w:b/>
          <w:color w:val="262626" w:themeColor="text1" w:themeTint="D9"/>
        </w:rPr>
      </w:pPr>
      <w:r w:rsidRPr="00B02B9A">
        <w:rPr>
          <w:rFonts w:cstheme="minorHAnsi"/>
          <w:b/>
          <w:color w:val="262626" w:themeColor="text1" w:themeTint="D9"/>
        </w:rPr>
        <w:t>Opis programa:</w:t>
      </w:r>
      <w:r w:rsidR="001A634D" w:rsidRPr="00B02B9A">
        <w:rPr>
          <w:rFonts w:cstheme="minorHAnsi"/>
          <w:b/>
          <w:color w:val="262626" w:themeColor="text1" w:themeTint="D9"/>
        </w:rPr>
        <w:t xml:space="preserve"> </w:t>
      </w:r>
    </w:p>
    <w:p w14:paraId="6959557E" w14:textId="77777777" w:rsidR="00C333B5" w:rsidRPr="00B02B9A" w:rsidRDefault="006F75F3" w:rsidP="00C333B5">
      <w:pPr>
        <w:spacing w:after="0" w:line="240" w:lineRule="auto"/>
        <w:jc w:val="both"/>
        <w:rPr>
          <w:rFonts w:cstheme="minorHAnsi"/>
          <w:color w:val="262626" w:themeColor="text1" w:themeTint="D9"/>
        </w:rPr>
      </w:pPr>
      <w:r w:rsidRPr="00B02B9A">
        <w:rPr>
          <w:rFonts w:cstheme="minorHAnsi"/>
          <w:color w:val="262626" w:themeColor="text1" w:themeTint="D9"/>
        </w:rPr>
        <w:t xml:space="preserve">Ovim programom </w:t>
      </w:r>
      <w:r w:rsidR="007C703B" w:rsidRPr="00B02B9A">
        <w:rPr>
          <w:rFonts w:cstheme="minorHAnsi"/>
          <w:color w:val="262626" w:themeColor="text1" w:themeTint="D9"/>
        </w:rPr>
        <w:t>stanovništvo se potiče na bavljenje sportom,</w:t>
      </w:r>
      <w:r w:rsidR="00C333B5" w:rsidRPr="00B02B9A">
        <w:rPr>
          <w:rFonts w:cstheme="minorHAnsi"/>
          <w:color w:val="262626" w:themeColor="text1" w:themeTint="D9"/>
        </w:rPr>
        <w:t xml:space="preserve"> te </w:t>
      </w:r>
      <w:r w:rsidR="007C703B" w:rsidRPr="00B02B9A">
        <w:rPr>
          <w:rFonts w:cstheme="minorHAnsi"/>
          <w:color w:val="262626" w:themeColor="text1" w:themeTint="D9"/>
        </w:rPr>
        <w:t xml:space="preserve">se </w:t>
      </w:r>
      <w:r w:rsidR="00C333B5" w:rsidRPr="00B02B9A">
        <w:rPr>
          <w:rFonts w:cstheme="minorHAnsi"/>
          <w:color w:val="262626" w:themeColor="text1" w:themeTint="D9"/>
        </w:rPr>
        <w:t xml:space="preserve">sport </w:t>
      </w:r>
      <w:r w:rsidR="007C703B" w:rsidRPr="00B02B9A">
        <w:rPr>
          <w:rFonts w:cstheme="minorHAnsi"/>
          <w:color w:val="262626" w:themeColor="text1" w:themeTint="D9"/>
        </w:rPr>
        <w:t xml:space="preserve">promiče </w:t>
      </w:r>
      <w:r w:rsidR="00C333B5" w:rsidRPr="00B02B9A">
        <w:rPr>
          <w:rFonts w:cstheme="minorHAnsi"/>
          <w:color w:val="262626" w:themeColor="text1" w:themeTint="D9"/>
        </w:rPr>
        <w:t xml:space="preserve">kao zdrav i poželjan način života. </w:t>
      </w:r>
      <w:r w:rsidR="007C703B" w:rsidRPr="00B02B9A">
        <w:rPr>
          <w:rFonts w:cstheme="minorHAnsi"/>
          <w:color w:val="262626" w:themeColor="text1" w:themeTint="D9"/>
        </w:rPr>
        <w:t>P</w:t>
      </w:r>
      <w:r w:rsidR="00C333B5" w:rsidRPr="00B02B9A">
        <w:rPr>
          <w:rFonts w:cstheme="minorHAnsi"/>
          <w:color w:val="262626" w:themeColor="text1" w:themeTint="D9"/>
        </w:rPr>
        <w:t xml:space="preserve">laniraju se financijska sredstva kojima se osigurava ostvarivanje sportske djelatnosti, poslova, akcija i manifestacija u sportu koje su od interesa za </w:t>
      </w:r>
      <w:r w:rsidR="00CB0723" w:rsidRPr="00B02B9A">
        <w:rPr>
          <w:rFonts w:cstheme="minorHAnsi"/>
          <w:color w:val="262626" w:themeColor="text1" w:themeTint="D9"/>
        </w:rPr>
        <w:t>Općinu Malinska-Dubašnica</w:t>
      </w:r>
      <w:r w:rsidR="00C333B5" w:rsidRPr="00B02B9A">
        <w:rPr>
          <w:rFonts w:cstheme="minorHAnsi"/>
          <w:color w:val="262626" w:themeColor="text1" w:themeTint="D9"/>
        </w:rPr>
        <w:t>, a odnose se na djelovanje udruga u sportu, sa svrhom pomaganja obavljanja sportskih djelatnosti, na uključivanju djece, mladih i ostalih u sportske programe, na pripremanju i sudjelovanju u amaterskim i drugim sportskim natjecanjima.</w:t>
      </w:r>
    </w:p>
    <w:p w14:paraId="2331BA96" w14:textId="77777777" w:rsidR="00C333B5" w:rsidRPr="00B02B9A" w:rsidRDefault="00C333B5" w:rsidP="00EB5E1B">
      <w:pPr>
        <w:spacing w:after="0" w:line="240" w:lineRule="auto"/>
        <w:jc w:val="both"/>
        <w:rPr>
          <w:rFonts w:cstheme="minorHAnsi"/>
          <w:b/>
          <w:color w:val="262626" w:themeColor="text1" w:themeTint="D9"/>
        </w:rPr>
      </w:pPr>
    </w:p>
    <w:p w14:paraId="45CFD0FA" w14:textId="77777777" w:rsidR="00EB5E1B" w:rsidRPr="00B02B9A" w:rsidRDefault="00EB5E1B" w:rsidP="00EB5E1B">
      <w:pPr>
        <w:spacing w:after="0" w:line="240" w:lineRule="auto"/>
        <w:jc w:val="both"/>
        <w:rPr>
          <w:rFonts w:cstheme="minorHAnsi"/>
          <w:color w:val="262626" w:themeColor="text1" w:themeTint="D9"/>
        </w:rPr>
      </w:pPr>
      <w:r w:rsidRPr="00B02B9A">
        <w:rPr>
          <w:rFonts w:cstheme="minorHAnsi"/>
          <w:b/>
          <w:color w:val="262626" w:themeColor="text1" w:themeTint="D9"/>
        </w:rPr>
        <w:t>Ciljevi programa:</w:t>
      </w:r>
      <w:r w:rsidRPr="00B02B9A">
        <w:rPr>
          <w:rFonts w:cstheme="minorHAnsi"/>
          <w:color w:val="262626" w:themeColor="text1" w:themeTint="D9"/>
        </w:rPr>
        <w:t xml:space="preserve"> </w:t>
      </w:r>
      <w:r w:rsidR="00C333B5" w:rsidRPr="00B02B9A">
        <w:rPr>
          <w:rFonts w:cstheme="minorHAnsi"/>
          <w:color w:val="262626" w:themeColor="text1" w:themeTint="D9"/>
        </w:rPr>
        <w:t xml:space="preserve">Promicanje sporta u svrhu očuvanja zdravlja </w:t>
      </w:r>
      <w:r w:rsidR="009422D7" w:rsidRPr="00B02B9A">
        <w:rPr>
          <w:rFonts w:cstheme="minorHAnsi"/>
          <w:color w:val="262626" w:themeColor="text1" w:themeTint="D9"/>
        </w:rPr>
        <w:t>stanovništva.</w:t>
      </w:r>
      <w:r w:rsidR="00C333B5" w:rsidRPr="00B02B9A">
        <w:rPr>
          <w:rFonts w:cstheme="minorHAnsi"/>
          <w:color w:val="262626" w:themeColor="text1" w:themeTint="D9"/>
        </w:rPr>
        <w:t xml:space="preserve"> </w:t>
      </w:r>
    </w:p>
    <w:p w14:paraId="111D7E0A" w14:textId="77777777" w:rsidR="0038057A" w:rsidRDefault="0038057A" w:rsidP="00EB5E1B">
      <w:pPr>
        <w:spacing w:after="0" w:line="240" w:lineRule="auto"/>
        <w:jc w:val="both"/>
        <w:rPr>
          <w:rFonts w:cstheme="minorHAnsi"/>
          <w:b/>
          <w:color w:val="262626" w:themeColor="text1" w:themeTint="D9"/>
        </w:rPr>
      </w:pPr>
    </w:p>
    <w:p w14:paraId="612443C5" w14:textId="27DAD4AB" w:rsidR="00EB5E1B" w:rsidRPr="00B02B9A" w:rsidRDefault="00EB5E1B" w:rsidP="00EB5E1B">
      <w:pPr>
        <w:spacing w:after="0" w:line="240" w:lineRule="auto"/>
        <w:jc w:val="both"/>
        <w:rPr>
          <w:rFonts w:cstheme="minorHAnsi"/>
          <w:b/>
          <w:color w:val="262626" w:themeColor="text1" w:themeTint="D9"/>
        </w:rPr>
      </w:pPr>
      <w:r w:rsidRPr="00B02B9A">
        <w:rPr>
          <w:rFonts w:cstheme="minorHAnsi"/>
          <w:b/>
          <w:color w:val="262626" w:themeColor="text1" w:themeTint="D9"/>
        </w:rPr>
        <w:t>Pokazatelji uspješnosti:</w:t>
      </w:r>
      <w:r w:rsidR="00C333B5" w:rsidRPr="00B02B9A">
        <w:rPr>
          <w:rFonts w:cstheme="minorHAnsi"/>
          <w:b/>
          <w:color w:val="262626" w:themeColor="text1" w:themeTint="D9"/>
        </w:rPr>
        <w:t xml:space="preserve"> </w:t>
      </w:r>
      <w:r w:rsidR="00C333B5" w:rsidRPr="00B02B9A">
        <w:rPr>
          <w:rFonts w:cstheme="minorHAnsi"/>
          <w:color w:val="262626" w:themeColor="text1" w:themeTint="D9"/>
        </w:rPr>
        <w:t>Broj članova sportskih udruga, broj uspješnih udruga i sportaša s područja Općine.</w:t>
      </w:r>
    </w:p>
    <w:p w14:paraId="4EA02AD3" w14:textId="77777777" w:rsidR="0084522F" w:rsidRPr="00B02B9A" w:rsidRDefault="0084522F" w:rsidP="001365C9">
      <w:pPr>
        <w:spacing w:after="0" w:line="240" w:lineRule="auto"/>
        <w:ind w:left="567"/>
        <w:jc w:val="both"/>
        <w:rPr>
          <w:rFonts w:cstheme="minorHAnsi"/>
          <w:b/>
          <w:i/>
          <w:color w:val="262626" w:themeColor="text1" w:themeTint="D9"/>
          <w:sz w:val="21"/>
          <w:szCs w:val="21"/>
        </w:rPr>
      </w:pPr>
    </w:p>
    <w:p w14:paraId="42CB7AEA" w14:textId="77777777" w:rsidR="0038057A" w:rsidRDefault="0038057A" w:rsidP="001365C9">
      <w:pPr>
        <w:spacing w:after="0" w:line="240" w:lineRule="auto"/>
        <w:ind w:left="567"/>
        <w:jc w:val="both"/>
        <w:rPr>
          <w:rFonts w:cstheme="minorHAnsi"/>
          <w:b/>
          <w:i/>
          <w:color w:val="262626" w:themeColor="text1" w:themeTint="D9"/>
          <w:sz w:val="21"/>
          <w:szCs w:val="21"/>
        </w:rPr>
      </w:pPr>
    </w:p>
    <w:p w14:paraId="1057EC36" w14:textId="3378F7E9" w:rsidR="001365C9" w:rsidRPr="00B02B9A" w:rsidRDefault="001365C9" w:rsidP="001365C9">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lastRenderedPageBreak/>
        <w:t xml:space="preserve">A301101 </w:t>
      </w:r>
      <w:r w:rsidR="00504505" w:rsidRPr="00B02B9A">
        <w:rPr>
          <w:rFonts w:cstheme="minorHAnsi"/>
          <w:b/>
          <w:i/>
          <w:color w:val="262626" w:themeColor="text1" w:themeTint="D9"/>
          <w:sz w:val="21"/>
          <w:szCs w:val="21"/>
        </w:rPr>
        <w:t>Nagrade uspješnim sportašima</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1365C9" w:rsidRPr="00B02B9A" w14:paraId="265442CB" w14:textId="77777777" w:rsidTr="009832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180DA01F" w14:textId="77777777" w:rsidR="001365C9" w:rsidRPr="00B02B9A" w:rsidRDefault="001365C9" w:rsidP="009832C9">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5DC48A32" w14:textId="77777777" w:rsidR="001365C9" w:rsidRPr="00B02B9A" w:rsidRDefault="001365C9" w:rsidP="009832C9">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57F67E33" w14:textId="77777777" w:rsidR="001365C9" w:rsidRPr="00B02B9A" w:rsidRDefault="001365C9" w:rsidP="009832C9">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1365C9" w:rsidRPr="00B02B9A" w14:paraId="2117AADE" w14:textId="77777777" w:rsidTr="00983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09933E8A" w14:textId="578B1C39" w:rsidR="001365C9" w:rsidRPr="00B02B9A" w:rsidRDefault="001365C9" w:rsidP="009832C9">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R0131</w:t>
            </w:r>
          </w:p>
        </w:tc>
        <w:tc>
          <w:tcPr>
            <w:tcW w:w="7422" w:type="dxa"/>
          </w:tcPr>
          <w:p w14:paraId="1184A315" w14:textId="77777777" w:rsidR="001365C9" w:rsidRPr="00B02B9A" w:rsidRDefault="001365C9" w:rsidP="009832C9">
            <w:pPr>
              <w:ind w:left="0"/>
              <w:jc w:val="both"/>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Nagrade sportašima Općine Malinska-Dubašnica</w:t>
            </w:r>
          </w:p>
          <w:p w14:paraId="67736D2D" w14:textId="1BA04CB6" w:rsidR="001365C9" w:rsidRPr="00B02B9A" w:rsidRDefault="00504505" w:rsidP="009832C9">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i/>
                <w:color w:val="262626" w:themeColor="text1" w:themeTint="D9"/>
                <w:lang w:val="hr-HR"/>
              </w:rPr>
              <w:t>Temeljem Odluke o nagrađivanju sportaša za ostvarena postignuća na međunarodnim i državnim natjecanjima nagrađuju se sportaši za uspjehe postignute u prethodnoj godini.</w:t>
            </w:r>
          </w:p>
        </w:tc>
        <w:tc>
          <w:tcPr>
            <w:tcW w:w="1417" w:type="dxa"/>
          </w:tcPr>
          <w:p w14:paraId="523046C4" w14:textId="09E8C19A" w:rsidR="001365C9" w:rsidRPr="00B02B9A" w:rsidRDefault="00504505" w:rsidP="009832C9">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w:t>
            </w:r>
            <w:r w:rsidR="001365C9" w:rsidRPr="00B02B9A">
              <w:rPr>
                <w:rFonts w:cstheme="minorHAnsi"/>
                <w:i/>
                <w:color w:val="262626" w:themeColor="text1" w:themeTint="D9"/>
                <w:lang w:val="hr-HR"/>
              </w:rPr>
              <w:t>.</w:t>
            </w:r>
            <w:r w:rsidR="00D51739" w:rsidRPr="00B02B9A">
              <w:rPr>
                <w:rFonts w:cstheme="minorHAnsi"/>
                <w:i/>
                <w:color w:val="262626" w:themeColor="text1" w:themeTint="D9"/>
                <w:lang w:val="hr-HR"/>
              </w:rPr>
              <w:t>330</w:t>
            </w:r>
            <w:r w:rsidR="00523511" w:rsidRPr="00B02B9A">
              <w:rPr>
                <w:rFonts w:cstheme="minorHAnsi"/>
                <w:i/>
                <w:color w:val="262626" w:themeColor="text1" w:themeTint="D9"/>
                <w:lang w:val="hr-HR"/>
              </w:rPr>
              <w:t>,00</w:t>
            </w:r>
          </w:p>
        </w:tc>
      </w:tr>
      <w:tr w:rsidR="001365C9" w:rsidRPr="00B02B9A" w14:paraId="50691128" w14:textId="77777777" w:rsidTr="009832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2402BC13" w14:textId="187CD427" w:rsidR="001365C9" w:rsidRPr="00B02B9A" w:rsidRDefault="001365C9" w:rsidP="009832C9">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w:t>
            </w:r>
            <w:r w:rsidR="00D51739" w:rsidRPr="00B02B9A">
              <w:rPr>
                <w:rFonts w:asciiTheme="minorHAnsi" w:hAnsiTheme="minorHAnsi" w:cstheme="minorHAnsi"/>
                <w:color w:val="262626" w:themeColor="text1" w:themeTint="D9"/>
                <w:lang w:val="hr-HR"/>
              </w:rPr>
              <w:t>EUR</w:t>
            </w:r>
            <w:r w:rsidRPr="00B02B9A">
              <w:rPr>
                <w:rFonts w:asciiTheme="minorHAnsi" w:hAnsiTheme="minorHAnsi" w:cstheme="minorHAnsi"/>
                <w:color w:val="262626" w:themeColor="text1" w:themeTint="D9"/>
                <w:lang w:val="hr-HR"/>
              </w:rPr>
              <w:t>):</w:t>
            </w:r>
          </w:p>
        </w:tc>
        <w:tc>
          <w:tcPr>
            <w:tcW w:w="1417" w:type="dxa"/>
            <w:shd w:val="clear" w:color="auto" w:fill="8DB3E2" w:themeFill="text2" w:themeFillTint="66"/>
          </w:tcPr>
          <w:p w14:paraId="17F5EBF0" w14:textId="15E26AF9" w:rsidR="001365C9" w:rsidRPr="00B02B9A" w:rsidRDefault="001365C9" w:rsidP="009832C9">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 xml:space="preserve"> </w:t>
            </w:r>
            <w:r w:rsidR="00504505" w:rsidRPr="00B02B9A">
              <w:rPr>
                <w:rFonts w:cstheme="minorHAnsi"/>
                <w:b/>
                <w:color w:val="262626" w:themeColor="text1" w:themeTint="D9"/>
                <w:lang w:val="hr-HR"/>
              </w:rPr>
              <w:t>1</w:t>
            </w:r>
            <w:r w:rsidRPr="00B02B9A">
              <w:rPr>
                <w:rFonts w:cstheme="minorHAnsi"/>
                <w:b/>
                <w:color w:val="262626" w:themeColor="text1" w:themeTint="D9"/>
                <w:lang w:val="hr-HR"/>
              </w:rPr>
              <w:t>.</w:t>
            </w:r>
            <w:r w:rsidR="00D51739" w:rsidRPr="00B02B9A">
              <w:rPr>
                <w:rFonts w:cstheme="minorHAnsi"/>
                <w:b/>
                <w:color w:val="262626" w:themeColor="text1" w:themeTint="D9"/>
                <w:lang w:val="hr-HR"/>
              </w:rPr>
              <w:t>33</w:t>
            </w:r>
            <w:r w:rsidRPr="00B02B9A">
              <w:rPr>
                <w:rFonts w:cstheme="minorHAnsi"/>
                <w:b/>
                <w:color w:val="262626" w:themeColor="text1" w:themeTint="D9"/>
                <w:lang w:val="hr-HR"/>
              </w:rPr>
              <w:t>0</w:t>
            </w:r>
            <w:r w:rsidR="00523511" w:rsidRPr="00B02B9A">
              <w:rPr>
                <w:rFonts w:cstheme="minorHAnsi"/>
                <w:b/>
                <w:color w:val="262626" w:themeColor="text1" w:themeTint="D9"/>
                <w:lang w:val="hr-HR"/>
              </w:rPr>
              <w:t>,00</w:t>
            </w:r>
          </w:p>
        </w:tc>
      </w:tr>
    </w:tbl>
    <w:p w14:paraId="07E5A782" w14:textId="18C90F4E" w:rsidR="001365C9" w:rsidRPr="00B02B9A" w:rsidRDefault="001365C9" w:rsidP="00397533">
      <w:pPr>
        <w:spacing w:after="0" w:line="240" w:lineRule="auto"/>
        <w:ind w:left="567"/>
        <w:jc w:val="both"/>
        <w:rPr>
          <w:rFonts w:cstheme="minorHAnsi"/>
          <w:b/>
          <w:i/>
          <w:color w:val="262626" w:themeColor="text1" w:themeTint="D9"/>
          <w:sz w:val="21"/>
          <w:szCs w:val="21"/>
        </w:rPr>
      </w:pPr>
    </w:p>
    <w:p w14:paraId="0B77E1DC" w14:textId="77777777" w:rsidR="0084522F" w:rsidRPr="00B02B9A" w:rsidRDefault="0084522F" w:rsidP="0084522F">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A301122 – Ostale potpore u sportu</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84522F" w:rsidRPr="00B02B9A" w14:paraId="1DC12981" w14:textId="77777777" w:rsidTr="00C464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11207B95" w14:textId="77777777" w:rsidR="0084522F" w:rsidRPr="00B02B9A" w:rsidRDefault="0084522F" w:rsidP="00C46491">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2631C19F" w14:textId="77777777" w:rsidR="0084522F" w:rsidRPr="00B02B9A" w:rsidRDefault="0084522F" w:rsidP="00C46491">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5DDDB6F8" w14:textId="77777777" w:rsidR="0084522F" w:rsidRPr="00B02B9A" w:rsidRDefault="0084522F" w:rsidP="00C46491">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84522F" w:rsidRPr="00B02B9A" w14:paraId="26CE7A65" w14:textId="77777777" w:rsidTr="00C464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1661F270" w14:textId="77777777" w:rsidR="0084522F" w:rsidRPr="00B02B9A" w:rsidRDefault="0084522F" w:rsidP="00C46491">
            <w:pPr>
              <w:ind w:left="0"/>
              <w:rPr>
                <w:rFonts w:asciiTheme="minorHAnsi" w:hAnsiTheme="minorHAnsi" w:cstheme="minorHAnsi"/>
                <w:i/>
                <w:color w:val="262626" w:themeColor="text1" w:themeTint="D9"/>
                <w:lang w:val="hr-HR"/>
              </w:rPr>
            </w:pPr>
            <w:r w:rsidRPr="00B02B9A">
              <w:rPr>
                <w:rFonts w:asciiTheme="minorHAnsi" w:hAnsiTheme="minorHAnsi" w:cstheme="minorHAnsi"/>
                <w:i/>
                <w:color w:val="262626" w:themeColor="text1" w:themeTint="D9"/>
                <w:lang w:val="hr-HR"/>
              </w:rPr>
              <w:t>R0149</w:t>
            </w:r>
          </w:p>
        </w:tc>
        <w:tc>
          <w:tcPr>
            <w:tcW w:w="7422" w:type="dxa"/>
          </w:tcPr>
          <w:p w14:paraId="469E6B7C" w14:textId="77777777" w:rsidR="0084522F" w:rsidRPr="00B02B9A" w:rsidRDefault="0084522F" w:rsidP="00C46491">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Ostale potpore u sportu</w:t>
            </w:r>
          </w:p>
          <w:p w14:paraId="468E41BF" w14:textId="77777777" w:rsidR="0084522F" w:rsidRPr="00B02B9A" w:rsidRDefault="0084522F" w:rsidP="00C46491">
            <w:pPr>
              <w:ind w:hanging="2141"/>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w:t>
            </w:r>
            <w:r w:rsidRPr="00B02B9A">
              <w:rPr>
                <w:rFonts w:cstheme="minorHAnsi"/>
                <w:i/>
                <w:color w:val="262626" w:themeColor="text1" w:themeTint="D9"/>
                <w:lang w:val="hr-HR"/>
              </w:rPr>
              <w:t xml:space="preserve"> mogućnost financiranja nepredviđenih potreba u sportu.</w:t>
            </w:r>
          </w:p>
          <w:p w14:paraId="5A7D2416" w14:textId="77777777" w:rsidR="0084522F" w:rsidRPr="00B02B9A" w:rsidRDefault="0084522F" w:rsidP="00C46491">
            <w:pPr>
              <w:ind w:hanging="2141"/>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Postotak realizacije planiranog projekta</w:t>
            </w:r>
          </w:p>
          <w:p w14:paraId="0DDE48D2" w14:textId="77777777" w:rsidR="0084522F" w:rsidRPr="00B02B9A" w:rsidRDefault="0084522F" w:rsidP="00C46491">
            <w:pPr>
              <w:ind w:hanging="2141"/>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Polazna vrijednost: 0%</w:t>
            </w:r>
          </w:p>
          <w:p w14:paraId="239C5830" w14:textId="77777777" w:rsidR="0084522F" w:rsidRPr="00B02B9A" w:rsidRDefault="0084522F" w:rsidP="00C46491">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3FEFF03F" w14:textId="77777777" w:rsidR="0084522F" w:rsidRPr="00B02B9A" w:rsidRDefault="0084522F" w:rsidP="00C46491">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                                   100%            100%               100%</w:t>
            </w:r>
          </w:p>
        </w:tc>
        <w:tc>
          <w:tcPr>
            <w:tcW w:w="1417" w:type="dxa"/>
          </w:tcPr>
          <w:p w14:paraId="72E06D50" w14:textId="77777777" w:rsidR="0084522F" w:rsidRPr="00B02B9A" w:rsidRDefault="0084522F" w:rsidP="00C46491">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1.000,00</w:t>
            </w:r>
          </w:p>
        </w:tc>
      </w:tr>
      <w:tr w:rsidR="0084522F" w:rsidRPr="00B02B9A" w14:paraId="2B092964" w14:textId="77777777" w:rsidTr="00C464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5A3A308F" w14:textId="77777777" w:rsidR="0084522F" w:rsidRPr="00B02B9A" w:rsidRDefault="0084522F" w:rsidP="00C46491">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0565BCD0" w14:textId="77777777" w:rsidR="0084522F" w:rsidRPr="00B02B9A" w:rsidRDefault="0084522F" w:rsidP="00C46491">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1.000,00</w:t>
            </w:r>
          </w:p>
        </w:tc>
      </w:tr>
    </w:tbl>
    <w:p w14:paraId="1985B327" w14:textId="77777777" w:rsidR="0084522F" w:rsidRPr="00B02B9A" w:rsidRDefault="0084522F" w:rsidP="0084522F">
      <w:pPr>
        <w:spacing w:after="0" w:line="240" w:lineRule="auto"/>
        <w:jc w:val="both"/>
        <w:rPr>
          <w:rFonts w:cstheme="minorHAnsi"/>
          <w:b/>
          <w:color w:val="262626" w:themeColor="text1" w:themeTint="D9"/>
        </w:rPr>
      </w:pPr>
    </w:p>
    <w:p w14:paraId="3936A022" w14:textId="77777777" w:rsidR="0084522F" w:rsidRPr="00B02B9A" w:rsidRDefault="0084522F" w:rsidP="0084522F">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K301127 – Financiranje udruga u sportu</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84522F" w:rsidRPr="00B02B9A" w14:paraId="131CB8B3" w14:textId="77777777" w:rsidTr="00C464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7FA9FE55" w14:textId="77777777" w:rsidR="0084522F" w:rsidRPr="00B02B9A" w:rsidRDefault="0084522F" w:rsidP="00C46491">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378EF5BF" w14:textId="77777777" w:rsidR="0084522F" w:rsidRPr="00B02B9A" w:rsidRDefault="0084522F" w:rsidP="00C46491">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02766566" w14:textId="77777777" w:rsidR="0084522F" w:rsidRPr="00B02B9A" w:rsidRDefault="0084522F" w:rsidP="00C46491">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84522F" w:rsidRPr="00B02B9A" w14:paraId="565DE98D" w14:textId="77777777" w:rsidTr="00C464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4FE658CF" w14:textId="77777777" w:rsidR="0084522F" w:rsidRPr="00B02B9A" w:rsidRDefault="0084522F" w:rsidP="00C46491">
            <w:pPr>
              <w:ind w:left="0"/>
              <w:rPr>
                <w:rFonts w:asciiTheme="minorHAnsi" w:hAnsiTheme="minorHAnsi" w:cstheme="minorHAnsi"/>
                <w:i/>
                <w:color w:val="262626" w:themeColor="text1" w:themeTint="D9"/>
                <w:lang w:val="hr-HR"/>
              </w:rPr>
            </w:pPr>
            <w:r w:rsidRPr="00B02B9A">
              <w:rPr>
                <w:rFonts w:asciiTheme="minorHAnsi" w:hAnsiTheme="minorHAnsi" w:cstheme="minorHAnsi"/>
                <w:i/>
                <w:color w:val="262626" w:themeColor="text1" w:themeTint="D9"/>
                <w:lang w:val="hr-HR"/>
              </w:rPr>
              <w:t>R0300</w:t>
            </w:r>
          </w:p>
        </w:tc>
        <w:tc>
          <w:tcPr>
            <w:tcW w:w="7422" w:type="dxa"/>
          </w:tcPr>
          <w:p w14:paraId="52E9ED5E" w14:textId="77777777" w:rsidR="0084522F" w:rsidRPr="00B02B9A" w:rsidRDefault="0084522F" w:rsidP="00C46491">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Financiranje udruga u sportu</w:t>
            </w:r>
          </w:p>
          <w:p w14:paraId="734405C3" w14:textId="77777777" w:rsidR="0084522F" w:rsidRPr="00B02B9A" w:rsidRDefault="0084522F" w:rsidP="00C46491">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Cilj: </w:t>
            </w:r>
            <w:r w:rsidRPr="00B02B9A">
              <w:rPr>
                <w:rFonts w:cstheme="minorHAnsi"/>
                <w:i/>
                <w:color w:val="262626" w:themeColor="text1" w:themeTint="D9"/>
                <w:lang w:val="hr-HR"/>
              </w:rPr>
              <w:t>financiranje programa i projekata od interesa za opće dobro koje provode udruge, a koji će se, kao i svake godine, raspisati početkom siječnja 2023. godine.</w:t>
            </w:r>
          </w:p>
          <w:p w14:paraId="139E0925" w14:textId="77777777" w:rsidR="0084522F" w:rsidRPr="00B02B9A" w:rsidRDefault="0084522F" w:rsidP="00C46491">
            <w:pPr>
              <w:ind w:hanging="2186"/>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Postotak realizacije planiranih sredstava</w:t>
            </w:r>
          </w:p>
          <w:p w14:paraId="30D19B4C" w14:textId="77777777" w:rsidR="0084522F" w:rsidRPr="00B02B9A" w:rsidRDefault="0084522F" w:rsidP="00C46491">
            <w:pPr>
              <w:ind w:hanging="2186"/>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Polazna vrijednost: 0%</w:t>
            </w:r>
          </w:p>
          <w:p w14:paraId="743F77B1" w14:textId="77777777" w:rsidR="0084522F" w:rsidRPr="00B02B9A" w:rsidRDefault="0084522F" w:rsidP="00C46491">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41DFAD46" w14:textId="77777777" w:rsidR="0084522F" w:rsidRPr="00B02B9A" w:rsidRDefault="0084522F" w:rsidP="00C46491">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                                   100%            100%               100%</w:t>
            </w:r>
          </w:p>
        </w:tc>
        <w:tc>
          <w:tcPr>
            <w:tcW w:w="1417" w:type="dxa"/>
          </w:tcPr>
          <w:p w14:paraId="3D072687" w14:textId="77777777" w:rsidR="0084522F" w:rsidRPr="00B02B9A" w:rsidRDefault="0084522F" w:rsidP="00C46491">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153.000,00</w:t>
            </w:r>
          </w:p>
        </w:tc>
      </w:tr>
      <w:tr w:rsidR="0084522F" w:rsidRPr="00B02B9A" w14:paraId="1D111C36" w14:textId="77777777" w:rsidTr="00C464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6BD59E43" w14:textId="77777777" w:rsidR="0084522F" w:rsidRPr="00B02B9A" w:rsidRDefault="0084522F" w:rsidP="00C46491">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7D255A96" w14:textId="77777777" w:rsidR="0084522F" w:rsidRPr="00B02B9A" w:rsidRDefault="0084522F" w:rsidP="00C46491">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 xml:space="preserve"> 153.000,00</w:t>
            </w:r>
          </w:p>
        </w:tc>
      </w:tr>
    </w:tbl>
    <w:p w14:paraId="3420457A" w14:textId="3BCDA5EE" w:rsidR="00397533" w:rsidRPr="00B02B9A" w:rsidRDefault="00397533" w:rsidP="00397533">
      <w:pPr>
        <w:spacing w:after="0" w:line="240" w:lineRule="auto"/>
        <w:ind w:left="567"/>
        <w:jc w:val="both"/>
        <w:rPr>
          <w:rFonts w:cstheme="minorHAnsi"/>
          <w:b/>
          <w:i/>
          <w:color w:val="262626" w:themeColor="text1" w:themeTint="D9"/>
          <w:sz w:val="21"/>
          <w:szCs w:val="21"/>
        </w:rPr>
      </w:pPr>
    </w:p>
    <w:p w14:paraId="5B637440" w14:textId="4EFAD99E" w:rsidR="004621B8" w:rsidRPr="00B02B9A" w:rsidRDefault="004621B8" w:rsidP="00397533">
      <w:pPr>
        <w:spacing w:after="0" w:line="240" w:lineRule="auto"/>
        <w:ind w:left="567"/>
        <w:jc w:val="both"/>
        <w:rPr>
          <w:rFonts w:cstheme="minorHAnsi"/>
          <w:b/>
          <w:i/>
          <w:color w:val="262626" w:themeColor="text1" w:themeTint="D9"/>
          <w:sz w:val="21"/>
          <w:szCs w:val="21"/>
        </w:rPr>
      </w:pPr>
    </w:p>
    <w:p w14:paraId="087B5ABE" w14:textId="77777777" w:rsidR="005C5279" w:rsidRPr="00B02B9A" w:rsidRDefault="005C5279" w:rsidP="00397533">
      <w:pPr>
        <w:spacing w:after="0" w:line="240" w:lineRule="auto"/>
        <w:ind w:left="567"/>
        <w:jc w:val="both"/>
        <w:rPr>
          <w:rFonts w:cstheme="minorHAnsi"/>
          <w:b/>
          <w:i/>
          <w:color w:val="262626" w:themeColor="text1" w:themeTint="D9"/>
          <w:sz w:val="21"/>
          <w:szCs w:val="21"/>
        </w:rPr>
      </w:pPr>
    </w:p>
    <w:p w14:paraId="5516382E" w14:textId="77777777" w:rsidR="00397533" w:rsidRPr="00B02B9A" w:rsidRDefault="00397533" w:rsidP="00397533">
      <w:pPr>
        <w:pStyle w:val="Naslov4"/>
        <w:rPr>
          <w:rFonts w:asciiTheme="minorHAnsi" w:hAnsiTheme="minorHAnsi" w:cstheme="minorHAnsi"/>
        </w:rPr>
      </w:pPr>
      <w:r w:rsidRPr="00B02B9A">
        <w:rPr>
          <w:rFonts w:asciiTheme="minorHAnsi" w:hAnsiTheme="minorHAnsi" w:cstheme="minorHAnsi"/>
        </w:rPr>
        <w:t>PROGRAM 3012 – RAZVOJ CIVILNOG DRUŠTVA</w:t>
      </w:r>
    </w:p>
    <w:p w14:paraId="507614E7" w14:textId="77777777" w:rsidR="00397533" w:rsidRPr="00B02B9A" w:rsidRDefault="00397533" w:rsidP="00397533">
      <w:pPr>
        <w:spacing w:after="0" w:line="240" w:lineRule="auto"/>
        <w:jc w:val="both"/>
        <w:rPr>
          <w:rFonts w:cstheme="minorHAnsi"/>
          <w:b/>
          <w:color w:val="262626" w:themeColor="text1" w:themeTint="D9"/>
        </w:rPr>
      </w:pPr>
    </w:p>
    <w:p w14:paraId="5D0CB3BD" w14:textId="77777777" w:rsidR="002E0FB5" w:rsidRPr="00B02B9A" w:rsidRDefault="002E0FB5" w:rsidP="00397533">
      <w:pPr>
        <w:spacing w:after="0" w:line="240" w:lineRule="auto"/>
        <w:jc w:val="both"/>
        <w:rPr>
          <w:rFonts w:cstheme="minorHAnsi"/>
          <w:b/>
          <w:color w:val="262626" w:themeColor="text1" w:themeTint="D9"/>
        </w:rPr>
      </w:pPr>
      <w:r w:rsidRPr="00B02B9A">
        <w:rPr>
          <w:rFonts w:cstheme="minorHAnsi"/>
          <w:b/>
          <w:color w:val="262626" w:themeColor="text1" w:themeTint="D9"/>
        </w:rPr>
        <w:t>Zakonska osnova</w:t>
      </w:r>
      <w:r w:rsidR="000B5E60" w:rsidRPr="00B02B9A">
        <w:rPr>
          <w:rFonts w:cstheme="minorHAnsi"/>
          <w:b/>
          <w:color w:val="262626" w:themeColor="text1" w:themeTint="D9"/>
        </w:rPr>
        <w:t>:</w:t>
      </w:r>
    </w:p>
    <w:p w14:paraId="4B5840FC" w14:textId="77777777" w:rsidR="00D41DA0" w:rsidRPr="00B02B9A" w:rsidRDefault="007F69E3" w:rsidP="00561DD1">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lokalnoj i pod</w:t>
      </w:r>
      <w:r w:rsidR="00757187" w:rsidRPr="00B02B9A">
        <w:rPr>
          <w:rFonts w:cstheme="minorHAnsi"/>
          <w:color w:val="262626" w:themeColor="text1" w:themeTint="D9"/>
        </w:rPr>
        <w:t>ručnoj (regionalnoj) samoupravi</w:t>
      </w:r>
    </w:p>
    <w:p w14:paraId="13C1EFE5" w14:textId="77777777" w:rsidR="00D41DA0" w:rsidRPr="00B02B9A" w:rsidRDefault="00757187" w:rsidP="00561DD1">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udrugama</w:t>
      </w:r>
    </w:p>
    <w:p w14:paraId="121CF0B2" w14:textId="77777777" w:rsidR="00757187" w:rsidRPr="00B02B9A" w:rsidRDefault="00D41DA0" w:rsidP="002D44CC">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Uredba o kriterijima, mjerilima i postupcima financiranja i ugovaranja programa i projekata od interesa za</w:t>
      </w:r>
      <w:r w:rsidR="00757187" w:rsidRPr="00B02B9A">
        <w:rPr>
          <w:rFonts w:cstheme="minorHAnsi"/>
          <w:color w:val="262626" w:themeColor="text1" w:themeTint="D9"/>
        </w:rPr>
        <w:t xml:space="preserve"> opće dobro koje provode udruge</w:t>
      </w:r>
    </w:p>
    <w:p w14:paraId="7B4AA198" w14:textId="77777777" w:rsidR="00F457E2" w:rsidRPr="00B02B9A" w:rsidRDefault="00F457E2" w:rsidP="002D44CC">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Program javnih potreba Općine Malinska-Dubašnica</w:t>
      </w:r>
    </w:p>
    <w:p w14:paraId="7926489D" w14:textId="77777777" w:rsidR="00757187" w:rsidRPr="00B02B9A" w:rsidRDefault="00757187" w:rsidP="00622486">
      <w:pPr>
        <w:spacing w:after="0" w:line="240" w:lineRule="auto"/>
        <w:jc w:val="both"/>
        <w:rPr>
          <w:rFonts w:cstheme="minorHAnsi"/>
          <w:b/>
          <w:color w:val="262626" w:themeColor="text1" w:themeTint="D9"/>
        </w:rPr>
      </w:pPr>
    </w:p>
    <w:p w14:paraId="4CBCADBD" w14:textId="77777777" w:rsidR="00E544EF" w:rsidRPr="00B02B9A" w:rsidRDefault="00EB5E1B" w:rsidP="00622486">
      <w:pPr>
        <w:spacing w:after="0" w:line="240" w:lineRule="auto"/>
        <w:jc w:val="both"/>
        <w:rPr>
          <w:rFonts w:cstheme="minorHAnsi"/>
          <w:color w:val="262626" w:themeColor="text1" w:themeTint="D9"/>
        </w:rPr>
      </w:pPr>
      <w:r w:rsidRPr="00B02B9A">
        <w:rPr>
          <w:rFonts w:cstheme="minorHAnsi"/>
          <w:b/>
          <w:color w:val="262626" w:themeColor="text1" w:themeTint="D9"/>
        </w:rPr>
        <w:t>Opis programa:</w:t>
      </w:r>
      <w:r w:rsidR="001A634D" w:rsidRPr="00B02B9A">
        <w:rPr>
          <w:rFonts w:cstheme="minorHAnsi"/>
          <w:b/>
          <w:color w:val="262626" w:themeColor="text1" w:themeTint="D9"/>
        </w:rPr>
        <w:t xml:space="preserve"> </w:t>
      </w:r>
      <w:r w:rsidR="00622486" w:rsidRPr="00B02B9A">
        <w:rPr>
          <w:rFonts w:cstheme="minorHAnsi"/>
          <w:color w:val="262626" w:themeColor="text1" w:themeTint="D9"/>
        </w:rPr>
        <w:t xml:space="preserve">Program obuhvaća poslove, akcije i manifestacije koje su od interesa za </w:t>
      </w:r>
      <w:r w:rsidR="00A16000" w:rsidRPr="00B02B9A">
        <w:rPr>
          <w:rFonts w:cstheme="minorHAnsi"/>
          <w:color w:val="262626" w:themeColor="text1" w:themeTint="D9"/>
        </w:rPr>
        <w:t>Općinu Malinska-Dubašnica</w:t>
      </w:r>
      <w:r w:rsidR="00622486" w:rsidRPr="00B02B9A">
        <w:rPr>
          <w:rFonts w:cstheme="minorHAnsi"/>
          <w:color w:val="262626" w:themeColor="text1" w:themeTint="D9"/>
        </w:rPr>
        <w:t>, a odnose se na djelovanje udrug</w:t>
      </w:r>
      <w:r w:rsidR="00A16000" w:rsidRPr="00B02B9A">
        <w:rPr>
          <w:rFonts w:cstheme="minorHAnsi"/>
          <w:color w:val="262626" w:themeColor="text1" w:themeTint="D9"/>
        </w:rPr>
        <w:t>a</w:t>
      </w:r>
      <w:r w:rsidR="00622486" w:rsidRPr="00B02B9A">
        <w:rPr>
          <w:rFonts w:cstheme="minorHAnsi"/>
          <w:color w:val="262626" w:themeColor="text1" w:themeTint="D9"/>
        </w:rPr>
        <w:t xml:space="preserve"> </w:t>
      </w:r>
      <w:r w:rsidR="00381446" w:rsidRPr="00B02B9A">
        <w:rPr>
          <w:rFonts w:cstheme="minorHAnsi"/>
          <w:color w:val="262626" w:themeColor="text1" w:themeTint="D9"/>
        </w:rPr>
        <w:t>sukladno Programu javnih potreba Općine Malinska-Dubašnica.</w:t>
      </w:r>
    </w:p>
    <w:p w14:paraId="7D620B7D" w14:textId="77777777" w:rsidR="0076657D" w:rsidRPr="00B02B9A" w:rsidRDefault="0076657D" w:rsidP="00622486">
      <w:pPr>
        <w:spacing w:after="0" w:line="240" w:lineRule="auto"/>
        <w:jc w:val="both"/>
        <w:rPr>
          <w:rFonts w:cstheme="minorHAnsi"/>
          <w:b/>
          <w:color w:val="262626" w:themeColor="text1" w:themeTint="D9"/>
        </w:rPr>
      </w:pPr>
    </w:p>
    <w:p w14:paraId="355FC6D4" w14:textId="77777777" w:rsidR="00EB5E1B" w:rsidRPr="00B02B9A" w:rsidRDefault="00EB5E1B" w:rsidP="00EB5E1B">
      <w:pPr>
        <w:spacing w:after="0" w:line="240" w:lineRule="auto"/>
        <w:jc w:val="both"/>
        <w:rPr>
          <w:rFonts w:cstheme="minorHAnsi"/>
        </w:rPr>
      </w:pPr>
      <w:r w:rsidRPr="00B02B9A">
        <w:rPr>
          <w:rFonts w:cstheme="minorHAnsi"/>
          <w:b/>
          <w:color w:val="262626" w:themeColor="text1" w:themeTint="D9"/>
        </w:rPr>
        <w:t>Ciljevi programa:</w:t>
      </w:r>
      <w:r w:rsidRPr="00B02B9A">
        <w:rPr>
          <w:rFonts w:cstheme="minorHAnsi"/>
          <w:color w:val="262626" w:themeColor="text1" w:themeTint="D9"/>
        </w:rPr>
        <w:t xml:space="preserve"> </w:t>
      </w:r>
      <w:r w:rsidR="00381446" w:rsidRPr="00B02B9A">
        <w:rPr>
          <w:rFonts w:cstheme="minorHAnsi"/>
          <w:color w:val="262626" w:themeColor="text1" w:themeTint="D9"/>
        </w:rPr>
        <w:t>Povećanje kvalitete života, poticanje stanovništva na uključivanje u rad neprofitnih organizacija</w:t>
      </w:r>
      <w:r w:rsidR="00EE171D" w:rsidRPr="00B02B9A">
        <w:rPr>
          <w:rFonts w:cstheme="minorHAnsi"/>
          <w:color w:val="262626" w:themeColor="text1" w:themeTint="D9"/>
        </w:rPr>
        <w:t>.</w:t>
      </w:r>
    </w:p>
    <w:p w14:paraId="365B75C7" w14:textId="77777777" w:rsidR="00EB5E1B" w:rsidRPr="00B02B9A" w:rsidRDefault="00EB5E1B" w:rsidP="00EB5E1B">
      <w:pPr>
        <w:spacing w:after="0" w:line="240" w:lineRule="auto"/>
        <w:jc w:val="both"/>
        <w:rPr>
          <w:rFonts w:cstheme="minorHAnsi"/>
          <w:b/>
          <w:color w:val="262626" w:themeColor="text1" w:themeTint="D9"/>
        </w:rPr>
      </w:pPr>
    </w:p>
    <w:p w14:paraId="6DC2270F" w14:textId="77777777" w:rsidR="00EB5E1B" w:rsidRPr="00B02B9A" w:rsidRDefault="00EB5E1B" w:rsidP="00EB5E1B">
      <w:pPr>
        <w:spacing w:after="0" w:line="240" w:lineRule="auto"/>
        <w:jc w:val="both"/>
        <w:rPr>
          <w:rFonts w:cstheme="minorHAnsi"/>
          <w:b/>
          <w:color w:val="262626" w:themeColor="text1" w:themeTint="D9"/>
        </w:rPr>
      </w:pPr>
      <w:r w:rsidRPr="00B02B9A">
        <w:rPr>
          <w:rFonts w:cstheme="minorHAnsi"/>
          <w:b/>
          <w:color w:val="262626" w:themeColor="text1" w:themeTint="D9"/>
        </w:rPr>
        <w:t>Pokazatelji uspješnosti:</w:t>
      </w:r>
      <w:r w:rsidR="00381446" w:rsidRPr="00B02B9A">
        <w:rPr>
          <w:rFonts w:cstheme="minorHAnsi"/>
          <w:b/>
          <w:color w:val="262626" w:themeColor="text1" w:themeTint="D9"/>
        </w:rPr>
        <w:t xml:space="preserve"> </w:t>
      </w:r>
      <w:r w:rsidR="00381446" w:rsidRPr="00B02B9A">
        <w:rPr>
          <w:rFonts w:cstheme="minorHAnsi"/>
          <w:color w:val="262626" w:themeColor="text1" w:themeTint="D9"/>
        </w:rPr>
        <w:t>Broj članova udruga</w:t>
      </w:r>
      <w:r w:rsidR="002E340B" w:rsidRPr="00B02B9A">
        <w:rPr>
          <w:rFonts w:cstheme="minorHAnsi"/>
          <w:color w:val="262626" w:themeColor="text1" w:themeTint="D9"/>
        </w:rPr>
        <w:t xml:space="preserve"> s područja Općine</w:t>
      </w:r>
      <w:r w:rsidR="00381446" w:rsidRPr="00B02B9A">
        <w:rPr>
          <w:rFonts w:cstheme="minorHAnsi"/>
          <w:color w:val="262626" w:themeColor="text1" w:themeTint="D9"/>
        </w:rPr>
        <w:t>.</w:t>
      </w:r>
    </w:p>
    <w:p w14:paraId="1B9F2FA0" w14:textId="1337319C" w:rsidR="007B3FC2" w:rsidRDefault="007B3FC2">
      <w:pPr>
        <w:rPr>
          <w:rFonts w:cstheme="minorHAnsi"/>
          <w:b/>
          <w:i/>
          <w:color w:val="262626" w:themeColor="text1" w:themeTint="D9"/>
          <w:sz w:val="21"/>
          <w:szCs w:val="21"/>
        </w:rPr>
      </w:pPr>
    </w:p>
    <w:p w14:paraId="4776F5E7" w14:textId="39C47CA7" w:rsidR="0038057A" w:rsidRDefault="0038057A">
      <w:pPr>
        <w:rPr>
          <w:rFonts w:cstheme="minorHAnsi"/>
          <w:b/>
          <w:i/>
          <w:color w:val="262626" w:themeColor="text1" w:themeTint="D9"/>
          <w:sz w:val="21"/>
          <w:szCs w:val="21"/>
        </w:rPr>
      </w:pPr>
    </w:p>
    <w:p w14:paraId="41EEF56C" w14:textId="77777777" w:rsidR="0038057A" w:rsidRPr="00B02B9A" w:rsidRDefault="0038057A">
      <w:pPr>
        <w:rPr>
          <w:rFonts w:cstheme="minorHAnsi"/>
          <w:b/>
          <w:i/>
          <w:color w:val="262626" w:themeColor="text1" w:themeTint="D9"/>
          <w:sz w:val="21"/>
          <w:szCs w:val="21"/>
        </w:rPr>
      </w:pPr>
    </w:p>
    <w:p w14:paraId="1B965AB9" w14:textId="77777777" w:rsidR="0084522F" w:rsidRPr="00B02B9A" w:rsidRDefault="0084522F" w:rsidP="0084522F">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lastRenderedPageBreak/>
        <w:t>A301208 – Ostale potpore</w:t>
      </w:r>
    </w:p>
    <w:tbl>
      <w:tblPr>
        <w:tblStyle w:val="Svijetlareetka-Isticanje11"/>
        <w:tblW w:w="9639" w:type="dxa"/>
        <w:tblInd w:w="108" w:type="dxa"/>
        <w:tblLayout w:type="fixed"/>
        <w:tblCellMar>
          <w:left w:w="57" w:type="dxa"/>
          <w:right w:w="57" w:type="dxa"/>
        </w:tblCellMar>
        <w:tblLook w:val="04A0" w:firstRow="1" w:lastRow="0" w:firstColumn="1" w:lastColumn="0" w:noHBand="0" w:noVBand="1"/>
      </w:tblPr>
      <w:tblGrid>
        <w:gridCol w:w="800"/>
        <w:gridCol w:w="7422"/>
        <w:gridCol w:w="1417"/>
      </w:tblGrid>
      <w:tr w:rsidR="0084522F" w:rsidRPr="00B02B9A" w14:paraId="2F4DB01E" w14:textId="77777777" w:rsidTr="00C464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tcPr>
          <w:p w14:paraId="722319F6" w14:textId="77777777" w:rsidR="0084522F" w:rsidRPr="00B02B9A" w:rsidRDefault="0084522F" w:rsidP="00C46491">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2" w:type="dxa"/>
            <w:vAlign w:val="center"/>
          </w:tcPr>
          <w:p w14:paraId="47A7D965" w14:textId="77777777" w:rsidR="0084522F" w:rsidRPr="00B02B9A" w:rsidRDefault="0084522F" w:rsidP="00C46491">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7" w:type="dxa"/>
            <w:vAlign w:val="center"/>
          </w:tcPr>
          <w:p w14:paraId="0D4BC83E" w14:textId="77777777" w:rsidR="0084522F" w:rsidRPr="00B02B9A" w:rsidRDefault="0084522F" w:rsidP="00C46491">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84522F" w:rsidRPr="00B02B9A" w14:paraId="79C2E597" w14:textId="77777777" w:rsidTr="00C464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526A2E36" w14:textId="77777777" w:rsidR="0084522F" w:rsidRPr="00B02B9A" w:rsidRDefault="0084522F" w:rsidP="00C46491">
            <w:pPr>
              <w:ind w:left="0"/>
              <w:rPr>
                <w:rFonts w:asciiTheme="minorHAnsi" w:hAnsiTheme="minorHAnsi" w:cstheme="minorHAnsi"/>
                <w:i/>
                <w:color w:val="262626" w:themeColor="text1" w:themeTint="D9"/>
                <w:lang w:val="hr-HR"/>
              </w:rPr>
            </w:pPr>
            <w:r w:rsidRPr="00B02B9A">
              <w:rPr>
                <w:rFonts w:asciiTheme="minorHAnsi" w:hAnsiTheme="minorHAnsi" w:cstheme="minorHAnsi"/>
                <w:i/>
                <w:color w:val="262626" w:themeColor="text1" w:themeTint="D9"/>
                <w:lang w:val="hr-HR"/>
              </w:rPr>
              <w:t>R0161</w:t>
            </w:r>
          </w:p>
        </w:tc>
        <w:tc>
          <w:tcPr>
            <w:tcW w:w="7422" w:type="dxa"/>
          </w:tcPr>
          <w:p w14:paraId="4E7BBA1D" w14:textId="77777777" w:rsidR="0084522F" w:rsidRPr="00B02B9A" w:rsidRDefault="0084522F" w:rsidP="00C46491">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Ostale potpore udrugama</w:t>
            </w:r>
          </w:p>
          <w:p w14:paraId="7B9FC4F8" w14:textId="77777777" w:rsidR="0084522F" w:rsidRPr="00B02B9A" w:rsidRDefault="0084522F" w:rsidP="00C46491">
            <w:pPr>
              <w:ind w:hanging="2141"/>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w:t>
            </w:r>
            <w:r w:rsidRPr="00B02B9A">
              <w:rPr>
                <w:rFonts w:cstheme="minorHAnsi"/>
                <w:i/>
                <w:color w:val="262626" w:themeColor="text1" w:themeTint="D9"/>
                <w:lang w:val="hr-HR"/>
              </w:rPr>
              <w:t xml:space="preserve"> mogućnost financiranja nepredviđenih potreba.</w:t>
            </w:r>
          </w:p>
          <w:p w14:paraId="3B546783" w14:textId="77777777" w:rsidR="0084522F" w:rsidRPr="00B02B9A" w:rsidRDefault="0084522F" w:rsidP="00C46491">
            <w:pPr>
              <w:ind w:hanging="2141"/>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Postotak realizacije planiranog projekta</w:t>
            </w:r>
          </w:p>
          <w:p w14:paraId="3013EB86" w14:textId="77777777" w:rsidR="0084522F" w:rsidRPr="00B02B9A" w:rsidRDefault="0084522F" w:rsidP="00C46491">
            <w:pPr>
              <w:ind w:hanging="2141"/>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Polazna vrijednost: 0%</w:t>
            </w:r>
          </w:p>
          <w:p w14:paraId="073F52D8" w14:textId="77777777" w:rsidR="0084522F" w:rsidRPr="00B02B9A" w:rsidRDefault="0084522F" w:rsidP="00C46491">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2359CFCF" w14:textId="77777777" w:rsidR="0084522F" w:rsidRPr="00B02B9A" w:rsidRDefault="0084522F" w:rsidP="00C46491">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                                   100%            100%               100%</w:t>
            </w:r>
          </w:p>
        </w:tc>
        <w:tc>
          <w:tcPr>
            <w:tcW w:w="1417" w:type="dxa"/>
          </w:tcPr>
          <w:p w14:paraId="4785F989" w14:textId="77777777" w:rsidR="0084522F" w:rsidRPr="00B02B9A" w:rsidRDefault="0084522F" w:rsidP="00C46491">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1.000,00</w:t>
            </w:r>
          </w:p>
        </w:tc>
      </w:tr>
      <w:tr w:rsidR="0084522F" w:rsidRPr="00B02B9A" w14:paraId="34DDB4F1" w14:textId="77777777" w:rsidTr="00C464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2"/>
            <w:shd w:val="clear" w:color="auto" w:fill="8DB3E2" w:themeFill="text2" w:themeFillTint="66"/>
          </w:tcPr>
          <w:p w14:paraId="44EED67B" w14:textId="77777777" w:rsidR="0084522F" w:rsidRPr="00B02B9A" w:rsidRDefault="0084522F" w:rsidP="00C46491">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7" w:type="dxa"/>
            <w:shd w:val="clear" w:color="auto" w:fill="8DB3E2" w:themeFill="text2" w:themeFillTint="66"/>
          </w:tcPr>
          <w:p w14:paraId="19A6F3A5" w14:textId="77777777" w:rsidR="0084522F" w:rsidRPr="00B02B9A" w:rsidRDefault="0084522F" w:rsidP="00C46491">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1.000,00</w:t>
            </w:r>
          </w:p>
        </w:tc>
      </w:tr>
    </w:tbl>
    <w:p w14:paraId="38735DA3" w14:textId="77777777" w:rsidR="0084522F" w:rsidRPr="00B02B9A" w:rsidRDefault="0084522F" w:rsidP="0084522F">
      <w:pPr>
        <w:spacing w:after="0" w:line="240" w:lineRule="auto"/>
        <w:ind w:left="567"/>
        <w:jc w:val="both"/>
        <w:rPr>
          <w:rFonts w:cstheme="minorHAnsi"/>
          <w:i/>
          <w:color w:val="262626" w:themeColor="text1" w:themeTint="D9"/>
          <w:sz w:val="21"/>
          <w:szCs w:val="21"/>
        </w:rPr>
      </w:pPr>
    </w:p>
    <w:p w14:paraId="3CDC191F" w14:textId="77777777" w:rsidR="0084522F" w:rsidRPr="00B02B9A" w:rsidRDefault="0084522F" w:rsidP="0084522F">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A301213 – Financiranje udruga – razvoj civilnog društva</w:t>
      </w:r>
    </w:p>
    <w:tbl>
      <w:tblPr>
        <w:tblStyle w:val="Svijetlareetka-Isticanje11"/>
        <w:tblW w:w="9631" w:type="dxa"/>
        <w:tblInd w:w="113" w:type="dxa"/>
        <w:tblLayout w:type="fixed"/>
        <w:tblCellMar>
          <w:left w:w="57" w:type="dxa"/>
          <w:right w:w="57" w:type="dxa"/>
        </w:tblCellMar>
        <w:tblLook w:val="04A0" w:firstRow="1" w:lastRow="0" w:firstColumn="1" w:lastColumn="0" w:noHBand="0" w:noVBand="1"/>
      </w:tblPr>
      <w:tblGrid>
        <w:gridCol w:w="795"/>
        <w:gridCol w:w="7371"/>
        <w:gridCol w:w="1465"/>
      </w:tblGrid>
      <w:tr w:rsidR="0084522F" w:rsidRPr="00B02B9A" w14:paraId="5538D7DA" w14:textId="77777777" w:rsidTr="00C464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5" w:type="dxa"/>
            <w:vAlign w:val="center"/>
          </w:tcPr>
          <w:p w14:paraId="62BC8B1C" w14:textId="77777777" w:rsidR="0084522F" w:rsidRPr="00B02B9A" w:rsidRDefault="0084522F" w:rsidP="00C46491">
            <w:pPr>
              <w:tabs>
                <w:tab w:val="num" w:pos="1134"/>
              </w:tabs>
              <w:spacing w:before="40" w:after="40"/>
              <w:ind w:left="0"/>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371" w:type="dxa"/>
            <w:vAlign w:val="center"/>
          </w:tcPr>
          <w:p w14:paraId="76318AA2" w14:textId="77777777" w:rsidR="0084522F" w:rsidRPr="00B02B9A" w:rsidRDefault="0084522F" w:rsidP="00C46491">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65" w:type="dxa"/>
            <w:vAlign w:val="center"/>
          </w:tcPr>
          <w:p w14:paraId="65A06468" w14:textId="77777777" w:rsidR="0084522F" w:rsidRPr="00B02B9A" w:rsidRDefault="0084522F" w:rsidP="00C46491">
            <w:pPr>
              <w:tabs>
                <w:tab w:val="num" w:pos="1134"/>
              </w:tabs>
              <w:spacing w:before="40" w:after="4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84522F" w:rsidRPr="00B02B9A" w14:paraId="53E268A4" w14:textId="77777777" w:rsidTr="00C464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5" w:type="dxa"/>
          </w:tcPr>
          <w:p w14:paraId="00BD9985" w14:textId="77777777" w:rsidR="0084522F" w:rsidRPr="00B02B9A" w:rsidRDefault="0084522F" w:rsidP="00C46491">
            <w:pPr>
              <w:ind w:left="0"/>
              <w:jc w:val="center"/>
              <w:rPr>
                <w:rFonts w:asciiTheme="minorHAnsi" w:hAnsiTheme="minorHAnsi" w:cstheme="minorHAnsi"/>
                <w:i/>
                <w:color w:val="262626" w:themeColor="text1" w:themeTint="D9"/>
                <w:lang w:val="hr-HR"/>
              </w:rPr>
            </w:pPr>
            <w:r w:rsidRPr="00B02B9A">
              <w:rPr>
                <w:rFonts w:asciiTheme="minorHAnsi" w:hAnsiTheme="minorHAnsi" w:cstheme="minorHAnsi"/>
                <w:i/>
                <w:color w:val="262626" w:themeColor="text1" w:themeTint="D9"/>
                <w:lang w:val="hr-HR"/>
              </w:rPr>
              <w:t>R0299</w:t>
            </w:r>
          </w:p>
        </w:tc>
        <w:tc>
          <w:tcPr>
            <w:tcW w:w="7371" w:type="dxa"/>
          </w:tcPr>
          <w:p w14:paraId="04B73632" w14:textId="77777777" w:rsidR="0084522F" w:rsidRPr="00B02B9A" w:rsidRDefault="0084522F" w:rsidP="00C46491">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Financiranje udruga – razvoj civilnog društva</w:t>
            </w:r>
          </w:p>
          <w:p w14:paraId="03A6DC75" w14:textId="77777777" w:rsidR="0084522F" w:rsidRPr="00B02B9A" w:rsidRDefault="0084522F" w:rsidP="00C46491">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Cilj: </w:t>
            </w:r>
            <w:r w:rsidRPr="00B02B9A">
              <w:rPr>
                <w:rFonts w:cstheme="minorHAnsi"/>
                <w:i/>
                <w:color w:val="262626" w:themeColor="text1" w:themeTint="D9"/>
                <w:lang w:val="hr-HR"/>
              </w:rPr>
              <w:t>financiranje programa i projekata od interesa za opće dobro koje provode udruge, a koji će se, kao i svake godine, raspisati početkom siječnja 2023. godine.</w:t>
            </w:r>
          </w:p>
          <w:p w14:paraId="33642DA2" w14:textId="77777777" w:rsidR="0084522F" w:rsidRPr="00B02B9A" w:rsidRDefault="0084522F" w:rsidP="00C46491">
            <w:pPr>
              <w:ind w:hanging="2186"/>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Pokazatelj uspješnosti: </w:t>
            </w:r>
            <w:r w:rsidRPr="00B02B9A">
              <w:rPr>
                <w:rFonts w:cstheme="minorHAnsi"/>
                <w:i/>
                <w:color w:val="262626" w:themeColor="text1" w:themeTint="D9"/>
                <w:lang w:val="hr-HR"/>
              </w:rPr>
              <w:t>Postotak realizacije planiranih sredstava</w:t>
            </w:r>
          </w:p>
          <w:p w14:paraId="2537721A" w14:textId="1402201E" w:rsidR="0084522F" w:rsidRPr="00B02B9A" w:rsidRDefault="0084522F" w:rsidP="00C46491">
            <w:pPr>
              <w:ind w:hanging="2186"/>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Polazna vrijednost: 100%</w:t>
            </w:r>
          </w:p>
          <w:p w14:paraId="5B211414" w14:textId="77777777" w:rsidR="0084522F" w:rsidRPr="00B02B9A" w:rsidRDefault="0084522F" w:rsidP="00C46491">
            <w:pPr>
              <w:ind w:left="0"/>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Ciljana vrijednost: 2024             2025                 2026</w:t>
            </w:r>
          </w:p>
          <w:p w14:paraId="1F0C2BCB" w14:textId="77777777" w:rsidR="0084522F" w:rsidRPr="00B02B9A" w:rsidRDefault="0084522F" w:rsidP="00C46491">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                                   100%            100%               100%</w:t>
            </w:r>
          </w:p>
        </w:tc>
        <w:tc>
          <w:tcPr>
            <w:tcW w:w="1465" w:type="dxa"/>
          </w:tcPr>
          <w:p w14:paraId="30F8CD22" w14:textId="77777777" w:rsidR="0084522F" w:rsidRPr="00B02B9A" w:rsidRDefault="0084522F" w:rsidP="00C46491">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45.000,00</w:t>
            </w:r>
          </w:p>
        </w:tc>
      </w:tr>
      <w:tr w:rsidR="0084522F" w:rsidRPr="00B02B9A" w14:paraId="1297F4AB" w14:textId="77777777" w:rsidTr="00C464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6" w:type="dxa"/>
            <w:gridSpan w:val="2"/>
            <w:shd w:val="clear" w:color="auto" w:fill="8DB3E2" w:themeFill="text2" w:themeFillTint="66"/>
          </w:tcPr>
          <w:p w14:paraId="2FD54CDF" w14:textId="77777777" w:rsidR="0084522F" w:rsidRPr="00B02B9A" w:rsidRDefault="0084522F" w:rsidP="00C46491">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65" w:type="dxa"/>
            <w:shd w:val="clear" w:color="auto" w:fill="8DB3E2" w:themeFill="text2" w:themeFillTint="66"/>
          </w:tcPr>
          <w:p w14:paraId="24F2D311" w14:textId="77777777" w:rsidR="0084522F" w:rsidRPr="00B02B9A" w:rsidRDefault="0084522F" w:rsidP="00C46491">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45.000,00</w:t>
            </w:r>
          </w:p>
        </w:tc>
      </w:tr>
    </w:tbl>
    <w:p w14:paraId="3582ABB9" w14:textId="766A5FD7" w:rsidR="00397533" w:rsidRPr="00B02B9A" w:rsidRDefault="00397533" w:rsidP="00397533">
      <w:pPr>
        <w:spacing w:after="0" w:line="240" w:lineRule="auto"/>
        <w:ind w:left="567"/>
        <w:jc w:val="both"/>
        <w:rPr>
          <w:rFonts w:cstheme="minorHAnsi"/>
          <w:i/>
          <w:color w:val="262626" w:themeColor="text1" w:themeTint="D9"/>
          <w:sz w:val="21"/>
          <w:szCs w:val="21"/>
        </w:rPr>
      </w:pPr>
    </w:p>
    <w:p w14:paraId="2524A351" w14:textId="77777777" w:rsidR="003238B1" w:rsidRPr="00B02B9A" w:rsidRDefault="003238B1" w:rsidP="00904130">
      <w:pPr>
        <w:rPr>
          <w:rFonts w:cstheme="minorHAnsi"/>
        </w:rPr>
      </w:pPr>
    </w:p>
    <w:p w14:paraId="77F9B970" w14:textId="77777777" w:rsidR="00616C71" w:rsidRPr="00B02B9A" w:rsidRDefault="00616C71" w:rsidP="00616C71">
      <w:pPr>
        <w:rPr>
          <w:rFonts w:cstheme="minorHAnsi"/>
          <w:b/>
          <w:bCs/>
          <w:i/>
          <w:iCs/>
        </w:rPr>
      </w:pPr>
      <w:r w:rsidRPr="00B02B9A">
        <w:rPr>
          <w:rFonts w:cstheme="minorHAnsi"/>
          <w:b/>
          <w:bCs/>
          <w:i/>
          <w:iCs/>
        </w:rPr>
        <w:t xml:space="preserve">PROGRAM 3013 – GRAĐENJE OBJEKATA I UREĐAJA KOMUNALNE INFRASTRUKTURE – BISERKA </w:t>
      </w:r>
    </w:p>
    <w:p w14:paraId="424BFB6B" w14:textId="77777777" w:rsidR="00616C71" w:rsidRPr="00B02B9A" w:rsidRDefault="00616C71" w:rsidP="00616C71">
      <w:pPr>
        <w:spacing w:after="0" w:line="240" w:lineRule="auto"/>
        <w:ind w:left="567"/>
        <w:jc w:val="both"/>
        <w:rPr>
          <w:rFonts w:cstheme="minorHAnsi"/>
          <w:b/>
          <w:color w:val="262626" w:themeColor="text1" w:themeTint="D9"/>
          <w:sz w:val="16"/>
          <w:szCs w:val="16"/>
        </w:rPr>
      </w:pPr>
    </w:p>
    <w:p w14:paraId="77F909EA" w14:textId="77777777" w:rsidR="00616C71" w:rsidRPr="00B02B9A" w:rsidRDefault="00616C71" w:rsidP="00616C71">
      <w:pPr>
        <w:autoSpaceDE w:val="0"/>
        <w:autoSpaceDN w:val="0"/>
        <w:adjustRightInd w:val="0"/>
        <w:spacing w:after="0" w:line="240" w:lineRule="auto"/>
        <w:rPr>
          <w:rFonts w:cstheme="minorHAnsi"/>
          <w:b/>
          <w:bCs/>
          <w:iCs/>
        </w:rPr>
      </w:pPr>
      <w:r w:rsidRPr="00B02B9A">
        <w:rPr>
          <w:rFonts w:cstheme="minorHAnsi"/>
          <w:b/>
          <w:bCs/>
          <w:iCs/>
        </w:rPr>
        <w:t>Zakonska osnova:</w:t>
      </w:r>
    </w:p>
    <w:p w14:paraId="27FE523E" w14:textId="77777777" w:rsidR="00616C71" w:rsidRPr="00B02B9A" w:rsidRDefault="00616C71" w:rsidP="00616C71">
      <w:pPr>
        <w:pStyle w:val="Odlomakpopisa"/>
        <w:numPr>
          <w:ilvl w:val="0"/>
          <w:numId w:val="4"/>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lokalnoj i područnoj (regionalnoj) samoupravi</w:t>
      </w:r>
    </w:p>
    <w:p w14:paraId="62A5CE4B" w14:textId="77777777" w:rsidR="00616C71" w:rsidRPr="00B02B9A" w:rsidRDefault="00616C71" w:rsidP="00616C71">
      <w:pPr>
        <w:pStyle w:val="Odlomakpopisa"/>
        <w:numPr>
          <w:ilvl w:val="0"/>
          <w:numId w:val="4"/>
        </w:numPr>
        <w:autoSpaceDE w:val="0"/>
        <w:autoSpaceDN w:val="0"/>
        <w:adjustRightInd w:val="0"/>
        <w:spacing w:after="0" w:line="240" w:lineRule="auto"/>
        <w:ind w:left="284" w:hanging="142"/>
        <w:jc w:val="both"/>
        <w:rPr>
          <w:rFonts w:cstheme="minorHAnsi"/>
        </w:rPr>
      </w:pPr>
      <w:r w:rsidRPr="00B02B9A">
        <w:rPr>
          <w:rFonts w:cstheme="minorHAnsi"/>
        </w:rPr>
        <w:t>Zakon o komunalnom gospodarstvu</w:t>
      </w:r>
    </w:p>
    <w:p w14:paraId="0DE7EED0" w14:textId="77777777" w:rsidR="00616C71" w:rsidRPr="00B02B9A" w:rsidRDefault="00616C71" w:rsidP="00616C71">
      <w:pPr>
        <w:pStyle w:val="Odlomakpopisa"/>
        <w:numPr>
          <w:ilvl w:val="0"/>
          <w:numId w:val="4"/>
        </w:numPr>
        <w:autoSpaceDE w:val="0"/>
        <w:autoSpaceDN w:val="0"/>
        <w:adjustRightInd w:val="0"/>
        <w:spacing w:after="0" w:line="240" w:lineRule="auto"/>
        <w:ind w:left="284" w:hanging="142"/>
        <w:jc w:val="both"/>
        <w:rPr>
          <w:rFonts w:cstheme="minorHAnsi"/>
        </w:rPr>
      </w:pPr>
      <w:r w:rsidRPr="00B02B9A">
        <w:rPr>
          <w:rFonts w:cstheme="minorHAnsi"/>
        </w:rPr>
        <w:t>Zakon o prostornom uređenju</w:t>
      </w:r>
    </w:p>
    <w:p w14:paraId="15C153B1" w14:textId="77777777" w:rsidR="00616C71" w:rsidRPr="00B02B9A" w:rsidRDefault="00616C71" w:rsidP="00616C71">
      <w:pPr>
        <w:pStyle w:val="Odlomakpopisa"/>
        <w:numPr>
          <w:ilvl w:val="0"/>
          <w:numId w:val="4"/>
        </w:numPr>
        <w:autoSpaceDE w:val="0"/>
        <w:autoSpaceDN w:val="0"/>
        <w:adjustRightInd w:val="0"/>
        <w:spacing w:after="0" w:line="240" w:lineRule="auto"/>
        <w:ind w:left="284" w:hanging="142"/>
        <w:jc w:val="both"/>
        <w:rPr>
          <w:rFonts w:cstheme="minorHAnsi"/>
        </w:rPr>
      </w:pPr>
      <w:r w:rsidRPr="00B02B9A">
        <w:rPr>
          <w:rFonts w:cstheme="minorHAnsi"/>
        </w:rPr>
        <w:t>Zakon o gradnji</w:t>
      </w:r>
    </w:p>
    <w:p w14:paraId="34B474A2" w14:textId="77777777" w:rsidR="00616C71" w:rsidRPr="00B02B9A" w:rsidRDefault="00616C71" w:rsidP="00616C71">
      <w:pPr>
        <w:pStyle w:val="Odlomakpopisa"/>
        <w:numPr>
          <w:ilvl w:val="0"/>
          <w:numId w:val="4"/>
        </w:numPr>
        <w:autoSpaceDE w:val="0"/>
        <w:autoSpaceDN w:val="0"/>
        <w:adjustRightInd w:val="0"/>
        <w:spacing w:after="0" w:line="240" w:lineRule="auto"/>
        <w:ind w:left="284" w:hanging="142"/>
        <w:jc w:val="both"/>
        <w:rPr>
          <w:rFonts w:cstheme="minorHAnsi"/>
        </w:rPr>
      </w:pPr>
      <w:r w:rsidRPr="00B02B9A">
        <w:rPr>
          <w:rFonts w:cstheme="minorHAnsi"/>
        </w:rPr>
        <w:t>Zakon o cestama</w:t>
      </w:r>
    </w:p>
    <w:p w14:paraId="09EB41B2" w14:textId="77777777" w:rsidR="00616C71" w:rsidRPr="00B02B9A" w:rsidRDefault="00616C71" w:rsidP="00616C71">
      <w:pPr>
        <w:pStyle w:val="Odlomakpopisa"/>
        <w:numPr>
          <w:ilvl w:val="0"/>
          <w:numId w:val="4"/>
        </w:numPr>
        <w:autoSpaceDE w:val="0"/>
        <w:autoSpaceDN w:val="0"/>
        <w:adjustRightInd w:val="0"/>
        <w:spacing w:after="0" w:line="240" w:lineRule="auto"/>
        <w:ind w:left="284" w:hanging="142"/>
        <w:jc w:val="both"/>
        <w:rPr>
          <w:rFonts w:cstheme="minorHAnsi"/>
        </w:rPr>
      </w:pPr>
      <w:r w:rsidRPr="00B02B9A">
        <w:rPr>
          <w:rFonts w:cstheme="minorHAnsi"/>
        </w:rPr>
        <w:t>Zakon o zaštiti od požara</w:t>
      </w:r>
    </w:p>
    <w:p w14:paraId="21441126" w14:textId="77777777" w:rsidR="00616C71" w:rsidRPr="00B02B9A" w:rsidRDefault="00616C71" w:rsidP="00616C71">
      <w:pPr>
        <w:pStyle w:val="Odlomakpopisa"/>
        <w:numPr>
          <w:ilvl w:val="0"/>
          <w:numId w:val="4"/>
        </w:numPr>
        <w:autoSpaceDE w:val="0"/>
        <w:autoSpaceDN w:val="0"/>
        <w:adjustRightInd w:val="0"/>
        <w:spacing w:after="0" w:line="240" w:lineRule="auto"/>
        <w:ind w:left="284" w:hanging="142"/>
        <w:rPr>
          <w:rFonts w:cstheme="minorHAnsi"/>
          <w:bCs/>
          <w:iCs/>
        </w:rPr>
      </w:pPr>
      <w:r w:rsidRPr="00B02B9A">
        <w:rPr>
          <w:rFonts w:cstheme="minorHAnsi"/>
          <w:bCs/>
          <w:iCs/>
        </w:rPr>
        <w:t>Program gradnje objekata i uređaja komunalne infrastrukture Općine Malinska-Dubašnica</w:t>
      </w:r>
    </w:p>
    <w:p w14:paraId="4B529D38" w14:textId="77777777" w:rsidR="00616C71" w:rsidRPr="00B02B9A" w:rsidRDefault="00616C71" w:rsidP="00616C71">
      <w:pPr>
        <w:spacing w:after="0" w:line="240" w:lineRule="auto"/>
        <w:jc w:val="both"/>
        <w:rPr>
          <w:rFonts w:cstheme="minorHAnsi"/>
          <w:b/>
          <w:color w:val="262626" w:themeColor="text1" w:themeTint="D9"/>
        </w:rPr>
      </w:pPr>
    </w:p>
    <w:p w14:paraId="3B6652F2" w14:textId="77777777" w:rsidR="00616C71" w:rsidRPr="00B02B9A" w:rsidRDefault="00616C71" w:rsidP="00616C71">
      <w:pPr>
        <w:spacing w:after="0" w:line="240" w:lineRule="auto"/>
        <w:jc w:val="both"/>
        <w:rPr>
          <w:rFonts w:cstheme="minorHAnsi"/>
          <w:color w:val="262626" w:themeColor="text1" w:themeTint="D9"/>
        </w:rPr>
      </w:pPr>
      <w:r w:rsidRPr="00B02B9A">
        <w:rPr>
          <w:rFonts w:cstheme="minorHAnsi"/>
          <w:b/>
          <w:color w:val="262626" w:themeColor="text1" w:themeTint="D9"/>
        </w:rPr>
        <w:t xml:space="preserve">Opis programa: </w:t>
      </w:r>
      <w:r w:rsidRPr="00B02B9A">
        <w:rPr>
          <w:rFonts w:cstheme="minorHAnsi"/>
          <w:color w:val="262626" w:themeColor="text1" w:themeTint="D9"/>
        </w:rPr>
        <w:t>Programom su obuhvaćeni kapitalni projekti vezani uz poboljšanje komunalnog standarda Općine Malinska-Dubašnica kao što su: uređenja javnih površina, izgradnja dječjih igrališta, izgradnja cesta, javne rasvjete, groblja, oborinske kanalizacije, te otkup zemljišta za formiranje novih prometnica.</w:t>
      </w:r>
    </w:p>
    <w:p w14:paraId="5F88F371" w14:textId="77777777" w:rsidR="00616C71" w:rsidRPr="00B02B9A" w:rsidRDefault="00616C71" w:rsidP="00616C71">
      <w:pPr>
        <w:spacing w:after="0" w:line="240" w:lineRule="auto"/>
        <w:jc w:val="both"/>
        <w:rPr>
          <w:rFonts w:cstheme="minorHAnsi"/>
          <w:b/>
          <w:color w:val="262626" w:themeColor="text1" w:themeTint="D9"/>
        </w:rPr>
      </w:pPr>
    </w:p>
    <w:p w14:paraId="23F0149D" w14:textId="77777777" w:rsidR="00616C71" w:rsidRPr="00B02B9A" w:rsidRDefault="00616C71" w:rsidP="00616C71">
      <w:pPr>
        <w:spacing w:after="0" w:line="240" w:lineRule="auto"/>
        <w:jc w:val="both"/>
        <w:rPr>
          <w:rFonts w:cstheme="minorHAnsi"/>
        </w:rPr>
      </w:pPr>
      <w:r w:rsidRPr="00B02B9A">
        <w:rPr>
          <w:rFonts w:cstheme="minorHAnsi"/>
          <w:b/>
          <w:color w:val="262626" w:themeColor="text1" w:themeTint="D9"/>
        </w:rPr>
        <w:t>Ciljevi programa:</w:t>
      </w:r>
      <w:r w:rsidRPr="00B02B9A">
        <w:rPr>
          <w:rFonts w:cstheme="minorHAnsi"/>
          <w:color w:val="262626" w:themeColor="text1" w:themeTint="D9"/>
        </w:rPr>
        <w:t xml:space="preserve"> Glavni cilj programa je osiguravanje ravnomjernog i cjelovitog razvitka komunalne infrastrukture na području Općine Malinska-Dubašnica, te osiguranje preduvjeta za razvoj i izgradnju novih komunalnih objekata.</w:t>
      </w:r>
    </w:p>
    <w:p w14:paraId="4C53875A" w14:textId="77777777" w:rsidR="00616C71" w:rsidRPr="00B02B9A" w:rsidRDefault="00616C71" w:rsidP="00616C71">
      <w:pPr>
        <w:spacing w:after="0" w:line="240" w:lineRule="auto"/>
        <w:jc w:val="both"/>
        <w:rPr>
          <w:rFonts w:cstheme="minorHAnsi"/>
          <w:b/>
          <w:color w:val="262626" w:themeColor="text1" w:themeTint="D9"/>
        </w:rPr>
      </w:pPr>
    </w:p>
    <w:p w14:paraId="3B7C6A00" w14:textId="77777777" w:rsidR="00616C71" w:rsidRPr="00B02B9A" w:rsidRDefault="00616C71" w:rsidP="00616C71">
      <w:pPr>
        <w:spacing w:after="0" w:line="240" w:lineRule="auto"/>
        <w:jc w:val="both"/>
        <w:rPr>
          <w:rFonts w:cstheme="minorHAnsi"/>
          <w:color w:val="262626" w:themeColor="text1" w:themeTint="D9"/>
        </w:rPr>
      </w:pPr>
      <w:r w:rsidRPr="00B02B9A">
        <w:rPr>
          <w:rFonts w:cstheme="minorHAnsi"/>
          <w:b/>
          <w:color w:val="262626" w:themeColor="text1" w:themeTint="D9"/>
        </w:rPr>
        <w:t xml:space="preserve">Pokazatelji uspješnosti: </w:t>
      </w:r>
      <w:r w:rsidRPr="00B02B9A">
        <w:rPr>
          <w:rFonts w:cstheme="minorHAnsi"/>
          <w:color w:val="262626" w:themeColor="text1" w:themeTint="D9"/>
        </w:rPr>
        <w:t>Postotak realizacije planiranih projekata.</w:t>
      </w:r>
    </w:p>
    <w:p w14:paraId="2EFB67D4" w14:textId="77777777" w:rsidR="00616C71" w:rsidRPr="00B02B9A" w:rsidRDefault="00616C71" w:rsidP="00616C71">
      <w:pPr>
        <w:spacing w:after="0" w:line="240" w:lineRule="auto"/>
        <w:jc w:val="both"/>
        <w:rPr>
          <w:rFonts w:cstheme="minorHAnsi"/>
          <w:color w:val="262626" w:themeColor="text1" w:themeTint="D9"/>
        </w:rPr>
      </w:pPr>
    </w:p>
    <w:p w14:paraId="7DCB0415" w14:textId="77777777" w:rsidR="00616C71" w:rsidRPr="00B02B9A" w:rsidRDefault="00616C71" w:rsidP="00616C71">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K0301302 – Dječja igrališta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616C71" w:rsidRPr="00B02B9A" w14:paraId="24D6F9EB" w14:textId="77777777" w:rsidTr="00DA5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70689230" w14:textId="77777777" w:rsidR="00616C71" w:rsidRPr="00B02B9A" w:rsidRDefault="00616C71" w:rsidP="00DA5737">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76BD1F50" w14:textId="77777777" w:rsidR="00616C71" w:rsidRPr="00B02B9A" w:rsidRDefault="00616C71"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50674536" w14:textId="77777777" w:rsidR="00616C71" w:rsidRPr="00B02B9A" w:rsidRDefault="00616C71"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616C71" w:rsidRPr="00B02B9A" w14:paraId="27DBD5F9"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663E62EB" w14:textId="77777777" w:rsidR="00616C71" w:rsidRPr="00B02B9A" w:rsidRDefault="00616C71" w:rsidP="00DA5737">
            <w:pPr>
              <w:ind w:left="0"/>
              <w:jc w:val="center"/>
              <w:rPr>
                <w:rFonts w:cstheme="minorHAnsi"/>
                <w:b w:val="0"/>
                <w:bCs w:val="0"/>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R0468</w:t>
            </w:r>
          </w:p>
          <w:p w14:paraId="0265B435" w14:textId="77777777" w:rsidR="00616C71" w:rsidRPr="00B02B9A" w:rsidRDefault="00616C71" w:rsidP="00DA5737">
            <w:pPr>
              <w:ind w:left="0"/>
              <w:jc w:val="center"/>
              <w:rPr>
                <w:rFonts w:asciiTheme="minorHAnsi" w:hAnsiTheme="minorHAnsi" w:cstheme="minorHAnsi"/>
                <w:i/>
                <w:color w:val="262626" w:themeColor="text1" w:themeTint="D9"/>
                <w:sz w:val="18"/>
                <w:szCs w:val="18"/>
                <w:lang w:val="hr-HR"/>
              </w:rPr>
            </w:pPr>
          </w:p>
        </w:tc>
        <w:tc>
          <w:tcPr>
            <w:tcW w:w="7427" w:type="dxa"/>
            <w:hideMark/>
          </w:tcPr>
          <w:p w14:paraId="12BEF8C6" w14:textId="77777777" w:rsidR="00616C71" w:rsidRPr="00B02B9A" w:rsidRDefault="00616C71"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b/>
                <w:lang w:val="hr-HR"/>
              </w:rPr>
            </w:pPr>
            <w:r w:rsidRPr="00B02B9A">
              <w:rPr>
                <w:rFonts w:cstheme="minorHAnsi"/>
                <w:b/>
                <w:lang w:val="hr-HR"/>
              </w:rPr>
              <w:t>Dječja igrališta - oprema</w:t>
            </w:r>
          </w:p>
          <w:p w14:paraId="435A7B28" w14:textId="77777777" w:rsidR="00616C71" w:rsidRPr="00B02B9A" w:rsidRDefault="00616C71"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6A1D62">
              <w:rPr>
                <w:rFonts w:cstheme="minorHAnsi"/>
                <w:b/>
                <w:bCs/>
                <w:i/>
                <w:color w:val="262626" w:themeColor="text1" w:themeTint="D9"/>
                <w:lang w:val="hr-HR"/>
              </w:rPr>
              <w:t>Cilj</w:t>
            </w:r>
            <w:r w:rsidRPr="00B02B9A">
              <w:rPr>
                <w:rFonts w:cstheme="minorHAnsi"/>
                <w:i/>
                <w:color w:val="262626" w:themeColor="text1" w:themeTint="D9"/>
                <w:lang w:val="hr-HR"/>
              </w:rPr>
              <w:t>: Opremanje dječjih igrališta na području Općine Malinska-Dubašnica</w:t>
            </w:r>
          </w:p>
          <w:p w14:paraId="013372FE" w14:textId="77777777" w:rsidR="00616C71" w:rsidRPr="00B02B9A" w:rsidRDefault="00616C71"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lang w:val="hr-HR"/>
              </w:rPr>
            </w:pPr>
            <w:r w:rsidRPr="006A1D62">
              <w:rPr>
                <w:rFonts w:cstheme="minorHAnsi"/>
                <w:b/>
                <w:bCs/>
                <w:i/>
                <w:lang w:val="hr-HR"/>
              </w:rPr>
              <w:t>Pokazatelj uspješnosti</w:t>
            </w:r>
            <w:r w:rsidRPr="00B02B9A">
              <w:rPr>
                <w:rFonts w:cstheme="minorHAnsi"/>
                <w:i/>
                <w:lang w:val="hr-HR"/>
              </w:rPr>
              <w:t xml:space="preserve">: </w:t>
            </w:r>
            <w:r w:rsidRPr="00B02B9A">
              <w:rPr>
                <w:rFonts w:cstheme="minorHAnsi"/>
                <w:color w:val="262626" w:themeColor="text1" w:themeTint="D9"/>
                <w:lang w:val="hr-HR"/>
              </w:rPr>
              <w:t>Postotak realizacije planiranog projekata</w:t>
            </w:r>
          </w:p>
          <w:p w14:paraId="2DCF3C5D" w14:textId="6095286D" w:rsidR="00616C71" w:rsidRPr="00B02B9A" w:rsidRDefault="00616C71"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lang w:val="hr-HR"/>
              </w:rPr>
            </w:pPr>
            <w:r w:rsidRPr="006A1D62">
              <w:rPr>
                <w:rFonts w:cstheme="minorHAnsi"/>
                <w:b/>
                <w:bCs/>
                <w:color w:val="262626" w:themeColor="text1" w:themeTint="D9"/>
                <w:lang w:val="hr-HR"/>
              </w:rPr>
              <w:t>Polazna vrijednost</w:t>
            </w:r>
            <w:r w:rsidRPr="00B02B9A">
              <w:rPr>
                <w:rFonts w:cstheme="minorHAnsi"/>
                <w:color w:val="262626" w:themeColor="text1" w:themeTint="D9"/>
                <w:lang w:val="hr-HR"/>
              </w:rPr>
              <w:t xml:space="preserve">: </w:t>
            </w:r>
            <w:r w:rsidR="006A1D62">
              <w:rPr>
                <w:rFonts w:cstheme="minorHAnsi"/>
                <w:color w:val="262626" w:themeColor="text1" w:themeTint="D9"/>
                <w:lang w:val="hr-HR"/>
              </w:rPr>
              <w:t>8</w:t>
            </w:r>
            <w:r w:rsidRPr="00B02B9A">
              <w:rPr>
                <w:rFonts w:cstheme="minorHAnsi"/>
                <w:color w:val="262626" w:themeColor="text1" w:themeTint="D9"/>
                <w:lang w:val="hr-HR"/>
              </w:rPr>
              <w:t>0%</w:t>
            </w:r>
          </w:p>
          <w:p w14:paraId="024B7735" w14:textId="77777777" w:rsidR="00616C71" w:rsidRPr="00B02B9A" w:rsidRDefault="00616C71"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lang w:val="hr-HR"/>
              </w:rPr>
            </w:pPr>
            <w:r w:rsidRPr="006A1D62">
              <w:rPr>
                <w:rFonts w:cstheme="minorHAnsi"/>
                <w:b/>
                <w:bCs/>
                <w:color w:val="262626" w:themeColor="text1" w:themeTint="D9"/>
                <w:lang w:val="hr-HR"/>
              </w:rPr>
              <w:t>Ciljana vrijednost</w:t>
            </w:r>
            <w:r w:rsidRPr="00B02B9A">
              <w:rPr>
                <w:rFonts w:cstheme="minorHAnsi"/>
                <w:color w:val="262626" w:themeColor="text1" w:themeTint="D9"/>
                <w:lang w:val="hr-HR"/>
              </w:rPr>
              <w:t xml:space="preserve">: </w:t>
            </w:r>
            <w:r w:rsidRPr="006A1D62">
              <w:rPr>
                <w:rFonts w:cstheme="minorHAnsi"/>
                <w:b/>
                <w:bCs/>
                <w:color w:val="262626" w:themeColor="text1" w:themeTint="D9"/>
                <w:lang w:val="hr-HR"/>
              </w:rPr>
              <w:t>2024</w:t>
            </w:r>
            <w:r w:rsidRPr="00B02B9A">
              <w:rPr>
                <w:rFonts w:cstheme="minorHAnsi"/>
                <w:color w:val="262626" w:themeColor="text1" w:themeTint="D9"/>
                <w:lang w:val="hr-HR"/>
              </w:rPr>
              <w:t xml:space="preserve">.             </w:t>
            </w:r>
            <w:r w:rsidRPr="006A1D62">
              <w:rPr>
                <w:rFonts w:cstheme="minorHAnsi"/>
                <w:b/>
                <w:bCs/>
                <w:color w:val="262626" w:themeColor="text1" w:themeTint="D9"/>
                <w:lang w:val="hr-HR"/>
              </w:rPr>
              <w:t>2025</w:t>
            </w:r>
            <w:r w:rsidRPr="00B02B9A">
              <w:rPr>
                <w:rFonts w:cstheme="minorHAnsi"/>
                <w:color w:val="262626" w:themeColor="text1" w:themeTint="D9"/>
                <w:lang w:val="hr-HR"/>
              </w:rPr>
              <w:t xml:space="preserve">.                </w:t>
            </w:r>
            <w:r w:rsidRPr="006A1D62">
              <w:rPr>
                <w:rFonts w:cstheme="minorHAnsi"/>
                <w:b/>
                <w:bCs/>
                <w:color w:val="262626" w:themeColor="text1" w:themeTint="D9"/>
                <w:lang w:val="hr-HR"/>
              </w:rPr>
              <w:t>2026</w:t>
            </w:r>
            <w:r w:rsidRPr="00B02B9A">
              <w:rPr>
                <w:rFonts w:cstheme="minorHAnsi"/>
                <w:color w:val="262626" w:themeColor="text1" w:themeTint="D9"/>
                <w:lang w:val="hr-HR"/>
              </w:rPr>
              <w:t>.</w:t>
            </w:r>
          </w:p>
          <w:p w14:paraId="2428ECCF" w14:textId="77777777" w:rsidR="00616C71" w:rsidRPr="00B02B9A" w:rsidRDefault="00616C71"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b/>
                <w:lang w:val="hr-HR"/>
              </w:rPr>
            </w:pPr>
            <w:r w:rsidRPr="00B02B9A">
              <w:rPr>
                <w:rFonts w:cstheme="minorHAnsi"/>
                <w:color w:val="262626" w:themeColor="text1" w:themeTint="D9"/>
                <w:lang w:val="hr-HR"/>
              </w:rPr>
              <w:t xml:space="preserve">                                   100%            100%                100%</w:t>
            </w:r>
          </w:p>
          <w:p w14:paraId="5111740A" w14:textId="77777777" w:rsidR="00616C71" w:rsidRPr="00B02B9A" w:rsidRDefault="00616C71"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b/>
                <w:lang w:val="hr-HR"/>
              </w:rPr>
            </w:pPr>
          </w:p>
        </w:tc>
        <w:tc>
          <w:tcPr>
            <w:tcW w:w="1418" w:type="dxa"/>
            <w:hideMark/>
          </w:tcPr>
          <w:p w14:paraId="259D8AA0" w14:textId="77777777" w:rsidR="00616C71" w:rsidRPr="00B02B9A" w:rsidRDefault="00616C71"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20.000,00</w:t>
            </w:r>
          </w:p>
        </w:tc>
      </w:tr>
      <w:tr w:rsidR="00616C71" w:rsidRPr="00B02B9A" w14:paraId="6EF3557E"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37AC6DA0" w14:textId="77777777" w:rsidR="00616C71" w:rsidRPr="00B02B9A" w:rsidRDefault="00616C71" w:rsidP="00DA5737">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lastRenderedPageBreak/>
              <w:t>R0167</w:t>
            </w:r>
          </w:p>
        </w:tc>
        <w:tc>
          <w:tcPr>
            <w:tcW w:w="7427" w:type="dxa"/>
            <w:hideMark/>
          </w:tcPr>
          <w:p w14:paraId="6CF6677E" w14:textId="77777777" w:rsidR="00616C71" w:rsidRPr="00B02B9A" w:rsidRDefault="00616C71" w:rsidP="00DA5737">
            <w:pPr>
              <w:spacing w:after="200"/>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b/>
                <w:i/>
                <w:lang w:val="hr-HR"/>
              </w:rPr>
            </w:pPr>
            <w:r w:rsidRPr="00B02B9A">
              <w:rPr>
                <w:rFonts w:cstheme="minorHAnsi"/>
                <w:b/>
                <w:i/>
                <w:lang w:val="hr-HR"/>
              </w:rPr>
              <w:t xml:space="preserve">Dječja igrališta </w:t>
            </w:r>
          </w:p>
          <w:p w14:paraId="321ED7C1" w14:textId="77777777" w:rsidR="00616C71" w:rsidRDefault="00616C71" w:rsidP="00DA5737">
            <w:pPr>
              <w:spacing w:after="200"/>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bCs/>
                <w:i/>
                <w:lang w:val="hr-HR"/>
              </w:rPr>
            </w:pPr>
            <w:r w:rsidRPr="00B02B9A">
              <w:rPr>
                <w:rFonts w:cstheme="minorHAnsi"/>
                <w:bCs/>
                <w:i/>
                <w:lang w:val="hr-HR"/>
              </w:rPr>
              <w:t>Rashodi za glavni projekt uređenja dječjeg igrališta Nikole Tesle.</w:t>
            </w:r>
          </w:p>
          <w:p w14:paraId="6447E512" w14:textId="77777777" w:rsidR="006A1D62" w:rsidRPr="00B02B9A" w:rsidRDefault="006A1D62" w:rsidP="006A1D62">
            <w:pPr>
              <w:ind w:left="0"/>
              <w:contextualSpacing/>
              <w:cnfStyle w:val="000000010000" w:firstRow="0" w:lastRow="0" w:firstColumn="0" w:lastColumn="0" w:oddVBand="0" w:evenVBand="0" w:oddHBand="0" w:evenHBand="1" w:firstRowFirstColumn="0" w:firstRowLastColumn="0" w:lastRowFirstColumn="0" w:lastRowLastColumn="0"/>
              <w:rPr>
                <w:rFonts w:cstheme="minorHAnsi"/>
                <w:bCs/>
                <w:i/>
                <w:lang w:val="hr-HR"/>
              </w:rPr>
            </w:pPr>
            <w:r w:rsidRPr="006A1D62">
              <w:rPr>
                <w:rFonts w:cstheme="minorHAnsi"/>
                <w:b/>
                <w:i/>
                <w:lang w:val="hr-HR"/>
              </w:rPr>
              <w:t>Cilj</w:t>
            </w:r>
            <w:r w:rsidRPr="00B02B9A">
              <w:rPr>
                <w:rFonts w:cstheme="minorHAnsi"/>
                <w:bCs/>
                <w:i/>
                <w:lang w:val="hr-HR"/>
              </w:rPr>
              <w:t>: Projektiranje preuređenja postojećeg dječjeg igrališta u ulici Nikole Tesle u Malinskoj</w:t>
            </w:r>
          </w:p>
          <w:p w14:paraId="352BDB33" w14:textId="77777777" w:rsidR="006A1D62" w:rsidRPr="00B02B9A" w:rsidRDefault="006A1D62" w:rsidP="006A1D62">
            <w:pPr>
              <w:ind w:left="0"/>
              <w:jc w:val="both"/>
              <w:cnfStyle w:val="000000010000" w:firstRow="0" w:lastRow="0" w:firstColumn="0" w:lastColumn="0" w:oddVBand="0" w:evenVBand="0" w:oddHBand="0" w:evenHBand="1" w:firstRowFirstColumn="0" w:firstRowLastColumn="0" w:lastRowFirstColumn="0" w:lastRowLastColumn="0"/>
              <w:rPr>
                <w:rFonts w:cstheme="minorHAnsi"/>
                <w:color w:val="262626" w:themeColor="text1" w:themeTint="D9"/>
                <w:lang w:val="hr-HR"/>
              </w:rPr>
            </w:pPr>
            <w:r w:rsidRPr="006A1D62">
              <w:rPr>
                <w:rFonts w:cstheme="minorHAnsi"/>
                <w:b/>
                <w:bCs/>
                <w:i/>
                <w:lang w:val="hr-HR"/>
              </w:rPr>
              <w:t>Pokazatelj uspješnosti</w:t>
            </w:r>
            <w:r w:rsidRPr="00B02B9A">
              <w:rPr>
                <w:rFonts w:cstheme="minorHAnsi"/>
                <w:i/>
                <w:lang w:val="hr-HR"/>
              </w:rPr>
              <w:t xml:space="preserve">: </w:t>
            </w:r>
            <w:r w:rsidRPr="00B02B9A">
              <w:rPr>
                <w:rFonts w:cstheme="minorHAnsi"/>
                <w:color w:val="262626" w:themeColor="text1" w:themeTint="D9"/>
                <w:lang w:val="hr-HR"/>
              </w:rPr>
              <w:t>Postotak realizacije planiranog projekata</w:t>
            </w:r>
          </w:p>
          <w:p w14:paraId="6E851070" w14:textId="77777777" w:rsidR="006A1D62" w:rsidRPr="00B02B9A" w:rsidRDefault="006A1D62" w:rsidP="006A1D62">
            <w:pPr>
              <w:ind w:left="0"/>
              <w:jc w:val="both"/>
              <w:cnfStyle w:val="000000010000" w:firstRow="0" w:lastRow="0" w:firstColumn="0" w:lastColumn="0" w:oddVBand="0" w:evenVBand="0" w:oddHBand="0" w:evenHBand="1" w:firstRowFirstColumn="0" w:firstRowLastColumn="0" w:lastRowFirstColumn="0" w:lastRowLastColumn="0"/>
              <w:rPr>
                <w:rFonts w:cstheme="minorHAnsi"/>
                <w:color w:val="262626" w:themeColor="text1" w:themeTint="D9"/>
                <w:lang w:val="hr-HR"/>
              </w:rPr>
            </w:pPr>
            <w:r w:rsidRPr="006A1D62">
              <w:rPr>
                <w:rFonts w:cstheme="minorHAnsi"/>
                <w:b/>
                <w:bCs/>
                <w:color w:val="262626" w:themeColor="text1" w:themeTint="D9"/>
                <w:lang w:val="hr-HR"/>
              </w:rPr>
              <w:t>Polazna vrijednost</w:t>
            </w:r>
            <w:r w:rsidRPr="00B02B9A">
              <w:rPr>
                <w:rFonts w:cstheme="minorHAnsi"/>
                <w:color w:val="262626" w:themeColor="text1" w:themeTint="D9"/>
                <w:lang w:val="hr-HR"/>
              </w:rPr>
              <w:t>: 0%</w:t>
            </w:r>
          </w:p>
          <w:p w14:paraId="01D47B86" w14:textId="77777777" w:rsidR="006A1D62" w:rsidRPr="00B02B9A" w:rsidRDefault="006A1D62" w:rsidP="006A1D62">
            <w:pPr>
              <w:ind w:left="0"/>
              <w:jc w:val="both"/>
              <w:cnfStyle w:val="000000010000" w:firstRow="0" w:lastRow="0" w:firstColumn="0" w:lastColumn="0" w:oddVBand="0" w:evenVBand="0" w:oddHBand="0" w:evenHBand="1" w:firstRowFirstColumn="0" w:firstRowLastColumn="0" w:lastRowFirstColumn="0" w:lastRowLastColumn="0"/>
              <w:rPr>
                <w:rFonts w:cstheme="minorHAnsi"/>
                <w:color w:val="262626" w:themeColor="text1" w:themeTint="D9"/>
                <w:lang w:val="hr-HR"/>
              </w:rPr>
            </w:pPr>
            <w:r w:rsidRPr="006A1D62">
              <w:rPr>
                <w:rFonts w:cstheme="minorHAnsi"/>
                <w:b/>
                <w:bCs/>
                <w:color w:val="262626" w:themeColor="text1" w:themeTint="D9"/>
                <w:lang w:val="hr-HR"/>
              </w:rPr>
              <w:t>Ciljana vrijednost</w:t>
            </w:r>
            <w:r w:rsidRPr="00B02B9A">
              <w:rPr>
                <w:rFonts w:cstheme="minorHAnsi"/>
                <w:color w:val="262626" w:themeColor="text1" w:themeTint="D9"/>
                <w:lang w:val="hr-HR"/>
              </w:rPr>
              <w:t xml:space="preserve">: </w:t>
            </w:r>
            <w:r w:rsidRPr="006A1D62">
              <w:rPr>
                <w:rFonts w:cstheme="minorHAnsi"/>
                <w:b/>
                <w:bCs/>
                <w:color w:val="262626" w:themeColor="text1" w:themeTint="D9"/>
                <w:lang w:val="hr-HR"/>
              </w:rPr>
              <w:t>2024</w:t>
            </w:r>
            <w:r w:rsidRPr="00B02B9A">
              <w:rPr>
                <w:rFonts w:cstheme="minorHAnsi"/>
                <w:color w:val="262626" w:themeColor="text1" w:themeTint="D9"/>
                <w:lang w:val="hr-HR"/>
              </w:rPr>
              <w:t xml:space="preserve">.             </w:t>
            </w:r>
            <w:r w:rsidRPr="006A1D62">
              <w:rPr>
                <w:rFonts w:cstheme="minorHAnsi"/>
                <w:b/>
                <w:bCs/>
                <w:color w:val="262626" w:themeColor="text1" w:themeTint="D9"/>
                <w:lang w:val="hr-HR"/>
              </w:rPr>
              <w:t>2025</w:t>
            </w:r>
            <w:r w:rsidRPr="00B02B9A">
              <w:rPr>
                <w:rFonts w:cstheme="minorHAnsi"/>
                <w:color w:val="262626" w:themeColor="text1" w:themeTint="D9"/>
                <w:lang w:val="hr-HR"/>
              </w:rPr>
              <w:t xml:space="preserve">.                </w:t>
            </w:r>
            <w:r w:rsidRPr="006A1D62">
              <w:rPr>
                <w:rFonts w:cstheme="minorHAnsi"/>
                <w:b/>
                <w:bCs/>
                <w:color w:val="262626" w:themeColor="text1" w:themeTint="D9"/>
                <w:lang w:val="hr-HR"/>
              </w:rPr>
              <w:t>2026</w:t>
            </w:r>
            <w:r w:rsidRPr="00B02B9A">
              <w:rPr>
                <w:rFonts w:cstheme="minorHAnsi"/>
                <w:color w:val="262626" w:themeColor="text1" w:themeTint="D9"/>
                <w:lang w:val="hr-HR"/>
              </w:rPr>
              <w:t>.</w:t>
            </w:r>
          </w:p>
          <w:p w14:paraId="43ED3AD8" w14:textId="4F936745" w:rsidR="006A1D62" w:rsidRPr="00B02B9A" w:rsidRDefault="006A1D62" w:rsidP="006A1D62">
            <w:pPr>
              <w:spacing w:after="200"/>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bCs/>
                <w:i/>
                <w:lang w:val="hr-HR"/>
              </w:rPr>
            </w:pPr>
            <w:r w:rsidRPr="00B02B9A">
              <w:rPr>
                <w:rFonts w:cstheme="minorHAnsi"/>
                <w:color w:val="262626" w:themeColor="text1" w:themeTint="D9"/>
                <w:lang w:val="hr-HR"/>
              </w:rPr>
              <w:t xml:space="preserve">                                   100%              0%                      0%</w:t>
            </w:r>
          </w:p>
        </w:tc>
        <w:tc>
          <w:tcPr>
            <w:tcW w:w="1418" w:type="dxa"/>
            <w:hideMark/>
          </w:tcPr>
          <w:p w14:paraId="7EF743DC" w14:textId="77777777" w:rsidR="00616C71" w:rsidRPr="00B02B9A" w:rsidRDefault="00616C71"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5.000,00</w:t>
            </w:r>
          </w:p>
        </w:tc>
      </w:tr>
      <w:tr w:rsidR="00616C71" w:rsidRPr="00B02B9A" w14:paraId="0E88F92F"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635188B5" w14:textId="77777777" w:rsidR="00616C71" w:rsidRPr="00B02B9A" w:rsidRDefault="00616C71" w:rsidP="00DA5737">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8" w:type="dxa"/>
            <w:shd w:val="clear" w:color="auto" w:fill="8DB3E2" w:themeFill="text2" w:themeFillTint="66"/>
            <w:hideMark/>
          </w:tcPr>
          <w:p w14:paraId="49F6723A" w14:textId="77777777" w:rsidR="00616C71" w:rsidRPr="00B02B9A" w:rsidRDefault="00616C71"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25.000,00</w:t>
            </w:r>
          </w:p>
        </w:tc>
      </w:tr>
    </w:tbl>
    <w:p w14:paraId="37CC38F2" w14:textId="77777777" w:rsidR="00616C71" w:rsidRPr="00B02B9A" w:rsidRDefault="00616C71" w:rsidP="00616C71">
      <w:pPr>
        <w:spacing w:after="0" w:line="240" w:lineRule="auto"/>
        <w:ind w:left="567"/>
        <w:jc w:val="both"/>
        <w:rPr>
          <w:rFonts w:cstheme="minorHAnsi"/>
          <w:b/>
          <w:i/>
          <w:color w:val="262626" w:themeColor="text1" w:themeTint="D9"/>
          <w:sz w:val="21"/>
          <w:szCs w:val="21"/>
        </w:rPr>
      </w:pPr>
    </w:p>
    <w:p w14:paraId="30B17096" w14:textId="77777777" w:rsidR="00616C71" w:rsidRPr="00B02B9A" w:rsidRDefault="00616C71" w:rsidP="00616C71">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K0301304 – Izgradnja sportskog parka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616C71" w:rsidRPr="00B02B9A" w14:paraId="2EDC0BE1" w14:textId="77777777" w:rsidTr="00DA5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2238E7B6" w14:textId="77777777" w:rsidR="00616C71" w:rsidRPr="00B02B9A" w:rsidRDefault="00616C71" w:rsidP="00DA5737">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7C1DF3F3" w14:textId="77777777" w:rsidR="00616C71" w:rsidRPr="00B02B9A" w:rsidRDefault="00616C71"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2424B261" w14:textId="77777777" w:rsidR="00616C71" w:rsidRPr="00B02B9A" w:rsidRDefault="00616C71"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616C71" w:rsidRPr="00B02B9A" w14:paraId="11F913F2"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4AC08C02" w14:textId="77777777" w:rsidR="00616C71" w:rsidRPr="00B02B9A" w:rsidRDefault="00616C71" w:rsidP="00DA5737">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R0169</w:t>
            </w:r>
          </w:p>
        </w:tc>
        <w:tc>
          <w:tcPr>
            <w:tcW w:w="7427" w:type="dxa"/>
            <w:hideMark/>
          </w:tcPr>
          <w:p w14:paraId="57C7F753" w14:textId="77777777" w:rsidR="00616C71" w:rsidRPr="00B02B9A" w:rsidRDefault="00616C71"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Sportski park</w:t>
            </w:r>
          </w:p>
          <w:p w14:paraId="2D6819BF" w14:textId="6A3D27C2" w:rsidR="00616C71" w:rsidRPr="00B02B9A" w:rsidRDefault="00616C71"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6A1D62">
              <w:rPr>
                <w:rFonts w:cstheme="minorHAnsi"/>
                <w:b/>
                <w:bCs/>
                <w:i/>
                <w:lang w:val="hr-HR"/>
              </w:rPr>
              <w:t>Cilj</w:t>
            </w:r>
            <w:r w:rsidRPr="00B02B9A">
              <w:rPr>
                <w:rFonts w:cstheme="minorHAnsi"/>
                <w:i/>
                <w:lang w:val="hr-HR"/>
              </w:rPr>
              <w:t xml:space="preserve">: Izrada glavnog projekta i </w:t>
            </w:r>
            <w:proofErr w:type="spellStart"/>
            <w:r w:rsidRPr="00B02B9A">
              <w:rPr>
                <w:rFonts w:cstheme="minorHAnsi"/>
                <w:i/>
                <w:lang w:val="hr-HR"/>
              </w:rPr>
              <w:t>ishodovanje</w:t>
            </w:r>
            <w:proofErr w:type="spellEnd"/>
            <w:r w:rsidRPr="00B02B9A">
              <w:rPr>
                <w:rFonts w:cstheme="minorHAnsi"/>
                <w:i/>
                <w:lang w:val="hr-HR"/>
              </w:rPr>
              <w:t xml:space="preserve"> građevinske dozvole za izgradnju Sportskog parka te geodetski poslovi potrebni za izradu glavnog projekta te provedbu parcelacije u iznosu od 10.500 </w:t>
            </w:r>
            <w:r w:rsidR="006A1D62">
              <w:rPr>
                <w:rFonts w:cstheme="minorHAnsi"/>
                <w:i/>
                <w:lang w:val="hr-HR"/>
              </w:rPr>
              <w:t>EUR</w:t>
            </w:r>
            <w:r w:rsidRPr="00B02B9A">
              <w:rPr>
                <w:rFonts w:cstheme="minorHAnsi"/>
                <w:i/>
                <w:lang w:val="hr-HR"/>
              </w:rPr>
              <w:t xml:space="preserve">. Izgradnja sportskog parka je planirana da će se realizirati kroz dvije proračunske godine (2024. i 2025. godina) te ukupna planirana vrijednost izgradnje iznosi 285.000,00 </w:t>
            </w:r>
            <w:r w:rsidR="006A1D62">
              <w:rPr>
                <w:rFonts w:cstheme="minorHAnsi"/>
                <w:i/>
                <w:lang w:val="hr-HR"/>
              </w:rPr>
              <w:t>EUR</w:t>
            </w:r>
            <w:r w:rsidRPr="00B02B9A">
              <w:rPr>
                <w:rFonts w:cstheme="minorHAnsi"/>
                <w:i/>
                <w:lang w:val="hr-HR"/>
              </w:rPr>
              <w:t>. U 2026. godini nisu planirana sredstva za sportski park Bogovići.</w:t>
            </w:r>
          </w:p>
          <w:p w14:paraId="0DB09220" w14:textId="77777777" w:rsidR="00616C71" w:rsidRPr="00B02B9A" w:rsidRDefault="00616C71"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lang w:val="hr-HR"/>
              </w:rPr>
            </w:pPr>
            <w:r w:rsidRPr="006A1D62">
              <w:rPr>
                <w:rFonts w:cstheme="minorHAnsi"/>
                <w:b/>
                <w:bCs/>
                <w:i/>
                <w:lang w:val="hr-HR"/>
              </w:rPr>
              <w:t>Pokazatelj uspješnosti</w:t>
            </w:r>
            <w:r w:rsidRPr="00B02B9A">
              <w:rPr>
                <w:rFonts w:cstheme="minorHAnsi"/>
                <w:i/>
                <w:lang w:val="hr-HR"/>
              </w:rPr>
              <w:t xml:space="preserve">: </w:t>
            </w:r>
            <w:r w:rsidRPr="00B02B9A">
              <w:rPr>
                <w:rFonts w:cstheme="minorHAnsi"/>
                <w:color w:val="262626" w:themeColor="text1" w:themeTint="D9"/>
                <w:lang w:val="hr-HR"/>
              </w:rPr>
              <w:t>Postotak realizacije planiranog projekata</w:t>
            </w:r>
          </w:p>
          <w:p w14:paraId="49E29204" w14:textId="77777777" w:rsidR="00616C71" w:rsidRPr="00B02B9A" w:rsidRDefault="00616C71"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lang w:val="hr-HR"/>
              </w:rPr>
            </w:pPr>
            <w:r w:rsidRPr="006A1D62">
              <w:rPr>
                <w:rFonts w:cstheme="minorHAnsi"/>
                <w:b/>
                <w:bCs/>
                <w:color w:val="262626" w:themeColor="text1" w:themeTint="D9"/>
                <w:lang w:val="hr-HR"/>
              </w:rPr>
              <w:t>Polazna vrijednost</w:t>
            </w:r>
            <w:r w:rsidRPr="00B02B9A">
              <w:rPr>
                <w:rFonts w:cstheme="minorHAnsi"/>
                <w:color w:val="262626" w:themeColor="text1" w:themeTint="D9"/>
                <w:lang w:val="hr-HR"/>
              </w:rPr>
              <w:t>: 0%</w:t>
            </w:r>
          </w:p>
          <w:p w14:paraId="14088CBB" w14:textId="77777777" w:rsidR="00616C71" w:rsidRPr="00B02B9A" w:rsidRDefault="00616C71"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lang w:val="hr-HR"/>
              </w:rPr>
            </w:pPr>
            <w:r w:rsidRPr="006A1D62">
              <w:rPr>
                <w:rFonts w:cstheme="minorHAnsi"/>
                <w:b/>
                <w:bCs/>
                <w:color w:val="262626" w:themeColor="text1" w:themeTint="D9"/>
                <w:lang w:val="hr-HR"/>
              </w:rPr>
              <w:t>Ciljana vrijednost</w:t>
            </w:r>
            <w:r w:rsidRPr="00B02B9A">
              <w:rPr>
                <w:rFonts w:cstheme="minorHAnsi"/>
                <w:color w:val="262626" w:themeColor="text1" w:themeTint="D9"/>
                <w:lang w:val="hr-HR"/>
              </w:rPr>
              <w:t xml:space="preserve">: </w:t>
            </w:r>
            <w:r w:rsidRPr="006A1D62">
              <w:rPr>
                <w:rFonts w:cstheme="minorHAnsi"/>
                <w:b/>
                <w:bCs/>
                <w:color w:val="262626" w:themeColor="text1" w:themeTint="D9"/>
                <w:lang w:val="hr-HR"/>
              </w:rPr>
              <w:t>2024</w:t>
            </w:r>
            <w:r w:rsidRPr="00B02B9A">
              <w:rPr>
                <w:rFonts w:cstheme="minorHAnsi"/>
                <w:color w:val="262626" w:themeColor="text1" w:themeTint="D9"/>
                <w:lang w:val="hr-HR"/>
              </w:rPr>
              <w:t xml:space="preserve">.             </w:t>
            </w:r>
            <w:r w:rsidRPr="006A1D62">
              <w:rPr>
                <w:rFonts w:cstheme="minorHAnsi"/>
                <w:b/>
                <w:bCs/>
                <w:color w:val="262626" w:themeColor="text1" w:themeTint="D9"/>
                <w:lang w:val="hr-HR"/>
              </w:rPr>
              <w:t>2025</w:t>
            </w:r>
            <w:r w:rsidRPr="00B02B9A">
              <w:rPr>
                <w:rFonts w:cstheme="minorHAnsi"/>
                <w:color w:val="262626" w:themeColor="text1" w:themeTint="D9"/>
                <w:lang w:val="hr-HR"/>
              </w:rPr>
              <w:t xml:space="preserve">.                </w:t>
            </w:r>
            <w:r w:rsidRPr="006A1D62">
              <w:rPr>
                <w:rFonts w:cstheme="minorHAnsi"/>
                <w:b/>
                <w:bCs/>
                <w:color w:val="262626" w:themeColor="text1" w:themeTint="D9"/>
                <w:lang w:val="hr-HR"/>
              </w:rPr>
              <w:t>2026</w:t>
            </w:r>
            <w:r w:rsidRPr="00B02B9A">
              <w:rPr>
                <w:rFonts w:cstheme="minorHAnsi"/>
                <w:color w:val="262626" w:themeColor="text1" w:themeTint="D9"/>
                <w:lang w:val="hr-HR"/>
              </w:rPr>
              <w:t>.</w:t>
            </w:r>
          </w:p>
          <w:p w14:paraId="270B9D47" w14:textId="77777777" w:rsidR="00616C71" w:rsidRPr="00B02B9A" w:rsidRDefault="00616C71"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lang w:val="hr-HR"/>
              </w:rPr>
            </w:pPr>
            <w:r w:rsidRPr="00B02B9A">
              <w:rPr>
                <w:rFonts w:cstheme="minorHAnsi"/>
                <w:color w:val="262626" w:themeColor="text1" w:themeTint="D9"/>
                <w:lang w:val="hr-HR"/>
              </w:rPr>
              <w:t xml:space="preserve">                                   48%               52%                    0%</w:t>
            </w:r>
          </w:p>
          <w:p w14:paraId="039D813E" w14:textId="77777777" w:rsidR="00616C71" w:rsidRPr="00B02B9A" w:rsidRDefault="00616C71"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p>
        </w:tc>
        <w:tc>
          <w:tcPr>
            <w:tcW w:w="1418" w:type="dxa"/>
            <w:hideMark/>
          </w:tcPr>
          <w:p w14:paraId="4C73CFD6" w14:textId="77777777" w:rsidR="00616C71" w:rsidRPr="00B02B9A" w:rsidRDefault="00616C71"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142.500,00</w:t>
            </w:r>
          </w:p>
        </w:tc>
      </w:tr>
      <w:tr w:rsidR="00616C71" w:rsidRPr="00B02B9A" w14:paraId="2C69BFB8"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1B7EDE2B" w14:textId="77777777" w:rsidR="00616C71" w:rsidRPr="00B02B9A" w:rsidRDefault="00616C71" w:rsidP="00DA5737">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8" w:type="dxa"/>
            <w:shd w:val="clear" w:color="auto" w:fill="8DB3E2" w:themeFill="text2" w:themeFillTint="66"/>
            <w:hideMark/>
          </w:tcPr>
          <w:p w14:paraId="6D1DD463" w14:textId="77777777" w:rsidR="00616C71" w:rsidRPr="00B02B9A" w:rsidRDefault="00616C71"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142.500,00</w:t>
            </w:r>
          </w:p>
        </w:tc>
      </w:tr>
    </w:tbl>
    <w:p w14:paraId="44379B56" w14:textId="77777777" w:rsidR="00267514" w:rsidRPr="00B02B9A" w:rsidRDefault="00267514" w:rsidP="00616C71">
      <w:pPr>
        <w:spacing w:after="0" w:line="240" w:lineRule="auto"/>
        <w:ind w:left="567"/>
        <w:jc w:val="both"/>
        <w:rPr>
          <w:rFonts w:cstheme="minorHAnsi"/>
          <w:b/>
          <w:i/>
          <w:sz w:val="21"/>
          <w:szCs w:val="21"/>
        </w:rPr>
      </w:pPr>
    </w:p>
    <w:p w14:paraId="6FECC318" w14:textId="3F33E07B" w:rsidR="00616C71" w:rsidRPr="00B02B9A" w:rsidRDefault="00616C71" w:rsidP="00616C71">
      <w:pPr>
        <w:spacing w:after="0" w:line="240" w:lineRule="auto"/>
        <w:ind w:left="567"/>
        <w:jc w:val="both"/>
        <w:rPr>
          <w:rFonts w:cstheme="minorHAnsi"/>
          <w:b/>
          <w:i/>
          <w:sz w:val="21"/>
          <w:szCs w:val="21"/>
        </w:rPr>
      </w:pPr>
      <w:r w:rsidRPr="00B02B9A">
        <w:rPr>
          <w:rFonts w:cstheme="minorHAnsi"/>
          <w:b/>
          <w:i/>
          <w:sz w:val="21"/>
          <w:szCs w:val="21"/>
        </w:rPr>
        <w:t xml:space="preserve">K0301305 – Ceste </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616C71" w:rsidRPr="00B02B9A" w14:paraId="0098C35D" w14:textId="77777777" w:rsidTr="00DA5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690553F8" w14:textId="77777777" w:rsidR="00616C71" w:rsidRPr="00B02B9A" w:rsidRDefault="00616C71" w:rsidP="00DA5737">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0C7352CC" w14:textId="77777777" w:rsidR="00616C71" w:rsidRPr="00B02B9A" w:rsidRDefault="00616C71"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3F3C1FB2" w14:textId="77777777" w:rsidR="00616C71" w:rsidRPr="00B02B9A" w:rsidRDefault="00616C71"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616C71" w:rsidRPr="00B02B9A" w14:paraId="7AEFA17F"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7F8B7623" w14:textId="77777777" w:rsidR="00616C71" w:rsidRPr="00B02B9A" w:rsidRDefault="00616C71" w:rsidP="00DA5737">
            <w:pPr>
              <w:ind w:left="0"/>
              <w:jc w:val="center"/>
              <w:rPr>
                <w:rFonts w:cstheme="minorHAnsi"/>
                <w:b w:val="0"/>
                <w:bCs w:val="0"/>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R0172</w:t>
            </w:r>
          </w:p>
          <w:p w14:paraId="24401521" w14:textId="77777777" w:rsidR="00616C71" w:rsidRPr="00B02B9A" w:rsidRDefault="00616C71" w:rsidP="00DA5737">
            <w:pPr>
              <w:ind w:left="0"/>
              <w:jc w:val="center"/>
              <w:rPr>
                <w:rFonts w:asciiTheme="minorHAnsi" w:hAnsiTheme="minorHAnsi" w:cstheme="minorHAnsi"/>
                <w:i/>
                <w:color w:val="262626" w:themeColor="text1" w:themeTint="D9"/>
                <w:sz w:val="18"/>
                <w:szCs w:val="18"/>
                <w:lang w:val="hr-HR"/>
              </w:rPr>
            </w:pPr>
          </w:p>
        </w:tc>
        <w:tc>
          <w:tcPr>
            <w:tcW w:w="7427" w:type="dxa"/>
            <w:hideMark/>
          </w:tcPr>
          <w:p w14:paraId="49774E1B" w14:textId="472B3BE1" w:rsidR="00616C71" w:rsidRPr="00B02B9A" w:rsidRDefault="00616C71"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6A1D62">
              <w:rPr>
                <w:rFonts w:cstheme="minorHAnsi"/>
                <w:b/>
                <w:bCs/>
                <w:i/>
                <w:lang w:val="hr-HR"/>
              </w:rPr>
              <w:t>Cilj</w:t>
            </w:r>
            <w:r w:rsidRPr="00B02B9A">
              <w:rPr>
                <w:rFonts w:cstheme="minorHAnsi"/>
                <w:i/>
                <w:lang w:val="hr-HR"/>
              </w:rPr>
              <w:t>: U skladu sa Programom izgradnje objekata i uređaja komunalne infrastrukture za 2024. godinu cilj je projektiranje  ili izgradnja sljedećih projekat cesta:</w:t>
            </w:r>
          </w:p>
          <w:p w14:paraId="00FC47B7" w14:textId="77777777" w:rsidR="00616C71" w:rsidRPr="00B02B9A" w:rsidRDefault="00616C71" w:rsidP="00616C71">
            <w:pPr>
              <w:numPr>
                <w:ilvl w:val="0"/>
                <w:numId w:val="14"/>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B02B9A">
              <w:rPr>
                <w:rFonts w:cstheme="minorHAnsi"/>
                <w:i/>
                <w:lang w:val="hr-HR"/>
              </w:rPr>
              <w:t xml:space="preserve">Projektiranje ceste OU38 – ishođenje lokacijske dozvole, izrada glavnog projekta i </w:t>
            </w:r>
            <w:proofErr w:type="spellStart"/>
            <w:r w:rsidRPr="00B02B9A">
              <w:rPr>
                <w:rFonts w:cstheme="minorHAnsi"/>
                <w:i/>
                <w:lang w:val="hr-HR"/>
              </w:rPr>
              <w:t>ishodovanje</w:t>
            </w:r>
            <w:proofErr w:type="spellEnd"/>
            <w:r w:rsidRPr="00B02B9A">
              <w:rPr>
                <w:rFonts w:cstheme="minorHAnsi"/>
                <w:i/>
                <w:lang w:val="hr-HR"/>
              </w:rPr>
              <w:t xml:space="preserve"> građevinske dozvole</w:t>
            </w:r>
          </w:p>
          <w:p w14:paraId="6957EC27" w14:textId="77777777" w:rsidR="00616C71" w:rsidRPr="00B02B9A" w:rsidRDefault="00616C71" w:rsidP="00616C71">
            <w:pPr>
              <w:numPr>
                <w:ilvl w:val="0"/>
                <w:numId w:val="14"/>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B02B9A">
              <w:rPr>
                <w:rFonts w:cstheme="minorHAnsi"/>
                <w:i/>
                <w:lang w:val="hr-HR"/>
              </w:rPr>
              <w:t xml:space="preserve">Projektiranje ceste SU1 na </w:t>
            </w:r>
            <w:proofErr w:type="spellStart"/>
            <w:r w:rsidRPr="00B02B9A">
              <w:rPr>
                <w:rFonts w:cstheme="minorHAnsi"/>
                <w:i/>
                <w:lang w:val="hr-HR"/>
              </w:rPr>
              <w:t>Rovi</w:t>
            </w:r>
            <w:proofErr w:type="spellEnd"/>
            <w:r w:rsidRPr="00B02B9A">
              <w:rPr>
                <w:rFonts w:cstheme="minorHAnsi"/>
                <w:i/>
                <w:lang w:val="hr-HR"/>
              </w:rPr>
              <w:t xml:space="preserve"> – otkup zemljišta i izrada glavnog projekta te ishođenje građevinske dozvole</w:t>
            </w:r>
          </w:p>
          <w:p w14:paraId="6D0B889B" w14:textId="77777777" w:rsidR="00616C71" w:rsidRPr="00B02B9A" w:rsidRDefault="00616C71" w:rsidP="00616C71">
            <w:pPr>
              <w:numPr>
                <w:ilvl w:val="0"/>
                <w:numId w:val="14"/>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B02B9A">
              <w:rPr>
                <w:rFonts w:cstheme="minorHAnsi"/>
                <w:i/>
                <w:lang w:val="hr-HR"/>
              </w:rPr>
              <w:t>Projektiranje Kružnog toka Haludovo – izrada glavnog projekta te ishođenje građevinske dozvole po završetku izmjere za to područje</w:t>
            </w:r>
          </w:p>
          <w:p w14:paraId="6E8491F3" w14:textId="77777777" w:rsidR="00616C71" w:rsidRPr="00B02B9A" w:rsidRDefault="00616C71" w:rsidP="00616C71">
            <w:pPr>
              <w:numPr>
                <w:ilvl w:val="0"/>
                <w:numId w:val="14"/>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B02B9A">
              <w:rPr>
                <w:rFonts w:cstheme="minorHAnsi"/>
                <w:i/>
                <w:lang w:val="hr-HR"/>
              </w:rPr>
              <w:t>Izgradnja autobusnog stajališta Sv. Anton – završetak izgradnje autobusnog stajališta u Sv. Antonu</w:t>
            </w:r>
          </w:p>
          <w:p w14:paraId="6EE009FD" w14:textId="77777777" w:rsidR="00616C71" w:rsidRPr="00B02B9A" w:rsidRDefault="00616C71" w:rsidP="00616C71">
            <w:pPr>
              <w:numPr>
                <w:ilvl w:val="0"/>
                <w:numId w:val="14"/>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B02B9A">
              <w:rPr>
                <w:rFonts w:cstheme="minorHAnsi"/>
                <w:i/>
                <w:lang w:val="hr-HR"/>
              </w:rPr>
              <w:t xml:space="preserve">Izgradnja ceste </w:t>
            </w:r>
            <w:proofErr w:type="spellStart"/>
            <w:r w:rsidRPr="00B02B9A">
              <w:rPr>
                <w:rFonts w:cstheme="minorHAnsi"/>
                <w:i/>
                <w:lang w:val="hr-HR"/>
              </w:rPr>
              <w:t>Grdine</w:t>
            </w:r>
            <w:proofErr w:type="spellEnd"/>
            <w:r w:rsidRPr="00B02B9A">
              <w:rPr>
                <w:rFonts w:cstheme="minorHAnsi"/>
                <w:i/>
                <w:lang w:val="hr-HR"/>
              </w:rPr>
              <w:t xml:space="preserve"> – dio ulica OU39 i OU42 u Malinskoj </w:t>
            </w:r>
          </w:p>
          <w:p w14:paraId="23EC32B6" w14:textId="77777777" w:rsidR="00616C71" w:rsidRPr="00B02B9A" w:rsidRDefault="00616C71" w:rsidP="00616C71">
            <w:pPr>
              <w:numPr>
                <w:ilvl w:val="0"/>
                <w:numId w:val="14"/>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B02B9A">
              <w:rPr>
                <w:rFonts w:cstheme="minorHAnsi"/>
                <w:i/>
                <w:lang w:val="hr-HR"/>
              </w:rPr>
              <w:t xml:space="preserve">Projektiranje ceste </w:t>
            </w:r>
            <w:proofErr w:type="spellStart"/>
            <w:r w:rsidRPr="00B02B9A">
              <w:rPr>
                <w:rFonts w:cstheme="minorHAnsi"/>
                <w:i/>
                <w:lang w:val="hr-HR"/>
              </w:rPr>
              <w:t>Lanišće</w:t>
            </w:r>
            <w:proofErr w:type="spellEnd"/>
            <w:r w:rsidRPr="00B02B9A">
              <w:rPr>
                <w:rFonts w:cstheme="minorHAnsi"/>
                <w:i/>
                <w:lang w:val="hr-HR"/>
              </w:rPr>
              <w:t xml:space="preserve"> – izvedbeni projekt za izvođenje</w:t>
            </w:r>
          </w:p>
          <w:p w14:paraId="37623713" w14:textId="77777777" w:rsidR="00616C71" w:rsidRPr="00B02B9A" w:rsidRDefault="00616C71" w:rsidP="00616C71">
            <w:pPr>
              <w:numPr>
                <w:ilvl w:val="0"/>
                <w:numId w:val="14"/>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B02B9A">
              <w:rPr>
                <w:rFonts w:cstheme="minorHAnsi"/>
                <w:i/>
                <w:lang w:val="hr-HR"/>
              </w:rPr>
              <w:t xml:space="preserve">Geodetski poslovi za cestu OU8 na </w:t>
            </w:r>
            <w:proofErr w:type="spellStart"/>
            <w:r w:rsidRPr="00B02B9A">
              <w:rPr>
                <w:rFonts w:cstheme="minorHAnsi"/>
                <w:i/>
                <w:lang w:val="hr-HR"/>
              </w:rPr>
              <w:t>Rovi</w:t>
            </w:r>
            <w:proofErr w:type="spellEnd"/>
            <w:r w:rsidRPr="00B02B9A">
              <w:rPr>
                <w:rFonts w:cstheme="minorHAnsi"/>
                <w:i/>
                <w:lang w:val="hr-HR"/>
              </w:rPr>
              <w:t xml:space="preserve"> – provedba geodetskog elaboratu po ishođenju uporabne dozvole</w:t>
            </w:r>
          </w:p>
          <w:p w14:paraId="4DE7AE44" w14:textId="77777777" w:rsidR="00616C71" w:rsidRPr="00B02B9A" w:rsidRDefault="00616C71" w:rsidP="00616C71">
            <w:pPr>
              <w:numPr>
                <w:ilvl w:val="0"/>
                <w:numId w:val="14"/>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B02B9A">
              <w:rPr>
                <w:rFonts w:cstheme="minorHAnsi"/>
                <w:i/>
                <w:lang w:val="hr-HR"/>
              </w:rPr>
              <w:t>Projektiranje ceste u Sv. Vidu – izrada idejnog projekta i ishođenje lokacijske dozvole</w:t>
            </w:r>
          </w:p>
          <w:p w14:paraId="4C1542CA" w14:textId="77777777" w:rsidR="00616C71" w:rsidRPr="00B02B9A" w:rsidRDefault="00616C71" w:rsidP="00616C71">
            <w:pPr>
              <w:numPr>
                <w:ilvl w:val="0"/>
                <w:numId w:val="14"/>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B02B9A">
              <w:rPr>
                <w:rFonts w:cstheme="minorHAnsi"/>
                <w:i/>
                <w:lang w:val="hr-HR"/>
              </w:rPr>
              <w:t xml:space="preserve">Nogostup autobusna stanica – Zidarići – izmjena izvedbenog projekta i izgradnja </w:t>
            </w:r>
            <w:proofErr w:type="spellStart"/>
            <w:r w:rsidRPr="00B02B9A">
              <w:rPr>
                <w:rFonts w:cstheme="minorHAnsi"/>
                <w:i/>
                <w:lang w:val="hr-HR"/>
              </w:rPr>
              <w:t>nagostupa</w:t>
            </w:r>
            <w:proofErr w:type="spellEnd"/>
          </w:p>
          <w:p w14:paraId="66B02249" w14:textId="77777777" w:rsidR="00616C71" w:rsidRPr="00B02B9A" w:rsidRDefault="00616C71" w:rsidP="00616C71">
            <w:pPr>
              <w:numPr>
                <w:ilvl w:val="0"/>
                <w:numId w:val="14"/>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B02B9A">
              <w:rPr>
                <w:rFonts w:cstheme="minorHAnsi"/>
                <w:i/>
                <w:lang w:val="hr-HR"/>
              </w:rPr>
              <w:t>Projektiranje ceste GU1 u Radićima – izrada idejnog projekta i ishođenje lokacijske dozvole</w:t>
            </w:r>
          </w:p>
          <w:p w14:paraId="0E2041BC" w14:textId="77777777" w:rsidR="00616C71" w:rsidRPr="00B02B9A" w:rsidRDefault="00616C71"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lang w:val="hr-HR"/>
              </w:rPr>
            </w:pPr>
            <w:r w:rsidRPr="006A1D62">
              <w:rPr>
                <w:rFonts w:cstheme="minorHAnsi"/>
                <w:b/>
                <w:bCs/>
                <w:i/>
                <w:lang w:val="hr-HR"/>
              </w:rPr>
              <w:t>Pokazatelj uspješnosti</w:t>
            </w:r>
            <w:r w:rsidRPr="00B02B9A">
              <w:rPr>
                <w:rFonts w:cstheme="minorHAnsi"/>
                <w:i/>
                <w:lang w:val="hr-HR"/>
              </w:rPr>
              <w:t xml:space="preserve">:  </w:t>
            </w:r>
            <w:r w:rsidRPr="00B02B9A">
              <w:rPr>
                <w:rFonts w:cstheme="minorHAnsi"/>
                <w:color w:val="262626" w:themeColor="text1" w:themeTint="D9"/>
                <w:lang w:val="hr-HR"/>
              </w:rPr>
              <w:t>Postotak realizacije planiranih projekata</w:t>
            </w:r>
          </w:p>
          <w:p w14:paraId="06867C67" w14:textId="77777777" w:rsidR="00616C71" w:rsidRPr="00B02B9A" w:rsidRDefault="00616C71"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bCs/>
                <w:lang w:val="hr-HR"/>
              </w:rPr>
            </w:pPr>
            <w:r w:rsidRPr="006A1D62">
              <w:rPr>
                <w:rFonts w:cstheme="minorHAnsi"/>
                <w:b/>
                <w:lang w:val="hr-HR"/>
              </w:rPr>
              <w:t>Polazna vrijednost</w:t>
            </w:r>
            <w:r w:rsidRPr="00B02B9A">
              <w:rPr>
                <w:rFonts w:cstheme="minorHAnsi"/>
                <w:bCs/>
                <w:lang w:val="hr-HR"/>
              </w:rPr>
              <w:t>: 0%</w:t>
            </w:r>
          </w:p>
          <w:p w14:paraId="705F2A3F" w14:textId="77777777" w:rsidR="00616C71" w:rsidRPr="00B02B9A" w:rsidRDefault="00616C71" w:rsidP="00DA5737">
            <w:pPr>
              <w:tabs>
                <w:tab w:val="left" w:pos="2644"/>
              </w:tabs>
              <w:ind w:left="0"/>
              <w:jc w:val="both"/>
              <w:cnfStyle w:val="000000100000" w:firstRow="0" w:lastRow="0" w:firstColumn="0" w:lastColumn="0" w:oddVBand="0" w:evenVBand="0" w:oddHBand="1" w:evenHBand="0" w:firstRowFirstColumn="0" w:firstRowLastColumn="0" w:lastRowFirstColumn="0" w:lastRowLastColumn="0"/>
              <w:rPr>
                <w:rFonts w:cstheme="minorHAnsi"/>
                <w:bCs/>
                <w:lang w:val="hr-HR"/>
              </w:rPr>
            </w:pPr>
            <w:r w:rsidRPr="006A1D62">
              <w:rPr>
                <w:rFonts w:cstheme="minorHAnsi"/>
                <w:b/>
                <w:lang w:val="hr-HR"/>
              </w:rPr>
              <w:t>Ciljana vrijednost</w:t>
            </w:r>
            <w:r w:rsidRPr="00B02B9A">
              <w:rPr>
                <w:rFonts w:cstheme="minorHAnsi"/>
                <w:bCs/>
                <w:lang w:val="hr-HR"/>
              </w:rPr>
              <w:t>: 2024.             2025.                2026.</w:t>
            </w:r>
          </w:p>
          <w:p w14:paraId="0DE4A0E3" w14:textId="77777777" w:rsidR="00616C71" w:rsidRPr="00B02B9A" w:rsidRDefault="00616C71" w:rsidP="00DA5737">
            <w:pPr>
              <w:tabs>
                <w:tab w:val="left" w:pos="2644"/>
              </w:tabs>
              <w:ind w:left="0"/>
              <w:jc w:val="both"/>
              <w:cnfStyle w:val="000000100000" w:firstRow="0" w:lastRow="0" w:firstColumn="0" w:lastColumn="0" w:oddVBand="0" w:evenVBand="0" w:oddHBand="1" w:evenHBand="0" w:firstRowFirstColumn="0" w:firstRowLastColumn="0" w:lastRowFirstColumn="0" w:lastRowLastColumn="0"/>
              <w:rPr>
                <w:rFonts w:cstheme="minorHAnsi"/>
                <w:bCs/>
                <w:lang w:val="hr-HR"/>
              </w:rPr>
            </w:pPr>
            <w:r w:rsidRPr="00B02B9A">
              <w:rPr>
                <w:rFonts w:cstheme="minorHAnsi"/>
                <w:bCs/>
                <w:lang w:val="hr-HR"/>
              </w:rPr>
              <w:t xml:space="preserve">                                   100%            100%                100%</w:t>
            </w:r>
            <w:r w:rsidRPr="00B02B9A">
              <w:rPr>
                <w:rFonts w:cstheme="minorHAnsi"/>
                <w:bCs/>
                <w:lang w:val="hr-HR"/>
              </w:rPr>
              <w:tab/>
              <w:t xml:space="preserve">  </w:t>
            </w:r>
          </w:p>
        </w:tc>
        <w:tc>
          <w:tcPr>
            <w:tcW w:w="1418" w:type="dxa"/>
            <w:hideMark/>
          </w:tcPr>
          <w:p w14:paraId="16FCCA75" w14:textId="77777777" w:rsidR="00616C71" w:rsidRPr="00B02B9A" w:rsidRDefault="00616C71"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386.600,00</w:t>
            </w:r>
          </w:p>
        </w:tc>
      </w:tr>
      <w:tr w:rsidR="00616C71" w:rsidRPr="00B02B9A" w14:paraId="6A3AB198"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561391C7" w14:textId="77777777" w:rsidR="00616C71" w:rsidRPr="00B02B9A" w:rsidRDefault="00616C71" w:rsidP="00DA5737">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R0173</w:t>
            </w:r>
          </w:p>
        </w:tc>
        <w:tc>
          <w:tcPr>
            <w:tcW w:w="7427" w:type="dxa"/>
            <w:hideMark/>
          </w:tcPr>
          <w:p w14:paraId="47CC56E2" w14:textId="77777777" w:rsidR="00616C71" w:rsidRPr="00B02B9A" w:rsidRDefault="00616C71" w:rsidP="00DA5737">
            <w:pPr>
              <w:ind w:left="0"/>
              <w:jc w:val="both"/>
              <w:cnfStyle w:val="000000010000" w:firstRow="0" w:lastRow="0" w:firstColumn="0" w:lastColumn="0" w:oddVBand="0" w:evenVBand="0" w:oddHBand="0" w:evenHBand="1" w:firstRowFirstColumn="0" w:firstRowLastColumn="0" w:lastRowFirstColumn="0" w:lastRowLastColumn="0"/>
              <w:rPr>
                <w:rFonts w:cstheme="minorHAnsi"/>
                <w:b/>
                <w:i/>
                <w:lang w:val="hr-HR"/>
              </w:rPr>
            </w:pPr>
            <w:r w:rsidRPr="00B02B9A">
              <w:rPr>
                <w:rFonts w:cstheme="minorHAnsi"/>
                <w:b/>
                <w:i/>
                <w:lang w:val="hr-HR"/>
              </w:rPr>
              <w:t>Dodatna ulaganja u ceste</w:t>
            </w:r>
          </w:p>
          <w:p w14:paraId="052E02E8" w14:textId="77777777" w:rsidR="00616C71" w:rsidRPr="00B02B9A" w:rsidRDefault="00616C71" w:rsidP="00DA5737">
            <w:pPr>
              <w:ind w:left="0"/>
              <w:jc w:val="both"/>
              <w:cnfStyle w:val="000000010000" w:firstRow="0" w:lastRow="0" w:firstColumn="0" w:lastColumn="0" w:oddVBand="0" w:evenVBand="0" w:oddHBand="0" w:evenHBand="1" w:firstRowFirstColumn="0" w:firstRowLastColumn="0" w:lastRowFirstColumn="0" w:lastRowLastColumn="0"/>
              <w:rPr>
                <w:rFonts w:cstheme="minorHAnsi"/>
                <w:i/>
                <w:lang w:val="hr-HR"/>
              </w:rPr>
            </w:pPr>
            <w:r w:rsidRPr="006A1D62">
              <w:rPr>
                <w:rFonts w:cstheme="minorHAnsi"/>
                <w:b/>
                <w:bCs/>
                <w:i/>
                <w:lang w:val="hr-HR"/>
              </w:rPr>
              <w:t>Cilj</w:t>
            </w:r>
            <w:r w:rsidRPr="00B02B9A">
              <w:rPr>
                <w:rFonts w:cstheme="minorHAnsi"/>
                <w:i/>
                <w:lang w:val="hr-HR"/>
              </w:rPr>
              <w:t>: Izdaci za pojačana ulaganja u rekonstrukciju postojećih prometnica u skladu s programom gradnje objekata i uređaja komunalne infrastrukture za 2024. godinu. Plan za 2024. godinu obuhvaća:</w:t>
            </w:r>
          </w:p>
          <w:p w14:paraId="513239D9" w14:textId="77777777" w:rsidR="00616C71" w:rsidRPr="00B02B9A" w:rsidRDefault="00616C71" w:rsidP="00616C71">
            <w:pPr>
              <w:numPr>
                <w:ilvl w:val="1"/>
                <w:numId w:val="15"/>
              </w:numPr>
              <w:spacing w:after="200" w:line="276" w:lineRule="auto"/>
              <w:ind w:left="726" w:hanging="425"/>
              <w:contextualSpacing/>
              <w:jc w:val="both"/>
              <w:cnfStyle w:val="000000010000" w:firstRow="0" w:lastRow="0" w:firstColumn="0" w:lastColumn="0" w:oddVBand="0" w:evenVBand="0" w:oddHBand="0" w:evenHBand="1" w:firstRowFirstColumn="0" w:firstRowLastColumn="0" w:lastRowFirstColumn="0" w:lastRowLastColumn="0"/>
              <w:rPr>
                <w:rFonts w:cstheme="minorHAnsi"/>
                <w:i/>
                <w:lang w:val="hr-HR"/>
              </w:rPr>
            </w:pPr>
            <w:r w:rsidRPr="00B02B9A">
              <w:rPr>
                <w:rFonts w:cstheme="minorHAnsi"/>
                <w:i/>
                <w:lang w:val="hr-HR"/>
              </w:rPr>
              <w:lastRenderedPageBreak/>
              <w:t xml:space="preserve">Proširenje ceste ŽC5086 u </w:t>
            </w:r>
            <w:proofErr w:type="spellStart"/>
            <w:r w:rsidRPr="00B02B9A">
              <w:rPr>
                <w:rFonts w:cstheme="minorHAnsi"/>
                <w:i/>
                <w:lang w:val="hr-HR"/>
              </w:rPr>
              <w:t>Milčetićima</w:t>
            </w:r>
            <w:proofErr w:type="spellEnd"/>
            <w:r w:rsidRPr="00B02B9A">
              <w:rPr>
                <w:rFonts w:cstheme="minorHAnsi"/>
                <w:i/>
                <w:lang w:val="hr-HR"/>
              </w:rPr>
              <w:t xml:space="preserve"> prema Portu – ishođenje lokacijske dozvole te otkup zemljišta za proširenje ceste te izrada izvedbenog projekta za izvođenje radova</w:t>
            </w:r>
          </w:p>
          <w:p w14:paraId="0EE2232F" w14:textId="77777777" w:rsidR="00616C71" w:rsidRPr="00B02B9A" w:rsidRDefault="00616C71" w:rsidP="00616C71">
            <w:pPr>
              <w:numPr>
                <w:ilvl w:val="1"/>
                <w:numId w:val="15"/>
              </w:numPr>
              <w:spacing w:after="200" w:line="276" w:lineRule="auto"/>
              <w:ind w:left="726" w:hanging="425"/>
              <w:contextualSpacing/>
              <w:jc w:val="both"/>
              <w:cnfStyle w:val="000000010000" w:firstRow="0" w:lastRow="0" w:firstColumn="0" w:lastColumn="0" w:oddVBand="0" w:evenVBand="0" w:oddHBand="0" w:evenHBand="1" w:firstRowFirstColumn="0" w:firstRowLastColumn="0" w:lastRowFirstColumn="0" w:lastRowLastColumn="0"/>
              <w:rPr>
                <w:rFonts w:cstheme="minorHAnsi"/>
                <w:b/>
                <w:i/>
                <w:lang w:val="hr-HR"/>
              </w:rPr>
            </w:pPr>
            <w:r w:rsidRPr="00B02B9A">
              <w:rPr>
                <w:rFonts w:cstheme="minorHAnsi"/>
                <w:i/>
                <w:lang w:val="hr-HR"/>
              </w:rPr>
              <w:t>Rekonstrukciju raskrižja Sv. Vid – sjever – izrada glavnog projekta te ishođenje građevinske dozvole</w:t>
            </w:r>
          </w:p>
          <w:p w14:paraId="146C8464" w14:textId="77777777" w:rsidR="00616C71" w:rsidRPr="00B02B9A" w:rsidRDefault="00616C71" w:rsidP="00DA5737">
            <w:pPr>
              <w:ind w:left="0"/>
              <w:jc w:val="both"/>
              <w:cnfStyle w:val="000000010000" w:firstRow="0" w:lastRow="0" w:firstColumn="0" w:lastColumn="0" w:oddVBand="0" w:evenVBand="0" w:oddHBand="0" w:evenHBand="1" w:firstRowFirstColumn="0" w:firstRowLastColumn="0" w:lastRowFirstColumn="0" w:lastRowLastColumn="0"/>
              <w:rPr>
                <w:rFonts w:cstheme="minorHAnsi"/>
                <w:color w:val="262626" w:themeColor="text1" w:themeTint="D9"/>
                <w:lang w:val="hr-HR"/>
              </w:rPr>
            </w:pPr>
            <w:r w:rsidRPr="006A1D62">
              <w:rPr>
                <w:rFonts w:cstheme="minorHAnsi"/>
                <w:b/>
                <w:bCs/>
                <w:i/>
                <w:lang w:val="hr-HR"/>
              </w:rPr>
              <w:t>Pokazatelj uspješnosti</w:t>
            </w:r>
            <w:r w:rsidRPr="00B02B9A">
              <w:rPr>
                <w:rFonts w:cstheme="minorHAnsi"/>
                <w:i/>
                <w:lang w:val="hr-HR"/>
              </w:rPr>
              <w:t xml:space="preserve">:  </w:t>
            </w:r>
            <w:r w:rsidRPr="00B02B9A">
              <w:rPr>
                <w:rFonts w:cstheme="minorHAnsi"/>
                <w:color w:val="262626" w:themeColor="text1" w:themeTint="D9"/>
                <w:lang w:val="hr-HR"/>
              </w:rPr>
              <w:t>Postotak realizacije planiranih projekata</w:t>
            </w:r>
          </w:p>
          <w:p w14:paraId="221F9A4A" w14:textId="77777777" w:rsidR="00616C71" w:rsidRPr="00B02B9A" w:rsidRDefault="00616C71" w:rsidP="00DA5737">
            <w:pPr>
              <w:ind w:left="0"/>
              <w:jc w:val="both"/>
              <w:cnfStyle w:val="000000010000" w:firstRow="0" w:lastRow="0" w:firstColumn="0" w:lastColumn="0" w:oddVBand="0" w:evenVBand="0" w:oddHBand="0" w:evenHBand="1" w:firstRowFirstColumn="0" w:firstRowLastColumn="0" w:lastRowFirstColumn="0" w:lastRowLastColumn="0"/>
              <w:rPr>
                <w:rFonts w:cstheme="minorHAnsi"/>
                <w:bCs/>
                <w:lang w:val="hr-HR"/>
              </w:rPr>
            </w:pPr>
            <w:r w:rsidRPr="006A1D62">
              <w:rPr>
                <w:rFonts w:cstheme="minorHAnsi"/>
                <w:b/>
                <w:lang w:val="hr-HR"/>
              </w:rPr>
              <w:t>Polazna vrijednost</w:t>
            </w:r>
            <w:r w:rsidRPr="00B02B9A">
              <w:rPr>
                <w:rFonts w:cstheme="minorHAnsi"/>
                <w:bCs/>
                <w:lang w:val="hr-HR"/>
              </w:rPr>
              <w:t>: 0%</w:t>
            </w:r>
          </w:p>
          <w:p w14:paraId="316ED7EF" w14:textId="77777777" w:rsidR="00616C71" w:rsidRPr="00B02B9A" w:rsidRDefault="00616C71" w:rsidP="00DA5737">
            <w:pPr>
              <w:tabs>
                <w:tab w:val="left" w:pos="2644"/>
              </w:tabs>
              <w:ind w:left="0"/>
              <w:jc w:val="both"/>
              <w:cnfStyle w:val="000000010000" w:firstRow="0" w:lastRow="0" w:firstColumn="0" w:lastColumn="0" w:oddVBand="0" w:evenVBand="0" w:oddHBand="0" w:evenHBand="1" w:firstRowFirstColumn="0" w:firstRowLastColumn="0" w:lastRowFirstColumn="0" w:lastRowLastColumn="0"/>
              <w:rPr>
                <w:rFonts w:cstheme="minorHAnsi"/>
                <w:bCs/>
                <w:lang w:val="hr-HR"/>
              </w:rPr>
            </w:pPr>
            <w:r w:rsidRPr="006A1D62">
              <w:rPr>
                <w:rFonts w:cstheme="minorHAnsi"/>
                <w:b/>
                <w:lang w:val="hr-HR"/>
              </w:rPr>
              <w:t>Ciljana vrijednost</w:t>
            </w:r>
            <w:r w:rsidRPr="00B02B9A">
              <w:rPr>
                <w:rFonts w:cstheme="minorHAnsi"/>
                <w:bCs/>
                <w:lang w:val="hr-HR"/>
              </w:rPr>
              <w:t>: 2024.             2025.                2026.</w:t>
            </w:r>
          </w:p>
          <w:p w14:paraId="045EB781" w14:textId="77777777" w:rsidR="00616C71" w:rsidRPr="00B02B9A" w:rsidRDefault="00616C71" w:rsidP="00DA5737">
            <w:pPr>
              <w:spacing w:after="200" w:line="276" w:lineRule="auto"/>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b/>
                <w:i/>
                <w:lang w:val="hr-HR"/>
              </w:rPr>
            </w:pPr>
            <w:r w:rsidRPr="00B02B9A">
              <w:rPr>
                <w:rFonts w:cstheme="minorHAnsi"/>
                <w:bCs/>
                <w:lang w:val="hr-HR"/>
              </w:rPr>
              <w:t xml:space="preserve">                                   100%            100%                100%</w:t>
            </w:r>
            <w:r w:rsidRPr="00B02B9A">
              <w:rPr>
                <w:rFonts w:cstheme="minorHAnsi"/>
                <w:bCs/>
                <w:lang w:val="hr-HR"/>
              </w:rPr>
              <w:tab/>
              <w:t xml:space="preserve">  </w:t>
            </w:r>
          </w:p>
        </w:tc>
        <w:tc>
          <w:tcPr>
            <w:tcW w:w="1418" w:type="dxa"/>
            <w:hideMark/>
          </w:tcPr>
          <w:p w14:paraId="40B294DF" w14:textId="77777777" w:rsidR="00616C71" w:rsidRPr="00B02B9A" w:rsidRDefault="00616C71"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lastRenderedPageBreak/>
              <w:t>33.500,00</w:t>
            </w:r>
          </w:p>
          <w:p w14:paraId="1E061404" w14:textId="77777777" w:rsidR="00616C71" w:rsidRPr="00B02B9A" w:rsidRDefault="00616C71"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p>
        </w:tc>
      </w:tr>
      <w:tr w:rsidR="00616C71" w:rsidRPr="00B02B9A" w14:paraId="64AE98A7"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68BC13BF" w14:textId="77777777" w:rsidR="00616C71" w:rsidRPr="00B02B9A" w:rsidRDefault="00616C71" w:rsidP="00DA5737">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8" w:type="dxa"/>
            <w:shd w:val="clear" w:color="auto" w:fill="8DB3E2" w:themeFill="text2" w:themeFillTint="66"/>
            <w:hideMark/>
          </w:tcPr>
          <w:p w14:paraId="124E6613" w14:textId="5BF4D447" w:rsidR="00616C71" w:rsidRPr="00B02B9A" w:rsidRDefault="00267514"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42</w:t>
            </w:r>
            <w:r w:rsidR="00616C71" w:rsidRPr="00B02B9A">
              <w:rPr>
                <w:rFonts w:cstheme="minorHAnsi"/>
                <w:b/>
                <w:color w:val="262626" w:themeColor="text1" w:themeTint="D9"/>
                <w:lang w:val="hr-HR"/>
              </w:rPr>
              <w:t>0.</w:t>
            </w:r>
            <w:r w:rsidRPr="00B02B9A">
              <w:rPr>
                <w:rFonts w:cstheme="minorHAnsi"/>
                <w:b/>
                <w:color w:val="262626" w:themeColor="text1" w:themeTint="D9"/>
                <w:lang w:val="hr-HR"/>
              </w:rPr>
              <w:t>10</w:t>
            </w:r>
            <w:r w:rsidR="00616C71" w:rsidRPr="00B02B9A">
              <w:rPr>
                <w:rFonts w:cstheme="minorHAnsi"/>
                <w:b/>
                <w:color w:val="262626" w:themeColor="text1" w:themeTint="D9"/>
                <w:lang w:val="hr-HR"/>
              </w:rPr>
              <w:t>0,00</w:t>
            </w:r>
          </w:p>
        </w:tc>
      </w:tr>
    </w:tbl>
    <w:p w14:paraId="19232FE3" w14:textId="77777777" w:rsidR="00616C71" w:rsidRPr="00B02B9A" w:rsidRDefault="00616C71" w:rsidP="00616C71">
      <w:pPr>
        <w:spacing w:after="0" w:line="240" w:lineRule="auto"/>
        <w:ind w:left="567"/>
        <w:jc w:val="both"/>
        <w:rPr>
          <w:rFonts w:cstheme="minorHAnsi"/>
          <w:b/>
          <w:i/>
          <w:color w:val="262626" w:themeColor="text1" w:themeTint="D9"/>
          <w:sz w:val="21"/>
          <w:szCs w:val="21"/>
        </w:rPr>
      </w:pPr>
    </w:p>
    <w:p w14:paraId="75F0DC8C" w14:textId="77777777" w:rsidR="00616C71" w:rsidRPr="00B02B9A" w:rsidRDefault="00616C71" w:rsidP="00616C71">
      <w:pPr>
        <w:spacing w:after="0" w:line="240" w:lineRule="auto"/>
        <w:ind w:left="567"/>
        <w:jc w:val="both"/>
        <w:rPr>
          <w:rFonts w:cstheme="minorHAnsi"/>
          <w:b/>
          <w:i/>
          <w:sz w:val="21"/>
          <w:szCs w:val="21"/>
        </w:rPr>
      </w:pPr>
      <w:r w:rsidRPr="00B02B9A">
        <w:rPr>
          <w:rFonts w:cstheme="minorHAnsi"/>
          <w:b/>
          <w:i/>
          <w:sz w:val="21"/>
          <w:szCs w:val="21"/>
        </w:rPr>
        <w:t xml:space="preserve">K301306 – Javna rasvjeta </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616C71" w:rsidRPr="00B02B9A" w14:paraId="3E1D120F" w14:textId="77777777" w:rsidTr="00DA5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3449D2D5" w14:textId="77777777" w:rsidR="00616C71" w:rsidRPr="00B02B9A" w:rsidRDefault="00616C71" w:rsidP="00DA5737">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0F2A057B" w14:textId="77777777" w:rsidR="00616C71" w:rsidRPr="00B02B9A" w:rsidRDefault="00616C71"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5A20F9D4" w14:textId="77777777" w:rsidR="00616C71" w:rsidRPr="00B02B9A" w:rsidRDefault="00616C71"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616C71" w:rsidRPr="00B02B9A" w14:paraId="21844BA5"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7C4A8D55" w14:textId="77777777" w:rsidR="00616C71" w:rsidRPr="00B02B9A" w:rsidRDefault="00616C71" w:rsidP="00DA5737">
            <w:pPr>
              <w:ind w:left="0"/>
              <w:jc w:val="center"/>
              <w:rPr>
                <w:rFonts w:cstheme="minorHAnsi"/>
                <w:b w:val="0"/>
                <w:bCs w:val="0"/>
                <w:i/>
                <w:color w:val="262626" w:themeColor="text1" w:themeTint="D9"/>
                <w:sz w:val="17"/>
                <w:szCs w:val="17"/>
                <w:lang w:val="hr-HR"/>
              </w:rPr>
            </w:pPr>
            <w:r w:rsidRPr="00B02B9A">
              <w:rPr>
                <w:rFonts w:asciiTheme="minorHAnsi" w:hAnsiTheme="minorHAnsi" w:cstheme="minorHAnsi"/>
                <w:i/>
                <w:color w:val="262626" w:themeColor="text1" w:themeTint="D9"/>
                <w:sz w:val="17"/>
                <w:szCs w:val="17"/>
                <w:lang w:val="hr-HR"/>
              </w:rPr>
              <w:t>R0175</w:t>
            </w:r>
          </w:p>
          <w:p w14:paraId="531CE572" w14:textId="77777777" w:rsidR="00616C71" w:rsidRPr="00B02B9A" w:rsidRDefault="00616C71" w:rsidP="00DA5737">
            <w:pPr>
              <w:ind w:left="0"/>
              <w:jc w:val="center"/>
              <w:rPr>
                <w:rFonts w:asciiTheme="minorHAnsi" w:hAnsiTheme="minorHAnsi" w:cstheme="minorHAnsi"/>
                <w:i/>
                <w:color w:val="262626" w:themeColor="text1" w:themeTint="D9"/>
                <w:sz w:val="17"/>
                <w:szCs w:val="17"/>
                <w:lang w:val="hr-HR"/>
              </w:rPr>
            </w:pPr>
            <w:r w:rsidRPr="00B02B9A">
              <w:rPr>
                <w:rFonts w:asciiTheme="minorHAnsi" w:hAnsiTheme="minorHAnsi" w:cstheme="minorHAnsi"/>
                <w:i/>
                <w:color w:val="262626" w:themeColor="text1" w:themeTint="D9"/>
                <w:sz w:val="17"/>
                <w:szCs w:val="17"/>
                <w:lang w:val="hr-HR"/>
              </w:rPr>
              <w:t>R0175-1</w:t>
            </w:r>
          </w:p>
        </w:tc>
        <w:tc>
          <w:tcPr>
            <w:tcW w:w="7427" w:type="dxa"/>
            <w:hideMark/>
          </w:tcPr>
          <w:p w14:paraId="169B3217" w14:textId="77777777" w:rsidR="00616C71" w:rsidRPr="00B02B9A" w:rsidRDefault="00616C71"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b/>
                <w:i/>
                <w:iCs/>
                <w:color w:val="262626" w:themeColor="text1" w:themeTint="D9"/>
                <w:lang w:val="hr-HR"/>
              </w:rPr>
            </w:pPr>
            <w:r w:rsidRPr="00B02B9A">
              <w:rPr>
                <w:rFonts w:cstheme="minorHAnsi"/>
                <w:b/>
                <w:i/>
                <w:iCs/>
                <w:color w:val="262626" w:themeColor="text1" w:themeTint="D9"/>
                <w:lang w:val="hr-HR"/>
              </w:rPr>
              <w:t xml:space="preserve">Proširenje javne rasvjete </w:t>
            </w:r>
          </w:p>
          <w:p w14:paraId="5ADD5081" w14:textId="77777777" w:rsidR="00616C71" w:rsidRPr="00B02B9A" w:rsidRDefault="00616C71"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6A1D62">
              <w:rPr>
                <w:rFonts w:cstheme="minorHAnsi"/>
                <w:b/>
                <w:bCs/>
                <w:i/>
                <w:color w:val="262626" w:themeColor="text1" w:themeTint="D9"/>
                <w:lang w:val="hr-HR"/>
              </w:rPr>
              <w:t>Cilj</w:t>
            </w:r>
            <w:r w:rsidRPr="00B02B9A">
              <w:rPr>
                <w:rFonts w:cstheme="minorHAnsi"/>
                <w:i/>
                <w:color w:val="262626" w:themeColor="text1" w:themeTint="D9"/>
                <w:lang w:val="hr-HR"/>
              </w:rPr>
              <w:t>: U skladu sa programom izgradnje objekata i uređaja komunalne infrastrukture za 2024. godinu i projektom izgradnje i proširenja javne rasvjete za 2024. godinu obuhvaćeno je:</w:t>
            </w:r>
          </w:p>
          <w:p w14:paraId="77664EE2" w14:textId="77777777" w:rsidR="00616C71" w:rsidRPr="00B02B9A" w:rsidRDefault="00616C71" w:rsidP="00616C71">
            <w:pPr>
              <w:pStyle w:val="Odlomakpopisa"/>
              <w:numPr>
                <w:ilvl w:val="0"/>
                <w:numId w:val="15"/>
              </w:numPr>
              <w:tabs>
                <w:tab w:val="num" w:pos="1134"/>
              </w:tabs>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Malinska, </w:t>
            </w:r>
            <w:proofErr w:type="spellStart"/>
            <w:r w:rsidRPr="00B02B9A">
              <w:rPr>
                <w:rFonts w:cstheme="minorHAnsi"/>
                <w:i/>
                <w:color w:val="262626" w:themeColor="text1" w:themeTint="D9"/>
                <w:lang w:val="hr-HR"/>
              </w:rPr>
              <w:t>Grdine</w:t>
            </w:r>
            <w:proofErr w:type="spellEnd"/>
            <w:r w:rsidRPr="00B02B9A">
              <w:rPr>
                <w:rFonts w:cstheme="minorHAnsi"/>
                <w:i/>
                <w:color w:val="262626" w:themeColor="text1" w:themeTint="D9"/>
                <w:lang w:val="hr-HR"/>
              </w:rPr>
              <w:t xml:space="preserve"> – dio ulica OU39 i OU42 (7 stupova JR)</w:t>
            </w:r>
          </w:p>
          <w:p w14:paraId="2AED3521" w14:textId="77777777" w:rsidR="00616C71" w:rsidRPr="00B02B9A" w:rsidRDefault="00616C71" w:rsidP="00616C71">
            <w:pPr>
              <w:pStyle w:val="Odlomakpopisa"/>
              <w:numPr>
                <w:ilvl w:val="0"/>
                <w:numId w:val="15"/>
              </w:numPr>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rPr>
            </w:pPr>
            <w:proofErr w:type="spellStart"/>
            <w:r w:rsidRPr="00B02B9A">
              <w:rPr>
                <w:rFonts w:cstheme="minorHAnsi"/>
                <w:i/>
                <w:color w:val="262626" w:themeColor="text1" w:themeTint="D9"/>
              </w:rPr>
              <w:t>Oštrobradići</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prema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Ljutići</w:t>
            </w:r>
            <w:proofErr w:type="spellEnd"/>
            <w:r w:rsidRPr="00B02B9A">
              <w:rPr>
                <w:rFonts w:cstheme="minorHAnsi"/>
                <w:i/>
                <w:color w:val="262626" w:themeColor="text1" w:themeTint="D9"/>
              </w:rPr>
              <w:t xml:space="preserve"> (4 </w:t>
            </w:r>
            <w:proofErr w:type="spellStart"/>
            <w:r w:rsidRPr="00B02B9A">
              <w:rPr>
                <w:rFonts w:cstheme="minorHAnsi"/>
                <w:i/>
                <w:color w:val="262626" w:themeColor="text1" w:themeTint="D9"/>
              </w:rPr>
              <w:t>svjetiljke</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na</w:t>
            </w:r>
            <w:proofErr w:type="spellEnd"/>
            <w:r w:rsidRPr="00B02B9A">
              <w:rPr>
                <w:rFonts w:cstheme="minorHAnsi"/>
                <w:i/>
                <w:color w:val="262626" w:themeColor="text1" w:themeTint="D9"/>
              </w:rPr>
              <w:t xml:space="preserve"> BE </w:t>
            </w:r>
            <w:proofErr w:type="spellStart"/>
            <w:r w:rsidRPr="00B02B9A">
              <w:rPr>
                <w:rFonts w:cstheme="minorHAnsi"/>
                <w:i/>
                <w:color w:val="262626" w:themeColor="text1" w:themeTint="D9"/>
              </w:rPr>
              <w:t>stupove</w:t>
            </w:r>
            <w:proofErr w:type="spellEnd"/>
            <w:r w:rsidRPr="00B02B9A">
              <w:rPr>
                <w:rFonts w:cstheme="minorHAnsi"/>
                <w:i/>
                <w:color w:val="262626" w:themeColor="text1" w:themeTint="D9"/>
              </w:rPr>
              <w:t>)</w:t>
            </w:r>
          </w:p>
          <w:p w14:paraId="691C04BC" w14:textId="77777777" w:rsidR="00616C71" w:rsidRPr="00B02B9A" w:rsidRDefault="00616C71" w:rsidP="00616C71">
            <w:pPr>
              <w:pStyle w:val="Odlomakpopisa"/>
              <w:numPr>
                <w:ilvl w:val="0"/>
                <w:numId w:val="15"/>
              </w:numPr>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rPr>
            </w:pPr>
            <w:proofErr w:type="spellStart"/>
            <w:r w:rsidRPr="00B02B9A">
              <w:rPr>
                <w:rFonts w:cstheme="minorHAnsi"/>
                <w:i/>
                <w:color w:val="262626" w:themeColor="text1" w:themeTint="D9"/>
              </w:rPr>
              <w:t>Ljutići</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prva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ulica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desno</w:t>
            </w:r>
            <w:proofErr w:type="spellEnd"/>
            <w:r w:rsidRPr="00B02B9A">
              <w:rPr>
                <w:rFonts w:cstheme="minorHAnsi"/>
                <w:i/>
                <w:color w:val="262626" w:themeColor="text1" w:themeTint="D9"/>
              </w:rPr>
              <w:t xml:space="preserve"> (2 </w:t>
            </w:r>
            <w:proofErr w:type="spellStart"/>
            <w:r w:rsidRPr="00B02B9A">
              <w:rPr>
                <w:rFonts w:cstheme="minorHAnsi"/>
                <w:i/>
                <w:color w:val="262626" w:themeColor="text1" w:themeTint="D9"/>
              </w:rPr>
              <w:t>svjetiljke</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na</w:t>
            </w:r>
            <w:proofErr w:type="spellEnd"/>
            <w:r w:rsidRPr="00B02B9A">
              <w:rPr>
                <w:rFonts w:cstheme="minorHAnsi"/>
                <w:i/>
                <w:color w:val="262626" w:themeColor="text1" w:themeTint="D9"/>
              </w:rPr>
              <w:t xml:space="preserve"> BE </w:t>
            </w:r>
            <w:proofErr w:type="spellStart"/>
            <w:r w:rsidRPr="00B02B9A">
              <w:rPr>
                <w:rFonts w:cstheme="minorHAnsi"/>
                <w:i/>
                <w:color w:val="262626" w:themeColor="text1" w:themeTint="D9"/>
              </w:rPr>
              <w:t>stupove</w:t>
            </w:r>
            <w:proofErr w:type="spellEnd"/>
            <w:r w:rsidRPr="00B02B9A">
              <w:rPr>
                <w:rFonts w:cstheme="minorHAnsi"/>
                <w:i/>
                <w:color w:val="262626" w:themeColor="text1" w:themeTint="D9"/>
              </w:rPr>
              <w:t>)</w:t>
            </w:r>
          </w:p>
          <w:p w14:paraId="72EE80A7" w14:textId="77777777" w:rsidR="00616C71" w:rsidRPr="00B02B9A" w:rsidRDefault="00616C71" w:rsidP="00616C71">
            <w:pPr>
              <w:pStyle w:val="Odlomakpopisa"/>
              <w:numPr>
                <w:ilvl w:val="0"/>
                <w:numId w:val="15"/>
              </w:numPr>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rPr>
            </w:pPr>
            <w:proofErr w:type="spellStart"/>
            <w:r w:rsidRPr="00B02B9A">
              <w:rPr>
                <w:rFonts w:cstheme="minorHAnsi"/>
                <w:i/>
                <w:color w:val="262626" w:themeColor="text1" w:themeTint="D9"/>
              </w:rPr>
              <w:t>Malinska</w:t>
            </w:r>
            <w:proofErr w:type="spellEnd"/>
            <w:r w:rsidRPr="00B02B9A">
              <w:rPr>
                <w:rFonts w:cstheme="minorHAnsi"/>
                <w:i/>
                <w:color w:val="262626" w:themeColor="text1" w:themeTint="D9"/>
              </w:rPr>
              <w:t xml:space="preserve">, od </w:t>
            </w:r>
            <w:proofErr w:type="spellStart"/>
            <w:r w:rsidRPr="00B02B9A">
              <w:rPr>
                <w:rFonts w:cstheme="minorHAnsi"/>
                <w:i/>
                <w:color w:val="262626" w:themeColor="text1" w:themeTint="D9"/>
              </w:rPr>
              <w:t>Joakima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Tončića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prema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hotelu</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Maestral</w:t>
            </w:r>
            <w:proofErr w:type="spellEnd"/>
            <w:r w:rsidRPr="00B02B9A">
              <w:rPr>
                <w:rFonts w:cstheme="minorHAnsi"/>
                <w:i/>
                <w:color w:val="262626" w:themeColor="text1" w:themeTint="D9"/>
              </w:rPr>
              <w:t xml:space="preserve"> (3 stupa JR)</w:t>
            </w:r>
          </w:p>
          <w:p w14:paraId="42CA7723" w14:textId="77777777" w:rsidR="00616C71" w:rsidRPr="00B02B9A" w:rsidRDefault="00616C71" w:rsidP="00616C71">
            <w:pPr>
              <w:pStyle w:val="Odlomakpopisa"/>
              <w:numPr>
                <w:ilvl w:val="0"/>
                <w:numId w:val="15"/>
              </w:numPr>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rPr>
            </w:pPr>
            <w:proofErr w:type="spellStart"/>
            <w:r w:rsidRPr="00B02B9A">
              <w:rPr>
                <w:rFonts w:cstheme="minorHAnsi"/>
                <w:i/>
                <w:color w:val="262626" w:themeColor="text1" w:themeTint="D9"/>
              </w:rPr>
              <w:t>Malinska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ulica</w:t>
            </w:r>
            <w:proofErr w:type="spellEnd"/>
            <w:r w:rsidRPr="00B02B9A">
              <w:rPr>
                <w:rFonts w:cstheme="minorHAnsi"/>
                <w:i/>
                <w:color w:val="262626" w:themeColor="text1" w:themeTint="D9"/>
              </w:rPr>
              <w:t xml:space="preserve"> Put </w:t>
            </w:r>
            <w:proofErr w:type="spellStart"/>
            <w:r w:rsidRPr="00B02B9A">
              <w:rPr>
                <w:rFonts w:cstheme="minorHAnsi"/>
                <w:i/>
                <w:color w:val="262626" w:themeColor="text1" w:themeTint="D9"/>
              </w:rPr>
              <w:t>Haludova</w:t>
            </w:r>
            <w:proofErr w:type="spellEnd"/>
            <w:r w:rsidRPr="00B02B9A">
              <w:rPr>
                <w:rFonts w:cstheme="minorHAnsi"/>
                <w:i/>
                <w:color w:val="262626" w:themeColor="text1" w:themeTint="D9"/>
              </w:rPr>
              <w:t xml:space="preserve"> - </w:t>
            </w:r>
            <w:proofErr w:type="spellStart"/>
            <w:r w:rsidRPr="00B02B9A">
              <w:rPr>
                <w:rFonts w:cstheme="minorHAnsi"/>
                <w:i/>
                <w:color w:val="262626" w:themeColor="text1" w:themeTint="D9"/>
              </w:rPr>
              <w:t>aleja</w:t>
            </w:r>
            <w:proofErr w:type="spellEnd"/>
            <w:r w:rsidRPr="00B02B9A">
              <w:rPr>
                <w:rFonts w:cstheme="minorHAnsi"/>
                <w:i/>
                <w:color w:val="262626" w:themeColor="text1" w:themeTint="D9"/>
              </w:rPr>
              <w:t xml:space="preserve"> (9 </w:t>
            </w:r>
            <w:proofErr w:type="spellStart"/>
            <w:r w:rsidRPr="00B02B9A">
              <w:rPr>
                <w:rFonts w:cstheme="minorHAnsi"/>
                <w:i/>
                <w:color w:val="262626" w:themeColor="text1" w:themeTint="D9"/>
              </w:rPr>
              <w:t>stupova</w:t>
            </w:r>
            <w:proofErr w:type="spellEnd"/>
            <w:r w:rsidRPr="00B02B9A">
              <w:rPr>
                <w:rFonts w:cstheme="minorHAnsi"/>
                <w:i/>
                <w:color w:val="262626" w:themeColor="text1" w:themeTint="D9"/>
              </w:rPr>
              <w:t xml:space="preserve"> JR)</w:t>
            </w:r>
          </w:p>
          <w:p w14:paraId="6C4945EA" w14:textId="77777777" w:rsidR="00616C71" w:rsidRPr="00B02B9A" w:rsidRDefault="00616C71" w:rsidP="00616C71">
            <w:pPr>
              <w:pStyle w:val="Odlomakpopisa"/>
              <w:numPr>
                <w:ilvl w:val="0"/>
                <w:numId w:val="15"/>
              </w:numPr>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rPr>
            </w:pPr>
            <w:proofErr w:type="spellStart"/>
            <w:r w:rsidRPr="00B02B9A">
              <w:rPr>
                <w:rFonts w:cstheme="minorHAnsi"/>
                <w:i/>
                <w:color w:val="262626" w:themeColor="text1" w:themeTint="D9"/>
              </w:rPr>
              <w:t>Rova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ulica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Grič</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prema</w:t>
            </w:r>
            <w:proofErr w:type="spellEnd"/>
            <w:r w:rsidRPr="00B02B9A">
              <w:rPr>
                <w:rFonts w:cstheme="minorHAnsi"/>
                <w:i/>
                <w:color w:val="262626" w:themeColor="text1" w:themeTint="D9"/>
              </w:rPr>
              <w:t xml:space="preserve"> Blue Waves Resort (5 </w:t>
            </w:r>
            <w:proofErr w:type="spellStart"/>
            <w:r w:rsidRPr="00B02B9A">
              <w:rPr>
                <w:rFonts w:cstheme="minorHAnsi"/>
                <w:i/>
                <w:color w:val="262626" w:themeColor="text1" w:themeTint="D9"/>
              </w:rPr>
              <w:t>stupova</w:t>
            </w:r>
            <w:proofErr w:type="spellEnd"/>
            <w:r w:rsidRPr="00B02B9A">
              <w:rPr>
                <w:rFonts w:cstheme="minorHAnsi"/>
                <w:i/>
                <w:color w:val="262626" w:themeColor="text1" w:themeTint="D9"/>
              </w:rPr>
              <w:t xml:space="preserve"> JR)</w:t>
            </w:r>
          </w:p>
          <w:p w14:paraId="520C17CB" w14:textId="77777777" w:rsidR="00616C71" w:rsidRPr="00B02B9A" w:rsidRDefault="00616C71" w:rsidP="00616C71">
            <w:pPr>
              <w:pStyle w:val="Odlomakpopisa"/>
              <w:numPr>
                <w:ilvl w:val="0"/>
                <w:numId w:val="15"/>
              </w:numPr>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rPr>
            </w:pPr>
            <w:proofErr w:type="spellStart"/>
            <w:r w:rsidRPr="00B02B9A">
              <w:rPr>
                <w:rFonts w:cstheme="minorHAnsi"/>
                <w:i/>
                <w:color w:val="262626" w:themeColor="text1" w:themeTint="D9"/>
              </w:rPr>
              <w:t>Milovčići</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prema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Bogovići</w:t>
            </w:r>
            <w:proofErr w:type="spellEnd"/>
            <w:r w:rsidRPr="00B02B9A">
              <w:rPr>
                <w:rFonts w:cstheme="minorHAnsi"/>
                <w:i/>
                <w:color w:val="262626" w:themeColor="text1" w:themeTint="D9"/>
              </w:rPr>
              <w:t xml:space="preserve"> (5 </w:t>
            </w:r>
            <w:proofErr w:type="spellStart"/>
            <w:r w:rsidRPr="00B02B9A">
              <w:rPr>
                <w:rFonts w:cstheme="minorHAnsi"/>
                <w:i/>
                <w:color w:val="262626" w:themeColor="text1" w:themeTint="D9"/>
              </w:rPr>
              <w:t>stupova</w:t>
            </w:r>
            <w:proofErr w:type="spellEnd"/>
            <w:r w:rsidRPr="00B02B9A">
              <w:rPr>
                <w:rFonts w:cstheme="minorHAnsi"/>
                <w:i/>
                <w:color w:val="262626" w:themeColor="text1" w:themeTint="D9"/>
              </w:rPr>
              <w:t xml:space="preserve"> JR)</w:t>
            </w:r>
          </w:p>
          <w:p w14:paraId="34F9B544" w14:textId="77777777" w:rsidR="00616C71" w:rsidRPr="00B02B9A" w:rsidRDefault="00616C71" w:rsidP="00616C71">
            <w:pPr>
              <w:pStyle w:val="Odlomakpopisa"/>
              <w:numPr>
                <w:ilvl w:val="0"/>
                <w:numId w:val="15"/>
              </w:numPr>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rPr>
            </w:pPr>
            <w:proofErr w:type="spellStart"/>
            <w:r w:rsidRPr="00B02B9A">
              <w:rPr>
                <w:rFonts w:cstheme="minorHAnsi"/>
                <w:i/>
                <w:color w:val="262626" w:themeColor="text1" w:themeTint="D9"/>
              </w:rPr>
              <w:t>Malinska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Omišljanska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kod</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kbr</w:t>
            </w:r>
            <w:proofErr w:type="spellEnd"/>
            <w:r w:rsidRPr="00B02B9A">
              <w:rPr>
                <w:rFonts w:cstheme="minorHAnsi"/>
                <w:i/>
                <w:color w:val="262626" w:themeColor="text1" w:themeTint="D9"/>
              </w:rPr>
              <w:t xml:space="preserve">. 13 (1 </w:t>
            </w:r>
            <w:proofErr w:type="spellStart"/>
            <w:r w:rsidRPr="00B02B9A">
              <w:rPr>
                <w:rFonts w:cstheme="minorHAnsi"/>
                <w:i/>
                <w:color w:val="262626" w:themeColor="text1" w:themeTint="D9"/>
              </w:rPr>
              <w:t>stup</w:t>
            </w:r>
            <w:proofErr w:type="spellEnd"/>
            <w:r w:rsidRPr="00B02B9A">
              <w:rPr>
                <w:rFonts w:cstheme="minorHAnsi"/>
                <w:i/>
                <w:color w:val="262626" w:themeColor="text1" w:themeTint="D9"/>
              </w:rPr>
              <w:t xml:space="preserve"> JR)</w:t>
            </w:r>
          </w:p>
          <w:p w14:paraId="6AABC878" w14:textId="77777777" w:rsidR="00616C71" w:rsidRPr="00B02B9A" w:rsidRDefault="00616C71" w:rsidP="00616C71">
            <w:pPr>
              <w:pStyle w:val="Odlomakpopisa"/>
              <w:numPr>
                <w:ilvl w:val="0"/>
                <w:numId w:val="15"/>
              </w:numPr>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rPr>
            </w:pPr>
            <w:proofErr w:type="spellStart"/>
            <w:r w:rsidRPr="00B02B9A">
              <w:rPr>
                <w:rFonts w:cstheme="minorHAnsi"/>
                <w:i/>
                <w:color w:val="262626" w:themeColor="text1" w:themeTint="D9"/>
              </w:rPr>
              <w:t>Malinska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naselje</w:t>
            </w:r>
            <w:proofErr w:type="spellEnd"/>
            <w:r w:rsidRPr="00B02B9A">
              <w:rPr>
                <w:rFonts w:cstheme="minorHAnsi"/>
                <w:i/>
                <w:color w:val="262626" w:themeColor="text1" w:themeTint="D9"/>
              </w:rPr>
              <w:t xml:space="preserve"> DUB </w:t>
            </w:r>
            <w:proofErr w:type="spellStart"/>
            <w:r w:rsidRPr="00B02B9A">
              <w:rPr>
                <w:rFonts w:cstheme="minorHAnsi"/>
                <w:i/>
                <w:color w:val="262626" w:themeColor="text1" w:themeTint="D9"/>
              </w:rPr>
              <w:t>kod</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kbr</w:t>
            </w:r>
            <w:proofErr w:type="spellEnd"/>
            <w:r w:rsidRPr="00B02B9A">
              <w:rPr>
                <w:rFonts w:cstheme="minorHAnsi"/>
                <w:i/>
                <w:color w:val="262626" w:themeColor="text1" w:themeTint="D9"/>
              </w:rPr>
              <w:t xml:space="preserve">. 13 (1 </w:t>
            </w:r>
            <w:proofErr w:type="spellStart"/>
            <w:r w:rsidRPr="00B02B9A">
              <w:rPr>
                <w:rFonts w:cstheme="minorHAnsi"/>
                <w:i/>
                <w:color w:val="262626" w:themeColor="text1" w:themeTint="D9"/>
              </w:rPr>
              <w:t>stup</w:t>
            </w:r>
            <w:proofErr w:type="spellEnd"/>
            <w:r w:rsidRPr="00B02B9A">
              <w:rPr>
                <w:rFonts w:cstheme="minorHAnsi"/>
                <w:i/>
                <w:color w:val="262626" w:themeColor="text1" w:themeTint="D9"/>
              </w:rPr>
              <w:t xml:space="preserve"> JR)</w:t>
            </w:r>
          </w:p>
          <w:p w14:paraId="5B368A78" w14:textId="77777777" w:rsidR="00616C71" w:rsidRPr="00B02B9A" w:rsidRDefault="00616C71" w:rsidP="00616C71">
            <w:pPr>
              <w:pStyle w:val="Odlomakpopisa"/>
              <w:numPr>
                <w:ilvl w:val="0"/>
                <w:numId w:val="15"/>
              </w:numPr>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rPr>
            </w:pPr>
            <w:proofErr w:type="spellStart"/>
            <w:r w:rsidRPr="00B02B9A">
              <w:rPr>
                <w:rFonts w:cstheme="minorHAnsi"/>
                <w:i/>
                <w:color w:val="262626" w:themeColor="text1" w:themeTint="D9"/>
              </w:rPr>
              <w:t>Malinska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naselje</w:t>
            </w:r>
            <w:proofErr w:type="spellEnd"/>
            <w:r w:rsidRPr="00B02B9A">
              <w:rPr>
                <w:rFonts w:cstheme="minorHAnsi"/>
                <w:i/>
                <w:color w:val="262626" w:themeColor="text1" w:themeTint="D9"/>
              </w:rPr>
              <w:t xml:space="preserve"> DUB - </w:t>
            </w:r>
            <w:proofErr w:type="spellStart"/>
            <w:r w:rsidRPr="00B02B9A">
              <w:rPr>
                <w:rFonts w:cstheme="minorHAnsi"/>
                <w:i/>
                <w:color w:val="262626" w:themeColor="text1" w:themeTint="D9"/>
              </w:rPr>
              <w:t>ulica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Kralja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Tomislava</w:t>
            </w:r>
            <w:proofErr w:type="spellEnd"/>
            <w:r w:rsidRPr="00B02B9A">
              <w:rPr>
                <w:rFonts w:cstheme="minorHAnsi"/>
                <w:i/>
                <w:color w:val="262626" w:themeColor="text1" w:themeTint="D9"/>
              </w:rPr>
              <w:t xml:space="preserve"> (3 stupa JR)</w:t>
            </w:r>
          </w:p>
          <w:p w14:paraId="566B067E" w14:textId="77777777" w:rsidR="00616C71" w:rsidRPr="00B02B9A" w:rsidRDefault="00616C71" w:rsidP="00616C71">
            <w:pPr>
              <w:pStyle w:val="Odlomakpopisa"/>
              <w:numPr>
                <w:ilvl w:val="0"/>
                <w:numId w:val="15"/>
              </w:numPr>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rPr>
            </w:pPr>
            <w:proofErr w:type="spellStart"/>
            <w:r w:rsidRPr="00B02B9A">
              <w:rPr>
                <w:rFonts w:cstheme="minorHAnsi"/>
                <w:i/>
                <w:color w:val="262626" w:themeColor="text1" w:themeTint="D9"/>
              </w:rPr>
              <w:t>Malinska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ulica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Vrtača</w:t>
            </w:r>
            <w:proofErr w:type="spellEnd"/>
            <w:r w:rsidRPr="00B02B9A">
              <w:rPr>
                <w:rFonts w:cstheme="minorHAnsi"/>
                <w:i/>
                <w:color w:val="262626" w:themeColor="text1" w:themeTint="D9"/>
              </w:rPr>
              <w:t xml:space="preserve"> (1 </w:t>
            </w:r>
            <w:proofErr w:type="spellStart"/>
            <w:r w:rsidRPr="00B02B9A">
              <w:rPr>
                <w:rFonts w:cstheme="minorHAnsi"/>
                <w:i/>
                <w:color w:val="262626" w:themeColor="text1" w:themeTint="D9"/>
              </w:rPr>
              <w:t>stup</w:t>
            </w:r>
            <w:proofErr w:type="spellEnd"/>
            <w:r w:rsidRPr="00B02B9A">
              <w:rPr>
                <w:rFonts w:cstheme="minorHAnsi"/>
                <w:i/>
                <w:color w:val="262626" w:themeColor="text1" w:themeTint="D9"/>
              </w:rPr>
              <w:t xml:space="preserve"> JR)</w:t>
            </w:r>
          </w:p>
          <w:p w14:paraId="62E4F500" w14:textId="77777777" w:rsidR="00616C71" w:rsidRPr="00B02B9A" w:rsidRDefault="00616C71" w:rsidP="00616C71">
            <w:pPr>
              <w:pStyle w:val="Odlomakpopisa"/>
              <w:numPr>
                <w:ilvl w:val="0"/>
                <w:numId w:val="15"/>
              </w:numPr>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rPr>
            </w:pPr>
            <w:proofErr w:type="spellStart"/>
            <w:r w:rsidRPr="00B02B9A">
              <w:rPr>
                <w:rFonts w:cstheme="minorHAnsi"/>
                <w:i/>
                <w:color w:val="262626" w:themeColor="text1" w:themeTint="D9"/>
              </w:rPr>
              <w:t>Barušići</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kod</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kbr</w:t>
            </w:r>
            <w:proofErr w:type="spellEnd"/>
            <w:r w:rsidRPr="00B02B9A">
              <w:rPr>
                <w:rFonts w:cstheme="minorHAnsi"/>
                <w:i/>
                <w:color w:val="262626" w:themeColor="text1" w:themeTint="D9"/>
              </w:rPr>
              <w:t xml:space="preserve">. 28A (1 </w:t>
            </w:r>
            <w:proofErr w:type="spellStart"/>
            <w:r w:rsidRPr="00B02B9A">
              <w:rPr>
                <w:rFonts w:cstheme="minorHAnsi"/>
                <w:i/>
                <w:color w:val="262626" w:themeColor="text1" w:themeTint="D9"/>
              </w:rPr>
              <w:t>svjetiljka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na</w:t>
            </w:r>
            <w:proofErr w:type="spellEnd"/>
            <w:r w:rsidRPr="00B02B9A">
              <w:rPr>
                <w:rFonts w:cstheme="minorHAnsi"/>
                <w:i/>
                <w:color w:val="262626" w:themeColor="text1" w:themeTint="D9"/>
              </w:rPr>
              <w:t xml:space="preserve"> BE </w:t>
            </w:r>
            <w:proofErr w:type="spellStart"/>
            <w:r w:rsidRPr="00B02B9A">
              <w:rPr>
                <w:rFonts w:cstheme="minorHAnsi"/>
                <w:i/>
                <w:color w:val="262626" w:themeColor="text1" w:themeTint="D9"/>
              </w:rPr>
              <w:t>stup</w:t>
            </w:r>
            <w:proofErr w:type="spellEnd"/>
            <w:r w:rsidRPr="00B02B9A">
              <w:rPr>
                <w:rFonts w:cstheme="minorHAnsi"/>
                <w:i/>
                <w:color w:val="262626" w:themeColor="text1" w:themeTint="D9"/>
              </w:rPr>
              <w:t>)</w:t>
            </w:r>
          </w:p>
          <w:p w14:paraId="0497EA0E" w14:textId="77777777" w:rsidR="00616C71" w:rsidRPr="00B02B9A" w:rsidRDefault="00616C71" w:rsidP="00616C71">
            <w:pPr>
              <w:pStyle w:val="Odlomakpopisa"/>
              <w:numPr>
                <w:ilvl w:val="0"/>
                <w:numId w:val="15"/>
              </w:numPr>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rPr>
            </w:pPr>
            <w:proofErr w:type="spellStart"/>
            <w:r w:rsidRPr="00B02B9A">
              <w:rPr>
                <w:rFonts w:cstheme="minorHAnsi"/>
                <w:i/>
                <w:color w:val="262626" w:themeColor="text1" w:themeTint="D9"/>
              </w:rPr>
              <w:t>Porat</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kod</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kbr</w:t>
            </w:r>
            <w:proofErr w:type="spellEnd"/>
            <w:r w:rsidRPr="00B02B9A">
              <w:rPr>
                <w:rFonts w:cstheme="minorHAnsi"/>
                <w:i/>
                <w:color w:val="262626" w:themeColor="text1" w:themeTint="D9"/>
              </w:rPr>
              <w:t xml:space="preserve">. 146 (1 </w:t>
            </w:r>
            <w:proofErr w:type="spellStart"/>
            <w:r w:rsidRPr="00B02B9A">
              <w:rPr>
                <w:rFonts w:cstheme="minorHAnsi"/>
                <w:i/>
                <w:color w:val="262626" w:themeColor="text1" w:themeTint="D9"/>
              </w:rPr>
              <w:t>stup</w:t>
            </w:r>
            <w:proofErr w:type="spellEnd"/>
            <w:r w:rsidRPr="00B02B9A">
              <w:rPr>
                <w:rFonts w:cstheme="minorHAnsi"/>
                <w:i/>
                <w:color w:val="262626" w:themeColor="text1" w:themeTint="D9"/>
              </w:rPr>
              <w:t xml:space="preserve"> JR) </w:t>
            </w:r>
          </w:p>
          <w:p w14:paraId="52FAC186" w14:textId="77777777" w:rsidR="00616C71" w:rsidRPr="00B02B9A" w:rsidRDefault="00616C71" w:rsidP="00616C71">
            <w:pPr>
              <w:pStyle w:val="Odlomakpopisa"/>
              <w:numPr>
                <w:ilvl w:val="0"/>
                <w:numId w:val="15"/>
              </w:numPr>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rPr>
            </w:pPr>
            <w:proofErr w:type="spellStart"/>
            <w:r w:rsidRPr="00B02B9A">
              <w:rPr>
                <w:rFonts w:cstheme="minorHAnsi"/>
                <w:i/>
                <w:color w:val="262626" w:themeColor="text1" w:themeTint="D9"/>
              </w:rPr>
              <w:t>Rova</w:t>
            </w:r>
            <w:proofErr w:type="spellEnd"/>
            <w:r w:rsidRPr="00B02B9A">
              <w:rPr>
                <w:rFonts w:cstheme="minorHAnsi"/>
                <w:i/>
                <w:color w:val="262626" w:themeColor="text1" w:themeTint="D9"/>
              </w:rPr>
              <w:t>, Street Workout park (2 stupa JR)</w:t>
            </w:r>
          </w:p>
          <w:p w14:paraId="78DF127C" w14:textId="77777777" w:rsidR="00616C71" w:rsidRPr="00B02B9A" w:rsidRDefault="00616C71" w:rsidP="00616C71">
            <w:pPr>
              <w:pStyle w:val="Odlomakpopisa"/>
              <w:numPr>
                <w:ilvl w:val="0"/>
                <w:numId w:val="15"/>
              </w:numPr>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rPr>
            </w:pPr>
            <w:proofErr w:type="spellStart"/>
            <w:r w:rsidRPr="00B02B9A">
              <w:rPr>
                <w:rFonts w:cstheme="minorHAnsi"/>
                <w:i/>
                <w:color w:val="262626" w:themeColor="text1" w:themeTint="D9"/>
              </w:rPr>
              <w:t>Malinska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ulica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Zvezdan</w:t>
            </w:r>
            <w:proofErr w:type="spellEnd"/>
            <w:r w:rsidRPr="00B02B9A">
              <w:rPr>
                <w:rFonts w:cstheme="minorHAnsi"/>
                <w:i/>
                <w:color w:val="262626" w:themeColor="text1" w:themeTint="D9"/>
              </w:rPr>
              <w:t xml:space="preserve"> (2 stupa JR)</w:t>
            </w:r>
          </w:p>
          <w:p w14:paraId="20D512F7" w14:textId="77777777" w:rsidR="00616C71" w:rsidRPr="00B02B9A" w:rsidRDefault="00616C71" w:rsidP="00616C71">
            <w:pPr>
              <w:pStyle w:val="Odlomakpopisa"/>
              <w:numPr>
                <w:ilvl w:val="0"/>
                <w:numId w:val="15"/>
              </w:numPr>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rPr>
            </w:pPr>
            <w:proofErr w:type="spellStart"/>
            <w:r w:rsidRPr="00B02B9A">
              <w:rPr>
                <w:rFonts w:cstheme="minorHAnsi"/>
                <w:i/>
                <w:color w:val="262626" w:themeColor="text1" w:themeTint="D9"/>
              </w:rPr>
              <w:t>Malinska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Samoborska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kod</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kbr</w:t>
            </w:r>
            <w:proofErr w:type="spellEnd"/>
            <w:r w:rsidRPr="00B02B9A">
              <w:rPr>
                <w:rFonts w:cstheme="minorHAnsi"/>
                <w:i/>
                <w:color w:val="262626" w:themeColor="text1" w:themeTint="D9"/>
              </w:rPr>
              <w:t xml:space="preserve">. 31 (1 </w:t>
            </w:r>
            <w:proofErr w:type="spellStart"/>
            <w:r w:rsidRPr="00B02B9A">
              <w:rPr>
                <w:rFonts w:cstheme="minorHAnsi"/>
                <w:i/>
                <w:color w:val="262626" w:themeColor="text1" w:themeTint="D9"/>
              </w:rPr>
              <w:t>stup</w:t>
            </w:r>
            <w:proofErr w:type="spellEnd"/>
            <w:r w:rsidRPr="00B02B9A">
              <w:rPr>
                <w:rFonts w:cstheme="minorHAnsi"/>
                <w:i/>
                <w:color w:val="262626" w:themeColor="text1" w:themeTint="D9"/>
              </w:rPr>
              <w:t xml:space="preserve"> JR)</w:t>
            </w:r>
          </w:p>
          <w:p w14:paraId="29454135" w14:textId="77777777" w:rsidR="00616C71" w:rsidRPr="00B02B9A" w:rsidRDefault="00616C71" w:rsidP="00616C71">
            <w:pPr>
              <w:pStyle w:val="Odlomakpopisa"/>
              <w:numPr>
                <w:ilvl w:val="0"/>
                <w:numId w:val="15"/>
              </w:numPr>
              <w:spacing w:after="200" w:line="276" w:lineRule="auto"/>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Sv. Anton, kod kbr. 34C (1 stup JR)</w:t>
            </w:r>
          </w:p>
          <w:p w14:paraId="60E35FED" w14:textId="77777777" w:rsidR="00616C71" w:rsidRPr="00B02B9A" w:rsidRDefault="00616C71" w:rsidP="00616C71">
            <w:pPr>
              <w:pStyle w:val="Odlomakpopisa"/>
              <w:numPr>
                <w:ilvl w:val="0"/>
                <w:numId w:val="15"/>
              </w:numPr>
              <w:spacing w:after="200" w:line="276" w:lineRule="auto"/>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Solarna rasvjeta (postavljanje 4 stupa solarne rasvjete)</w:t>
            </w:r>
          </w:p>
          <w:p w14:paraId="0DE3E07E" w14:textId="77777777" w:rsidR="00616C71" w:rsidRPr="00B02B9A" w:rsidRDefault="00616C71"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6A1D62">
              <w:rPr>
                <w:rFonts w:cstheme="minorHAnsi"/>
                <w:b/>
                <w:bCs/>
                <w:i/>
                <w:lang w:val="hr-HR"/>
              </w:rPr>
              <w:t>Pokazatelj uspješnosti</w:t>
            </w:r>
            <w:r w:rsidRPr="00B02B9A">
              <w:rPr>
                <w:rFonts w:cstheme="minorHAnsi"/>
                <w:i/>
                <w:lang w:val="hr-HR"/>
              </w:rPr>
              <w:t xml:space="preserve">:  </w:t>
            </w:r>
            <w:r w:rsidRPr="00B02B9A">
              <w:rPr>
                <w:rFonts w:cstheme="minorHAnsi"/>
                <w:i/>
                <w:color w:val="262626" w:themeColor="text1" w:themeTint="D9"/>
                <w:lang w:val="hr-HR"/>
              </w:rPr>
              <w:t xml:space="preserve">Broj novo postavljenih rasvjetnih stupova </w:t>
            </w:r>
          </w:p>
          <w:p w14:paraId="7A27E9A2" w14:textId="77777777" w:rsidR="00616C71" w:rsidRPr="00B02B9A" w:rsidRDefault="00616C71"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bCs/>
                <w:i/>
                <w:lang w:val="hr-HR"/>
              </w:rPr>
            </w:pPr>
            <w:r w:rsidRPr="006A1D62">
              <w:rPr>
                <w:rFonts w:cstheme="minorHAnsi"/>
                <w:b/>
                <w:i/>
                <w:lang w:val="hr-HR"/>
              </w:rPr>
              <w:t>Polazna vrijednost</w:t>
            </w:r>
            <w:r w:rsidRPr="00B02B9A">
              <w:rPr>
                <w:rFonts w:cstheme="minorHAnsi"/>
                <w:bCs/>
                <w:i/>
                <w:lang w:val="hr-HR"/>
              </w:rPr>
              <w:t>: 0</w:t>
            </w:r>
          </w:p>
          <w:p w14:paraId="683ADDF7" w14:textId="77777777" w:rsidR="00616C71" w:rsidRPr="00B02B9A" w:rsidRDefault="00616C71" w:rsidP="00DA5737">
            <w:pPr>
              <w:tabs>
                <w:tab w:val="left" w:pos="2644"/>
              </w:tabs>
              <w:ind w:left="0"/>
              <w:jc w:val="both"/>
              <w:cnfStyle w:val="000000100000" w:firstRow="0" w:lastRow="0" w:firstColumn="0" w:lastColumn="0" w:oddVBand="0" w:evenVBand="0" w:oddHBand="1" w:evenHBand="0" w:firstRowFirstColumn="0" w:firstRowLastColumn="0" w:lastRowFirstColumn="0" w:lastRowLastColumn="0"/>
              <w:rPr>
                <w:rFonts w:cstheme="minorHAnsi"/>
                <w:bCs/>
                <w:i/>
                <w:lang w:val="hr-HR"/>
              </w:rPr>
            </w:pPr>
            <w:r w:rsidRPr="006A1D62">
              <w:rPr>
                <w:rFonts w:cstheme="minorHAnsi"/>
                <w:b/>
                <w:i/>
                <w:lang w:val="hr-HR"/>
              </w:rPr>
              <w:t>Ciljana vrijednost</w:t>
            </w:r>
            <w:r w:rsidRPr="00B02B9A">
              <w:rPr>
                <w:rFonts w:cstheme="minorHAnsi"/>
                <w:bCs/>
                <w:i/>
                <w:lang w:val="hr-HR"/>
              </w:rPr>
              <w:t xml:space="preserve">: </w:t>
            </w:r>
            <w:r w:rsidRPr="006A1D62">
              <w:rPr>
                <w:rFonts w:cstheme="minorHAnsi"/>
                <w:b/>
                <w:i/>
                <w:lang w:val="hr-HR"/>
              </w:rPr>
              <w:t>2024</w:t>
            </w:r>
            <w:r w:rsidRPr="00B02B9A">
              <w:rPr>
                <w:rFonts w:cstheme="minorHAnsi"/>
                <w:bCs/>
                <w:i/>
                <w:lang w:val="hr-HR"/>
              </w:rPr>
              <w:t xml:space="preserve">.             </w:t>
            </w:r>
            <w:r w:rsidRPr="006A1D62">
              <w:rPr>
                <w:rFonts w:cstheme="minorHAnsi"/>
                <w:b/>
                <w:i/>
                <w:lang w:val="hr-HR"/>
              </w:rPr>
              <w:t>2025</w:t>
            </w:r>
            <w:r w:rsidRPr="00B02B9A">
              <w:rPr>
                <w:rFonts w:cstheme="minorHAnsi"/>
                <w:bCs/>
                <w:i/>
                <w:lang w:val="hr-HR"/>
              </w:rPr>
              <w:t xml:space="preserve">.                </w:t>
            </w:r>
            <w:r w:rsidRPr="006A1D62">
              <w:rPr>
                <w:rFonts w:cstheme="minorHAnsi"/>
                <w:b/>
                <w:i/>
                <w:lang w:val="hr-HR"/>
              </w:rPr>
              <w:t>2026</w:t>
            </w:r>
            <w:r w:rsidRPr="00B02B9A">
              <w:rPr>
                <w:rFonts w:cstheme="minorHAnsi"/>
                <w:bCs/>
                <w:i/>
                <w:lang w:val="hr-HR"/>
              </w:rPr>
              <w:t>.</w:t>
            </w:r>
          </w:p>
          <w:p w14:paraId="35623F26" w14:textId="3789831E" w:rsidR="00616C71" w:rsidRPr="00B02B9A" w:rsidRDefault="00616C71" w:rsidP="006A1D62">
            <w:pPr>
              <w:pStyle w:val="Odlomakpopisa"/>
              <w:spacing w:after="200" w:line="276" w:lineRule="auto"/>
              <w:ind w:left="360"/>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Cs/>
                <w:i/>
                <w:lang w:val="hr-HR"/>
              </w:rPr>
              <w:t xml:space="preserve">                           </w:t>
            </w:r>
            <w:r w:rsidR="006A1D62">
              <w:rPr>
                <w:rFonts w:cstheme="minorHAnsi"/>
                <w:bCs/>
                <w:i/>
                <w:lang w:val="hr-HR"/>
              </w:rPr>
              <w:t xml:space="preserve"> </w:t>
            </w:r>
            <w:r w:rsidRPr="00B02B9A">
              <w:rPr>
                <w:rFonts w:cstheme="minorHAnsi"/>
                <w:bCs/>
                <w:i/>
                <w:lang w:val="hr-HR"/>
              </w:rPr>
              <w:t xml:space="preserve">53                  45                 </w:t>
            </w:r>
            <w:r w:rsidR="006A1D62">
              <w:rPr>
                <w:rFonts w:cstheme="minorHAnsi"/>
                <w:bCs/>
                <w:i/>
                <w:lang w:val="hr-HR"/>
              </w:rPr>
              <w:t xml:space="preserve"> </w:t>
            </w:r>
            <w:r w:rsidRPr="00B02B9A">
              <w:rPr>
                <w:rFonts w:cstheme="minorHAnsi"/>
                <w:bCs/>
                <w:i/>
                <w:lang w:val="hr-HR"/>
              </w:rPr>
              <w:t xml:space="preserve">    45</w:t>
            </w:r>
            <w:r w:rsidRPr="00B02B9A">
              <w:rPr>
                <w:rFonts w:cstheme="minorHAnsi"/>
                <w:bCs/>
                <w:lang w:val="hr-HR"/>
              </w:rPr>
              <w:t xml:space="preserve"> </w:t>
            </w:r>
          </w:p>
        </w:tc>
        <w:tc>
          <w:tcPr>
            <w:tcW w:w="1418" w:type="dxa"/>
            <w:hideMark/>
          </w:tcPr>
          <w:p w14:paraId="151D564C" w14:textId="77777777" w:rsidR="00616C71" w:rsidRPr="00B02B9A" w:rsidRDefault="00616C71"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174.300,00</w:t>
            </w:r>
          </w:p>
        </w:tc>
      </w:tr>
      <w:tr w:rsidR="00616C71" w:rsidRPr="00B02B9A" w14:paraId="69CE9B8E"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6B56CEF5" w14:textId="77777777" w:rsidR="00616C71" w:rsidRPr="00B02B9A" w:rsidRDefault="00616C71" w:rsidP="00DA5737">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8" w:type="dxa"/>
            <w:shd w:val="clear" w:color="auto" w:fill="8DB3E2" w:themeFill="text2" w:themeFillTint="66"/>
            <w:hideMark/>
          </w:tcPr>
          <w:p w14:paraId="7C4E7AEC" w14:textId="77777777" w:rsidR="00616C71" w:rsidRPr="00B02B9A" w:rsidRDefault="00616C71"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174.300,00</w:t>
            </w:r>
          </w:p>
        </w:tc>
      </w:tr>
    </w:tbl>
    <w:p w14:paraId="36327F1D" w14:textId="77777777" w:rsidR="00616C71" w:rsidRPr="00B02B9A" w:rsidRDefault="00616C71" w:rsidP="00616C71">
      <w:pPr>
        <w:spacing w:after="0" w:line="240" w:lineRule="auto"/>
        <w:ind w:left="567"/>
        <w:jc w:val="both"/>
        <w:rPr>
          <w:rFonts w:cstheme="minorHAnsi"/>
          <w:b/>
          <w:i/>
          <w:color w:val="262626" w:themeColor="text1" w:themeTint="D9"/>
          <w:sz w:val="21"/>
          <w:szCs w:val="21"/>
        </w:rPr>
      </w:pPr>
    </w:p>
    <w:p w14:paraId="4A433DEC" w14:textId="77777777" w:rsidR="00616C71" w:rsidRPr="00B02B9A" w:rsidRDefault="00616C71" w:rsidP="00616C71">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K301311 – Zemljište</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616C71" w:rsidRPr="00B02B9A" w14:paraId="19FF4F94" w14:textId="77777777" w:rsidTr="00DA5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10AB5E07" w14:textId="77777777" w:rsidR="00616C71" w:rsidRPr="00B02B9A" w:rsidRDefault="00616C71" w:rsidP="00DA5737">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1942FD79" w14:textId="77777777" w:rsidR="00616C71" w:rsidRPr="00B02B9A" w:rsidRDefault="00616C71"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3A02D703" w14:textId="77777777" w:rsidR="00616C71" w:rsidRPr="00B02B9A" w:rsidRDefault="00616C71"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616C71" w:rsidRPr="00B02B9A" w14:paraId="21AB1099"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729CB129" w14:textId="77777777" w:rsidR="00616C71" w:rsidRPr="00B02B9A" w:rsidRDefault="00616C71" w:rsidP="00DA5737">
            <w:pPr>
              <w:ind w:left="0"/>
              <w:rPr>
                <w:rFonts w:cstheme="minorHAnsi"/>
                <w:b w:val="0"/>
                <w:bCs w:val="0"/>
                <w:i/>
                <w:color w:val="262626" w:themeColor="text1" w:themeTint="D9"/>
                <w:sz w:val="17"/>
                <w:szCs w:val="17"/>
                <w:lang w:val="hr-HR"/>
              </w:rPr>
            </w:pPr>
            <w:r w:rsidRPr="00B02B9A">
              <w:rPr>
                <w:rFonts w:asciiTheme="minorHAnsi" w:hAnsiTheme="minorHAnsi" w:cstheme="minorHAnsi"/>
                <w:i/>
                <w:color w:val="262626" w:themeColor="text1" w:themeTint="D9"/>
                <w:sz w:val="17"/>
                <w:szCs w:val="17"/>
                <w:lang w:val="hr-HR"/>
              </w:rPr>
              <w:t>R0181-1</w:t>
            </w:r>
          </w:p>
          <w:p w14:paraId="00456E48" w14:textId="77777777" w:rsidR="00616C71" w:rsidRPr="00B02B9A" w:rsidRDefault="00616C71" w:rsidP="00DA5737">
            <w:pPr>
              <w:ind w:left="0"/>
              <w:rPr>
                <w:rFonts w:cstheme="minorHAnsi"/>
                <w:b w:val="0"/>
                <w:bCs w:val="0"/>
                <w:i/>
                <w:color w:val="262626" w:themeColor="text1" w:themeTint="D9"/>
                <w:sz w:val="17"/>
                <w:szCs w:val="17"/>
                <w:lang w:val="hr-HR"/>
              </w:rPr>
            </w:pPr>
            <w:r w:rsidRPr="00B02B9A">
              <w:rPr>
                <w:rFonts w:asciiTheme="minorHAnsi" w:hAnsiTheme="minorHAnsi" w:cstheme="minorHAnsi"/>
                <w:i/>
                <w:color w:val="262626" w:themeColor="text1" w:themeTint="D9"/>
                <w:sz w:val="17"/>
                <w:szCs w:val="17"/>
                <w:lang w:val="hr-HR"/>
              </w:rPr>
              <w:t>R0181-2</w:t>
            </w:r>
          </w:p>
        </w:tc>
        <w:tc>
          <w:tcPr>
            <w:tcW w:w="7427" w:type="dxa"/>
            <w:hideMark/>
          </w:tcPr>
          <w:p w14:paraId="02A4615B" w14:textId="77777777" w:rsidR="00616C71" w:rsidRPr="00B02B9A" w:rsidRDefault="00616C71" w:rsidP="00DA5737">
            <w:pPr>
              <w:tabs>
                <w:tab w:val="left" w:pos="1428"/>
              </w:tabs>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Zemljište</w:t>
            </w:r>
          </w:p>
          <w:p w14:paraId="77377F14" w14:textId="77777777" w:rsidR="00616C71" w:rsidRPr="00B02B9A" w:rsidRDefault="00616C71"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FF0000"/>
                <w:lang w:val="hr-HR"/>
              </w:rPr>
            </w:pPr>
            <w:r w:rsidRPr="006A1D62">
              <w:rPr>
                <w:rFonts w:cstheme="minorHAnsi"/>
                <w:b/>
                <w:bCs/>
                <w:i/>
                <w:color w:val="262626" w:themeColor="text1" w:themeTint="D9"/>
                <w:lang w:val="hr-HR"/>
              </w:rPr>
              <w:t>Cilj:</w:t>
            </w:r>
            <w:r w:rsidRPr="00B02B9A">
              <w:rPr>
                <w:rFonts w:cstheme="minorHAnsi"/>
                <w:i/>
                <w:color w:val="262626" w:themeColor="text1" w:themeTint="D9"/>
                <w:lang w:val="hr-HR"/>
              </w:rPr>
              <w:t xml:space="preserve"> Otkup zemljišta koje Općina vrši za vlastite potrebe (formiranje cesta, putova, ulica, otkup za potrebe izgradnje objekata i uređaja komunalne infrastrukture, javne površine i sl.).</w:t>
            </w:r>
          </w:p>
        </w:tc>
        <w:tc>
          <w:tcPr>
            <w:tcW w:w="1418" w:type="dxa"/>
            <w:hideMark/>
          </w:tcPr>
          <w:p w14:paraId="27131220" w14:textId="77777777" w:rsidR="00616C71" w:rsidRPr="00B02B9A" w:rsidRDefault="00616C71"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298.765,00</w:t>
            </w:r>
          </w:p>
        </w:tc>
      </w:tr>
      <w:tr w:rsidR="00616C71" w:rsidRPr="00B02B9A" w14:paraId="1FDE0D63"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3AA86F2F" w14:textId="77777777" w:rsidR="00616C71" w:rsidRPr="00B02B9A" w:rsidRDefault="00616C71" w:rsidP="00DA5737">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8" w:type="dxa"/>
            <w:shd w:val="clear" w:color="auto" w:fill="8DB3E2" w:themeFill="text2" w:themeFillTint="66"/>
            <w:hideMark/>
          </w:tcPr>
          <w:p w14:paraId="6ABE415A" w14:textId="77777777" w:rsidR="00616C71" w:rsidRPr="00B02B9A" w:rsidRDefault="00616C71"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298.765,00</w:t>
            </w:r>
          </w:p>
        </w:tc>
      </w:tr>
    </w:tbl>
    <w:p w14:paraId="24B453D3" w14:textId="77777777" w:rsidR="00616C71" w:rsidRPr="00B02B9A" w:rsidRDefault="00616C71" w:rsidP="00616C71">
      <w:pPr>
        <w:spacing w:after="0" w:line="240" w:lineRule="auto"/>
        <w:ind w:left="567"/>
        <w:jc w:val="both"/>
        <w:rPr>
          <w:rFonts w:cstheme="minorHAnsi"/>
          <w:b/>
          <w:i/>
          <w:color w:val="262626" w:themeColor="text1" w:themeTint="D9"/>
          <w:sz w:val="21"/>
          <w:szCs w:val="21"/>
        </w:rPr>
      </w:pPr>
    </w:p>
    <w:p w14:paraId="35009CB8" w14:textId="77777777" w:rsidR="00616C71" w:rsidRPr="00B02B9A" w:rsidRDefault="00616C71" w:rsidP="00616C71">
      <w:pPr>
        <w:spacing w:after="0" w:line="240" w:lineRule="auto"/>
        <w:ind w:left="567"/>
        <w:jc w:val="both"/>
        <w:rPr>
          <w:rFonts w:cstheme="minorHAnsi"/>
          <w:b/>
          <w:i/>
          <w:sz w:val="21"/>
          <w:szCs w:val="21"/>
        </w:rPr>
      </w:pPr>
      <w:r w:rsidRPr="00B02B9A">
        <w:rPr>
          <w:rFonts w:cstheme="minorHAnsi"/>
          <w:b/>
          <w:i/>
          <w:sz w:val="21"/>
          <w:szCs w:val="21"/>
        </w:rPr>
        <w:t xml:space="preserve">K301312 – Zemljište – otkupi i izvlaštenja na području </w:t>
      </w:r>
      <w:proofErr w:type="spellStart"/>
      <w:r w:rsidRPr="00B02B9A">
        <w:rPr>
          <w:rFonts w:cstheme="minorHAnsi"/>
          <w:b/>
          <w:i/>
          <w:sz w:val="21"/>
          <w:szCs w:val="21"/>
        </w:rPr>
        <w:t>Dobrinčeva</w:t>
      </w:r>
      <w:proofErr w:type="spellEnd"/>
      <w:r w:rsidRPr="00B02B9A">
        <w:rPr>
          <w:rFonts w:cstheme="minorHAnsi"/>
          <w:b/>
          <w:i/>
          <w:sz w:val="21"/>
          <w:szCs w:val="21"/>
        </w:rPr>
        <w:t xml:space="preserve"> </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616C71" w:rsidRPr="00B02B9A" w14:paraId="2F8315FD" w14:textId="77777777" w:rsidTr="00DA5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73891B3A" w14:textId="77777777" w:rsidR="00616C71" w:rsidRPr="00B02B9A" w:rsidRDefault="00616C71" w:rsidP="00DA5737">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6DE67ED9" w14:textId="77777777" w:rsidR="00616C71" w:rsidRPr="00B02B9A" w:rsidRDefault="00616C71"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3E9D318F" w14:textId="77777777" w:rsidR="00616C71" w:rsidRPr="00B02B9A" w:rsidRDefault="00616C71"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616C71" w:rsidRPr="00B02B9A" w14:paraId="69C0EB2D"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52EF58FC" w14:textId="77777777" w:rsidR="00616C71" w:rsidRPr="00B02B9A" w:rsidRDefault="00616C71" w:rsidP="00DA5737">
            <w:pPr>
              <w:ind w:left="0"/>
              <w:rPr>
                <w:rFonts w:cstheme="minorHAnsi"/>
                <w:b w:val="0"/>
                <w:bCs w:val="0"/>
                <w:i/>
                <w:color w:val="262626" w:themeColor="text1" w:themeTint="D9"/>
                <w:sz w:val="17"/>
                <w:szCs w:val="17"/>
                <w:lang w:val="hr-HR"/>
              </w:rPr>
            </w:pPr>
            <w:r w:rsidRPr="00B02B9A">
              <w:rPr>
                <w:rFonts w:asciiTheme="minorHAnsi" w:hAnsiTheme="minorHAnsi" w:cstheme="minorHAnsi"/>
                <w:i/>
                <w:color w:val="262626" w:themeColor="text1" w:themeTint="D9"/>
                <w:sz w:val="17"/>
                <w:szCs w:val="17"/>
                <w:lang w:val="hr-HR"/>
              </w:rPr>
              <w:t>R0513</w:t>
            </w:r>
          </w:p>
        </w:tc>
        <w:tc>
          <w:tcPr>
            <w:tcW w:w="7427" w:type="dxa"/>
            <w:hideMark/>
          </w:tcPr>
          <w:p w14:paraId="43359FBA" w14:textId="77777777" w:rsidR="00616C71" w:rsidRPr="00B02B9A" w:rsidRDefault="00616C71" w:rsidP="00DA5737">
            <w:pPr>
              <w:tabs>
                <w:tab w:val="left" w:pos="1428"/>
              </w:tabs>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Zemljište</w:t>
            </w:r>
          </w:p>
          <w:p w14:paraId="7B3D76C9" w14:textId="1F8487F4" w:rsidR="00616C71" w:rsidRPr="007B4F45" w:rsidRDefault="00616C71" w:rsidP="00DA5737">
            <w:pPr>
              <w:tabs>
                <w:tab w:val="left" w:pos="1428"/>
              </w:tabs>
              <w:ind w:left="0"/>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7B4F45">
              <w:rPr>
                <w:rFonts w:cstheme="minorHAnsi"/>
                <w:i/>
                <w:lang w:val="hr-HR"/>
              </w:rPr>
              <w:lastRenderedPageBreak/>
              <w:t xml:space="preserve">Cilj: Općina Malinska – Dubašnica ishodila je u svibnju 2017. godine Lokacijsku dozvolu za gradnju prometnica na području </w:t>
            </w:r>
            <w:proofErr w:type="spellStart"/>
            <w:r w:rsidRPr="007B4F45">
              <w:rPr>
                <w:rFonts w:cstheme="minorHAnsi"/>
                <w:i/>
                <w:lang w:val="hr-HR"/>
              </w:rPr>
              <w:t>Dobrinčeva</w:t>
            </w:r>
            <w:proofErr w:type="spellEnd"/>
            <w:r w:rsidRPr="007B4F45">
              <w:rPr>
                <w:rFonts w:cstheme="minorHAnsi"/>
                <w:i/>
                <w:lang w:val="hr-HR"/>
              </w:rPr>
              <w:t>, a koja predviđa fazno građenje u ukupno 7. faza. Za sljedeću godinu planira se rješavanje imovinsko – pravnih odnosa za 3 faze odnosno za potez od „Stare ambulante“ do „Aleje“. Na navedenom potezu procjena vrijednosti zemljišta prema ranijem izrađenim procjenama iznosi ukupno 2.137.480,36 kn</w:t>
            </w:r>
            <w:r w:rsidR="007B4F45">
              <w:rPr>
                <w:rFonts w:cstheme="minorHAnsi"/>
                <w:i/>
                <w:lang w:val="hr-HR"/>
              </w:rPr>
              <w:t xml:space="preserve"> (</w:t>
            </w:r>
            <w:r w:rsidR="007B4F45" w:rsidRPr="007B4F45">
              <w:rPr>
                <w:rFonts w:cstheme="minorHAnsi"/>
                <w:i/>
                <w:lang w:val="hr-HR"/>
              </w:rPr>
              <w:t>283.692,</w:t>
            </w:r>
            <w:r w:rsidR="007B4F45">
              <w:rPr>
                <w:rFonts w:cstheme="minorHAnsi"/>
                <w:i/>
                <w:lang w:val="hr-HR"/>
              </w:rPr>
              <w:t xml:space="preserve">40 EUR) </w:t>
            </w:r>
            <w:r w:rsidRPr="007B4F45">
              <w:rPr>
                <w:rFonts w:cstheme="minorHAnsi"/>
                <w:i/>
                <w:lang w:val="hr-HR"/>
              </w:rPr>
              <w:t xml:space="preserve">. Budući da se znatan dio odnosi na zemljište u vlasništvu RH, potrebno je osigurati sredstva samo za privatno vlasništvo, a ostalo će nam biti preneseno i/ili darovano. </w:t>
            </w:r>
          </w:p>
          <w:p w14:paraId="00030385" w14:textId="77777777" w:rsidR="00616C71" w:rsidRPr="007B4F45" w:rsidRDefault="00616C71"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7B4F45">
              <w:rPr>
                <w:rFonts w:cstheme="minorHAnsi"/>
                <w:b/>
                <w:bCs/>
                <w:i/>
                <w:lang w:val="hr-HR"/>
              </w:rPr>
              <w:t>Pokazatelj uspješnosti</w:t>
            </w:r>
            <w:r w:rsidRPr="007B4F45">
              <w:rPr>
                <w:rFonts w:cstheme="minorHAnsi"/>
                <w:i/>
                <w:lang w:val="hr-HR"/>
              </w:rPr>
              <w:t xml:space="preserve">:  </w:t>
            </w:r>
            <w:r w:rsidRPr="007B4F45">
              <w:rPr>
                <w:rFonts w:cstheme="minorHAnsi"/>
                <w:i/>
                <w:color w:val="262626" w:themeColor="text1" w:themeTint="D9"/>
                <w:lang w:val="hr-HR"/>
              </w:rPr>
              <w:t>Postotak realizacije planiranog projekta</w:t>
            </w:r>
          </w:p>
          <w:p w14:paraId="0EAABA98" w14:textId="77777777" w:rsidR="00616C71" w:rsidRPr="00B02B9A" w:rsidRDefault="00616C71"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bCs/>
                <w:i/>
                <w:lang w:val="hr-HR"/>
              </w:rPr>
            </w:pPr>
            <w:r w:rsidRPr="007B4F45">
              <w:rPr>
                <w:rFonts w:cstheme="minorHAnsi"/>
                <w:b/>
                <w:i/>
                <w:lang w:val="hr-HR"/>
              </w:rPr>
              <w:t>Polazna vrijednost</w:t>
            </w:r>
            <w:r w:rsidRPr="007B4F45">
              <w:rPr>
                <w:rFonts w:cstheme="minorHAnsi"/>
                <w:bCs/>
                <w:i/>
                <w:lang w:val="hr-HR"/>
              </w:rPr>
              <w:t>: 0%</w:t>
            </w:r>
          </w:p>
          <w:p w14:paraId="46C51251" w14:textId="77777777" w:rsidR="00616C71" w:rsidRPr="00B02B9A" w:rsidRDefault="00616C71" w:rsidP="00DA5737">
            <w:pPr>
              <w:tabs>
                <w:tab w:val="left" w:pos="2644"/>
              </w:tabs>
              <w:ind w:left="0"/>
              <w:jc w:val="both"/>
              <w:cnfStyle w:val="000000100000" w:firstRow="0" w:lastRow="0" w:firstColumn="0" w:lastColumn="0" w:oddVBand="0" w:evenVBand="0" w:oddHBand="1" w:evenHBand="0" w:firstRowFirstColumn="0" w:firstRowLastColumn="0" w:lastRowFirstColumn="0" w:lastRowLastColumn="0"/>
              <w:rPr>
                <w:rFonts w:cstheme="minorHAnsi"/>
                <w:bCs/>
                <w:i/>
                <w:lang w:val="hr-HR"/>
              </w:rPr>
            </w:pPr>
            <w:r w:rsidRPr="006A1D62">
              <w:rPr>
                <w:rFonts w:cstheme="minorHAnsi"/>
                <w:b/>
                <w:i/>
                <w:lang w:val="hr-HR"/>
              </w:rPr>
              <w:t>Ciljana vrijednost</w:t>
            </w:r>
            <w:r w:rsidRPr="00B02B9A">
              <w:rPr>
                <w:rFonts w:cstheme="minorHAnsi"/>
                <w:bCs/>
                <w:i/>
                <w:lang w:val="hr-HR"/>
              </w:rPr>
              <w:t xml:space="preserve">: </w:t>
            </w:r>
            <w:r w:rsidRPr="006A1D62">
              <w:rPr>
                <w:rFonts w:cstheme="minorHAnsi"/>
                <w:b/>
                <w:i/>
                <w:lang w:val="hr-HR"/>
              </w:rPr>
              <w:t>2024</w:t>
            </w:r>
            <w:r w:rsidRPr="00B02B9A">
              <w:rPr>
                <w:rFonts w:cstheme="minorHAnsi"/>
                <w:bCs/>
                <w:i/>
                <w:lang w:val="hr-HR"/>
              </w:rPr>
              <w:t xml:space="preserve">.             </w:t>
            </w:r>
            <w:r w:rsidRPr="006A1D62">
              <w:rPr>
                <w:rFonts w:cstheme="minorHAnsi"/>
                <w:b/>
                <w:i/>
                <w:lang w:val="hr-HR"/>
              </w:rPr>
              <w:t>2025</w:t>
            </w:r>
            <w:r w:rsidRPr="00B02B9A">
              <w:rPr>
                <w:rFonts w:cstheme="minorHAnsi"/>
                <w:bCs/>
                <w:i/>
                <w:lang w:val="hr-HR"/>
              </w:rPr>
              <w:t xml:space="preserve">.                </w:t>
            </w:r>
            <w:r w:rsidRPr="006A1D62">
              <w:rPr>
                <w:rFonts w:cstheme="minorHAnsi"/>
                <w:b/>
                <w:i/>
                <w:lang w:val="hr-HR"/>
              </w:rPr>
              <w:t>2026</w:t>
            </w:r>
            <w:r w:rsidRPr="00B02B9A">
              <w:rPr>
                <w:rFonts w:cstheme="minorHAnsi"/>
                <w:bCs/>
                <w:i/>
                <w:lang w:val="hr-HR"/>
              </w:rPr>
              <w:t>.</w:t>
            </w:r>
          </w:p>
          <w:p w14:paraId="115C7E77" w14:textId="77777777" w:rsidR="00616C71" w:rsidRPr="00B02B9A" w:rsidRDefault="00616C71" w:rsidP="00DA5737">
            <w:pPr>
              <w:tabs>
                <w:tab w:val="left" w:pos="1428"/>
              </w:tabs>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Cs/>
                <w:i/>
                <w:lang w:val="hr-HR"/>
              </w:rPr>
              <w:t xml:space="preserve">                                   100%            100%                 0%</w:t>
            </w:r>
            <w:r w:rsidRPr="00B02B9A">
              <w:rPr>
                <w:rFonts w:cstheme="minorHAnsi"/>
                <w:bCs/>
                <w:i/>
                <w:lang w:val="hr-HR"/>
              </w:rPr>
              <w:tab/>
            </w:r>
          </w:p>
        </w:tc>
        <w:tc>
          <w:tcPr>
            <w:tcW w:w="1418" w:type="dxa"/>
            <w:hideMark/>
          </w:tcPr>
          <w:p w14:paraId="246C4C89" w14:textId="77777777" w:rsidR="00616C71" w:rsidRPr="00B02B9A" w:rsidRDefault="00616C71"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lastRenderedPageBreak/>
              <w:t>163.500,00</w:t>
            </w:r>
          </w:p>
        </w:tc>
      </w:tr>
      <w:tr w:rsidR="00616C71" w:rsidRPr="00B02B9A" w14:paraId="5952FDC4"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290AFB29" w14:textId="77777777" w:rsidR="00616C71" w:rsidRPr="00B02B9A" w:rsidRDefault="00616C71" w:rsidP="00DA5737">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8" w:type="dxa"/>
            <w:shd w:val="clear" w:color="auto" w:fill="8DB3E2" w:themeFill="text2" w:themeFillTint="66"/>
            <w:hideMark/>
          </w:tcPr>
          <w:p w14:paraId="25521742" w14:textId="77777777" w:rsidR="00616C71" w:rsidRPr="00B02B9A" w:rsidRDefault="00616C71"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163.500,00</w:t>
            </w:r>
          </w:p>
        </w:tc>
      </w:tr>
    </w:tbl>
    <w:p w14:paraId="5FDE2A48" w14:textId="77777777" w:rsidR="00616C71" w:rsidRPr="00B02B9A" w:rsidRDefault="00616C71" w:rsidP="00616C71">
      <w:pPr>
        <w:spacing w:after="0" w:line="240" w:lineRule="auto"/>
        <w:ind w:left="567"/>
        <w:jc w:val="both"/>
        <w:rPr>
          <w:rFonts w:cstheme="minorHAnsi"/>
          <w:b/>
          <w:i/>
          <w:color w:val="262626" w:themeColor="text1" w:themeTint="D9"/>
          <w:sz w:val="21"/>
          <w:szCs w:val="21"/>
        </w:rPr>
      </w:pPr>
    </w:p>
    <w:p w14:paraId="69090371" w14:textId="77777777" w:rsidR="00616C71" w:rsidRPr="00B02B9A" w:rsidRDefault="00616C71" w:rsidP="00616C71">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A301315 – Nabava komunalne opreme</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616C71" w:rsidRPr="00B02B9A" w14:paraId="496C4CE5" w14:textId="77777777" w:rsidTr="00DA5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19D5E67C" w14:textId="77777777" w:rsidR="00616C71" w:rsidRPr="00B02B9A" w:rsidRDefault="00616C71" w:rsidP="00DA5737">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3DF7F41F" w14:textId="77777777" w:rsidR="00616C71" w:rsidRPr="00B02B9A" w:rsidRDefault="00616C71"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6C5D1144" w14:textId="77777777" w:rsidR="00616C71" w:rsidRPr="00B02B9A" w:rsidRDefault="00616C71"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616C71" w:rsidRPr="00B02B9A" w14:paraId="0F6872D3"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5ACEDC4F" w14:textId="77777777" w:rsidR="00616C71" w:rsidRPr="00B02B9A" w:rsidRDefault="00616C71" w:rsidP="00DA5737">
            <w:pPr>
              <w:ind w:left="0"/>
              <w:jc w:val="center"/>
              <w:rPr>
                <w:rFonts w:asciiTheme="minorHAnsi" w:hAnsiTheme="minorHAnsi" w:cstheme="minorHAnsi"/>
                <w:i/>
                <w:color w:val="262626" w:themeColor="text1" w:themeTint="D9"/>
                <w:sz w:val="17"/>
                <w:szCs w:val="17"/>
                <w:lang w:val="hr-HR"/>
              </w:rPr>
            </w:pPr>
            <w:r w:rsidRPr="00B02B9A">
              <w:rPr>
                <w:rFonts w:asciiTheme="minorHAnsi" w:hAnsiTheme="minorHAnsi" w:cstheme="minorHAnsi"/>
                <w:i/>
                <w:color w:val="262626" w:themeColor="text1" w:themeTint="D9"/>
                <w:sz w:val="17"/>
                <w:szCs w:val="17"/>
                <w:lang w:val="hr-HR"/>
              </w:rPr>
              <w:t>R0186-1</w:t>
            </w:r>
          </w:p>
        </w:tc>
        <w:tc>
          <w:tcPr>
            <w:tcW w:w="7427" w:type="dxa"/>
            <w:hideMark/>
          </w:tcPr>
          <w:p w14:paraId="4CE6AAD9" w14:textId="77777777" w:rsidR="00616C71" w:rsidRPr="00B02B9A" w:rsidRDefault="00616C71"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Nabava komunalne opreme</w:t>
            </w:r>
          </w:p>
          <w:p w14:paraId="4835331A" w14:textId="6D91D27C" w:rsidR="00616C71" w:rsidRPr="00B02B9A" w:rsidRDefault="00616C71"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lang w:val="hr-HR"/>
              </w:rPr>
            </w:pPr>
            <w:r w:rsidRPr="006A1D62">
              <w:rPr>
                <w:rFonts w:cstheme="minorHAnsi"/>
                <w:b/>
                <w:bCs/>
                <w:i/>
                <w:lang w:val="hr-HR"/>
              </w:rPr>
              <w:t>Cilj</w:t>
            </w:r>
            <w:r w:rsidRPr="00B02B9A">
              <w:rPr>
                <w:rFonts w:cstheme="minorHAnsi"/>
                <w:i/>
                <w:lang w:val="hr-HR"/>
              </w:rPr>
              <w:t xml:space="preserve">: Izdaci za nabavu komunalne opreme u iznosu od 25.000,00 </w:t>
            </w:r>
            <w:r w:rsidR="006A1D62">
              <w:rPr>
                <w:rFonts w:cstheme="minorHAnsi"/>
                <w:i/>
                <w:lang w:val="hr-HR"/>
              </w:rPr>
              <w:t>EUR</w:t>
            </w:r>
            <w:r w:rsidRPr="00B02B9A">
              <w:rPr>
                <w:rFonts w:cstheme="minorHAnsi"/>
                <w:i/>
                <w:lang w:val="hr-HR"/>
              </w:rPr>
              <w:t xml:space="preserve"> odnose se na nabavu pametne klupe, koševa za smeće, tabela, klupa, ograda, kamera i sl. te kapitalna donacija KD Dubašnica d.o.o. za nabavu tuševa s naplatom u iznosu od 25.000,00 </w:t>
            </w:r>
            <w:r w:rsidR="006A1D62">
              <w:rPr>
                <w:rFonts w:cstheme="minorHAnsi"/>
                <w:i/>
                <w:lang w:val="hr-HR"/>
              </w:rPr>
              <w:t>EUR</w:t>
            </w:r>
            <w:r w:rsidRPr="00B02B9A">
              <w:rPr>
                <w:rFonts w:cstheme="minorHAnsi"/>
                <w:i/>
                <w:lang w:val="hr-HR"/>
              </w:rPr>
              <w:t>.</w:t>
            </w:r>
          </w:p>
          <w:p w14:paraId="3BF65858" w14:textId="77777777" w:rsidR="00616C71" w:rsidRPr="00B02B9A" w:rsidRDefault="00616C71"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6A1D62">
              <w:rPr>
                <w:rFonts w:cstheme="minorHAnsi"/>
                <w:b/>
                <w:bCs/>
                <w:i/>
              </w:rPr>
              <w:t>Pokazatelj</w:t>
            </w:r>
            <w:proofErr w:type="spellEnd"/>
            <w:r w:rsidRPr="006A1D62">
              <w:rPr>
                <w:rFonts w:cstheme="minorHAnsi"/>
                <w:b/>
                <w:bCs/>
                <w:i/>
              </w:rPr>
              <w:t xml:space="preserve"> </w:t>
            </w:r>
            <w:proofErr w:type="spellStart"/>
            <w:r w:rsidRPr="006A1D62">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planiranih</w:t>
            </w:r>
            <w:proofErr w:type="spellEnd"/>
            <w:r w:rsidRPr="00B02B9A">
              <w:rPr>
                <w:rFonts w:cstheme="minorHAnsi"/>
                <w:i/>
              </w:rPr>
              <w:t xml:space="preserve"> </w:t>
            </w:r>
            <w:proofErr w:type="spellStart"/>
            <w:r w:rsidRPr="00B02B9A">
              <w:rPr>
                <w:rFonts w:cstheme="minorHAnsi"/>
                <w:i/>
              </w:rPr>
              <w:t>projekata</w:t>
            </w:r>
            <w:proofErr w:type="spellEnd"/>
          </w:p>
          <w:p w14:paraId="74A7F105" w14:textId="6283476A" w:rsidR="00616C71" w:rsidRPr="00B02B9A" w:rsidRDefault="00616C71"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6A1D62">
              <w:rPr>
                <w:rFonts w:cstheme="minorHAnsi"/>
                <w:b/>
                <w:bCs/>
                <w:i/>
              </w:rPr>
              <w:t>Polazna</w:t>
            </w:r>
            <w:proofErr w:type="spellEnd"/>
            <w:r w:rsidRPr="006A1D62">
              <w:rPr>
                <w:rFonts w:cstheme="minorHAnsi"/>
                <w:b/>
                <w:bCs/>
                <w:i/>
              </w:rPr>
              <w:t xml:space="preserve"> vrijednost</w:t>
            </w:r>
            <w:r w:rsidRPr="00B02B9A">
              <w:rPr>
                <w:rFonts w:cstheme="minorHAnsi"/>
                <w:i/>
              </w:rPr>
              <w:t>:</w:t>
            </w:r>
            <w:r w:rsidR="00817B23">
              <w:rPr>
                <w:rFonts w:cstheme="minorHAnsi"/>
                <w:i/>
              </w:rPr>
              <w:t>9</w:t>
            </w:r>
            <w:r w:rsidRPr="00B02B9A">
              <w:rPr>
                <w:rFonts w:cstheme="minorHAnsi"/>
                <w:i/>
              </w:rPr>
              <w:t>0%</w:t>
            </w:r>
          </w:p>
          <w:p w14:paraId="69D650D6" w14:textId="77777777" w:rsidR="00616C71" w:rsidRPr="00B02B9A" w:rsidRDefault="00616C71"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6A1D62">
              <w:rPr>
                <w:rFonts w:cstheme="minorHAnsi"/>
                <w:b/>
                <w:bCs/>
                <w:i/>
              </w:rPr>
              <w:t>Ciljana</w:t>
            </w:r>
            <w:proofErr w:type="spellEnd"/>
            <w:r w:rsidRPr="006A1D62">
              <w:rPr>
                <w:rFonts w:cstheme="minorHAnsi"/>
                <w:b/>
                <w:bCs/>
                <w:i/>
              </w:rPr>
              <w:t xml:space="preserve"> </w:t>
            </w:r>
            <w:proofErr w:type="spellStart"/>
            <w:r w:rsidRPr="006A1D62">
              <w:rPr>
                <w:rFonts w:cstheme="minorHAnsi"/>
                <w:b/>
                <w:bCs/>
                <w:i/>
              </w:rPr>
              <w:t>vrijednost</w:t>
            </w:r>
            <w:proofErr w:type="spellEnd"/>
            <w:r w:rsidRPr="00B02B9A">
              <w:rPr>
                <w:rFonts w:cstheme="minorHAnsi"/>
                <w:i/>
              </w:rPr>
              <w:t xml:space="preserve">: </w:t>
            </w:r>
            <w:r w:rsidRPr="006A1D62">
              <w:rPr>
                <w:rFonts w:cstheme="minorHAnsi"/>
                <w:b/>
                <w:bCs/>
                <w:i/>
              </w:rPr>
              <w:t>2024</w:t>
            </w:r>
            <w:r w:rsidRPr="00B02B9A">
              <w:rPr>
                <w:rFonts w:cstheme="minorHAnsi"/>
                <w:i/>
              </w:rPr>
              <w:t xml:space="preserve">.             </w:t>
            </w:r>
            <w:r w:rsidRPr="006A1D62">
              <w:rPr>
                <w:rFonts w:cstheme="minorHAnsi"/>
                <w:b/>
                <w:bCs/>
                <w:i/>
              </w:rPr>
              <w:t>2025</w:t>
            </w:r>
            <w:r w:rsidRPr="00B02B9A">
              <w:rPr>
                <w:rFonts w:cstheme="minorHAnsi"/>
                <w:i/>
              </w:rPr>
              <w:t xml:space="preserve">.                </w:t>
            </w:r>
            <w:r w:rsidRPr="006A1D62">
              <w:rPr>
                <w:rFonts w:cstheme="minorHAnsi"/>
                <w:b/>
                <w:bCs/>
                <w:i/>
              </w:rPr>
              <w:t>2026</w:t>
            </w:r>
            <w:r w:rsidRPr="00B02B9A">
              <w:rPr>
                <w:rFonts w:cstheme="minorHAnsi"/>
                <w:i/>
              </w:rPr>
              <w:t>.</w:t>
            </w:r>
          </w:p>
          <w:p w14:paraId="5DE8240A" w14:textId="77777777" w:rsidR="00616C71" w:rsidRPr="00B02B9A" w:rsidRDefault="00616C71"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lang w:val="hr-HR"/>
              </w:rPr>
            </w:pPr>
            <w:r w:rsidRPr="00B02B9A">
              <w:rPr>
                <w:rFonts w:cstheme="minorHAnsi"/>
                <w:i/>
              </w:rPr>
              <w:t xml:space="preserve">                                   100%            100%                100%</w:t>
            </w:r>
            <w:r w:rsidRPr="00B02B9A">
              <w:rPr>
                <w:rFonts w:cstheme="minorHAnsi"/>
                <w:i/>
              </w:rPr>
              <w:tab/>
              <w:t xml:space="preserve">  </w:t>
            </w:r>
          </w:p>
        </w:tc>
        <w:tc>
          <w:tcPr>
            <w:tcW w:w="1418" w:type="dxa"/>
            <w:hideMark/>
          </w:tcPr>
          <w:p w14:paraId="2DBB8EF7" w14:textId="77777777" w:rsidR="00616C71" w:rsidRPr="00B02B9A" w:rsidRDefault="00616C71"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50.000,00</w:t>
            </w:r>
          </w:p>
        </w:tc>
      </w:tr>
      <w:tr w:rsidR="00616C71" w:rsidRPr="00B02B9A" w14:paraId="35DC6B6D"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3509BB01" w14:textId="77777777" w:rsidR="00616C71" w:rsidRPr="00B02B9A" w:rsidRDefault="00616C71" w:rsidP="00DA5737">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8" w:type="dxa"/>
            <w:shd w:val="clear" w:color="auto" w:fill="8DB3E2" w:themeFill="text2" w:themeFillTint="66"/>
            <w:hideMark/>
          </w:tcPr>
          <w:p w14:paraId="5157F199" w14:textId="77777777" w:rsidR="00616C71" w:rsidRPr="00B02B9A" w:rsidRDefault="00616C71"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50.000,00</w:t>
            </w:r>
          </w:p>
        </w:tc>
      </w:tr>
    </w:tbl>
    <w:p w14:paraId="6411FD34" w14:textId="77777777" w:rsidR="00616C71" w:rsidRPr="00B02B9A" w:rsidRDefault="00616C71" w:rsidP="00616C71">
      <w:pPr>
        <w:spacing w:after="0" w:line="240" w:lineRule="auto"/>
        <w:ind w:left="567"/>
        <w:jc w:val="both"/>
        <w:rPr>
          <w:rFonts w:cstheme="minorHAnsi"/>
          <w:b/>
          <w:i/>
          <w:color w:val="262626" w:themeColor="text1" w:themeTint="D9"/>
          <w:sz w:val="21"/>
          <w:szCs w:val="21"/>
        </w:rPr>
      </w:pPr>
    </w:p>
    <w:p w14:paraId="212B8E1B" w14:textId="77777777" w:rsidR="00616C71" w:rsidRPr="00B02B9A" w:rsidRDefault="00616C71" w:rsidP="00616C71">
      <w:pPr>
        <w:spacing w:after="0" w:line="240" w:lineRule="auto"/>
        <w:ind w:left="567"/>
        <w:jc w:val="both"/>
        <w:rPr>
          <w:rFonts w:cstheme="minorHAnsi"/>
          <w:b/>
          <w:i/>
          <w:sz w:val="21"/>
          <w:szCs w:val="21"/>
        </w:rPr>
      </w:pPr>
      <w:r w:rsidRPr="00B02B9A">
        <w:rPr>
          <w:rFonts w:cstheme="minorHAnsi"/>
          <w:b/>
          <w:i/>
          <w:sz w:val="21"/>
          <w:szCs w:val="21"/>
        </w:rPr>
        <w:t xml:space="preserve">K301317 – Građenje oborinske kanalizacije </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616C71" w:rsidRPr="00B02B9A" w14:paraId="78ED7635" w14:textId="77777777" w:rsidTr="00DA5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1EF76FF6" w14:textId="77777777" w:rsidR="00616C71" w:rsidRPr="00B02B9A" w:rsidRDefault="00616C71" w:rsidP="00DA5737">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158EF527" w14:textId="77777777" w:rsidR="00616C71" w:rsidRPr="00B02B9A" w:rsidRDefault="00616C71"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285FA945" w14:textId="77777777" w:rsidR="00616C71" w:rsidRPr="00B02B9A" w:rsidRDefault="00616C71"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616C71" w:rsidRPr="00B02B9A" w14:paraId="0A960F4B"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48DCCDA8" w14:textId="77777777" w:rsidR="00616C71" w:rsidRPr="00B02B9A" w:rsidRDefault="00616C71" w:rsidP="00DA5737">
            <w:pPr>
              <w:ind w:left="0"/>
              <w:jc w:val="center"/>
              <w:rPr>
                <w:rFonts w:cstheme="minorHAnsi"/>
                <w:b w:val="0"/>
                <w:bCs w:val="0"/>
                <w:i/>
                <w:color w:val="262626" w:themeColor="text1" w:themeTint="D9"/>
                <w:sz w:val="17"/>
                <w:szCs w:val="17"/>
                <w:lang w:val="hr-HR"/>
              </w:rPr>
            </w:pPr>
            <w:r w:rsidRPr="00B02B9A">
              <w:rPr>
                <w:rFonts w:asciiTheme="minorHAnsi" w:hAnsiTheme="minorHAnsi" w:cstheme="minorHAnsi"/>
                <w:i/>
                <w:color w:val="262626" w:themeColor="text1" w:themeTint="D9"/>
                <w:sz w:val="17"/>
                <w:szCs w:val="17"/>
                <w:lang w:val="hr-HR"/>
              </w:rPr>
              <w:t>R0188-1</w:t>
            </w:r>
          </w:p>
          <w:p w14:paraId="59CA905A" w14:textId="77777777" w:rsidR="00616C71" w:rsidRPr="00B02B9A" w:rsidRDefault="00616C71" w:rsidP="00DA5737">
            <w:pPr>
              <w:ind w:left="0"/>
              <w:jc w:val="center"/>
              <w:rPr>
                <w:rFonts w:cstheme="minorHAnsi"/>
                <w:b w:val="0"/>
                <w:bCs w:val="0"/>
                <w:i/>
                <w:color w:val="262626" w:themeColor="text1" w:themeTint="D9"/>
                <w:sz w:val="17"/>
                <w:szCs w:val="17"/>
                <w:lang w:val="hr-HR"/>
              </w:rPr>
            </w:pPr>
            <w:r w:rsidRPr="00B02B9A">
              <w:rPr>
                <w:rFonts w:asciiTheme="minorHAnsi" w:hAnsiTheme="minorHAnsi" w:cstheme="minorHAnsi"/>
                <w:i/>
                <w:color w:val="262626" w:themeColor="text1" w:themeTint="D9"/>
                <w:sz w:val="17"/>
                <w:szCs w:val="17"/>
                <w:lang w:val="hr-HR"/>
              </w:rPr>
              <w:t>R0188-3</w:t>
            </w:r>
          </w:p>
          <w:p w14:paraId="4B10C33B" w14:textId="77777777" w:rsidR="00616C71" w:rsidRPr="00B02B9A" w:rsidRDefault="00616C71" w:rsidP="00DA5737">
            <w:pPr>
              <w:ind w:left="0"/>
              <w:jc w:val="center"/>
              <w:rPr>
                <w:rFonts w:asciiTheme="minorHAnsi" w:hAnsiTheme="minorHAnsi" w:cstheme="minorHAnsi"/>
                <w:i/>
                <w:color w:val="262626" w:themeColor="text1" w:themeTint="D9"/>
                <w:lang w:val="hr-HR"/>
              </w:rPr>
            </w:pPr>
            <w:r w:rsidRPr="00B02B9A">
              <w:rPr>
                <w:rFonts w:asciiTheme="minorHAnsi" w:hAnsiTheme="minorHAnsi" w:cstheme="minorHAnsi"/>
                <w:i/>
                <w:color w:val="262626" w:themeColor="text1" w:themeTint="D9"/>
                <w:sz w:val="17"/>
                <w:szCs w:val="17"/>
                <w:lang w:val="hr-HR"/>
              </w:rPr>
              <w:t>R0188-4</w:t>
            </w:r>
          </w:p>
        </w:tc>
        <w:tc>
          <w:tcPr>
            <w:tcW w:w="7427" w:type="dxa"/>
            <w:hideMark/>
          </w:tcPr>
          <w:p w14:paraId="5D1E95E8" w14:textId="77777777" w:rsidR="00616C71" w:rsidRPr="00B02B9A" w:rsidRDefault="00616C71" w:rsidP="00DA5737">
            <w:pPr>
              <w:tabs>
                <w:tab w:val="left" w:pos="4333"/>
              </w:tabs>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Građenje oborinske kanalizacije</w:t>
            </w:r>
          </w:p>
          <w:p w14:paraId="7969DF90" w14:textId="77777777" w:rsidR="00616C71" w:rsidRPr="00B02B9A" w:rsidRDefault="00616C71"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6A1D62">
              <w:rPr>
                <w:rFonts w:cstheme="minorHAnsi"/>
                <w:b/>
                <w:bCs/>
                <w:i/>
                <w:lang w:val="hr-HR"/>
              </w:rPr>
              <w:t>Cilj</w:t>
            </w:r>
            <w:r w:rsidRPr="00B02B9A">
              <w:rPr>
                <w:rFonts w:cstheme="minorHAnsi"/>
                <w:i/>
                <w:lang w:val="hr-HR"/>
              </w:rPr>
              <w:t xml:space="preserve">: U </w:t>
            </w:r>
            <w:r w:rsidRPr="00B02B9A">
              <w:rPr>
                <w:rFonts w:cstheme="minorHAnsi"/>
                <w:i/>
                <w:color w:val="262626" w:themeColor="text1" w:themeTint="D9"/>
                <w:lang w:val="hr-HR"/>
              </w:rPr>
              <w:t>2024. planirana je izgradnja ili projektiranje oborinske kanalizacije na sljedećim lokacijama sukladno programu građenja komunalne infrastrukture za 2024. godinu:</w:t>
            </w:r>
          </w:p>
          <w:p w14:paraId="6DB281EF" w14:textId="77777777" w:rsidR="00616C71" w:rsidRPr="00B02B9A" w:rsidRDefault="00616C71" w:rsidP="00616C71">
            <w:pPr>
              <w:pStyle w:val="Odlomakpopisa"/>
              <w:numPr>
                <w:ilvl w:val="0"/>
                <w:numId w:val="15"/>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i/>
                <w:iCs/>
                <w:color w:val="262626" w:themeColor="text1" w:themeTint="D9"/>
                <w:lang w:val="hr-HR"/>
              </w:rPr>
            </w:pPr>
            <w:r w:rsidRPr="00B02B9A">
              <w:rPr>
                <w:rFonts w:cstheme="minorHAnsi"/>
                <w:i/>
                <w:iCs/>
                <w:color w:val="262626" w:themeColor="text1" w:themeTint="D9"/>
                <w:lang w:val="hr-HR"/>
              </w:rPr>
              <w:t xml:space="preserve">Izgradnja </w:t>
            </w:r>
            <w:proofErr w:type="spellStart"/>
            <w:r w:rsidRPr="00B02B9A">
              <w:rPr>
                <w:rFonts w:cstheme="minorHAnsi"/>
                <w:i/>
                <w:iCs/>
                <w:color w:val="262626" w:themeColor="text1" w:themeTint="D9"/>
                <w:lang w:val="hr-HR"/>
              </w:rPr>
              <w:t>upojne</w:t>
            </w:r>
            <w:proofErr w:type="spellEnd"/>
            <w:r w:rsidRPr="00B02B9A">
              <w:rPr>
                <w:rFonts w:cstheme="minorHAnsi"/>
                <w:i/>
                <w:iCs/>
                <w:color w:val="262626" w:themeColor="text1" w:themeTint="D9"/>
                <w:lang w:val="hr-HR"/>
              </w:rPr>
              <w:t xml:space="preserve"> retencije UR-3 na </w:t>
            </w:r>
            <w:proofErr w:type="spellStart"/>
            <w:r w:rsidRPr="00B02B9A">
              <w:rPr>
                <w:rFonts w:cstheme="minorHAnsi"/>
                <w:i/>
                <w:iCs/>
                <w:color w:val="262626" w:themeColor="text1" w:themeTint="D9"/>
                <w:lang w:val="hr-HR"/>
              </w:rPr>
              <w:t>Grdinama</w:t>
            </w:r>
            <w:proofErr w:type="spellEnd"/>
          </w:p>
          <w:p w14:paraId="742F99F1" w14:textId="77777777" w:rsidR="00616C71" w:rsidRPr="00B02B9A" w:rsidRDefault="00616C71" w:rsidP="00616C71">
            <w:pPr>
              <w:pStyle w:val="Odlomakpopisa"/>
              <w:numPr>
                <w:ilvl w:val="0"/>
                <w:numId w:val="15"/>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i/>
                <w:iCs/>
                <w:color w:val="262626" w:themeColor="text1" w:themeTint="D9"/>
                <w:lang w:val="hr-HR"/>
              </w:rPr>
            </w:pPr>
            <w:r w:rsidRPr="00B02B9A">
              <w:rPr>
                <w:rFonts w:cstheme="minorHAnsi"/>
                <w:i/>
                <w:iCs/>
                <w:color w:val="262626" w:themeColor="text1" w:themeTint="D9"/>
                <w:lang w:val="hr-HR"/>
              </w:rPr>
              <w:t xml:space="preserve">Izgradnja oborinske odvodnje u cesti </w:t>
            </w:r>
            <w:proofErr w:type="spellStart"/>
            <w:r w:rsidRPr="00B02B9A">
              <w:rPr>
                <w:rFonts w:cstheme="minorHAnsi"/>
                <w:i/>
                <w:iCs/>
                <w:color w:val="262626" w:themeColor="text1" w:themeTint="D9"/>
                <w:lang w:val="hr-HR"/>
              </w:rPr>
              <w:t>Grdine</w:t>
            </w:r>
            <w:proofErr w:type="spellEnd"/>
            <w:r w:rsidRPr="00B02B9A">
              <w:rPr>
                <w:rFonts w:cstheme="minorHAnsi"/>
                <w:i/>
                <w:iCs/>
                <w:color w:val="262626" w:themeColor="text1" w:themeTint="D9"/>
                <w:lang w:val="hr-HR"/>
              </w:rPr>
              <w:t xml:space="preserve"> – dio ulica OU39 i OU42</w:t>
            </w:r>
          </w:p>
          <w:p w14:paraId="6131B6F3" w14:textId="77777777" w:rsidR="00616C71" w:rsidRPr="00B02B9A" w:rsidRDefault="00616C71" w:rsidP="00616C71">
            <w:pPr>
              <w:pStyle w:val="Odlomakpopisa"/>
              <w:numPr>
                <w:ilvl w:val="0"/>
                <w:numId w:val="15"/>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i/>
                <w:iCs/>
                <w:color w:val="262626" w:themeColor="text1" w:themeTint="D9"/>
                <w:lang w:val="hr-HR"/>
              </w:rPr>
            </w:pPr>
            <w:r w:rsidRPr="00B02B9A">
              <w:rPr>
                <w:rFonts w:cstheme="minorHAnsi"/>
                <w:i/>
                <w:iCs/>
                <w:color w:val="262626" w:themeColor="text1" w:themeTint="D9"/>
                <w:lang w:val="hr-HR"/>
              </w:rPr>
              <w:t xml:space="preserve">Oborinska odvodnja područja </w:t>
            </w:r>
            <w:proofErr w:type="spellStart"/>
            <w:r w:rsidRPr="00B02B9A">
              <w:rPr>
                <w:rFonts w:cstheme="minorHAnsi"/>
                <w:i/>
                <w:iCs/>
                <w:color w:val="262626" w:themeColor="text1" w:themeTint="D9"/>
                <w:lang w:val="hr-HR"/>
              </w:rPr>
              <w:t>Lanišće</w:t>
            </w:r>
            <w:proofErr w:type="spellEnd"/>
            <w:r w:rsidRPr="00B02B9A">
              <w:rPr>
                <w:rFonts w:cstheme="minorHAnsi"/>
                <w:i/>
                <w:iCs/>
                <w:color w:val="262626" w:themeColor="text1" w:themeTint="D9"/>
                <w:lang w:val="hr-HR"/>
              </w:rPr>
              <w:t xml:space="preserve"> – Draga – more – izrada glavnog projekta i ishođenje građevinske dozvole</w:t>
            </w:r>
          </w:p>
          <w:p w14:paraId="4B44609E" w14:textId="77777777" w:rsidR="00616C71" w:rsidRPr="00B02B9A" w:rsidRDefault="00616C71" w:rsidP="00616C71">
            <w:pPr>
              <w:pStyle w:val="Odlomakpopisa"/>
              <w:numPr>
                <w:ilvl w:val="0"/>
                <w:numId w:val="15"/>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i/>
                <w:iCs/>
                <w:color w:val="262626" w:themeColor="text1" w:themeTint="D9"/>
                <w:lang w:val="hr-HR"/>
              </w:rPr>
            </w:pPr>
            <w:r w:rsidRPr="00B02B9A">
              <w:rPr>
                <w:rFonts w:cstheme="minorHAnsi"/>
                <w:i/>
                <w:iCs/>
                <w:color w:val="262626" w:themeColor="text1" w:themeTint="D9"/>
                <w:lang w:val="hr-HR"/>
              </w:rPr>
              <w:t xml:space="preserve"> Građenje oborinske u dijelu ulice </w:t>
            </w:r>
            <w:proofErr w:type="spellStart"/>
            <w:r w:rsidRPr="00B02B9A">
              <w:rPr>
                <w:rFonts w:cstheme="minorHAnsi"/>
                <w:i/>
                <w:iCs/>
                <w:color w:val="262626" w:themeColor="text1" w:themeTint="D9"/>
                <w:lang w:val="hr-HR"/>
              </w:rPr>
              <w:t>Stipkino</w:t>
            </w:r>
            <w:proofErr w:type="spellEnd"/>
            <w:r w:rsidRPr="00B02B9A">
              <w:rPr>
                <w:rFonts w:cstheme="minorHAnsi"/>
                <w:i/>
                <w:iCs/>
                <w:color w:val="262626" w:themeColor="text1" w:themeTint="D9"/>
                <w:lang w:val="hr-HR"/>
              </w:rPr>
              <w:t xml:space="preserve"> kod groblja prilikom rekonstrukcije ceste</w:t>
            </w:r>
          </w:p>
          <w:p w14:paraId="193B6D29" w14:textId="77777777" w:rsidR="00616C71" w:rsidRPr="00B02B9A" w:rsidRDefault="00616C71" w:rsidP="00616C71">
            <w:pPr>
              <w:pStyle w:val="Odlomakpopisa"/>
              <w:numPr>
                <w:ilvl w:val="0"/>
                <w:numId w:val="15"/>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i/>
                <w:iCs/>
                <w:color w:val="262626" w:themeColor="text1" w:themeTint="D9"/>
                <w:lang w:val="hr-HR"/>
              </w:rPr>
            </w:pPr>
            <w:r w:rsidRPr="00B02B9A">
              <w:rPr>
                <w:rFonts w:cstheme="minorHAnsi"/>
                <w:i/>
                <w:iCs/>
                <w:color w:val="262626" w:themeColor="text1" w:themeTint="D9"/>
                <w:lang w:val="hr-HR"/>
              </w:rPr>
              <w:t xml:space="preserve">Oborinska odvodnja Kvarnerska – </w:t>
            </w:r>
            <w:proofErr w:type="spellStart"/>
            <w:r w:rsidRPr="00B02B9A">
              <w:rPr>
                <w:rFonts w:cstheme="minorHAnsi"/>
                <w:i/>
                <w:iCs/>
                <w:color w:val="262626" w:themeColor="text1" w:themeTint="D9"/>
                <w:lang w:val="hr-HR"/>
              </w:rPr>
              <w:t>Dubašljanska</w:t>
            </w:r>
            <w:proofErr w:type="spellEnd"/>
            <w:r w:rsidRPr="00B02B9A">
              <w:rPr>
                <w:rFonts w:cstheme="minorHAnsi"/>
                <w:i/>
                <w:iCs/>
                <w:color w:val="262626" w:themeColor="text1" w:themeTint="D9"/>
                <w:lang w:val="hr-HR"/>
              </w:rPr>
              <w:t xml:space="preserve"> – Lina Bolmarčića – izrada projektne dokumentacije i ishođenje građevinske dozvole </w:t>
            </w:r>
          </w:p>
          <w:p w14:paraId="17D7769E" w14:textId="77777777" w:rsidR="00616C71" w:rsidRPr="00B02B9A" w:rsidRDefault="00616C71" w:rsidP="00616C71">
            <w:pPr>
              <w:pStyle w:val="Odlomakpopisa"/>
              <w:numPr>
                <w:ilvl w:val="0"/>
                <w:numId w:val="15"/>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i/>
                <w:iCs/>
                <w:color w:val="262626" w:themeColor="text1" w:themeTint="D9"/>
                <w:lang w:val="hr-HR"/>
              </w:rPr>
            </w:pPr>
            <w:r w:rsidRPr="00B02B9A">
              <w:rPr>
                <w:rFonts w:cstheme="minorHAnsi"/>
                <w:i/>
                <w:iCs/>
                <w:color w:val="262626" w:themeColor="text1" w:themeTint="D9"/>
                <w:lang w:val="hr-HR"/>
              </w:rPr>
              <w:t>- Oborinska odvodnja ulice Kapela i Bašćanska sa spojem na oborinsku u Riječkoj ulici – projektiranje i ishođenje građevinske dozvole</w:t>
            </w:r>
          </w:p>
          <w:p w14:paraId="3FEE5222" w14:textId="77777777" w:rsidR="00616C71" w:rsidRPr="00B02B9A" w:rsidRDefault="00616C71" w:rsidP="00616C71">
            <w:pPr>
              <w:pStyle w:val="Odlomakpopisa"/>
              <w:numPr>
                <w:ilvl w:val="0"/>
                <w:numId w:val="15"/>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i/>
                <w:iCs/>
                <w:color w:val="262626" w:themeColor="text1" w:themeTint="D9"/>
                <w:lang w:val="hr-HR"/>
              </w:rPr>
            </w:pPr>
            <w:r w:rsidRPr="00B02B9A">
              <w:rPr>
                <w:rFonts w:cstheme="minorHAnsi"/>
                <w:i/>
                <w:iCs/>
                <w:color w:val="262626" w:themeColor="text1" w:themeTint="D9"/>
                <w:lang w:val="hr-HR"/>
              </w:rPr>
              <w:t>Građenje oborinske prilikom uređenja pješačkog prolaza Lina Bolmarčića Lina Bolmarčića – Obala</w:t>
            </w:r>
          </w:p>
          <w:p w14:paraId="34D1A7D0" w14:textId="77777777" w:rsidR="00616C71" w:rsidRPr="00B02B9A" w:rsidRDefault="00616C71" w:rsidP="00616C71">
            <w:pPr>
              <w:pStyle w:val="Odlomakpopisa"/>
              <w:numPr>
                <w:ilvl w:val="0"/>
                <w:numId w:val="15"/>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i/>
                <w:iCs/>
                <w:color w:val="262626" w:themeColor="text1" w:themeTint="D9"/>
                <w:lang w:val="hr-HR"/>
              </w:rPr>
            </w:pPr>
            <w:r w:rsidRPr="00B02B9A">
              <w:rPr>
                <w:rFonts w:cstheme="minorHAnsi"/>
                <w:i/>
                <w:iCs/>
                <w:color w:val="262626" w:themeColor="text1" w:themeTint="D9"/>
                <w:lang w:val="hr-HR"/>
              </w:rPr>
              <w:t xml:space="preserve">Izgradnja oborinske odvodnje u ulici Nikole Tesle – </w:t>
            </w:r>
            <w:proofErr w:type="spellStart"/>
            <w:r w:rsidRPr="00B02B9A">
              <w:rPr>
                <w:rFonts w:cstheme="minorHAnsi"/>
                <w:i/>
                <w:iCs/>
                <w:color w:val="262626" w:themeColor="text1" w:themeTint="D9"/>
                <w:lang w:val="hr-HR"/>
              </w:rPr>
              <w:t>Dražine</w:t>
            </w:r>
            <w:proofErr w:type="spellEnd"/>
          </w:p>
          <w:p w14:paraId="6A1F98A6" w14:textId="77777777" w:rsidR="00616C71" w:rsidRPr="00B02B9A" w:rsidRDefault="00616C71" w:rsidP="00616C71">
            <w:pPr>
              <w:pStyle w:val="Odlomakpopisa"/>
              <w:numPr>
                <w:ilvl w:val="0"/>
                <w:numId w:val="15"/>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i/>
                <w:iCs/>
                <w:color w:val="262626" w:themeColor="text1" w:themeTint="D9"/>
                <w:lang w:val="hr-HR"/>
              </w:rPr>
            </w:pPr>
            <w:r w:rsidRPr="00B02B9A">
              <w:rPr>
                <w:rFonts w:cstheme="minorHAnsi"/>
                <w:i/>
                <w:iCs/>
                <w:color w:val="262626" w:themeColor="text1" w:themeTint="D9"/>
                <w:lang w:val="hr-HR"/>
              </w:rPr>
              <w:t xml:space="preserve">Oborinska odvodnja u </w:t>
            </w:r>
            <w:proofErr w:type="spellStart"/>
            <w:r w:rsidRPr="00B02B9A">
              <w:rPr>
                <w:rFonts w:cstheme="minorHAnsi"/>
                <w:i/>
                <w:iCs/>
                <w:color w:val="262626" w:themeColor="text1" w:themeTint="D9"/>
                <w:lang w:val="hr-HR"/>
              </w:rPr>
              <w:t>Oštrobradićima</w:t>
            </w:r>
            <w:proofErr w:type="spellEnd"/>
            <w:r w:rsidRPr="00B02B9A">
              <w:rPr>
                <w:rFonts w:cstheme="minorHAnsi"/>
                <w:i/>
                <w:iCs/>
                <w:color w:val="262626" w:themeColor="text1" w:themeTint="D9"/>
                <w:lang w:val="hr-HR"/>
              </w:rPr>
              <w:t xml:space="preserve"> kod kbr. 16 – izrada izvedbenog projekta </w:t>
            </w:r>
          </w:p>
          <w:p w14:paraId="592FFA16" w14:textId="77777777" w:rsidR="00616C71" w:rsidRPr="00B02B9A" w:rsidRDefault="00616C71" w:rsidP="00616C71">
            <w:pPr>
              <w:pStyle w:val="Odlomakpopisa"/>
              <w:numPr>
                <w:ilvl w:val="0"/>
                <w:numId w:val="15"/>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i/>
                <w:iCs/>
                <w:color w:val="262626" w:themeColor="text1" w:themeTint="D9"/>
                <w:lang w:val="hr-HR"/>
              </w:rPr>
            </w:pPr>
            <w:r w:rsidRPr="00B02B9A">
              <w:rPr>
                <w:rFonts w:cstheme="minorHAnsi"/>
                <w:i/>
                <w:iCs/>
                <w:color w:val="262626" w:themeColor="text1" w:themeTint="D9"/>
                <w:lang w:val="hr-HR"/>
              </w:rPr>
              <w:t xml:space="preserve">- Oborinska odvodnja u ulici </w:t>
            </w:r>
            <w:proofErr w:type="spellStart"/>
            <w:r w:rsidRPr="00B02B9A">
              <w:rPr>
                <w:rFonts w:cstheme="minorHAnsi"/>
                <w:i/>
                <w:iCs/>
                <w:color w:val="262626" w:themeColor="text1" w:themeTint="D9"/>
                <w:lang w:val="hr-HR"/>
              </w:rPr>
              <w:t>Mihovilići</w:t>
            </w:r>
            <w:proofErr w:type="spellEnd"/>
            <w:r w:rsidRPr="00B02B9A">
              <w:rPr>
                <w:rFonts w:cstheme="minorHAnsi"/>
                <w:i/>
                <w:iCs/>
                <w:color w:val="262626" w:themeColor="text1" w:themeTint="D9"/>
                <w:lang w:val="hr-HR"/>
              </w:rPr>
              <w:t xml:space="preserve"> – izrada izvedbenog projekta</w:t>
            </w:r>
          </w:p>
          <w:p w14:paraId="2099F968" w14:textId="77777777" w:rsidR="00616C71" w:rsidRPr="00B02B9A" w:rsidRDefault="00616C71" w:rsidP="00616C71">
            <w:pPr>
              <w:pStyle w:val="Odlomakpopisa"/>
              <w:numPr>
                <w:ilvl w:val="0"/>
                <w:numId w:val="15"/>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i/>
                <w:iCs/>
                <w:color w:val="262626" w:themeColor="text1" w:themeTint="D9"/>
                <w:lang w:val="hr-HR"/>
              </w:rPr>
            </w:pPr>
            <w:r w:rsidRPr="00B02B9A">
              <w:rPr>
                <w:rFonts w:cstheme="minorHAnsi"/>
                <w:i/>
                <w:iCs/>
                <w:color w:val="262626" w:themeColor="text1" w:themeTint="D9"/>
                <w:lang w:val="hr-HR"/>
              </w:rPr>
              <w:t>Projektiranje retencija R2 i R3 za zaštitu naselja Malinska</w:t>
            </w:r>
          </w:p>
          <w:p w14:paraId="4E01D556" w14:textId="77777777" w:rsidR="00616C71" w:rsidRPr="00B02B9A" w:rsidRDefault="00616C71"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6A1D62">
              <w:rPr>
                <w:rFonts w:cstheme="minorHAnsi"/>
                <w:b/>
                <w:bCs/>
                <w:i/>
              </w:rPr>
              <w:t>Pokazatelj</w:t>
            </w:r>
            <w:proofErr w:type="spellEnd"/>
            <w:r w:rsidRPr="006A1D62">
              <w:rPr>
                <w:rFonts w:cstheme="minorHAnsi"/>
                <w:b/>
                <w:bCs/>
                <w:i/>
              </w:rPr>
              <w:t xml:space="preserve"> </w:t>
            </w:r>
            <w:proofErr w:type="spellStart"/>
            <w:r w:rsidRPr="006A1D62">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376213D1" w14:textId="77777777" w:rsidR="00616C71" w:rsidRPr="00B02B9A" w:rsidRDefault="00616C71"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6A1D62">
              <w:rPr>
                <w:rFonts w:cstheme="minorHAnsi"/>
                <w:b/>
                <w:bCs/>
                <w:i/>
              </w:rPr>
              <w:t>Polazna</w:t>
            </w:r>
            <w:proofErr w:type="spellEnd"/>
            <w:r w:rsidRPr="006A1D62">
              <w:rPr>
                <w:rFonts w:cstheme="minorHAnsi"/>
                <w:b/>
                <w:bCs/>
                <w:i/>
              </w:rPr>
              <w:t xml:space="preserve"> </w:t>
            </w:r>
            <w:proofErr w:type="spellStart"/>
            <w:r w:rsidRPr="006A1D62">
              <w:rPr>
                <w:rFonts w:cstheme="minorHAnsi"/>
                <w:b/>
                <w:bCs/>
                <w:i/>
              </w:rPr>
              <w:t>vrijednost</w:t>
            </w:r>
            <w:proofErr w:type="spellEnd"/>
            <w:r w:rsidRPr="00B02B9A">
              <w:rPr>
                <w:rFonts w:cstheme="minorHAnsi"/>
                <w:i/>
              </w:rPr>
              <w:t>: 0%</w:t>
            </w:r>
          </w:p>
          <w:p w14:paraId="489F0F05" w14:textId="77777777" w:rsidR="00616C71" w:rsidRPr="00B02B9A" w:rsidRDefault="00616C71"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6A1D62">
              <w:rPr>
                <w:rFonts w:cstheme="minorHAnsi"/>
                <w:b/>
                <w:bCs/>
                <w:i/>
              </w:rPr>
              <w:t>Ciljana</w:t>
            </w:r>
            <w:proofErr w:type="spellEnd"/>
            <w:r w:rsidRPr="006A1D62">
              <w:rPr>
                <w:rFonts w:cstheme="minorHAnsi"/>
                <w:b/>
                <w:bCs/>
                <w:i/>
              </w:rPr>
              <w:t xml:space="preserve"> </w:t>
            </w:r>
            <w:proofErr w:type="spellStart"/>
            <w:r w:rsidRPr="006A1D62">
              <w:rPr>
                <w:rFonts w:cstheme="minorHAnsi"/>
                <w:b/>
                <w:bCs/>
                <w:i/>
              </w:rPr>
              <w:t>vrijednost</w:t>
            </w:r>
            <w:proofErr w:type="spellEnd"/>
            <w:r w:rsidRPr="00B02B9A">
              <w:rPr>
                <w:rFonts w:cstheme="minorHAnsi"/>
                <w:i/>
              </w:rPr>
              <w:t xml:space="preserve">: </w:t>
            </w:r>
            <w:r w:rsidRPr="006A1D62">
              <w:rPr>
                <w:rFonts w:cstheme="minorHAnsi"/>
                <w:b/>
                <w:bCs/>
                <w:i/>
              </w:rPr>
              <w:t>2024</w:t>
            </w:r>
            <w:r w:rsidRPr="00B02B9A">
              <w:rPr>
                <w:rFonts w:cstheme="minorHAnsi"/>
                <w:i/>
              </w:rPr>
              <w:t xml:space="preserve">.             </w:t>
            </w:r>
            <w:r w:rsidRPr="006A1D62">
              <w:rPr>
                <w:rFonts w:cstheme="minorHAnsi"/>
                <w:b/>
                <w:bCs/>
                <w:i/>
              </w:rPr>
              <w:t>2025</w:t>
            </w:r>
            <w:r w:rsidRPr="00B02B9A">
              <w:rPr>
                <w:rFonts w:cstheme="minorHAnsi"/>
                <w:i/>
              </w:rPr>
              <w:t xml:space="preserve">.                </w:t>
            </w:r>
            <w:r w:rsidRPr="006A1D62">
              <w:rPr>
                <w:rFonts w:cstheme="minorHAnsi"/>
                <w:b/>
                <w:bCs/>
                <w:i/>
              </w:rPr>
              <w:t>2026</w:t>
            </w:r>
            <w:r w:rsidRPr="00B02B9A">
              <w:rPr>
                <w:rFonts w:cstheme="minorHAnsi"/>
                <w:i/>
              </w:rPr>
              <w:t>.</w:t>
            </w:r>
          </w:p>
          <w:p w14:paraId="19100158" w14:textId="77777777" w:rsidR="00616C71" w:rsidRPr="00B02B9A" w:rsidRDefault="00616C71" w:rsidP="00DA5737">
            <w:pPr>
              <w:ind w:left="0"/>
              <w:cnfStyle w:val="000000100000" w:firstRow="0" w:lastRow="0" w:firstColumn="0" w:lastColumn="0" w:oddVBand="0" w:evenVBand="0" w:oddHBand="1" w:evenHBand="0" w:firstRowFirstColumn="0" w:firstRowLastColumn="0" w:lastRowFirstColumn="0" w:lastRowLastColumn="0"/>
              <w:rPr>
                <w:rFonts w:cstheme="minorHAnsi"/>
                <w:i/>
                <w:iCs/>
                <w:color w:val="262626" w:themeColor="text1" w:themeTint="D9"/>
                <w:lang w:val="hr-HR"/>
              </w:rPr>
            </w:pPr>
            <w:r w:rsidRPr="00B02B9A">
              <w:rPr>
                <w:rFonts w:cstheme="minorHAnsi"/>
                <w:i/>
              </w:rPr>
              <w:t xml:space="preserve">                                  100%            100%                100%</w:t>
            </w:r>
            <w:r w:rsidRPr="00B02B9A">
              <w:rPr>
                <w:rFonts w:cstheme="minorHAnsi"/>
                <w:i/>
              </w:rPr>
              <w:tab/>
              <w:t xml:space="preserve"> </w:t>
            </w:r>
          </w:p>
        </w:tc>
        <w:tc>
          <w:tcPr>
            <w:tcW w:w="1418" w:type="dxa"/>
            <w:hideMark/>
          </w:tcPr>
          <w:p w14:paraId="16104E3C" w14:textId="77777777" w:rsidR="00616C71" w:rsidRPr="00B02B9A" w:rsidRDefault="00616C71"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726.500,00</w:t>
            </w:r>
          </w:p>
        </w:tc>
      </w:tr>
      <w:tr w:rsidR="00616C71" w:rsidRPr="00B02B9A" w14:paraId="686195A9"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39D56C44" w14:textId="77777777" w:rsidR="00616C71" w:rsidRPr="00B02B9A" w:rsidRDefault="00616C71" w:rsidP="00DA5737">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8" w:type="dxa"/>
            <w:shd w:val="clear" w:color="auto" w:fill="8DB3E2" w:themeFill="text2" w:themeFillTint="66"/>
            <w:hideMark/>
          </w:tcPr>
          <w:p w14:paraId="4BA73323" w14:textId="77777777" w:rsidR="00616C71" w:rsidRPr="00B02B9A" w:rsidRDefault="00616C71"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726.500,00</w:t>
            </w:r>
          </w:p>
        </w:tc>
      </w:tr>
    </w:tbl>
    <w:p w14:paraId="02B76D55" w14:textId="3ADDBF03" w:rsidR="00616C71" w:rsidRDefault="00616C71" w:rsidP="00616C71">
      <w:pPr>
        <w:spacing w:after="0"/>
        <w:rPr>
          <w:rFonts w:cstheme="minorHAnsi"/>
          <w:b/>
          <w:i/>
          <w:color w:val="262626" w:themeColor="text1" w:themeTint="D9"/>
          <w:sz w:val="21"/>
          <w:szCs w:val="21"/>
        </w:rPr>
      </w:pPr>
    </w:p>
    <w:p w14:paraId="67F5AF7A" w14:textId="77777777" w:rsidR="00817B23" w:rsidRPr="00B02B9A" w:rsidRDefault="00817B23" w:rsidP="00616C71">
      <w:pPr>
        <w:spacing w:after="0"/>
        <w:rPr>
          <w:rFonts w:cstheme="minorHAnsi"/>
          <w:b/>
          <w:i/>
          <w:color w:val="262626" w:themeColor="text1" w:themeTint="D9"/>
          <w:sz w:val="21"/>
          <w:szCs w:val="21"/>
        </w:rPr>
      </w:pPr>
    </w:p>
    <w:p w14:paraId="51EA0FCC" w14:textId="77777777" w:rsidR="00616C71" w:rsidRPr="00B02B9A" w:rsidRDefault="00616C71" w:rsidP="00616C71">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 xml:space="preserve">K301320 – Izrada elektroničke komunikacijske infrastrukture (EKI) </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616C71" w:rsidRPr="00B02B9A" w14:paraId="0382E529" w14:textId="77777777" w:rsidTr="00DA5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1B6CEE9D" w14:textId="77777777" w:rsidR="00616C71" w:rsidRPr="00B02B9A" w:rsidRDefault="00616C71" w:rsidP="00DA5737">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3D0ABDEC" w14:textId="77777777" w:rsidR="00616C71" w:rsidRPr="00B02B9A" w:rsidRDefault="00616C71"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6024EC1C" w14:textId="77777777" w:rsidR="00616C71" w:rsidRPr="00B02B9A" w:rsidRDefault="00616C71"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616C71" w:rsidRPr="00B02B9A" w14:paraId="1680BDFC"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4F9E1A74" w14:textId="77777777" w:rsidR="00616C71" w:rsidRPr="00B02B9A" w:rsidRDefault="00616C71" w:rsidP="00DA5737">
            <w:pPr>
              <w:ind w:left="0"/>
              <w:jc w:val="center"/>
              <w:rPr>
                <w:rFonts w:asciiTheme="minorHAnsi" w:hAnsiTheme="minorHAnsi" w:cstheme="minorHAnsi"/>
                <w:i/>
                <w:color w:val="262626" w:themeColor="text1" w:themeTint="D9"/>
                <w:lang w:val="hr-HR"/>
              </w:rPr>
            </w:pPr>
            <w:r w:rsidRPr="00B02B9A">
              <w:rPr>
                <w:rFonts w:asciiTheme="minorHAnsi" w:hAnsiTheme="minorHAnsi" w:cstheme="minorHAnsi"/>
                <w:i/>
                <w:color w:val="262626" w:themeColor="text1" w:themeTint="D9"/>
                <w:lang w:val="hr-HR"/>
              </w:rPr>
              <w:t>R0329</w:t>
            </w:r>
          </w:p>
        </w:tc>
        <w:tc>
          <w:tcPr>
            <w:tcW w:w="7427" w:type="dxa"/>
            <w:hideMark/>
          </w:tcPr>
          <w:p w14:paraId="7F69B5B2" w14:textId="77777777" w:rsidR="00616C71" w:rsidRPr="00B02B9A" w:rsidRDefault="00616C71" w:rsidP="00DA5737">
            <w:pPr>
              <w:tabs>
                <w:tab w:val="left" w:pos="4333"/>
              </w:tabs>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Izrada elektroničke komunikacijske infrastrukture (EKI)</w:t>
            </w:r>
          </w:p>
          <w:p w14:paraId="156C5A8A" w14:textId="77777777" w:rsidR="00616C71" w:rsidRPr="00B02B9A" w:rsidRDefault="00616C71" w:rsidP="00DA5737">
            <w:pPr>
              <w:tabs>
                <w:tab w:val="left" w:pos="2244"/>
              </w:tabs>
              <w:ind w:left="0"/>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817B23">
              <w:rPr>
                <w:rFonts w:cstheme="minorHAnsi"/>
                <w:b/>
                <w:bCs/>
                <w:i/>
                <w:color w:val="262626" w:themeColor="text1" w:themeTint="D9"/>
                <w:lang w:val="hr-HR"/>
              </w:rPr>
              <w:t>Cilj</w:t>
            </w:r>
            <w:r w:rsidRPr="00B02B9A">
              <w:rPr>
                <w:rFonts w:cstheme="minorHAnsi"/>
                <w:i/>
                <w:color w:val="262626" w:themeColor="text1" w:themeTint="D9"/>
                <w:lang w:val="hr-HR"/>
              </w:rPr>
              <w:t xml:space="preserve">: Prilikom  izgradnje vodovoda ili sanitarne kanalizacije ugrađuje se oprema za elektroničku komunikacijsku infrastrukturu od strane Smart </w:t>
            </w:r>
            <w:proofErr w:type="spellStart"/>
            <w:r w:rsidRPr="00B02B9A">
              <w:rPr>
                <w:rFonts w:cstheme="minorHAnsi"/>
                <w:i/>
                <w:color w:val="262626" w:themeColor="text1" w:themeTint="D9"/>
                <w:lang w:val="hr-HR"/>
              </w:rPr>
              <w:t>island</w:t>
            </w:r>
            <w:proofErr w:type="spellEnd"/>
            <w:r w:rsidRPr="00B02B9A">
              <w:rPr>
                <w:rFonts w:cstheme="minorHAnsi"/>
                <w:i/>
                <w:color w:val="262626" w:themeColor="text1" w:themeTint="D9"/>
                <w:lang w:val="hr-HR"/>
              </w:rPr>
              <w:t xml:space="preserve"> Krk d.o.o. kojem je povjerena gradnja i održavanje.</w:t>
            </w:r>
          </w:p>
          <w:p w14:paraId="78DA10C2" w14:textId="77777777" w:rsidR="00616C71" w:rsidRPr="00B02B9A" w:rsidRDefault="00616C71"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817B23">
              <w:rPr>
                <w:rFonts w:cstheme="minorHAnsi"/>
                <w:b/>
                <w:bCs/>
                <w:i/>
              </w:rPr>
              <w:t>Pokazatelj</w:t>
            </w:r>
            <w:proofErr w:type="spellEnd"/>
            <w:r w:rsidRPr="00817B23">
              <w:rPr>
                <w:rFonts w:cstheme="minorHAnsi"/>
                <w:b/>
                <w:bCs/>
                <w:i/>
              </w:rPr>
              <w:t xml:space="preserve"> </w:t>
            </w:r>
            <w:proofErr w:type="spellStart"/>
            <w:r w:rsidRPr="00817B23">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60C1DE42" w14:textId="77777777" w:rsidR="00616C71" w:rsidRPr="00B02B9A" w:rsidRDefault="00616C71"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817B23">
              <w:rPr>
                <w:rFonts w:cstheme="minorHAnsi"/>
                <w:b/>
                <w:bCs/>
                <w:i/>
              </w:rPr>
              <w:t>Polazna</w:t>
            </w:r>
            <w:proofErr w:type="spellEnd"/>
            <w:r w:rsidRPr="00817B23">
              <w:rPr>
                <w:rFonts w:cstheme="minorHAnsi"/>
                <w:b/>
                <w:bCs/>
                <w:i/>
              </w:rPr>
              <w:t xml:space="preserve"> </w:t>
            </w:r>
            <w:proofErr w:type="spellStart"/>
            <w:r w:rsidRPr="00817B23">
              <w:rPr>
                <w:rFonts w:cstheme="minorHAnsi"/>
                <w:b/>
                <w:bCs/>
                <w:i/>
              </w:rPr>
              <w:t>vrijednost</w:t>
            </w:r>
            <w:proofErr w:type="spellEnd"/>
            <w:r w:rsidRPr="00B02B9A">
              <w:rPr>
                <w:rFonts w:cstheme="minorHAnsi"/>
                <w:i/>
              </w:rPr>
              <w:t>: 0%</w:t>
            </w:r>
          </w:p>
          <w:p w14:paraId="08786684" w14:textId="77777777" w:rsidR="00616C71" w:rsidRPr="00B02B9A" w:rsidRDefault="00616C71"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817B23">
              <w:rPr>
                <w:rFonts w:cstheme="minorHAnsi"/>
                <w:b/>
                <w:bCs/>
                <w:i/>
              </w:rPr>
              <w:t>Ciljana</w:t>
            </w:r>
            <w:proofErr w:type="spellEnd"/>
            <w:r w:rsidRPr="00817B23">
              <w:rPr>
                <w:rFonts w:cstheme="minorHAnsi"/>
                <w:b/>
                <w:bCs/>
                <w:i/>
              </w:rPr>
              <w:t xml:space="preserve"> </w:t>
            </w:r>
            <w:proofErr w:type="spellStart"/>
            <w:r w:rsidRPr="00817B23">
              <w:rPr>
                <w:rFonts w:cstheme="minorHAnsi"/>
                <w:b/>
                <w:bCs/>
                <w:i/>
              </w:rPr>
              <w:t>vrijednost</w:t>
            </w:r>
            <w:proofErr w:type="spellEnd"/>
            <w:r w:rsidRPr="00B02B9A">
              <w:rPr>
                <w:rFonts w:cstheme="minorHAnsi"/>
                <w:i/>
              </w:rPr>
              <w:t xml:space="preserve">: </w:t>
            </w:r>
            <w:r w:rsidRPr="00817B23">
              <w:rPr>
                <w:rFonts w:cstheme="minorHAnsi"/>
                <w:b/>
                <w:bCs/>
                <w:i/>
              </w:rPr>
              <w:t>2024</w:t>
            </w:r>
            <w:r w:rsidRPr="00B02B9A">
              <w:rPr>
                <w:rFonts w:cstheme="minorHAnsi"/>
                <w:i/>
              </w:rPr>
              <w:t xml:space="preserve">.             </w:t>
            </w:r>
            <w:r w:rsidRPr="00817B23">
              <w:rPr>
                <w:rFonts w:cstheme="minorHAnsi"/>
                <w:b/>
                <w:bCs/>
                <w:i/>
              </w:rPr>
              <w:t>2025</w:t>
            </w:r>
            <w:r w:rsidRPr="00B02B9A">
              <w:rPr>
                <w:rFonts w:cstheme="minorHAnsi"/>
                <w:i/>
              </w:rPr>
              <w:t xml:space="preserve">.                </w:t>
            </w:r>
            <w:r w:rsidRPr="00817B23">
              <w:rPr>
                <w:rFonts w:cstheme="minorHAnsi"/>
                <w:b/>
                <w:bCs/>
                <w:i/>
              </w:rPr>
              <w:t>2026</w:t>
            </w:r>
            <w:r w:rsidRPr="00B02B9A">
              <w:rPr>
                <w:rFonts w:cstheme="minorHAnsi"/>
                <w:i/>
              </w:rPr>
              <w:t>.</w:t>
            </w:r>
          </w:p>
          <w:p w14:paraId="0E0195F2" w14:textId="77777777" w:rsidR="00616C71" w:rsidRPr="00B02B9A" w:rsidRDefault="00616C71" w:rsidP="00DA5737">
            <w:pPr>
              <w:tabs>
                <w:tab w:val="left" w:pos="2244"/>
              </w:tabs>
              <w:ind w:left="0"/>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rPr>
              <w:t xml:space="preserve">                                   100%            100%                100%</w:t>
            </w:r>
          </w:p>
        </w:tc>
        <w:tc>
          <w:tcPr>
            <w:tcW w:w="1418" w:type="dxa"/>
            <w:hideMark/>
          </w:tcPr>
          <w:p w14:paraId="6DE21D08" w14:textId="77777777" w:rsidR="00616C71" w:rsidRPr="00B02B9A" w:rsidRDefault="00616C71"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10.000,00</w:t>
            </w:r>
          </w:p>
        </w:tc>
      </w:tr>
      <w:tr w:rsidR="00616C71" w:rsidRPr="00B02B9A" w14:paraId="072E9D38"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64052C9C" w14:textId="77777777" w:rsidR="00616C71" w:rsidRPr="00B02B9A" w:rsidRDefault="00616C71" w:rsidP="00DA5737">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8" w:type="dxa"/>
            <w:shd w:val="clear" w:color="auto" w:fill="8DB3E2" w:themeFill="text2" w:themeFillTint="66"/>
            <w:hideMark/>
          </w:tcPr>
          <w:p w14:paraId="358D4220" w14:textId="77777777" w:rsidR="00616C71" w:rsidRPr="00B02B9A" w:rsidRDefault="00616C71"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10.000,00</w:t>
            </w:r>
          </w:p>
        </w:tc>
      </w:tr>
    </w:tbl>
    <w:p w14:paraId="22522DC9" w14:textId="77777777" w:rsidR="00616C71" w:rsidRPr="00B02B9A" w:rsidRDefault="00616C71" w:rsidP="00616C71">
      <w:pPr>
        <w:spacing w:after="0" w:line="240" w:lineRule="auto"/>
        <w:ind w:left="567"/>
        <w:jc w:val="both"/>
        <w:rPr>
          <w:rFonts w:cstheme="minorHAnsi"/>
          <w:b/>
          <w:color w:val="262626" w:themeColor="text1" w:themeTint="D9"/>
          <w:sz w:val="16"/>
          <w:szCs w:val="16"/>
        </w:rPr>
      </w:pPr>
    </w:p>
    <w:p w14:paraId="45B33396" w14:textId="77777777" w:rsidR="00616C71" w:rsidRPr="00B02B9A" w:rsidRDefault="00616C71" w:rsidP="00616C71">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K301322 – Izrada priključaka niskonaponske mreže</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616C71" w:rsidRPr="00B02B9A" w14:paraId="0155C63D" w14:textId="77777777" w:rsidTr="00DA5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06CEEAD8" w14:textId="77777777" w:rsidR="00616C71" w:rsidRPr="00B02B9A" w:rsidRDefault="00616C71" w:rsidP="00DA5737">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4B1422C8" w14:textId="77777777" w:rsidR="00616C71" w:rsidRPr="00B02B9A" w:rsidRDefault="00616C71"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5E8722FA" w14:textId="77777777" w:rsidR="00616C71" w:rsidRPr="00B02B9A" w:rsidRDefault="00616C71"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616C71" w:rsidRPr="00B02B9A" w14:paraId="42A6C7C7"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52A2B779" w14:textId="77777777" w:rsidR="00616C71" w:rsidRPr="00B02B9A" w:rsidRDefault="00616C71" w:rsidP="00DA5737">
            <w:pPr>
              <w:ind w:left="0"/>
              <w:jc w:val="center"/>
              <w:rPr>
                <w:rFonts w:asciiTheme="minorHAnsi" w:hAnsiTheme="minorHAnsi" w:cstheme="minorHAnsi"/>
                <w:i/>
                <w:color w:val="262626" w:themeColor="text1" w:themeTint="D9"/>
                <w:lang w:val="hr-HR"/>
              </w:rPr>
            </w:pPr>
            <w:r w:rsidRPr="00B02B9A">
              <w:rPr>
                <w:rFonts w:asciiTheme="minorHAnsi" w:hAnsiTheme="minorHAnsi" w:cstheme="minorHAnsi"/>
                <w:i/>
                <w:color w:val="262626" w:themeColor="text1" w:themeTint="D9"/>
                <w:lang w:val="hr-HR"/>
              </w:rPr>
              <w:t>R0273</w:t>
            </w:r>
          </w:p>
        </w:tc>
        <w:tc>
          <w:tcPr>
            <w:tcW w:w="7427" w:type="dxa"/>
            <w:hideMark/>
          </w:tcPr>
          <w:p w14:paraId="47658855" w14:textId="77777777" w:rsidR="00616C71" w:rsidRPr="00B02B9A" w:rsidRDefault="00616C71" w:rsidP="00DA5737">
            <w:pPr>
              <w:tabs>
                <w:tab w:val="left" w:pos="4333"/>
              </w:tabs>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Izrada priključaka niskonaponske mreže</w:t>
            </w:r>
          </w:p>
          <w:p w14:paraId="1D2BEEFC" w14:textId="77777777" w:rsidR="00616C71" w:rsidRPr="00B02B9A" w:rsidRDefault="00616C71" w:rsidP="00DA5737">
            <w:pPr>
              <w:tabs>
                <w:tab w:val="left" w:pos="2244"/>
              </w:tabs>
              <w:ind w:left="0"/>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817B23">
              <w:rPr>
                <w:rFonts w:cstheme="minorHAnsi"/>
                <w:b/>
                <w:bCs/>
                <w:i/>
                <w:color w:val="262626" w:themeColor="text1" w:themeTint="D9"/>
                <w:lang w:val="hr-HR"/>
              </w:rPr>
              <w:t>Cilj</w:t>
            </w:r>
            <w:r w:rsidRPr="00B02B9A">
              <w:rPr>
                <w:rFonts w:cstheme="minorHAnsi"/>
                <w:i/>
                <w:color w:val="262626" w:themeColor="text1" w:themeTint="D9"/>
                <w:lang w:val="hr-HR"/>
              </w:rPr>
              <w:t>: Izrada priključaka niskonaponske mreže.</w:t>
            </w:r>
          </w:p>
          <w:p w14:paraId="397C05AD" w14:textId="77777777" w:rsidR="00616C71" w:rsidRPr="00B02B9A" w:rsidRDefault="00616C71"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817B23">
              <w:rPr>
                <w:rFonts w:cstheme="minorHAnsi"/>
                <w:b/>
                <w:bCs/>
                <w:i/>
              </w:rPr>
              <w:t>Pokazatelj</w:t>
            </w:r>
            <w:proofErr w:type="spellEnd"/>
            <w:r w:rsidRPr="00817B23">
              <w:rPr>
                <w:rFonts w:cstheme="minorHAnsi"/>
                <w:b/>
                <w:bCs/>
                <w:i/>
              </w:rPr>
              <w:t xml:space="preserve"> </w:t>
            </w:r>
            <w:proofErr w:type="spellStart"/>
            <w:r w:rsidRPr="00817B23">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65F2864D" w14:textId="058FD652" w:rsidR="00616C71" w:rsidRPr="00B02B9A" w:rsidRDefault="00616C71"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817B23">
              <w:rPr>
                <w:rFonts w:cstheme="minorHAnsi"/>
                <w:b/>
                <w:bCs/>
                <w:i/>
              </w:rPr>
              <w:t>Polazna</w:t>
            </w:r>
            <w:proofErr w:type="spellEnd"/>
            <w:r w:rsidRPr="00817B23">
              <w:rPr>
                <w:rFonts w:cstheme="minorHAnsi"/>
                <w:b/>
                <w:bCs/>
                <w:i/>
              </w:rPr>
              <w:t xml:space="preserve"> vrijednost</w:t>
            </w:r>
            <w:r w:rsidRPr="00B02B9A">
              <w:rPr>
                <w:rFonts w:cstheme="minorHAnsi"/>
                <w:i/>
              </w:rPr>
              <w:t>:</w:t>
            </w:r>
            <w:r w:rsidR="00817B23">
              <w:rPr>
                <w:rFonts w:cstheme="minorHAnsi"/>
                <w:i/>
              </w:rPr>
              <w:t>10</w:t>
            </w:r>
            <w:r w:rsidRPr="00B02B9A">
              <w:rPr>
                <w:rFonts w:cstheme="minorHAnsi"/>
                <w:i/>
              </w:rPr>
              <w:t>0%</w:t>
            </w:r>
          </w:p>
          <w:p w14:paraId="24172A9D" w14:textId="77777777" w:rsidR="00616C71" w:rsidRPr="00B02B9A" w:rsidRDefault="00616C71"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817B23">
              <w:rPr>
                <w:rFonts w:cstheme="minorHAnsi"/>
                <w:b/>
                <w:bCs/>
                <w:i/>
              </w:rPr>
              <w:t>Ciljana</w:t>
            </w:r>
            <w:proofErr w:type="spellEnd"/>
            <w:r w:rsidRPr="00817B23">
              <w:rPr>
                <w:rFonts w:cstheme="minorHAnsi"/>
                <w:b/>
                <w:bCs/>
                <w:i/>
              </w:rPr>
              <w:t xml:space="preserve"> </w:t>
            </w:r>
            <w:proofErr w:type="spellStart"/>
            <w:r w:rsidRPr="00817B23">
              <w:rPr>
                <w:rFonts w:cstheme="minorHAnsi"/>
                <w:b/>
                <w:bCs/>
                <w:i/>
              </w:rPr>
              <w:t>vrijednost</w:t>
            </w:r>
            <w:proofErr w:type="spellEnd"/>
            <w:r w:rsidRPr="00B02B9A">
              <w:rPr>
                <w:rFonts w:cstheme="minorHAnsi"/>
                <w:i/>
              </w:rPr>
              <w:t xml:space="preserve">: </w:t>
            </w:r>
            <w:r w:rsidRPr="00B7573D">
              <w:rPr>
                <w:rFonts w:cstheme="minorHAnsi"/>
                <w:b/>
                <w:bCs/>
                <w:i/>
              </w:rPr>
              <w:t>2024</w:t>
            </w:r>
            <w:r w:rsidRPr="00B02B9A">
              <w:rPr>
                <w:rFonts w:cstheme="minorHAnsi"/>
                <w:i/>
              </w:rPr>
              <w:t xml:space="preserve">.             </w:t>
            </w:r>
            <w:r w:rsidRPr="00B7573D">
              <w:rPr>
                <w:rFonts w:cstheme="minorHAnsi"/>
                <w:b/>
                <w:bCs/>
                <w:i/>
              </w:rPr>
              <w:t>2025</w:t>
            </w:r>
            <w:r w:rsidRPr="00B02B9A">
              <w:rPr>
                <w:rFonts w:cstheme="minorHAnsi"/>
                <w:i/>
              </w:rPr>
              <w:t xml:space="preserve">.                </w:t>
            </w:r>
            <w:r w:rsidRPr="00B7573D">
              <w:rPr>
                <w:rFonts w:cstheme="minorHAnsi"/>
                <w:b/>
                <w:bCs/>
                <w:i/>
              </w:rPr>
              <w:t>2026</w:t>
            </w:r>
            <w:r w:rsidRPr="00B02B9A">
              <w:rPr>
                <w:rFonts w:cstheme="minorHAnsi"/>
                <w:i/>
              </w:rPr>
              <w:t>.</w:t>
            </w:r>
          </w:p>
          <w:p w14:paraId="27CA9F6E" w14:textId="77777777" w:rsidR="00616C71" w:rsidRPr="00B02B9A" w:rsidRDefault="00616C71" w:rsidP="00DA5737">
            <w:pPr>
              <w:tabs>
                <w:tab w:val="left" w:pos="2244"/>
              </w:tabs>
              <w:ind w:left="0"/>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rPr>
              <w:t xml:space="preserve">                                  100%            100%                100%</w:t>
            </w:r>
          </w:p>
        </w:tc>
        <w:tc>
          <w:tcPr>
            <w:tcW w:w="1418" w:type="dxa"/>
            <w:hideMark/>
          </w:tcPr>
          <w:p w14:paraId="235302FF" w14:textId="77777777" w:rsidR="00616C71" w:rsidRPr="00B02B9A" w:rsidRDefault="00616C71"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15.000,00</w:t>
            </w:r>
          </w:p>
        </w:tc>
      </w:tr>
      <w:tr w:rsidR="00616C71" w:rsidRPr="00B02B9A" w14:paraId="157138B0"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134B00A7" w14:textId="77777777" w:rsidR="00616C71" w:rsidRPr="00B02B9A" w:rsidRDefault="00616C71" w:rsidP="00DA5737">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8" w:type="dxa"/>
            <w:shd w:val="clear" w:color="auto" w:fill="8DB3E2" w:themeFill="text2" w:themeFillTint="66"/>
            <w:hideMark/>
          </w:tcPr>
          <w:p w14:paraId="3F64B499" w14:textId="77777777" w:rsidR="00616C71" w:rsidRPr="00B02B9A" w:rsidRDefault="00616C71"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15.000,00</w:t>
            </w:r>
          </w:p>
        </w:tc>
      </w:tr>
    </w:tbl>
    <w:p w14:paraId="33986904" w14:textId="77777777" w:rsidR="00616C71" w:rsidRPr="00B02B9A" w:rsidRDefault="00616C71" w:rsidP="00616C71">
      <w:pPr>
        <w:spacing w:after="0" w:line="240" w:lineRule="auto"/>
        <w:ind w:left="567"/>
        <w:jc w:val="both"/>
        <w:rPr>
          <w:rFonts w:cstheme="minorHAnsi"/>
          <w:b/>
          <w:color w:val="262626" w:themeColor="text1" w:themeTint="D9"/>
          <w:sz w:val="16"/>
          <w:szCs w:val="16"/>
        </w:rPr>
      </w:pPr>
    </w:p>
    <w:p w14:paraId="79019751" w14:textId="77777777" w:rsidR="00616C71" w:rsidRPr="00B02B9A" w:rsidRDefault="00616C71" w:rsidP="00616C71">
      <w:pPr>
        <w:spacing w:after="0" w:line="240" w:lineRule="auto"/>
        <w:ind w:left="567"/>
        <w:jc w:val="both"/>
        <w:rPr>
          <w:rFonts w:cstheme="minorHAnsi"/>
          <w:b/>
          <w:i/>
          <w:sz w:val="21"/>
          <w:szCs w:val="21"/>
        </w:rPr>
      </w:pPr>
      <w:r w:rsidRPr="00B02B9A">
        <w:rPr>
          <w:rFonts w:cstheme="minorHAnsi"/>
          <w:b/>
          <w:i/>
          <w:sz w:val="21"/>
          <w:szCs w:val="21"/>
        </w:rPr>
        <w:t xml:space="preserve">K301324 – Uređenje javnih površina </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616C71" w:rsidRPr="00B02B9A" w14:paraId="5DE34B06" w14:textId="77777777" w:rsidTr="00DA5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4D16E899" w14:textId="77777777" w:rsidR="00616C71" w:rsidRPr="00B02B9A" w:rsidRDefault="00616C71" w:rsidP="00DA5737">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02E61E43" w14:textId="77777777" w:rsidR="00616C71" w:rsidRPr="00B02B9A" w:rsidRDefault="00616C71"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51239A4D" w14:textId="77777777" w:rsidR="00616C71" w:rsidRPr="00B02B9A" w:rsidRDefault="00616C71"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616C71" w:rsidRPr="00B02B9A" w14:paraId="3C9D7598"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73C207DB" w14:textId="77777777" w:rsidR="00616C71" w:rsidRPr="00B02B9A" w:rsidRDefault="00616C71" w:rsidP="00DA5737">
            <w:pPr>
              <w:ind w:left="0"/>
              <w:rPr>
                <w:rFonts w:cstheme="minorHAnsi"/>
                <w:b w:val="0"/>
                <w:bCs w:val="0"/>
                <w:i/>
                <w:color w:val="262626" w:themeColor="text1" w:themeTint="D9"/>
                <w:sz w:val="17"/>
                <w:szCs w:val="17"/>
                <w:lang w:val="hr-HR"/>
              </w:rPr>
            </w:pPr>
            <w:r w:rsidRPr="00B02B9A">
              <w:rPr>
                <w:rFonts w:asciiTheme="minorHAnsi" w:hAnsiTheme="minorHAnsi" w:cstheme="minorHAnsi"/>
                <w:i/>
                <w:color w:val="262626" w:themeColor="text1" w:themeTint="D9"/>
                <w:sz w:val="17"/>
                <w:szCs w:val="17"/>
                <w:lang w:val="hr-HR"/>
              </w:rPr>
              <w:t>R0461.2</w:t>
            </w:r>
          </w:p>
          <w:p w14:paraId="75B4653A" w14:textId="77777777" w:rsidR="00616C71" w:rsidRPr="00B02B9A" w:rsidRDefault="00616C71" w:rsidP="00DA5737">
            <w:pPr>
              <w:ind w:left="0"/>
              <w:rPr>
                <w:rFonts w:cstheme="minorHAnsi"/>
                <w:b w:val="0"/>
                <w:bCs w:val="0"/>
                <w:i/>
                <w:color w:val="262626" w:themeColor="text1" w:themeTint="D9"/>
                <w:sz w:val="17"/>
                <w:szCs w:val="17"/>
                <w:lang w:val="hr-HR"/>
              </w:rPr>
            </w:pPr>
            <w:r w:rsidRPr="00B02B9A">
              <w:rPr>
                <w:rFonts w:asciiTheme="minorHAnsi" w:hAnsiTheme="minorHAnsi" w:cstheme="minorHAnsi"/>
                <w:i/>
                <w:color w:val="262626" w:themeColor="text1" w:themeTint="D9"/>
                <w:sz w:val="17"/>
                <w:szCs w:val="17"/>
                <w:lang w:val="hr-HR"/>
              </w:rPr>
              <w:t>R0461.3</w:t>
            </w:r>
          </w:p>
          <w:p w14:paraId="249C47E6" w14:textId="77777777" w:rsidR="00616C71" w:rsidRPr="00B02B9A" w:rsidRDefault="00616C71" w:rsidP="00DA5737">
            <w:pPr>
              <w:ind w:left="0"/>
              <w:rPr>
                <w:rFonts w:cstheme="minorHAnsi"/>
                <w:b w:val="0"/>
                <w:bCs w:val="0"/>
                <w:i/>
                <w:color w:val="262626" w:themeColor="text1" w:themeTint="D9"/>
                <w:sz w:val="17"/>
                <w:szCs w:val="17"/>
                <w:lang w:val="hr-HR"/>
              </w:rPr>
            </w:pPr>
            <w:r w:rsidRPr="00B02B9A">
              <w:rPr>
                <w:rFonts w:asciiTheme="minorHAnsi" w:hAnsiTheme="minorHAnsi" w:cstheme="minorHAnsi"/>
                <w:i/>
                <w:color w:val="262626" w:themeColor="text1" w:themeTint="D9"/>
                <w:sz w:val="17"/>
                <w:szCs w:val="17"/>
                <w:lang w:val="hr-HR"/>
              </w:rPr>
              <w:t>R0461.4</w:t>
            </w:r>
          </w:p>
          <w:p w14:paraId="1A7F16B4" w14:textId="77777777" w:rsidR="00616C71" w:rsidRPr="00B02B9A" w:rsidRDefault="00616C71" w:rsidP="00DA5737">
            <w:pPr>
              <w:ind w:left="0"/>
              <w:rPr>
                <w:rFonts w:cstheme="minorHAnsi"/>
                <w:b w:val="0"/>
                <w:bCs w:val="0"/>
                <w:i/>
                <w:color w:val="262626" w:themeColor="text1" w:themeTint="D9"/>
                <w:sz w:val="17"/>
                <w:szCs w:val="17"/>
                <w:lang w:val="hr-HR"/>
              </w:rPr>
            </w:pPr>
            <w:r w:rsidRPr="00B02B9A">
              <w:rPr>
                <w:rFonts w:asciiTheme="minorHAnsi" w:hAnsiTheme="minorHAnsi" w:cstheme="minorHAnsi"/>
                <w:i/>
                <w:color w:val="262626" w:themeColor="text1" w:themeTint="D9"/>
                <w:sz w:val="17"/>
                <w:szCs w:val="17"/>
                <w:lang w:val="hr-HR"/>
              </w:rPr>
              <w:t>R0461-3</w:t>
            </w:r>
          </w:p>
          <w:p w14:paraId="1896AA32" w14:textId="77777777" w:rsidR="00616C71" w:rsidRPr="00B02B9A" w:rsidRDefault="00616C71" w:rsidP="00DA5737">
            <w:pPr>
              <w:ind w:left="0"/>
              <w:rPr>
                <w:rFonts w:cstheme="minorHAnsi"/>
                <w:b w:val="0"/>
                <w:bCs w:val="0"/>
                <w:i/>
                <w:color w:val="262626" w:themeColor="text1" w:themeTint="D9"/>
                <w:sz w:val="17"/>
                <w:szCs w:val="17"/>
                <w:lang w:val="hr-HR"/>
              </w:rPr>
            </w:pPr>
            <w:r w:rsidRPr="00B02B9A">
              <w:rPr>
                <w:rFonts w:asciiTheme="minorHAnsi" w:hAnsiTheme="minorHAnsi" w:cstheme="minorHAnsi"/>
                <w:i/>
                <w:color w:val="262626" w:themeColor="text1" w:themeTint="D9"/>
                <w:sz w:val="17"/>
                <w:szCs w:val="17"/>
                <w:lang w:val="hr-HR"/>
              </w:rPr>
              <w:t>R0461</w:t>
            </w:r>
          </w:p>
          <w:p w14:paraId="670BF97B" w14:textId="77777777" w:rsidR="00616C71" w:rsidRPr="00B02B9A" w:rsidRDefault="00616C71" w:rsidP="00DA5737">
            <w:pPr>
              <w:ind w:left="0"/>
              <w:rPr>
                <w:rFonts w:asciiTheme="minorHAnsi" w:hAnsiTheme="minorHAnsi" w:cstheme="minorHAnsi"/>
                <w:i/>
                <w:color w:val="262626" w:themeColor="text1" w:themeTint="D9"/>
                <w:sz w:val="17"/>
                <w:szCs w:val="17"/>
                <w:lang w:val="hr-HR"/>
              </w:rPr>
            </w:pPr>
          </w:p>
        </w:tc>
        <w:tc>
          <w:tcPr>
            <w:tcW w:w="7427" w:type="dxa"/>
            <w:hideMark/>
          </w:tcPr>
          <w:p w14:paraId="516EE229" w14:textId="77777777" w:rsidR="00616C71" w:rsidRPr="00B02B9A" w:rsidRDefault="00616C71" w:rsidP="00DA5737">
            <w:pPr>
              <w:tabs>
                <w:tab w:val="left" w:pos="4333"/>
              </w:tabs>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Uređenje javnih površina</w:t>
            </w:r>
          </w:p>
          <w:p w14:paraId="25E7301D" w14:textId="77777777" w:rsidR="00616C71" w:rsidRPr="00B02B9A" w:rsidRDefault="00616C71" w:rsidP="00DA5737">
            <w:pPr>
              <w:tabs>
                <w:tab w:val="left" w:pos="4333"/>
              </w:tabs>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15D50">
              <w:rPr>
                <w:rFonts w:cstheme="minorHAnsi"/>
                <w:b/>
                <w:bCs/>
                <w:i/>
                <w:color w:val="262626" w:themeColor="text1" w:themeTint="D9"/>
                <w:lang w:val="hr-HR"/>
              </w:rPr>
              <w:t>Cilj</w:t>
            </w:r>
            <w:r w:rsidRPr="00B02B9A">
              <w:rPr>
                <w:rFonts w:cstheme="minorHAnsi"/>
                <w:i/>
                <w:color w:val="262626" w:themeColor="text1" w:themeTint="D9"/>
                <w:lang w:val="hr-HR"/>
              </w:rPr>
              <w:t>: U 2024. godini planira se:</w:t>
            </w:r>
          </w:p>
          <w:p w14:paraId="312D8D9F" w14:textId="0034E3D9" w:rsidR="00616C71" w:rsidRPr="00B02B9A" w:rsidRDefault="00616C71" w:rsidP="00616C71">
            <w:pPr>
              <w:pStyle w:val="Odlomakpopisa"/>
              <w:numPr>
                <w:ilvl w:val="0"/>
                <w:numId w:val="31"/>
              </w:numPr>
              <w:tabs>
                <w:tab w:val="left" w:pos="4333"/>
              </w:tabs>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projektiranje novog trga kod pošte u iznosu od 17.500,00 </w:t>
            </w:r>
            <w:r w:rsidR="00B15D50">
              <w:rPr>
                <w:rFonts w:cstheme="minorHAnsi"/>
                <w:i/>
                <w:color w:val="262626" w:themeColor="text1" w:themeTint="D9"/>
                <w:lang w:val="hr-HR"/>
              </w:rPr>
              <w:t>EUR</w:t>
            </w:r>
            <w:r w:rsidRPr="00B02B9A">
              <w:rPr>
                <w:rFonts w:cstheme="minorHAnsi"/>
                <w:i/>
                <w:color w:val="262626" w:themeColor="text1" w:themeTint="D9"/>
                <w:lang w:val="hr-HR"/>
              </w:rPr>
              <w:t xml:space="preserve">. Izgradnja je planirana kroz dvije proračunske godine (2025. i 2026.) u iznosu od 700.000,00 </w:t>
            </w:r>
            <w:r w:rsidR="00B15D50">
              <w:rPr>
                <w:rFonts w:cstheme="minorHAnsi"/>
                <w:i/>
                <w:color w:val="262626" w:themeColor="text1" w:themeTint="D9"/>
                <w:lang w:val="hr-HR"/>
              </w:rPr>
              <w:t>EUR</w:t>
            </w:r>
            <w:r w:rsidRPr="00B02B9A">
              <w:rPr>
                <w:rFonts w:cstheme="minorHAnsi"/>
                <w:i/>
                <w:color w:val="262626" w:themeColor="text1" w:themeTint="D9"/>
                <w:lang w:val="hr-HR"/>
              </w:rPr>
              <w:t>.</w:t>
            </w:r>
          </w:p>
          <w:p w14:paraId="3B9ED25F" w14:textId="23B991CC" w:rsidR="00616C71" w:rsidRPr="00B02B9A" w:rsidRDefault="00616C71" w:rsidP="00616C71">
            <w:pPr>
              <w:pStyle w:val="Odlomakpopisa"/>
              <w:numPr>
                <w:ilvl w:val="0"/>
                <w:numId w:val="31"/>
              </w:numPr>
              <w:tabs>
                <w:tab w:val="left" w:pos="4333"/>
              </w:tabs>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 projektiranje  uređenja rive prema Jazu obuhvat OB4 te ishođenje građevinske dozvole za obalni zid na tom području u iznosu od 36.000,00 EUR. Ukupna investicija uređenja dijela rive u Malinskoj obuhvat OB 4 iznosi 1.500.000,00 </w:t>
            </w:r>
            <w:r w:rsidR="00B15D50">
              <w:rPr>
                <w:rFonts w:cstheme="minorHAnsi"/>
                <w:i/>
                <w:color w:val="262626" w:themeColor="text1" w:themeTint="D9"/>
                <w:lang w:val="hr-HR"/>
              </w:rPr>
              <w:t>EUR</w:t>
            </w:r>
            <w:r w:rsidRPr="00B02B9A">
              <w:rPr>
                <w:rFonts w:cstheme="minorHAnsi"/>
                <w:i/>
                <w:color w:val="262626" w:themeColor="text1" w:themeTint="D9"/>
                <w:lang w:val="hr-HR"/>
              </w:rPr>
              <w:t xml:space="preserve">. Po završetku javne nabave započeti će se s uređenjem dijela rive prema Jazu u iznosu od 625.000,00 </w:t>
            </w:r>
            <w:r w:rsidR="00B15D50">
              <w:rPr>
                <w:rFonts w:cstheme="minorHAnsi"/>
                <w:i/>
                <w:color w:val="262626" w:themeColor="text1" w:themeTint="D9"/>
                <w:lang w:val="hr-HR"/>
              </w:rPr>
              <w:t>EUR</w:t>
            </w:r>
            <w:r w:rsidRPr="00B02B9A">
              <w:rPr>
                <w:rFonts w:cstheme="minorHAnsi"/>
                <w:i/>
                <w:color w:val="262626" w:themeColor="text1" w:themeTint="D9"/>
                <w:lang w:val="hr-HR"/>
              </w:rPr>
              <w:t xml:space="preserve"> . Završetak uređenja planiran je u 2025. godini. </w:t>
            </w:r>
          </w:p>
          <w:p w14:paraId="56F95689" w14:textId="20FB804A" w:rsidR="00616C71" w:rsidRPr="00B02B9A" w:rsidRDefault="00616C71" w:rsidP="00616C71">
            <w:pPr>
              <w:pStyle w:val="Odlomakpopisa"/>
              <w:numPr>
                <w:ilvl w:val="0"/>
                <w:numId w:val="31"/>
              </w:numPr>
              <w:tabs>
                <w:tab w:val="left" w:pos="4333"/>
              </w:tabs>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uređenje pješačkog prolaza Lina Bolmarčića – Obala u iznosu od 95.000,00 </w:t>
            </w:r>
            <w:r w:rsidR="00B15D50">
              <w:rPr>
                <w:rFonts w:cstheme="minorHAnsi"/>
                <w:i/>
                <w:color w:val="262626" w:themeColor="text1" w:themeTint="D9"/>
                <w:lang w:val="hr-HR"/>
              </w:rPr>
              <w:t>EUR</w:t>
            </w:r>
            <w:r w:rsidRPr="00B02B9A">
              <w:rPr>
                <w:rFonts w:cstheme="minorHAnsi"/>
                <w:i/>
                <w:color w:val="262626" w:themeColor="text1" w:themeTint="D9"/>
                <w:lang w:val="hr-HR"/>
              </w:rPr>
              <w:t xml:space="preserve">  - uređenje partera i nadzor</w:t>
            </w:r>
          </w:p>
          <w:p w14:paraId="36799F4F" w14:textId="77777777" w:rsidR="00616C71" w:rsidRPr="00B02B9A" w:rsidRDefault="00616C71" w:rsidP="00616C71">
            <w:pPr>
              <w:pStyle w:val="Odlomakpopisa"/>
              <w:numPr>
                <w:ilvl w:val="0"/>
                <w:numId w:val="31"/>
              </w:numPr>
              <w:tabs>
                <w:tab w:val="left" w:pos="4333"/>
              </w:tabs>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izgradnja na ostalim javnim površinama 50.000,00 EUR.</w:t>
            </w:r>
          </w:p>
          <w:p w14:paraId="72E175DC" w14:textId="77777777" w:rsidR="00616C71" w:rsidRPr="00B02B9A" w:rsidRDefault="00616C71"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B15D50">
              <w:rPr>
                <w:rFonts w:cstheme="minorHAnsi"/>
                <w:b/>
                <w:bCs/>
                <w:i/>
              </w:rPr>
              <w:t>Pokazatelj</w:t>
            </w:r>
            <w:proofErr w:type="spellEnd"/>
            <w:r w:rsidRPr="00B15D50">
              <w:rPr>
                <w:rFonts w:cstheme="minorHAnsi"/>
                <w:b/>
                <w:bCs/>
                <w:i/>
              </w:rPr>
              <w:t xml:space="preserve"> </w:t>
            </w:r>
            <w:proofErr w:type="spellStart"/>
            <w:r w:rsidRPr="00B15D50">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planiranih</w:t>
            </w:r>
            <w:proofErr w:type="spellEnd"/>
            <w:r w:rsidRPr="00B02B9A">
              <w:rPr>
                <w:rFonts w:cstheme="minorHAnsi"/>
                <w:i/>
              </w:rPr>
              <w:t xml:space="preserve"> </w:t>
            </w:r>
            <w:proofErr w:type="spellStart"/>
            <w:r w:rsidRPr="00B02B9A">
              <w:rPr>
                <w:rFonts w:cstheme="minorHAnsi"/>
                <w:i/>
              </w:rPr>
              <w:t>projekata</w:t>
            </w:r>
            <w:proofErr w:type="spellEnd"/>
            <w:r w:rsidRPr="00B02B9A">
              <w:rPr>
                <w:rFonts w:cstheme="minorHAnsi"/>
                <w:i/>
              </w:rPr>
              <w:t xml:space="preserve"> </w:t>
            </w:r>
          </w:p>
          <w:p w14:paraId="4E7362CC" w14:textId="77777777" w:rsidR="00616C71" w:rsidRPr="00B02B9A" w:rsidRDefault="00616C71"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B15D50">
              <w:rPr>
                <w:rFonts w:cstheme="minorHAnsi"/>
                <w:b/>
                <w:bCs/>
                <w:i/>
              </w:rPr>
              <w:t>Polazna</w:t>
            </w:r>
            <w:proofErr w:type="spellEnd"/>
            <w:r w:rsidRPr="00B15D50">
              <w:rPr>
                <w:rFonts w:cstheme="minorHAnsi"/>
                <w:b/>
                <w:bCs/>
                <w:i/>
              </w:rPr>
              <w:t xml:space="preserve"> </w:t>
            </w:r>
            <w:proofErr w:type="spellStart"/>
            <w:r w:rsidRPr="00B15D50">
              <w:rPr>
                <w:rFonts w:cstheme="minorHAnsi"/>
                <w:b/>
                <w:bCs/>
                <w:i/>
              </w:rPr>
              <w:t>vrijednost</w:t>
            </w:r>
            <w:proofErr w:type="spellEnd"/>
            <w:r w:rsidRPr="00B02B9A">
              <w:rPr>
                <w:rFonts w:cstheme="minorHAnsi"/>
                <w:i/>
              </w:rPr>
              <w:t>: 0%</w:t>
            </w:r>
          </w:p>
          <w:p w14:paraId="3BA1F8E9" w14:textId="77777777" w:rsidR="00616C71" w:rsidRPr="00B02B9A" w:rsidRDefault="00616C71"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lang w:val="hr-HR"/>
              </w:rPr>
            </w:pPr>
            <w:proofErr w:type="spellStart"/>
            <w:r w:rsidRPr="00B15D50">
              <w:rPr>
                <w:rFonts w:cstheme="minorHAnsi"/>
                <w:b/>
                <w:bCs/>
                <w:i/>
              </w:rPr>
              <w:t>Ciljana</w:t>
            </w:r>
            <w:proofErr w:type="spellEnd"/>
            <w:r w:rsidRPr="00B15D50">
              <w:rPr>
                <w:rFonts w:cstheme="minorHAnsi"/>
                <w:b/>
                <w:bCs/>
                <w:i/>
              </w:rPr>
              <w:t xml:space="preserve"> </w:t>
            </w:r>
            <w:proofErr w:type="spellStart"/>
            <w:r w:rsidRPr="00B15D50">
              <w:rPr>
                <w:rFonts w:cstheme="minorHAnsi"/>
                <w:b/>
                <w:bCs/>
                <w:i/>
              </w:rPr>
              <w:t>vrijednost</w:t>
            </w:r>
            <w:proofErr w:type="spellEnd"/>
            <w:r w:rsidRPr="00B02B9A">
              <w:rPr>
                <w:rFonts w:cstheme="minorHAnsi"/>
                <w:i/>
              </w:rPr>
              <w:t xml:space="preserve">: </w:t>
            </w:r>
          </w:p>
          <w:p w14:paraId="4FD6E374" w14:textId="77777777" w:rsidR="00616C71" w:rsidRPr="00B02B9A" w:rsidRDefault="00616C71" w:rsidP="00616C71">
            <w:pPr>
              <w:pStyle w:val="Odlomakpopisa"/>
              <w:numPr>
                <w:ilvl w:val="0"/>
                <w:numId w:val="32"/>
              </w:numPr>
              <w:tabs>
                <w:tab w:val="num" w:pos="1134"/>
              </w:tabs>
              <w:cnfStyle w:val="000000100000" w:firstRow="0" w:lastRow="0" w:firstColumn="0" w:lastColumn="0" w:oddVBand="0" w:evenVBand="0" w:oddHBand="1" w:evenHBand="0" w:firstRowFirstColumn="0" w:firstRowLastColumn="0" w:lastRowFirstColumn="0" w:lastRowLastColumn="0"/>
              <w:rPr>
                <w:rFonts w:cstheme="minorHAnsi"/>
                <w:i/>
              </w:rPr>
            </w:pPr>
            <w:r w:rsidRPr="00B15D50">
              <w:rPr>
                <w:rFonts w:cstheme="minorHAnsi"/>
                <w:b/>
                <w:bCs/>
                <w:i/>
              </w:rPr>
              <w:t>2024</w:t>
            </w:r>
            <w:r w:rsidRPr="00B02B9A">
              <w:rPr>
                <w:rFonts w:cstheme="minorHAnsi"/>
                <w:i/>
              </w:rPr>
              <w:t xml:space="preserve">.             </w:t>
            </w:r>
            <w:r w:rsidRPr="00B15D50">
              <w:rPr>
                <w:rFonts w:cstheme="minorHAnsi"/>
                <w:b/>
                <w:bCs/>
                <w:i/>
              </w:rPr>
              <w:t>2025</w:t>
            </w:r>
            <w:r w:rsidRPr="00B02B9A">
              <w:rPr>
                <w:rFonts w:cstheme="minorHAnsi"/>
                <w:i/>
              </w:rPr>
              <w:t xml:space="preserve">.                </w:t>
            </w:r>
            <w:r w:rsidRPr="00B15D50">
              <w:rPr>
                <w:rFonts w:cstheme="minorHAnsi"/>
                <w:b/>
                <w:bCs/>
                <w:i/>
              </w:rPr>
              <w:t>2026</w:t>
            </w:r>
            <w:r w:rsidRPr="00B02B9A">
              <w:rPr>
                <w:rFonts w:cstheme="minorHAnsi"/>
                <w:i/>
              </w:rPr>
              <w:t>.</w:t>
            </w:r>
          </w:p>
          <w:p w14:paraId="01E0A6B2" w14:textId="77777777" w:rsidR="00616C71" w:rsidRPr="00B02B9A" w:rsidRDefault="00616C71" w:rsidP="00DA5737">
            <w:pPr>
              <w:tabs>
                <w:tab w:val="left" w:pos="4333"/>
              </w:tabs>
              <w:ind w:left="0"/>
              <w:jc w:val="both"/>
              <w:cnfStyle w:val="000000100000" w:firstRow="0" w:lastRow="0" w:firstColumn="0" w:lastColumn="0" w:oddVBand="0" w:evenVBand="0" w:oddHBand="1" w:evenHBand="0" w:firstRowFirstColumn="0" w:firstRowLastColumn="0" w:lastRowFirstColumn="0" w:lastRowLastColumn="0"/>
              <w:rPr>
                <w:rFonts w:cstheme="minorHAnsi"/>
                <w:i/>
              </w:rPr>
            </w:pPr>
            <w:r w:rsidRPr="00B02B9A">
              <w:rPr>
                <w:rFonts w:cstheme="minorHAnsi"/>
                <w:i/>
              </w:rPr>
              <w:t xml:space="preserve">                  2%                  42%                 56%</w:t>
            </w:r>
          </w:p>
          <w:p w14:paraId="2267AE11" w14:textId="77777777" w:rsidR="00616C71" w:rsidRPr="00B02B9A" w:rsidRDefault="00616C71" w:rsidP="00616C71">
            <w:pPr>
              <w:pStyle w:val="Odlomakpopisa"/>
              <w:numPr>
                <w:ilvl w:val="0"/>
                <w:numId w:val="32"/>
              </w:numPr>
              <w:tabs>
                <w:tab w:val="num" w:pos="1134"/>
              </w:tabs>
              <w:cnfStyle w:val="000000100000" w:firstRow="0" w:lastRow="0" w:firstColumn="0" w:lastColumn="0" w:oddVBand="0" w:evenVBand="0" w:oddHBand="1" w:evenHBand="0" w:firstRowFirstColumn="0" w:firstRowLastColumn="0" w:lastRowFirstColumn="0" w:lastRowLastColumn="0"/>
              <w:rPr>
                <w:rFonts w:cstheme="minorHAnsi"/>
                <w:i/>
              </w:rPr>
            </w:pPr>
            <w:r w:rsidRPr="00B15D50">
              <w:rPr>
                <w:rFonts w:cstheme="minorHAnsi"/>
                <w:b/>
                <w:bCs/>
                <w:i/>
              </w:rPr>
              <w:t>2024</w:t>
            </w:r>
            <w:r w:rsidRPr="00B02B9A">
              <w:rPr>
                <w:rFonts w:cstheme="minorHAnsi"/>
                <w:i/>
              </w:rPr>
              <w:t xml:space="preserve">.             </w:t>
            </w:r>
            <w:r w:rsidRPr="00B15D50">
              <w:rPr>
                <w:rFonts w:cstheme="minorHAnsi"/>
                <w:b/>
                <w:bCs/>
                <w:i/>
              </w:rPr>
              <w:t>2025</w:t>
            </w:r>
            <w:r w:rsidRPr="00B02B9A">
              <w:rPr>
                <w:rFonts w:cstheme="minorHAnsi"/>
                <w:i/>
              </w:rPr>
              <w:t xml:space="preserve">.                </w:t>
            </w:r>
            <w:r w:rsidRPr="00B15D50">
              <w:rPr>
                <w:rFonts w:cstheme="minorHAnsi"/>
                <w:b/>
                <w:bCs/>
                <w:i/>
              </w:rPr>
              <w:t>2026</w:t>
            </w:r>
            <w:r w:rsidRPr="00B02B9A">
              <w:rPr>
                <w:rFonts w:cstheme="minorHAnsi"/>
                <w:i/>
              </w:rPr>
              <w:t>.</w:t>
            </w:r>
          </w:p>
          <w:p w14:paraId="7E8D8CE1" w14:textId="77777777" w:rsidR="00616C71" w:rsidRPr="00B02B9A" w:rsidRDefault="00616C71" w:rsidP="00DA5737">
            <w:pPr>
              <w:tabs>
                <w:tab w:val="left" w:pos="4333"/>
              </w:tabs>
              <w:ind w:left="0"/>
              <w:jc w:val="both"/>
              <w:cnfStyle w:val="000000100000" w:firstRow="0" w:lastRow="0" w:firstColumn="0" w:lastColumn="0" w:oddVBand="0" w:evenVBand="0" w:oddHBand="1" w:evenHBand="0" w:firstRowFirstColumn="0" w:firstRowLastColumn="0" w:lastRowFirstColumn="0" w:lastRowLastColumn="0"/>
              <w:rPr>
                <w:rFonts w:cstheme="minorHAnsi"/>
                <w:i/>
              </w:rPr>
            </w:pPr>
            <w:r w:rsidRPr="00B02B9A">
              <w:rPr>
                <w:rFonts w:cstheme="minorHAnsi"/>
                <w:i/>
              </w:rPr>
              <w:t xml:space="preserve">               50%                   50%                   0%</w:t>
            </w:r>
          </w:p>
          <w:p w14:paraId="17628841" w14:textId="77777777" w:rsidR="00616C71" w:rsidRPr="00B02B9A" w:rsidRDefault="00616C71" w:rsidP="00616C71">
            <w:pPr>
              <w:pStyle w:val="Odlomakpopisa"/>
              <w:numPr>
                <w:ilvl w:val="0"/>
                <w:numId w:val="32"/>
              </w:numPr>
              <w:tabs>
                <w:tab w:val="num" w:pos="1134"/>
              </w:tabs>
              <w:cnfStyle w:val="000000100000" w:firstRow="0" w:lastRow="0" w:firstColumn="0" w:lastColumn="0" w:oddVBand="0" w:evenVBand="0" w:oddHBand="1" w:evenHBand="0" w:firstRowFirstColumn="0" w:firstRowLastColumn="0" w:lastRowFirstColumn="0" w:lastRowLastColumn="0"/>
              <w:rPr>
                <w:rFonts w:cstheme="minorHAnsi"/>
                <w:i/>
              </w:rPr>
            </w:pPr>
            <w:r w:rsidRPr="00B15D50">
              <w:rPr>
                <w:rFonts w:cstheme="minorHAnsi"/>
                <w:b/>
                <w:bCs/>
                <w:i/>
              </w:rPr>
              <w:t>2024</w:t>
            </w:r>
            <w:r w:rsidRPr="00B02B9A">
              <w:rPr>
                <w:rFonts w:cstheme="minorHAnsi"/>
                <w:i/>
              </w:rPr>
              <w:t xml:space="preserve">.             </w:t>
            </w:r>
            <w:r w:rsidRPr="00B15D50">
              <w:rPr>
                <w:rFonts w:cstheme="minorHAnsi"/>
                <w:b/>
                <w:bCs/>
                <w:i/>
              </w:rPr>
              <w:t>2025</w:t>
            </w:r>
            <w:r w:rsidRPr="00B02B9A">
              <w:rPr>
                <w:rFonts w:cstheme="minorHAnsi"/>
                <w:i/>
              </w:rPr>
              <w:t xml:space="preserve">.                </w:t>
            </w:r>
            <w:r w:rsidRPr="00B15D50">
              <w:rPr>
                <w:rFonts w:cstheme="minorHAnsi"/>
                <w:b/>
                <w:bCs/>
                <w:i/>
              </w:rPr>
              <w:t>2026</w:t>
            </w:r>
            <w:r w:rsidRPr="00B02B9A">
              <w:rPr>
                <w:rFonts w:cstheme="minorHAnsi"/>
                <w:i/>
              </w:rPr>
              <w:t>.</w:t>
            </w:r>
          </w:p>
          <w:p w14:paraId="3A11EA79" w14:textId="77777777" w:rsidR="00616C71" w:rsidRPr="00B02B9A" w:rsidRDefault="00616C71" w:rsidP="00DA5737">
            <w:pPr>
              <w:tabs>
                <w:tab w:val="left" w:pos="4333"/>
              </w:tabs>
              <w:ind w:left="0"/>
              <w:jc w:val="both"/>
              <w:cnfStyle w:val="000000100000" w:firstRow="0" w:lastRow="0" w:firstColumn="0" w:lastColumn="0" w:oddVBand="0" w:evenVBand="0" w:oddHBand="1" w:evenHBand="0" w:firstRowFirstColumn="0" w:firstRowLastColumn="0" w:lastRowFirstColumn="0" w:lastRowLastColumn="0"/>
              <w:rPr>
                <w:rFonts w:cstheme="minorHAnsi"/>
                <w:i/>
              </w:rPr>
            </w:pPr>
            <w:r w:rsidRPr="00B02B9A">
              <w:rPr>
                <w:rFonts w:cstheme="minorHAnsi"/>
                <w:i/>
              </w:rPr>
              <w:t xml:space="preserve">               100%                 0%                   0%</w:t>
            </w:r>
          </w:p>
          <w:p w14:paraId="5C5CFB06" w14:textId="77777777" w:rsidR="00616C71" w:rsidRPr="00B02B9A" w:rsidRDefault="00616C71" w:rsidP="00616C71">
            <w:pPr>
              <w:pStyle w:val="Odlomakpopisa"/>
              <w:numPr>
                <w:ilvl w:val="0"/>
                <w:numId w:val="32"/>
              </w:numPr>
              <w:tabs>
                <w:tab w:val="num" w:pos="1134"/>
              </w:tabs>
              <w:cnfStyle w:val="000000100000" w:firstRow="0" w:lastRow="0" w:firstColumn="0" w:lastColumn="0" w:oddVBand="0" w:evenVBand="0" w:oddHBand="1" w:evenHBand="0" w:firstRowFirstColumn="0" w:firstRowLastColumn="0" w:lastRowFirstColumn="0" w:lastRowLastColumn="0"/>
              <w:rPr>
                <w:rFonts w:cstheme="minorHAnsi"/>
                <w:i/>
              </w:rPr>
            </w:pPr>
            <w:r w:rsidRPr="00B15D50">
              <w:rPr>
                <w:rFonts w:cstheme="minorHAnsi"/>
                <w:b/>
                <w:bCs/>
                <w:i/>
              </w:rPr>
              <w:t>2024</w:t>
            </w:r>
            <w:r w:rsidRPr="00B02B9A">
              <w:rPr>
                <w:rFonts w:cstheme="minorHAnsi"/>
                <w:i/>
              </w:rPr>
              <w:t xml:space="preserve">.             </w:t>
            </w:r>
            <w:r w:rsidRPr="00B15D50">
              <w:rPr>
                <w:rFonts w:cstheme="minorHAnsi"/>
                <w:b/>
                <w:bCs/>
                <w:i/>
              </w:rPr>
              <w:t>2025</w:t>
            </w:r>
            <w:r w:rsidRPr="00B02B9A">
              <w:rPr>
                <w:rFonts w:cstheme="minorHAnsi"/>
                <w:i/>
              </w:rPr>
              <w:t xml:space="preserve">.                </w:t>
            </w:r>
            <w:r w:rsidRPr="00B15D50">
              <w:rPr>
                <w:rFonts w:cstheme="minorHAnsi"/>
                <w:b/>
                <w:bCs/>
                <w:i/>
              </w:rPr>
              <w:t>2026</w:t>
            </w:r>
            <w:r w:rsidRPr="00B02B9A">
              <w:rPr>
                <w:rFonts w:cstheme="minorHAnsi"/>
                <w:i/>
              </w:rPr>
              <w:t>.</w:t>
            </w:r>
          </w:p>
          <w:p w14:paraId="7616F190" w14:textId="77777777" w:rsidR="00616C71" w:rsidRPr="00B02B9A" w:rsidRDefault="00616C71" w:rsidP="00DA5737">
            <w:pPr>
              <w:tabs>
                <w:tab w:val="left" w:pos="4333"/>
              </w:tabs>
              <w:ind w:left="0"/>
              <w:jc w:val="both"/>
              <w:cnfStyle w:val="000000100000" w:firstRow="0" w:lastRow="0" w:firstColumn="0" w:lastColumn="0" w:oddVBand="0" w:evenVBand="0" w:oddHBand="1" w:evenHBand="0" w:firstRowFirstColumn="0" w:firstRowLastColumn="0" w:lastRowFirstColumn="0" w:lastRowLastColumn="0"/>
              <w:rPr>
                <w:rFonts w:cstheme="minorHAnsi"/>
                <w:i/>
              </w:rPr>
            </w:pPr>
            <w:r w:rsidRPr="00B02B9A">
              <w:rPr>
                <w:rFonts w:cstheme="minorHAnsi"/>
                <w:i/>
              </w:rPr>
              <w:t xml:space="preserve">               100%              100%                 100%</w:t>
            </w:r>
          </w:p>
          <w:p w14:paraId="693E2017" w14:textId="77777777" w:rsidR="00616C71" w:rsidRPr="00B02B9A" w:rsidRDefault="00616C71" w:rsidP="00DA5737">
            <w:pPr>
              <w:tabs>
                <w:tab w:val="left" w:pos="4333"/>
              </w:tabs>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p>
        </w:tc>
        <w:tc>
          <w:tcPr>
            <w:tcW w:w="1418" w:type="dxa"/>
            <w:hideMark/>
          </w:tcPr>
          <w:p w14:paraId="0F61F916" w14:textId="77777777" w:rsidR="00616C71" w:rsidRPr="00B02B9A" w:rsidRDefault="00616C71"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813.500,00</w:t>
            </w:r>
          </w:p>
        </w:tc>
      </w:tr>
      <w:tr w:rsidR="00616C71" w:rsidRPr="00B02B9A" w14:paraId="589EF4FC"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7FB50F52" w14:textId="77777777" w:rsidR="00616C71" w:rsidRPr="00B02B9A" w:rsidRDefault="00616C71" w:rsidP="00DA5737">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8" w:type="dxa"/>
            <w:shd w:val="clear" w:color="auto" w:fill="8DB3E2" w:themeFill="text2" w:themeFillTint="66"/>
            <w:hideMark/>
          </w:tcPr>
          <w:p w14:paraId="6019CB73" w14:textId="77777777" w:rsidR="00616C71" w:rsidRPr="00B02B9A" w:rsidRDefault="00616C71"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813.500,00</w:t>
            </w:r>
          </w:p>
        </w:tc>
      </w:tr>
    </w:tbl>
    <w:p w14:paraId="65294B33" w14:textId="77777777" w:rsidR="00616C71" w:rsidRPr="00B02B9A" w:rsidRDefault="00616C71" w:rsidP="00616C71">
      <w:pPr>
        <w:spacing w:after="0" w:line="240" w:lineRule="auto"/>
        <w:ind w:left="567"/>
        <w:jc w:val="both"/>
        <w:rPr>
          <w:rFonts w:cstheme="minorHAnsi"/>
          <w:b/>
          <w:color w:val="262626" w:themeColor="text1" w:themeTint="D9"/>
          <w:sz w:val="16"/>
          <w:szCs w:val="16"/>
        </w:rPr>
      </w:pPr>
    </w:p>
    <w:p w14:paraId="5E642A48" w14:textId="77777777" w:rsidR="00616C71" w:rsidRPr="00B02B9A" w:rsidRDefault="00616C71" w:rsidP="00616C71">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 xml:space="preserve">K301325 – Boćalište </w:t>
      </w:r>
      <w:proofErr w:type="spellStart"/>
      <w:r w:rsidRPr="00B02B9A">
        <w:rPr>
          <w:rFonts w:cstheme="minorHAnsi"/>
          <w:b/>
          <w:i/>
          <w:color w:val="262626" w:themeColor="text1" w:themeTint="D9"/>
          <w:sz w:val="21"/>
          <w:szCs w:val="21"/>
        </w:rPr>
        <w:t>Oštrobradići</w:t>
      </w:r>
      <w:proofErr w:type="spellEnd"/>
      <w:r w:rsidRPr="00B02B9A">
        <w:rPr>
          <w:rFonts w:cstheme="minorHAnsi"/>
          <w:b/>
          <w:i/>
          <w:color w:val="262626" w:themeColor="text1" w:themeTint="D9"/>
          <w:sz w:val="21"/>
          <w:szCs w:val="21"/>
        </w:rPr>
        <w:t xml:space="preserve"> </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616C71" w:rsidRPr="00B02B9A" w14:paraId="6A082F25" w14:textId="77777777" w:rsidTr="00DA5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43B6E519" w14:textId="77777777" w:rsidR="00616C71" w:rsidRPr="00B02B9A" w:rsidRDefault="00616C71" w:rsidP="00DA5737">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5A7FBADC" w14:textId="77777777" w:rsidR="00616C71" w:rsidRPr="00B02B9A" w:rsidRDefault="00616C71"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71306E66" w14:textId="77777777" w:rsidR="00616C71" w:rsidRPr="00B02B9A" w:rsidRDefault="00616C71"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616C71" w:rsidRPr="00B02B9A" w14:paraId="1771ADB1"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57059474" w14:textId="77777777" w:rsidR="00616C71" w:rsidRPr="00B02B9A" w:rsidRDefault="00616C71" w:rsidP="00DA5737">
            <w:pPr>
              <w:ind w:left="0"/>
              <w:jc w:val="center"/>
              <w:rPr>
                <w:rFonts w:asciiTheme="minorHAnsi" w:hAnsiTheme="minorHAnsi" w:cstheme="minorHAnsi"/>
                <w:i/>
                <w:color w:val="262626" w:themeColor="text1" w:themeTint="D9"/>
                <w:lang w:val="hr-HR"/>
              </w:rPr>
            </w:pPr>
            <w:r w:rsidRPr="00B02B9A">
              <w:rPr>
                <w:rFonts w:asciiTheme="minorHAnsi" w:hAnsiTheme="minorHAnsi" w:cstheme="minorHAnsi"/>
                <w:i/>
                <w:color w:val="262626" w:themeColor="text1" w:themeTint="D9"/>
                <w:lang w:val="hr-HR"/>
              </w:rPr>
              <w:t>R0474</w:t>
            </w:r>
          </w:p>
        </w:tc>
        <w:tc>
          <w:tcPr>
            <w:tcW w:w="7427" w:type="dxa"/>
            <w:hideMark/>
          </w:tcPr>
          <w:p w14:paraId="0C1D0334" w14:textId="77777777" w:rsidR="00616C71" w:rsidRPr="00B02B9A" w:rsidRDefault="00616C71" w:rsidP="00DA5737">
            <w:pPr>
              <w:tabs>
                <w:tab w:val="left" w:pos="4333"/>
              </w:tabs>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 xml:space="preserve">Boćalište </w:t>
            </w:r>
            <w:proofErr w:type="spellStart"/>
            <w:r w:rsidRPr="00B02B9A">
              <w:rPr>
                <w:rFonts w:cstheme="minorHAnsi"/>
                <w:b/>
                <w:i/>
                <w:color w:val="262626" w:themeColor="text1" w:themeTint="D9"/>
                <w:lang w:val="hr-HR"/>
              </w:rPr>
              <w:t>Oštrobradići</w:t>
            </w:r>
            <w:proofErr w:type="spellEnd"/>
          </w:p>
          <w:p w14:paraId="5010AC4B" w14:textId="77777777" w:rsidR="00616C71" w:rsidRPr="00B02B9A" w:rsidRDefault="00616C71" w:rsidP="00DA5737">
            <w:pPr>
              <w:tabs>
                <w:tab w:val="left" w:pos="4333"/>
              </w:tabs>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15D50">
              <w:rPr>
                <w:rFonts w:cstheme="minorHAnsi"/>
                <w:b/>
                <w:i/>
                <w:color w:val="262626" w:themeColor="text1" w:themeTint="D9"/>
                <w:lang w:val="hr-HR"/>
              </w:rPr>
              <w:t>Cilj</w:t>
            </w:r>
            <w:r w:rsidRPr="00B02B9A">
              <w:rPr>
                <w:rFonts w:cstheme="minorHAnsi"/>
                <w:bCs/>
                <w:i/>
                <w:color w:val="262626" w:themeColor="text1" w:themeTint="D9"/>
                <w:lang w:val="hr-HR"/>
              </w:rPr>
              <w:t>: Planira se završetak izgradnje i uređenja</w:t>
            </w:r>
            <w:r w:rsidRPr="00B02B9A">
              <w:rPr>
                <w:rFonts w:cstheme="minorHAnsi"/>
                <w:i/>
                <w:color w:val="262626" w:themeColor="text1" w:themeTint="D9"/>
                <w:lang w:val="hr-HR"/>
              </w:rPr>
              <w:t xml:space="preserve"> boćališta u naselju </w:t>
            </w:r>
            <w:proofErr w:type="spellStart"/>
            <w:r w:rsidRPr="00B02B9A">
              <w:rPr>
                <w:rFonts w:cstheme="minorHAnsi"/>
                <w:i/>
                <w:color w:val="262626" w:themeColor="text1" w:themeTint="D9"/>
                <w:lang w:val="hr-HR"/>
              </w:rPr>
              <w:t>Oštrobradići</w:t>
            </w:r>
            <w:proofErr w:type="spellEnd"/>
            <w:r w:rsidRPr="00B02B9A">
              <w:rPr>
                <w:rFonts w:cstheme="minorHAnsi"/>
                <w:i/>
                <w:color w:val="262626" w:themeColor="text1" w:themeTint="D9"/>
                <w:lang w:val="hr-HR"/>
              </w:rPr>
              <w:t xml:space="preserve"> iznosu od 221.000,00 EUR. Dio radova izvršen u 2023. godini.</w:t>
            </w:r>
          </w:p>
          <w:p w14:paraId="2AAEA140" w14:textId="77777777" w:rsidR="00616C71" w:rsidRPr="00B02B9A" w:rsidRDefault="00616C71"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B15D50">
              <w:rPr>
                <w:rFonts w:cstheme="minorHAnsi"/>
                <w:b/>
                <w:bCs/>
                <w:i/>
              </w:rPr>
              <w:lastRenderedPageBreak/>
              <w:t>Pokazatelj</w:t>
            </w:r>
            <w:proofErr w:type="spellEnd"/>
            <w:r w:rsidRPr="00B15D50">
              <w:rPr>
                <w:rFonts w:cstheme="minorHAnsi"/>
                <w:b/>
                <w:bCs/>
                <w:i/>
              </w:rPr>
              <w:t xml:space="preserve"> </w:t>
            </w:r>
            <w:proofErr w:type="spellStart"/>
            <w:r w:rsidRPr="00B15D50">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086CCC3A" w14:textId="77777777" w:rsidR="00616C71" w:rsidRPr="00B02B9A" w:rsidRDefault="00616C71"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B15D50">
              <w:rPr>
                <w:rFonts w:cstheme="minorHAnsi"/>
                <w:b/>
                <w:bCs/>
                <w:i/>
              </w:rPr>
              <w:t>Polazna</w:t>
            </w:r>
            <w:proofErr w:type="spellEnd"/>
            <w:r w:rsidRPr="00B15D50">
              <w:rPr>
                <w:rFonts w:cstheme="minorHAnsi"/>
                <w:b/>
                <w:bCs/>
                <w:i/>
              </w:rPr>
              <w:t xml:space="preserve"> </w:t>
            </w:r>
            <w:proofErr w:type="spellStart"/>
            <w:r w:rsidRPr="00B15D50">
              <w:rPr>
                <w:rFonts w:cstheme="minorHAnsi"/>
                <w:b/>
                <w:bCs/>
                <w:i/>
              </w:rPr>
              <w:t>vrijednost</w:t>
            </w:r>
            <w:proofErr w:type="spellEnd"/>
            <w:r w:rsidRPr="00B02B9A">
              <w:rPr>
                <w:rFonts w:cstheme="minorHAnsi"/>
                <w:i/>
              </w:rPr>
              <w:t>: 30%</w:t>
            </w:r>
          </w:p>
          <w:p w14:paraId="50E3747B" w14:textId="77777777" w:rsidR="00616C71" w:rsidRPr="00B02B9A" w:rsidRDefault="00616C71"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B15D50">
              <w:rPr>
                <w:rFonts w:cstheme="minorHAnsi"/>
                <w:b/>
                <w:bCs/>
                <w:i/>
              </w:rPr>
              <w:t>Ciljana</w:t>
            </w:r>
            <w:proofErr w:type="spellEnd"/>
            <w:r w:rsidRPr="00B15D50">
              <w:rPr>
                <w:rFonts w:cstheme="minorHAnsi"/>
                <w:b/>
                <w:bCs/>
                <w:i/>
              </w:rPr>
              <w:t xml:space="preserve"> </w:t>
            </w:r>
            <w:proofErr w:type="spellStart"/>
            <w:r w:rsidRPr="00B15D50">
              <w:rPr>
                <w:rFonts w:cstheme="minorHAnsi"/>
                <w:b/>
                <w:bCs/>
                <w:i/>
              </w:rPr>
              <w:t>vrijednost</w:t>
            </w:r>
            <w:proofErr w:type="spellEnd"/>
            <w:r w:rsidRPr="00B02B9A">
              <w:rPr>
                <w:rFonts w:cstheme="minorHAnsi"/>
                <w:i/>
              </w:rPr>
              <w:t xml:space="preserve">: </w:t>
            </w:r>
            <w:r w:rsidRPr="00B15D50">
              <w:rPr>
                <w:rFonts w:cstheme="minorHAnsi"/>
                <w:b/>
                <w:bCs/>
                <w:i/>
              </w:rPr>
              <w:t>2024</w:t>
            </w:r>
            <w:r w:rsidRPr="00B02B9A">
              <w:rPr>
                <w:rFonts w:cstheme="minorHAnsi"/>
                <w:i/>
              </w:rPr>
              <w:t xml:space="preserve">.             </w:t>
            </w:r>
            <w:r w:rsidRPr="00B15D50">
              <w:rPr>
                <w:rFonts w:cstheme="minorHAnsi"/>
                <w:b/>
                <w:bCs/>
                <w:i/>
              </w:rPr>
              <w:t>2025</w:t>
            </w:r>
            <w:r w:rsidRPr="00B02B9A">
              <w:rPr>
                <w:rFonts w:cstheme="minorHAnsi"/>
                <w:i/>
              </w:rPr>
              <w:t xml:space="preserve">.                </w:t>
            </w:r>
            <w:r w:rsidRPr="00B15D50">
              <w:rPr>
                <w:rFonts w:cstheme="minorHAnsi"/>
                <w:b/>
                <w:bCs/>
                <w:i/>
              </w:rPr>
              <w:t>2026</w:t>
            </w:r>
            <w:r w:rsidRPr="00B02B9A">
              <w:rPr>
                <w:rFonts w:cstheme="minorHAnsi"/>
                <w:i/>
              </w:rPr>
              <w:t>.</w:t>
            </w:r>
          </w:p>
          <w:p w14:paraId="40F8815A" w14:textId="77777777" w:rsidR="00616C71" w:rsidRPr="00B02B9A" w:rsidRDefault="00616C71" w:rsidP="00DA5737">
            <w:pPr>
              <w:tabs>
                <w:tab w:val="left" w:pos="4333"/>
              </w:tabs>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i/>
              </w:rPr>
              <w:t xml:space="preserve">                                  70%                0%                      0%</w:t>
            </w:r>
          </w:p>
        </w:tc>
        <w:tc>
          <w:tcPr>
            <w:tcW w:w="1418" w:type="dxa"/>
            <w:hideMark/>
          </w:tcPr>
          <w:p w14:paraId="18873E67" w14:textId="77777777" w:rsidR="00616C71" w:rsidRPr="00B02B9A" w:rsidRDefault="00616C71"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lastRenderedPageBreak/>
              <w:t>221.000,00</w:t>
            </w:r>
          </w:p>
        </w:tc>
      </w:tr>
      <w:tr w:rsidR="00616C71" w:rsidRPr="00B02B9A" w14:paraId="5B2B7D20"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7F212295" w14:textId="77777777" w:rsidR="00616C71" w:rsidRPr="00B02B9A" w:rsidRDefault="00616C71" w:rsidP="00DA5737">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8" w:type="dxa"/>
            <w:shd w:val="clear" w:color="auto" w:fill="8DB3E2" w:themeFill="text2" w:themeFillTint="66"/>
            <w:hideMark/>
          </w:tcPr>
          <w:p w14:paraId="3538B2AE" w14:textId="77777777" w:rsidR="00616C71" w:rsidRPr="00B02B9A" w:rsidRDefault="00616C71"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221.000,00</w:t>
            </w:r>
          </w:p>
        </w:tc>
      </w:tr>
    </w:tbl>
    <w:p w14:paraId="2E6C0C25" w14:textId="77777777" w:rsidR="00616C71" w:rsidRPr="00B02B9A" w:rsidRDefault="00616C71" w:rsidP="00616C71">
      <w:pPr>
        <w:spacing w:after="0" w:line="240" w:lineRule="auto"/>
        <w:ind w:left="567"/>
        <w:jc w:val="both"/>
        <w:rPr>
          <w:rFonts w:cstheme="minorHAnsi"/>
          <w:b/>
          <w:i/>
          <w:color w:val="262626" w:themeColor="text1" w:themeTint="D9"/>
          <w:sz w:val="21"/>
          <w:szCs w:val="21"/>
        </w:rPr>
      </w:pPr>
    </w:p>
    <w:p w14:paraId="021AA0EA" w14:textId="77777777" w:rsidR="00616C71" w:rsidRPr="00B02B9A" w:rsidRDefault="00616C71" w:rsidP="00616C71">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K301327 -  Društveni dom u Portu</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616C71" w:rsidRPr="00B02B9A" w14:paraId="7CF71B5E" w14:textId="77777777" w:rsidTr="00DA5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529BF0B2" w14:textId="77777777" w:rsidR="00616C71" w:rsidRPr="00B02B9A" w:rsidRDefault="00616C71" w:rsidP="00DA5737">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436DC5A4" w14:textId="77777777" w:rsidR="00616C71" w:rsidRPr="00B02B9A" w:rsidRDefault="00616C71"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6544016A" w14:textId="77777777" w:rsidR="00616C71" w:rsidRPr="00B02B9A" w:rsidRDefault="00616C71"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616C71" w:rsidRPr="00B02B9A" w14:paraId="55EA34C8"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2EE1D983" w14:textId="77777777" w:rsidR="00616C71" w:rsidRPr="00B02B9A" w:rsidRDefault="00616C71" w:rsidP="00DA5737">
            <w:pPr>
              <w:ind w:left="0"/>
              <w:jc w:val="center"/>
              <w:rPr>
                <w:rFonts w:asciiTheme="minorHAnsi" w:hAnsiTheme="minorHAnsi" w:cstheme="minorHAnsi"/>
                <w:i/>
                <w:color w:val="262626" w:themeColor="text1" w:themeTint="D9"/>
                <w:lang w:val="hr-HR"/>
              </w:rPr>
            </w:pPr>
            <w:r w:rsidRPr="00B02B9A">
              <w:rPr>
                <w:rFonts w:asciiTheme="minorHAnsi" w:hAnsiTheme="minorHAnsi" w:cstheme="minorHAnsi"/>
                <w:i/>
                <w:color w:val="262626" w:themeColor="text1" w:themeTint="D9"/>
                <w:lang w:val="hr-HR"/>
              </w:rPr>
              <w:t>R0518</w:t>
            </w:r>
          </w:p>
        </w:tc>
        <w:tc>
          <w:tcPr>
            <w:tcW w:w="7427" w:type="dxa"/>
            <w:hideMark/>
          </w:tcPr>
          <w:p w14:paraId="296253E1" w14:textId="77777777" w:rsidR="00616C71" w:rsidRPr="00B02B9A" w:rsidRDefault="00616C71" w:rsidP="00DA5737">
            <w:pPr>
              <w:tabs>
                <w:tab w:val="left" w:pos="4333"/>
              </w:tabs>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Društveni dom u Portu</w:t>
            </w:r>
          </w:p>
          <w:p w14:paraId="3C3897AF" w14:textId="77777777" w:rsidR="00616C71" w:rsidRPr="00B02B9A" w:rsidRDefault="00616C71" w:rsidP="00DA5737">
            <w:pPr>
              <w:tabs>
                <w:tab w:val="left" w:pos="4333"/>
              </w:tabs>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15D50">
              <w:rPr>
                <w:rFonts w:cstheme="minorHAnsi"/>
                <w:b/>
                <w:bCs/>
                <w:i/>
                <w:color w:val="262626" w:themeColor="text1" w:themeTint="D9"/>
                <w:lang w:val="hr-HR"/>
              </w:rPr>
              <w:t>Cilj</w:t>
            </w:r>
            <w:r w:rsidRPr="00B02B9A">
              <w:rPr>
                <w:rFonts w:cstheme="minorHAnsi"/>
                <w:i/>
                <w:color w:val="262626" w:themeColor="text1" w:themeTint="D9"/>
                <w:lang w:val="hr-HR"/>
              </w:rPr>
              <w:t xml:space="preserve">: planira se izgradnja društvenog doma u Portu kroz tri proračunske godine. U 2024. godini planirana je izrada projektne dokumentacije i ishođenje građevinske dozvole dok  se izgradnja planira u 2025. i 2026. godini. U 2023. godini izrađen je idejni projekt namjeravanog zahvata za ishođenje posebnih uvjeta. </w:t>
            </w:r>
          </w:p>
          <w:p w14:paraId="621FF036" w14:textId="77777777" w:rsidR="00616C71" w:rsidRPr="00B02B9A" w:rsidRDefault="00616C71"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B15D50">
              <w:rPr>
                <w:rFonts w:cstheme="minorHAnsi"/>
                <w:b/>
                <w:bCs/>
                <w:i/>
              </w:rPr>
              <w:t>Pokazatelj</w:t>
            </w:r>
            <w:proofErr w:type="spellEnd"/>
            <w:r w:rsidRPr="00B02B9A">
              <w:rPr>
                <w:rFonts w:cstheme="minorHAnsi"/>
                <w:i/>
              </w:rPr>
              <w:t xml:space="preserve"> </w:t>
            </w:r>
            <w:proofErr w:type="spellStart"/>
            <w:r w:rsidRPr="00B15D50">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7E4F2713" w14:textId="77777777" w:rsidR="00616C71" w:rsidRPr="00B02B9A" w:rsidRDefault="00616C71"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B15D50">
              <w:rPr>
                <w:rFonts w:cstheme="minorHAnsi"/>
                <w:b/>
                <w:bCs/>
                <w:i/>
              </w:rPr>
              <w:t>Polazna</w:t>
            </w:r>
            <w:proofErr w:type="spellEnd"/>
            <w:r w:rsidRPr="00B02B9A">
              <w:rPr>
                <w:rFonts w:cstheme="minorHAnsi"/>
                <w:i/>
              </w:rPr>
              <w:t xml:space="preserve"> </w:t>
            </w:r>
            <w:proofErr w:type="spellStart"/>
            <w:r w:rsidRPr="00B15D50">
              <w:rPr>
                <w:rFonts w:cstheme="minorHAnsi"/>
                <w:b/>
                <w:bCs/>
                <w:i/>
              </w:rPr>
              <w:t>vrijednost</w:t>
            </w:r>
            <w:proofErr w:type="spellEnd"/>
            <w:r w:rsidRPr="00B02B9A">
              <w:rPr>
                <w:rFonts w:cstheme="minorHAnsi"/>
                <w:i/>
              </w:rPr>
              <w:t>: 2 %</w:t>
            </w:r>
          </w:p>
          <w:p w14:paraId="3D9AED7A" w14:textId="77777777" w:rsidR="00616C71" w:rsidRPr="00B02B9A" w:rsidRDefault="00616C71"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B15D50">
              <w:rPr>
                <w:rFonts w:cstheme="minorHAnsi"/>
                <w:b/>
                <w:bCs/>
                <w:i/>
              </w:rPr>
              <w:t>Ciljana</w:t>
            </w:r>
            <w:proofErr w:type="spellEnd"/>
            <w:r w:rsidRPr="00B02B9A">
              <w:rPr>
                <w:rFonts w:cstheme="minorHAnsi"/>
                <w:i/>
              </w:rPr>
              <w:t xml:space="preserve"> </w:t>
            </w:r>
            <w:proofErr w:type="spellStart"/>
            <w:r w:rsidRPr="00B15D50">
              <w:rPr>
                <w:rFonts w:cstheme="minorHAnsi"/>
                <w:b/>
                <w:bCs/>
                <w:i/>
              </w:rPr>
              <w:t>vrijednost</w:t>
            </w:r>
            <w:proofErr w:type="spellEnd"/>
            <w:r w:rsidRPr="00B02B9A">
              <w:rPr>
                <w:rFonts w:cstheme="minorHAnsi"/>
                <w:i/>
              </w:rPr>
              <w:t xml:space="preserve">: </w:t>
            </w:r>
            <w:r w:rsidRPr="00B15D50">
              <w:rPr>
                <w:rFonts w:cstheme="minorHAnsi"/>
                <w:b/>
                <w:bCs/>
                <w:i/>
              </w:rPr>
              <w:t>2024</w:t>
            </w:r>
            <w:r w:rsidRPr="00B02B9A">
              <w:rPr>
                <w:rFonts w:cstheme="minorHAnsi"/>
                <w:i/>
              </w:rPr>
              <w:t xml:space="preserve">.             </w:t>
            </w:r>
            <w:r w:rsidRPr="00B15D50">
              <w:rPr>
                <w:rFonts w:cstheme="minorHAnsi"/>
                <w:b/>
                <w:bCs/>
                <w:i/>
              </w:rPr>
              <w:t>2025</w:t>
            </w:r>
            <w:r w:rsidRPr="00B02B9A">
              <w:rPr>
                <w:rFonts w:cstheme="minorHAnsi"/>
                <w:i/>
              </w:rPr>
              <w:t xml:space="preserve">.                </w:t>
            </w:r>
            <w:r w:rsidRPr="00B15D50">
              <w:rPr>
                <w:rFonts w:cstheme="minorHAnsi"/>
                <w:b/>
                <w:bCs/>
                <w:i/>
              </w:rPr>
              <w:t>2026</w:t>
            </w:r>
            <w:r w:rsidRPr="00B02B9A">
              <w:rPr>
                <w:rFonts w:cstheme="minorHAnsi"/>
                <w:i/>
              </w:rPr>
              <w:t>.</w:t>
            </w:r>
          </w:p>
          <w:p w14:paraId="7B95389C" w14:textId="77777777" w:rsidR="00616C71" w:rsidRPr="00B02B9A" w:rsidRDefault="00616C71" w:rsidP="00DA5737">
            <w:pPr>
              <w:tabs>
                <w:tab w:val="left" w:pos="4333"/>
              </w:tabs>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rPr>
              <w:t xml:space="preserve">                                  6 %                 46 %                 46 %</w:t>
            </w:r>
          </w:p>
        </w:tc>
        <w:tc>
          <w:tcPr>
            <w:tcW w:w="1418" w:type="dxa"/>
            <w:hideMark/>
          </w:tcPr>
          <w:p w14:paraId="26A9A9F7" w14:textId="77777777" w:rsidR="00616C71" w:rsidRPr="00B02B9A" w:rsidRDefault="00616C71"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24.600,00</w:t>
            </w:r>
          </w:p>
        </w:tc>
      </w:tr>
      <w:tr w:rsidR="00616C71" w:rsidRPr="00B02B9A" w14:paraId="5F3EF324"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14F7C483" w14:textId="77777777" w:rsidR="00616C71" w:rsidRPr="00B02B9A" w:rsidRDefault="00616C71" w:rsidP="00DA5737">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8" w:type="dxa"/>
            <w:shd w:val="clear" w:color="auto" w:fill="8DB3E2" w:themeFill="text2" w:themeFillTint="66"/>
            <w:hideMark/>
          </w:tcPr>
          <w:p w14:paraId="003A7FA1" w14:textId="77777777" w:rsidR="00616C71" w:rsidRPr="00B02B9A" w:rsidRDefault="00616C71"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24.600,00</w:t>
            </w:r>
          </w:p>
        </w:tc>
      </w:tr>
    </w:tbl>
    <w:p w14:paraId="04927AD9" w14:textId="77777777" w:rsidR="004621B8" w:rsidRPr="00B02B9A" w:rsidRDefault="004621B8" w:rsidP="00397533">
      <w:pPr>
        <w:pStyle w:val="Naslov4"/>
        <w:rPr>
          <w:rFonts w:asciiTheme="minorHAnsi" w:hAnsiTheme="minorHAnsi" w:cstheme="minorHAnsi"/>
        </w:rPr>
      </w:pPr>
    </w:p>
    <w:p w14:paraId="24C67DEE" w14:textId="77777777" w:rsidR="00B95E0F" w:rsidRPr="00B02B9A" w:rsidRDefault="00B95E0F" w:rsidP="00B95E0F">
      <w:pPr>
        <w:pStyle w:val="Naslov4"/>
        <w:rPr>
          <w:rFonts w:asciiTheme="minorHAnsi" w:hAnsiTheme="minorHAnsi" w:cstheme="minorHAnsi"/>
        </w:rPr>
      </w:pPr>
      <w:r w:rsidRPr="00B02B9A">
        <w:rPr>
          <w:rFonts w:asciiTheme="minorHAnsi" w:hAnsiTheme="minorHAnsi" w:cstheme="minorHAnsi"/>
        </w:rPr>
        <w:t xml:space="preserve">PROGRAM 3014 – ODRŽAVANJE KOMUNALNE INFRASTRUKTURE – BISERKA </w:t>
      </w:r>
    </w:p>
    <w:p w14:paraId="6DD9ECB3" w14:textId="77777777" w:rsidR="00B95E0F" w:rsidRPr="00B02B9A" w:rsidRDefault="00B95E0F" w:rsidP="00B95E0F">
      <w:pPr>
        <w:spacing w:after="0" w:line="240" w:lineRule="auto"/>
        <w:ind w:left="567"/>
        <w:jc w:val="both"/>
        <w:rPr>
          <w:rFonts w:cstheme="minorHAnsi"/>
          <w:b/>
          <w:color w:val="262626" w:themeColor="text1" w:themeTint="D9"/>
          <w:sz w:val="16"/>
          <w:szCs w:val="16"/>
        </w:rPr>
      </w:pPr>
    </w:p>
    <w:p w14:paraId="5C5A75AD" w14:textId="77777777" w:rsidR="00B95E0F" w:rsidRPr="00B02B9A" w:rsidRDefault="00B95E0F" w:rsidP="00B95E0F">
      <w:pPr>
        <w:autoSpaceDE w:val="0"/>
        <w:autoSpaceDN w:val="0"/>
        <w:adjustRightInd w:val="0"/>
        <w:spacing w:after="0" w:line="240" w:lineRule="auto"/>
        <w:rPr>
          <w:rFonts w:cstheme="minorHAnsi"/>
        </w:rPr>
      </w:pPr>
      <w:r w:rsidRPr="00B02B9A">
        <w:rPr>
          <w:rFonts w:cstheme="minorHAnsi"/>
          <w:b/>
          <w:bCs/>
          <w:iCs/>
        </w:rPr>
        <w:t>Zakonska osnova</w:t>
      </w:r>
      <w:r w:rsidRPr="00B02B9A">
        <w:rPr>
          <w:rFonts w:cstheme="minorHAnsi"/>
        </w:rPr>
        <w:t>:</w:t>
      </w:r>
    </w:p>
    <w:p w14:paraId="1561685C" w14:textId="77777777" w:rsidR="00B95E0F" w:rsidRPr="00B02B9A" w:rsidRDefault="00B95E0F" w:rsidP="00B95E0F">
      <w:pPr>
        <w:pStyle w:val="Odlomakpopisa"/>
        <w:numPr>
          <w:ilvl w:val="0"/>
          <w:numId w:val="16"/>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lokalnoj i područnoj (regionalnoj) samoupravi</w:t>
      </w:r>
    </w:p>
    <w:p w14:paraId="54ED4439" w14:textId="77777777" w:rsidR="00B95E0F" w:rsidRPr="00B02B9A" w:rsidRDefault="00B95E0F" w:rsidP="00B95E0F">
      <w:pPr>
        <w:pStyle w:val="Odlomakpopisa"/>
        <w:numPr>
          <w:ilvl w:val="0"/>
          <w:numId w:val="16"/>
        </w:numPr>
        <w:autoSpaceDE w:val="0"/>
        <w:autoSpaceDN w:val="0"/>
        <w:adjustRightInd w:val="0"/>
        <w:spacing w:after="0" w:line="240" w:lineRule="auto"/>
        <w:ind w:left="284" w:hanging="142"/>
        <w:jc w:val="both"/>
        <w:rPr>
          <w:rFonts w:cstheme="minorHAnsi"/>
        </w:rPr>
      </w:pPr>
      <w:r w:rsidRPr="00B02B9A">
        <w:rPr>
          <w:rFonts w:cstheme="minorHAnsi"/>
        </w:rPr>
        <w:t>Zakon o komunalnom gospodarstvu</w:t>
      </w:r>
    </w:p>
    <w:p w14:paraId="2D5F1E64" w14:textId="77777777" w:rsidR="00B95E0F" w:rsidRPr="00B02B9A" w:rsidRDefault="00B95E0F" w:rsidP="00B95E0F">
      <w:pPr>
        <w:pStyle w:val="Odlomakpopisa"/>
        <w:numPr>
          <w:ilvl w:val="0"/>
          <w:numId w:val="17"/>
        </w:numPr>
        <w:autoSpaceDE w:val="0"/>
        <w:autoSpaceDN w:val="0"/>
        <w:adjustRightInd w:val="0"/>
        <w:spacing w:after="0" w:line="240" w:lineRule="auto"/>
        <w:ind w:left="284" w:hanging="142"/>
        <w:jc w:val="both"/>
        <w:rPr>
          <w:rFonts w:cstheme="minorHAnsi"/>
        </w:rPr>
      </w:pPr>
      <w:r w:rsidRPr="00B02B9A">
        <w:rPr>
          <w:rFonts w:cstheme="minorHAnsi"/>
        </w:rPr>
        <w:t>Zakon o prostornom uređenju</w:t>
      </w:r>
    </w:p>
    <w:p w14:paraId="351DBA72" w14:textId="77777777" w:rsidR="00B95E0F" w:rsidRPr="00B02B9A" w:rsidRDefault="00B95E0F" w:rsidP="00B95E0F">
      <w:pPr>
        <w:pStyle w:val="Odlomakpopisa"/>
        <w:numPr>
          <w:ilvl w:val="0"/>
          <w:numId w:val="17"/>
        </w:numPr>
        <w:autoSpaceDE w:val="0"/>
        <w:autoSpaceDN w:val="0"/>
        <w:adjustRightInd w:val="0"/>
        <w:spacing w:after="0" w:line="240" w:lineRule="auto"/>
        <w:ind w:left="284" w:hanging="142"/>
        <w:jc w:val="both"/>
        <w:rPr>
          <w:rFonts w:cstheme="minorHAnsi"/>
        </w:rPr>
      </w:pPr>
      <w:r w:rsidRPr="00B02B9A">
        <w:rPr>
          <w:rFonts w:cstheme="minorHAnsi"/>
        </w:rPr>
        <w:t>Zakon o gradnji</w:t>
      </w:r>
    </w:p>
    <w:p w14:paraId="50867244" w14:textId="77777777" w:rsidR="00B95E0F" w:rsidRPr="00B02B9A" w:rsidRDefault="00B95E0F" w:rsidP="00B95E0F">
      <w:pPr>
        <w:pStyle w:val="Odlomakpopisa"/>
        <w:numPr>
          <w:ilvl w:val="0"/>
          <w:numId w:val="17"/>
        </w:numPr>
        <w:autoSpaceDE w:val="0"/>
        <w:autoSpaceDN w:val="0"/>
        <w:adjustRightInd w:val="0"/>
        <w:spacing w:after="0" w:line="240" w:lineRule="auto"/>
        <w:ind w:left="284" w:hanging="142"/>
        <w:jc w:val="both"/>
        <w:rPr>
          <w:rFonts w:cstheme="minorHAnsi"/>
        </w:rPr>
      </w:pPr>
      <w:r w:rsidRPr="00B02B9A">
        <w:rPr>
          <w:rFonts w:cstheme="minorHAnsi"/>
        </w:rPr>
        <w:t>Zakon o cestama</w:t>
      </w:r>
    </w:p>
    <w:p w14:paraId="50DA8626" w14:textId="77777777" w:rsidR="00B95E0F" w:rsidRPr="00B02B9A" w:rsidRDefault="00B95E0F" w:rsidP="00B95E0F">
      <w:pPr>
        <w:pStyle w:val="Odlomakpopisa"/>
        <w:numPr>
          <w:ilvl w:val="0"/>
          <w:numId w:val="17"/>
        </w:numPr>
        <w:autoSpaceDE w:val="0"/>
        <w:autoSpaceDN w:val="0"/>
        <w:adjustRightInd w:val="0"/>
        <w:spacing w:after="0" w:line="240" w:lineRule="auto"/>
        <w:ind w:left="284" w:hanging="142"/>
        <w:jc w:val="both"/>
        <w:rPr>
          <w:rFonts w:cstheme="minorHAnsi"/>
        </w:rPr>
      </w:pPr>
      <w:r w:rsidRPr="00B02B9A">
        <w:rPr>
          <w:rFonts w:cstheme="minorHAnsi"/>
        </w:rPr>
        <w:t>Zakon o zaštiti od požara</w:t>
      </w:r>
    </w:p>
    <w:p w14:paraId="6A594BC6" w14:textId="77777777" w:rsidR="00B95E0F" w:rsidRPr="00B02B9A" w:rsidRDefault="00B95E0F" w:rsidP="00B95E0F">
      <w:pPr>
        <w:pStyle w:val="Odlomakpopisa"/>
        <w:numPr>
          <w:ilvl w:val="0"/>
          <w:numId w:val="17"/>
        </w:numPr>
        <w:spacing w:after="0" w:line="240" w:lineRule="auto"/>
        <w:ind w:left="284" w:hanging="142"/>
        <w:jc w:val="both"/>
        <w:rPr>
          <w:rFonts w:cstheme="minorHAnsi"/>
        </w:rPr>
      </w:pPr>
      <w:r w:rsidRPr="00B02B9A">
        <w:rPr>
          <w:rFonts w:cstheme="minorHAnsi"/>
        </w:rPr>
        <w:t>Zakon o zaštiti pučanstva od zaraznih bolesti</w:t>
      </w:r>
    </w:p>
    <w:p w14:paraId="7EBCE150" w14:textId="77777777" w:rsidR="00B95E0F" w:rsidRPr="00B02B9A" w:rsidRDefault="00B95E0F" w:rsidP="00B95E0F">
      <w:pPr>
        <w:pStyle w:val="Odlomakpopisa"/>
        <w:numPr>
          <w:ilvl w:val="0"/>
          <w:numId w:val="17"/>
        </w:numPr>
        <w:spacing w:after="0" w:line="240" w:lineRule="auto"/>
        <w:ind w:left="284" w:hanging="142"/>
        <w:jc w:val="both"/>
        <w:rPr>
          <w:rFonts w:cstheme="minorHAnsi"/>
        </w:rPr>
      </w:pPr>
      <w:r w:rsidRPr="00B02B9A">
        <w:rPr>
          <w:rFonts w:cstheme="minorHAnsi"/>
        </w:rPr>
        <w:t xml:space="preserve">Zakon o </w:t>
      </w:r>
      <w:proofErr w:type="spellStart"/>
      <w:r w:rsidRPr="00B02B9A">
        <w:rPr>
          <w:rFonts w:cstheme="minorHAnsi"/>
        </w:rPr>
        <w:t>pogrebničkoj</w:t>
      </w:r>
      <w:proofErr w:type="spellEnd"/>
      <w:r w:rsidRPr="00B02B9A">
        <w:rPr>
          <w:rFonts w:cstheme="minorHAnsi"/>
        </w:rPr>
        <w:t xml:space="preserve"> djelatnosti</w:t>
      </w:r>
    </w:p>
    <w:p w14:paraId="2F1CB9F7" w14:textId="77777777" w:rsidR="00B95E0F" w:rsidRPr="00B02B9A" w:rsidRDefault="00B95E0F" w:rsidP="00B95E0F">
      <w:pPr>
        <w:pStyle w:val="Odlomakpopisa"/>
        <w:numPr>
          <w:ilvl w:val="0"/>
          <w:numId w:val="17"/>
        </w:numPr>
        <w:spacing w:after="0" w:line="240" w:lineRule="auto"/>
        <w:ind w:left="284" w:hanging="142"/>
        <w:jc w:val="both"/>
        <w:rPr>
          <w:rFonts w:cstheme="minorHAnsi"/>
        </w:rPr>
      </w:pPr>
      <w:r w:rsidRPr="00B02B9A">
        <w:rPr>
          <w:rFonts w:cstheme="minorHAnsi"/>
        </w:rPr>
        <w:t>Zakon o energetskoj učinkovitosti</w:t>
      </w:r>
    </w:p>
    <w:p w14:paraId="7C1714F7" w14:textId="77777777" w:rsidR="00B95E0F" w:rsidRPr="00B02B9A" w:rsidRDefault="00B95E0F" w:rsidP="00B95E0F">
      <w:pPr>
        <w:pStyle w:val="Odlomakpopisa"/>
        <w:numPr>
          <w:ilvl w:val="0"/>
          <w:numId w:val="17"/>
        </w:numPr>
        <w:spacing w:after="0" w:line="240" w:lineRule="auto"/>
        <w:ind w:left="284" w:hanging="142"/>
        <w:jc w:val="both"/>
        <w:rPr>
          <w:rFonts w:cstheme="minorHAnsi"/>
        </w:rPr>
      </w:pPr>
      <w:r w:rsidRPr="00B02B9A">
        <w:rPr>
          <w:rFonts w:cstheme="minorHAnsi"/>
        </w:rPr>
        <w:t>Program održavanja komunalne infrastrukture</w:t>
      </w:r>
      <w:r w:rsidRPr="00B02B9A">
        <w:rPr>
          <w:rFonts w:cstheme="minorHAnsi"/>
        </w:rPr>
        <w:cr/>
      </w:r>
    </w:p>
    <w:p w14:paraId="1C8C3893" w14:textId="77777777" w:rsidR="00B95E0F" w:rsidRPr="00B02B9A" w:rsidRDefault="00B95E0F" w:rsidP="00B95E0F">
      <w:pPr>
        <w:spacing w:after="0" w:line="240" w:lineRule="auto"/>
        <w:jc w:val="both"/>
        <w:rPr>
          <w:rFonts w:cstheme="minorHAnsi"/>
          <w:color w:val="262626" w:themeColor="text1" w:themeTint="D9"/>
        </w:rPr>
      </w:pPr>
      <w:r w:rsidRPr="00B02B9A">
        <w:rPr>
          <w:rFonts w:cstheme="minorHAnsi"/>
          <w:b/>
          <w:color w:val="262626" w:themeColor="text1" w:themeTint="D9"/>
        </w:rPr>
        <w:t xml:space="preserve">Opis programa: </w:t>
      </w:r>
      <w:r w:rsidRPr="00B02B9A">
        <w:rPr>
          <w:rFonts w:cstheme="minorHAnsi"/>
          <w:color w:val="262626" w:themeColor="text1" w:themeTint="D9"/>
        </w:rPr>
        <w:t>Programom su obuhvaćeni tekući projekti i aktivnosti vezane uz održavanje postignutog komunalnog standarda Općine Malinska-Dubašnica, kao što su: održavanje nerazvrstanih cesta, održavanje javne rasvjete, održavanje javnih i zelenih površina, održavanje javnih objekata, te održavanje groblja.</w:t>
      </w:r>
    </w:p>
    <w:p w14:paraId="4A632828" w14:textId="77777777" w:rsidR="00B95E0F" w:rsidRPr="00B02B9A" w:rsidRDefault="00B95E0F" w:rsidP="00B95E0F">
      <w:pPr>
        <w:spacing w:after="0" w:line="240" w:lineRule="auto"/>
        <w:jc w:val="both"/>
        <w:rPr>
          <w:rFonts w:cstheme="minorHAnsi"/>
          <w:b/>
          <w:color w:val="262626" w:themeColor="text1" w:themeTint="D9"/>
        </w:rPr>
      </w:pPr>
    </w:p>
    <w:p w14:paraId="59086EAE" w14:textId="77777777" w:rsidR="00B95E0F" w:rsidRPr="00B02B9A" w:rsidRDefault="00B95E0F" w:rsidP="00B95E0F">
      <w:pPr>
        <w:spacing w:after="0" w:line="240" w:lineRule="auto"/>
        <w:jc w:val="both"/>
        <w:rPr>
          <w:rFonts w:cstheme="minorHAnsi"/>
          <w:color w:val="262626" w:themeColor="text1" w:themeTint="D9"/>
        </w:rPr>
      </w:pPr>
      <w:r w:rsidRPr="00B02B9A">
        <w:rPr>
          <w:rFonts w:cstheme="minorHAnsi"/>
          <w:b/>
          <w:color w:val="262626" w:themeColor="text1" w:themeTint="D9"/>
        </w:rPr>
        <w:t xml:space="preserve">Ciljevi programa: </w:t>
      </w:r>
      <w:r w:rsidRPr="00B02B9A">
        <w:rPr>
          <w:rFonts w:cstheme="minorHAnsi"/>
          <w:color w:val="262626" w:themeColor="text1" w:themeTint="D9"/>
        </w:rPr>
        <w:t>Glavni cilj programa je osiguravanje ravnomjernog i cjelovitog razvitka komunalne infrastrukture na području Općine Malinska-Dubašnica, te osiguranje preduvjeta za razvoj.</w:t>
      </w:r>
    </w:p>
    <w:p w14:paraId="338AF57C" w14:textId="77777777" w:rsidR="00B95E0F" w:rsidRPr="00B02B9A" w:rsidRDefault="00B95E0F" w:rsidP="00B95E0F">
      <w:pPr>
        <w:spacing w:after="0" w:line="240" w:lineRule="auto"/>
        <w:jc w:val="both"/>
        <w:rPr>
          <w:rFonts w:cstheme="minorHAnsi"/>
          <w:b/>
          <w:color w:val="262626" w:themeColor="text1" w:themeTint="D9"/>
        </w:rPr>
      </w:pPr>
    </w:p>
    <w:p w14:paraId="74F85B94" w14:textId="77777777" w:rsidR="00B95E0F" w:rsidRPr="00B02B9A" w:rsidRDefault="00B95E0F" w:rsidP="00B95E0F">
      <w:pPr>
        <w:spacing w:after="0" w:line="240" w:lineRule="auto"/>
        <w:jc w:val="both"/>
        <w:rPr>
          <w:rFonts w:cstheme="minorHAnsi"/>
          <w:color w:val="262626" w:themeColor="text1" w:themeTint="D9"/>
        </w:rPr>
      </w:pPr>
      <w:r w:rsidRPr="00B02B9A">
        <w:rPr>
          <w:rFonts w:cstheme="minorHAnsi"/>
          <w:b/>
          <w:color w:val="262626" w:themeColor="text1" w:themeTint="D9"/>
        </w:rPr>
        <w:t xml:space="preserve">Pokazatelji uspješnosti: </w:t>
      </w:r>
      <w:r w:rsidRPr="00B02B9A">
        <w:rPr>
          <w:rFonts w:cstheme="minorHAnsi"/>
          <w:color w:val="262626" w:themeColor="text1" w:themeTint="D9"/>
        </w:rPr>
        <w:t>Stupanj uređenosti javnih i zelenih površina, te nerazvrstanih cesta i javne rasvjete.</w:t>
      </w:r>
    </w:p>
    <w:p w14:paraId="76DE2C2E" w14:textId="77777777" w:rsidR="00B95E0F" w:rsidRPr="00B02B9A" w:rsidRDefault="00B95E0F" w:rsidP="00B95E0F">
      <w:pPr>
        <w:spacing w:before="80" w:after="80" w:line="240" w:lineRule="auto"/>
        <w:jc w:val="both"/>
        <w:rPr>
          <w:rFonts w:cstheme="minorHAnsi"/>
          <w:b/>
          <w:color w:val="262626" w:themeColor="text1" w:themeTint="D9"/>
          <w:sz w:val="12"/>
          <w:szCs w:val="12"/>
        </w:rPr>
      </w:pPr>
    </w:p>
    <w:p w14:paraId="4451E4CF" w14:textId="77777777" w:rsidR="00B95E0F" w:rsidRPr="00B02B9A" w:rsidRDefault="00B95E0F" w:rsidP="00B95E0F">
      <w:pPr>
        <w:spacing w:after="0" w:line="240" w:lineRule="auto"/>
        <w:ind w:left="567"/>
        <w:jc w:val="both"/>
        <w:rPr>
          <w:rFonts w:cstheme="minorHAnsi"/>
          <w:b/>
          <w:i/>
          <w:sz w:val="21"/>
          <w:szCs w:val="21"/>
        </w:rPr>
      </w:pPr>
      <w:r w:rsidRPr="00B02B9A">
        <w:rPr>
          <w:rFonts w:cstheme="minorHAnsi"/>
          <w:b/>
          <w:i/>
          <w:sz w:val="21"/>
          <w:szCs w:val="21"/>
        </w:rPr>
        <w:t xml:space="preserve">A301401 – Održavanje nerazvrstanih cesta </w:t>
      </w:r>
    </w:p>
    <w:tbl>
      <w:tblPr>
        <w:tblStyle w:val="Svijetlareetka-Isticanje11"/>
        <w:tblW w:w="9650" w:type="dxa"/>
        <w:tblInd w:w="108" w:type="dxa"/>
        <w:tblLayout w:type="fixed"/>
        <w:tblCellMar>
          <w:left w:w="57" w:type="dxa"/>
          <w:right w:w="57" w:type="dxa"/>
        </w:tblCellMar>
        <w:tblLook w:val="04A0" w:firstRow="1" w:lastRow="0" w:firstColumn="1" w:lastColumn="0" w:noHBand="0" w:noVBand="1"/>
      </w:tblPr>
      <w:tblGrid>
        <w:gridCol w:w="800"/>
        <w:gridCol w:w="7431"/>
        <w:gridCol w:w="1419"/>
      </w:tblGrid>
      <w:tr w:rsidR="00B95E0F" w:rsidRPr="00B02B9A" w14:paraId="36E32321" w14:textId="77777777" w:rsidTr="00DA5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14C3BC08" w14:textId="77777777" w:rsidR="00B95E0F" w:rsidRPr="00B02B9A" w:rsidRDefault="00B95E0F" w:rsidP="00DA5737">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341148C9" w14:textId="77777777" w:rsidR="00B95E0F" w:rsidRPr="00B02B9A" w:rsidRDefault="00B95E0F"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1622249C" w14:textId="77777777" w:rsidR="00B95E0F" w:rsidRPr="00B02B9A" w:rsidRDefault="00B95E0F"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B95E0F" w:rsidRPr="00B02B9A" w14:paraId="7B2A881E"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42C77424" w14:textId="77777777" w:rsidR="00B95E0F" w:rsidRPr="00B02B9A" w:rsidRDefault="00B95E0F" w:rsidP="00DA5737">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R0190</w:t>
            </w:r>
          </w:p>
        </w:tc>
        <w:tc>
          <w:tcPr>
            <w:tcW w:w="7427" w:type="dxa"/>
            <w:hideMark/>
          </w:tcPr>
          <w:p w14:paraId="78BF6A08" w14:textId="77777777" w:rsidR="00B95E0F" w:rsidRPr="00B02B9A" w:rsidRDefault="00B95E0F" w:rsidP="00DA5737">
            <w:pPr>
              <w:tabs>
                <w:tab w:val="left" w:pos="2244"/>
              </w:tabs>
              <w:ind w:left="0"/>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Zimska služba</w:t>
            </w:r>
          </w:p>
          <w:p w14:paraId="6253B6C1" w14:textId="77777777" w:rsidR="00B95E0F" w:rsidRPr="00B02B9A" w:rsidRDefault="00B95E0F" w:rsidP="00DA5737">
            <w:pPr>
              <w:tabs>
                <w:tab w:val="left" w:pos="2244"/>
              </w:tabs>
              <w:ind w:left="0"/>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B02B9A">
              <w:rPr>
                <w:rFonts w:cstheme="minorHAnsi"/>
                <w:i/>
                <w:lang w:val="hr-HR"/>
              </w:rPr>
              <w:t>Obuhvaća troškove radova neophodnih za održavanje prohodnosti ceste i sigurnog odvijanja prometa za režim prometa u zimskim uvjetima koji je određen posebnim propisima. Navedeni radovi povjereni su KD Dubašnica d.o.o.</w:t>
            </w:r>
          </w:p>
          <w:p w14:paraId="40970213" w14:textId="77777777" w:rsidR="00B95E0F" w:rsidRPr="00B02B9A" w:rsidRDefault="00B95E0F"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B15D50">
              <w:rPr>
                <w:rFonts w:cstheme="minorHAnsi"/>
                <w:b/>
                <w:bCs/>
                <w:i/>
              </w:rPr>
              <w:t>Pokazatelj</w:t>
            </w:r>
            <w:proofErr w:type="spellEnd"/>
            <w:r w:rsidRPr="00B15D50">
              <w:rPr>
                <w:rFonts w:cstheme="minorHAnsi"/>
                <w:b/>
                <w:bCs/>
                <w:i/>
              </w:rPr>
              <w:t xml:space="preserve"> </w:t>
            </w:r>
            <w:proofErr w:type="spellStart"/>
            <w:r w:rsidRPr="00B15D50">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7C376552" w14:textId="77777777" w:rsidR="00B95E0F" w:rsidRPr="00B02B9A" w:rsidRDefault="00B95E0F"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B15D50">
              <w:rPr>
                <w:rFonts w:cstheme="minorHAnsi"/>
                <w:b/>
                <w:bCs/>
                <w:i/>
              </w:rPr>
              <w:t>Polazna</w:t>
            </w:r>
            <w:proofErr w:type="spellEnd"/>
            <w:r w:rsidRPr="00B15D50">
              <w:rPr>
                <w:rFonts w:cstheme="minorHAnsi"/>
                <w:b/>
                <w:bCs/>
                <w:i/>
              </w:rPr>
              <w:t xml:space="preserve"> </w:t>
            </w:r>
            <w:proofErr w:type="spellStart"/>
            <w:r w:rsidRPr="00B15D50">
              <w:rPr>
                <w:rFonts w:cstheme="minorHAnsi"/>
                <w:b/>
                <w:bCs/>
                <w:i/>
              </w:rPr>
              <w:t>vrijednost</w:t>
            </w:r>
            <w:proofErr w:type="spellEnd"/>
            <w:r w:rsidRPr="00B02B9A">
              <w:rPr>
                <w:rFonts w:cstheme="minorHAnsi"/>
                <w:i/>
              </w:rPr>
              <w:t>: 0 %</w:t>
            </w:r>
          </w:p>
          <w:p w14:paraId="7436F37F" w14:textId="77777777" w:rsidR="00B95E0F" w:rsidRPr="00B02B9A" w:rsidRDefault="00B95E0F"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B15D50">
              <w:rPr>
                <w:rFonts w:cstheme="minorHAnsi"/>
                <w:b/>
                <w:bCs/>
                <w:i/>
              </w:rPr>
              <w:t>Ciljana</w:t>
            </w:r>
            <w:proofErr w:type="spellEnd"/>
            <w:r w:rsidRPr="00B15D50">
              <w:rPr>
                <w:rFonts w:cstheme="minorHAnsi"/>
                <w:b/>
                <w:bCs/>
                <w:i/>
              </w:rPr>
              <w:t xml:space="preserve"> </w:t>
            </w:r>
            <w:proofErr w:type="spellStart"/>
            <w:r w:rsidRPr="00B15D50">
              <w:rPr>
                <w:rFonts w:cstheme="minorHAnsi"/>
                <w:b/>
                <w:bCs/>
                <w:i/>
              </w:rPr>
              <w:t>vrijednost</w:t>
            </w:r>
            <w:proofErr w:type="spellEnd"/>
            <w:r w:rsidRPr="00B02B9A">
              <w:rPr>
                <w:rFonts w:cstheme="minorHAnsi"/>
                <w:i/>
              </w:rPr>
              <w:t xml:space="preserve">: </w:t>
            </w:r>
            <w:r w:rsidRPr="00B15D50">
              <w:rPr>
                <w:rFonts w:cstheme="minorHAnsi"/>
                <w:b/>
                <w:bCs/>
                <w:i/>
              </w:rPr>
              <w:t>2024</w:t>
            </w:r>
            <w:r w:rsidRPr="00B02B9A">
              <w:rPr>
                <w:rFonts w:cstheme="minorHAnsi"/>
                <w:i/>
              </w:rPr>
              <w:t xml:space="preserve">.             </w:t>
            </w:r>
            <w:r w:rsidRPr="00B15D50">
              <w:rPr>
                <w:rFonts w:cstheme="minorHAnsi"/>
                <w:b/>
                <w:bCs/>
                <w:i/>
              </w:rPr>
              <w:t>2025</w:t>
            </w:r>
            <w:r w:rsidRPr="00B02B9A">
              <w:rPr>
                <w:rFonts w:cstheme="minorHAnsi"/>
                <w:i/>
              </w:rPr>
              <w:t xml:space="preserve">.                </w:t>
            </w:r>
            <w:r w:rsidRPr="00B15D50">
              <w:rPr>
                <w:rFonts w:cstheme="minorHAnsi"/>
                <w:b/>
                <w:bCs/>
                <w:i/>
              </w:rPr>
              <w:t>2026</w:t>
            </w:r>
            <w:r w:rsidRPr="00B02B9A">
              <w:rPr>
                <w:rFonts w:cstheme="minorHAnsi"/>
                <w:i/>
              </w:rPr>
              <w:t>.</w:t>
            </w:r>
          </w:p>
          <w:p w14:paraId="7B2840F3" w14:textId="77777777" w:rsidR="00B95E0F" w:rsidRPr="00B02B9A" w:rsidRDefault="00B95E0F" w:rsidP="00DA5737">
            <w:pPr>
              <w:tabs>
                <w:tab w:val="left" w:pos="2244"/>
              </w:tabs>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rPr>
              <w:t xml:space="preserve">                                  100 %           100 %                100 %</w:t>
            </w:r>
          </w:p>
        </w:tc>
        <w:tc>
          <w:tcPr>
            <w:tcW w:w="1418" w:type="dxa"/>
            <w:hideMark/>
          </w:tcPr>
          <w:p w14:paraId="5250A72F" w14:textId="77777777" w:rsidR="00B95E0F" w:rsidRPr="00B02B9A" w:rsidRDefault="00B95E0F"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8.900,00</w:t>
            </w:r>
          </w:p>
        </w:tc>
      </w:tr>
      <w:tr w:rsidR="00B95E0F" w:rsidRPr="00B02B9A" w14:paraId="43023C3A"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29B4E322" w14:textId="77777777" w:rsidR="00B95E0F" w:rsidRPr="00B02B9A" w:rsidRDefault="00B95E0F" w:rsidP="00DA5737">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lastRenderedPageBreak/>
              <w:t>R0191</w:t>
            </w:r>
          </w:p>
        </w:tc>
        <w:tc>
          <w:tcPr>
            <w:tcW w:w="7427" w:type="dxa"/>
            <w:hideMark/>
          </w:tcPr>
          <w:p w14:paraId="1B7A4920" w14:textId="00B1C445" w:rsidR="00B95E0F" w:rsidRPr="00B02B9A" w:rsidRDefault="00B95E0F" w:rsidP="00DA5737">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Održavanje nerazvrstanih cesta (izv</w:t>
            </w:r>
            <w:r w:rsidR="00267514" w:rsidRPr="00B02B9A">
              <w:rPr>
                <w:rFonts w:cstheme="minorHAnsi"/>
                <w:b/>
                <w:i/>
                <w:color w:val="262626" w:themeColor="text1" w:themeTint="D9"/>
                <w:lang w:val="hr-HR"/>
              </w:rPr>
              <w:t>a</w:t>
            </w:r>
            <w:r w:rsidRPr="00B02B9A">
              <w:rPr>
                <w:rFonts w:cstheme="minorHAnsi"/>
                <w:b/>
                <w:i/>
                <w:color w:val="262626" w:themeColor="text1" w:themeTint="D9"/>
                <w:lang w:val="hr-HR"/>
              </w:rPr>
              <w:t>nredno)</w:t>
            </w:r>
          </w:p>
          <w:p w14:paraId="3D5405D3" w14:textId="77777777" w:rsidR="00B95E0F" w:rsidRPr="00B02B9A" w:rsidRDefault="00B95E0F" w:rsidP="00DA5737">
            <w:pPr>
              <w:tabs>
                <w:tab w:val="left" w:pos="2244"/>
              </w:tabs>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15D50">
              <w:rPr>
                <w:rFonts w:cstheme="minorHAnsi"/>
                <w:b/>
                <w:bCs/>
                <w:i/>
                <w:color w:val="262626" w:themeColor="text1" w:themeTint="D9"/>
                <w:lang w:val="hr-HR"/>
              </w:rPr>
              <w:t>Cilj</w:t>
            </w:r>
            <w:r w:rsidRPr="00B02B9A">
              <w:rPr>
                <w:rFonts w:cstheme="minorHAnsi"/>
                <w:i/>
                <w:color w:val="262626" w:themeColor="text1" w:themeTint="D9"/>
                <w:lang w:val="hr-HR"/>
              </w:rPr>
              <w:t>: Izvanredno održavanje nerazvrstanih cesta odnosi se na nužne popravke te sanacija udarnih rupa na prometnicama.</w:t>
            </w:r>
          </w:p>
          <w:p w14:paraId="5B704824" w14:textId="77777777" w:rsidR="00B95E0F" w:rsidRPr="00B02B9A" w:rsidRDefault="00B95E0F" w:rsidP="00DA5737">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B15D50">
              <w:rPr>
                <w:rFonts w:cstheme="minorHAnsi"/>
                <w:b/>
                <w:bCs/>
                <w:i/>
              </w:rPr>
              <w:t>Pokazatelj</w:t>
            </w:r>
            <w:proofErr w:type="spellEnd"/>
            <w:r w:rsidRPr="00B15D50">
              <w:rPr>
                <w:rFonts w:cstheme="minorHAnsi"/>
                <w:b/>
                <w:bCs/>
                <w:i/>
              </w:rPr>
              <w:t xml:space="preserve"> </w:t>
            </w:r>
            <w:proofErr w:type="spellStart"/>
            <w:r w:rsidRPr="00B15D50">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7D8C7AC5" w14:textId="77777777" w:rsidR="00B95E0F" w:rsidRPr="00B02B9A" w:rsidRDefault="00B95E0F" w:rsidP="00DA5737">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B15D50">
              <w:rPr>
                <w:rFonts w:cstheme="minorHAnsi"/>
                <w:b/>
                <w:bCs/>
                <w:i/>
              </w:rPr>
              <w:t>Polazna</w:t>
            </w:r>
            <w:proofErr w:type="spellEnd"/>
            <w:r w:rsidRPr="00B15D50">
              <w:rPr>
                <w:rFonts w:cstheme="minorHAnsi"/>
                <w:b/>
                <w:bCs/>
                <w:i/>
              </w:rPr>
              <w:t xml:space="preserve"> </w:t>
            </w:r>
            <w:proofErr w:type="spellStart"/>
            <w:r w:rsidRPr="00B15D50">
              <w:rPr>
                <w:rFonts w:cstheme="minorHAnsi"/>
                <w:b/>
                <w:bCs/>
                <w:i/>
              </w:rPr>
              <w:t>vrijednost</w:t>
            </w:r>
            <w:proofErr w:type="spellEnd"/>
            <w:r w:rsidRPr="00B02B9A">
              <w:rPr>
                <w:rFonts w:cstheme="minorHAnsi"/>
                <w:i/>
              </w:rPr>
              <w:t>: 0 %</w:t>
            </w:r>
          </w:p>
          <w:p w14:paraId="114ED4C6" w14:textId="77777777" w:rsidR="00B95E0F" w:rsidRPr="00B02B9A" w:rsidRDefault="00B95E0F" w:rsidP="00DA5737">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B15D50">
              <w:rPr>
                <w:rFonts w:cstheme="minorHAnsi"/>
                <w:b/>
                <w:bCs/>
                <w:i/>
              </w:rPr>
              <w:t>Ciljana</w:t>
            </w:r>
            <w:proofErr w:type="spellEnd"/>
            <w:r w:rsidRPr="00B15D50">
              <w:rPr>
                <w:rFonts w:cstheme="minorHAnsi"/>
                <w:b/>
                <w:bCs/>
                <w:i/>
              </w:rPr>
              <w:t xml:space="preserve"> </w:t>
            </w:r>
            <w:proofErr w:type="spellStart"/>
            <w:r w:rsidRPr="00B15D50">
              <w:rPr>
                <w:rFonts w:cstheme="minorHAnsi"/>
                <w:b/>
                <w:bCs/>
                <w:i/>
              </w:rPr>
              <w:t>vrijednost</w:t>
            </w:r>
            <w:proofErr w:type="spellEnd"/>
            <w:r w:rsidRPr="00B02B9A">
              <w:rPr>
                <w:rFonts w:cstheme="minorHAnsi"/>
                <w:i/>
              </w:rPr>
              <w:t xml:space="preserve">: </w:t>
            </w:r>
            <w:r w:rsidRPr="00B15D50">
              <w:rPr>
                <w:rFonts w:cstheme="minorHAnsi"/>
                <w:b/>
                <w:bCs/>
                <w:i/>
              </w:rPr>
              <w:t>2024</w:t>
            </w:r>
            <w:r w:rsidRPr="00B02B9A">
              <w:rPr>
                <w:rFonts w:cstheme="minorHAnsi"/>
                <w:i/>
              </w:rPr>
              <w:t xml:space="preserve">.             </w:t>
            </w:r>
            <w:r w:rsidRPr="00B15D50">
              <w:rPr>
                <w:rFonts w:cstheme="minorHAnsi"/>
                <w:b/>
                <w:bCs/>
                <w:i/>
              </w:rPr>
              <w:t>2025</w:t>
            </w:r>
            <w:r w:rsidRPr="00B02B9A">
              <w:rPr>
                <w:rFonts w:cstheme="minorHAnsi"/>
                <w:i/>
              </w:rPr>
              <w:t xml:space="preserve">.                </w:t>
            </w:r>
            <w:r w:rsidRPr="00B15D50">
              <w:rPr>
                <w:rFonts w:cstheme="minorHAnsi"/>
                <w:b/>
                <w:bCs/>
                <w:i/>
              </w:rPr>
              <w:t>2026</w:t>
            </w:r>
            <w:r w:rsidRPr="00B02B9A">
              <w:rPr>
                <w:rFonts w:cstheme="minorHAnsi"/>
                <w:i/>
              </w:rPr>
              <w:t>.</w:t>
            </w:r>
          </w:p>
          <w:p w14:paraId="1845777D" w14:textId="77777777" w:rsidR="00B95E0F" w:rsidRPr="00B02B9A" w:rsidRDefault="00B95E0F" w:rsidP="00DA5737">
            <w:pPr>
              <w:tabs>
                <w:tab w:val="left" w:pos="2244"/>
              </w:tabs>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i/>
              </w:rPr>
              <w:t xml:space="preserve">                                  100 %           100 %               100 %</w:t>
            </w:r>
          </w:p>
        </w:tc>
        <w:tc>
          <w:tcPr>
            <w:tcW w:w="1418" w:type="dxa"/>
            <w:hideMark/>
          </w:tcPr>
          <w:p w14:paraId="3C05BBCB" w14:textId="77777777" w:rsidR="00B95E0F" w:rsidRPr="00B02B9A" w:rsidRDefault="00B95E0F"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40.000,00</w:t>
            </w:r>
          </w:p>
        </w:tc>
      </w:tr>
      <w:tr w:rsidR="00B95E0F" w:rsidRPr="00B02B9A" w14:paraId="17F08A6A"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47CD62F9" w14:textId="77777777" w:rsidR="00B95E0F" w:rsidRPr="00B02B9A" w:rsidRDefault="00B95E0F" w:rsidP="00DA5737">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R0390</w:t>
            </w:r>
          </w:p>
        </w:tc>
        <w:tc>
          <w:tcPr>
            <w:tcW w:w="7427" w:type="dxa"/>
          </w:tcPr>
          <w:p w14:paraId="2D5AC57F" w14:textId="77777777" w:rsidR="00B95E0F" w:rsidRPr="00B02B9A" w:rsidRDefault="00B95E0F"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Održavanje prometne signalizacije</w:t>
            </w:r>
          </w:p>
          <w:p w14:paraId="0E576737" w14:textId="77777777" w:rsidR="00B95E0F" w:rsidRPr="00B02B9A" w:rsidRDefault="00B95E0F"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15D50">
              <w:rPr>
                <w:rFonts w:cstheme="minorHAnsi"/>
                <w:b/>
                <w:bCs/>
                <w:i/>
                <w:color w:val="262626" w:themeColor="text1" w:themeTint="D9"/>
                <w:lang w:val="hr-HR"/>
              </w:rPr>
              <w:t>Cilj</w:t>
            </w:r>
            <w:r w:rsidRPr="00B02B9A">
              <w:rPr>
                <w:rFonts w:cstheme="minorHAnsi"/>
                <w:i/>
                <w:color w:val="262626" w:themeColor="text1" w:themeTint="D9"/>
                <w:lang w:val="hr-HR"/>
              </w:rPr>
              <w:t>: Održavanje vertikalne i horizontalne signalizacije podrazumijeva se korekcija, obnova i crtanje crta na prometnicama i parkiralištima, iscrtavanje i obnova slova stop ili bus, strelica križeva te brisanje postojećih, dok održavanje vertikalne signalizacije podrazumijeva skidanje, ravnanje i farbanje stupova, ravnanje znakova i ogledala te čišćenje table znakova, a sve sa svrhom poboljšanja sigurnosti prometa i sudionika u prometu.</w:t>
            </w:r>
          </w:p>
          <w:p w14:paraId="4A1F66CC" w14:textId="77777777" w:rsidR="00B95E0F" w:rsidRPr="00B02B9A" w:rsidRDefault="00B95E0F"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B15D50">
              <w:rPr>
                <w:rFonts w:cstheme="minorHAnsi"/>
                <w:b/>
                <w:bCs/>
                <w:i/>
              </w:rPr>
              <w:t>Pokazatelj</w:t>
            </w:r>
            <w:proofErr w:type="spellEnd"/>
            <w:r w:rsidRPr="00B15D50">
              <w:rPr>
                <w:rFonts w:cstheme="minorHAnsi"/>
                <w:b/>
                <w:bCs/>
                <w:i/>
              </w:rPr>
              <w:t xml:space="preserve"> </w:t>
            </w:r>
            <w:proofErr w:type="spellStart"/>
            <w:r w:rsidRPr="00B15D50">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31B77454" w14:textId="2C06E0D0" w:rsidR="00B95E0F" w:rsidRPr="00B02B9A" w:rsidRDefault="00B95E0F"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B15D50">
              <w:rPr>
                <w:rFonts w:cstheme="minorHAnsi"/>
                <w:b/>
                <w:bCs/>
                <w:i/>
              </w:rPr>
              <w:t>Polazna</w:t>
            </w:r>
            <w:proofErr w:type="spellEnd"/>
            <w:r w:rsidRPr="00B15D50">
              <w:rPr>
                <w:rFonts w:cstheme="minorHAnsi"/>
                <w:b/>
                <w:bCs/>
                <w:i/>
              </w:rPr>
              <w:t xml:space="preserve"> </w:t>
            </w:r>
            <w:proofErr w:type="spellStart"/>
            <w:r w:rsidRPr="00B15D50">
              <w:rPr>
                <w:rFonts w:cstheme="minorHAnsi"/>
                <w:b/>
                <w:bCs/>
                <w:i/>
              </w:rPr>
              <w:t>vrijednost</w:t>
            </w:r>
            <w:proofErr w:type="spellEnd"/>
            <w:r w:rsidRPr="00B02B9A">
              <w:rPr>
                <w:rFonts w:cstheme="minorHAnsi"/>
                <w:i/>
              </w:rPr>
              <w:t xml:space="preserve">: </w:t>
            </w:r>
            <w:r w:rsidR="00B15D50">
              <w:rPr>
                <w:rFonts w:cstheme="minorHAnsi"/>
                <w:i/>
              </w:rPr>
              <w:t>8</w:t>
            </w:r>
            <w:r w:rsidRPr="00B02B9A">
              <w:rPr>
                <w:rFonts w:cstheme="minorHAnsi"/>
                <w:i/>
              </w:rPr>
              <w:t>0 %</w:t>
            </w:r>
          </w:p>
          <w:p w14:paraId="65F69AA6" w14:textId="77777777" w:rsidR="00B95E0F" w:rsidRPr="00B02B9A" w:rsidRDefault="00B95E0F"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B15D50">
              <w:rPr>
                <w:rFonts w:cstheme="minorHAnsi"/>
                <w:b/>
                <w:bCs/>
                <w:i/>
              </w:rPr>
              <w:t>Ciljana</w:t>
            </w:r>
            <w:proofErr w:type="spellEnd"/>
            <w:r w:rsidRPr="00B15D50">
              <w:rPr>
                <w:rFonts w:cstheme="minorHAnsi"/>
                <w:b/>
                <w:bCs/>
                <w:i/>
              </w:rPr>
              <w:t xml:space="preserve"> </w:t>
            </w:r>
            <w:proofErr w:type="spellStart"/>
            <w:r w:rsidRPr="00B15D50">
              <w:rPr>
                <w:rFonts w:cstheme="minorHAnsi"/>
                <w:b/>
                <w:bCs/>
                <w:i/>
              </w:rPr>
              <w:t>vrijednost</w:t>
            </w:r>
            <w:proofErr w:type="spellEnd"/>
            <w:r w:rsidRPr="00B02B9A">
              <w:rPr>
                <w:rFonts w:cstheme="minorHAnsi"/>
                <w:i/>
              </w:rPr>
              <w:t xml:space="preserve">: </w:t>
            </w:r>
            <w:r w:rsidRPr="00B15D50">
              <w:rPr>
                <w:rFonts w:cstheme="minorHAnsi"/>
                <w:b/>
                <w:bCs/>
                <w:i/>
              </w:rPr>
              <w:t>2024</w:t>
            </w:r>
            <w:r w:rsidRPr="00B02B9A">
              <w:rPr>
                <w:rFonts w:cstheme="minorHAnsi"/>
                <w:i/>
              </w:rPr>
              <w:t xml:space="preserve">.             </w:t>
            </w:r>
            <w:r w:rsidRPr="00B15D50">
              <w:rPr>
                <w:rFonts w:cstheme="minorHAnsi"/>
                <w:b/>
                <w:bCs/>
                <w:i/>
              </w:rPr>
              <w:t>2025</w:t>
            </w:r>
            <w:r w:rsidRPr="00B02B9A">
              <w:rPr>
                <w:rFonts w:cstheme="minorHAnsi"/>
                <w:i/>
              </w:rPr>
              <w:t xml:space="preserve">.                </w:t>
            </w:r>
            <w:r w:rsidRPr="00B15D50">
              <w:rPr>
                <w:rFonts w:cstheme="minorHAnsi"/>
                <w:b/>
                <w:bCs/>
                <w:i/>
              </w:rPr>
              <w:t>2026</w:t>
            </w:r>
            <w:r w:rsidRPr="00B02B9A">
              <w:rPr>
                <w:rFonts w:cstheme="minorHAnsi"/>
                <w:i/>
              </w:rPr>
              <w:t>.</w:t>
            </w:r>
          </w:p>
          <w:p w14:paraId="4097ADDE" w14:textId="77777777" w:rsidR="00B95E0F" w:rsidRPr="00B02B9A" w:rsidRDefault="00B95E0F"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i/>
              </w:rPr>
              <w:t xml:space="preserve">                                  100 %           100 %               100 %</w:t>
            </w:r>
          </w:p>
        </w:tc>
        <w:tc>
          <w:tcPr>
            <w:tcW w:w="1418" w:type="dxa"/>
          </w:tcPr>
          <w:p w14:paraId="15F5F624" w14:textId="77777777" w:rsidR="00B95E0F" w:rsidRPr="00B02B9A" w:rsidRDefault="00B95E0F"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27.000,00</w:t>
            </w:r>
          </w:p>
        </w:tc>
      </w:tr>
      <w:tr w:rsidR="00B95E0F" w:rsidRPr="00B02B9A" w14:paraId="71C72C83"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01FAB4FE" w14:textId="77777777" w:rsidR="00B95E0F" w:rsidRPr="00B02B9A" w:rsidRDefault="00B95E0F" w:rsidP="00DA5737">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R0393</w:t>
            </w:r>
          </w:p>
        </w:tc>
        <w:tc>
          <w:tcPr>
            <w:tcW w:w="7427" w:type="dxa"/>
          </w:tcPr>
          <w:p w14:paraId="09FE1565" w14:textId="7C7316E3" w:rsidR="00B95E0F" w:rsidRPr="00B02B9A" w:rsidRDefault="00B95E0F" w:rsidP="00DA5737">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 xml:space="preserve">Nabava prometne signalizacije </w:t>
            </w:r>
          </w:p>
          <w:p w14:paraId="7387821B" w14:textId="3FB853D2" w:rsidR="00B95E0F" w:rsidRPr="00B02B9A" w:rsidRDefault="00B95E0F" w:rsidP="00DA5737">
            <w:pPr>
              <w:ind w:left="0"/>
              <w:jc w:val="both"/>
              <w:cnfStyle w:val="000000010000" w:firstRow="0" w:lastRow="0" w:firstColumn="0" w:lastColumn="0" w:oddVBand="0" w:evenVBand="0" w:oddHBand="0" w:evenHBand="1" w:firstRowFirstColumn="0" w:firstRowLastColumn="0" w:lastRowFirstColumn="0" w:lastRowLastColumn="0"/>
              <w:rPr>
                <w:rFonts w:cstheme="minorHAnsi"/>
                <w:i/>
                <w:lang w:val="hr-HR"/>
              </w:rPr>
            </w:pPr>
            <w:r w:rsidRPr="00B15D50">
              <w:rPr>
                <w:rFonts w:cstheme="minorHAnsi"/>
                <w:b/>
                <w:bCs/>
                <w:i/>
                <w:lang w:val="hr-HR"/>
              </w:rPr>
              <w:t>Cilj</w:t>
            </w:r>
            <w:r w:rsidRPr="00B02B9A">
              <w:rPr>
                <w:rFonts w:cstheme="minorHAnsi"/>
                <w:i/>
                <w:lang w:val="hr-HR"/>
              </w:rPr>
              <w:t xml:space="preserve">: Rashodi za nabavu novih prometnih znakova te ostale prometne signalizacije na području Općine Malinska-Dubašnica, izvođenje prometnog rješenja nove regulacije prometa </w:t>
            </w:r>
            <w:r w:rsidR="00C11344" w:rsidRPr="00B02B9A">
              <w:rPr>
                <w:rFonts w:cstheme="minorHAnsi"/>
                <w:i/>
                <w:lang w:val="hr-HR"/>
              </w:rPr>
              <w:t xml:space="preserve">u dijelovima </w:t>
            </w:r>
            <w:proofErr w:type="spellStart"/>
            <w:r w:rsidR="00C11344" w:rsidRPr="00B02B9A">
              <w:rPr>
                <w:rFonts w:cstheme="minorHAnsi"/>
                <w:i/>
                <w:lang w:val="hr-HR"/>
              </w:rPr>
              <w:t>Dubašljanske</w:t>
            </w:r>
            <w:proofErr w:type="spellEnd"/>
            <w:r w:rsidR="00C11344" w:rsidRPr="00B02B9A">
              <w:rPr>
                <w:rFonts w:cstheme="minorHAnsi"/>
                <w:i/>
                <w:lang w:val="hr-HR"/>
              </w:rPr>
              <w:t xml:space="preserve"> ulice.</w:t>
            </w:r>
          </w:p>
          <w:p w14:paraId="30974268" w14:textId="77777777" w:rsidR="00B95E0F" w:rsidRPr="00B02B9A" w:rsidRDefault="00B95E0F" w:rsidP="00DA5737">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B15D50">
              <w:rPr>
                <w:rFonts w:cstheme="minorHAnsi"/>
                <w:b/>
                <w:bCs/>
                <w:i/>
              </w:rPr>
              <w:t>Pokazatelj</w:t>
            </w:r>
            <w:proofErr w:type="spellEnd"/>
            <w:r w:rsidRPr="00B15D50">
              <w:rPr>
                <w:rFonts w:cstheme="minorHAnsi"/>
                <w:b/>
                <w:bCs/>
                <w:i/>
              </w:rPr>
              <w:t xml:space="preserve"> </w:t>
            </w:r>
            <w:proofErr w:type="spellStart"/>
            <w:r w:rsidRPr="00B15D50">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35DB5D09" w14:textId="77777777" w:rsidR="00B95E0F" w:rsidRPr="00B02B9A" w:rsidRDefault="00B95E0F" w:rsidP="00DA5737">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B15D50">
              <w:rPr>
                <w:rFonts w:cstheme="minorHAnsi"/>
                <w:b/>
                <w:bCs/>
                <w:i/>
              </w:rPr>
              <w:t>Polazna</w:t>
            </w:r>
            <w:proofErr w:type="spellEnd"/>
            <w:r w:rsidRPr="00B15D50">
              <w:rPr>
                <w:rFonts w:cstheme="minorHAnsi"/>
                <w:b/>
                <w:bCs/>
                <w:i/>
              </w:rPr>
              <w:t xml:space="preserve"> </w:t>
            </w:r>
            <w:proofErr w:type="spellStart"/>
            <w:r w:rsidRPr="00B15D50">
              <w:rPr>
                <w:rFonts w:cstheme="minorHAnsi"/>
                <w:b/>
                <w:bCs/>
                <w:i/>
              </w:rPr>
              <w:t>vrijednost</w:t>
            </w:r>
            <w:proofErr w:type="spellEnd"/>
            <w:r w:rsidRPr="00B02B9A">
              <w:rPr>
                <w:rFonts w:cstheme="minorHAnsi"/>
                <w:i/>
              </w:rPr>
              <w:t>: 0 %</w:t>
            </w:r>
          </w:p>
          <w:p w14:paraId="3B8CE029" w14:textId="77777777" w:rsidR="00B95E0F" w:rsidRPr="00B02B9A" w:rsidRDefault="00B95E0F" w:rsidP="00DA5737">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B15D50">
              <w:rPr>
                <w:rFonts w:cstheme="minorHAnsi"/>
                <w:b/>
                <w:bCs/>
                <w:i/>
              </w:rPr>
              <w:t>Ciljana</w:t>
            </w:r>
            <w:proofErr w:type="spellEnd"/>
            <w:r w:rsidRPr="00B15D50">
              <w:rPr>
                <w:rFonts w:cstheme="minorHAnsi"/>
                <w:b/>
                <w:bCs/>
                <w:i/>
              </w:rPr>
              <w:t xml:space="preserve"> </w:t>
            </w:r>
            <w:proofErr w:type="spellStart"/>
            <w:r w:rsidRPr="00B15D50">
              <w:rPr>
                <w:rFonts w:cstheme="minorHAnsi"/>
                <w:b/>
                <w:bCs/>
                <w:i/>
              </w:rPr>
              <w:t>vrijednost</w:t>
            </w:r>
            <w:proofErr w:type="spellEnd"/>
            <w:r w:rsidRPr="00B02B9A">
              <w:rPr>
                <w:rFonts w:cstheme="minorHAnsi"/>
                <w:i/>
              </w:rPr>
              <w:t xml:space="preserve">: </w:t>
            </w:r>
            <w:r w:rsidRPr="00B15D50">
              <w:rPr>
                <w:rFonts w:cstheme="minorHAnsi"/>
                <w:b/>
                <w:bCs/>
                <w:i/>
              </w:rPr>
              <w:t>2024</w:t>
            </w:r>
            <w:r w:rsidRPr="00B02B9A">
              <w:rPr>
                <w:rFonts w:cstheme="minorHAnsi"/>
                <w:i/>
              </w:rPr>
              <w:t xml:space="preserve">.             </w:t>
            </w:r>
            <w:r w:rsidRPr="00B15D50">
              <w:rPr>
                <w:rFonts w:cstheme="minorHAnsi"/>
                <w:b/>
                <w:bCs/>
                <w:i/>
              </w:rPr>
              <w:t>2025</w:t>
            </w:r>
            <w:r w:rsidRPr="00B02B9A">
              <w:rPr>
                <w:rFonts w:cstheme="minorHAnsi"/>
                <w:i/>
              </w:rPr>
              <w:t xml:space="preserve">.                </w:t>
            </w:r>
            <w:r w:rsidRPr="00B15D50">
              <w:rPr>
                <w:rFonts w:cstheme="minorHAnsi"/>
                <w:b/>
                <w:bCs/>
                <w:i/>
              </w:rPr>
              <w:t>2026</w:t>
            </w:r>
            <w:r w:rsidRPr="00B02B9A">
              <w:rPr>
                <w:rFonts w:cstheme="minorHAnsi"/>
                <w:i/>
              </w:rPr>
              <w:t>.</w:t>
            </w:r>
          </w:p>
          <w:p w14:paraId="26806016" w14:textId="77777777" w:rsidR="00B95E0F" w:rsidRPr="00B02B9A" w:rsidRDefault="00B95E0F" w:rsidP="00DA5737">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i/>
              </w:rPr>
              <w:t xml:space="preserve">                                  100 %           100 %               100 %</w:t>
            </w:r>
          </w:p>
        </w:tc>
        <w:tc>
          <w:tcPr>
            <w:tcW w:w="1418" w:type="dxa"/>
          </w:tcPr>
          <w:p w14:paraId="25F2E1A5" w14:textId="77777777" w:rsidR="00B95E0F" w:rsidRPr="00B02B9A" w:rsidRDefault="00B95E0F"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50.000,00</w:t>
            </w:r>
          </w:p>
        </w:tc>
      </w:tr>
      <w:tr w:rsidR="00B95E0F" w:rsidRPr="00B02B9A" w14:paraId="7EC42D1B"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010398ED" w14:textId="77777777" w:rsidR="00B95E0F" w:rsidRPr="00B02B9A" w:rsidRDefault="00B95E0F" w:rsidP="00DA5737">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8" w:type="dxa"/>
            <w:shd w:val="clear" w:color="auto" w:fill="8DB3E2" w:themeFill="text2" w:themeFillTint="66"/>
            <w:hideMark/>
          </w:tcPr>
          <w:p w14:paraId="020E6EFA" w14:textId="77777777" w:rsidR="00B95E0F" w:rsidRPr="00B02B9A" w:rsidRDefault="00B95E0F"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125.900,00</w:t>
            </w:r>
          </w:p>
        </w:tc>
      </w:tr>
    </w:tbl>
    <w:p w14:paraId="47036AAA" w14:textId="77777777" w:rsidR="00B95E0F" w:rsidRPr="00B02B9A" w:rsidRDefault="00B95E0F" w:rsidP="00B95E0F">
      <w:pPr>
        <w:spacing w:after="0" w:line="240" w:lineRule="auto"/>
        <w:ind w:left="567"/>
        <w:jc w:val="both"/>
        <w:rPr>
          <w:rFonts w:cstheme="minorHAnsi"/>
          <w:b/>
          <w:i/>
          <w:color w:val="262626" w:themeColor="text1" w:themeTint="D9"/>
          <w:sz w:val="21"/>
          <w:szCs w:val="21"/>
        </w:rPr>
      </w:pPr>
    </w:p>
    <w:p w14:paraId="691FE508" w14:textId="77777777" w:rsidR="00B95E0F" w:rsidRPr="00B02B9A" w:rsidRDefault="00B95E0F" w:rsidP="00B95E0F">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A301402 – Održavanje javne rasvjete</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B95E0F" w:rsidRPr="00B02B9A" w14:paraId="6F4F8DC5" w14:textId="77777777" w:rsidTr="00DA5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07A2459E" w14:textId="77777777" w:rsidR="00B95E0F" w:rsidRPr="00B02B9A" w:rsidRDefault="00B95E0F" w:rsidP="00DA5737">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77556C7A" w14:textId="77777777" w:rsidR="00B95E0F" w:rsidRPr="00B02B9A" w:rsidRDefault="00B95E0F"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232F795C" w14:textId="77777777" w:rsidR="00B95E0F" w:rsidRPr="00B02B9A" w:rsidRDefault="00B95E0F"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B95E0F" w:rsidRPr="00B02B9A" w14:paraId="6C75BC7E"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59FEA61E" w14:textId="77777777" w:rsidR="00B95E0F" w:rsidRPr="00B02B9A" w:rsidRDefault="00B95E0F" w:rsidP="00DA5737">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R0193-1</w:t>
            </w:r>
          </w:p>
        </w:tc>
        <w:tc>
          <w:tcPr>
            <w:tcW w:w="7427" w:type="dxa"/>
            <w:hideMark/>
          </w:tcPr>
          <w:p w14:paraId="1937A7F0" w14:textId="77777777" w:rsidR="00B95E0F" w:rsidRPr="00B02B9A" w:rsidRDefault="00B95E0F"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Električna energija – javna rasvjeta</w:t>
            </w:r>
          </w:p>
          <w:p w14:paraId="07327044" w14:textId="77777777" w:rsidR="00B95E0F" w:rsidRPr="00B02B9A" w:rsidRDefault="00B95E0F"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087D">
              <w:rPr>
                <w:rFonts w:cstheme="minorHAnsi"/>
                <w:b/>
                <w:bCs/>
                <w:i/>
                <w:color w:val="262626" w:themeColor="text1" w:themeTint="D9"/>
                <w:lang w:val="hr-HR"/>
              </w:rPr>
              <w:t>Cilj</w:t>
            </w:r>
            <w:r w:rsidRPr="00B02B9A">
              <w:rPr>
                <w:rFonts w:cstheme="minorHAnsi"/>
                <w:i/>
                <w:color w:val="262626" w:themeColor="text1" w:themeTint="D9"/>
                <w:lang w:val="hr-HR"/>
              </w:rPr>
              <w:t>: Obuhvaća utrošak električne energije na komunalnim uređajima i objektima javne rasvjete</w:t>
            </w:r>
          </w:p>
          <w:p w14:paraId="35099E85" w14:textId="77777777" w:rsidR="00B95E0F" w:rsidRPr="00B02B9A" w:rsidRDefault="00B95E0F"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F0087D">
              <w:rPr>
                <w:rFonts w:cstheme="minorHAnsi"/>
                <w:b/>
                <w:bCs/>
                <w:i/>
              </w:rPr>
              <w:t>Pokazatelj</w:t>
            </w:r>
            <w:proofErr w:type="spellEnd"/>
            <w:r w:rsidRPr="00F0087D">
              <w:rPr>
                <w:rFonts w:cstheme="minorHAnsi"/>
                <w:b/>
                <w:bCs/>
                <w:i/>
              </w:rPr>
              <w:t xml:space="preserve"> </w:t>
            </w:r>
            <w:proofErr w:type="spellStart"/>
            <w:r w:rsidRPr="00F0087D">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4D132889" w14:textId="4437D9F9" w:rsidR="00B95E0F" w:rsidRPr="00B02B9A" w:rsidRDefault="00B95E0F"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F0087D">
              <w:rPr>
                <w:rFonts w:cstheme="minorHAnsi"/>
                <w:b/>
                <w:bCs/>
                <w:i/>
              </w:rPr>
              <w:t>Polazna</w:t>
            </w:r>
            <w:proofErr w:type="spellEnd"/>
            <w:r w:rsidRPr="00F0087D">
              <w:rPr>
                <w:rFonts w:cstheme="minorHAnsi"/>
                <w:b/>
                <w:bCs/>
                <w:i/>
              </w:rPr>
              <w:t xml:space="preserve"> </w:t>
            </w:r>
            <w:proofErr w:type="spellStart"/>
            <w:r w:rsidRPr="00F0087D">
              <w:rPr>
                <w:rFonts w:cstheme="minorHAnsi"/>
                <w:b/>
                <w:bCs/>
                <w:i/>
              </w:rPr>
              <w:t>vrijednost</w:t>
            </w:r>
            <w:proofErr w:type="spellEnd"/>
            <w:r w:rsidRPr="00B02B9A">
              <w:rPr>
                <w:rFonts w:cstheme="minorHAnsi"/>
                <w:i/>
              </w:rPr>
              <w:t xml:space="preserve">: </w:t>
            </w:r>
            <w:r w:rsidR="00F0087D">
              <w:rPr>
                <w:rFonts w:cstheme="minorHAnsi"/>
                <w:i/>
              </w:rPr>
              <w:t>10</w:t>
            </w:r>
            <w:r w:rsidRPr="00B02B9A">
              <w:rPr>
                <w:rFonts w:cstheme="minorHAnsi"/>
                <w:i/>
              </w:rPr>
              <w:t>0 %</w:t>
            </w:r>
          </w:p>
          <w:p w14:paraId="7306EFE6" w14:textId="77777777" w:rsidR="00B95E0F" w:rsidRPr="00B02B9A" w:rsidRDefault="00B95E0F"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F0087D">
              <w:rPr>
                <w:rFonts w:cstheme="minorHAnsi"/>
                <w:b/>
                <w:bCs/>
                <w:i/>
              </w:rPr>
              <w:t>Ciljana</w:t>
            </w:r>
            <w:proofErr w:type="spellEnd"/>
            <w:r w:rsidRPr="00F0087D">
              <w:rPr>
                <w:rFonts w:cstheme="minorHAnsi"/>
                <w:b/>
                <w:bCs/>
                <w:i/>
              </w:rPr>
              <w:t xml:space="preserve"> </w:t>
            </w:r>
            <w:proofErr w:type="spellStart"/>
            <w:r w:rsidRPr="00F0087D">
              <w:rPr>
                <w:rFonts w:cstheme="minorHAnsi"/>
                <w:b/>
                <w:bCs/>
                <w:i/>
              </w:rPr>
              <w:t>vrijednost</w:t>
            </w:r>
            <w:proofErr w:type="spellEnd"/>
            <w:r w:rsidRPr="00B02B9A">
              <w:rPr>
                <w:rFonts w:cstheme="minorHAnsi"/>
                <w:i/>
              </w:rPr>
              <w:t xml:space="preserve">: </w:t>
            </w:r>
            <w:r w:rsidRPr="00F0087D">
              <w:rPr>
                <w:rFonts w:cstheme="minorHAnsi"/>
                <w:b/>
                <w:bCs/>
                <w:i/>
              </w:rPr>
              <w:t>2024</w:t>
            </w:r>
            <w:r w:rsidRPr="00B02B9A">
              <w:rPr>
                <w:rFonts w:cstheme="minorHAnsi"/>
                <w:i/>
              </w:rPr>
              <w:t xml:space="preserve">.             </w:t>
            </w:r>
            <w:r w:rsidRPr="00F0087D">
              <w:rPr>
                <w:rFonts w:cstheme="minorHAnsi"/>
                <w:b/>
                <w:bCs/>
                <w:i/>
              </w:rPr>
              <w:t>2025</w:t>
            </w:r>
            <w:r w:rsidRPr="00B02B9A">
              <w:rPr>
                <w:rFonts w:cstheme="minorHAnsi"/>
                <w:i/>
              </w:rPr>
              <w:t xml:space="preserve">.                </w:t>
            </w:r>
            <w:r w:rsidRPr="00F0087D">
              <w:rPr>
                <w:rFonts w:cstheme="minorHAnsi"/>
                <w:b/>
                <w:bCs/>
                <w:i/>
              </w:rPr>
              <w:t>2026</w:t>
            </w:r>
            <w:r w:rsidRPr="00B02B9A">
              <w:rPr>
                <w:rFonts w:cstheme="minorHAnsi"/>
                <w:i/>
              </w:rPr>
              <w:t>.</w:t>
            </w:r>
          </w:p>
          <w:p w14:paraId="6C2E4C7A" w14:textId="77777777" w:rsidR="00B95E0F" w:rsidRPr="00B02B9A" w:rsidRDefault="00B95E0F"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rPr>
              <w:t xml:space="preserve">                                  100 %           100 %               100 %</w:t>
            </w:r>
          </w:p>
        </w:tc>
        <w:tc>
          <w:tcPr>
            <w:tcW w:w="1418" w:type="dxa"/>
            <w:hideMark/>
          </w:tcPr>
          <w:p w14:paraId="4738E353" w14:textId="77777777" w:rsidR="00B95E0F" w:rsidRPr="00B02B9A" w:rsidRDefault="00B95E0F"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100.000,00</w:t>
            </w:r>
          </w:p>
        </w:tc>
      </w:tr>
      <w:tr w:rsidR="00B95E0F" w:rsidRPr="00B02B9A" w14:paraId="4F4E8E2D"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7BCD29B4" w14:textId="77777777" w:rsidR="00B95E0F" w:rsidRPr="00B02B9A" w:rsidRDefault="00B95E0F" w:rsidP="00DA5737">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R0194</w:t>
            </w:r>
          </w:p>
        </w:tc>
        <w:tc>
          <w:tcPr>
            <w:tcW w:w="7427" w:type="dxa"/>
            <w:hideMark/>
          </w:tcPr>
          <w:p w14:paraId="08C5C904" w14:textId="77777777" w:rsidR="00B95E0F" w:rsidRPr="00B02B9A" w:rsidRDefault="00B95E0F" w:rsidP="00DA5737">
            <w:pPr>
              <w:tabs>
                <w:tab w:val="left" w:pos="2244"/>
              </w:tabs>
              <w:ind w:left="0"/>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Usluge tekućeg održavanja javne rasvjete</w:t>
            </w:r>
          </w:p>
          <w:p w14:paraId="26BD6437" w14:textId="77777777" w:rsidR="00B95E0F" w:rsidRPr="00B02B9A" w:rsidRDefault="00B95E0F" w:rsidP="00DA5737">
            <w:pPr>
              <w:tabs>
                <w:tab w:val="left" w:pos="2244"/>
              </w:tabs>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Obuhvaća troškove preventivnog i interventnog održavanja objekata i uređaja javne rasvjete (zamjena žarulja i druge opreme, popravak uređaja i dr.). Tekuće održavanje javne rasvjete povjereno je komunalnom društvu Smart </w:t>
            </w:r>
            <w:proofErr w:type="spellStart"/>
            <w:r w:rsidRPr="00B02B9A">
              <w:rPr>
                <w:rFonts w:cstheme="minorHAnsi"/>
                <w:i/>
                <w:color w:val="262626" w:themeColor="text1" w:themeTint="D9"/>
                <w:lang w:val="hr-HR"/>
              </w:rPr>
              <w:t>island</w:t>
            </w:r>
            <w:proofErr w:type="spellEnd"/>
            <w:r w:rsidRPr="00B02B9A">
              <w:rPr>
                <w:rFonts w:cstheme="minorHAnsi"/>
                <w:i/>
                <w:color w:val="262626" w:themeColor="text1" w:themeTint="D9"/>
                <w:lang w:val="hr-HR"/>
              </w:rPr>
              <w:t xml:space="preserve"> Krk d.o.o.  </w:t>
            </w:r>
          </w:p>
          <w:p w14:paraId="4ABA4994" w14:textId="77777777" w:rsidR="00B95E0F" w:rsidRPr="00B02B9A" w:rsidRDefault="00B95E0F" w:rsidP="00DA5737">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F0087D">
              <w:rPr>
                <w:rFonts w:cstheme="minorHAnsi"/>
                <w:b/>
                <w:bCs/>
                <w:i/>
              </w:rPr>
              <w:t>Pokazatelj</w:t>
            </w:r>
            <w:proofErr w:type="spellEnd"/>
            <w:r w:rsidRPr="00F0087D">
              <w:rPr>
                <w:rFonts w:cstheme="minorHAnsi"/>
                <w:b/>
                <w:bCs/>
                <w:i/>
              </w:rPr>
              <w:t xml:space="preserve"> </w:t>
            </w:r>
            <w:proofErr w:type="spellStart"/>
            <w:r w:rsidRPr="00F0087D">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67A58410" w14:textId="3D444A1B" w:rsidR="00B95E0F" w:rsidRPr="00B02B9A" w:rsidRDefault="00B95E0F" w:rsidP="00DA5737">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F0087D">
              <w:rPr>
                <w:rFonts w:cstheme="minorHAnsi"/>
                <w:b/>
                <w:bCs/>
                <w:i/>
              </w:rPr>
              <w:t>Polazna</w:t>
            </w:r>
            <w:proofErr w:type="spellEnd"/>
            <w:r w:rsidRPr="00F0087D">
              <w:rPr>
                <w:rFonts w:cstheme="minorHAnsi"/>
                <w:b/>
                <w:bCs/>
                <w:i/>
              </w:rPr>
              <w:t xml:space="preserve"> vrijednost</w:t>
            </w:r>
            <w:r w:rsidRPr="00B02B9A">
              <w:rPr>
                <w:rFonts w:cstheme="minorHAnsi"/>
                <w:i/>
              </w:rPr>
              <w:t>:</w:t>
            </w:r>
            <w:r w:rsidR="00F0087D">
              <w:rPr>
                <w:rFonts w:cstheme="minorHAnsi"/>
                <w:i/>
              </w:rPr>
              <w:t>10</w:t>
            </w:r>
            <w:r w:rsidRPr="00B02B9A">
              <w:rPr>
                <w:rFonts w:cstheme="minorHAnsi"/>
                <w:i/>
              </w:rPr>
              <w:t>0 %</w:t>
            </w:r>
          </w:p>
          <w:p w14:paraId="53C836B9" w14:textId="77777777" w:rsidR="00B95E0F" w:rsidRPr="00B02B9A" w:rsidRDefault="00B95E0F" w:rsidP="00DA5737">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F0087D">
              <w:rPr>
                <w:rFonts w:cstheme="minorHAnsi"/>
                <w:b/>
                <w:bCs/>
                <w:i/>
              </w:rPr>
              <w:t>Ciljana</w:t>
            </w:r>
            <w:proofErr w:type="spellEnd"/>
            <w:r w:rsidRPr="00F0087D">
              <w:rPr>
                <w:rFonts w:cstheme="minorHAnsi"/>
                <w:b/>
                <w:bCs/>
                <w:i/>
              </w:rPr>
              <w:t xml:space="preserve"> </w:t>
            </w:r>
            <w:proofErr w:type="spellStart"/>
            <w:r w:rsidRPr="00F0087D">
              <w:rPr>
                <w:rFonts w:cstheme="minorHAnsi"/>
                <w:b/>
                <w:bCs/>
                <w:i/>
              </w:rPr>
              <w:t>vrijednost</w:t>
            </w:r>
            <w:proofErr w:type="spellEnd"/>
            <w:r w:rsidRPr="00B02B9A">
              <w:rPr>
                <w:rFonts w:cstheme="minorHAnsi"/>
                <w:i/>
              </w:rPr>
              <w:t xml:space="preserve">: </w:t>
            </w:r>
            <w:r w:rsidRPr="00F0087D">
              <w:rPr>
                <w:rFonts w:cstheme="minorHAnsi"/>
                <w:b/>
                <w:bCs/>
                <w:i/>
              </w:rPr>
              <w:t>2024</w:t>
            </w:r>
            <w:r w:rsidRPr="00B02B9A">
              <w:rPr>
                <w:rFonts w:cstheme="minorHAnsi"/>
                <w:i/>
              </w:rPr>
              <w:t xml:space="preserve">.             </w:t>
            </w:r>
            <w:r w:rsidRPr="00F0087D">
              <w:rPr>
                <w:rFonts w:cstheme="minorHAnsi"/>
                <w:b/>
                <w:bCs/>
                <w:i/>
              </w:rPr>
              <w:t>2025</w:t>
            </w:r>
            <w:r w:rsidRPr="00B02B9A">
              <w:rPr>
                <w:rFonts w:cstheme="minorHAnsi"/>
                <w:i/>
              </w:rPr>
              <w:t xml:space="preserve">.                </w:t>
            </w:r>
            <w:r w:rsidRPr="00F0087D">
              <w:rPr>
                <w:rFonts w:cstheme="minorHAnsi"/>
                <w:b/>
                <w:bCs/>
                <w:i/>
              </w:rPr>
              <w:t>2026</w:t>
            </w:r>
            <w:r w:rsidRPr="00B02B9A">
              <w:rPr>
                <w:rFonts w:cstheme="minorHAnsi"/>
                <w:i/>
              </w:rPr>
              <w:t>.</w:t>
            </w:r>
          </w:p>
          <w:p w14:paraId="42E83A0A" w14:textId="77777777" w:rsidR="00B95E0F" w:rsidRPr="00B02B9A" w:rsidRDefault="00B95E0F" w:rsidP="00DA5737">
            <w:pPr>
              <w:tabs>
                <w:tab w:val="left" w:pos="2244"/>
              </w:tabs>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rPr>
              <w:t xml:space="preserve">                                  100 %           100 %               100 %</w:t>
            </w:r>
          </w:p>
        </w:tc>
        <w:tc>
          <w:tcPr>
            <w:tcW w:w="1418" w:type="dxa"/>
            <w:hideMark/>
          </w:tcPr>
          <w:p w14:paraId="62075B83" w14:textId="77777777" w:rsidR="00B95E0F" w:rsidRPr="00B02B9A" w:rsidRDefault="00B95E0F"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45.000,00</w:t>
            </w:r>
          </w:p>
        </w:tc>
      </w:tr>
      <w:tr w:rsidR="00B95E0F" w:rsidRPr="00B02B9A" w14:paraId="4DD12C28"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13B1292B" w14:textId="77777777" w:rsidR="00B95E0F" w:rsidRPr="00B02B9A" w:rsidRDefault="00B95E0F" w:rsidP="00DA5737">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R0295</w:t>
            </w:r>
          </w:p>
        </w:tc>
        <w:tc>
          <w:tcPr>
            <w:tcW w:w="7427" w:type="dxa"/>
          </w:tcPr>
          <w:p w14:paraId="0E8521C7" w14:textId="77777777" w:rsidR="00B95E0F" w:rsidRPr="00B02B9A" w:rsidRDefault="00B95E0F" w:rsidP="00DA5737">
            <w:pPr>
              <w:tabs>
                <w:tab w:val="left" w:pos="2244"/>
              </w:tabs>
              <w:ind w:left="0"/>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Konzalting, projektiranje i nadzor u elektrotehnici</w:t>
            </w:r>
          </w:p>
          <w:p w14:paraId="246D89E4" w14:textId="77777777" w:rsidR="00B95E0F" w:rsidRPr="00B02B9A" w:rsidRDefault="00B95E0F" w:rsidP="00DA5737">
            <w:pPr>
              <w:tabs>
                <w:tab w:val="left" w:pos="2244"/>
              </w:tabs>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087D">
              <w:rPr>
                <w:rFonts w:cstheme="minorHAnsi"/>
                <w:b/>
                <w:bCs/>
                <w:i/>
                <w:color w:val="262626" w:themeColor="text1" w:themeTint="D9"/>
                <w:lang w:val="hr-HR"/>
              </w:rPr>
              <w:t>Cilj</w:t>
            </w:r>
            <w:r w:rsidRPr="00B02B9A">
              <w:rPr>
                <w:rFonts w:cstheme="minorHAnsi"/>
                <w:i/>
                <w:color w:val="262626" w:themeColor="text1" w:themeTint="D9"/>
                <w:lang w:val="hr-HR"/>
              </w:rPr>
              <w:t>: Priprema projektne dokumentacije, nadzor, konzalting i sl.</w:t>
            </w:r>
          </w:p>
          <w:p w14:paraId="194FA4F4" w14:textId="77777777" w:rsidR="00B95E0F" w:rsidRPr="00B02B9A" w:rsidRDefault="00B95E0F"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F0087D">
              <w:rPr>
                <w:rFonts w:cstheme="minorHAnsi"/>
                <w:b/>
                <w:bCs/>
                <w:i/>
              </w:rPr>
              <w:t>Pokazatelj</w:t>
            </w:r>
            <w:proofErr w:type="spellEnd"/>
            <w:r w:rsidRPr="00F0087D">
              <w:rPr>
                <w:rFonts w:cstheme="minorHAnsi"/>
                <w:b/>
                <w:bCs/>
                <w:i/>
              </w:rPr>
              <w:t xml:space="preserve"> </w:t>
            </w:r>
            <w:proofErr w:type="spellStart"/>
            <w:r w:rsidRPr="00F0087D">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1F77F62A" w14:textId="77777777" w:rsidR="00B95E0F" w:rsidRPr="00B02B9A" w:rsidRDefault="00B95E0F"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F0087D">
              <w:rPr>
                <w:rFonts w:cstheme="minorHAnsi"/>
                <w:b/>
                <w:bCs/>
                <w:i/>
              </w:rPr>
              <w:t>Polazna</w:t>
            </w:r>
            <w:proofErr w:type="spellEnd"/>
            <w:r w:rsidRPr="00F0087D">
              <w:rPr>
                <w:rFonts w:cstheme="minorHAnsi"/>
                <w:b/>
                <w:bCs/>
                <w:i/>
              </w:rPr>
              <w:t xml:space="preserve"> </w:t>
            </w:r>
            <w:proofErr w:type="spellStart"/>
            <w:r w:rsidRPr="00F0087D">
              <w:rPr>
                <w:rFonts w:cstheme="minorHAnsi"/>
                <w:b/>
                <w:bCs/>
                <w:i/>
              </w:rPr>
              <w:t>vrijednost</w:t>
            </w:r>
            <w:proofErr w:type="spellEnd"/>
            <w:r w:rsidRPr="00B02B9A">
              <w:rPr>
                <w:rFonts w:cstheme="minorHAnsi"/>
                <w:i/>
              </w:rPr>
              <w:t>: 0 %</w:t>
            </w:r>
          </w:p>
          <w:p w14:paraId="582B74B6" w14:textId="77777777" w:rsidR="00B95E0F" w:rsidRPr="00B02B9A" w:rsidRDefault="00B95E0F"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F0087D">
              <w:rPr>
                <w:rFonts w:cstheme="minorHAnsi"/>
                <w:b/>
                <w:bCs/>
                <w:i/>
              </w:rPr>
              <w:t>Ciljana</w:t>
            </w:r>
            <w:proofErr w:type="spellEnd"/>
            <w:r w:rsidRPr="00F0087D">
              <w:rPr>
                <w:rFonts w:cstheme="minorHAnsi"/>
                <w:b/>
                <w:bCs/>
                <w:i/>
              </w:rPr>
              <w:t xml:space="preserve"> </w:t>
            </w:r>
            <w:proofErr w:type="spellStart"/>
            <w:r w:rsidRPr="00F0087D">
              <w:rPr>
                <w:rFonts w:cstheme="minorHAnsi"/>
                <w:b/>
                <w:bCs/>
                <w:i/>
              </w:rPr>
              <w:t>vrijednost</w:t>
            </w:r>
            <w:proofErr w:type="spellEnd"/>
            <w:r w:rsidRPr="00B02B9A">
              <w:rPr>
                <w:rFonts w:cstheme="minorHAnsi"/>
                <w:i/>
              </w:rPr>
              <w:t xml:space="preserve">: </w:t>
            </w:r>
            <w:r w:rsidRPr="00F0087D">
              <w:rPr>
                <w:rFonts w:cstheme="minorHAnsi"/>
                <w:b/>
                <w:bCs/>
                <w:i/>
              </w:rPr>
              <w:t>2024</w:t>
            </w:r>
            <w:r w:rsidRPr="00B02B9A">
              <w:rPr>
                <w:rFonts w:cstheme="minorHAnsi"/>
                <w:i/>
              </w:rPr>
              <w:t xml:space="preserve">.             </w:t>
            </w:r>
            <w:r w:rsidRPr="00F0087D">
              <w:rPr>
                <w:rFonts w:cstheme="minorHAnsi"/>
                <w:b/>
                <w:bCs/>
                <w:i/>
              </w:rPr>
              <w:t>2025</w:t>
            </w:r>
            <w:r w:rsidRPr="00B02B9A">
              <w:rPr>
                <w:rFonts w:cstheme="minorHAnsi"/>
                <w:i/>
              </w:rPr>
              <w:t xml:space="preserve">.                </w:t>
            </w:r>
            <w:r w:rsidRPr="00F0087D">
              <w:rPr>
                <w:rFonts w:cstheme="minorHAnsi"/>
                <w:b/>
                <w:bCs/>
                <w:i/>
              </w:rPr>
              <w:t>2026</w:t>
            </w:r>
            <w:r w:rsidRPr="00B02B9A">
              <w:rPr>
                <w:rFonts w:cstheme="minorHAnsi"/>
                <w:i/>
              </w:rPr>
              <w:t>.</w:t>
            </w:r>
          </w:p>
          <w:p w14:paraId="16294096" w14:textId="77777777" w:rsidR="00B95E0F" w:rsidRPr="00B02B9A" w:rsidRDefault="00B95E0F" w:rsidP="00DA5737">
            <w:pPr>
              <w:tabs>
                <w:tab w:val="left" w:pos="2244"/>
              </w:tabs>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rPr>
              <w:t xml:space="preserve">                                  100 %           100 %               100 %</w:t>
            </w:r>
          </w:p>
        </w:tc>
        <w:tc>
          <w:tcPr>
            <w:tcW w:w="1418" w:type="dxa"/>
          </w:tcPr>
          <w:p w14:paraId="479F857F" w14:textId="77777777" w:rsidR="00B95E0F" w:rsidRPr="00B02B9A" w:rsidRDefault="00B95E0F"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12.500,00</w:t>
            </w:r>
          </w:p>
        </w:tc>
      </w:tr>
      <w:tr w:rsidR="00B95E0F" w:rsidRPr="00B02B9A" w14:paraId="5B04082E"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6C97DE42" w14:textId="77777777" w:rsidR="00B95E0F" w:rsidRPr="00B02B9A" w:rsidRDefault="00B95E0F" w:rsidP="00DA5737">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8" w:type="dxa"/>
            <w:shd w:val="clear" w:color="auto" w:fill="8DB3E2" w:themeFill="text2" w:themeFillTint="66"/>
            <w:hideMark/>
          </w:tcPr>
          <w:p w14:paraId="1936811E" w14:textId="77777777" w:rsidR="00B95E0F" w:rsidRPr="00B02B9A" w:rsidRDefault="00B95E0F"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157.500,00</w:t>
            </w:r>
          </w:p>
        </w:tc>
      </w:tr>
    </w:tbl>
    <w:p w14:paraId="44BAB3F6" w14:textId="77777777" w:rsidR="00B95E0F" w:rsidRPr="00B02B9A" w:rsidRDefault="00B95E0F" w:rsidP="00B95E0F">
      <w:pPr>
        <w:spacing w:after="0" w:line="240" w:lineRule="auto"/>
        <w:ind w:left="567"/>
        <w:jc w:val="both"/>
        <w:rPr>
          <w:rFonts w:cstheme="minorHAnsi"/>
          <w:b/>
          <w:color w:val="262626" w:themeColor="text1" w:themeTint="D9"/>
          <w:sz w:val="16"/>
          <w:szCs w:val="16"/>
        </w:rPr>
      </w:pPr>
    </w:p>
    <w:p w14:paraId="4996C9BF" w14:textId="77777777" w:rsidR="00B95E0F" w:rsidRPr="00B02B9A" w:rsidRDefault="00B95E0F" w:rsidP="00B95E0F">
      <w:pPr>
        <w:spacing w:after="0" w:line="240" w:lineRule="auto"/>
        <w:ind w:left="567"/>
        <w:jc w:val="both"/>
        <w:rPr>
          <w:rFonts w:cstheme="minorHAnsi"/>
          <w:b/>
          <w:i/>
          <w:color w:val="262626" w:themeColor="text1" w:themeTint="D9"/>
          <w:sz w:val="21"/>
          <w:szCs w:val="21"/>
        </w:rPr>
      </w:pPr>
      <w:bookmarkStart w:id="36" w:name="_Hlk150418206"/>
      <w:r w:rsidRPr="00B02B9A">
        <w:rPr>
          <w:rFonts w:cstheme="minorHAnsi"/>
          <w:b/>
          <w:i/>
          <w:color w:val="262626" w:themeColor="text1" w:themeTint="D9"/>
          <w:sz w:val="21"/>
          <w:szCs w:val="21"/>
        </w:rPr>
        <w:t>A301403 – Novogodišnja dekoracija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B95E0F" w:rsidRPr="00B02B9A" w14:paraId="30CE79CB" w14:textId="77777777" w:rsidTr="00DA5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38C67503" w14:textId="77777777" w:rsidR="00B95E0F" w:rsidRPr="00B02B9A" w:rsidRDefault="00B95E0F" w:rsidP="00DA5737">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3083B8A7" w14:textId="77777777" w:rsidR="00B95E0F" w:rsidRPr="00B02B9A" w:rsidRDefault="00B95E0F"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484F99DC" w14:textId="77777777" w:rsidR="00B95E0F" w:rsidRPr="00B02B9A" w:rsidRDefault="00B95E0F"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B95E0F" w:rsidRPr="00B02B9A" w14:paraId="4F1B2DB5"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7C2337A9" w14:textId="77777777" w:rsidR="00B95E0F" w:rsidRPr="00B02B9A" w:rsidRDefault="00B95E0F" w:rsidP="00DA5737">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R0426</w:t>
            </w:r>
          </w:p>
        </w:tc>
        <w:tc>
          <w:tcPr>
            <w:tcW w:w="7427" w:type="dxa"/>
            <w:hideMark/>
          </w:tcPr>
          <w:p w14:paraId="6E1B4335" w14:textId="77777777" w:rsidR="00B95E0F" w:rsidRPr="00B02B9A" w:rsidRDefault="00B95E0F"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Novogodišnja dekoracija – nabava opreme</w:t>
            </w:r>
          </w:p>
          <w:p w14:paraId="26EE28FD" w14:textId="77777777" w:rsidR="00B95E0F" w:rsidRPr="00B02B9A" w:rsidRDefault="00B95E0F" w:rsidP="00DA5737">
            <w:pPr>
              <w:tabs>
                <w:tab w:val="left" w:pos="2244"/>
              </w:tabs>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087D">
              <w:rPr>
                <w:rFonts w:cstheme="minorHAnsi"/>
                <w:b/>
                <w:bCs/>
                <w:i/>
                <w:color w:val="262626" w:themeColor="text1" w:themeTint="D9"/>
                <w:lang w:val="hr-HR"/>
              </w:rPr>
              <w:lastRenderedPageBreak/>
              <w:t>Cilj</w:t>
            </w:r>
            <w:r w:rsidRPr="00B02B9A">
              <w:rPr>
                <w:rFonts w:cstheme="minorHAnsi"/>
                <w:i/>
                <w:color w:val="262626" w:themeColor="text1" w:themeTint="D9"/>
                <w:lang w:val="hr-HR"/>
              </w:rPr>
              <w:t>: Nastavak nabavke novogodišnje dekoracije za uređenje centra Malinske i okolnih naselja na području Općine. Izrada još jedne umjetne novogodišnje jelke i nabavka novih rasvjetnih linija za kićenje stabala.</w:t>
            </w:r>
          </w:p>
          <w:p w14:paraId="19A73892" w14:textId="77777777" w:rsidR="00B95E0F" w:rsidRPr="00B02B9A" w:rsidRDefault="00B95E0F"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F0087D">
              <w:rPr>
                <w:rFonts w:cstheme="minorHAnsi"/>
                <w:b/>
                <w:bCs/>
                <w:i/>
              </w:rPr>
              <w:t>Pokazatelj</w:t>
            </w:r>
            <w:proofErr w:type="spellEnd"/>
            <w:r w:rsidRPr="00F0087D">
              <w:rPr>
                <w:rFonts w:cstheme="minorHAnsi"/>
                <w:b/>
                <w:bCs/>
                <w:i/>
              </w:rPr>
              <w:t xml:space="preserve"> </w:t>
            </w:r>
            <w:proofErr w:type="spellStart"/>
            <w:r w:rsidRPr="00F0087D">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3F31F788" w14:textId="77777777" w:rsidR="00B95E0F" w:rsidRPr="00B02B9A" w:rsidRDefault="00B95E0F"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F0087D">
              <w:rPr>
                <w:rFonts w:cstheme="minorHAnsi"/>
                <w:b/>
                <w:bCs/>
                <w:i/>
              </w:rPr>
              <w:t>Polazna</w:t>
            </w:r>
            <w:proofErr w:type="spellEnd"/>
            <w:r w:rsidRPr="00F0087D">
              <w:rPr>
                <w:rFonts w:cstheme="minorHAnsi"/>
                <w:b/>
                <w:bCs/>
                <w:i/>
              </w:rPr>
              <w:t xml:space="preserve"> </w:t>
            </w:r>
            <w:proofErr w:type="spellStart"/>
            <w:r w:rsidRPr="00F0087D">
              <w:rPr>
                <w:rFonts w:cstheme="minorHAnsi"/>
                <w:b/>
                <w:bCs/>
                <w:i/>
              </w:rPr>
              <w:t>vrijednost</w:t>
            </w:r>
            <w:proofErr w:type="spellEnd"/>
            <w:r w:rsidRPr="00B02B9A">
              <w:rPr>
                <w:rFonts w:cstheme="minorHAnsi"/>
                <w:i/>
              </w:rPr>
              <w:t>: 0 %</w:t>
            </w:r>
          </w:p>
          <w:p w14:paraId="7AF1E29C" w14:textId="77777777" w:rsidR="00B95E0F" w:rsidRPr="00B02B9A" w:rsidRDefault="00B95E0F"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F0087D">
              <w:rPr>
                <w:rFonts w:cstheme="minorHAnsi"/>
                <w:b/>
                <w:bCs/>
                <w:i/>
              </w:rPr>
              <w:t>Ciljana</w:t>
            </w:r>
            <w:proofErr w:type="spellEnd"/>
            <w:r w:rsidRPr="00F0087D">
              <w:rPr>
                <w:rFonts w:cstheme="minorHAnsi"/>
                <w:b/>
                <w:bCs/>
                <w:i/>
              </w:rPr>
              <w:t xml:space="preserve"> </w:t>
            </w:r>
            <w:proofErr w:type="spellStart"/>
            <w:r w:rsidRPr="00F0087D">
              <w:rPr>
                <w:rFonts w:cstheme="minorHAnsi"/>
                <w:b/>
                <w:bCs/>
                <w:i/>
              </w:rPr>
              <w:t>vrijednost</w:t>
            </w:r>
            <w:proofErr w:type="spellEnd"/>
            <w:r w:rsidRPr="00B02B9A">
              <w:rPr>
                <w:rFonts w:cstheme="minorHAnsi"/>
                <w:i/>
              </w:rPr>
              <w:t xml:space="preserve">: </w:t>
            </w:r>
            <w:r w:rsidRPr="00F0087D">
              <w:rPr>
                <w:rFonts w:cstheme="minorHAnsi"/>
                <w:b/>
                <w:bCs/>
                <w:i/>
              </w:rPr>
              <w:t>2024</w:t>
            </w:r>
            <w:r w:rsidRPr="00B02B9A">
              <w:rPr>
                <w:rFonts w:cstheme="minorHAnsi"/>
                <w:i/>
              </w:rPr>
              <w:t xml:space="preserve">.             </w:t>
            </w:r>
            <w:r w:rsidRPr="00F0087D">
              <w:rPr>
                <w:rFonts w:cstheme="minorHAnsi"/>
                <w:b/>
                <w:bCs/>
                <w:i/>
              </w:rPr>
              <w:t>2025</w:t>
            </w:r>
            <w:r w:rsidRPr="00B02B9A">
              <w:rPr>
                <w:rFonts w:cstheme="minorHAnsi"/>
                <w:i/>
              </w:rPr>
              <w:t xml:space="preserve">.                </w:t>
            </w:r>
            <w:r w:rsidRPr="00F0087D">
              <w:rPr>
                <w:rFonts w:cstheme="minorHAnsi"/>
                <w:b/>
                <w:bCs/>
                <w:i/>
              </w:rPr>
              <w:t>2026</w:t>
            </w:r>
            <w:r w:rsidRPr="00B02B9A">
              <w:rPr>
                <w:rFonts w:cstheme="minorHAnsi"/>
                <w:i/>
              </w:rPr>
              <w:t>.</w:t>
            </w:r>
          </w:p>
          <w:p w14:paraId="2C8F8272" w14:textId="77777777" w:rsidR="00B95E0F" w:rsidRPr="00B02B9A" w:rsidRDefault="00B95E0F" w:rsidP="00DA5737">
            <w:pPr>
              <w:tabs>
                <w:tab w:val="left" w:pos="2244"/>
              </w:tabs>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i/>
              </w:rPr>
              <w:t xml:space="preserve">                                  100 %           100 %               100 %</w:t>
            </w:r>
          </w:p>
        </w:tc>
        <w:tc>
          <w:tcPr>
            <w:tcW w:w="1418" w:type="dxa"/>
            <w:hideMark/>
          </w:tcPr>
          <w:p w14:paraId="188C07FD" w14:textId="77777777" w:rsidR="00B95E0F" w:rsidRPr="00B02B9A" w:rsidRDefault="00B95E0F"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lastRenderedPageBreak/>
              <w:t>10.000,00</w:t>
            </w:r>
          </w:p>
        </w:tc>
      </w:tr>
      <w:tr w:rsidR="00B95E0F" w:rsidRPr="00B02B9A" w14:paraId="291F94B7"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60B54674" w14:textId="77777777" w:rsidR="00B95E0F" w:rsidRPr="00B02B9A" w:rsidRDefault="00B95E0F" w:rsidP="00DA5737">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R0478</w:t>
            </w:r>
          </w:p>
        </w:tc>
        <w:tc>
          <w:tcPr>
            <w:tcW w:w="7427" w:type="dxa"/>
            <w:hideMark/>
          </w:tcPr>
          <w:p w14:paraId="255CB7D8" w14:textId="77777777" w:rsidR="00B95E0F" w:rsidRPr="00B02B9A" w:rsidRDefault="00B95E0F" w:rsidP="00DA5737">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Novogodišnja dekoracija</w:t>
            </w:r>
          </w:p>
          <w:p w14:paraId="71059BED" w14:textId="29FE07A2" w:rsidR="00B95E0F" w:rsidRPr="00B02B9A" w:rsidRDefault="00B95E0F" w:rsidP="00DA5737">
            <w:pPr>
              <w:tabs>
                <w:tab w:val="left" w:pos="2244"/>
              </w:tabs>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087D">
              <w:rPr>
                <w:rFonts w:cstheme="minorHAnsi"/>
                <w:b/>
                <w:bCs/>
                <w:i/>
                <w:color w:val="262626" w:themeColor="text1" w:themeTint="D9"/>
                <w:lang w:val="hr-HR"/>
              </w:rPr>
              <w:t>Cilj</w:t>
            </w:r>
            <w:r w:rsidRPr="00B02B9A">
              <w:rPr>
                <w:rFonts w:cstheme="minorHAnsi"/>
                <w:i/>
                <w:color w:val="262626" w:themeColor="text1" w:themeTint="D9"/>
                <w:lang w:val="hr-HR"/>
              </w:rPr>
              <w:t>: Održavanje, postavljanje i uklanjanje opreme novogodišnjih dekoracija. Prilikom skidanja dekoracija sv</w:t>
            </w:r>
            <w:r w:rsidR="00F0087D">
              <w:rPr>
                <w:rFonts w:cstheme="minorHAnsi"/>
                <w:i/>
                <w:color w:val="262626" w:themeColor="text1" w:themeTint="D9"/>
                <w:lang w:val="hr-HR"/>
              </w:rPr>
              <w:t>a</w:t>
            </w:r>
            <w:r w:rsidRPr="00B02B9A">
              <w:rPr>
                <w:rFonts w:cstheme="minorHAnsi"/>
                <w:i/>
                <w:color w:val="262626" w:themeColor="text1" w:themeTint="D9"/>
                <w:lang w:val="hr-HR"/>
              </w:rPr>
              <w:t xml:space="preserve"> se provjerava te s obzirom da se dekoracije postavljene na stupovima javne rasvjete sastoje od </w:t>
            </w:r>
            <w:proofErr w:type="spellStart"/>
            <w:r w:rsidRPr="00B02B9A">
              <w:rPr>
                <w:rFonts w:cstheme="minorHAnsi"/>
                <w:i/>
                <w:color w:val="262626" w:themeColor="text1" w:themeTint="D9"/>
                <w:lang w:val="hr-HR"/>
              </w:rPr>
              <w:t>inox</w:t>
            </w:r>
            <w:proofErr w:type="spellEnd"/>
            <w:r w:rsidRPr="00B02B9A">
              <w:rPr>
                <w:rFonts w:cstheme="minorHAnsi"/>
                <w:i/>
                <w:color w:val="262626" w:themeColor="text1" w:themeTint="D9"/>
                <w:lang w:val="hr-HR"/>
              </w:rPr>
              <w:t xml:space="preserve"> konstrukcije presvučene rasvjetnim linijama koje su vrlo kvarljive, iste se zamjenjuju kako bi se iste dekoracije koristile ponovno.   </w:t>
            </w:r>
          </w:p>
          <w:p w14:paraId="7F3BD7B8" w14:textId="77777777" w:rsidR="00B95E0F" w:rsidRPr="00B02B9A" w:rsidRDefault="00B95E0F" w:rsidP="00DA5737">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lang w:val="hr-HR"/>
              </w:rPr>
            </w:pPr>
            <w:r w:rsidRPr="00B02B9A">
              <w:rPr>
                <w:rFonts w:cstheme="minorHAnsi"/>
                <w:b/>
                <w:bCs/>
                <w:i/>
                <w:lang w:val="hr-HR"/>
              </w:rPr>
              <w:t>Pokazatelj uspješnosti:</w:t>
            </w:r>
            <w:r w:rsidRPr="00B02B9A">
              <w:rPr>
                <w:rFonts w:cstheme="minorHAnsi"/>
                <w:i/>
                <w:lang w:val="hr-HR"/>
              </w:rPr>
              <w:t xml:space="preserve">  Postotak realizacije planiranog projekta – pravovremeno postavljenje i skidanje dekoracija te popravak neispravnih dekorativnih svjetlećih elemenata.</w:t>
            </w:r>
          </w:p>
          <w:p w14:paraId="35CF9B2A" w14:textId="32314E74" w:rsidR="00B95E0F" w:rsidRPr="00B02B9A" w:rsidRDefault="00B95E0F" w:rsidP="00DA5737">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r w:rsidRPr="00B02B9A">
              <w:rPr>
                <w:rFonts w:cstheme="minorHAnsi"/>
                <w:i/>
                <w:color w:val="262626" w:themeColor="text1" w:themeTint="D9"/>
                <w:lang w:val="hr-HR"/>
              </w:rPr>
              <w:t xml:space="preserve"> </w:t>
            </w:r>
            <w:proofErr w:type="spellStart"/>
            <w:r w:rsidRPr="00F0087D">
              <w:rPr>
                <w:rFonts w:cstheme="minorHAnsi"/>
                <w:b/>
                <w:bCs/>
                <w:i/>
              </w:rPr>
              <w:t>Polazna</w:t>
            </w:r>
            <w:proofErr w:type="spellEnd"/>
            <w:r w:rsidRPr="00F0087D">
              <w:rPr>
                <w:rFonts w:cstheme="minorHAnsi"/>
                <w:b/>
                <w:bCs/>
                <w:i/>
              </w:rPr>
              <w:t xml:space="preserve"> </w:t>
            </w:r>
            <w:proofErr w:type="spellStart"/>
            <w:r w:rsidRPr="00F0087D">
              <w:rPr>
                <w:rFonts w:cstheme="minorHAnsi"/>
                <w:b/>
                <w:bCs/>
                <w:i/>
              </w:rPr>
              <w:t>vrijednost</w:t>
            </w:r>
            <w:proofErr w:type="spellEnd"/>
            <w:r w:rsidRPr="00B02B9A">
              <w:rPr>
                <w:rFonts w:cstheme="minorHAnsi"/>
                <w:i/>
              </w:rPr>
              <w:t xml:space="preserve">: </w:t>
            </w:r>
            <w:r w:rsidR="00F0087D">
              <w:rPr>
                <w:rFonts w:cstheme="minorHAnsi"/>
                <w:i/>
              </w:rPr>
              <w:t>10</w:t>
            </w:r>
            <w:r w:rsidRPr="00B02B9A">
              <w:rPr>
                <w:rFonts w:cstheme="minorHAnsi"/>
                <w:i/>
              </w:rPr>
              <w:t>0 %</w:t>
            </w:r>
          </w:p>
          <w:p w14:paraId="788074B1" w14:textId="77777777" w:rsidR="00B95E0F" w:rsidRPr="00B02B9A" w:rsidRDefault="00B95E0F" w:rsidP="00DA5737">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F0087D">
              <w:rPr>
                <w:rFonts w:cstheme="minorHAnsi"/>
                <w:b/>
                <w:bCs/>
                <w:i/>
              </w:rPr>
              <w:t>Ciljana</w:t>
            </w:r>
            <w:proofErr w:type="spellEnd"/>
            <w:r w:rsidRPr="00F0087D">
              <w:rPr>
                <w:rFonts w:cstheme="minorHAnsi"/>
                <w:b/>
                <w:bCs/>
                <w:i/>
              </w:rPr>
              <w:t xml:space="preserve"> </w:t>
            </w:r>
            <w:proofErr w:type="spellStart"/>
            <w:r w:rsidRPr="00F0087D">
              <w:rPr>
                <w:rFonts w:cstheme="minorHAnsi"/>
                <w:b/>
                <w:bCs/>
                <w:i/>
              </w:rPr>
              <w:t>vrijednost</w:t>
            </w:r>
            <w:proofErr w:type="spellEnd"/>
            <w:r w:rsidRPr="00B02B9A">
              <w:rPr>
                <w:rFonts w:cstheme="minorHAnsi"/>
                <w:i/>
              </w:rPr>
              <w:t xml:space="preserve">: </w:t>
            </w:r>
            <w:r w:rsidRPr="00F0087D">
              <w:rPr>
                <w:rFonts w:cstheme="minorHAnsi"/>
                <w:b/>
                <w:bCs/>
                <w:i/>
              </w:rPr>
              <w:t>2024</w:t>
            </w:r>
            <w:r w:rsidRPr="00B02B9A">
              <w:rPr>
                <w:rFonts w:cstheme="minorHAnsi"/>
                <w:i/>
              </w:rPr>
              <w:t xml:space="preserve">.             </w:t>
            </w:r>
            <w:r w:rsidRPr="00F0087D">
              <w:rPr>
                <w:rFonts w:cstheme="minorHAnsi"/>
                <w:b/>
                <w:bCs/>
                <w:i/>
              </w:rPr>
              <w:t>2025</w:t>
            </w:r>
            <w:r w:rsidRPr="00B02B9A">
              <w:rPr>
                <w:rFonts w:cstheme="minorHAnsi"/>
                <w:i/>
              </w:rPr>
              <w:t xml:space="preserve">.                </w:t>
            </w:r>
            <w:r w:rsidRPr="00F0087D">
              <w:rPr>
                <w:rFonts w:cstheme="minorHAnsi"/>
                <w:b/>
                <w:bCs/>
                <w:i/>
              </w:rPr>
              <w:t>2026</w:t>
            </w:r>
            <w:r w:rsidRPr="00B02B9A">
              <w:rPr>
                <w:rFonts w:cstheme="minorHAnsi"/>
                <w:i/>
              </w:rPr>
              <w:t>.</w:t>
            </w:r>
          </w:p>
          <w:p w14:paraId="7309B3B7" w14:textId="77777777" w:rsidR="00B95E0F" w:rsidRPr="00B02B9A" w:rsidRDefault="00B95E0F" w:rsidP="00DA5737">
            <w:pPr>
              <w:tabs>
                <w:tab w:val="left" w:pos="2244"/>
              </w:tabs>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rPr>
              <w:t xml:space="preserve">                                  100 %           100 %               100 %</w:t>
            </w:r>
          </w:p>
          <w:p w14:paraId="564078C7" w14:textId="77777777" w:rsidR="00B95E0F" w:rsidRPr="00B02B9A" w:rsidRDefault="00B95E0F" w:rsidP="00DA5737">
            <w:pPr>
              <w:tabs>
                <w:tab w:val="left" w:pos="2244"/>
              </w:tabs>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p>
        </w:tc>
        <w:tc>
          <w:tcPr>
            <w:tcW w:w="1418" w:type="dxa"/>
            <w:hideMark/>
          </w:tcPr>
          <w:p w14:paraId="02664988" w14:textId="77777777" w:rsidR="00B95E0F" w:rsidRPr="00B02B9A" w:rsidRDefault="00B95E0F"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15.000,00</w:t>
            </w:r>
          </w:p>
        </w:tc>
      </w:tr>
      <w:tr w:rsidR="00B95E0F" w:rsidRPr="00B02B9A" w14:paraId="612AA752"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3B98EDB3" w14:textId="77777777" w:rsidR="00B95E0F" w:rsidRPr="00B02B9A" w:rsidRDefault="00B95E0F" w:rsidP="00DA5737">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8" w:type="dxa"/>
            <w:shd w:val="clear" w:color="auto" w:fill="8DB3E2" w:themeFill="text2" w:themeFillTint="66"/>
            <w:hideMark/>
          </w:tcPr>
          <w:p w14:paraId="74E3C5DD" w14:textId="77777777" w:rsidR="00B95E0F" w:rsidRPr="00B02B9A" w:rsidRDefault="00B95E0F"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25.000,00</w:t>
            </w:r>
          </w:p>
        </w:tc>
      </w:tr>
      <w:bookmarkEnd w:id="36"/>
    </w:tbl>
    <w:p w14:paraId="64AFE8D4" w14:textId="77777777" w:rsidR="006767FA" w:rsidRPr="00B02B9A" w:rsidRDefault="006767FA" w:rsidP="006767FA">
      <w:pPr>
        <w:spacing w:after="0"/>
        <w:rPr>
          <w:rFonts w:cstheme="minorHAnsi"/>
          <w:b/>
          <w:i/>
          <w:color w:val="262626" w:themeColor="text1" w:themeTint="D9"/>
          <w:sz w:val="21"/>
          <w:szCs w:val="21"/>
        </w:rPr>
      </w:pPr>
    </w:p>
    <w:p w14:paraId="7A579FB7" w14:textId="77777777" w:rsidR="00267514" w:rsidRPr="00B02B9A" w:rsidRDefault="00267514" w:rsidP="00267514">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A301404 – Održavanje zelenih javnih površina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267514" w:rsidRPr="00B02B9A" w14:paraId="79CC60F5" w14:textId="77777777" w:rsidTr="002E3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0E972BA4" w14:textId="77777777" w:rsidR="00267514" w:rsidRPr="00B02B9A" w:rsidRDefault="00267514" w:rsidP="002E35D4">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5871E54E" w14:textId="77777777" w:rsidR="00267514" w:rsidRPr="00B02B9A" w:rsidRDefault="00267514" w:rsidP="002E35D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2476BA0E" w14:textId="77777777" w:rsidR="00267514" w:rsidRPr="00B02B9A" w:rsidRDefault="00267514" w:rsidP="002E35D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267514" w:rsidRPr="00B02B9A" w14:paraId="3A6D72E8" w14:textId="77777777" w:rsidTr="002E3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30B087D9" w14:textId="77777777" w:rsidR="00267514" w:rsidRPr="00B02B9A" w:rsidRDefault="00267514" w:rsidP="002E35D4">
            <w:pPr>
              <w:ind w:left="0"/>
              <w:jc w:val="center"/>
              <w:rPr>
                <w:rFonts w:cstheme="minorHAnsi"/>
                <w:b w:val="0"/>
                <w:bCs w:val="0"/>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R0197</w:t>
            </w:r>
          </w:p>
          <w:p w14:paraId="7F585895" w14:textId="77777777" w:rsidR="00267514" w:rsidRPr="00B02B9A" w:rsidRDefault="00267514" w:rsidP="002E35D4">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R0197-2</w:t>
            </w:r>
          </w:p>
        </w:tc>
        <w:tc>
          <w:tcPr>
            <w:tcW w:w="7427" w:type="dxa"/>
            <w:hideMark/>
          </w:tcPr>
          <w:p w14:paraId="7B4B5AA4" w14:textId="77777777" w:rsidR="00267514" w:rsidRPr="00B02B9A" w:rsidRDefault="00267514" w:rsidP="002E35D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Održavanje zelenih površina (KD Dubašnica d.o.o.)</w:t>
            </w:r>
          </w:p>
          <w:p w14:paraId="14E13201" w14:textId="77777777" w:rsidR="00267514" w:rsidRPr="00B02B9A" w:rsidRDefault="00267514" w:rsidP="002E35D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1D1B11" w:themeColor="background2" w:themeShade="1A"/>
                <w:lang w:val="hr-HR"/>
              </w:rPr>
            </w:pPr>
            <w:r w:rsidRPr="00F0087D">
              <w:rPr>
                <w:rFonts w:cstheme="minorHAnsi"/>
                <w:b/>
                <w:bCs/>
                <w:i/>
                <w:color w:val="262626" w:themeColor="text1" w:themeTint="D9"/>
                <w:lang w:val="hr-HR"/>
              </w:rPr>
              <w:t>Cilj</w:t>
            </w:r>
            <w:r w:rsidRPr="00B02B9A">
              <w:rPr>
                <w:rFonts w:cstheme="minorHAnsi"/>
                <w:i/>
                <w:color w:val="262626" w:themeColor="text1" w:themeTint="D9"/>
                <w:lang w:val="hr-HR"/>
              </w:rPr>
              <w:t xml:space="preserve">: Održavanje zelenih površina temeljem godišnjeg Programa uređenja i održavanja. Poslove održavanja javnih površina obavlja Komunalno društvo 'Dubašnica' d.o.o.. Obuhvaćeni poslovi su: </w:t>
            </w:r>
            <w:r w:rsidRPr="00B02B9A">
              <w:rPr>
                <w:rFonts w:cstheme="minorHAnsi"/>
                <w:i/>
                <w:color w:val="1D1B11" w:themeColor="background2" w:themeShade="1A"/>
                <w:lang w:val="hr-HR"/>
              </w:rPr>
              <w:t>košnja trave uz glavne prometnice i nerazvrstane ceste, košnja obalnog puta, krčenje uz glavne prometnice i nerazvrstane ceste te košnja zatravljenih površina.</w:t>
            </w:r>
          </w:p>
          <w:p w14:paraId="1E47FD8C" w14:textId="77777777" w:rsidR="00267514" w:rsidRPr="00B02B9A" w:rsidRDefault="00267514" w:rsidP="002E35D4">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F0087D">
              <w:rPr>
                <w:rFonts w:cstheme="minorHAnsi"/>
                <w:b/>
                <w:bCs/>
                <w:i/>
              </w:rPr>
              <w:t>Pokazatelj</w:t>
            </w:r>
            <w:proofErr w:type="spellEnd"/>
            <w:r w:rsidRPr="00F0087D">
              <w:rPr>
                <w:rFonts w:cstheme="minorHAnsi"/>
                <w:b/>
                <w:bCs/>
                <w:i/>
              </w:rPr>
              <w:t xml:space="preserve"> </w:t>
            </w:r>
            <w:proofErr w:type="spellStart"/>
            <w:r w:rsidRPr="00F0087D">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4AD6ABA4" w14:textId="73A67711" w:rsidR="00267514" w:rsidRPr="00B02B9A" w:rsidRDefault="00267514" w:rsidP="002E35D4">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F0087D">
              <w:rPr>
                <w:rFonts w:cstheme="minorHAnsi"/>
                <w:b/>
                <w:bCs/>
                <w:i/>
              </w:rPr>
              <w:t>Polazna</w:t>
            </w:r>
            <w:proofErr w:type="spellEnd"/>
            <w:r w:rsidRPr="00F0087D">
              <w:rPr>
                <w:rFonts w:cstheme="minorHAnsi"/>
                <w:b/>
                <w:bCs/>
                <w:i/>
              </w:rPr>
              <w:t xml:space="preserve"> </w:t>
            </w:r>
            <w:proofErr w:type="spellStart"/>
            <w:r w:rsidRPr="00F0087D">
              <w:rPr>
                <w:rFonts w:cstheme="minorHAnsi"/>
                <w:b/>
                <w:bCs/>
                <w:i/>
              </w:rPr>
              <w:t>vrijednost</w:t>
            </w:r>
            <w:proofErr w:type="spellEnd"/>
            <w:r w:rsidRPr="00B02B9A">
              <w:rPr>
                <w:rFonts w:cstheme="minorHAnsi"/>
                <w:i/>
              </w:rPr>
              <w:t xml:space="preserve">: </w:t>
            </w:r>
            <w:r w:rsidR="00F0087D">
              <w:rPr>
                <w:rFonts w:cstheme="minorHAnsi"/>
                <w:i/>
              </w:rPr>
              <w:t>10</w:t>
            </w:r>
            <w:r w:rsidRPr="00B02B9A">
              <w:rPr>
                <w:rFonts w:cstheme="minorHAnsi"/>
                <w:i/>
              </w:rPr>
              <w:t>0 %</w:t>
            </w:r>
          </w:p>
          <w:p w14:paraId="28838CDE" w14:textId="77777777" w:rsidR="00267514" w:rsidRPr="00B02B9A" w:rsidRDefault="00267514" w:rsidP="002E35D4">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F0087D">
              <w:rPr>
                <w:rFonts w:cstheme="minorHAnsi"/>
                <w:b/>
                <w:bCs/>
                <w:i/>
              </w:rPr>
              <w:t>Ciljana</w:t>
            </w:r>
            <w:proofErr w:type="spellEnd"/>
            <w:r w:rsidRPr="00F0087D">
              <w:rPr>
                <w:rFonts w:cstheme="minorHAnsi"/>
                <w:b/>
                <w:bCs/>
                <w:i/>
              </w:rPr>
              <w:t xml:space="preserve"> </w:t>
            </w:r>
            <w:proofErr w:type="spellStart"/>
            <w:r w:rsidRPr="00F0087D">
              <w:rPr>
                <w:rFonts w:cstheme="minorHAnsi"/>
                <w:b/>
                <w:bCs/>
                <w:i/>
              </w:rPr>
              <w:t>vrijednost</w:t>
            </w:r>
            <w:proofErr w:type="spellEnd"/>
            <w:r w:rsidRPr="00B02B9A">
              <w:rPr>
                <w:rFonts w:cstheme="minorHAnsi"/>
                <w:i/>
              </w:rPr>
              <w:t xml:space="preserve">: </w:t>
            </w:r>
            <w:r w:rsidRPr="00F0087D">
              <w:rPr>
                <w:rFonts w:cstheme="minorHAnsi"/>
                <w:b/>
                <w:bCs/>
                <w:i/>
              </w:rPr>
              <w:t>2024</w:t>
            </w:r>
            <w:r w:rsidRPr="00B02B9A">
              <w:rPr>
                <w:rFonts w:cstheme="minorHAnsi"/>
                <w:i/>
              </w:rPr>
              <w:t xml:space="preserve">.             </w:t>
            </w:r>
            <w:r w:rsidRPr="00F0087D">
              <w:rPr>
                <w:rFonts w:cstheme="minorHAnsi"/>
                <w:b/>
                <w:bCs/>
                <w:i/>
              </w:rPr>
              <w:t>2025</w:t>
            </w:r>
            <w:r w:rsidRPr="00B02B9A">
              <w:rPr>
                <w:rFonts w:cstheme="minorHAnsi"/>
                <w:i/>
              </w:rPr>
              <w:t xml:space="preserve">.                </w:t>
            </w:r>
            <w:r w:rsidRPr="00F0087D">
              <w:rPr>
                <w:rFonts w:cstheme="minorHAnsi"/>
                <w:b/>
                <w:bCs/>
                <w:i/>
              </w:rPr>
              <w:t>2026</w:t>
            </w:r>
            <w:r w:rsidRPr="00B02B9A">
              <w:rPr>
                <w:rFonts w:cstheme="minorHAnsi"/>
                <w:i/>
              </w:rPr>
              <w:t>.</w:t>
            </w:r>
          </w:p>
          <w:p w14:paraId="59BFF5C4" w14:textId="77777777" w:rsidR="00267514" w:rsidRPr="00B02B9A" w:rsidRDefault="00267514" w:rsidP="002E35D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984806" w:themeColor="accent6" w:themeShade="80"/>
                <w:lang w:val="hr-HR"/>
              </w:rPr>
            </w:pPr>
            <w:r w:rsidRPr="00B02B9A">
              <w:rPr>
                <w:rFonts w:cstheme="minorHAnsi"/>
                <w:i/>
              </w:rPr>
              <w:t xml:space="preserve">                                  100 %           100 %               100 %</w:t>
            </w:r>
          </w:p>
        </w:tc>
        <w:tc>
          <w:tcPr>
            <w:tcW w:w="1418" w:type="dxa"/>
            <w:hideMark/>
          </w:tcPr>
          <w:p w14:paraId="3444473B" w14:textId="77777777" w:rsidR="00267514" w:rsidRPr="00B02B9A" w:rsidRDefault="00267514" w:rsidP="002E35D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254.427,50</w:t>
            </w:r>
          </w:p>
        </w:tc>
      </w:tr>
      <w:tr w:rsidR="00267514" w:rsidRPr="00B02B9A" w14:paraId="1CD62FA0" w14:textId="77777777" w:rsidTr="002E35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13DE0B45" w14:textId="77777777" w:rsidR="00267514" w:rsidRPr="00B02B9A" w:rsidRDefault="00267514" w:rsidP="002E35D4">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8" w:type="dxa"/>
            <w:shd w:val="clear" w:color="auto" w:fill="8DB3E2" w:themeFill="text2" w:themeFillTint="66"/>
            <w:hideMark/>
          </w:tcPr>
          <w:p w14:paraId="48631980" w14:textId="77777777" w:rsidR="00267514" w:rsidRPr="00B02B9A" w:rsidRDefault="00267514" w:rsidP="002E35D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254.427,50</w:t>
            </w:r>
          </w:p>
        </w:tc>
      </w:tr>
    </w:tbl>
    <w:p w14:paraId="08DC5A88" w14:textId="77777777" w:rsidR="00267514" w:rsidRPr="00B02B9A" w:rsidRDefault="00267514" w:rsidP="00E373DB">
      <w:pPr>
        <w:spacing w:after="0"/>
        <w:ind w:firstLine="708"/>
        <w:rPr>
          <w:rFonts w:cstheme="minorHAnsi"/>
          <w:b/>
          <w:i/>
          <w:color w:val="262626" w:themeColor="text1" w:themeTint="D9"/>
          <w:sz w:val="21"/>
          <w:szCs w:val="21"/>
        </w:rPr>
      </w:pPr>
    </w:p>
    <w:p w14:paraId="4B83FEE8" w14:textId="0889D7BF" w:rsidR="00397533" w:rsidRPr="00B02B9A" w:rsidRDefault="00397533" w:rsidP="00E373DB">
      <w:pPr>
        <w:spacing w:after="0"/>
        <w:ind w:firstLine="708"/>
        <w:rPr>
          <w:rFonts w:cstheme="minorHAnsi"/>
          <w:b/>
          <w:i/>
          <w:color w:val="262626" w:themeColor="text1" w:themeTint="D9"/>
          <w:sz w:val="21"/>
          <w:szCs w:val="21"/>
        </w:rPr>
      </w:pPr>
      <w:r w:rsidRPr="00B02B9A">
        <w:rPr>
          <w:rFonts w:cstheme="minorHAnsi"/>
          <w:b/>
          <w:i/>
          <w:color w:val="262626" w:themeColor="text1" w:themeTint="D9"/>
          <w:sz w:val="21"/>
          <w:szCs w:val="21"/>
        </w:rPr>
        <w:t>A301405 – Održavanje javnih površina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B02B9A" w14:paraId="720FE0F5" w14:textId="77777777" w:rsidTr="00097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21D6F32F" w14:textId="77777777" w:rsidR="00397533" w:rsidRPr="00B02B9A"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4E3C10F0" w14:textId="77777777" w:rsidR="00397533" w:rsidRPr="00B02B9A"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7162B03C" w14:textId="77777777" w:rsidR="00397533" w:rsidRPr="00B02B9A"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B95E0F" w:rsidRPr="00B02B9A" w14:paraId="414EF8DB" w14:textId="77777777"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66361E3F" w14:textId="5C8520D4" w:rsidR="00B95E0F" w:rsidRPr="00B02B9A" w:rsidRDefault="00B95E0F" w:rsidP="00B95E0F">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R0198</w:t>
            </w:r>
          </w:p>
        </w:tc>
        <w:tc>
          <w:tcPr>
            <w:tcW w:w="7427" w:type="dxa"/>
            <w:hideMark/>
          </w:tcPr>
          <w:p w14:paraId="6B55972E" w14:textId="77777777" w:rsidR="00B95E0F" w:rsidRPr="00B02B9A" w:rsidRDefault="00B95E0F" w:rsidP="00B95E0F">
            <w:pPr>
              <w:tabs>
                <w:tab w:val="left" w:pos="2154"/>
              </w:tabs>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Sitni inventar – javne površine</w:t>
            </w:r>
            <w:r w:rsidRPr="00B02B9A">
              <w:rPr>
                <w:rFonts w:cstheme="minorHAnsi"/>
                <w:b/>
                <w:i/>
                <w:color w:val="262626" w:themeColor="text1" w:themeTint="D9"/>
                <w:lang w:val="hr-HR"/>
              </w:rPr>
              <w:tab/>
            </w:r>
          </w:p>
          <w:p w14:paraId="4D95A996" w14:textId="77777777" w:rsidR="00B95E0F" w:rsidRPr="00B02B9A" w:rsidRDefault="00B95E0F" w:rsidP="00B95E0F">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iCs/>
                <w:color w:val="262626" w:themeColor="text1" w:themeTint="D9"/>
                <w:lang w:val="hr-HR"/>
              </w:rPr>
            </w:pPr>
            <w:r w:rsidRPr="00F0087D">
              <w:rPr>
                <w:rFonts w:cstheme="minorHAnsi"/>
                <w:b/>
                <w:bCs/>
                <w:i/>
                <w:iCs/>
                <w:color w:val="262626" w:themeColor="text1" w:themeTint="D9"/>
                <w:lang w:val="hr-HR"/>
              </w:rPr>
              <w:t>Cilj</w:t>
            </w:r>
            <w:r w:rsidRPr="00B02B9A">
              <w:rPr>
                <w:rFonts w:cstheme="minorHAnsi"/>
                <w:i/>
                <w:iCs/>
                <w:color w:val="262626" w:themeColor="text1" w:themeTint="D9"/>
                <w:lang w:val="hr-HR"/>
              </w:rPr>
              <w:t xml:space="preserve">: Nabava raznog sitnog inventara na javnim površinama. </w:t>
            </w:r>
          </w:p>
          <w:p w14:paraId="0197AC4C" w14:textId="77777777" w:rsidR="00B95E0F" w:rsidRPr="00B02B9A" w:rsidRDefault="00B95E0F" w:rsidP="00B95E0F">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F0087D">
              <w:rPr>
                <w:rFonts w:cstheme="minorHAnsi"/>
                <w:b/>
                <w:bCs/>
                <w:i/>
              </w:rPr>
              <w:t>Pokazatelj</w:t>
            </w:r>
            <w:proofErr w:type="spellEnd"/>
            <w:r w:rsidRPr="00F0087D">
              <w:rPr>
                <w:rFonts w:cstheme="minorHAnsi"/>
                <w:b/>
                <w:bCs/>
                <w:i/>
              </w:rPr>
              <w:t xml:space="preserve"> </w:t>
            </w:r>
            <w:proofErr w:type="spellStart"/>
            <w:r w:rsidRPr="00F0087D">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32B99A0E" w14:textId="77777777" w:rsidR="00B95E0F" w:rsidRPr="00B02B9A" w:rsidRDefault="00B95E0F" w:rsidP="00B95E0F">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F0087D">
              <w:rPr>
                <w:rFonts w:cstheme="minorHAnsi"/>
                <w:b/>
                <w:bCs/>
                <w:i/>
              </w:rPr>
              <w:t>Polazna</w:t>
            </w:r>
            <w:proofErr w:type="spellEnd"/>
            <w:r w:rsidRPr="00F0087D">
              <w:rPr>
                <w:rFonts w:cstheme="minorHAnsi"/>
                <w:b/>
                <w:bCs/>
                <w:i/>
              </w:rPr>
              <w:t xml:space="preserve"> </w:t>
            </w:r>
            <w:proofErr w:type="spellStart"/>
            <w:r w:rsidRPr="00F0087D">
              <w:rPr>
                <w:rFonts w:cstheme="minorHAnsi"/>
                <w:b/>
                <w:bCs/>
                <w:i/>
              </w:rPr>
              <w:t>vrijednost</w:t>
            </w:r>
            <w:proofErr w:type="spellEnd"/>
            <w:r w:rsidRPr="00B02B9A">
              <w:rPr>
                <w:rFonts w:cstheme="minorHAnsi"/>
                <w:i/>
              </w:rPr>
              <w:t>: 0 %</w:t>
            </w:r>
          </w:p>
          <w:p w14:paraId="1557D8A4" w14:textId="77777777" w:rsidR="00B95E0F" w:rsidRPr="00B02B9A" w:rsidRDefault="00B95E0F" w:rsidP="00B95E0F">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F0087D">
              <w:rPr>
                <w:rFonts w:cstheme="minorHAnsi"/>
                <w:b/>
                <w:bCs/>
                <w:i/>
              </w:rPr>
              <w:t>Ciljana</w:t>
            </w:r>
            <w:proofErr w:type="spellEnd"/>
            <w:r w:rsidRPr="00F0087D">
              <w:rPr>
                <w:rFonts w:cstheme="minorHAnsi"/>
                <w:b/>
                <w:bCs/>
                <w:i/>
              </w:rPr>
              <w:t xml:space="preserve"> </w:t>
            </w:r>
            <w:proofErr w:type="spellStart"/>
            <w:r w:rsidRPr="00F0087D">
              <w:rPr>
                <w:rFonts w:cstheme="minorHAnsi"/>
                <w:b/>
                <w:bCs/>
                <w:i/>
              </w:rPr>
              <w:t>vrijednost</w:t>
            </w:r>
            <w:proofErr w:type="spellEnd"/>
            <w:r w:rsidRPr="00B02B9A">
              <w:rPr>
                <w:rFonts w:cstheme="minorHAnsi"/>
                <w:i/>
              </w:rPr>
              <w:t xml:space="preserve">: </w:t>
            </w:r>
            <w:r w:rsidRPr="00F0087D">
              <w:rPr>
                <w:rFonts w:cstheme="minorHAnsi"/>
                <w:b/>
                <w:bCs/>
                <w:i/>
              </w:rPr>
              <w:t>2024.             2025.                2026</w:t>
            </w:r>
            <w:r w:rsidRPr="00B02B9A">
              <w:rPr>
                <w:rFonts w:cstheme="minorHAnsi"/>
                <w:i/>
              </w:rPr>
              <w:t>.</w:t>
            </w:r>
          </w:p>
          <w:p w14:paraId="5CD7A814" w14:textId="661ECA7A" w:rsidR="00B95E0F" w:rsidRPr="00B02B9A" w:rsidRDefault="00B95E0F" w:rsidP="00B95E0F">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rPr>
              <w:t xml:space="preserve">                                  100 %           100 %               100 %</w:t>
            </w:r>
          </w:p>
        </w:tc>
        <w:tc>
          <w:tcPr>
            <w:tcW w:w="1418" w:type="dxa"/>
            <w:hideMark/>
          </w:tcPr>
          <w:p w14:paraId="5857F496" w14:textId="3969F93B" w:rsidR="00B95E0F" w:rsidRPr="00B02B9A" w:rsidRDefault="00B95E0F" w:rsidP="00B95E0F">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135,00</w:t>
            </w:r>
          </w:p>
        </w:tc>
      </w:tr>
      <w:tr w:rsidR="00B95E0F" w:rsidRPr="00B02B9A" w14:paraId="540899A0" w14:textId="77777777" w:rsidTr="000972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5E842DD8" w14:textId="41006BD8" w:rsidR="00B95E0F" w:rsidRPr="00B02B9A" w:rsidRDefault="00B95E0F" w:rsidP="00B95E0F">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R0199</w:t>
            </w:r>
          </w:p>
        </w:tc>
        <w:tc>
          <w:tcPr>
            <w:tcW w:w="7427" w:type="dxa"/>
            <w:hideMark/>
          </w:tcPr>
          <w:p w14:paraId="5F81F3DA" w14:textId="77777777" w:rsidR="00B95E0F" w:rsidRPr="00B02B9A" w:rsidRDefault="00B95E0F" w:rsidP="00B95E0F">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Održavanje komunalne opreme (KD Dubašnica d.o.o.)</w:t>
            </w:r>
          </w:p>
          <w:p w14:paraId="1774CFC9" w14:textId="77777777" w:rsidR="00B95E0F" w:rsidRPr="00B02B9A" w:rsidRDefault="00B95E0F" w:rsidP="00B95E0F">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iCs/>
                <w:color w:val="262626" w:themeColor="text1" w:themeTint="D9"/>
                <w:lang w:val="hr-HR"/>
              </w:rPr>
            </w:pPr>
            <w:r w:rsidRPr="00F0087D">
              <w:rPr>
                <w:rFonts w:cstheme="minorHAnsi"/>
                <w:b/>
                <w:bCs/>
                <w:i/>
                <w:iCs/>
                <w:color w:val="262626" w:themeColor="text1" w:themeTint="D9"/>
                <w:lang w:val="hr-HR"/>
              </w:rPr>
              <w:t>Cilj</w:t>
            </w:r>
            <w:r w:rsidRPr="00B02B9A">
              <w:rPr>
                <w:rFonts w:cstheme="minorHAnsi"/>
                <w:i/>
                <w:iCs/>
                <w:color w:val="262626" w:themeColor="text1" w:themeTint="D9"/>
                <w:lang w:val="hr-HR"/>
              </w:rPr>
              <w:t>: Troškovi popravaka i održavanja komunalne opreme (klupe, ograde, rukohvati,  igrališta, navodnjavanje i dr.). Radovi su povjereni KD Dubašnica d.o.o..</w:t>
            </w:r>
          </w:p>
          <w:p w14:paraId="77540079" w14:textId="77777777" w:rsidR="00B95E0F" w:rsidRPr="00B02B9A" w:rsidRDefault="00B95E0F" w:rsidP="00B95E0F">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F0087D">
              <w:rPr>
                <w:rFonts w:cstheme="minorHAnsi"/>
                <w:b/>
                <w:bCs/>
                <w:i/>
              </w:rPr>
              <w:t>Pokazatelj</w:t>
            </w:r>
            <w:proofErr w:type="spellEnd"/>
            <w:r w:rsidRPr="00F0087D">
              <w:rPr>
                <w:rFonts w:cstheme="minorHAnsi"/>
                <w:b/>
                <w:bCs/>
                <w:i/>
              </w:rPr>
              <w:t xml:space="preserve"> </w:t>
            </w:r>
            <w:proofErr w:type="spellStart"/>
            <w:r w:rsidRPr="00F0087D">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6CA31379" w14:textId="3B2BC528" w:rsidR="00B95E0F" w:rsidRPr="00B02B9A" w:rsidRDefault="00B95E0F" w:rsidP="00B95E0F">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F0087D">
              <w:rPr>
                <w:rFonts w:cstheme="minorHAnsi"/>
                <w:b/>
                <w:bCs/>
                <w:i/>
              </w:rPr>
              <w:t>Polazna</w:t>
            </w:r>
            <w:proofErr w:type="spellEnd"/>
            <w:r w:rsidRPr="00F0087D">
              <w:rPr>
                <w:rFonts w:cstheme="minorHAnsi"/>
                <w:b/>
                <w:bCs/>
                <w:i/>
              </w:rPr>
              <w:t xml:space="preserve"> </w:t>
            </w:r>
            <w:proofErr w:type="spellStart"/>
            <w:r w:rsidRPr="00F0087D">
              <w:rPr>
                <w:rFonts w:cstheme="minorHAnsi"/>
                <w:b/>
                <w:bCs/>
                <w:i/>
              </w:rPr>
              <w:t>vrijednost</w:t>
            </w:r>
            <w:proofErr w:type="spellEnd"/>
            <w:r w:rsidRPr="00B02B9A">
              <w:rPr>
                <w:rFonts w:cstheme="minorHAnsi"/>
                <w:i/>
              </w:rPr>
              <w:t xml:space="preserve">: </w:t>
            </w:r>
            <w:r w:rsidR="00F0087D">
              <w:rPr>
                <w:rFonts w:cstheme="minorHAnsi"/>
                <w:i/>
              </w:rPr>
              <w:t>10</w:t>
            </w:r>
            <w:r w:rsidRPr="00B02B9A">
              <w:rPr>
                <w:rFonts w:cstheme="minorHAnsi"/>
                <w:i/>
              </w:rPr>
              <w:t>0 %</w:t>
            </w:r>
          </w:p>
          <w:p w14:paraId="472EE9FD" w14:textId="77777777" w:rsidR="00B95E0F" w:rsidRPr="00B02B9A" w:rsidRDefault="00B95E0F" w:rsidP="00B95E0F">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F0087D">
              <w:rPr>
                <w:rFonts w:cstheme="minorHAnsi"/>
                <w:b/>
                <w:bCs/>
                <w:i/>
              </w:rPr>
              <w:t>Ciljana</w:t>
            </w:r>
            <w:proofErr w:type="spellEnd"/>
            <w:r w:rsidRPr="00F0087D">
              <w:rPr>
                <w:rFonts w:cstheme="minorHAnsi"/>
                <w:b/>
                <w:bCs/>
                <w:i/>
              </w:rPr>
              <w:t xml:space="preserve"> </w:t>
            </w:r>
            <w:proofErr w:type="spellStart"/>
            <w:r w:rsidRPr="00F0087D">
              <w:rPr>
                <w:rFonts w:cstheme="minorHAnsi"/>
                <w:b/>
                <w:bCs/>
                <w:i/>
              </w:rPr>
              <w:t>vrijednost</w:t>
            </w:r>
            <w:proofErr w:type="spellEnd"/>
            <w:r w:rsidRPr="00B02B9A">
              <w:rPr>
                <w:rFonts w:cstheme="minorHAnsi"/>
                <w:i/>
              </w:rPr>
              <w:t xml:space="preserve">: </w:t>
            </w:r>
            <w:r w:rsidRPr="00F0087D">
              <w:rPr>
                <w:rFonts w:cstheme="minorHAnsi"/>
                <w:b/>
                <w:bCs/>
                <w:i/>
              </w:rPr>
              <w:t>2024.             2025.                2026</w:t>
            </w:r>
            <w:r w:rsidRPr="00B02B9A">
              <w:rPr>
                <w:rFonts w:cstheme="minorHAnsi"/>
                <w:i/>
              </w:rPr>
              <w:t>.</w:t>
            </w:r>
          </w:p>
          <w:p w14:paraId="133D22AE" w14:textId="6DD37170" w:rsidR="00B95E0F" w:rsidRPr="00B02B9A" w:rsidRDefault="00B95E0F" w:rsidP="00B95E0F">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rPr>
              <w:t xml:space="preserve">                                  100 %           100 %               100 %</w:t>
            </w:r>
          </w:p>
        </w:tc>
        <w:tc>
          <w:tcPr>
            <w:tcW w:w="1418" w:type="dxa"/>
            <w:hideMark/>
          </w:tcPr>
          <w:p w14:paraId="2B681C0B" w14:textId="044F8718" w:rsidR="00B95E0F" w:rsidRPr="00B02B9A" w:rsidRDefault="00B95E0F" w:rsidP="00B95E0F">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59.312,50</w:t>
            </w:r>
          </w:p>
        </w:tc>
      </w:tr>
      <w:tr w:rsidR="00B95E0F" w:rsidRPr="00B02B9A" w14:paraId="540BB480" w14:textId="77777777"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68FA81D7" w14:textId="2E807E09" w:rsidR="00B95E0F" w:rsidRPr="00B02B9A" w:rsidRDefault="00B95E0F" w:rsidP="00B95E0F">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R0377</w:t>
            </w:r>
          </w:p>
        </w:tc>
        <w:tc>
          <w:tcPr>
            <w:tcW w:w="7427" w:type="dxa"/>
          </w:tcPr>
          <w:p w14:paraId="68FFE385" w14:textId="77777777" w:rsidR="00B95E0F" w:rsidRPr="00B02B9A" w:rsidRDefault="00B95E0F" w:rsidP="00B95E0F">
            <w:pPr>
              <w:ind w:left="0"/>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Održavanje komunalne opreme (van ugovora KD Dubašnica d.o.o.)</w:t>
            </w:r>
          </w:p>
          <w:p w14:paraId="3BC84FF1" w14:textId="77777777" w:rsidR="00B95E0F" w:rsidRPr="00B02B9A" w:rsidRDefault="00B95E0F" w:rsidP="00B95E0F">
            <w:pPr>
              <w:ind w:left="0"/>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087D">
              <w:rPr>
                <w:rFonts w:cstheme="minorHAnsi"/>
                <w:b/>
                <w:bCs/>
                <w:i/>
                <w:color w:val="262626" w:themeColor="text1" w:themeTint="D9"/>
                <w:lang w:val="hr-HR"/>
              </w:rPr>
              <w:t>Cilj</w:t>
            </w:r>
            <w:r w:rsidRPr="00B02B9A">
              <w:rPr>
                <w:rFonts w:cstheme="minorHAnsi"/>
                <w:i/>
                <w:color w:val="262626" w:themeColor="text1" w:themeTint="D9"/>
                <w:lang w:val="hr-HR"/>
              </w:rPr>
              <w:t>: Ostala održavanja komunalne opreme na javnim površinama koja nisu u planu održavanja KD Dubašnica d.o.o.</w:t>
            </w:r>
          </w:p>
          <w:p w14:paraId="0EAF963D" w14:textId="77777777" w:rsidR="00B95E0F" w:rsidRPr="00B02B9A" w:rsidRDefault="00B95E0F" w:rsidP="00B95E0F">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F0087D">
              <w:rPr>
                <w:rFonts w:cstheme="minorHAnsi"/>
                <w:b/>
                <w:bCs/>
                <w:i/>
              </w:rPr>
              <w:t>Pokazatelj</w:t>
            </w:r>
            <w:proofErr w:type="spellEnd"/>
            <w:r w:rsidRPr="00F0087D">
              <w:rPr>
                <w:rFonts w:cstheme="minorHAnsi"/>
                <w:b/>
                <w:bCs/>
                <w:i/>
              </w:rPr>
              <w:t xml:space="preserve"> </w:t>
            </w:r>
            <w:proofErr w:type="spellStart"/>
            <w:r w:rsidRPr="00F0087D">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012352CB" w14:textId="77777777" w:rsidR="00B95E0F" w:rsidRPr="00F0087D" w:rsidRDefault="00B95E0F" w:rsidP="00B95E0F">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b/>
                <w:bCs/>
                <w:i/>
              </w:rPr>
            </w:pPr>
            <w:proofErr w:type="spellStart"/>
            <w:r w:rsidRPr="00F0087D">
              <w:rPr>
                <w:rFonts w:cstheme="minorHAnsi"/>
                <w:b/>
                <w:bCs/>
                <w:i/>
              </w:rPr>
              <w:t>Polazna</w:t>
            </w:r>
            <w:proofErr w:type="spellEnd"/>
            <w:r w:rsidRPr="00F0087D">
              <w:rPr>
                <w:rFonts w:cstheme="minorHAnsi"/>
                <w:b/>
                <w:bCs/>
                <w:i/>
              </w:rPr>
              <w:t xml:space="preserve"> </w:t>
            </w:r>
            <w:proofErr w:type="spellStart"/>
            <w:r w:rsidRPr="00F0087D">
              <w:rPr>
                <w:rFonts w:cstheme="minorHAnsi"/>
                <w:b/>
                <w:bCs/>
                <w:i/>
              </w:rPr>
              <w:t>vrijednost</w:t>
            </w:r>
            <w:proofErr w:type="spellEnd"/>
            <w:r w:rsidRPr="00F0087D">
              <w:rPr>
                <w:rFonts w:cstheme="minorHAnsi"/>
                <w:b/>
                <w:bCs/>
                <w:i/>
              </w:rPr>
              <w:t xml:space="preserve">: </w:t>
            </w:r>
            <w:r w:rsidRPr="00F0087D">
              <w:rPr>
                <w:rFonts w:cstheme="minorHAnsi"/>
                <w:i/>
              </w:rPr>
              <w:t>0 %</w:t>
            </w:r>
          </w:p>
          <w:p w14:paraId="432BE4CD" w14:textId="77777777" w:rsidR="00B95E0F" w:rsidRPr="00B02B9A" w:rsidRDefault="00B95E0F" w:rsidP="00B95E0F">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F0087D">
              <w:rPr>
                <w:rFonts w:cstheme="minorHAnsi"/>
                <w:b/>
                <w:bCs/>
                <w:i/>
              </w:rPr>
              <w:t>Ciljana</w:t>
            </w:r>
            <w:proofErr w:type="spellEnd"/>
            <w:r w:rsidRPr="00F0087D">
              <w:rPr>
                <w:rFonts w:cstheme="minorHAnsi"/>
                <w:b/>
                <w:bCs/>
                <w:i/>
              </w:rPr>
              <w:t xml:space="preserve"> </w:t>
            </w:r>
            <w:proofErr w:type="spellStart"/>
            <w:r w:rsidRPr="00F0087D">
              <w:rPr>
                <w:rFonts w:cstheme="minorHAnsi"/>
                <w:b/>
                <w:bCs/>
                <w:i/>
              </w:rPr>
              <w:t>vrijednost</w:t>
            </w:r>
            <w:proofErr w:type="spellEnd"/>
            <w:r w:rsidRPr="00B02B9A">
              <w:rPr>
                <w:rFonts w:cstheme="minorHAnsi"/>
                <w:i/>
              </w:rPr>
              <w:t xml:space="preserve">: </w:t>
            </w:r>
            <w:r w:rsidRPr="00F0087D">
              <w:rPr>
                <w:rFonts w:cstheme="minorHAnsi"/>
                <w:b/>
                <w:bCs/>
                <w:i/>
              </w:rPr>
              <w:t>2024.             2025.                2026</w:t>
            </w:r>
            <w:r w:rsidRPr="00B02B9A">
              <w:rPr>
                <w:rFonts w:cstheme="minorHAnsi"/>
                <w:i/>
              </w:rPr>
              <w:t>.</w:t>
            </w:r>
          </w:p>
          <w:p w14:paraId="4889A582" w14:textId="05F56904" w:rsidR="00B95E0F" w:rsidRPr="00B02B9A" w:rsidRDefault="00B95E0F" w:rsidP="00B95E0F">
            <w:pPr>
              <w:ind w:left="0"/>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rPr>
              <w:lastRenderedPageBreak/>
              <w:t xml:space="preserve">                                  100 %           100 %               100 %</w:t>
            </w:r>
          </w:p>
        </w:tc>
        <w:tc>
          <w:tcPr>
            <w:tcW w:w="1418" w:type="dxa"/>
          </w:tcPr>
          <w:p w14:paraId="32CA638B" w14:textId="77777777" w:rsidR="00B95E0F" w:rsidRPr="00B02B9A" w:rsidRDefault="00B95E0F" w:rsidP="00B95E0F">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lastRenderedPageBreak/>
              <w:t>8.000,00</w:t>
            </w:r>
          </w:p>
          <w:p w14:paraId="6FF98FBA" w14:textId="77777777" w:rsidR="00B95E0F" w:rsidRPr="00B02B9A" w:rsidRDefault="00B95E0F" w:rsidP="00B95E0F">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p>
        </w:tc>
      </w:tr>
      <w:tr w:rsidR="00B95E0F" w:rsidRPr="00B02B9A" w14:paraId="28EABF7A" w14:textId="77777777" w:rsidTr="000972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60187BEC" w14:textId="1EA74BBC" w:rsidR="00B95E0F" w:rsidRPr="00B02B9A" w:rsidRDefault="00B95E0F" w:rsidP="00B95E0F">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R0209</w:t>
            </w:r>
          </w:p>
        </w:tc>
        <w:tc>
          <w:tcPr>
            <w:tcW w:w="7427" w:type="dxa"/>
            <w:hideMark/>
          </w:tcPr>
          <w:p w14:paraId="17908D28" w14:textId="77777777" w:rsidR="00B95E0F" w:rsidRPr="00B02B9A" w:rsidRDefault="00B95E0F" w:rsidP="00B95E0F">
            <w:pPr>
              <w:ind w:left="0"/>
              <w:jc w:val="both"/>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Održavanje dječjih igrališta</w:t>
            </w:r>
          </w:p>
          <w:p w14:paraId="1F84084E" w14:textId="77777777" w:rsidR="00B95E0F" w:rsidRPr="00B02B9A" w:rsidRDefault="00B95E0F" w:rsidP="00B95E0F">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087D">
              <w:rPr>
                <w:rFonts w:cstheme="minorHAnsi"/>
                <w:b/>
                <w:bCs/>
                <w:i/>
                <w:color w:val="262626" w:themeColor="text1" w:themeTint="D9"/>
                <w:lang w:val="hr-HR"/>
              </w:rPr>
              <w:t>Cilj</w:t>
            </w:r>
            <w:r w:rsidRPr="00B02B9A">
              <w:rPr>
                <w:rFonts w:cstheme="minorHAnsi"/>
                <w:i/>
                <w:color w:val="262626" w:themeColor="text1" w:themeTint="D9"/>
                <w:lang w:val="hr-HR"/>
              </w:rPr>
              <w:t>: Održavanje dotrajalih sprava dječjih igrališta na području Općine.</w:t>
            </w:r>
          </w:p>
          <w:p w14:paraId="273F6AD5" w14:textId="77777777" w:rsidR="00B95E0F" w:rsidRPr="00B02B9A" w:rsidRDefault="00B95E0F" w:rsidP="00B95E0F">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F0087D">
              <w:rPr>
                <w:rFonts w:cstheme="minorHAnsi"/>
                <w:b/>
                <w:bCs/>
                <w:i/>
              </w:rPr>
              <w:t>Pokazatelj</w:t>
            </w:r>
            <w:proofErr w:type="spellEnd"/>
            <w:r w:rsidRPr="00F0087D">
              <w:rPr>
                <w:rFonts w:cstheme="minorHAnsi"/>
                <w:b/>
                <w:bCs/>
                <w:i/>
              </w:rPr>
              <w:t xml:space="preserve"> </w:t>
            </w:r>
            <w:proofErr w:type="spellStart"/>
            <w:r w:rsidRPr="00F0087D">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46F246B1" w14:textId="53C00FF2" w:rsidR="00B95E0F" w:rsidRPr="00B02B9A" w:rsidRDefault="00B95E0F" w:rsidP="00B95E0F">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F0087D">
              <w:rPr>
                <w:rFonts w:cstheme="minorHAnsi"/>
                <w:b/>
                <w:bCs/>
                <w:i/>
              </w:rPr>
              <w:t>Polazna</w:t>
            </w:r>
            <w:proofErr w:type="spellEnd"/>
            <w:r w:rsidRPr="00F0087D">
              <w:rPr>
                <w:rFonts w:cstheme="minorHAnsi"/>
                <w:b/>
                <w:bCs/>
                <w:i/>
              </w:rPr>
              <w:t xml:space="preserve"> </w:t>
            </w:r>
            <w:proofErr w:type="spellStart"/>
            <w:r w:rsidRPr="00F0087D">
              <w:rPr>
                <w:rFonts w:cstheme="minorHAnsi"/>
                <w:b/>
                <w:bCs/>
                <w:i/>
              </w:rPr>
              <w:t>vrijednost</w:t>
            </w:r>
            <w:proofErr w:type="spellEnd"/>
            <w:r w:rsidRPr="00B02B9A">
              <w:rPr>
                <w:rFonts w:cstheme="minorHAnsi"/>
                <w:i/>
              </w:rPr>
              <w:t xml:space="preserve">: </w:t>
            </w:r>
            <w:r w:rsidR="00F0087D">
              <w:rPr>
                <w:rFonts w:cstheme="minorHAnsi"/>
                <w:i/>
              </w:rPr>
              <w:t>10</w:t>
            </w:r>
            <w:r w:rsidRPr="00B02B9A">
              <w:rPr>
                <w:rFonts w:cstheme="minorHAnsi"/>
                <w:i/>
              </w:rPr>
              <w:t>0 %</w:t>
            </w:r>
          </w:p>
          <w:p w14:paraId="578EE1EB" w14:textId="77777777" w:rsidR="00B95E0F" w:rsidRPr="00B02B9A" w:rsidRDefault="00B95E0F" w:rsidP="00B95E0F">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F0087D">
              <w:rPr>
                <w:rFonts w:cstheme="minorHAnsi"/>
                <w:b/>
                <w:bCs/>
                <w:i/>
              </w:rPr>
              <w:t>Ciljana</w:t>
            </w:r>
            <w:proofErr w:type="spellEnd"/>
            <w:r w:rsidRPr="00F0087D">
              <w:rPr>
                <w:rFonts w:cstheme="minorHAnsi"/>
                <w:b/>
                <w:bCs/>
                <w:i/>
              </w:rPr>
              <w:t xml:space="preserve"> </w:t>
            </w:r>
            <w:proofErr w:type="spellStart"/>
            <w:r w:rsidRPr="00F0087D">
              <w:rPr>
                <w:rFonts w:cstheme="minorHAnsi"/>
                <w:b/>
                <w:bCs/>
                <w:i/>
              </w:rPr>
              <w:t>vrijednost</w:t>
            </w:r>
            <w:proofErr w:type="spellEnd"/>
            <w:r w:rsidRPr="00B02B9A">
              <w:rPr>
                <w:rFonts w:cstheme="minorHAnsi"/>
                <w:i/>
              </w:rPr>
              <w:t xml:space="preserve">: </w:t>
            </w:r>
            <w:r w:rsidRPr="00F0087D">
              <w:rPr>
                <w:rFonts w:cstheme="minorHAnsi"/>
                <w:b/>
                <w:bCs/>
                <w:i/>
              </w:rPr>
              <w:t>2024.             2025.                2026</w:t>
            </w:r>
            <w:r w:rsidRPr="00B02B9A">
              <w:rPr>
                <w:rFonts w:cstheme="minorHAnsi"/>
                <w:i/>
              </w:rPr>
              <w:t>.</w:t>
            </w:r>
          </w:p>
          <w:p w14:paraId="721CE170" w14:textId="1F7DEA9C" w:rsidR="00B95E0F" w:rsidRPr="00B02B9A" w:rsidRDefault="00B95E0F" w:rsidP="00B95E0F">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rPr>
              <w:t xml:space="preserve">                                  100 %           100 %               100 %</w:t>
            </w:r>
          </w:p>
        </w:tc>
        <w:tc>
          <w:tcPr>
            <w:tcW w:w="1418" w:type="dxa"/>
            <w:hideMark/>
          </w:tcPr>
          <w:p w14:paraId="59017B79" w14:textId="1B6217D6" w:rsidR="00B95E0F" w:rsidRPr="00B02B9A" w:rsidRDefault="00B95E0F" w:rsidP="00B95E0F">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5.000,00</w:t>
            </w:r>
          </w:p>
        </w:tc>
      </w:tr>
      <w:tr w:rsidR="00B95E0F" w:rsidRPr="00B02B9A" w14:paraId="04F2060C" w14:textId="77777777"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50C08216" w14:textId="35E03BA2" w:rsidR="00B95E0F" w:rsidRPr="00B02B9A" w:rsidRDefault="00B95E0F" w:rsidP="00B95E0F">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R0311-2</w:t>
            </w:r>
          </w:p>
        </w:tc>
        <w:tc>
          <w:tcPr>
            <w:tcW w:w="7427" w:type="dxa"/>
          </w:tcPr>
          <w:p w14:paraId="586E860F" w14:textId="77777777" w:rsidR="00B95E0F" w:rsidRPr="00B02B9A" w:rsidRDefault="00B95E0F" w:rsidP="00B95E0F">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Sufinanciranje održavanja automatske meteorološke stanice Malinska</w:t>
            </w:r>
          </w:p>
          <w:p w14:paraId="2319C3B2" w14:textId="77777777" w:rsidR="00B95E0F" w:rsidRPr="00B02B9A" w:rsidRDefault="00B95E0F" w:rsidP="00B95E0F">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087D">
              <w:rPr>
                <w:rFonts w:cstheme="minorHAnsi"/>
                <w:b/>
                <w:bCs/>
                <w:i/>
                <w:color w:val="262626" w:themeColor="text1" w:themeTint="D9"/>
                <w:lang w:val="hr-HR"/>
              </w:rPr>
              <w:t>Cilj</w:t>
            </w:r>
            <w:r w:rsidRPr="00B02B9A">
              <w:rPr>
                <w:rFonts w:cstheme="minorHAnsi"/>
                <w:i/>
                <w:color w:val="262626" w:themeColor="text1" w:themeTint="D9"/>
                <w:lang w:val="hr-HR"/>
              </w:rPr>
              <w:t>: Sufinanciranje troškova održavanja meteorološke stanice u Malinskoj.</w:t>
            </w:r>
          </w:p>
          <w:p w14:paraId="2E7539C4" w14:textId="77777777" w:rsidR="00B95E0F" w:rsidRPr="00B02B9A" w:rsidRDefault="00B95E0F" w:rsidP="00B95E0F">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F0087D">
              <w:rPr>
                <w:rFonts w:cstheme="minorHAnsi"/>
                <w:b/>
                <w:bCs/>
                <w:i/>
              </w:rPr>
              <w:t>Pokazatelj</w:t>
            </w:r>
            <w:proofErr w:type="spellEnd"/>
            <w:r w:rsidRPr="00F0087D">
              <w:rPr>
                <w:rFonts w:cstheme="minorHAnsi"/>
                <w:b/>
                <w:bCs/>
                <w:i/>
              </w:rPr>
              <w:t xml:space="preserve"> </w:t>
            </w:r>
            <w:proofErr w:type="spellStart"/>
            <w:r w:rsidRPr="00F0087D">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6235CD39" w14:textId="77777777" w:rsidR="00B95E0F" w:rsidRPr="00F0087D" w:rsidRDefault="00B95E0F" w:rsidP="00B95E0F">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b/>
                <w:bCs/>
                <w:i/>
              </w:rPr>
            </w:pPr>
            <w:proofErr w:type="spellStart"/>
            <w:r w:rsidRPr="00F0087D">
              <w:rPr>
                <w:rFonts w:cstheme="minorHAnsi"/>
                <w:b/>
                <w:bCs/>
                <w:i/>
              </w:rPr>
              <w:t>Polazna</w:t>
            </w:r>
            <w:proofErr w:type="spellEnd"/>
            <w:r w:rsidRPr="00F0087D">
              <w:rPr>
                <w:rFonts w:cstheme="minorHAnsi"/>
                <w:b/>
                <w:bCs/>
                <w:i/>
              </w:rPr>
              <w:t xml:space="preserve"> </w:t>
            </w:r>
            <w:proofErr w:type="spellStart"/>
            <w:r w:rsidRPr="00F0087D">
              <w:rPr>
                <w:rFonts w:cstheme="minorHAnsi"/>
                <w:b/>
                <w:bCs/>
                <w:i/>
              </w:rPr>
              <w:t>vrijednost</w:t>
            </w:r>
            <w:proofErr w:type="spellEnd"/>
            <w:r w:rsidRPr="00F0087D">
              <w:rPr>
                <w:rFonts w:cstheme="minorHAnsi"/>
                <w:i/>
              </w:rPr>
              <w:t>: 0 %</w:t>
            </w:r>
          </w:p>
          <w:p w14:paraId="450EE650" w14:textId="77777777" w:rsidR="00B95E0F" w:rsidRPr="00F0087D" w:rsidRDefault="00B95E0F" w:rsidP="00B95E0F">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b/>
                <w:bCs/>
                <w:i/>
              </w:rPr>
            </w:pPr>
            <w:proofErr w:type="spellStart"/>
            <w:r w:rsidRPr="00F0087D">
              <w:rPr>
                <w:rFonts w:cstheme="minorHAnsi"/>
                <w:b/>
                <w:bCs/>
                <w:i/>
              </w:rPr>
              <w:t>Ciljana</w:t>
            </w:r>
            <w:proofErr w:type="spellEnd"/>
            <w:r w:rsidRPr="00F0087D">
              <w:rPr>
                <w:rFonts w:cstheme="minorHAnsi"/>
                <w:b/>
                <w:bCs/>
                <w:i/>
              </w:rPr>
              <w:t xml:space="preserve"> </w:t>
            </w:r>
            <w:proofErr w:type="spellStart"/>
            <w:r w:rsidRPr="00F0087D">
              <w:rPr>
                <w:rFonts w:cstheme="minorHAnsi"/>
                <w:b/>
                <w:bCs/>
                <w:i/>
              </w:rPr>
              <w:t>vrijednost</w:t>
            </w:r>
            <w:proofErr w:type="spellEnd"/>
            <w:r w:rsidRPr="00F0087D">
              <w:rPr>
                <w:rFonts w:cstheme="minorHAnsi"/>
                <w:b/>
                <w:bCs/>
                <w:i/>
              </w:rPr>
              <w:t>: 2024.             2025.                2026.</w:t>
            </w:r>
          </w:p>
          <w:p w14:paraId="5C9C698C" w14:textId="67A66666" w:rsidR="00B95E0F" w:rsidRPr="00B02B9A" w:rsidRDefault="00B95E0F" w:rsidP="00B95E0F">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rPr>
              <w:t xml:space="preserve">                                  100 %           100 %               100 %</w:t>
            </w:r>
          </w:p>
        </w:tc>
        <w:tc>
          <w:tcPr>
            <w:tcW w:w="1418" w:type="dxa"/>
          </w:tcPr>
          <w:p w14:paraId="778A0516" w14:textId="78D1970E" w:rsidR="00B95E0F" w:rsidRPr="00B02B9A" w:rsidRDefault="00B95E0F" w:rsidP="00B95E0F">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2.400,00</w:t>
            </w:r>
          </w:p>
        </w:tc>
      </w:tr>
      <w:tr w:rsidR="00B95E0F" w:rsidRPr="00B02B9A" w14:paraId="72C0A0F0" w14:textId="77777777" w:rsidTr="000972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53DEA0F2" w14:textId="6EB9539C" w:rsidR="00B95E0F" w:rsidRPr="00B02B9A" w:rsidRDefault="00B95E0F" w:rsidP="00B95E0F">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R0201-1</w:t>
            </w:r>
          </w:p>
        </w:tc>
        <w:tc>
          <w:tcPr>
            <w:tcW w:w="7427" w:type="dxa"/>
            <w:hideMark/>
          </w:tcPr>
          <w:p w14:paraId="0C434FFD" w14:textId="77777777" w:rsidR="00B95E0F" w:rsidRPr="00B02B9A" w:rsidRDefault="00B95E0F" w:rsidP="00B95E0F">
            <w:pPr>
              <w:ind w:left="0"/>
              <w:jc w:val="both"/>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Ostale komunalne usluge</w:t>
            </w:r>
          </w:p>
          <w:p w14:paraId="0D606764" w14:textId="77777777" w:rsidR="00B95E0F" w:rsidRPr="00B02B9A" w:rsidRDefault="00B95E0F" w:rsidP="00B95E0F">
            <w:pPr>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087D">
              <w:rPr>
                <w:rFonts w:cstheme="minorHAnsi"/>
                <w:b/>
                <w:bCs/>
                <w:i/>
                <w:color w:val="262626" w:themeColor="text1" w:themeTint="D9"/>
                <w:lang w:val="hr-HR"/>
              </w:rPr>
              <w:t>Cilj</w:t>
            </w:r>
            <w:r w:rsidRPr="00B02B9A">
              <w:rPr>
                <w:rFonts w:cstheme="minorHAnsi"/>
                <w:i/>
                <w:color w:val="262626" w:themeColor="text1" w:themeTint="D9"/>
                <w:lang w:val="hr-HR"/>
              </w:rPr>
              <w:t xml:space="preserve">: Obuhvaća naknade za uređenje voda za objekte u vlasništvu Općine, te ostale nespomenute i te ostale komunalne usluge (zbrinjavanje zelenog otpada na </w:t>
            </w:r>
            <w:proofErr w:type="spellStart"/>
            <w:r w:rsidRPr="00B02B9A">
              <w:rPr>
                <w:rFonts w:cstheme="minorHAnsi"/>
                <w:i/>
                <w:color w:val="262626" w:themeColor="text1" w:themeTint="D9"/>
                <w:lang w:val="hr-HR"/>
              </w:rPr>
              <w:t>kompostani</w:t>
            </w:r>
            <w:proofErr w:type="spellEnd"/>
            <w:r w:rsidRPr="00B02B9A">
              <w:rPr>
                <w:rFonts w:cstheme="minorHAnsi"/>
                <w:i/>
                <w:color w:val="262626" w:themeColor="text1" w:themeTint="D9"/>
                <w:lang w:val="hr-HR"/>
              </w:rPr>
              <w:t xml:space="preserve"> i sl.)</w:t>
            </w:r>
          </w:p>
          <w:p w14:paraId="466B2FEF" w14:textId="77777777" w:rsidR="00B95E0F" w:rsidRPr="00B02B9A" w:rsidRDefault="00B95E0F" w:rsidP="00B95E0F">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F0087D">
              <w:rPr>
                <w:rFonts w:cstheme="minorHAnsi"/>
                <w:b/>
                <w:bCs/>
                <w:i/>
              </w:rPr>
              <w:t>Pokazatelj</w:t>
            </w:r>
            <w:proofErr w:type="spellEnd"/>
            <w:r w:rsidRPr="00F0087D">
              <w:rPr>
                <w:rFonts w:cstheme="minorHAnsi"/>
                <w:b/>
                <w:bCs/>
                <w:i/>
              </w:rPr>
              <w:t xml:space="preserve"> </w:t>
            </w:r>
            <w:proofErr w:type="spellStart"/>
            <w:r w:rsidRPr="00F0087D">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191ABE0A" w14:textId="665BC2CE" w:rsidR="00B95E0F" w:rsidRPr="00F0087D" w:rsidRDefault="00B95E0F" w:rsidP="00B95E0F">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b/>
                <w:bCs/>
                <w:i/>
              </w:rPr>
            </w:pPr>
            <w:proofErr w:type="spellStart"/>
            <w:r w:rsidRPr="00F0087D">
              <w:rPr>
                <w:rFonts w:cstheme="minorHAnsi"/>
                <w:b/>
                <w:bCs/>
                <w:i/>
              </w:rPr>
              <w:t>Polazna</w:t>
            </w:r>
            <w:proofErr w:type="spellEnd"/>
            <w:r w:rsidRPr="00F0087D">
              <w:rPr>
                <w:rFonts w:cstheme="minorHAnsi"/>
                <w:b/>
                <w:bCs/>
                <w:i/>
              </w:rPr>
              <w:t xml:space="preserve"> </w:t>
            </w:r>
            <w:proofErr w:type="spellStart"/>
            <w:r w:rsidRPr="00F0087D">
              <w:rPr>
                <w:rFonts w:cstheme="minorHAnsi"/>
                <w:b/>
                <w:bCs/>
                <w:i/>
              </w:rPr>
              <w:t>vrijednost</w:t>
            </w:r>
            <w:proofErr w:type="spellEnd"/>
            <w:r w:rsidRPr="00F0087D">
              <w:rPr>
                <w:rFonts w:cstheme="minorHAnsi"/>
                <w:b/>
                <w:bCs/>
                <w:i/>
              </w:rPr>
              <w:t xml:space="preserve">: </w:t>
            </w:r>
            <w:r w:rsidR="00F0087D" w:rsidRPr="00F0087D">
              <w:rPr>
                <w:rFonts w:cstheme="minorHAnsi"/>
                <w:i/>
              </w:rPr>
              <w:t>10</w:t>
            </w:r>
            <w:r w:rsidRPr="00F0087D">
              <w:rPr>
                <w:rFonts w:cstheme="minorHAnsi"/>
                <w:i/>
              </w:rPr>
              <w:t>0 %</w:t>
            </w:r>
          </w:p>
          <w:p w14:paraId="31F953C9" w14:textId="77777777" w:rsidR="00B95E0F" w:rsidRPr="00F0087D" w:rsidRDefault="00B95E0F" w:rsidP="00B95E0F">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b/>
                <w:bCs/>
                <w:i/>
              </w:rPr>
            </w:pPr>
            <w:proofErr w:type="spellStart"/>
            <w:r w:rsidRPr="00F0087D">
              <w:rPr>
                <w:rFonts w:cstheme="minorHAnsi"/>
                <w:b/>
                <w:bCs/>
                <w:i/>
              </w:rPr>
              <w:t>Ciljana</w:t>
            </w:r>
            <w:proofErr w:type="spellEnd"/>
            <w:r w:rsidRPr="00F0087D">
              <w:rPr>
                <w:rFonts w:cstheme="minorHAnsi"/>
                <w:b/>
                <w:bCs/>
                <w:i/>
              </w:rPr>
              <w:t xml:space="preserve"> </w:t>
            </w:r>
            <w:proofErr w:type="spellStart"/>
            <w:r w:rsidRPr="00F0087D">
              <w:rPr>
                <w:rFonts w:cstheme="minorHAnsi"/>
                <w:b/>
                <w:bCs/>
                <w:i/>
              </w:rPr>
              <w:t>vrijednost</w:t>
            </w:r>
            <w:proofErr w:type="spellEnd"/>
            <w:r w:rsidRPr="00F0087D">
              <w:rPr>
                <w:rFonts w:cstheme="minorHAnsi"/>
                <w:b/>
                <w:bCs/>
                <w:i/>
              </w:rPr>
              <w:t>: 2024.             2025.                2026.</w:t>
            </w:r>
          </w:p>
          <w:p w14:paraId="5F5CE2B4" w14:textId="45100ACE" w:rsidR="00B95E0F" w:rsidRPr="00B02B9A" w:rsidRDefault="00B95E0F" w:rsidP="00B95E0F">
            <w:pPr>
              <w:ind w:left="0"/>
              <w:jc w:val="both"/>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i/>
              </w:rPr>
              <w:t xml:space="preserve">                                  100 %           100 %               100 %</w:t>
            </w:r>
          </w:p>
        </w:tc>
        <w:tc>
          <w:tcPr>
            <w:tcW w:w="1418" w:type="dxa"/>
            <w:hideMark/>
          </w:tcPr>
          <w:p w14:paraId="0971EDE8" w14:textId="7CDCC154" w:rsidR="00B95E0F" w:rsidRPr="00B02B9A" w:rsidRDefault="00B95E0F" w:rsidP="00B95E0F">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3.000,00</w:t>
            </w:r>
          </w:p>
        </w:tc>
      </w:tr>
      <w:tr w:rsidR="00B95E0F" w:rsidRPr="00B02B9A" w14:paraId="66596F12" w14:textId="77777777" w:rsidTr="002D4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3BF1B1EC" w14:textId="77777777" w:rsidR="00B95E0F" w:rsidRPr="00B02B9A" w:rsidRDefault="00B95E0F" w:rsidP="00B95E0F">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R0202</w:t>
            </w:r>
          </w:p>
          <w:p w14:paraId="700CC7BA" w14:textId="28E28CB7" w:rsidR="00B95E0F" w:rsidRPr="00B02B9A" w:rsidRDefault="00B95E0F" w:rsidP="00B95E0F">
            <w:pPr>
              <w:ind w:left="0"/>
              <w:jc w:val="center"/>
              <w:rPr>
                <w:rFonts w:cstheme="minorHAnsi"/>
                <w:b w:val="0"/>
                <w:bCs w:val="0"/>
                <w:i/>
                <w:color w:val="262626" w:themeColor="text1" w:themeTint="D9"/>
                <w:sz w:val="18"/>
                <w:szCs w:val="18"/>
                <w:lang w:val="hr-HR"/>
              </w:rPr>
            </w:pPr>
          </w:p>
        </w:tc>
        <w:tc>
          <w:tcPr>
            <w:tcW w:w="7427" w:type="dxa"/>
            <w:hideMark/>
          </w:tcPr>
          <w:p w14:paraId="2FFA72D7" w14:textId="77777777" w:rsidR="00B95E0F" w:rsidRPr="00B02B9A" w:rsidRDefault="00B95E0F" w:rsidP="00B95E0F">
            <w:pPr>
              <w:tabs>
                <w:tab w:val="left" w:pos="1788"/>
              </w:tabs>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Održavanje čistoće javnih površina (KD Dubašnica d.o.o.)</w:t>
            </w:r>
          </w:p>
          <w:p w14:paraId="36146338" w14:textId="77777777" w:rsidR="00B95E0F" w:rsidRPr="00B02B9A" w:rsidRDefault="00B95E0F" w:rsidP="00B95E0F">
            <w:pPr>
              <w:tabs>
                <w:tab w:val="left" w:pos="1788"/>
              </w:tabs>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F0087D">
              <w:rPr>
                <w:rFonts w:cstheme="minorHAnsi"/>
                <w:b/>
                <w:bCs/>
                <w:i/>
                <w:color w:val="262626" w:themeColor="text1" w:themeTint="D9"/>
                <w:lang w:val="hr-HR"/>
              </w:rPr>
              <w:t>Cilj</w:t>
            </w:r>
            <w:r w:rsidRPr="00B02B9A">
              <w:rPr>
                <w:rFonts w:cstheme="minorHAnsi"/>
                <w:i/>
                <w:color w:val="262626" w:themeColor="text1" w:themeTint="D9"/>
                <w:lang w:val="hr-HR"/>
              </w:rPr>
              <w:t xml:space="preserve">: Obuhvaćeni poslovi: čišćenje površina od nanosa pijeska, iglica, lišća, orezivanje raslinja, održavanje čistoće javnih površina, čišćenje plaža prema programu, čišćenje pometačicom, pražnjenje koševa za smeće, vraćanje pijeska u more, pranje i čišćenje autobusnih stanica, zelene tržnice, oluka i popločenih površina na </w:t>
            </w:r>
            <w:proofErr w:type="spellStart"/>
            <w:r w:rsidRPr="00B02B9A">
              <w:rPr>
                <w:rFonts w:cstheme="minorHAnsi"/>
                <w:i/>
                <w:color w:val="262626" w:themeColor="text1" w:themeTint="D9"/>
                <w:lang w:val="hr-HR"/>
              </w:rPr>
              <w:t>Markatu</w:t>
            </w:r>
            <w:proofErr w:type="spellEnd"/>
            <w:r w:rsidRPr="00B02B9A">
              <w:rPr>
                <w:rFonts w:cstheme="minorHAnsi"/>
                <w:i/>
                <w:color w:val="262626" w:themeColor="text1" w:themeTint="D9"/>
                <w:lang w:val="hr-HR"/>
              </w:rPr>
              <w:t>,… Navedene poslove obavlja Komunalno društvo 'Dubašnica' d.o.o..</w:t>
            </w:r>
          </w:p>
          <w:p w14:paraId="472F2F43" w14:textId="77777777" w:rsidR="00B95E0F" w:rsidRPr="00B02B9A" w:rsidRDefault="00B95E0F" w:rsidP="00B95E0F">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F0087D">
              <w:rPr>
                <w:rFonts w:cstheme="minorHAnsi"/>
                <w:b/>
                <w:bCs/>
                <w:i/>
              </w:rPr>
              <w:t>Pokazatelj</w:t>
            </w:r>
            <w:proofErr w:type="spellEnd"/>
            <w:r w:rsidRPr="00F0087D">
              <w:rPr>
                <w:rFonts w:cstheme="minorHAnsi"/>
                <w:b/>
                <w:bCs/>
                <w:i/>
              </w:rPr>
              <w:t xml:space="preserve"> </w:t>
            </w:r>
            <w:proofErr w:type="spellStart"/>
            <w:r w:rsidRPr="00F0087D">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783507F6" w14:textId="4FF589D5" w:rsidR="00B95E0F" w:rsidRPr="00B02B9A" w:rsidRDefault="00B95E0F" w:rsidP="00B95E0F">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F0087D">
              <w:rPr>
                <w:rFonts w:cstheme="minorHAnsi"/>
                <w:b/>
                <w:bCs/>
                <w:i/>
              </w:rPr>
              <w:t>Polazna</w:t>
            </w:r>
            <w:proofErr w:type="spellEnd"/>
            <w:r w:rsidRPr="00B02B9A">
              <w:rPr>
                <w:rFonts w:cstheme="minorHAnsi"/>
                <w:i/>
              </w:rPr>
              <w:t xml:space="preserve"> </w:t>
            </w:r>
            <w:proofErr w:type="spellStart"/>
            <w:r w:rsidRPr="00F0087D">
              <w:rPr>
                <w:rFonts w:cstheme="minorHAnsi"/>
                <w:b/>
                <w:bCs/>
                <w:i/>
              </w:rPr>
              <w:t>vrijednost</w:t>
            </w:r>
            <w:proofErr w:type="spellEnd"/>
            <w:r w:rsidRPr="00B02B9A">
              <w:rPr>
                <w:rFonts w:cstheme="minorHAnsi"/>
                <w:i/>
              </w:rPr>
              <w:t xml:space="preserve">: </w:t>
            </w:r>
            <w:r w:rsidR="00F0087D">
              <w:rPr>
                <w:rFonts w:cstheme="minorHAnsi"/>
                <w:i/>
              </w:rPr>
              <w:t>10</w:t>
            </w:r>
            <w:r w:rsidRPr="00B02B9A">
              <w:rPr>
                <w:rFonts w:cstheme="minorHAnsi"/>
                <w:i/>
              </w:rPr>
              <w:t>0 %</w:t>
            </w:r>
          </w:p>
          <w:p w14:paraId="257F546A" w14:textId="77777777" w:rsidR="00B95E0F" w:rsidRPr="00B02B9A" w:rsidRDefault="00B95E0F" w:rsidP="00B95E0F">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F0087D">
              <w:rPr>
                <w:rFonts w:cstheme="minorHAnsi"/>
                <w:b/>
                <w:bCs/>
                <w:i/>
              </w:rPr>
              <w:t>Ciljana</w:t>
            </w:r>
            <w:proofErr w:type="spellEnd"/>
            <w:r w:rsidRPr="00F0087D">
              <w:rPr>
                <w:rFonts w:cstheme="minorHAnsi"/>
                <w:b/>
                <w:bCs/>
                <w:i/>
              </w:rPr>
              <w:t xml:space="preserve"> </w:t>
            </w:r>
            <w:proofErr w:type="spellStart"/>
            <w:r w:rsidRPr="00F0087D">
              <w:rPr>
                <w:rFonts w:cstheme="minorHAnsi"/>
                <w:b/>
                <w:bCs/>
                <w:i/>
              </w:rPr>
              <w:t>vrijednost</w:t>
            </w:r>
            <w:proofErr w:type="spellEnd"/>
            <w:r w:rsidRPr="00F0087D">
              <w:rPr>
                <w:rFonts w:cstheme="minorHAnsi"/>
                <w:b/>
                <w:bCs/>
                <w:i/>
              </w:rPr>
              <w:t>: 2024.             2025.                2026</w:t>
            </w:r>
            <w:r w:rsidRPr="00B02B9A">
              <w:rPr>
                <w:rFonts w:cstheme="minorHAnsi"/>
                <w:i/>
              </w:rPr>
              <w:t>.</w:t>
            </w:r>
          </w:p>
          <w:p w14:paraId="674B16B6" w14:textId="20D63DA7" w:rsidR="00B95E0F" w:rsidRPr="00B02B9A" w:rsidRDefault="00B95E0F" w:rsidP="00B95E0F">
            <w:pPr>
              <w:tabs>
                <w:tab w:val="left" w:pos="1788"/>
              </w:tabs>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rPr>
              <w:t xml:space="preserve">                                  100 %           100 %               100 %</w:t>
            </w:r>
          </w:p>
        </w:tc>
        <w:tc>
          <w:tcPr>
            <w:tcW w:w="1418" w:type="dxa"/>
            <w:hideMark/>
          </w:tcPr>
          <w:p w14:paraId="46B3448B" w14:textId="090EE3B1" w:rsidR="00B95E0F" w:rsidRPr="00B02B9A" w:rsidRDefault="00B95E0F" w:rsidP="00B95E0F">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228.867,83</w:t>
            </w:r>
          </w:p>
        </w:tc>
      </w:tr>
      <w:tr w:rsidR="00397533" w:rsidRPr="00B02B9A" w14:paraId="0930A808" w14:textId="77777777" w:rsidTr="000972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0178D08F" w14:textId="77777777" w:rsidR="00397533" w:rsidRPr="00B02B9A" w:rsidRDefault="00397533" w:rsidP="00BA1DB4">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R0203</w:t>
            </w:r>
          </w:p>
        </w:tc>
        <w:tc>
          <w:tcPr>
            <w:tcW w:w="7427" w:type="dxa"/>
            <w:hideMark/>
          </w:tcPr>
          <w:p w14:paraId="12E5A7B1" w14:textId="77777777" w:rsidR="00397533" w:rsidRPr="00B02B9A" w:rsidRDefault="00397533" w:rsidP="00BA1DB4">
            <w:pPr>
              <w:ind w:left="0"/>
              <w:jc w:val="both"/>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Dezinsekcija i deratizacija</w:t>
            </w:r>
          </w:p>
          <w:p w14:paraId="746E79A4" w14:textId="77777777" w:rsidR="00397533" w:rsidRPr="00B02B9A" w:rsidRDefault="00397533" w:rsidP="00BA1DB4">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Program dezinsekcije i deratizacije provodi poduzeće Dezinsekcija d.o.o. iz Rijeke. Na temelju programa i ugovora provode se mjere dezinsekcije i deratizacije na području Općine u cilju sustavnog sprječavanja širenja zaraznih bolesti, sukladno Zakonu. Program je izradio Zavod za javno zdravstvo PGŽ.</w:t>
            </w:r>
          </w:p>
          <w:p w14:paraId="21DEE791" w14:textId="77777777" w:rsidR="00651171" w:rsidRPr="00B02B9A" w:rsidRDefault="00651171" w:rsidP="00BA1DB4">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087D">
              <w:rPr>
                <w:rFonts w:cstheme="minorHAnsi"/>
                <w:b/>
                <w:bCs/>
                <w:i/>
                <w:color w:val="262626" w:themeColor="text1" w:themeTint="D9"/>
                <w:lang w:val="hr-HR"/>
              </w:rPr>
              <w:t>Cilj:</w:t>
            </w:r>
            <w:r w:rsidRPr="00B02B9A">
              <w:rPr>
                <w:rFonts w:cstheme="minorHAnsi"/>
                <w:i/>
                <w:color w:val="262626" w:themeColor="text1" w:themeTint="D9"/>
                <w:lang w:val="hr-HR"/>
              </w:rPr>
              <w:t xml:space="preserve"> održavanje povoljnih javno-zdravstvenih uvjeta putem vršenja deratizacije i dezinsekcije</w:t>
            </w:r>
          </w:p>
          <w:p w14:paraId="546DE497" w14:textId="77777777" w:rsidR="00651171" w:rsidRPr="00B02B9A" w:rsidRDefault="00651171" w:rsidP="00BA1DB4">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F0087D">
              <w:rPr>
                <w:rFonts w:cstheme="minorHAnsi"/>
                <w:b/>
                <w:bCs/>
                <w:i/>
                <w:color w:val="262626" w:themeColor="text1" w:themeTint="D9"/>
                <w:lang w:val="hr-HR"/>
              </w:rPr>
              <w:t>Pokazatelj uspješnosti</w:t>
            </w:r>
            <w:r w:rsidRPr="00B02B9A">
              <w:rPr>
                <w:rFonts w:cstheme="minorHAnsi"/>
                <w:i/>
                <w:color w:val="262626" w:themeColor="text1" w:themeTint="D9"/>
                <w:lang w:val="hr-HR"/>
              </w:rPr>
              <w:t>: postotak izvršenosti ugovora</w:t>
            </w:r>
          </w:p>
          <w:p w14:paraId="685C1FED" w14:textId="77777777" w:rsidR="00651171" w:rsidRPr="00F0087D" w:rsidRDefault="00651171" w:rsidP="00BA1DB4">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F0087D">
              <w:rPr>
                <w:rFonts w:cstheme="minorHAnsi"/>
                <w:b/>
                <w:bCs/>
                <w:i/>
                <w:color w:val="262626" w:themeColor="text1" w:themeTint="D9"/>
                <w:lang w:val="hr-HR"/>
              </w:rPr>
              <w:t xml:space="preserve">Polazna vrijednost:  </w:t>
            </w:r>
            <w:r w:rsidRPr="00F0087D">
              <w:rPr>
                <w:rFonts w:cstheme="minorHAnsi"/>
                <w:i/>
                <w:color w:val="262626" w:themeColor="text1" w:themeTint="D9"/>
                <w:lang w:val="hr-HR"/>
              </w:rPr>
              <w:t>100%</w:t>
            </w:r>
          </w:p>
          <w:p w14:paraId="19133352" w14:textId="77777777" w:rsidR="00651171" w:rsidRPr="00F0087D" w:rsidRDefault="00651171" w:rsidP="00BA1DB4">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F0087D">
              <w:rPr>
                <w:rFonts w:cstheme="minorHAnsi"/>
                <w:b/>
                <w:bCs/>
                <w:i/>
                <w:color w:val="262626" w:themeColor="text1" w:themeTint="D9"/>
                <w:lang w:val="hr-HR"/>
              </w:rPr>
              <w:t>Ciljana vrijednost:                 2024             2025               2026</w:t>
            </w:r>
          </w:p>
          <w:p w14:paraId="0F5EDC15" w14:textId="7839F585" w:rsidR="00651171" w:rsidRPr="00B02B9A" w:rsidRDefault="00651171" w:rsidP="00BA1DB4">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                                                 100</w:t>
            </w:r>
            <w:r w:rsidR="001B4597">
              <w:rPr>
                <w:rFonts w:cstheme="minorHAnsi"/>
                <w:i/>
                <w:color w:val="262626" w:themeColor="text1" w:themeTint="D9"/>
                <w:lang w:val="hr-HR"/>
              </w:rPr>
              <w:t>%</w:t>
            </w:r>
            <w:r w:rsidRPr="00B02B9A">
              <w:rPr>
                <w:rFonts w:cstheme="minorHAnsi"/>
                <w:i/>
                <w:color w:val="262626" w:themeColor="text1" w:themeTint="D9"/>
                <w:lang w:val="hr-HR"/>
              </w:rPr>
              <w:t xml:space="preserve">             100</w:t>
            </w:r>
            <w:r w:rsidR="001B4597">
              <w:rPr>
                <w:rFonts w:cstheme="minorHAnsi"/>
                <w:i/>
                <w:color w:val="262626" w:themeColor="text1" w:themeTint="D9"/>
                <w:lang w:val="hr-HR"/>
              </w:rPr>
              <w:t>%</w:t>
            </w:r>
            <w:r w:rsidRPr="00B02B9A">
              <w:rPr>
                <w:rFonts w:cstheme="minorHAnsi"/>
                <w:i/>
                <w:color w:val="262626" w:themeColor="text1" w:themeTint="D9"/>
                <w:lang w:val="hr-HR"/>
              </w:rPr>
              <w:t xml:space="preserve">              100</w:t>
            </w:r>
            <w:r w:rsidR="001B4597">
              <w:rPr>
                <w:rFonts w:cstheme="minorHAnsi"/>
                <w:i/>
                <w:color w:val="262626" w:themeColor="text1" w:themeTint="D9"/>
                <w:lang w:val="hr-HR"/>
              </w:rPr>
              <w:t>%</w:t>
            </w:r>
          </w:p>
        </w:tc>
        <w:tc>
          <w:tcPr>
            <w:tcW w:w="1418" w:type="dxa"/>
            <w:hideMark/>
          </w:tcPr>
          <w:p w14:paraId="452DCD7A" w14:textId="4A2AB119" w:rsidR="00397533" w:rsidRPr="00B02B9A" w:rsidRDefault="00E373DB" w:rsidP="001927CA">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11</w:t>
            </w:r>
            <w:r w:rsidR="00397533" w:rsidRPr="00B02B9A">
              <w:rPr>
                <w:rFonts w:cstheme="minorHAnsi"/>
                <w:i/>
                <w:color w:val="262626" w:themeColor="text1" w:themeTint="D9"/>
                <w:lang w:val="hr-HR"/>
              </w:rPr>
              <w:t>.</w:t>
            </w:r>
            <w:r w:rsidRPr="00B02B9A">
              <w:rPr>
                <w:rFonts w:cstheme="minorHAnsi"/>
                <w:i/>
                <w:color w:val="262626" w:themeColor="text1" w:themeTint="D9"/>
                <w:lang w:val="hr-HR"/>
              </w:rPr>
              <w:t>5</w:t>
            </w:r>
            <w:r w:rsidR="00397533" w:rsidRPr="00B02B9A">
              <w:rPr>
                <w:rFonts w:cstheme="minorHAnsi"/>
                <w:i/>
                <w:color w:val="262626" w:themeColor="text1" w:themeTint="D9"/>
                <w:lang w:val="hr-HR"/>
              </w:rPr>
              <w:t>00</w:t>
            </w:r>
            <w:r w:rsidR="00666DA3" w:rsidRPr="00B02B9A">
              <w:rPr>
                <w:rFonts w:cstheme="minorHAnsi"/>
                <w:i/>
                <w:color w:val="262626" w:themeColor="text1" w:themeTint="D9"/>
                <w:lang w:val="hr-HR"/>
              </w:rPr>
              <w:t>,00</w:t>
            </w:r>
          </w:p>
        </w:tc>
      </w:tr>
      <w:tr w:rsidR="00397533" w:rsidRPr="00B02B9A" w14:paraId="04722EEF" w14:textId="77777777"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2AAAF760" w14:textId="77777777" w:rsidR="00397533" w:rsidRPr="00B02B9A" w:rsidRDefault="00397533" w:rsidP="00BA1DB4">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R0204</w:t>
            </w:r>
          </w:p>
        </w:tc>
        <w:tc>
          <w:tcPr>
            <w:tcW w:w="7427" w:type="dxa"/>
            <w:hideMark/>
          </w:tcPr>
          <w:p w14:paraId="7BE0E7C0" w14:textId="77777777" w:rsidR="00397533" w:rsidRPr="00B02B9A"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Zaštita bilja</w:t>
            </w:r>
          </w:p>
          <w:p w14:paraId="35EF3080" w14:textId="77777777" w:rsidR="00397533" w:rsidRPr="00B02B9A" w:rsidRDefault="00397533" w:rsidP="00BA1DB4">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Sa Zavodom za javno zdravstvo PGŽ provode se aktivnosti zaštite bilja od bolesti</w:t>
            </w:r>
          </w:p>
          <w:p w14:paraId="34247FAF" w14:textId="70300DC5" w:rsidR="00651171" w:rsidRPr="00B02B9A" w:rsidRDefault="00651171" w:rsidP="00651171">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695EB0">
              <w:rPr>
                <w:rFonts w:cstheme="minorHAnsi"/>
                <w:b/>
                <w:bCs/>
                <w:i/>
                <w:color w:val="262626" w:themeColor="text1" w:themeTint="D9"/>
                <w:lang w:val="hr-HR"/>
              </w:rPr>
              <w:t>Cilj</w:t>
            </w:r>
            <w:r w:rsidRPr="00B02B9A">
              <w:rPr>
                <w:rFonts w:cstheme="minorHAnsi"/>
                <w:i/>
                <w:color w:val="262626" w:themeColor="text1" w:themeTint="D9"/>
                <w:lang w:val="hr-HR"/>
              </w:rPr>
              <w:t>: očuvanje zdravlja bilja i sprječavanje širenja invazivnih vrsta nametnika</w:t>
            </w:r>
          </w:p>
          <w:p w14:paraId="7743269A" w14:textId="77777777" w:rsidR="00651171" w:rsidRPr="00B02B9A" w:rsidRDefault="00651171" w:rsidP="00651171">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695EB0">
              <w:rPr>
                <w:rFonts w:cstheme="minorHAnsi"/>
                <w:b/>
                <w:bCs/>
                <w:i/>
                <w:color w:val="262626" w:themeColor="text1" w:themeTint="D9"/>
                <w:lang w:val="hr-HR"/>
              </w:rPr>
              <w:t>Pokazatelj</w:t>
            </w:r>
            <w:r w:rsidRPr="00B02B9A">
              <w:rPr>
                <w:rFonts w:cstheme="minorHAnsi"/>
                <w:i/>
                <w:color w:val="262626" w:themeColor="text1" w:themeTint="D9"/>
                <w:lang w:val="hr-HR"/>
              </w:rPr>
              <w:t xml:space="preserve"> </w:t>
            </w:r>
            <w:r w:rsidRPr="00695EB0">
              <w:rPr>
                <w:rFonts w:cstheme="minorHAnsi"/>
                <w:b/>
                <w:bCs/>
                <w:i/>
                <w:color w:val="262626" w:themeColor="text1" w:themeTint="D9"/>
                <w:lang w:val="hr-HR"/>
              </w:rPr>
              <w:t>uspješnosti</w:t>
            </w:r>
            <w:r w:rsidRPr="00B02B9A">
              <w:rPr>
                <w:rFonts w:cstheme="minorHAnsi"/>
                <w:i/>
                <w:color w:val="262626" w:themeColor="text1" w:themeTint="D9"/>
                <w:lang w:val="hr-HR"/>
              </w:rPr>
              <w:t>: postotak izvršenosti ugovora</w:t>
            </w:r>
          </w:p>
          <w:p w14:paraId="662CCD77" w14:textId="77777777" w:rsidR="00651171" w:rsidRPr="00B02B9A" w:rsidRDefault="00651171" w:rsidP="00651171">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695EB0">
              <w:rPr>
                <w:rFonts w:cstheme="minorHAnsi"/>
                <w:b/>
                <w:bCs/>
                <w:i/>
                <w:color w:val="262626" w:themeColor="text1" w:themeTint="D9"/>
                <w:lang w:val="hr-HR"/>
              </w:rPr>
              <w:t>Polazna vrijednost</w:t>
            </w:r>
            <w:r w:rsidRPr="00B02B9A">
              <w:rPr>
                <w:rFonts w:cstheme="minorHAnsi"/>
                <w:i/>
                <w:color w:val="262626" w:themeColor="text1" w:themeTint="D9"/>
                <w:lang w:val="hr-HR"/>
              </w:rPr>
              <w:t>:  100%</w:t>
            </w:r>
          </w:p>
          <w:p w14:paraId="5FD3413E" w14:textId="77777777" w:rsidR="00651171" w:rsidRPr="00B02B9A" w:rsidRDefault="00651171" w:rsidP="00651171">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695EB0">
              <w:rPr>
                <w:rFonts w:cstheme="minorHAnsi"/>
                <w:b/>
                <w:bCs/>
                <w:i/>
                <w:color w:val="262626" w:themeColor="text1" w:themeTint="D9"/>
                <w:lang w:val="hr-HR"/>
              </w:rPr>
              <w:t>Ciljana vrijednost</w:t>
            </w:r>
            <w:r w:rsidRPr="00B02B9A">
              <w:rPr>
                <w:rFonts w:cstheme="minorHAnsi"/>
                <w:i/>
                <w:color w:val="262626" w:themeColor="text1" w:themeTint="D9"/>
                <w:lang w:val="hr-HR"/>
              </w:rPr>
              <w:t xml:space="preserve">:                 </w:t>
            </w:r>
            <w:r w:rsidRPr="00695EB0">
              <w:rPr>
                <w:rFonts w:cstheme="minorHAnsi"/>
                <w:b/>
                <w:bCs/>
                <w:i/>
                <w:color w:val="262626" w:themeColor="text1" w:themeTint="D9"/>
                <w:lang w:val="hr-HR"/>
              </w:rPr>
              <w:t>2024             2025               2026</w:t>
            </w:r>
          </w:p>
          <w:p w14:paraId="7E27B4B2" w14:textId="174D14A7" w:rsidR="00651171" w:rsidRPr="00B02B9A" w:rsidRDefault="00651171" w:rsidP="00651171">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                                                 100</w:t>
            </w:r>
            <w:r w:rsidR="001B4597">
              <w:rPr>
                <w:rFonts w:cstheme="minorHAnsi"/>
                <w:i/>
                <w:color w:val="262626" w:themeColor="text1" w:themeTint="D9"/>
                <w:lang w:val="hr-HR"/>
              </w:rPr>
              <w:t>%</w:t>
            </w:r>
            <w:r w:rsidRPr="00B02B9A">
              <w:rPr>
                <w:rFonts w:cstheme="minorHAnsi"/>
                <w:i/>
                <w:color w:val="262626" w:themeColor="text1" w:themeTint="D9"/>
                <w:lang w:val="hr-HR"/>
              </w:rPr>
              <w:t xml:space="preserve">             100</w:t>
            </w:r>
            <w:r w:rsidR="001B4597">
              <w:rPr>
                <w:rFonts w:cstheme="minorHAnsi"/>
                <w:i/>
                <w:color w:val="262626" w:themeColor="text1" w:themeTint="D9"/>
                <w:lang w:val="hr-HR"/>
              </w:rPr>
              <w:t>%</w:t>
            </w:r>
            <w:r w:rsidRPr="00B02B9A">
              <w:rPr>
                <w:rFonts w:cstheme="minorHAnsi"/>
                <w:i/>
                <w:color w:val="262626" w:themeColor="text1" w:themeTint="D9"/>
                <w:lang w:val="hr-HR"/>
              </w:rPr>
              <w:t xml:space="preserve">            </w:t>
            </w:r>
            <w:r w:rsidR="001B4597">
              <w:rPr>
                <w:rFonts w:cstheme="minorHAnsi"/>
                <w:i/>
                <w:color w:val="262626" w:themeColor="text1" w:themeTint="D9"/>
                <w:lang w:val="hr-HR"/>
              </w:rPr>
              <w:t xml:space="preserve"> </w:t>
            </w:r>
            <w:r w:rsidRPr="00B02B9A">
              <w:rPr>
                <w:rFonts w:cstheme="minorHAnsi"/>
                <w:i/>
                <w:color w:val="262626" w:themeColor="text1" w:themeTint="D9"/>
                <w:lang w:val="hr-HR"/>
              </w:rPr>
              <w:t xml:space="preserve"> 100</w:t>
            </w:r>
            <w:r w:rsidR="001B4597">
              <w:rPr>
                <w:rFonts w:cstheme="minorHAnsi"/>
                <w:i/>
                <w:color w:val="262626" w:themeColor="text1" w:themeTint="D9"/>
                <w:lang w:val="hr-HR"/>
              </w:rPr>
              <w:t>%</w:t>
            </w:r>
          </w:p>
        </w:tc>
        <w:tc>
          <w:tcPr>
            <w:tcW w:w="1418" w:type="dxa"/>
            <w:hideMark/>
          </w:tcPr>
          <w:p w14:paraId="544C0BEC" w14:textId="7652321D" w:rsidR="00397533" w:rsidRPr="00B02B9A" w:rsidRDefault="00E373DB"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6</w:t>
            </w:r>
            <w:r w:rsidR="00397533" w:rsidRPr="00B02B9A">
              <w:rPr>
                <w:rFonts w:cstheme="minorHAnsi"/>
                <w:i/>
                <w:color w:val="262626" w:themeColor="text1" w:themeTint="D9"/>
                <w:lang w:val="hr-HR"/>
              </w:rPr>
              <w:t>.000</w:t>
            </w:r>
            <w:r w:rsidR="00666DA3" w:rsidRPr="00B02B9A">
              <w:rPr>
                <w:rFonts w:cstheme="minorHAnsi"/>
                <w:i/>
                <w:color w:val="262626" w:themeColor="text1" w:themeTint="D9"/>
                <w:lang w:val="hr-HR"/>
              </w:rPr>
              <w:t>,00</w:t>
            </w:r>
          </w:p>
        </w:tc>
      </w:tr>
      <w:tr w:rsidR="00397533" w:rsidRPr="00B02B9A" w14:paraId="6D57C6A3" w14:textId="77777777" w:rsidTr="000972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2B7F4444" w14:textId="77777777" w:rsidR="00397533" w:rsidRPr="00B02B9A" w:rsidRDefault="00397533" w:rsidP="00BA1DB4">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R0205</w:t>
            </w:r>
          </w:p>
        </w:tc>
        <w:tc>
          <w:tcPr>
            <w:tcW w:w="7427" w:type="dxa"/>
            <w:hideMark/>
          </w:tcPr>
          <w:p w14:paraId="4C6ABC72" w14:textId="77777777" w:rsidR="00397533" w:rsidRPr="00B02B9A" w:rsidRDefault="00397533" w:rsidP="00BA1DB4">
            <w:pPr>
              <w:ind w:left="0"/>
              <w:jc w:val="both"/>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Nadzor nad provođenjem DDD mjera</w:t>
            </w:r>
          </w:p>
          <w:p w14:paraId="09C5619F" w14:textId="77777777" w:rsidR="00397533" w:rsidRPr="00B02B9A" w:rsidRDefault="00397533" w:rsidP="00BA1DB4">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Nadzor temeljem Ugovora provodi Zavod za javno zdravstvo PGŽ</w:t>
            </w:r>
          </w:p>
          <w:p w14:paraId="743ED279" w14:textId="63B82D50" w:rsidR="00651171" w:rsidRPr="00B02B9A" w:rsidRDefault="00651171" w:rsidP="00651171">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695EB0">
              <w:rPr>
                <w:rFonts w:cstheme="minorHAnsi"/>
                <w:b/>
                <w:bCs/>
                <w:i/>
                <w:color w:val="262626" w:themeColor="text1" w:themeTint="D9"/>
                <w:lang w:val="hr-HR"/>
              </w:rPr>
              <w:t>Cil</w:t>
            </w:r>
            <w:r w:rsidRPr="00B02B9A">
              <w:rPr>
                <w:rFonts w:cstheme="minorHAnsi"/>
                <w:i/>
                <w:color w:val="262626" w:themeColor="text1" w:themeTint="D9"/>
                <w:lang w:val="hr-HR"/>
              </w:rPr>
              <w:t xml:space="preserve">j: ocijeniti uspješnost </w:t>
            </w:r>
            <w:r w:rsidR="00956BCD" w:rsidRPr="00B02B9A">
              <w:rPr>
                <w:rFonts w:cstheme="minorHAnsi"/>
                <w:i/>
                <w:color w:val="262626" w:themeColor="text1" w:themeTint="D9"/>
                <w:lang w:val="hr-HR"/>
              </w:rPr>
              <w:t>provedenih mjera i utvrditi buduće potrebe za mjerama u dezinsekciji i deratizaciji</w:t>
            </w:r>
          </w:p>
          <w:p w14:paraId="291D5143" w14:textId="77777777" w:rsidR="00651171" w:rsidRPr="00B02B9A" w:rsidRDefault="00651171" w:rsidP="00651171">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695EB0">
              <w:rPr>
                <w:rFonts w:cstheme="minorHAnsi"/>
                <w:b/>
                <w:bCs/>
                <w:i/>
                <w:color w:val="262626" w:themeColor="text1" w:themeTint="D9"/>
                <w:lang w:val="hr-HR"/>
              </w:rPr>
              <w:t>Pokazatelj uspješnosti</w:t>
            </w:r>
            <w:r w:rsidRPr="00B02B9A">
              <w:rPr>
                <w:rFonts w:cstheme="minorHAnsi"/>
                <w:i/>
                <w:color w:val="262626" w:themeColor="text1" w:themeTint="D9"/>
                <w:lang w:val="hr-HR"/>
              </w:rPr>
              <w:t>: postotak izvršenosti ugovora</w:t>
            </w:r>
          </w:p>
          <w:p w14:paraId="64C340FE" w14:textId="77777777" w:rsidR="00651171" w:rsidRPr="00B02B9A" w:rsidRDefault="00651171" w:rsidP="00651171">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695EB0">
              <w:rPr>
                <w:rFonts w:cstheme="minorHAnsi"/>
                <w:b/>
                <w:bCs/>
                <w:i/>
                <w:color w:val="262626" w:themeColor="text1" w:themeTint="D9"/>
                <w:lang w:val="hr-HR"/>
              </w:rPr>
              <w:t>Polazna vrijednost</w:t>
            </w:r>
            <w:r w:rsidRPr="00B02B9A">
              <w:rPr>
                <w:rFonts w:cstheme="minorHAnsi"/>
                <w:i/>
                <w:color w:val="262626" w:themeColor="text1" w:themeTint="D9"/>
                <w:lang w:val="hr-HR"/>
              </w:rPr>
              <w:t>:  100%</w:t>
            </w:r>
          </w:p>
          <w:p w14:paraId="31A13F52" w14:textId="77777777" w:rsidR="00651171" w:rsidRPr="00695EB0" w:rsidRDefault="00651171" w:rsidP="00651171">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695EB0">
              <w:rPr>
                <w:rFonts w:cstheme="minorHAnsi"/>
                <w:b/>
                <w:bCs/>
                <w:i/>
                <w:color w:val="262626" w:themeColor="text1" w:themeTint="D9"/>
                <w:lang w:val="hr-HR"/>
              </w:rPr>
              <w:t>Ciljana vrijednost:                 2024             2025               2026</w:t>
            </w:r>
          </w:p>
          <w:p w14:paraId="35CC2FCA" w14:textId="47B3F462" w:rsidR="00651171" w:rsidRPr="00B02B9A" w:rsidRDefault="00651171" w:rsidP="00651171">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lastRenderedPageBreak/>
              <w:t xml:space="preserve">                                                 100</w:t>
            </w:r>
            <w:r w:rsidR="001B4597">
              <w:rPr>
                <w:rFonts w:cstheme="minorHAnsi"/>
                <w:i/>
                <w:color w:val="262626" w:themeColor="text1" w:themeTint="D9"/>
                <w:lang w:val="hr-HR"/>
              </w:rPr>
              <w:t>%</w:t>
            </w:r>
            <w:r w:rsidRPr="00B02B9A">
              <w:rPr>
                <w:rFonts w:cstheme="minorHAnsi"/>
                <w:i/>
                <w:color w:val="262626" w:themeColor="text1" w:themeTint="D9"/>
                <w:lang w:val="hr-HR"/>
              </w:rPr>
              <w:t xml:space="preserve">             100</w:t>
            </w:r>
            <w:r w:rsidR="001B4597">
              <w:rPr>
                <w:rFonts w:cstheme="minorHAnsi"/>
                <w:i/>
                <w:color w:val="262626" w:themeColor="text1" w:themeTint="D9"/>
                <w:lang w:val="hr-HR"/>
              </w:rPr>
              <w:t>%</w:t>
            </w:r>
            <w:r w:rsidRPr="00B02B9A">
              <w:rPr>
                <w:rFonts w:cstheme="minorHAnsi"/>
                <w:i/>
                <w:color w:val="262626" w:themeColor="text1" w:themeTint="D9"/>
                <w:lang w:val="hr-HR"/>
              </w:rPr>
              <w:t xml:space="preserve">  </w:t>
            </w:r>
            <w:r w:rsidR="001B4597">
              <w:rPr>
                <w:rFonts w:cstheme="minorHAnsi"/>
                <w:i/>
                <w:color w:val="262626" w:themeColor="text1" w:themeTint="D9"/>
                <w:lang w:val="hr-HR"/>
              </w:rPr>
              <w:t xml:space="preserve"> </w:t>
            </w:r>
            <w:r w:rsidRPr="00B02B9A">
              <w:rPr>
                <w:rFonts w:cstheme="minorHAnsi"/>
                <w:i/>
                <w:color w:val="262626" w:themeColor="text1" w:themeTint="D9"/>
                <w:lang w:val="hr-HR"/>
              </w:rPr>
              <w:t xml:space="preserve">           100</w:t>
            </w:r>
            <w:r w:rsidR="001B4597">
              <w:rPr>
                <w:rFonts w:cstheme="minorHAnsi"/>
                <w:i/>
                <w:color w:val="262626" w:themeColor="text1" w:themeTint="D9"/>
                <w:lang w:val="hr-HR"/>
              </w:rPr>
              <w:t>%</w:t>
            </w:r>
          </w:p>
        </w:tc>
        <w:tc>
          <w:tcPr>
            <w:tcW w:w="1418" w:type="dxa"/>
            <w:hideMark/>
          </w:tcPr>
          <w:p w14:paraId="75523212" w14:textId="05827DDE" w:rsidR="00397533" w:rsidRPr="00B02B9A" w:rsidRDefault="00A02AE5"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lastRenderedPageBreak/>
              <w:t>2</w:t>
            </w:r>
            <w:r w:rsidR="00397533" w:rsidRPr="00B02B9A">
              <w:rPr>
                <w:rFonts w:cstheme="minorHAnsi"/>
                <w:i/>
                <w:color w:val="262626" w:themeColor="text1" w:themeTint="D9"/>
                <w:lang w:val="hr-HR"/>
              </w:rPr>
              <w:t>.</w:t>
            </w:r>
            <w:r w:rsidRPr="00B02B9A">
              <w:rPr>
                <w:rFonts w:cstheme="minorHAnsi"/>
                <w:i/>
                <w:color w:val="262626" w:themeColor="text1" w:themeTint="D9"/>
                <w:lang w:val="hr-HR"/>
              </w:rPr>
              <w:t>2</w:t>
            </w:r>
            <w:r w:rsidR="00397533" w:rsidRPr="00B02B9A">
              <w:rPr>
                <w:rFonts w:cstheme="minorHAnsi"/>
                <w:i/>
                <w:color w:val="262626" w:themeColor="text1" w:themeTint="D9"/>
                <w:lang w:val="hr-HR"/>
              </w:rPr>
              <w:t>00</w:t>
            </w:r>
            <w:r w:rsidR="00666DA3" w:rsidRPr="00B02B9A">
              <w:rPr>
                <w:rFonts w:cstheme="minorHAnsi"/>
                <w:i/>
                <w:color w:val="262626" w:themeColor="text1" w:themeTint="D9"/>
                <w:lang w:val="hr-HR"/>
              </w:rPr>
              <w:t>,00</w:t>
            </w:r>
          </w:p>
        </w:tc>
      </w:tr>
      <w:tr w:rsidR="00B95E0F" w:rsidRPr="00B02B9A" w14:paraId="7A680FB4" w14:textId="77777777"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5B6C3CD8" w14:textId="4592B13D" w:rsidR="00B95E0F" w:rsidRPr="00B02B9A" w:rsidRDefault="00B95E0F" w:rsidP="00B95E0F">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R0200-1</w:t>
            </w:r>
          </w:p>
        </w:tc>
        <w:tc>
          <w:tcPr>
            <w:tcW w:w="7427" w:type="dxa"/>
            <w:hideMark/>
          </w:tcPr>
          <w:p w14:paraId="3147944B" w14:textId="77777777" w:rsidR="00B95E0F" w:rsidRPr="00B02B9A" w:rsidRDefault="00B95E0F" w:rsidP="00B95E0F">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Komunalna usluga - opskrba vodom (javne površine)</w:t>
            </w:r>
          </w:p>
          <w:p w14:paraId="2210DAF0" w14:textId="77777777" w:rsidR="00B95E0F" w:rsidRPr="00B02B9A" w:rsidRDefault="00B95E0F" w:rsidP="00B95E0F">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1B4597">
              <w:rPr>
                <w:rFonts w:cstheme="minorHAnsi"/>
                <w:b/>
                <w:bCs/>
                <w:i/>
                <w:color w:val="262626" w:themeColor="text1" w:themeTint="D9"/>
                <w:lang w:val="hr-HR"/>
              </w:rPr>
              <w:t>Cilj</w:t>
            </w:r>
            <w:r w:rsidRPr="00B02B9A">
              <w:rPr>
                <w:rFonts w:cstheme="minorHAnsi"/>
                <w:i/>
                <w:color w:val="262626" w:themeColor="text1" w:themeTint="D9"/>
                <w:lang w:val="hr-HR"/>
              </w:rPr>
              <w:t>: Obuhvaća potrošnju vode za navodnjavanje zelenih površina, troškove potrošnje vode tuševa na plažama i dr.</w:t>
            </w:r>
          </w:p>
          <w:p w14:paraId="7BABECEB" w14:textId="77777777" w:rsidR="00B95E0F" w:rsidRPr="00B02B9A" w:rsidRDefault="00B95E0F" w:rsidP="00B95E0F">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1B4597">
              <w:rPr>
                <w:rFonts w:cstheme="minorHAnsi"/>
                <w:b/>
                <w:bCs/>
                <w:i/>
              </w:rPr>
              <w:t>Pokazatelj</w:t>
            </w:r>
            <w:proofErr w:type="spellEnd"/>
            <w:r w:rsidRPr="001B4597">
              <w:rPr>
                <w:rFonts w:cstheme="minorHAnsi"/>
                <w:b/>
                <w:bCs/>
                <w:i/>
              </w:rPr>
              <w:t xml:space="preserve"> </w:t>
            </w:r>
            <w:proofErr w:type="spellStart"/>
            <w:r w:rsidRPr="001B4597">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0DACFB5F" w14:textId="3EB4F048" w:rsidR="00B95E0F" w:rsidRPr="00B02B9A" w:rsidRDefault="00B95E0F" w:rsidP="00B95E0F">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1B4597">
              <w:rPr>
                <w:rFonts w:cstheme="minorHAnsi"/>
                <w:b/>
                <w:bCs/>
                <w:i/>
              </w:rPr>
              <w:t>Polazna</w:t>
            </w:r>
            <w:proofErr w:type="spellEnd"/>
            <w:r w:rsidRPr="001B4597">
              <w:rPr>
                <w:rFonts w:cstheme="minorHAnsi"/>
                <w:b/>
                <w:bCs/>
                <w:i/>
              </w:rPr>
              <w:t xml:space="preserve"> </w:t>
            </w:r>
            <w:proofErr w:type="spellStart"/>
            <w:r w:rsidRPr="001B4597">
              <w:rPr>
                <w:rFonts w:cstheme="minorHAnsi"/>
                <w:b/>
                <w:bCs/>
                <w:i/>
              </w:rPr>
              <w:t>vrijednost</w:t>
            </w:r>
            <w:proofErr w:type="spellEnd"/>
            <w:r w:rsidRPr="00B02B9A">
              <w:rPr>
                <w:rFonts w:cstheme="minorHAnsi"/>
                <w:i/>
              </w:rPr>
              <w:t xml:space="preserve">: </w:t>
            </w:r>
            <w:r w:rsidR="001B4597">
              <w:rPr>
                <w:rFonts w:cstheme="minorHAnsi"/>
                <w:i/>
              </w:rPr>
              <w:t>10</w:t>
            </w:r>
            <w:r w:rsidRPr="00B02B9A">
              <w:rPr>
                <w:rFonts w:cstheme="minorHAnsi"/>
                <w:i/>
              </w:rPr>
              <w:t>0 %</w:t>
            </w:r>
          </w:p>
          <w:p w14:paraId="403412B3" w14:textId="77777777" w:rsidR="00B95E0F" w:rsidRPr="00B02B9A" w:rsidRDefault="00B95E0F" w:rsidP="00B95E0F">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1B4597">
              <w:rPr>
                <w:rFonts w:cstheme="minorHAnsi"/>
                <w:b/>
                <w:bCs/>
                <w:i/>
              </w:rPr>
              <w:t>Ciljana</w:t>
            </w:r>
            <w:proofErr w:type="spellEnd"/>
            <w:r w:rsidRPr="001B4597">
              <w:rPr>
                <w:rFonts w:cstheme="minorHAnsi"/>
                <w:b/>
                <w:bCs/>
                <w:i/>
              </w:rPr>
              <w:t xml:space="preserve"> </w:t>
            </w:r>
            <w:proofErr w:type="spellStart"/>
            <w:r w:rsidRPr="001B4597">
              <w:rPr>
                <w:rFonts w:cstheme="minorHAnsi"/>
                <w:b/>
                <w:bCs/>
                <w:i/>
              </w:rPr>
              <w:t>vrijednost</w:t>
            </w:r>
            <w:proofErr w:type="spellEnd"/>
            <w:r w:rsidRPr="00B02B9A">
              <w:rPr>
                <w:rFonts w:cstheme="minorHAnsi"/>
                <w:i/>
              </w:rPr>
              <w:t xml:space="preserve">: </w:t>
            </w:r>
            <w:r w:rsidRPr="001B4597">
              <w:rPr>
                <w:rFonts w:cstheme="minorHAnsi"/>
                <w:b/>
                <w:bCs/>
                <w:i/>
              </w:rPr>
              <w:t>2024.             2025.                2026</w:t>
            </w:r>
            <w:r w:rsidRPr="00B02B9A">
              <w:rPr>
                <w:rFonts w:cstheme="minorHAnsi"/>
                <w:i/>
              </w:rPr>
              <w:t>.</w:t>
            </w:r>
          </w:p>
          <w:p w14:paraId="29056F5E" w14:textId="28BE36CB" w:rsidR="00B95E0F" w:rsidRPr="00B02B9A" w:rsidRDefault="00B95E0F" w:rsidP="00B95E0F">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rPr>
              <w:t xml:space="preserve">                                  100 %           100 %               100 %</w:t>
            </w:r>
          </w:p>
        </w:tc>
        <w:tc>
          <w:tcPr>
            <w:tcW w:w="1418" w:type="dxa"/>
            <w:hideMark/>
          </w:tcPr>
          <w:p w14:paraId="508E33DA" w14:textId="190B1D4A" w:rsidR="00B95E0F" w:rsidRPr="00B02B9A" w:rsidRDefault="00B95E0F" w:rsidP="00B95E0F">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15.000,00</w:t>
            </w:r>
          </w:p>
        </w:tc>
      </w:tr>
      <w:tr w:rsidR="00B95E0F" w:rsidRPr="00B02B9A" w14:paraId="094D06EB" w14:textId="77777777" w:rsidTr="000972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114B231B" w14:textId="7FD19491" w:rsidR="00B95E0F" w:rsidRPr="00B02B9A" w:rsidRDefault="00B95E0F" w:rsidP="00B95E0F">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R0214</w:t>
            </w:r>
          </w:p>
        </w:tc>
        <w:tc>
          <w:tcPr>
            <w:tcW w:w="7427" w:type="dxa"/>
            <w:hideMark/>
          </w:tcPr>
          <w:p w14:paraId="213C03D9" w14:textId="77777777" w:rsidR="00B95E0F" w:rsidRPr="00B02B9A" w:rsidRDefault="00B95E0F" w:rsidP="00B95E0F">
            <w:pPr>
              <w:tabs>
                <w:tab w:val="left" w:pos="2615"/>
              </w:tabs>
              <w:ind w:left="0"/>
              <w:jc w:val="both"/>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Uređenje/održavanje javnih površina</w:t>
            </w:r>
            <w:r w:rsidRPr="00B02B9A">
              <w:rPr>
                <w:rFonts w:cstheme="minorHAnsi"/>
                <w:b/>
                <w:color w:val="262626" w:themeColor="text1" w:themeTint="D9"/>
                <w:lang w:val="hr-HR"/>
              </w:rPr>
              <w:tab/>
            </w:r>
          </w:p>
          <w:p w14:paraId="166C6291" w14:textId="77777777" w:rsidR="00B95E0F" w:rsidRPr="00B02B9A" w:rsidRDefault="00B95E0F" w:rsidP="00B95E0F">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1B4597">
              <w:rPr>
                <w:rFonts w:cstheme="minorHAnsi"/>
                <w:b/>
                <w:bCs/>
                <w:i/>
                <w:color w:val="262626" w:themeColor="text1" w:themeTint="D9"/>
                <w:lang w:val="hr-HR"/>
              </w:rPr>
              <w:t>Cilj</w:t>
            </w:r>
            <w:r w:rsidRPr="00B02B9A">
              <w:rPr>
                <w:rFonts w:cstheme="minorHAnsi"/>
                <w:i/>
                <w:color w:val="262626" w:themeColor="text1" w:themeTint="D9"/>
                <w:lang w:val="hr-HR"/>
              </w:rPr>
              <w:t>: Održavanje i uređenje javnih površina.</w:t>
            </w:r>
          </w:p>
          <w:p w14:paraId="570E1A22" w14:textId="77777777" w:rsidR="00B95E0F" w:rsidRPr="00B02B9A" w:rsidRDefault="00B95E0F" w:rsidP="00B95E0F">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1B4597">
              <w:rPr>
                <w:rFonts w:cstheme="minorHAnsi"/>
                <w:b/>
                <w:bCs/>
                <w:i/>
              </w:rPr>
              <w:t>Pokazatelj</w:t>
            </w:r>
            <w:proofErr w:type="spellEnd"/>
            <w:r w:rsidRPr="001B4597">
              <w:rPr>
                <w:rFonts w:cstheme="minorHAnsi"/>
                <w:b/>
                <w:bCs/>
                <w:i/>
              </w:rPr>
              <w:t xml:space="preserve"> </w:t>
            </w:r>
            <w:proofErr w:type="spellStart"/>
            <w:r w:rsidRPr="001B4597">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530D72CD" w14:textId="77777777" w:rsidR="00B95E0F" w:rsidRPr="00B02B9A" w:rsidRDefault="00B95E0F" w:rsidP="00B95E0F">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1B4597">
              <w:rPr>
                <w:rFonts w:cstheme="minorHAnsi"/>
                <w:b/>
                <w:bCs/>
                <w:i/>
              </w:rPr>
              <w:t>Polazna</w:t>
            </w:r>
            <w:proofErr w:type="spellEnd"/>
            <w:r w:rsidRPr="001B4597">
              <w:rPr>
                <w:rFonts w:cstheme="minorHAnsi"/>
                <w:b/>
                <w:bCs/>
                <w:i/>
              </w:rPr>
              <w:t xml:space="preserve"> </w:t>
            </w:r>
            <w:proofErr w:type="spellStart"/>
            <w:r w:rsidRPr="001B4597">
              <w:rPr>
                <w:rFonts w:cstheme="minorHAnsi"/>
                <w:b/>
                <w:bCs/>
                <w:i/>
              </w:rPr>
              <w:t>vrijednost</w:t>
            </w:r>
            <w:proofErr w:type="spellEnd"/>
            <w:r w:rsidRPr="00B02B9A">
              <w:rPr>
                <w:rFonts w:cstheme="minorHAnsi"/>
                <w:i/>
              </w:rPr>
              <w:t>: 0 %</w:t>
            </w:r>
          </w:p>
          <w:p w14:paraId="45FA0441" w14:textId="77777777" w:rsidR="00B95E0F" w:rsidRPr="00B02B9A" w:rsidRDefault="00B95E0F" w:rsidP="00B95E0F">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1B4597">
              <w:rPr>
                <w:rFonts w:cstheme="minorHAnsi"/>
                <w:b/>
                <w:bCs/>
                <w:i/>
              </w:rPr>
              <w:t>Ciljana</w:t>
            </w:r>
            <w:proofErr w:type="spellEnd"/>
            <w:r w:rsidRPr="001B4597">
              <w:rPr>
                <w:rFonts w:cstheme="minorHAnsi"/>
                <w:b/>
                <w:bCs/>
                <w:i/>
              </w:rPr>
              <w:t xml:space="preserve"> </w:t>
            </w:r>
            <w:proofErr w:type="spellStart"/>
            <w:r w:rsidRPr="001B4597">
              <w:rPr>
                <w:rFonts w:cstheme="minorHAnsi"/>
                <w:b/>
                <w:bCs/>
                <w:i/>
              </w:rPr>
              <w:t>vrijednost</w:t>
            </w:r>
            <w:proofErr w:type="spellEnd"/>
            <w:r w:rsidRPr="00B02B9A">
              <w:rPr>
                <w:rFonts w:cstheme="minorHAnsi"/>
                <w:i/>
              </w:rPr>
              <w:t xml:space="preserve">: </w:t>
            </w:r>
            <w:r w:rsidRPr="008E3683">
              <w:rPr>
                <w:rFonts w:cstheme="minorHAnsi"/>
                <w:b/>
                <w:bCs/>
                <w:i/>
              </w:rPr>
              <w:t>2024.             2025.                2026</w:t>
            </w:r>
            <w:r w:rsidRPr="00B02B9A">
              <w:rPr>
                <w:rFonts w:cstheme="minorHAnsi"/>
                <w:i/>
              </w:rPr>
              <w:t>.</w:t>
            </w:r>
          </w:p>
          <w:p w14:paraId="1859694E" w14:textId="23820D07" w:rsidR="00B95E0F" w:rsidRPr="00B02B9A" w:rsidRDefault="00B95E0F" w:rsidP="00B95E0F">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rPr>
              <w:t xml:space="preserve">                                  100 %           100 %               100 %</w:t>
            </w:r>
          </w:p>
        </w:tc>
        <w:tc>
          <w:tcPr>
            <w:tcW w:w="1418" w:type="dxa"/>
            <w:hideMark/>
          </w:tcPr>
          <w:p w14:paraId="392987D7" w14:textId="14B6DEA9" w:rsidR="00B95E0F" w:rsidRPr="00B02B9A" w:rsidRDefault="00B95E0F" w:rsidP="00B95E0F">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40.000,00</w:t>
            </w:r>
          </w:p>
        </w:tc>
      </w:tr>
      <w:tr w:rsidR="00B95E0F" w:rsidRPr="00B02B9A" w14:paraId="02530C72" w14:textId="77777777" w:rsidTr="0009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6B0F279B" w14:textId="03CCFF27" w:rsidR="00B95E0F" w:rsidRPr="00B02B9A" w:rsidRDefault="00B95E0F" w:rsidP="00B95E0F">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R0206</w:t>
            </w:r>
          </w:p>
        </w:tc>
        <w:tc>
          <w:tcPr>
            <w:tcW w:w="7427" w:type="dxa"/>
            <w:hideMark/>
          </w:tcPr>
          <w:p w14:paraId="48CC29D1" w14:textId="77777777" w:rsidR="00B95E0F" w:rsidRPr="00B02B9A" w:rsidRDefault="00B95E0F" w:rsidP="00B95E0F">
            <w:pPr>
              <w:ind w:left="0"/>
              <w:jc w:val="both"/>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Zakupnine i najamnine</w:t>
            </w:r>
          </w:p>
          <w:p w14:paraId="5B6D194E" w14:textId="77777777" w:rsidR="00B95E0F" w:rsidRPr="00B02B9A" w:rsidRDefault="00B95E0F" w:rsidP="00B95E0F">
            <w:pPr>
              <w:ind w:left="0"/>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B02B9A">
              <w:rPr>
                <w:rFonts w:cstheme="minorHAnsi"/>
                <w:i/>
                <w:lang w:val="hr-HR"/>
              </w:rPr>
              <w:t>Rashodi za najam zemljišta u Maršićima, zakup zemljišta u Sv. Vidu-</w:t>
            </w:r>
            <w:proofErr w:type="spellStart"/>
            <w:r w:rsidRPr="00B02B9A">
              <w:rPr>
                <w:rFonts w:cstheme="minorHAnsi"/>
                <w:i/>
                <w:lang w:val="hr-HR"/>
              </w:rPr>
              <w:t>Miholjice</w:t>
            </w:r>
            <w:proofErr w:type="spellEnd"/>
            <w:r w:rsidRPr="00B02B9A">
              <w:rPr>
                <w:rFonts w:cstheme="minorHAnsi"/>
                <w:i/>
                <w:lang w:val="hr-HR"/>
              </w:rPr>
              <w:t xml:space="preserve">, </w:t>
            </w:r>
            <w:proofErr w:type="spellStart"/>
            <w:r w:rsidRPr="00B02B9A">
              <w:rPr>
                <w:rFonts w:cstheme="minorHAnsi"/>
                <w:i/>
                <w:lang w:val="hr-HR"/>
              </w:rPr>
              <w:t>Vantačićima</w:t>
            </w:r>
            <w:proofErr w:type="spellEnd"/>
            <w:r w:rsidRPr="00B02B9A">
              <w:rPr>
                <w:rFonts w:cstheme="minorHAnsi"/>
                <w:i/>
                <w:lang w:val="hr-HR"/>
              </w:rPr>
              <w:t xml:space="preserve"> zbog potreba proširenja parkirališta, zemljište „</w:t>
            </w:r>
            <w:proofErr w:type="spellStart"/>
            <w:r w:rsidRPr="00B02B9A">
              <w:rPr>
                <w:rFonts w:cstheme="minorHAnsi"/>
                <w:i/>
                <w:lang w:val="hr-HR"/>
              </w:rPr>
              <w:t>Dubašljanski</w:t>
            </w:r>
            <w:proofErr w:type="spellEnd"/>
            <w:r w:rsidRPr="00B02B9A">
              <w:rPr>
                <w:rFonts w:cstheme="minorHAnsi"/>
                <w:i/>
                <w:lang w:val="hr-HR"/>
              </w:rPr>
              <w:t xml:space="preserve"> </w:t>
            </w:r>
            <w:proofErr w:type="spellStart"/>
            <w:r w:rsidRPr="00B02B9A">
              <w:rPr>
                <w:rFonts w:cstheme="minorHAnsi"/>
                <w:i/>
                <w:lang w:val="hr-HR"/>
              </w:rPr>
              <w:t>drmunić</w:t>
            </w:r>
            <w:proofErr w:type="spellEnd"/>
            <w:r w:rsidRPr="00B02B9A">
              <w:rPr>
                <w:rFonts w:cstheme="minorHAnsi"/>
                <w:i/>
                <w:lang w:val="hr-HR"/>
              </w:rPr>
              <w:t>“ pored novog dječjeg vrtića u Malinskoj i ostalo.</w:t>
            </w:r>
          </w:p>
          <w:p w14:paraId="0370B223" w14:textId="77777777" w:rsidR="00B95E0F" w:rsidRPr="00B02B9A" w:rsidRDefault="00B95E0F" w:rsidP="00B95E0F">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1B4597">
              <w:rPr>
                <w:rFonts w:cstheme="minorHAnsi"/>
                <w:b/>
                <w:bCs/>
                <w:i/>
              </w:rPr>
              <w:t>Pokazatelj</w:t>
            </w:r>
            <w:proofErr w:type="spellEnd"/>
            <w:r w:rsidRPr="001B4597">
              <w:rPr>
                <w:rFonts w:cstheme="minorHAnsi"/>
                <w:b/>
                <w:bCs/>
                <w:i/>
              </w:rPr>
              <w:t xml:space="preserve"> </w:t>
            </w:r>
            <w:proofErr w:type="spellStart"/>
            <w:r w:rsidRPr="001B4597">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156E924E" w14:textId="196248E4" w:rsidR="00B95E0F" w:rsidRPr="00B02B9A" w:rsidRDefault="00B95E0F" w:rsidP="00B95E0F">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1B4597">
              <w:rPr>
                <w:rFonts w:cstheme="minorHAnsi"/>
                <w:b/>
                <w:bCs/>
                <w:i/>
              </w:rPr>
              <w:t>Polazna</w:t>
            </w:r>
            <w:proofErr w:type="spellEnd"/>
            <w:r w:rsidRPr="001B4597">
              <w:rPr>
                <w:rFonts w:cstheme="minorHAnsi"/>
                <w:b/>
                <w:bCs/>
                <w:i/>
              </w:rPr>
              <w:t xml:space="preserve"> vrijednost</w:t>
            </w:r>
            <w:r w:rsidRPr="00B02B9A">
              <w:rPr>
                <w:rFonts w:cstheme="minorHAnsi"/>
                <w:i/>
              </w:rPr>
              <w:t>:</w:t>
            </w:r>
            <w:r w:rsidR="001B4597">
              <w:rPr>
                <w:rFonts w:cstheme="minorHAnsi"/>
                <w:i/>
              </w:rPr>
              <w:t>10</w:t>
            </w:r>
            <w:r w:rsidRPr="00B02B9A">
              <w:rPr>
                <w:rFonts w:cstheme="minorHAnsi"/>
                <w:i/>
              </w:rPr>
              <w:t>0 %</w:t>
            </w:r>
          </w:p>
          <w:p w14:paraId="4DEF668B" w14:textId="77777777" w:rsidR="00B95E0F" w:rsidRPr="00B02B9A" w:rsidRDefault="00B95E0F" w:rsidP="00B95E0F">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1B4597">
              <w:rPr>
                <w:rFonts w:cstheme="minorHAnsi"/>
                <w:b/>
                <w:bCs/>
                <w:i/>
              </w:rPr>
              <w:t>Ciljana</w:t>
            </w:r>
            <w:proofErr w:type="spellEnd"/>
            <w:r w:rsidRPr="001B4597">
              <w:rPr>
                <w:rFonts w:cstheme="minorHAnsi"/>
                <w:b/>
                <w:bCs/>
                <w:i/>
              </w:rPr>
              <w:t xml:space="preserve"> </w:t>
            </w:r>
            <w:proofErr w:type="spellStart"/>
            <w:r w:rsidRPr="001B4597">
              <w:rPr>
                <w:rFonts w:cstheme="minorHAnsi"/>
                <w:b/>
                <w:bCs/>
                <w:i/>
              </w:rPr>
              <w:t>vrijednost</w:t>
            </w:r>
            <w:proofErr w:type="spellEnd"/>
            <w:r w:rsidRPr="00B02B9A">
              <w:rPr>
                <w:rFonts w:cstheme="minorHAnsi"/>
                <w:i/>
              </w:rPr>
              <w:t xml:space="preserve">: </w:t>
            </w:r>
            <w:r w:rsidRPr="008E3683">
              <w:rPr>
                <w:rFonts w:cstheme="minorHAnsi"/>
                <w:b/>
                <w:bCs/>
                <w:i/>
              </w:rPr>
              <w:t>2024.             2025.                2026</w:t>
            </w:r>
            <w:r w:rsidRPr="00B02B9A">
              <w:rPr>
                <w:rFonts w:cstheme="minorHAnsi"/>
                <w:i/>
              </w:rPr>
              <w:t>.</w:t>
            </w:r>
          </w:p>
          <w:p w14:paraId="2D1DC0CA" w14:textId="743DC2C7" w:rsidR="00B95E0F" w:rsidRPr="00B02B9A" w:rsidRDefault="00B95E0F" w:rsidP="00B95E0F">
            <w:pPr>
              <w:ind w:left="0"/>
              <w:jc w:val="both"/>
              <w:cnfStyle w:val="000000100000" w:firstRow="0" w:lastRow="0" w:firstColumn="0" w:lastColumn="0" w:oddVBand="0" w:evenVBand="0" w:oddHBand="1" w:evenHBand="0" w:firstRowFirstColumn="0" w:firstRowLastColumn="0" w:lastRowFirstColumn="0" w:lastRowLastColumn="0"/>
              <w:rPr>
                <w:rFonts w:cstheme="minorHAnsi"/>
                <w:b/>
                <w:lang w:val="hr-HR"/>
              </w:rPr>
            </w:pPr>
            <w:r w:rsidRPr="00B02B9A">
              <w:rPr>
                <w:rFonts w:cstheme="minorHAnsi"/>
                <w:i/>
              </w:rPr>
              <w:t xml:space="preserve">                                  100 %           100 %               100 %</w:t>
            </w:r>
          </w:p>
        </w:tc>
        <w:tc>
          <w:tcPr>
            <w:tcW w:w="1418" w:type="dxa"/>
            <w:hideMark/>
          </w:tcPr>
          <w:p w14:paraId="6979D7A7" w14:textId="6C2A7CFE" w:rsidR="00B95E0F" w:rsidRPr="00B02B9A" w:rsidRDefault="00B95E0F" w:rsidP="00B95E0F">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10.220,00</w:t>
            </w:r>
          </w:p>
        </w:tc>
      </w:tr>
      <w:tr w:rsidR="00397533" w:rsidRPr="00B02B9A" w14:paraId="03CE99F9" w14:textId="77777777"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47111EAC" w14:textId="1644D2B4" w:rsidR="00397533" w:rsidRPr="00B02B9A"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w:t>
            </w:r>
            <w:r w:rsidR="00A02AE5" w:rsidRPr="00B02B9A">
              <w:rPr>
                <w:rFonts w:asciiTheme="minorHAnsi" w:hAnsiTheme="minorHAnsi" w:cstheme="minorHAnsi"/>
                <w:color w:val="262626" w:themeColor="text1" w:themeTint="D9"/>
                <w:lang w:val="hr-HR"/>
              </w:rPr>
              <w:t>EUR</w:t>
            </w:r>
            <w:r w:rsidRPr="00B02B9A">
              <w:rPr>
                <w:rFonts w:asciiTheme="minorHAnsi" w:hAnsiTheme="minorHAnsi" w:cstheme="minorHAnsi"/>
                <w:color w:val="262626" w:themeColor="text1" w:themeTint="D9"/>
                <w:lang w:val="hr-HR"/>
              </w:rPr>
              <w:t>):</w:t>
            </w:r>
          </w:p>
        </w:tc>
        <w:tc>
          <w:tcPr>
            <w:tcW w:w="1418" w:type="dxa"/>
            <w:shd w:val="clear" w:color="auto" w:fill="8DB3E2" w:themeFill="text2" w:themeFillTint="66"/>
            <w:hideMark/>
          </w:tcPr>
          <w:p w14:paraId="76D27B3C" w14:textId="4AA7B711" w:rsidR="00397533" w:rsidRPr="00B02B9A" w:rsidRDefault="00A02AE5" w:rsidP="007C676E">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39</w:t>
            </w:r>
            <w:r w:rsidR="003228BA" w:rsidRPr="00B02B9A">
              <w:rPr>
                <w:rFonts w:cstheme="minorHAnsi"/>
                <w:b/>
                <w:color w:val="262626" w:themeColor="text1" w:themeTint="D9"/>
                <w:lang w:val="hr-HR"/>
              </w:rPr>
              <w:t>1</w:t>
            </w:r>
            <w:r w:rsidRPr="00B02B9A">
              <w:rPr>
                <w:rFonts w:cstheme="minorHAnsi"/>
                <w:b/>
                <w:color w:val="262626" w:themeColor="text1" w:themeTint="D9"/>
                <w:lang w:val="hr-HR"/>
              </w:rPr>
              <w:t>.</w:t>
            </w:r>
            <w:r w:rsidR="003228BA" w:rsidRPr="00B02B9A">
              <w:rPr>
                <w:rFonts w:cstheme="minorHAnsi"/>
                <w:b/>
                <w:color w:val="262626" w:themeColor="text1" w:themeTint="D9"/>
                <w:lang w:val="hr-HR"/>
              </w:rPr>
              <w:t>635,33</w:t>
            </w:r>
          </w:p>
        </w:tc>
      </w:tr>
    </w:tbl>
    <w:p w14:paraId="27F58B99" w14:textId="77777777" w:rsidR="00397533" w:rsidRPr="00B02B9A" w:rsidRDefault="00397533" w:rsidP="00397533">
      <w:pPr>
        <w:spacing w:after="0" w:line="240" w:lineRule="auto"/>
        <w:ind w:left="567"/>
        <w:jc w:val="both"/>
        <w:rPr>
          <w:rFonts w:cstheme="minorHAnsi"/>
          <w:b/>
          <w:i/>
          <w:color w:val="262626" w:themeColor="text1" w:themeTint="D9"/>
          <w:sz w:val="21"/>
          <w:szCs w:val="21"/>
        </w:rPr>
      </w:pPr>
    </w:p>
    <w:p w14:paraId="034C0265" w14:textId="77777777" w:rsidR="00B95E0F" w:rsidRPr="00B02B9A" w:rsidRDefault="00B95E0F" w:rsidP="00B95E0F">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A301412 – Održavanje parkovnih površina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B95E0F" w:rsidRPr="00B02B9A" w14:paraId="13FAF2A4" w14:textId="77777777" w:rsidTr="00DA5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16049843" w14:textId="77777777" w:rsidR="00B95E0F" w:rsidRPr="00B02B9A" w:rsidRDefault="00B95E0F" w:rsidP="00DA5737">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49520554" w14:textId="77777777" w:rsidR="00B95E0F" w:rsidRPr="00B02B9A" w:rsidRDefault="00B95E0F"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6AA340D4" w14:textId="77777777" w:rsidR="00B95E0F" w:rsidRPr="00B02B9A" w:rsidRDefault="00B95E0F"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B95E0F" w:rsidRPr="00B02B9A" w14:paraId="09D76348"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1D3B2717" w14:textId="77777777" w:rsidR="00B95E0F" w:rsidRPr="00B02B9A" w:rsidRDefault="00B95E0F" w:rsidP="00DA5737">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R0307</w:t>
            </w:r>
          </w:p>
        </w:tc>
        <w:tc>
          <w:tcPr>
            <w:tcW w:w="7427" w:type="dxa"/>
            <w:hideMark/>
          </w:tcPr>
          <w:p w14:paraId="015768F6" w14:textId="77777777" w:rsidR="00B95E0F" w:rsidRPr="00B02B9A" w:rsidRDefault="00B95E0F"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Održavanje parkovnih površina (KD Dubašnica d.o.o.)</w:t>
            </w:r>
          </w:p>
          <w:p w14:paraId="11626369" w14:textId="77777777" w:rsidR="00B95E0F" w:rsidRPr="00B02B9A" w:rsidRDefault="00B95E0F"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1B4597">
              <w:rPr>
                <w:rFonts w:cstheme="minorHAnsi"/>
                <w:b/>
                <w:bCs/>
                <w:i/>
                <w:color w:val="262626" w:themeColor="text1" w:themeTint="D9"/>
                <w:lang w:val="hr-HR"/>
              </w:rPr>
              <w:t>Cilj</w:t>
            </w:r>
            <w:r w:rsidRPr="00B02B9A">
              <w:rPr>
                <w:rFonts w:cstheme="minorHAnsi"/>
                <w:i/>
                <w:color w:val="262626" w:themeColor="text1" w:themeTint="D9"/>
                <w:lang w:val="hr-HR"/>
              </w:rPr>
              <w:t xml:space="preserve">: Održavanje parkovnih površina temeljem godišnjeg Programa uređenja i održavanja (park kod plaže Rupa, park Obala, park kod restorana Palma, park kod Triglava, </w:t>
            </w:r>
            <w:proofErr w:type="spellStart"/>
            <w:r w:rsidRPr="00B02B9A">
              <w:rPr>
                <w:rFonts w:cstheme="minorHAnsi"/>
                <w:i/>
                <w:color w:val="262626" w:themeColor="text1" w:themeTint="D9"/>
                <w:lang w:val="hr-HR"/>
              </w:rPr>
              <w:t>Spomenpark</w:t>
            </w:r>
            <w:proofErr w:type="spellEnd"/>
            <w:r w:rsidRPr="00B02B9A">
              <w:rPr>
                <w:rFonts w:cstheme="minorHAnsi"/>
                <w:i/>
                <w:color w:val="262626" w:themeColor="text1" w:themeTint="D9"/>
                <w:lang w:val="hr-HR"/>
              </w:rPr>
              <w:t xml:space="preserve"> kod pošte, park na novoj rivi, kružni tok Bogović, zelene površine u sklopu dječjih igrališta u  Sv. Antonu, </w:t>
            </w:r>
            <w:proofErr w:type="spellStart"/>
            <w:r w:rsidRPr="00B02B9A">
              <w:rPr>
                <w:rFonts w:cstheme="minorHAnsi"/>
                <w:i/>
                <w:color w:val="262626" w:themeColor="text1" w:themeTint="D9"/>
                <w:lang w:val="hr-HR"/>
              </w:rPr>
              <w:t>Milčetićima</w:t>
            </w:r>
            <w:proofErr w:type="spellEnd"/>
            <w:r w:rsidRPr="00B02B9A">
              <w:rPr>
                <w:rFonts w:cstheme="minorHAnsi"/>
                <w:i/>
                <w:color w:val="262626" w:themeColor="text1" w:themeTint="D9"/>
                <w:lang w:val="hr-HR"/>
              </w:rPr>
              <w:t xml:space="preserve">, </w:t>
            </w:r>
            <w:proofErr w:type="spellStart"/>
            <w:r w:rsidRPr="00B02B9A">
              <w:rPr>
                <w:rFonts w:cstheme="minorHAnsi"/>
                <w:i/>
                <w:color w:val="262626" w:themeColor="text1" w:themeTint="D9"/>
                <w:lang w:val="hr-HR"/>
              </w:rPr>
              <w:t>Oštrobradićima</w:t>
            </w:r>
            <w:proofErr w:type="spellEnd"/>
            <w:r w:rsidRPr="00B02B9A">
              <w:rPr>
                <w:rFonts w:cstheme="minorHAnsi"/>
                <w:i/>
                <w:color w:val="262626" w:themeColor="text1" w:themeTint="D9"/>
                <w:lang w:val="hr-HR"/>
              </w:rPr>
              <w:t xml:space="preserve">, u Zidarićima, u </w:t>
            </w:r>
            <w:proofErr w:type="spellStart"/>
            <w:r w:rsidRPr="00B02B9A">
              <w:rPr>
                <w:rFonts w:cstheme="minorHAnsi"/>
                <w:i/>
                <w:color w:val="262626" w:themeColor="text1" w:themeTint="D9"/>
                <w:lang w:val="hr-HR"/>
              </w:rPr>
              <w:t>Kremenićima</w:t>
            </w:r>
            <w:proofErr w:type="spellEnd"/>
            <w:r w:rsidRPr="00B02B9A">
              <w:rPr>
                <w:rFonts w:cstheme="minorHAnsi"/>
                <w:i/>
                <w:color w:val="262626" w:themeColor="text1" w:themeTint="D9"/>
                <w:lang w:val="hr-HR"/>
              </w:rPr>
              <w:t xml:space="preserve"> i  u Portu. Poslove održavanja parkovnih površina obavlja Komunalno društvo 'Dubašnica' d.o.o..</w:t>
            </w:r>
          </w:p>
          <w:p w14:paraId="068C75E9" w14:textId="77777777" w:rsidR="00B95E0F" w:rsidRPr="00B02B9A" w:rsidRDefault="00B95E0F"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1B4597">
              <w:rPr>
                <w:rFonts w:cstheme="minorHAnsi"/>
                <w:b/>
                <w:bCs/>
                <w:i/>
              </w:rPr>
              <w:t>Pokazatelj</w:t>
            </w:r>
            <w:proofErr w:type="spellEnd"/>
            <w:r w:rsidRPr="001B4597">
              <w:rPr>
                <w:rFonts w:cstheme="minorHAnsi"/>
                <w:b/>
                <w:bCs/>
                <w:i/>
              </w:rPr>
              <w:t xml:space="preserve"> </w:t>
            </w:r>
            <w:proofErr w:type="spellStart"/>
            <w:r w:rsidRPr="001B4597">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5594248D" w14:textId="27DE138F" w:rsidR="00B95E0F" w:rsidRPr="00B02B9A" w:rsidRDefault="00B95E0F"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1B4597">
              <w:rPr>
                <w:rFonts w:cstheme="minorHAnsi"/>
                <w:b/>
                <w:bCs/>
                <w:i/>
              </w:rPr>
              <w:t>Polazna</w:t>
            </w:r>
            <w:proofErr w:type="spellEnd"/>
            <w:r w:rsidRPr="001B4597">
              <w:rPr>
                <w:rFonts w:cstheme="minorHAnsi"/>
                <w:b/>
                <w:bCs/>
                <w:i/>
              </w:rPr>
              <w:t xml:space="preserve"> </w:t>
            </w:r>
            <w:proofErr w:type="spellStart"/>
            <w:r w:rsidRPr="001B4597">
              <w:rPr>
                <w:rFonts w:cstheme="minorHAnsi"/>
                <w:b/>
                <w:bCs/>
                <w:i/>
              </w:rPr>
              <w:t>vrijednost</w:t>
            </w:r>
            <w:proofErr w:type="spellEnd"/>
            <w:r w:rsidRPr="00B02B9A">
              <w:rPr>
                <w:rFonts w:cstheme="minorHAnsi"/>
                <w:i/>
              </w:rPr>
              <w:t xml:space="preserve">: </w:t>
            </w:r>
            <w:r w:rsidR="001B4597">
              <w:rPr>
                <w:rFonts w:cstheme="minorHAnsi"/>
                <w:i/>
              </w:rPr>
              <w:t>10</w:t>
            </w:r>
            <w:r w:rsidRPr="00B02B9A">
              <w:rPr>
                <w:rFonts w:cstheme="minorHAnsi"/>
                <w:i/>
              </w:rPr>
              <w:t>0 %</w:t>
            </w:r>
          </w:p>
          <w:p w14:paraId="2F4B208F" w14:textId="77777777" w:rsidR="00B95E0F" w:rsidRPr="00B02B9A" w:rsidRDefault="00B95E0F"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1B4597">
              <w:rPr>
                <w:rFonts w:cstheme="minorHAnsi"/>
                <w:b/>
                <w:bCs/>
                <w:i/>
              </w:rPr>
              <w:t>Ciljana</w:t>
            </w:r>
            <w:proofErr w:type="spellEnd"/>
            <w:r w:rsidRPr="001B4597">
              <w:rPr>
                <w:rFonts w:cstheme="minorHAnsi"/>
                <w:b/>
                <w:bCs/>
                <w:i/>
              </w:rPr>
              <w:t xml:space="preserve"> </w:t>
            </w:r>
            <w:proofErr w:type="spellStart"/>
            <w:r w:rsidRPr="001B4597">
              <w:rPr>
                <w:rFonts w:cstheme="minorHAnsi"/>
                <w:b/>
                <w:bCs/>
                <w:i/>
              </w:rPr>
              <w:t>vrijednost</w:t>
            </w:r>
            <w:proofErr w:type="spellEnd"/>
            <w:r w:rsidRPr="00B02B9A">
              <w:rPr>
                <w:rFonts w:cstheme="minorHAnsi"/>
                <w:i/>
              </w:rPr>
              <w:t xml:space="preserve">: </w:t>
            </w:r>
            <w:r w:rsidRPr="008E3683">
              <w:rPr>
                <w:rFonts w:cstheme="minorHAnsi"/>
                <w:b/>
                <w:bCs/>
                <w:i/>
              </w:rPr>
              <w:t>2024.             2025.                2026</w:t>
            </w:r>
            <w:r w:rsidRPr="00B02B9A">
              <w:rPr>
                <w:rFonts w:cstheme="minorHAnsi"/>
                <w:i/>
              </w:rPr>
              <w:t>.</w:t>
            </w:r>
          </w:p>
          <w:p w14:paraId="702CDC52" w14:textId="77777777" w:rsidR="00B95E0F" w:rsidRPr="00B02B9A" w:rsidRDefault="00B95E0F"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rPr>
              <w:t xml:space="preserve">                                  100 %           100 %               100 %</w:t>
            </w:r>
          </w:p>
        </w:tc>
        <w:tc>
          <w:tcPr>
            <w:tcW w:w="1418" w:type="dxa"/>
            <w:hideMark/>
          </w:tcPr>
          <w:p w14:paraId="040D35D8" w14:textId="77777777" w:rsidR="00B95E0F" w:rsidRPr="00B02B9A" w:rsidRDefault="00B95E0F"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148.260,48</w:t>
            </w:r>
          </w:p>
        </w:tc>
      </w:tr>
      <w:tr w:rsidR="00B95E0F" w:rsidRPr="00B02B9A" w14:paraId="44A13688"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27088365" w14:textId="77777777" w:rsidR="00B95E0F" w:rsidRPr="00B02B9A" w:rsidRDefault="00B95E0F" w:rsidP="00DA5737">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8" w:type="dxa"/>
            <w:shd w:val="clear" w:color="auto" w:fill="8DB3E2" w:themeFill="text2" w:themeFillTint="66"/>
            <w:hideMark/>
          </w:tcPr>
          <w:p w14:paraId="0CA5830D" w14:textId="77777777" w:rsidR="00B95E0F" w:rsidRPr="00B02B9A" w:rsidRDefault="00B95E0F"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148.260,48</w:t>
            </w:r>
          </w:p>
        </w:tc>
      </w:tr>
    </w:tbl>
    <w:p w14:paraId="77B5CAB5" w14:textId="77777777" w:rsidR="00B95E0F" w:rsidRPr="00B02B9A" w:rsidRDefault="00B95E0F" w:rsidP="00B95E0F">
      <w:pPr>
        <w:spacing w:after="0" w:line="240" w:lineRule="auto"/>
        <w:ind w:left="567"/>
        <w:jc w:val="both"/>
        <w:rPr>
          <w:rFonts w:cstheme="minorHAnsi"/>
          <w:b/>
          <w:color w:val="262626" w:themeColor="text1" w:themeTint="D9"/>
          <w:sz w:val="16"/>
          <w:szCs w:val="16"/>
        </w:rPr>
      </w:pPr>
    </w:p>
    <w:p w14:paraId="142E70A7" w14:textId="77777777" w:rsidR="00B95E0F" w:rsidRPr="00B02B9A" w:rsidRDefault="00B95E0F" w:rsidP="00B95E0F">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A301413 – Održavanje objekata u javnoj funkciji</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B95E0F" w:rsidRPr="00B02B9A" w14:paraId="0693A47C" w14:textId="77777777" w:rsidTr="00DA5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54A4638D" w14:textId="77777777" w:rsidR="00B95E0F" w:rsidRPr="00B02B9A" w:rsidRDefault="00B95E0F" w:rsidP="00DA5737">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418BEA7F" w14:textId="77777777" w:rsidR="00B95E0F" w:rsidRPr="00B02B9A" w:rsidRDefault="00B95E0F"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2FAFCE8C" w14:textId="77777777" w:rsidR="00B95E0F" w:rsidRPr="00B02B9A" w:rsidRDefault="00B95E0F"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B95E0F" w:rsidRPr="00B02B9A" w14:paraId="2840AA9F"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6919D16E" w14:textId="77777777" w:rsidR="00B95E0F" w:rsidRPr="00B02B9A" w:rsidRDefault="00B95E0F" w:rsidP="00DA5737">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R0231</w:t>
            </w:r>
          </w:p>
        </w:tc>
        <w:tc>
          <w:tcPr>
            <w:tcW w:w="7427" w:type="dxa"/>
            <w:hideMark/>
          </w:tcPr>
          <w:p w14:paraId="1E84657E" w14:textId="77777777" w:rsidR="00B95E0F" w:rsidRPr="00B02B9A" w:rsidRDefault="00B95E0F"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 xml:space="preserve">Usluge tekućeg održavanja zgrade </w:t>
            </w:r>
            <w:proofErr w:type="spellStart"/>
            <w:r w:rsidRPr="00B02B9A">
              <w:rPr>
                <w:rFonts w:cstheme="minorHAnsi"/>
                <w:b/>
                <w:i/>
                <w:color w:val="262626" w:themeColor="text1" w:themeTint="D9"/>
                <w:lang w:val="hr-HR"/>
              </w:rPr>
              <w:t>Markat</w:t>
            </w:r>
            <w:proofErr w:type="spellEnd"/>
          </w:p>
          <w:p w14:paraId="58366844" w14:textId="77777777" w:rsidR="00B95E0F" w:rsidRPr="00B02B9A" w:rsidRDefault="00B95E0F"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8E3683">
              <w:rPr>
                <w:rFonts w:cstheme="minorHAnsi"/>
                <w:b/>
                <w:bCs/>
                <w:i/>
                <w:color w:val="262626" w:themeColor="text1" w:themeTint="D9"/>
                <w:lang w:val="hr-HR"/>
              </w:rPr>
              <w:t>Cilj:</w:t>
            </w:r>
            <w:r w:rsidRPr="00B02B9A">
              <w:rPr>
                <w:rFonts w:cstheme="minorHAnsi"/>
                <w:i/>
                <w:color w:val="262626" w:themeColor="text1" w:themeTint="D9"/>
                <w:lang w:val="hr-HR"/>
              </w:rPr>
              <w:t xml:space="preserve"> Održavanje čistoće zajedničkih površina, održavanje ispravnosti uređaja, te poboljšanje funkcionalnosti tržnog centra, investicijsko održavanje zgrade, održavanje instalacija, očitanje brojila te farbanje i održavanje ograde i stolarije. Poslove kao svoju komunalnu djelatnost obavlja Komunalno društvo Dubašnica d.o.o..</w:t>
            </w:r>
          </w:p>
          <w:p w14:paraId="3A4ADC35" w14:textId="77777777" w:rsidR="00B95E0F" w:rsidRPr="00B02B9A" w:rsidRDefault="00B95E0F"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8E3683">
              <w:rPr>
                <w:rFonts w:cstheme="minorHAnsi"/>
                <w:b/>
                <w:bCs/>
                <w:i/>
              </w:rPr>
              <w:t>Pokazatelj</w:t>
            </w:r>
            <w:proofErr w:type="spellEnd"/>
            <w:r w:rsidRPr="008E3683">
              <w:rPr>
                <w:rFonts w:cstheme="minorHAnsi"/>
                <w:b/>
                <w:bCs/>
                <w:i/>
              </w:rPr>
              <w:t xml:space="preserve"> </w:t>
            </w:r>
            <w:proofErr w:type="spellStart"/>
            <w:r w:rsidRPr="008E3683">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64EEBF7C" w14:textId="0FCC4BEB" w:rsidR="00B95E0F" w:rsidRPr="00B02B9A" w:rsidRDefault="00B95E0F"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8E3683">
              <w:rPr>
                <w:rFonts w:cstheme="minorHAnsi"/>
                <w:b/>
                <w:bCs/>
                <w:i/>
              </w:rPr>
              <w:t>Polazna</w:t>
            </w:r>
            <w:proofErr w:type="spellEnd"/>
            <w:r w:rsidRPr="008E3683">
              <w:rPr>
                <w:rFonts w:cstheme="minorHAnsi"/>
                <w:b/>
                <w:bCs/>
                <w:i/>
              </w:rPr>
              <w:t xml:space="preserve"> </w:t>
            </w:r>
            <w:proofErr w:type="spellStart"/>
            <w:r w:rsidRPr="008E3683">
              <w:rPr>
                <w:rFonts w:cstheme="minorHAnsi"/>
                <w:b/>
                <w:bCs/>
                <w:i/>
              </w:rPr>
              <w:t>vrijednost</w:t>
            </w:r>
            <w:proofErr w:type="spellEnd"/>
            <w:r w:rsidRPr="00B02B9A">
              <w:rPr>
                <w:rFonts w:cstheme="minorHAnsi"/>
                <w:i/>
              </w:rPr>
              <w:t xml:space="preserve">: </w:t>
            </w:r>
            <w:r w:rsidR="008E3683">
              <w:rPr>
                <w:rFonts w:cstheme="minorHAnsi"/>
                <w:i/>
              </w:rPr>
              <w:t>8</w:t>
            </w:r>
            <w:r w:rsidRPr="00B02B9A">
              <w:rPr>
                <w:rFonts w:cstheme="minorHAnsi"/>
                <w:i/>
              </w:rPr>
              <w:t>0 %</w:t>
            </w:r>
          </w:p>
          <w:p w14:paraId="3634D6E8" w14:textId="77777777" w:rsidR="00B95E0F" w:rsidRPr="00B02B9A" w:rsidRDefault="00B95E0F"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8E3683">
              <w:rPr>
                <w:rFonts w:cstheme="minorHAnsi"/>
                <w:b/>
                <w:bCs/>
                <w:i/>
              </w:rPr>
              <w:t>Ciljana</w:t>
            </w:r>
            <w:proofErr w:type="spellEnd"/>
            <w:r w:rsidRPr="008E3683">
              <w:rPr>
                <w:rFonts w:cstheme="minorHAnsi"/>
                <w:b/>
                <w:bCs/>
                <w:i/>
              </w:rPr>
              <w:t xml:space="preserve"> </w:t>
            </w:r>
            <w:proofErr w:type="spellStart"/>
            <w:r w:rsidRPr="008E3683">
              <w:rPr>
                <w:rFonts w:cstheme="minorHAnsi"/>
                <w:b/>
                <w:bCs/>
                <w:i/>
              </w:rPr>
              <w:t>vrijednost</w:t>
            </w:r>
            <w:proofErr w:type="spellEnd"/>
            <w:r w:rsidRPr="00B02B9A">
              <w:rPr>
                <w:rFonts w:cstheme="minorHAnsi"/>
                <w:i/>
              </w:rPr>
              <w:t xml:space="preserve">: </w:t>
            </w:r>
            <w:r w:rsidRPr="008E3683">
              <w:rPr>
                <w:rFonts w:cstheme="minorHAnsi"/>
                <w:b/>
                <w:bCs/>
                <w:i/>
              </w:rPr>
              <w:t>2024.             2025.                2026</w:t>
            </w:r>
            <w:r w:rsidRPr="00B02B9A">
              <w:rPr>
                <w:rFonts w:cstheme="minorHAnsi"/>
                <w:i/>
              </w:rPr>
              <w:t>.</w:t>
            </w:r>
          </w:p>
          <w:p w14:paraId="24255A79" w14:textId="77777777" w:rsidR="00B95E0F" w:rsidRPr="00B02B9A" w:rsidRDefault="00B95E0F"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rPr>
              <w:t xml:space="preserve">                                  100 %           100 %               100 %</w:t>
            </w:r>
          </w:p>
        </w:tc>
        <w:tc>
          <w:tcPr>
            <w:tcW w:w="1418" w:type="dxa"/>
            <w:hideMark/>
          </w:tcPr>
          <w:p w14:paraId="480CA5C7" w14:textId="77777777" w:rsidR="00B95E0F" w:rsidRPr="00B02B9A" w:rsidRDefault="00B95E0F"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4.562,50</w:t>
            </w:r>
          </w:p>
        </w:tc>
      </w:tr>
      <w:tr w:rsidR="00B95E0F" w:rsidRPr="00B02B9A" w14:paraId="03BF6DBF"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53DE5BBE" w14:textId="77777777" w:rsidR="00B95E0F" w:rsidRPr="00B02B9A" w:rsidRDefault="00B95E0F" w:rsidP="00DA5737">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R0233</w:t>
            </w:r>
          </w:p>
        </w:tc>
        <w:tc>
          <w:tcPr>
            <w:tcW w:w="7427" w:type="dxa"/>
            <w:hideMark/>
          </w:tcPr>
          <w:p w14:paraId="14727AE4" w14:textId="77777777" w:rsidR="00B95E0F" w:rsidRPr="00B02B9A" w:rsidRDefault="00B95E0F" w:rsidP="00DA5737">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Usluge tekućeg održavanja sportske dvorane</w:t>
            </w:r>
          </w:p>
          <w:p w14:paraId="06E141C4" w14:textId="77777777" w:rsidR="00B95E0F" w:rsidRPr="00B02B9A" w:rsidRDefault="00B95E0F" w:rsidP="00DA5737">
            <w:pPr>
              <w:tabs>
                <w:tab w:val="left" w:pos="2244"/>
              </w:tabs>
              <w:ind w:left="0"/>
              <w:jc w:val="both"/>
              <w:cnfStyle w:val="000000010000" w:firstRow="0" w:lastRow="0" w:firstColumn="0" w:lastColumn="0" w:oddVBand="0" w:evenVBand="0" w:oddHBand="0" w:evenHBand="1" w:firstRowFirstColumn="0" w:firstRowLastColumn="0" w:lastRowFirstColumn="0" w:lastRowLastColumn="0"/>
              <w:rPr>
                <w:rFonts w:cstheme="minorHAnsi"/>
                <w:i/>
                <w:lang w:val="hr-HR"/>
              </w:rPr>
            </w:pPr>
            <w:r w:rsidRPr="008E3683">
              <w:rPr>
                <w:rFonts w:cstheme="minorHAnsi"/>
                <w:b/>
                <w:bCs/>
                <w:i/>
                <w:color w:val="262626" w:themeColor="text1" w:themeTint="D9"/>
                <w:lang w:val="hr-HR"/>
              </w:rPr>
              <w:t>Cilj</w:t>
            </w:r>
            <w:r w:rsidRPr="00B02B9A">
              <w:rPr>
                <w:rFonts w:cstheme="minorHAnsi"/>
                <w:i/>
                <w:color w:val="262626" w:themeColor="text1" w:themeTint="D9"/>
                <w:lang w:val="hr-HR"/>
              </w:rPr>
              <w:t xml:space="preserve">: Održavanje čistoće dvorane, nadzor nad korištenjem dvorane, čišćenje okoliša, nadzor i kontrola funkcioniranja sustava grijanja i ostalo tekuće održavanje školske sportske dvorane. </w:t>
            </w:r>
            <w:r w:rsidRPr="00B02B9A">
              <w:rPr>
                <w:rFonts w:cstheme="minorHAnsi"/>
                <w:i/>
                <w:lang w:val="hr-HR"/>
              </w:rPr>
              <w:t>Poslove tekućeg održavanja dvorane za Općinu obavlja Komunalno društvo Dubašnica d.o.o..</w:t>
            </w:r>
          </w:p>
          <w:p w14:paraId="0AA4B3E1" w14:textId="77777777" w:rsidR="00B95E0F" w:rsidRPr="00B02B9A" w:rsidRDefault="00B95E0F" w:rsidP="00DA5737">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8E3683">
              <w:rPr>
                <w:rFonts w:cstheme="minorHAnsi"/>
                <w:b/>
                <w:bCs/>
                <w:i/>
              </w:rPr>
              <w:t>Pokazatelj</w:t>
            </w:r>
            <w:proofErr w:type="spellEnd"/>
            <w:r w:rsidRPr="008E3683">
              <w:rPr>
                <w:rFonts w:cstheme="minorHAnsi"/>
                <w:b/>
                <w:bCs/>
                <w:i/>
              </w:rPr>
              <w:t xml:space="preserve"> </w:t>
            </w:r>
            <w:proofErr w:type="spellStart"/>
            <w:r w:rsidRPr="008E3683">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6B9570A3" w14:textId="28109060" w:rsidR="00B95E0F" w:rsidRPr="00B02B9A" w:rsidRDefault="00B95E0F" w:rsidP="00DA5737">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8E3683">
              <w:rPr>
                <w:rFonts w:cstheme="minorHAnsi"/>
                <w:b/>
                <w:bCs/>
                <w:i/>
              </w:rPr>
              <w:lastRenderedPageBreak/>
              <w:t>Polazna</w:t>
            </w:r>
            <w:proofErr w:type="spellEnd"/>
            <w:r w:rsidRPr="008E3683">
              <w:rPr>
                <w:rFonts w:cstheme="minorHAnsi"/>
                <w:b/>
                <w:bCs/>
                <w:i/>
              </w:rPr>
              <w:t xml:space="preserve"> vrijednost</w:t>
            </w:r>
            <w:r w:rsidRPr="00B02B9A">
              <w:rPr>
                <w:rFonts w:cstheme="minorHAnsi"/>
                <w:i/>
              </w:rPr>
              <w:t>:</w:t>
            </w:r>
            <w:r w:rsidR="008E3683">
              <w:rPr>
                <w:rFonts w:cstheme="minorHAnsi"/>
                <w:i/>
              </w:rPr>
              <w:t>10</w:t>
            </w:r>
            <w:r w:rsidRPr="00B02B9A">
              <w:rPr>
                <w:rFonts w:cstheme="minorHAnsi"/>
                <w:i/>
              </w:rPr>
              <w:t>0 %</w:t>
            </w:r>
          </w:p>
          <w:p w14:paraId="5F0F1C5E" w14:textId="77777777" w:rsidR="00B95E0F" w:rsidRPr="00B02B9A" w:rsidRDefault="00B95E0F" w:rsidP="00DA5737">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8E3683">
              <w:rPr>
                <w:rFonts w:cstheme="minorHAnsi"/>
                <w:b/>
                <w:bCs/>
                <w:i/>
              </w:rPr>
              <w:t>Ciljana</w:t>
            </w:r>
            <w:proofErr w:type="spellEnd"/>
            <w:r w:rsidRPr="008E3683">
              <w:rPr>
                <w:rFonts w:cstheme="minorHAnsi"/>
                <w:b/>
                <w:bCs/>
                <w:i/>
              </w:rPr>
              <w:t xml:space="preserve"> </w:t>
            </w:r>
            <w:proofErr w:type="spellStart"/>
            <w:r w:rsidRPr="008E3683">
              <w:rPr>
                <w:rFonts w:cstheme="minorHAnsi"/>
                <w:b/>
                <w:bCs/>
                <w:i/>
              </w:rPr>
              <w:t>vrijednost</w:t>
            </w:r>
            <w:proofErr w:type="spellEnd"/>
            <w:r w:rsidRPr="008E3683">
              <w:rPr>
                <w:rFonts w:cstheme="minorHAnsi"/>
                <w:b/>
                <w:bCs/>
                <w:i/>
              </w:rPr>
              <w:t>: 2024.             2025.                2026</w:t>
            </w:r>
            <w:r w:rsidRPr="00B02B9A">
              <w:rPr>
                <w:rFonts w:cstheme="minorHAnsi"/>
                <w:i/>
              </w:rPr>
              <w:t>.</w:t>
            </w:r>
          </w:p>
          <w:p w14:paraId="61C0256D" w14:textId="77777777" w:rsidR="00B95E0F" w:rsidRPr="00B02B9A" w:rsidRDefault="00B95E0F" w:rsidP="00DA5737">
            <w:pPr>
              <w:tabs>
                <w:tab w:val="left" w:pos="2244"/>
              </w:tabs>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rPr>
              <w:t xml:space="preserve">                                  100 %           100 %               100 %</w:t>
            </w:r>
          </w:p>
        </w:tc>
        <w:tc>
          <w:tcPr>
            <w:tcW w:w="1418" w:type="dxa"/>
            <w:hideMark/>
          </w:tcPr>
          <w:p w14:paraId="2368BA4A" w14:textId="77777777" w:rsidR="00B95E0F" w:rsidRPr="00B02B9A" w:rsidRDefault="00B95E0F"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lastRenderedPageBreak/>
              <w:t>48.512,50</w:t>
            </w:r>
          </w:p>
        </w:tc>
      </w:tr>
      <w:tr w:rsidR="00B95E0F" w:rsidRPr="00B02B9A" w14:paraId="560E9870"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61E1E917" w14:textId="77777777" w:rsidR="00B95E0F" w:rsidRPr="00B02B9A" w:rsidRDefault="00B95E0F" w:rsidP="00DA5737">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8" w:type="dxa"/>
            <w:shd w:val="clear" w:color="auto" w:fill="8DB3E2" w:themeFill="text2" w:themeFillTint="66"/>
            <w:hideMark/>
          </w:tcPr>
          <w:p w14:paraId="32B7F3BE" w14:textId="77777777" w:rsidR="00B95E0F" w:rsidRPr="00B02B9A" w:rsidRDefault="00B95E0F"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53.075,00</w:t>
            </w:r>
          </w:p>
        </w:tc>
      </w:tr>
    </w:tbl>
    <w:p w14:paraId="08FAE76B" w14:textId="77777777" w:rsidR="00B95E0F" w:rsidRPr="00B02B9A" w:rsidRDefault="00B95E0F" w:rsidP="00B95E0F">
      <w:pPr>
        <w:spacing w:after="0" w:line="240" w:lineRule="auto"/>
        <w:ind w:left="567"/>
        <w:jc w:val="both"/>
        <w:rPr>
          <w:rFonts w:cstheme="minorHAnsi"/>
          <w:b/>
          <w:i/>
          <w:color w:val="262626" w:themeColor="text1" w:themeTint="D9"/>
          <w:sz w:val="21"/>
          <w:szCs w:val="21"/>
        </w:rPr>
      </w:pPr>
    </w:p>
    <w:p w14:paraId="1C8CA879" w14:textId="77777777" w:rsidR="00B95E0F" w:rsidRPr="00B02B9A" w:rsidRDefault="00B95E0F" w:rsidP="00B95E0F">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 xml:space="preserve">T301414 – Održavanje biciklističkih i pješačkih staza </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B95E0F" w:rsidRPr="00B02B9A" w14:paraId="598A5BE4" w14:textId="77777777" w:rsidTr="00DA5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5B27F110" w14:textId="77777777" w:rsidR="00B95E0F" w:rsidRPr="00B02B9A" w:rsidRDefault="00B95E0F" w:rsidP="00DA5737">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2657DB1D" w14:textId="77777777" w:rsidR="00B95E0F" w:rsidRPr="00B02B9A" w:rsidRDefault="00B95E0F"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137DBB62" w14:textId="77777777" w:rsidR="00B95E0F" w:rsidRPr="00B02B9A" w:rsidRDefault="00B95E0F"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B95E0F" w:rsidRPr="00B02B9A" w14:paraId="7B47E9A8"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2BF429FF" w14:textId="77777777" w:rsidR="00B95E0F" w:rsidRPr="00B02B9A" w:rsidRDefault="00B95E0F" w:rsidP="00DA5737">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R0310-1</w:t>
            </w:r>
          </w:p>
        </w:tc>
        <w:tc>
          <w:tcPr>
            <w:tcW w:w="7427" w:type="dxa"/>
            <w:hideMark/>
          </w:tcPr>
          <w:p w14:paraId="50FBF241" w14:textId="77777777" w:rsidR="00B95E0F" w:rsidRPr="00B02B9A" w:rsidRDefault="00B95E0F"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Održavanje biciklističkih i pješačkih staza</w:t>
            </w:r>
          </w:p>
          <w:p w14:paraId="6C89808D" w14:textId="77777777" w:rsidR="00B95E0F" w:rsidRPr="00B02B9A" w:rsidRDefault="00B95E0F"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8E3683">
              <w:rPr>
                <w:rFonts w:cstheme="minorHAnsi"/>
                <w:b/>
                <w:bCs/>
                <w:i/>
                <w:color w:val="262626" w:themeColor="text1" w:themeTint="D9"/>
                <w:lang w:val="hr-HR"/>
              </w:rPr>
              <w:t>Cilj:</w:t>
            </w:r>
            <w:r w:rsidRPr="00B02B9A">
              <w:rPr>
                <w:rFonts w:cstheme="minorHAnsi"/>
                <w:i/>
                <w:color w:val="262626" w:themeColor="text1" w:themeTint="D9"/>
                <w:lang w:val="hr-HR"/>
              </w:rPr>
              <w:t xml:space="preserve"> Troškovi održavanja biciklističkih i pješačkih staza na području Općine.</w:t>
            </w:r>
          </w:p>
          <w:p w14:paraId="7215925D" w14:textId="77777777" w:rsidR="00B95E0F" w:rsidRPr="00B02B9A" w:rsidRDefault="00B95E0F"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8E3683">
              <w:rPr>
                <w:rFonts w:cstheme="minorHAnsi"/>
                <w:b/>
                <w:bCs/>
                <w:i/>
              </w:rPr>
              <w:t>Pokazatelj</w:t>
            </w:r>
            <w:proofErr w:type="spellEnd"/>
            <w:r w:rsidRPr="008E3683">
              <w:rPr>
                <w:rFonts w:cstheme="minorHAnsi"/>
                <w:b/>
                <w:bCs/>
                <w:i/>
              </w:rPr>
              <w:t xml:space="preserve"> </w:t>
            </w:r>
            <w:proofErr w:type="spellStart"/>
            <w:r w:rsidRPr="008E3683">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409CDE6A" w14:textId="77777777" w:rsidR="00B95E0F" w:rsidRPr="00B02B9A" w:rsidRDefault="00B95E0F"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8E3683">
              <w:rPr>
                <w:rFonts w:cstheme="minorHAnsi"/>
                <w:b/>
                <w:bCs/>
                <w:i/>
              </w:rPr>
              <w:t>Polazna</w:t>
            </w:r>
            <w:proofErr w:type="spellEnd"/>
            <w:r w:rsidRPr="008E3683">
              <w:rPr>
                <w:rFonts w:cstheme="minorHAnsi"/>
                <w:b/>
                <w:bCs/>
                <w:i/>
              </w:rPr>
              <w:t xml:space="preserve"> </w:t>
            </w:r>
            <w:proofErr w:type="spellStart"/>
            <w:r w:rsidRPr="008E3683">
              <w:rPr>
                <w:rFonts w:cstheme="minorHAnsi"/>
                <w:b/>
                <w:bCs/>
                <w:i/>
              </w:rPr>
              <w:t>vrijednost</w:t>
            </w:r>
            <w:proofErr w:type="spellEnd"/>
            <w:r w:rsidRPr="00B02B9A">
              <w:rPr>
                <w:rFonts w:cstheme="minorHAnsi"/>
                <w:i/>
              </w:rPr>
              <w:t>: 0 %</w:t>
            </w:r>
          </w:p>
          <w:p w14:paraId="5D0D603F" w14:textId="77777777" w:rsidR="00B95E0F" w:rsidRPr="00B02B9A" w:rsidRDefault="00B95E0F"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8E3683">
              <w:rPr>
                <w:rFonts w:cstheme="minorHAnsi"/>
                <w:b/>
                <w:bCs/>
                <w:i/>
              </w:rPr>
              <w:t>Ciljana</w:t>
            </w:r>
            <w:proofErr w:type="spellEnd"/>
            <w:r w:rsidRPr="008E3683">
              <w:rPr>
                <w:rFonts w:cstheme="minorHAnsi"/>
                <w:b/>
                <w:bCs/>
                <w:i/>
              </w:rPr>
              <w:t xml:space="preserve"> </w:t>
            </w:r>
            <w:proofErr w:type="spellStart"/>
            <w:r w:rsidRPr="008E3683">
              <w:rPr>
                <w:rFonts w:cstheme="minorHAnsi"/>
                <w:b/>
                <w:bCs/>
                <w:i/>
              </w:rPr>
              <w:t>vrijednost</w:t>
            </w:r>
            <w:proofErr w:type="spellEnd"/>
            <w:r w:rsidRPr="00B02B9A">
              <w:rPr>
                <w:rFonts w:cstheme="minorHAnsi"/>
                <w:i/>
              </w:rPr>
              <w:t xml:space="preserve">: </w:t>
            </w:r>
            <w:r w:rsidRPr="008E3683">
              <w:rPr>
                <w:rFonts w:cstheme="minorHAnsi"/>
                <w:b/>
                <w:bCs/>
                <w:i/>
              </w:rPr>
              <w:t>2024.             2025.                2026</w:t>
            </w:r>
            <w:r w:rsidRPr="00B02B9A">
              <w:rPr>
                <w:rFonts w:cstheme="minorHAnsi"/>
                <w:i/>
              </w:rPr>
              <w:t>.</w:t>
            </w:r>
          </w:p>
          <w:p w14:paraId="653245A0" w14:textId="77777777" w:rsidR="00B95E0F" w:rsidRPr="00B02B9A" w:rsidRDefault="00B95E0F"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rPr>
              <w:t xml:space="preserve">                                  100 %           100 %               100 %</w:t>
            </w:r>
          </w:p>
        </w:tc>
        <w:tc>
          <w:tcPr>
            <w:tcW w:w="1418" w:type="dxa"/>
            <w:hideMark/>
          </w:tcPr>
          <w:p w14:paraId="54A5E4D0" w14:textId="77777777" w:rsidR="00B95E0F" w:rsidRPr="00B02B9A" w:rsidRDefault="00B95E0F"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10.000,00</w:t>
            </w:r>
          </w:p>
        </w:tc>
      </w:tr>
      <w:tr w:rsidR="00B95E0F" w:rsidRPr="00B02B9A" w14:paraId="3004CE7C"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10DBDA08" w14:textId="77777777" w:rsidR="00B95E0F" w:rsidRPr="00B02B9A" w:rsidRDefault="00B95E0F" w:rsidP="00DA5737">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8" w:type="dxa"/>
            <w:shd w:val="clear" w:color="auto" w:fill="8DB3E2" w:themeFill="text2" w:themeFillTint="66"/>
            <w:hideMark/>
          </w:tcPr>
          <w:p w14:paraId="5D480C18" w14:textId="77777777" w:rsidR="00B95E0F" w:rsidRPr="00B02B9A" w:rsidRDefault="00B95E0F"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10.000,00</w:t>
            </w:r>
          </w:p>
        </w:tc>
      </w:tr>
    </w:tbl>
    <w:p w14:paraId="0F4FC91D" w14:textId="6F078FCB" w:rsidR="004047BC" w:rsidRDefault="004047BC">
      <w:pPr>
        <w:rPr>
          <w:rFonts w:eastAsiaTheme="majorEastAsia" w:cstheme="minorHAnsi"/>
          <w:b/>
          <w:bCs/>
          <w:i/>
          <w:iCs/>
        </w:rPr>
      </w:pPr>
    </w:p>
    <w:p w14:paraId="1024440D" w14:textId="77777777" w:rsidR="00705263" w:rsidRPr="00B02B9A" w:rsidRDefault="00705263">
      <w:pPr>
        <w:rPr>
          <w:rFonts w:eastAsiaTheme="majorEastAsia" w:cstheme="minorHAnsi"/>
          <w:b/>
          <w:bCs/>
          <w:i/>
          <w:iCs/>
        </w:rPr>
      </w:pPr>
    </w:p>
    <w:p w14:paraId="7AF02E0D" w14:textId="77A9ACF0" w:rsidR="00B65443" w:rsidRPr="00B02B9A" w:rsidRDefault="00B65443" w:rsidP="00B65443">
      <w:pPr>
        <w:pStyle w:val="Naslov4"/>
        <w:rPr>
          <w:rFonts w:asciiTheme="minorHAnsi" w:hAnsiTheme="minorHAnsi" w:cstheme="minorHAnsi"/>
        </w:rPr>
      </w:pPr>
      <w:r w:rsidRPr="00B02B9A">
        <w:rPr>
          <w:rFonts w:asciiTheme="minorHAnsi" w:hAnsiTheme="minorHAnsi" w:cstheme="minorHAnsi"/>
        </w:rPr>
        <w:t xml:space="preserve">PROGRAM 3015 – ZAŠTITA OKOLIŠA  </w:t>
      </w:r>
    </w:p>
    <w:p w14:paraId="6B23A4F4" w14:textId="77777777" w:rsidR="00B65443" w:rsidRPr="00B02B9A" w:rsidRDefault="00B65443" w:rsidP="00B65443">
      <w:pPr>
        <w:spacing w:after="0" w:line="240" w:lineRule="auto"/>
        <w:ind w:left="567"/>
        <w:jc w:val="both"/>
        <w:rPr>
          <w:rFonts w:cstheme="minorHAnsi"/>
          <w:b/>
          <w:color w:val="262626" w:themeColor="text1" w:themeTint="D9"/>
          <w:sz w:val="16"/>
          <w:szCs w:val="16"/>
        </w:rPr>
      </w:pPr>
    </w:p>
    <w:p w14:paraId="517C04C6" w14:textId="77777777" w:rsidR="00B65443" w:rsidRPr="00B02B9A" w:rsidRDefault="00B65443" w:rsidP="00B65443">
      <w:pPr>
        <w:pStyle w:val="Odlomakpopisa"/>
        <w:numPr>
          <w:ilvl w:val="0"/>
          <w:numId w:val="17"/>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lokalnoj i područnoj (regionalnoj) samoupravi</w:t>
      </w:r>
    </w:p>
    <w:p w14:paraId="1DCFFB92" w14:textId="77777777" w:rsidR="00B65443" w:rsidRPr="00B02B9A" w:rsidRDefault="00B65443" w:rsidP="00B65443">
      <w:pPr>
        <w:pStyle w:val="Odlomakpopisa"/>
        <w:numPr>
          <w:ilvl w:val="0"/>
          <w:numId w:val="17"/>
        </w:numPr>
        <w:autoSpaceDE w:val="0"/>
        <w:autoSpaceDN w:val="0"/>
        <w:adjustRightInd w:val="0"/>
        <w:spacing w:after="0" w:line="240" w:lineRule="auto"/>
        <w:ind w:left="284" w:hanging="142"/>
        <w:jc w:val="both"/>
        <w:rPr>
          <w:rFonts w:cstheme="minorHAnsi"/>
        </w:rPr>
      </w:pPr>
      <w:r w:rsidRPr="00B02B9A">
        <w:rPr>
          <w:rFonts w:cstheme="minorHAnsi"/>
        </w:rPr>
        <w:t>Zakon o komunalnom gospodarstvu</w:t>
      </w:r>
    </w:p>
    <w:p w14:paraId="4EF2C922" w14:textId="77777777" w:rsidR="00B65443" w:rsidRPr="00B02B9A" w:rsidRDefault="00B65443" w:rsidP="00B65443">
      <w:pPr>
        <w:pStyle w:val="Odlomakpopisa"/>
        <w:numPr>
          <w:ilvl w:val="0"/>
          <w:numId w:val="17"/>
        </w:numPr>
        <w:autoSpaceDE w:val="0"/>
        <w:autoSpaceDN w:val="0"/>
        <w:adjustRightInd w:val="0"/>
        <w:spacing w:after="0" w:line="240" w:lineRule="auto"/>
        <w:ind w:left="284" w:hanging="142"/>
        <w:jc w:val="both"/>
        <w:rPr>
          <w:rFonts w:cstheme="minorHAnsi"/>
        </w:rPr>
      </w:pPr>
      <w:r w:rsidRPr="00B02B9A">
        <w:rPr>
          <w:rFonts w:cstheme="minorHAnsi"/>
        </w:rPr>
        <w:t>Zakon o zaštiti okoliša</w:t>
      </w:r>
    </w:p>
    <w:p w14:paraId="531B06ED" w14:textId="77777777" w:rsidR="00B65443" w:rsidRPr="00B02B9A" w:rsidRDefault="00B65443" w:rsidP="00B65443">
      <w:pPr>
        <w:pStyle w:val="Odlomakpopisa"/>
        <w:numPr>
          <w:ilvl w:val="0"/>
          <w:numId w:val="17"/>
        </w:numPr>
        <w:autoSpaceDE w:val="0"/>
        <w:autoSpaceDN w:val="0"/>
        <w:adjustRightInd w:val="0"/>
        <w:spacing w:after="0" w:line="240" w:lineRule="auto"/>
        <w:ind w:left="284" w:hanging="142"/>
        <w:jc w:val="both"/>
        <w:rPr>
          <w:rFonts w:cstheme="minorHAnsi"/>
        </w:rPr>
      </w:pPr>
      <w:r w:rsidRPr="00B02B9A">
        <w:rPr>
          <w:rFonts w:cstheme="minorHAnsi"/>
        </w:rPr>
        <w:t>Zakon o održivom gospodarenju otpadom</w:t>
      </w:r>
    </w:p>
    <w:p w14:paraId="4EE58950" w14:textId="77777777" w:rsidR="00B65443" w:rsidRPr="00B02B9A" w:rsidRDefault="00B65443" w:rsidP="00B65443">
      <w:pPr>
        <w:spacing w:after="0" w:line="240" w:lineRule="auto"/>
        <w:jc w:val="both"/>
        <w:rPr>
          <w:rFonts w:cstheme="minorHAnsi"/>
          <w:color w:val="262626" w:themeColor="text1" w:themeTint="D9"/>
        </w:rPr>
      </w:pPr>
    </w:p>
    <w:p w14:paraId="56D1AC62" w14:textId="77777777" w:rsidR="00B65443" w:rsidRPr="00B02B9A" w:rsidRDefault="00B65443" w:rsidP="00B65443">
      <w:pPr>
        <w:spacing w:after="0" w:line="240" w:lineRule="auto"/>
        <w:jc w:val="both"/>
        <w:rPr>
          <w:rFonts w:cstheme="minorHAnsi"/>
          <w:color w:val="262626" w:themeColor="text1" w:themeTint="D9"/>
        </w:rPr>
      </w:pPr>
      <w:r w:rsidRPr="00B02B9A">
        <w:rPr>
          <w:rFonts w:cstheme="minorHAnsi"/>
          <w:b/>
          <w:color w:val="262626" w:themeColor="text1" w:themeTint="D9"/>
        </w:rPr>
        <w:t xml:space="preserve">Opis programa: </w:t>
      </w:r>
      <w:r w:rsidRPr="00B02B9A">
        <w:rPr>
          <w:rFonts w:cstheme="minorHAnsi"/>
          <w:color w:val="262626" w:themeColor="text1" w:themeTint="D9"/>
        </w:rPr>
        <w:t>Programom su obuhvaćene aktivnosti vezane uz zbrinjavanje i odvajanja otpada sa ciljevima zaštite okoliša i održivog razvoja.</w:t>
      </w:r>
    </w:p>
    <w:p w14:paraId="44CF2223" w14:textId="77777777" w:rsidR="00B65443" w:rsidRPr="00B02B9A" w:rsidRDefault="00B65443" w:rsidP="00B65443">
      <w:pPr>
        <w:spacing w:after="0" w:line="240" w:lineRule="auto"/>
        <w:jc w:val="both"/>
        <w:rPr>
          <w:rFonts w:cstheme="minorHAnsi"/>
          <w:b/>
          <w:color w:val="262626" w:themeColor="text1" w:themeTint="D9"/>
        </w:rPr>
      </w:pPr>
    </w:p>
    <w:p w14:paraId="595D8031" w14:textId="77777777" w:rsidR="00B65443" w:rsidRPr="00B02B9A" w:rsidRDefault="00B65443" w:rsidP="00B65443">
      <w:pPr>
        <w:spacing w:after="0" w:line="240" w:lineRule="auto"/>
        <w:jc w:val="both"/>
        <w:rPr>
          <w:rFonts w:cstheme="minorHAnsi"/>
          <w:bCs/>
          <w:color w:val="262626" w:themeColor="text1" w:themeTint="D9"/>
        </w:rPr>
      </w:pPr>
      <w:r w:rsidRPr="00B02B9A">
        <w:rPr>
          <w:rFonts w:cstheme="minorHAnsi"/>
          <w:b/>
          <w:color w:val="262626" w:themeColor="text1" w:themeTint="D9"/>
        </w:rPr>
        <w:t xml:space="preserve">Ciljevi programa: </w:t>
      </w:r>
      <w:r w:rsidRPr="00B02B9A">
        <w:rPr>
          <w:rFonts w:cstheme="minorHAnsi"/>
          <w:bCs/>
          <w:color w:val="262626" w:themeColor="text1" w:themeTint="D9"/>
        </w:rPr>
        <w:t xml:space="preserve">Poticanje odvajanja otpada, smanjenje mase miješanog otpada i zbrinjavanje otpada na deponiju </w:t>
      </w:r>
      <w:proofErr w:type="spellStart"/>
      <w:r w:rsidRPr="00B02B9A">
        <w:rPr>
          <w:rFonts w:cstheme="minorHAnsi"/>
          <w:bCs/>
          <w:i/>
          <w:iCs/>
          <w:color w:val="262626" w:themeColor="text1" w:themeTint="D9"/>
        </w:rPr>
        <w:t>Treskavac</w:t>
      </w:r>
      <w:proofErr w:type="spellEnd"/>
      <w:r w:rsidRPr="00B02B9A">
        <w:rPr>
          <w:rFonts w:cstheme="minorHAnsi"/>
          <w:bCs/>
          <w:i/>
          <w:iCs/>
          <w:color w:val="262626" w:themeColor="text1" w:themeTint="D9"/>
        </w:rPr>
        <w:t>.</w:t>
      </w:r>
    </w:p>
    <w:p w14:paraId="730BABB8" w14:textId="77777777" w:rsidR="00B65443" w:rsidRPr="00B02B9A" w:rsidRDefault="00B65443" w:rsidP="00B65443">
      <w:pPr>
        <w:spacing w:after="0" w:line="240" w:lineRule="auto"/>
        <w:jc w:val="both"/>
        <w:rPr>
          <w:rFonts w:cstheme="minorHAnsi"/>
          <w:b/>
          <w:color w:val="262626" w:themeColor="text1" w:themeTint="D9"/>
        </w:rPr>
      </w:pPr>
    </w:p>
    <w:p w14:paraId="01CA6D5B" w14:textId="77777777" w:rsidR="00B65443" w:rsidRPr="00B02B9A" w:rsidRDefault="00B65443" w:rsidP="00B65443">
      <w:pPr>
        <w:spacing w:after="0" w:line="240" w:lineRule="auto"/>
        <w:jc w:val="both"/>
        <w:rPr>
          <w:rFonts w:cstheme="minorHAnsi"/>
          <w:color w:val="262626" w:themeColor="text1" w:themeTint="D9"/>
        </w:rPr>
      </w:pPr>
    </w:p>
    <w:p w14:paraId="4DD1F3A8" w14:textId="77777777" w:rsidR="00B65443" w:rsidRPr="00B02B9A" w:rsidRDefault="00B65443" w:rsidP="00B65443">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A301510 – Ostale nespomenute aktivnosti</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B65443" w:rsidRPr="00B02B9A" w14:paraId="58B83E46" w14:textId="77777777" w:rsidTr="00DA5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0A7D4556" w14:textId="77777777" w:rsidR="00B65443" w:rsidRPr="00B02B9A" w:rsidRDefault="00B65443" w:rsidP="00DA5737">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02D99B6F" w14:textId="77777777" w:rsidR="00B65443" w:rsidRPr="00B02B9A" w:rsidRDefault="00B65443"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712CA4B9" w14:textId="77777777" w:rsidR="00B65443" w:rsidRPr="00B02B9A" w:rsidRDefault="00B65443"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B65443" w:rsidRPr="00B02B9A" w14:paraId="2C878494"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2F39F7F2" w14:textId="77777777" w:rsidR="00B65443" w:rsidRPr="00B02B9A" w:rsidRDefault="00B65443" w:rsidP="00DA5737">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R0212</w:t>
            </w:r>
          </w:p>
        </w:tc>
        <w:tc>
          <w:tcPr>
            <w:tcW w:w="7427" w:type="dxa"/>
            <w:hideMark/>
          </w:tcPr>
          <w:p w14:paraId="5DE9C3B2" w14:textId="77777777" w:rsidR="00B65443" w:rsidRPr="00B02B9A" w:rsidRDefault="00B65443"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 xml:space="preserve">Naknada za korištenje deponija </w:t>
            </w:r>
            <w:proofErr w:type="spellStart"/>
            <w:r w:rsidRPr="00B02B9A">
              <w:rPr>
                <w:rFonts w:cstheme="minorHAnsi"/>
                <w:b/>
                <w:i/>
                <w:color w:val="262626" w:themeColor="text1" w:themeTint="D9"/>
                <w:lang w:val="hr-HR"/>
              </w:rPr>
              <w:t>Treskavac</w:t>
            </w:r>
            <w:proofErr w:type="spellEnd"/>
          </w:p>
          <w:p w14:paraId="6C057A20" w14:textId="77777777" w:rsidR="00B65443" w:rsidRPr="00B02B9A" w:rsidRDefault="00B65443"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Rashod za plaćanje ekološke rente za korištenje prostora deponije </w:t>
            </w:r>
            <w:proofErr w:type="spellStart"/>
            <w:r w:rsidRPr="00B02B9A">
              <w:rPr>
                <w:rFonts w:cstheme="minorHAnsi"/>
                <w:i/>
                <w:color w:val="262626" w:themeColor="text1" w:themeTint="D9"/>
                <w:lang w:val="hr-HR"/>
              </w:rPr>
              <w:t>Treskavac</w:t>
            </w:r>
            <w:proofErr w:type="spellEnd"/>
            <w:r w:rsidRPr="00B02B9A">
              <w:rPr>
                <w:rFonts w:cstheme="minorHAnsi"/>
                <w:i/>
                <w:color w:val="262626" w:themeColor="text1" w:themeTint="D9"/>
                <w:lang w:val="hr-HR"/>
              </w:rPr>
              <w:t xml:space="preserve"> koji se nalazi na teritoriju Općine Vrbnik</w:t>
            </w:r>
          </w:p>
          <w:p w14:paraId="1ABD462D" w14:textId="77777777" w:rsidR="00B65443" w:rsidRPr="00B02B9A" w:rsidRDefault="00B65443"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Sukladno dogovoru komunalnog poduzeća Ponikve (koje je do 2015. plaćalo ekološku rentu Općini Vrbnik) i jedinica lokalne samouprave (JLS) otoka Krka plaćanje ekološke rente od 2015. godine preuzimaju JLS s kojeg osnova Ponikve više neće JLS-ovima obračunavati odvoz komunalnog otpada sa javnih površina.</w:t>
            </w:r>
          </w:p>
          <w:p w14:paraId="24E2E4FC" w14:textId="26BDAD71" w:rsidR="00B65443" w:rsidRPr="00B02B9A" w:rsidRDefault="00B65443" w:rsidP="00B65443">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p>
          <w:p w14:paraId="2F775E5B" w14:textId="251C981E" w:rsidR="00B65443" w:rsidRPr="00B02B9A" w:rsidRDefault="00B65443" w:rsidP="00B65443">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BB2ABE">
              <w:rPr>
                <w:rFonts w:cstheme="minorHAnsi"/>
                <w:b/>
                <w:bCs/>
                <w:i/>
              </w:rPr>
              <w:t>Pokazatelj</w:t>
            </w:r>
            <w:proofErr w:type="spellEnd"/>
            <w:r w:rsidRPr="00BB2ABE">
              <w:rPr>
                <w:rFonts w:cstheme="minorHAnsi"/>
                <w:b/>
                <w:bCs/>
                <w:i/>
              </w:rPr>
              <w:t xml:space="preserve"> </w:t>
            </w:r>
            <w:proofErr w:type="spellStart"/>
            <w:r w:rsidRPr="00BB2ABE">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ugovora</w:t>
            </w:r>
            <w:proofErr w:type="spellEnd"/>
          </w:p>
          <w:p w14:paraId="116B957D" w14:textId="27C1DBE8" w:rsidR="00B65443" w:rsidRPr="00B02B9A" w:rsidRDefault="00B65443" w:rsidP="00B65443">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BB2ABE">
              <w:rPr>
                <w:rFonts w:cstheme="minorHAnsi"/>
                <w:b/>
                <w:bCs/>
                <w:i/>
              </w:rPr>
              <w:t>Polazna</w:t>
            </w:r>
            <w:proofErr w:type="spellEnd"/>
            <w:r w:rsidRPr="00BB2ABE">
              <w:rPr>
                <w:rFonts w:cstheme="minorHAnsi"/>
                <w:b/>
                <w:bCs/>
                <w:i/>
              </w:rPr>
              <w:t xml:space="preserve"> </w:t>
            </w:r>
            <w:proofErr w:type="spellStart"/>
            <w:r w:rsidRPr="00BB2ABE">
              <w:rPr>
                <w:rFonts w:cstheme="minorHAnsi"/>
                <w:b/>
                <w:bCs/>
                <w:i/>
              </w:rPr>
              <w:t>vrijednost</w:t>
            </w:r>
            <w:proofErr w:type="spellEnd"/>
            <w:r w:rsidRPr="00B02B9A">
              <w:rPr>
                <w:rFonts w:cstheme="minorHAnsi"/>
                <w:i/>
              </w:rPr>
              <w:t>: 100 %</w:t>
            </w:r>
          </w:p>
          <w:p w14:paraId="67529A60" w14:textId="77777777" w:rsidR="00B65443" w:rsidRPr="00B02B9A" w:rsidRDefault="00B65443" w:rsidP="00B65443">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BB2ABE">
              <w:rPr>
                <w:rFonts w:cstheme="minorHAnsi"/>
                <w:b/>
                <w:bCs/>
                <w:i/>
              </w:rPr>
              <w:t>Ciljana</w:t>
            </w:r>
            <w:proofErr w:type="spellEnd"/>
            <w:r w:rsidRPr="00BB2ABE">
              <w:rPr>
                <w:rFonts w:cstheme="minorHAnsi"/>
                <w:b/>
                <w:bCs/>
                <w:i/>
              </w:rPr>
              <w:t xml:space="preserve"> </w:t>
            </w:r>
            <w:proofErr w:type="spellStart"/>
            <w:r w:rsidRPr="00BB2ABE">
              <w:rPr>
                <w:rFonts w:cstheme="minorHAnsi"/>
                <w:b/>
                <w:bCs/>
                <w:i/>
              </w:rPr>
              <w:t>vrijednost</w:t>
            </w:r>
            <w:proofErr w:type="spellEnd"/>
            <w:r w:rsidRPr="00B02B9A">
              <w:rPr>
                <w:rFonts w:cstheme="minorHAnsi"/>
                <w:i/>
              </w:rPr>
              <w:t xml:space="preserve">: </w:t>
            </w:r>
            <w:r w:rsidRPr="00BB2ABE">
              <w:rPr>
                <w:rFonts w:cstheme="minorHAnsi"/>
                <w:b/>
                <w:bCs/>
                <w:i/>
              </w:rPr>
              <w:t>2024.             2025.                2026.</w:t>
            </w:r>
          </w:p>
          <w:p w14:paraId="292AFE22" w14:textId="66F93707" w:rsidR="00B65443" w:rsidRPr="00B02B9A" w:rsidRDefault="00B65443" w:rsidP="00B65443">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rPr>
              <w:t xml:space="preserve">                                  100 %           100 %               100 %</w:t>
            </w:r>
          </w:p>
        </w:tc>
        <w:tc>
          <w:tcPr>
            <w:tcW w:w="1418" w:type="dxa"/>
            <w:hideMark/>
          </w:tcPr>
          <w:p w14:paraId="71643664" w14:textId="77777777" w:rsidR="00B65443" w:rsidRPr="00B02B9A" w:rsidRDefault="00B65443"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13.280,00</w:t>
            </w:r>
          </w:p>
        </w:tc>
      </w:tr>
      <w:tr w:rsidR="00B65443" w:rsidRPr="00B02B9A" w14:paraId="6D09000F"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65F5EB1E" w14:textId="77777777" w:rsidR="00B65443" w:rsidRPr="00B02B9A" w:rsidRDefault="00B65443" w:rsidP="00DA5737">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R0467</w:t>
            </w:r>
          </w:p>
        </w:tc>
        <w:tc>
          <w:tcPr>
            <w:tcW w:w="7427" w:type="dxa"/>
            <w:hideMark/>
          </w:tcPr>
          <w:p w14:paraId="2649D76F" w14:textId="77777777" w:rsidR="00B65443" w:rsidRPr="00B02B9A" w:rsidRDefault="00B65443" w:rsidP="00DA5737">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Poticajna naknada za smanjenje količine miješanog komunalnog otpada</w:t>
            </w:r>
          </w:p>
          <w:p w14:paraId="79DA88A0" w14:textId="77777777" w:rsidR="00B65443" w:rsidRPr="00B02B9A" w:rsidRDefault="00B65443" w:rsidP="00DA5737">
            <w:pPr>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Rashod za plaćanje poticajne naknade za smanjenje količine miješanog komunalnog otpada temeljem Zakona o održivom gospodarenju otpadom (Narodne novine 94/13, 73/17, 14/19), a radi poticanja odvajanja otpada. Osnovica za plaćanje naknade je masa prikupljenog miješanog otpada iznad propisane granice, a utvrđuje ju rješenjem Fond za zaštitu okoliša i energetsku učinkovitost u tekućoj godini za prethodnu godinu.</w:t>
            </w:r>
          </w:p>
        </w:tc>
        <w:tc>
          <w:tcPr>
            <w:tcW w:w="1418" w:type="dxa"/>
            <w:hideMark/>
          </w:tcPr>
          <w:p w14:paraId="4FB85105" w14:textId="77777777" w:rsidR="00B65443" w:rsidRPr="00B02B9A" w:rsidRDefault="00B65443"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670,00</w:t>
            </w:r>
          </w:p>
        </w:tc>
      </w:tr>
      <w:tr w:rsidR="00B65443" w:rsidRPr="00B02B9A" w14:paraId="3ECFCAC8"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0D543816" w14:textId="77777777" w:rsidR="00B65443" w:rsidRPr="00B02B9A" w:rsidRDefault="00B65443" w:rsidP="00DA5737">
            <w:pPr>
              <w:tabs>
                <w:tab w:val="num" w:pos="1134"/>
              </w:tabs>
              <w:ind w:left="0"/>
              <w:contextualSpacing/>
              <w:jc w:val="right"/>
              <w:rPr>
                <w:rFonts w:asciiTheme="minorHAnsi" w:hAnsiTheme="minorHAnsi" w:cstheme="minorHAnsi"/>
                <w:i/>
                <w:color w:val="262626" w:themeColor="text1" w:themeTint="D9"/>
                <w:lang w:val="hr-HR"/>
              </w:rPr>
            </w:pPr>
            <w:r w:rsidRPr="00B02B9A">
              <w:rPr>
                <w:rFonts w:asciiTheme="minorHAnsi" w:hAnsiTheme="minorHAnsi" w:cstheme="minorHAnsi"/>
                <w:i/>
                <w:color w:val="262626" w:themeColor="text1" w:themeTint="D9"/>
                <w:lang w:val="hr-HR"/>
              </w:rPr>
              <w:t>UKUPNO (EUR):</w:t>
            </w:r>
          </w:p>
        </w:tc>
        <w:tc>
          <w:tcPr>
            <w:tcW w:w="1418" w:type="dxa"/>
            <w:shd w:val="clear" w:color="auto" w:fill="8DB3E2" w:themeFill="text2" w:themeFillTint="66"/>
            <w:hideMark/>
          </w:tcPr>
          <w:p w14:paraId="72F8688C" w14:textId="77777777" w:rsidR="00B65443" w:rsidRPr="00B02B9A" w:rsidRDefault="00B65443"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13.950,00</w:t>
            </w:r>
          </w:p>
        </w:tc>
      </w:tr>
    </w:tbl>
    <w:p w14:paraId="305E9168" w14:textId="77777777" w:rsidR="001E4829" w:rsidRPr="00B02B9A" w:rsidRDefault="001E4829" w:rsidP="00397533">
      <w:pPr>
        <w:spacing w:after="0" w:line="240" w:lineRule="auto"/>
        <w:ind w:left="567"/>
        <w:jc w:val="both"/>
        <w:rPr>
          <w:rFonts w:cstheme="minorHAnsi"/>
          <w:b/>
          <w:color w:val="262626" w:themeColor="text1" w:themeTint="D9"/>
          <w:sz w:val="16"/>
          <w:szCs w:val="16"/>
        </w:rPr>
      </w:pPr>
    </w:p>
    <w:p w14:paraId="203E1DA8" w14:textId="3582310F" w:rsidR="00C546D1" w:rsidRPr="00B02B9A" w:rsidRDefault="00C546D1" w:rsidP="00C546D1">
      <w:pPr>
        <w:pStyle w:val="Naslov4"/>
        <w:rPr>
          <w:rFonts w:asciiTheme="minorHAnsi" w:hAnsiTheme="minorHAnsi" w:cstheme="minorHAnsi"/>
        </w:rPr>
      </w:pPr>
      <w:r w:rsidRPr="00B02B9A">
        <w:rPr>
          <w:rFonts w:asciiTheme="minorHAnsi" w:hAnsiTheme="minorHAnsi" w:cstheme="minorHAnsi"/>
        </w:rPr>
        <w:lastRenderedPageBreak/>
        <w:t xml:space="preserve">PROGRAM 3016 – RAZVOJ I UPRAVLJANJE SUSTAVA VODOOPSKRBE, ODVODNJE I ZAŠTITE VODA  </w:t>
      </w:r>
    </w:p>
    <w:p w14:paraId="0A048828" w14:textId="77777777" w:rsidR="00C546D1" w:rsidRPr="00B02B9A" w:rsidRDefault="00C546D1" w:rsidP="00C546D1">
      <w:pPr>
        <w:spacing w:after="0" w:line="240" w:lineRule="auto"/>
        <w:ind w:left="567"/>
        <w:jc w:val="both"/>
        <w:rPr>
          <w:rFonts w:cstheme="minorHAnsi"/>
          <w:b/>
          <w:color w:val="262626" w:themeColor="text1" w:themeTint="D9"/>
          <w:sz w:val="16"/>
          <w:szCs w:val="16"/>
        </w:rPr>
      </w:pPr>
    </w:p>
    <w:p w14:paraId="6AE81D00" w14:textId="77777777" w:rsidR="00C546D1" w:rsidRPr="00B02B9A" w:rsidRDefault="00C546D1" w:rsidP="00C546D1">
      <w:pPr>
        <w:pStyle w:val="Odlomakpopisa"/>
        <w:numPr>
          <w:ilvl w:val="0"/>
          <w:numId w:val="17"/>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lokalnoj i područnoj (regionalnoj) samoupravi</w:t>
      </w:r>
    </w:p>
    <w:p w14:paraId="65AD8B39" w14:textId="77777777" w:rsidR="00C546D1" w:rsidRPr="00B02B9A" w:rsidRDefault="00C546D1" w:rsidP="00C546D1">
      <w:pPr>
        <w:pStyle w:val="Odlomakpopisa"/>
        <w:numPr>
          <w:ilvl w:val="0"/>
          <w:numId w:val="17"/>
        </w:numPr>
        <w:autoSpaceDE w:val="0"/>
        <w:autoSpaceDN w:val="0"/>
        <w:adjustRightInd w:val="0"/>
        <w:spacing w:after="0" w:line="240" w:lineRule="auto"/>
        <w:ind w:left="284" w:hanging="142"/>
        <w:jc w:val="both"/>
        <w:rPr>
          <w:rFonts w:cstheme="minorHAnsi"/>
        </w:rPr>
      </w:pPr>
      <w:r w:rsidRPr="00B02B9A">
        <w:rPr>
          <w:rFonts w:cstheme="minorHAnsi"/>
        </w:rPr>
        <w:t>Zakon o komunalnom gospodarstvu</w:t>
      </w:r>
    </w:p>
    <w:p w14:paraId="4DC2FE38" w14:textId="77777777" w:rsidR="00C546D1" w:rsidRPr="00B02B9A" w:rsidRDefault="00C546D1" w:rsidP="00C546D1">
      <w:pPr>
        <w:pStyle w:val="Odlomakpopisa"/>
        <w:numPr>
          <w:ilvl w:val="0"/>
          <w:numId w:val="17"/>
        </w:numPr>
        <w:autoSpaceDE w:val="0"/>
        <w:autoSpaceDN w:val="0"/>
        <w:adjustRightInd w:val="0"/>
        <w:spacing w:after="0" w:line="240" w:lineRule="auto"/>
        <w:ind w:left="284" w:hanging="142"/>
        <w:jc w:val="both"/>
        <w:rPr>
          <w:rFonts w:cstheme="minorHAnsi"/>
        </w:rPr>
      </w:pPr>
      <w:r w:rsidRPr="00B02B9A">
        <w:rPr>
          <w:rFonts w:cstheme="minorHAnsi"/>
        </w:rPr>
        <w:t>Zakon o vodama</w:t>
      </w:r>
    </w:p>
    <w:p w14:paraId="4C9F957E" w14:textId="77777777" w:rsidR="00C546D1" w:rsidRPr="00B02B9A" w:rsidRDefault="00C546D1" w:rsidP="00C546D1">
      <w:pPr>
        <w:pStyle w:val="Odlomakpopisa"/>
        <w:numPr>
          <w:ilvl w:val="0"/>
          <w:numId w:val="17"/>
        </w:numPr>
        <w:autoSpaceDE w:val="0"/>
        <w:autoSpaceDN w:val="0"/>
        <w:adjustRightInd w:val="0"/>
        <w:spacing w:after="0" w:line="240" w:lineRule="auto"/>
        <w:ind w:left="284" w:hanging="142"/>
        <w:jc w:val="both"/>
        <w:rPr>
          <w:rFonts w:cstheme="minorHAnsi"/>
        </w:rPr>
      </w:pPr>
      <w:r w:rsidRPr="00B02B9A">
        <w:rPr>
          <w:rFonts w:cstheme="minorHAnsi"/>
        </w:rPr>
        <w:t>Zakon o financiranju vodnoga gospodarstva</w:t>
      </w:r>
    </w:p>
    <w:p w14:paraId="2136D2E0" w14:textId="77777777" w:rsidR="00C546D1" w:rsidRPr="00B02B9A" w:rsidRDefault="00C546D1" w:rsidP="00C546D1">
      <w:pPr>
        <w:spacing w:after="0" w:line="240" w:lineRule="auto"/>
        <w:jc w:val="both"/>
        <w:rPr>
          <w:rFonts w:cstheme="minorHAnsi"/>
          <w:color w:val="262626" w:themeColor="text1" w:themeTint="D9"/>
        </w:rPr>
      </w:pPr>
    </w:p>
    <w:p w14:paraId="4F449585" w14:textId="77777777" w:rsidR="00C546D1" w:rsidRPr="00B02B9A" w:rsidRDefault="00C546D1" w:rsidP="00C546D1">
      <w:pPr>
        <w:spacing w:after="0" w:line="240" w:lineRule="auto"/>
        <w:jc w:val="both"/>
        <w:rPr>
          <w:rFonts w:cstheme="minorHAnsi"/>
          <w:color w:val="262626" w:themeColor="text1" w:themeTint="D9"/>
        </w:rPr>
      </w:pPr>
      <w:r w:rsidRPr="00B02B9A">
        <w:rPr>
          <w:rFonts w:cstheme="minorHAnsi"/>
          <w:b/>
          <w:color w:val="262626" w:themeColor="text1" w:themeTint="D9"/>
        </w:rPr>
        <w:t xml:space="preserve">Opis programa: </w:t>
      </w:r>
      <w:r w:rsidRPr="00B02B9A">
        <w:rPr>
          <w:rFonts w:cstheme="minorHAnsi"/>
          <w:color w:val="262626" w:themeColor="text1" w:themeTint="D9"/>
        </w:rPr>
        <w:t>Programom su obuhvaćeni projekti vezani uz poboljšanje komunalnog standarda Općine Malinska-Dubašnica i otoka Krka.</w:t>
      </w:r>
    </w:p>
    <w:p w14:paraId="1528E75C" w14:textId="77777777" w:rsidR="00C546D1" w:rsidRPr="00B02B9A" w:rsidRDefault="00C546D1" w:rsidP="00C546D1">
      <w:pPr>
        <w:spacing w:after="0" w:line="240" w:lineRule="auto"/>
        <w:jc w:val="both"/>
        <w:rPr>
          <w:rFonts w:cstheme="minorHAnsi"/>
          <w:b/>
          <w:color w:val="262626" w:themeColor="text1" w:themeTint="D9"/>
        </w:rPr>
      </w:pPr>
    </w:p>
    <w:p w14:paraId="5D40784E" w14:textId="77777777" w:rsidR="00C546D1" w:rsidRPr="00B02B9A" w:rsidRDefault="00C546D1" w:rsidP="00C546D1">
      <w:pPr>
        <w:spacing w:after="0" w:line="240" w:lineRule="auto"/>
        <w:jc w:val="both"/>
        <w:rPr>
          <w:rFonts w:cstheme="minorHAnsi"/>
          <w:color w:val="262626" w:themeColor="text1" w:themeTint="D9"/>
        </w:rPr>
      </w:pPr>
      <w:r w:rsidRPr="00B02B9A">
        <w:rPr>
          <w:rFonts w:cstheme="minorHAnsi"/>
          <w:b/>
          <w:color w:val="262626" w:themeColor="text1" w:themeTint="D9"/>
        </w:rPr>
        <w:t xml:space="preserve">Ciljevi programa: </w:t>
      </w:r>
      <w:r w:rsidRPr="00B02B9A">
        <w:rPr>
          <w:rFonts w:cstheme="minorHAnsi"/>
          <w:color w:val="262626" w:themeColor="text1" w:themeTint="D9"/>
        </w:rPr>
        <w:t>Osiguravanje ravnomjernog i cjelovitog razvitka komunalne infrastrukture na području Općine Malinska-Dubašnica, te osiguranje preduvjeta za daljnji razvoj.</w:t>
      </w:r>
    </w:p>
    <w:p w14:paraId="0D5437E8" w14:textId="77777777" w:rsidR="00C546D1" w:rsidRPr="00B02B9A" w:rsidRDefault="00C546D1" w:rsidP="00C546D1">
      <w:pPr>
        <w:spacing w:after="0" w:line="240" w:lineRule="auto"/>
        <w:jc w:val="both"/>
        <w:rPr>
          <w:rFonts w:cstheme="minorHAnsi"/>
          <w:b/>
          <w:color w:val="262626" w:themeColor="text1" w:themeTint="D9"/>
        </w:rPr>
      </w:pPr>
    </w:p>
    <w:p w14:paraId="72F18483" w14:textId="77777777" w:rsidR="00C546D1" w:rsidRPr="00B02B9A" w:rsidRDefault="00C546D1" w:rsidP="00C546D1">
      <w:pPr>
        <w:spacing w:after="0" w:line="240" w:lineRule="auto"/>
        <w:jc w:val="both"/>
        <w:rPr>
          <w:rFonts w:cstheme="minorHAnsi"/>
          <w:color w:val="262626" w:themeColor="text1" w:themeTint="D9"/>
        </w:rPr>
      </w:pPr>
      <w:r w:rsidRPr="00B02B9A">
        <w:rPr>
          <w:rFonts w:cstheme="minorHAnsi"/>
          <w:b/>
          <w:color w:val="262626" w:themeColor="text1" w:themeTint="D9"/>
        </w:rPr>
        <w:t xml:space="preserve">Pokazatelji uspješnosti: </w:t>
      </w:r>
      <w:r w:rsidRPr="00B02B9A">
        <w:rPr>
          <w:rFonts w:cstheme="minorHAnsi"/>
          <w:color w:val="262626" w:themeColor="text1" w:themeTint="D9"/>
        </w:rPr>
        <w:t>Postotak realizacije planiranih projekata.</w:t>
      </w:r>
    </w:p>
    <w:p w14:paraId="36FD16DA" w14:textId="7ABC999C" w:rsidR="00FC230A" w:rsidRPr="00B02B9A" w:rsidRDefault="00FC230A" w:rsidP="00397533">
      <w:pPr>
        <w:spacing w:after="0" w:line="240" w:lineRule="auto"/>
        <w:ind w:left="567"/>
        <w:jc w:val="both"/>
        <w:rPr>
          <w:rFonts w:cstheme="minorHAnsi"/>
          <w:b/>
          <w:color w:val="262626" w:themeColor="text1" w:themeTint="D9"/>
          <w:sz w:val="16"/>
          <w:szCs w:val="16"/>
        </w:rPr>
      </w:pPr>
    </w:p>
    <w:p w14:paraId="305DF99F" w14:textId="77777777" w:rsidR="00C546D1" w:rsidRPr="00B02B9A" w:rsidRDefault="00C546D1" w:rsidP="00397533">
      <w:pPr>
        <w:spacing w:after="0" w:line="240" w:lineRule="auto"/>
        <w:ind w:left="567"/>
        <w:jc w:val="both"/>
        <w:rPr>
          <w:rFonts w:cstheme="minorHAnsi"/>
          <w:b/>
          <w:color w:val="262626" w:themeColor="text1" w:themeTint="D9"/>
          <w:sz w:val="16"/>
          <w:szCs w:val="16"/>
        </w:rPr>
      </w:pPr>
    </w:p>
    <w:p w14:paraId="48913A2A" w14:textId="092ED42A" w:rsidR="00C546D1" w:rsidRPr="00B02B9A" w:rsidRDefault="00C546D1" w:rsidP="00C546D1">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 xml:space="preserve">A301604 – Usluge tekućeg i investicijskog održavanja sustava oborinske odvodnje </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C546D1" w:rsidRPr="00B02B9A" w14:paraId="444C6B59" w14:textId="77777777" w:rsidTr="00DA5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067138AD" w14:textId="77777777" w:rsidR="00C546D1" w:rsidRPr="00B02B9A" w:rsidRDefault="00C546D1" w:rsidP="00DA5737">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4097E90A" w14:textId="77777777" w:rsidR="00C546D1" w:rsidRPr="00B02B9A" w:rsidRDefault="00C546D1"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1ED3F436" w14:textId="77777777" w:rsidR="00C546D1" w:rsidRPr="00B02B9A" w:rsidRDefault="00C546D1"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C546D1" w:rsidRPr="00B02B9A" w14:paraId="5F21BAFE"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42BF03DB" w14:textId="77777777" w:rsidR="00C546D1" w:rsidRPr="00B02B9A" w:rsidRDefault="00C546D1" w:rsidP="00DA5737">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R0220</w:t>
            </w:r>
          </w:p>
        </w:tc>
        <w:tc>
          <w:tcPr>
            <w:tcW w:w="7427" w:type="dxa"/>
            <w:hideMark/>
          </w:tcPr>
          <w:p w14:paraId="3503D02F" w14:textId="77777777" w:rsidR="00C546D1" w:rsidRPr="00B02B9A" w:rsidRDefault="00C546D1"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Usluge tekućeg i investicijskog održavanja oborinske odvodnje</w:t>
            </w:r>
          </w:p>
          <w:p w14:paraId="6E567CEE" w14:textId="77777777" w:rsidR="00C546D1" w:rsidRPr="00B02B9A" w:rsidRDefault="00C546D1"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B2ABE">
              <w:rPr>
                <w:rFonts w:cstheme="minorHAnsi"/>
                <w:b/>
                <w:bCs/>
                <w:i/>
                <w:color w:val="262626" w:themeColor="text1" w:themeTint="D9"/>
                <w:lang w:val="hr-HR"/>
              </w:rPr>
              <w:t>Cilj</w:t>
            </w:r>
            <w:r w:rsidRPr="00B02B9A">
              <w:rPr>
                <w:rFonts w:cstheme="minorHAnsi"/>
                <w:i/>
                <w:color w:val="262626" w:themeColor="text1" w:themeTint="D9"/>
                <w:lang w:val="hr-HR"/>
              </w:rPr>
              <w:t>: Usluge tekućeg održavanja objekata i uređaja oborinske odvodnje podrazumijevaju čišćenje slivnika, kanala s rešetkom, revizijskih okna i separatora dva puta godišnje u skladu s planom rada i troškovnikom. Navedene usluge povjerene su  Ugovorom komunalnom društvu Ponikve voda d.o.o..</w:t>
            </w:r>
          </w:p>
          <w:p w14:paraId="070398D8" w14:textId="77777777" w:rsidR="00C546D1" w:rsidRPr="00B02B9A" w:rsidRDefault="00C546D1"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BB2ABE">
              <w:rPr>
                <w:rFonts w:cstheme="minorHAnsi"/>
                <w:b/>
                <w:bCs/>
                <w:i/>
              </w:rPr>
              <w:t>Pokazatelj</w:t>
            </w:r>
            <w:proofErr w:type="spellEnd"/>
            <w:r w:rsidRPr="00BB2ABE">
              <w:rPr>
                <w:rFonts w:cstheme="minorHAnsi"/>
                <w:b/>
                <w:bCs/>
                <w:i/>
              </w:rPr>
              <w:t xml:space="preserve"> </w:t>
            </w:r>
            <w:proofErr w:type="spellStart"/>
            <w:r w:rsidRPr="00BB2ABE">
              <w:rPr>
                <w:rFonts w:cstheme="minorHAnsi"/>
                <w:b/>
                <w:bCs/>
                <w:i/>
              </w:rPr>
              <w:t>uspješnosti</w:t>
            </w:r>
            <w:proofErr w:type="spellEnd"/>
            <w:r w:rsidRPr="00B02B9A">
              <w:rPr>
                <w:rFonts w:cstheme="minorHAnsi"/>
                <w:i/>
              </w:rPr>
              <w:t xml:space="preserve">:  </w:t>
            </w:r>
            <w:proofErr w:type="spellStart"/>
            <w:r w:rsidRPr="00B02B9A">
              <w:rPr>
                <w:rFonts w:cstheme="minorHAnsi"/>
                <w:i/>
              </w:rPr>
              <w:t>Godišnji</w:t>
            </w:r>
            <w:proofErr w:type="spellEnd"/>
            <w:r w:rsidRPr="00B02B9A">
              <w:rPr>
                <w:rFonts w:cstheme="minorHAnsi"/>
                <w:i/>
              </w:rPr>
              <w:t xml:space="preserve"> </w:t>
            </w:r>
            <w:proofErr w:type="spellStart"/>
            <w:r w:rsidRPr="00B02B9A">
              <w:rPr>
                <w:rFonts w:cstheme="minorHAnsi"/>
                <w:i/>
              </w:rPr>
              <w:t>broj</w:t>
            </w:r>
            <w:proofErr w:type="spellEnd"/>
            <w:r w:rsidRPr="00B02B9A">
              <w:rPr>
                <w:rFonts w:cstheme="minorHAnsi"/>
                <w:i/>
              </w:rPr>
              <w:t xml:space="preserve"> </w:t>
            </w:r>
            <w:proofErr w:type="spellStart"/>
            <w:r w:rsidRPr="00B02B9A">
              <w:rPr>
                <w:rFonts w:cstheme="minorHAnsi"/>
                <w:i/>
              </w:rPr>
              <w:t>čišćenja</w:t>
            </w:r>
            <w:proofErr w:type="spellEnd"/>
          </w:p>
          <w:p w14:paraId="300B5CFA" w14:textId="77777777" w:rsidR="00C546D1" w:rsidRPr="00B02B9A" w:rsidRDefault="00C546D1"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BB2ABE">
              <w:rPr>
                <w:rFonts w:cstheme="minorHAnsi"/>
                <w:b/>
                <w:bCs/>
                <w:i/>
              </w:rPr>
              <w:t>Polazna</w:t>
            </w:r>
            <w:proofErr w:type="spellEnd"/>
            <w:r w:rsidRPr="00BB2ABE">
              <w:rPr>
                <w:rFonts w:cstheme="minorHAnsi"/>
                <w:b/>
                <w:bCs/>
                <w:i/>
              </w:rPr>
              <w:t xml:space="preserve"> </w:t>
            </w:r>
            <w:proofErr w:type="spellStart"/>
            <w:r w:rsidRPr="00BB2ABE">
              <w:rPr>
                <w:rFonts w:cstheme="minorHAnsi"/>
                <w:b/>
                <w:bCs/>
                <w:i/>
              </w:rPr>
              <w:t>vrijednost</w:t>
            </w:r>
            <w:proofErr w:type="spellEnd"/>
            <w:r w:rsidRPr="00B02B9A">
              <w:rPr>
                <w:rFonts w:cstheme="minorHAnsi"/>
                <w:i/>
              </w:rPr>
              <w:t>: 2</w:t>
            </w:r>
          </w:p>
          <w:p w14:paraId="3EFAB9BD" w14:textId="77777777" w:rsidR="00C546D1" w:rsidRPr="00B02B9A" w:rsidRDefault="00C546D1"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BB2ABE">
              <w:rPr>
                <w:rFonts w:cstheme="minorHAnsi"/>
                <w:b/>
                <w:bCs/>
                <w:i/>
              </w:rPr>
              <w:t>Ciljana</w:t>
            </w:r>
            <w:proofErr w:type="spellEnd"/>
            <w:r w:rsidRPr="00BB2ABE">
              <w:rPr>
                <w:rFonts w:cstheme="minorHAnsi"/>
                <w:b/>
                <w:bCs/>
                <w:i/>
              </w:rPr>
              <w:t xml:space="preserve"> </w:t>
            </w:r>
            <w:proofErr w:type="spellStart"/>
            <w:r w:rsidRPr="00BB2ABE">
              <w:rPr>
                <w:rFonts w:cstheme="minorHAnsi"/>
                <w:b/>
                <w:bCs/>
                <w:i/>
              </w:rPr>
              <w:t>vrijednost</w:t>
            </w:r>
            <w:proofErr w:type="spellEnd"/>
            <w:r w:rsidRPr="00B02B9A">
              <w:rPr>
                <w:rFonts w:cstheme="minorHAnsi"/>
                <w:i/>
              </w:rPr>
              <w:t xml:space="preserve">: </w:t>
            </w:r>
            <w:r w:rsidRPr="00BB2ABE">
              <w:rPr>
                <w:rFonts w:cstheme="minorHAnsi"/>
                <w:b/>
                <w:bCs/>
                <w:i/>
              </w:rPr>
              <w:t>2024.             2025.                2026</w:t>
            </w:r>
            <w:r w:rsidRPr="00B02B9A">
              <w:rPr>
                <w:rFonts w:cstheme="minorHAnsi"/>
                <w:i/>
              </w:rPr>
              <w:t>.</w:t>
            </w:r>
          </w:p>
          <w:p w14:paraId="33B4561C" w14:textId="77777777" w:rsidR="00C546D1" w:rsidRPr="00B02B9A" w:rsidRDefault="00C546D1"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rPr>
              <w:t xml:space="preserve">                                     2                   2                         2</w:t>
            </w:r>
          </w:p>
        </w:tc>
        <w:tc>
          <w:tcPr>
            <w:tcW w:w="1418" w:type="dxa"/>
            <w:hideMark/>
          </w:tcPr>
          <w:p w14:paraId="285850D5" w14:textId="77777777" w:rsidR="00C546D1" w:rsidRPr="00B02B9A" w:rsidRDefault="00C546D1"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40.000,00</w:t>
            </w:r>
          </w:p>
        </w:tc>
      </w:tr>
      <w:tr w:rsidR="00C546D1" w:rsidRPr="00B02B9A" w14:paraId="7B3C7EB9"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2C0F8448" w14:textId="77777777" w:rsidR="00C546D1" w:rsidRPr="00B02B9A" w:rsidRDefault="00C546D1" w:rsidP="00DA5737">
            <w:pPr>
              <w:tabs>
                <w:tab w:val="num" w:pos="1134"/>
              </w:tabs>
              <w:ind w:left="0"/>
              <w:contextualSpacing/>
              <w:jc w:val="right"/>
              <w:rPr>
                <w:rFonts w:asciiTheme="minorHAnsi" w:hAnsiTheme="minorHAnsi" w:cstheme="minorHAnsi"/>
                <w:i/>
                <w:color w:val="262626" w:themeColor="text1" w:themeTint="D9"/>
                <w:lang w:val="hr-HR"/>
              </w:rPr>
            </w:pPr>
            <w:r w:rsidRPr="00B02B9A">
              <w:rPr>
                <w:rFonts w:asciiTheme="minorHAnsi" w:hAnsiTheme="minorHAnsi" w:cstheme="minorHAnsi"/>
                <w:i/>
                <w:color w:val="262626" w:themeColor="text1" w:themeTint="D9"/>
                <w:lang w:val="hr-HR"/>
              </w:rPr>
              <w:t xml:space="preserve">  UKUPNO (EUR):</w:t>
            </w:r>
          </w:p>
        </w:tc>
        <w:tc>
          <w:tcPr>
            <w:tcW w:w="1418" w:type="dxa"/>
            <w:shd w:val="clear" w:color="auto" w:fill="8DB3E2" w:themeFill="text2" w:themeFillTint="66"/>
            <w:hideMark/>
          </w:tcPr>
          <w:p w14:paraId="6A52881C" w14:textId="77777777" w:rsidR="00C546D1" w:rsidRPr="00B02B9A" w:rsidRDefault="00C546D1"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40.000,00</w:t>
            </w:r>
          </w:p>
        </w:tc>
      </w:tr>
    </w:tbl>
    <w:p w14:paraId="5AD67644" w14:textId="77777777" w:rsidR="00C546D1" w:rsidRPr="00B02B9A" w:rsidRDefault="00C546D1" w:rsidP="00C546D1">
      <w:pPr>
        <w:spacing w:after="0" w:line="240" w:lineRule="auto"/>
        <w:ind w:left="567"/>
        <w:jc w:val="both"/>
        <w:rPr>
          <w:rFonts w:cstheme="minorHAnsi"/>
          <w:b/>
          <w:i/>
          <w:color w:val="262626" w:themeColor="text1" w:themeTint="D9"/>
          <w:sz w:val="21"/>
          <w:szCs w:val="21"/>
        </w:rPr>
      </w:pPr>
    </w:p>
    <w:p w14:paraId="708400AB" w14:textId="77777777" w:rsidR="00C546D1" w:rsidRPr="00B02B9A" w:rsidRDefault="00C546D1" w:rsidP="00C546D1">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A301605 – Projekt prikupljanja, odvodnje i pročišćavanja otpadnih voda na području otoka Krka</w:t>
      </w:r>
    </w:p>
    <w:tbl>
      <w:tblPr>
        <w:tblStyle w:val="Svijetlareetka-Isticanje11"/>
        <w:tblW w:w="9645" w:type="dxa"/>
        <w:tblInd w:w="108" w:type="dxa"/>
        <w:tblCellMar>
          <w:left w:w="57" w:type="dxa"/>
          <w:right w:w="57" w:type="dxa"/>
        </w:tblCellMar>
        <w:tblLook w:val="04A0" w:firstRow="1" w:lastRow="0" w:firstColumn="1" w:lastColumn="0" w:noHBand="0" w:noVBand="1"/>
      </w:tblPr>
      <w:tblGrid>
        <w:gridCol w:w="800"/>
        <w:gridCol w:w="7427"/>
        <w:gridCol w:w="1418"/>
      </w:tblGrid>
      <w:tr w:rsidR="00C546D1" w:rsidRPr="00B02B9A" w14:paraId="43C3FA25" w14:textId="77777777" w:rsidTr="00DA5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131A8487" w14:textId="77777777" w:rsidR="00C546D1" w:rsidRPr="00B02B9A" w:rsidRDefault="00C546D1" w:rsidP="00DA5737">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7B5AF1CD" w14:textId="77777777" w:rsidR="00C546D1" w:rsidRPr="00B02B9A" w:rsidRDefault="00C546D1"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6AFB3F9A" w14:textId="77777777" w:rsidR="00C546D1" w:rsidRPr="00B02B9A" w:rsidRDefault="00C546D1"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C546D1" w:rsidRPr="00B02B9A" w14:paraId="75FD2376"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50603961" w14:textId="77777777" w:rsidR="00C546D1" w:rsidRPr="00B02B9A" w:rsidRDefault="00C546D1" w:rsidP="00DA5737">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R0376</w:t>
            </w:r>
          </w:p>
          <w:p w14:paraId="16861336" w14:textId="77777777" w:rsidR="00C546D1" w:rsidRPr="00B02B9A" w:rsidRDefault="00C546D1" w:rsidP="00DA5737">
            <w:pPr>
              <w:ind w:left="0"/>
              <w:rPr>
                <w:rFonts w:asciiTheme="minorHAnsi" w:hAnsiTheme="minorHAnsi" w:cstheme="minorHAnsi"/>
                <w:i/>
                <w:color w:val="262626" w:themeColor="text1" w:themeTint="D9"/>
                <w:sz w:val="18"/>
                <w:szCs w:val="18"/>
                <w:lang w:val="hr-HR"/>
              </w:rPr>
            </w:pPr>
          </w:p>
        </w:tc>
        <w:tc>
          <w:tcPr>
            <w:tcW w:w="7427" w:type="dxa"/>
            <w:hideMark/>
          </w:tcPr>
          <w:p w14:paraId="309BB158" w14:textId="77777777" w:rsidR="00C546D1" w:rsidRPr="00B02B9A" w:rsidRDefault="00C546D1"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Kamate i naknade po kreditu HBOR-a za projekt „Projekt prikupljanja, odvodnje i pročišćavanja otpadnih voda na području otoka Krka“</w:t>
            </w:r>
          </w:p>
          <w:p w14:paraId="5FEF55AF" w14:textId="77777777" w:rsidR="00C546D1" w:rsidRPr="00B02B9A" w:rsidRDefault="00C546D1"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Projekt prikupljanja, odvodnje i pročišćavanja otpadnih voda na području otoka Krka uključuje ulaganja u sustav odvodnje i pročišćavanja otpadnih voda na otoku Krku sa svrhom postizanja usklađenosti s Direktivom o pročišćavanju komunalnih otpadnih voda (91/271/EEC) za šest aglomeracija na otoku Krku te usporednu rekonstrukciju vodovodne mreže radi poboljšanja/optimizacije sustava javne vodoopskrbe. U realizaciju ovog projekta uključene su sve jedinice lokalne samouprave otoka Krka i komunalno društvo Ponikve voda d.o.o.. Ukupni planirani troškovi projekta iznose 67.225.429 EUR, tj.</w:t>
            </w:r>
            <w:r w:rsidRPr="00B02B9A">
              <w:rPr>
                <w:lang w:val="hr-HR"/>
              </w:rPr>
              <w:t xml:space="preserve"> </w:t>
            </w:r>
            <w:r w:rsidRPr="00B02B9A">
              <w:rPr>
                <w:rFonts w:cstheme="minorHAnsi"/>
                <w:i/>
                <w:color w:val="262626" w:themeColor="text1" w:themeTint="D9"/>
                <w:lang w:val="hr-HR"/>
              </w:rPr>
              <w:t>510.913.257,00 kn.</w:t>
            </w:r>
          </w:p>
          <w:p w14:paraId="7BB6F6CF" w14:textId="77777777" w:rsidR="00C546D1" w:rsidRPr="00B02B9A" w:rsidRDefault="00C546D1"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p>
          <w:p w14:paraId="3527540B" w14:textId="77777777" w:rsidR="00C546D1" w:rsidRPr="00B02B9A" w:rsidRDefault="00C546D1"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Model sudjelovanja u sredstvima:</w:t>
            </w:r>
          </w:p>
          <w:tbl>
            <w:tblPr>
              <w:tblStyle w:val="Reetkatablice"/>
              <w:tblW w:w="4519" w:type="pct"/>
              <w:tblLook w:val="04A0" w:firstRow="1" w:lastRow="0" w:firstColumn="1" w:lastColumn="0" w:noHBand="0" w:noVBand="1"/>
            </w:tblPr>
            <w:tblGrid>
              <w:gridCol w:w="506"/>
              <w:gridCol w:w="3263"/>
              <w:gridCol w:w="990"/>
              <w:gridCol w:w="1841"/>
            </w:tblGrid>
            <w:tr w:rsidR="00C546D1" w:rsidRPr="00B02B9A" w14:paraId="4A32BA47" w14:textId="77777777" w:rsidTr="00DA5737">
              <w:tc>
                <w:tcPr>
                  <w:tcW w:w="383" w:type="pct"/>
                  <w:tcBorders>
                    <w:bottom w:val="single" w:sz="4" w:space="0" w:color="000000" w:themeColor="text1"/>
                  </w:tcBorders>
                </w:tcPr>
                <w:p w14:paraId="40CFF2C0" w14:textId="77777777" w:rsidR="00C546D1" w:rsidRPr="00B02B9A" w:rsidRDefault="00C546D1" w:rsidP="00DA5737">
                  <w:pPr>
                    <w:tabs>
                      <w:tab w:val="num" w:pos="1134"/>
                    </w:tabs>
                    <w:ind w:left="0"/>
                    <w:contextualSpacing/>
                    <w:jc w:val="both"/>
                    <w:rPr>
                      <w:rFonts w:cstheme="minorHAnsi"/>
                      <w:color w:val="262626" w:themeColor="text1" w:themeTint="D9"/>
                      <w:lang w:val="hr-HR"/>
                    </w:rPr>
                  </w:pPr>
                  <w:r w:rsidRPr="00B02B9A">
                    <w:rPr>
                      <w:rFonts w:cstheme="minorHAnsi"/>
                      <w:color w:val="262626" w:themeColor="text1" w:themeTint="D9"/>
                      <w:lang w:val="hr-HR"/>
                    </w:rPr>
                    <w:t>1.</w:t>
                  </w:r>
                </w:p>
              </w:tc>
              <w:tc>
                <w:tcPr>
                  <w:tcW w:w="2472" w:type="pct"/>
                  <w:tcBorders>
                    <w:bottom w:val="single" w:sz="4" w:space="0" w:color="000000" w:themeColor="text1"/>
                  </w:tcBorders>
                </w:tcPr>
                <w:p w14:paraId="04A097E7" w14:textId="77777777" w:rsidR="00C546D1" w:rsidRPr="00B02B9A" w:rsidRDefault="00C546D1" w:rsidP="00DA5737">
                  <w:pPr>
                    <w:tabs>
                      <w:tab w:val="num" w:pos="1134"/>
                    </w:tabs>
                    <w:ind w:left="0"/>
                    <w:contextualSpacing/>
                    <w:jc w:val="both"/>
                    <w:rPr>
                      <w:rFonts w:cstheme="minorHAnsi"/>
                      <w:color w:val="262626" w:themeColor="text1" w:themeTint="D9"/>
                      <w:lang w:val="hr-HR"/>
                    </w:rPr>
                  </w:pPr>
                  <w:r w:rsidRPr="00B02B9A">
                    <w:rPr>
                      <w:rFonts w:cstheme="minorHAnsi"/>
                      <w:color w:val="262626" w:themeColor="text1" w:themeTint="D9"/>
                      <w:lang w:val="hr-HR"/>
                    </w:rPr>
                    <w:t xml:space="preserve">sredstva EU fonda </w:t>
                  </w:r>
                </w:p>
              </w:tc>
              <w:tc>
                <w:tcPr>
                  <w:tcW w:w="750" w:type="pct"/>
                  <w:tcBorders>
                    <w:bottom w:val="single" w:sz="4" w:space="0" w:color="000000" w:themeColor="text1"/>
                  </w:tcBorders>
                </w:tcPr>
                <w:p w14:paraId="1FF03ED4" w14:textId="77777777" w:rsidR="00C546D1" w:rsidRPr="00B02B9A" w:rsidRDefault="00C546D1" w:rsidP="00DA5737">
                  <w:pPr>
                    <w:tabs>
                      <w:tab w:val="num" w:pos="1134"/>
                    </w:tabs>
                    <w:ind w:left="0"/>
                    <w:contextualSpacing/>
                    <w:jc w:val="both"/>
                    <w:rPr>
                      <w:rFonts w:cstheme="minorHAnsi"/>
                      <w:color w:val="262626" w:themeColor="text1" w:themeTint="D9"/>
                      <w:lang w:val="hr-HR"/>
                    </w:rPr>
                  </w:pPr>
                  <w:r w:rsidRPr="00B02B9A">
                    <w:rPr>
                      <w:rFonts w:cstheme="minorHAnsi"/>
                      <w:color w:val="262626" w:themeColor="text1" w:themeTint="D9"/>
                      <w:lang w:val="hr-HR"/>
                    </w:rPr>
                    <w:t xml:space="preserve">72,25% </w:t>
                  </w:r>
                </w:p>
              </w:tc>
              <w:tc>
                <w:tcPr>
                  <w:tcW w:w="1395" w:type="pct"/>
                  <w:tcBorders>
                    <w:bottom w:val="single" w:sz="4" w:space="0" w:color="000000" w:themeColor="text1"/>
                  </w:tcBorders>
                </w:tcPr>
                <w:p w14:paraId="5EA7108C" w14:textId="77777777" w:rsidR="00C546D1" w:rsidRPr="00B02B9A" w:rsidRDefault="00C546D1" w:rsidP="00DA5737">
                  <w:pPr>
                    <w:tabs>
                      <w:tab w:val="num" w:pos="1134"/>
                    </w:tabs>
                    <w:ind w:left="0"/>
                    <w:contextualSpacing/>
                    <w:jc w:val="right"/>
                    <w:rPr>
                      <w:rFonts w:cstheme="minorHAnsi"/>
                      <w:color w:val="262626" w:themeColor="text1" w:themeTint="D9"/>
                      <w:lang w:val="hr-HR"/>
                    </w:rPr>
                  </w:pPr>
                  <w:r w:rsidRPr="00B02B9A">
                    <w:rPr>
                      <w:rFonts w:cstheme="minorHAnsi"/>
                      <w:color w:val="262626" w:themeColor="text1" w:themeTint="D9"/>
                      <w:lang w:val="hr-HR"/>
                    </w:rPr>
                    <w:t>369.138.660 HRK</w:t>
                  </w:r>
                </w:p>
              </w:tc>
            </w:tr>
            <w:tr w:rsidR="00C546D1" w:rsidRPr="00B02B9A" w14:paraId="16E727C7" w14:textId="77777777" w:rsidTr="00DA5737">
              <w:tc>
                <w:tcPr>
                  <w:tcW w:w="383" w:type="pct"/>
                  <w:tcBorders>
                    <w:top w:val="single" w:sz="4" w:space="0" w:color="000000" w:themeColor="text1"/>
                    <w:bottom w:val="nil"/>
                  </w:tcBorders>
                </w:tcPr>
                <w:p w14:paraId="17211375" w14:textId="77777777" w:rsidR="00C546D1" w:rsidRPr="00B02B9A" w:rsidRDefault="00C546D1" w:rsidP="00DA5737">
                  <w:pPr>
                    <w:tabs>
                      <w:tab w:val="num" w:pos="1134"/>
                    </w:tabs>
                    <w:ind w:left="0"/>
                    <w:contextualSpacing/>
                    <w:jc w:val="both"/>
                    <w:rPr>
                      <w:rFonts w:cstheme="minorHAnsi"/>
                      <w:color w:val="262626" w:themeColor="text1" w:themeTint="D9"/>
                      <w:lang w:val="hr-HR"/>
                    </w:rPr>
                  </w:pPr>
                  <w:r w:rsidRPr="00B02B9A">
                    <w:rPr>
                      <w:rFonts w:cstheme="minorHAnsi"/>
                      <w:color w:val="262626" w:themeColor="text1" w:themeTint="D9"/>
                      <w:lang w:val="hr-HR"/>
                    </w:rPr>
                    <w:t>2.</w:t>
                  </w:r>
                </w:p>
              </w:tc>
              <w:tc>
                <w:tcPr>
                  <w:tcW w:w="2472" w:type="pct"/>
                  <w:tcBorders>
                    <w:top w:val="single" w:sz="4" w:space="0" w:color="000000" w:themeColor="text1"/>
                    <w:bottom w:val="nil"/>
                  </w:tcBorders>
                </w:tcPr>
                <w:p w14:paraId="6AF424ED" w14:textId="77777777" w:rsidR="00C546D1" w:rsidRPr="00B02B9A" w:rsidRDefault="00C546D1" w:rsidP="00DA5737">
                  <w:pPr>
                    <w:tabs>
                      <w:tab w:val="num" w:pos="1134"/>
                    </w:tabs>
                    <w:ind w:left="0"/>
                    <w:contextualSpacing/>
                    <w:jc w:val="both"/>
                    <w:rPr>
                      <w:rFonts w:cstheme="minorHAnsi"/>
                      <w:color w:val="262626" w:themeColor="text1" w:themeTint="D9"/>
                      <w:lang w:val="hr-HR"/>
                    </w:rPr>
                  </w:pPr>
                  <w:r w:rsidRPr="00B02B9A">
                    <w:rPr>
                      <w:rFonts w:cstheme="minorHAnsi"/>
                      <w:color w:val="262626" w:themeColor="text1" w:themeTint="D9"/>
                      <w:lang w:val="hr-HR"/>
                    </w:rPr>
                    <w:t>domaća sredstva</w:t>
                  </w:r>
                </w:p>
              </w:tc>
              <w:tc>
                <w:tcPr>
                  <w:tcW w:w="750" w:type="pct"/>
                  <w:tcBorders>
                    <w:top w:val="single" w:sz="4" w:space="0" w:color="000000" w:themeColor="text1"/>
                    <w:bottom w:val="nil"/>
                  </w:tcBorders>
                </w:tcPr>
                <w:p w14:paraId="3339857E" w14:textId="77777777" w:rsidR="00C546D1" w:rsidRPr="00B02B9A" w:rsidRDefault="00C546D1" w:rsidP="00DA5737">
                  <w:pPr>
                    <w:tabs>
                      <w:tab w:val="num" w:pos="1134"/>
                    </w:tabs>
                    <w:ind w:left="0"/>
                    <w:contextualSpacing/>
                    <w:jc w:val="both"/>
                    <w:rPr>
                      <w:rFonts w:cstheme="minorHAnsi"/>
                      <w:color w:val="262626" w:themeColor="text1" w:themeTint="D9"/>
                      <w:lang w:val="hr-HR"/>
                    </w:rPr>
                  </w:pPr>
                  <w:r w:rsidRPr="00B02B9A">
                    <w:rPr>
                      <w:rFonts w:cstheme="minorHAnsi"/>
                      <w:color w:val="262626" w:themeColor="text1" w:themeTint="D9"/>
                      <w:lang w:val="hr-HR"/>
                    </w:rPr>
                    <w:t>27,75%</w:t>
                  </w:r>
                </w:p>
              </w:tc>
              <w:tc>
                <w:tcPr>
                  <w:tcW w:w="1395" w:type="pct"/>
                  <w:tcBorders>
                    <w:top w:val="single" w:sz="4" w:space="0" w:color="000000" w:themeColor="text1"/>
                    <w:bottom w:val="nil"/>
                  </w:tcBorders>
                </w:tcPr>
                <w:p w14:paraId="40C3141B" w14:textId="77777777" w:rsidR="00C546D1" w:rsidRPr="00B02B9A" w:rsidRDefault="00C546D1" w:rsidP="00DA5737">
                  <w:pPr>
                    <w:tabs>
                      <w:tab w:val="num" w:pos="1134"/>
                    </w:tabs>
                    <w:ind w:left="0"/>
                    <w:contextualSpacing/>
                    <w:jc w:val="right"/>
                    <w:rPr>
                      <w:rFonts w:cstheme="minorHAnsi"/>
                      <w:color w:val="262626" w:themeColor="text1" w:themeTint="D9"/>
                      <w:lang w:val="hr-HR"/>
                    </w:rPr>
                  </w:pPr>
                  <w:r w:rsidRPr="00B02B9A">
                    <w:rPr>
                      <w:rFonts w:cstheme="minorHAnsi"/>
                      <w:color w:val="262626" w:themeColor="text1" w:themeTint="D9"/>
                      <w:lang w:val="hr-HR"/>
                    </w:rPr>
                    <w:t>141.774.597 HRK</w:t>
                  </w:r>
                </w:p>
              </w:tc>
            </w:tr>
            <w:tr w:rsidR="00C546D1" w:rsidRPr="00B02B9A" w14:paraId="36CAE306" w14:textId="77777777" w:rsidTr="00DA5737">
              <w:tc>
                <w:tcPr>
                  <w:tcW w:w="383" w:type="pct"/>
                  <w:tcBorders>
                    <w:top w:val="nil"/>
                    <w:bottom w:val="nil"/>
                    <w:right w:val="single" w:sz="4" w:space="0" w:color="000000" w:themeColor="text1"/>
                  </w:tcBorders>
                </w:tcPr>
                <w:p w14:paraId="3CEDBA36" w14:textId="77777777" w:rsidR="00C546D1" w:rsidRPr="00B02B9A" w:rsidRDefault="00C546D1" w:rsidP="00DA5737">
                  <w:pPr>
                    <w:tabs>
                      <w:tab w:val="num" w:pos="1134"/>
                    </w:tabs>
                    <w:contextualSpacing/>
                    <w:jc w:val="both"/>
                    <w:rPr>
                      <w:rFonts w:cstheme="minorHAnsi"/>
                      <w:i/>
                      <w:color w:val="262626" w:themeColor="text1" w:themeTint="D9"/>
                      <w:lang w:val="hr-HR"/>
                    </w:rPr>
                  </w:pPr>
                </w:p>
              </w:tc>
              <w:tc>
                <w:tcPr>
                  <w:tcW w:w="2472" w:type="pct"/>
                  <w:tcBorders>
                    <w:top w:val="nil"/>
                    <w:left w:val="single" w:sz="4" w:space="0" w:color="000000" w:themeColor="text1"/>
                    <w:bottom w:val="nil"/>
                    <w:right w:val="nil"/>
                  </w:tcBorders>
                </w:tcPr>
                <w:p w14:paraId="070D76F2" w14:textId="77777777" w:rsidR="00C546D1" w:rsidRPr="00B02B9A" w:rsidRDefault="00C546D1" w:rsidP="00DA5737">
                  <w:pPr>
                    <w:tabs>
                      <w:tab w:val="num" w:pos="1134"/>
                    </w:tabs>
                    <w:contextualSpacing/>
                    <w:jc w:val="both"/>
                    <w:rPr>
                      <w:rFonts w:cstheme="minorHAnsi"/>
                      <w:i/>
                      <w:color w:val="262626" w:themeColor="text1" w:themeTint="D9"/>
                      <w:sz w:val="16"/>
                      <w:szCs w:val="16"/>
                      <w:lang w:val="hr-HR"/>
                    </w:rPr>
                  </w:pPr>
                </w:p>
              </w:tc>
              <w:tc>
                <w:tcPr>
                  <w:tcW w:w="750" w:type="pct"/>
                  <w:tcBorders>
                    <w:top w:val="nil"/>
                    <w:left w:val="nil"/>
                    <w:bottom w:val="nil"/>
                    <w:right w:val="nil"/>
                  </w:tcBorders>
                </w:tcPr>
                <w:p w14:paraId="2A98E6C6" w14:textId="77777777" w:rsidR="00C546D1" w:rsidRPr="00B02B9A" w:rsidRDefault="00C546D1" w:rsidP="00DA5737">
                  <w:pPr>
                    <w:tabs>
                      <w:tab w:val="num" w:pos="1134"/>
                    </w:tabs>
                    <w:ind w:left="0"/>
                    <w:contextualSpacing/>
                    <w:rPr>
                      <w:rFonts w:cstheme="minorHAnsi"/>
                      <w:i/>
                      <w:color w:val="262626" w:themeColor="text1" w:themeTint="D9"/>
                      <w:sz w:val="16"/>
                      <w:szCs w:val="16"/>
                      <w:lang w:val="hr-HR"/>
                    </w:rPr>
                  </w:pPr>
                  <w:r w:rsidRPr="00B02B9A">
                    <w:rPr>
                      <w:rFonts w:cstheme="minorHAnsi"/>
                      <w:i/>
                      <w:color w:val="262626" w:themeColor="text1" w:themeTint="D9"/>
                      <w:sz w:val="16"/>
                      <w:szCs w:val="16"/>
                      <w:lang w:val="hr-HR"/>
                    </w:rPr>
                    <w:t>od čega</w:t>
                  </w:r>
                </w:p>
              </w:tc>
              <w:tc>
                <w:tcPr>
                  <w:tcW w:w="1395" w:type="pct"/>
                  <w:tcBorders>
                    <w:top w:val="nil"/>
                    <w:left w:val="nil"/>
                    <w:bottom w:val="nil"/>
                    <w:right w:val="single" w:sz="4" w:space="0" w:color="000000" w:themeColor="text1"/>
                  </w:tcBorders>
                </w:tcPr>
                <w:p w14:paraId="46DA10FF" w14:textId="77777777" w:rsidR="00C546D1" w:rsidRPr="00B02B9A" w:rsidRDefault="00C546D1" w:rsidP="00DA5737">
                  <w:pPr>
                    <w:tabs>
                      <w:tab w:val="num" w:pos="1134"/>
                    </w:tabs>
                    <w:contextualSpacing/>
                    <w:jc w:val="right"/>
                    <w:rPr>
                      <w:rFonts w:cstheme="minorHAnsi"/>
                      <w:i/>
                      <w:color w:val="262626" w:themeColor="text1" w:themeTint="D9"/>
                      <w:sz w:val="16"/>
                      <w:szCs w:val="16"/>
                      <w:lang w:val="hr-HR"/>
                    </w:rPr>
                  </w:pPr>
                </w:p>
              </w:tc>
            </w:tr>
            <w:tr w:rsidR="00C546D1" w:rsidRPr="00B02B9A" w14:paraId="3E8840C5" w14:textId="77777777" w:rsidTr="00DA5737">
              <w:tc>
                <w:tcPr>
                  <w:tcW w:w="383" w:type="pct"/>
                  <w:tcBorders>
                    <w:top w:val="nil"/>
                    <w:bottom w:val="nil"/>
                    <w:right w:val="single" w:sz="4" w:space="0" w:color="000000" w:themeColor="text1"/>
                  </w:tcBorders>
                </w:tcPr>
                <w:p w14:paraId="20743599" w14:textId="77777777" w:rsidR="00C546D1" w:rsidRPr="00B02B9A" w:rsidRDefault="00C546D1" w:rsidP="00DA5737">
                  <w:pPr>
                    <w:tabs>
                      <w:tab w:val="num" w:pos="1134"/>
                    </w:tabs>
                    <w:contextualSpacing/>
                    <w:jc w:val="both"/>
                    <w:rPr>
                      <w:rFonts w:cstheme="minorHAnsi"/>
                      <w:i/>
                      <w:color w:val="262626" w:themeColor="text1" w:themeTint="D9"/>
                      <w:lang w:val="hr-HR"/>
                    </w:rPr>
                  </w:pPr>
                </w:p>
              </w:tc>
              <w:tc>
                <w:tcPr>
                  <w:tcW w:w="2472" w:type="pct"/>
                  <w:tcBorders>
                    <w:top w:val="nil"/>
                    <w:left w:val="single" w:sz="4" w:space="0" w:color="000000" w:themeColor="text1"/>
                    <w:bottom w:val="nil"/>
                    <w:right w:val="nil"/>
                  </w:tcBorders>
                </w:tcPr>
                <w:p w14:paraId="2538EEF3" w14:textId="77777777" w:rsidR="00C546D1" w:rsidRPr="00B02B9A" w:rsidRDefault="00C546D1" w:rsidP="00DA5737">
                  <w:pPr>
                    <w:tabs>
                      <w:tab w:val="num" w:pos="1134"/>
                    </w:tabs>
                    <w:ind w:left="0"/>
                    <w:contextualSpacing/>
                    <w:jc w:val="right"/>
                    <w:rPr>
                      <w:rFonts w:cstheme="minorHAnsi"/>
                      <w:i/>
                      <w:color w:val="262626" w:themeColor="text1" w:themeTint="D9"/>
                      <w:sz w:val="16"/>
                      <w:szCs w:val="16"/>
                      <w:lang w:val="hr-HR"/>
                    </w:rPr>
                  </w:pPr>
                  <w:r w:rsidRPr="00B02B9A">
                    <w:rPr>
                      <w:rFonts w:cstheme="minorHAnsi"/>
                      <w:i/>
                      <w:color w:val="262626" w:themeColor="text1" w:themeTint="D9"/>
                      <w:sz w:val="16"/>
                      <w:szCs w:val="16"/>
                      <w:lang w:val="hr-HR"/>
                    </w:rPr>
                    <w:t>državni proračun</w:t>
                  </w:r>
                </w:p>
              </w:tc>
              <w:tc>
                <w:tcPr>
                  <w:tcW w:w="750" w:type="pct"/>
                  <w:tcBorders>
                    <w:top w:val="nil"/>
                    <w:left w:val="nil"/>
                    <w:bottom w:val="nil"/>
                    <w:right w:val="nil"/>
                  </w:tcBorders>
                </w:tcPr>
                <w:p w14:paraId="143394E1" w14:textId="77777777" w:rsidR="00C546D1" w:rsidRPr="00B02B9A" w:rsidRDefault="00C546D1" w:rsidP="00DA5737">
                  <w:pPr>
                    <w:tabs>
                      <w:tab w:val="num" w:pos="1134"/>
                    </w:tabs>
                    <w:ind w:left="0"/>
                    <w:contextualSpacing/>
                    <w:rPr>
                      <w:rFonts w:cstheme="minorHAnsi"/>
                      <w:i/>
                      <w:color w:val="262626" w:themeColor="text1" w:themeTint="D9"/>
                      <w:sz w:val="16"/>
                      <w:szCs w:val="16"/>
                      <w:lang w:val="hr-HR"/>
                    </w:rPr>
                  </w:pPr>
                  <w:r w:rsidRPr="00B02B9A">
                    <w:rPr>
                      <w:rFonts w:cstheme="minorHAnsi"/>
                      <w:i/>
                      <w:color w:val="262626" w:themeColor="text1" w:themeTint="D9"/>
                      <w:sz w:val="16"/>
                      <w:szCs w:val="16"/>
                      <w:lang w:val="hr-HR"/>
                    </w:rPr>
                    <w:t>9,25%</w:t>
                  </w:r>
                </w:p>
              </w:tc>
              <w:tc>
                <w:tcPr>
                  <w:tcW w:w="1395" w:type="pct"/>
                  <w:tcBorders>
                    <w:top w:val="nil"/>
                    <w:left w:val="nil"/>
                    <w:bottom w:val="nil"/>
                    <w:right w:val="single" w:sz="4" w:space="0" w:color="000000" w:themeColor="text1"/>
                  </w:tcBorders>
                </w:tcPr>
                <w:p w14:paraId="19E342D9" w14:textId="77777777" w:rsidR="00C546D1" w:rsidRPr="00B02B9A" w:rsidRDefault="00C546D1" w:rsidP="00DA5737">
                  <w:pPr>
                    <w:tabs>
                      <w:tab w:val="num" w:pos="1134"/>
                    </w:tabs>
                    <w:ind w:left="0"/>
                    <w:contextualSpacing/>
                    <w:rPr>
                      <w:rFonts w:cstheme="minorHAnsi"/>
                      <w:i/>
                      <w:color w:val="262626" w:themeColor="text1" w:themeTint="D9"/>
                      <w:sz w:val="16"/>
                      <w:szCs w:val="16"/>
                      <w:lang w:val="hr-HR"/>
                    </w:rPr>
                  </w:pPr>
                  <w:r w:rsidRPr="00B02B9A">
                    <w:rPr>
                      <w:rFonts w:cstheme="minorHAnsi"/>
                      <w:i/>
                      <w:color w:val="262626" w:themeColor="text1" w:themeTint="D9"/>
                      <w:sz w:val="16"/>
                      <w:szCs w:val="16"/>
                      <w:lang w:val="hr-HR"/>
                    </w:rPr>
                    <w:t>47.258.199 HRK</w:t>
                  </w:r>
                </w:p>
              </w:tc>
            </w:tr>
            <w:tr w:rsidR="00C546D1" w:rsidRPr="00B02B9A" w14:paraId="1C2EFD16" w14:textId="77777777" w:rsidTr="00DA5737">
              <w:tc>
                <w:tcPr>
                  <w:tcW w:w="383" w:type="pct"/>
                  <w:tcBorders>
                    <w:top w:val="nil"/>
                    <w:bottom w:val="nil"/>
                    <w:right w:val="single" w:sz="4" w:space="0" w:color="000000" w:themeColor="text1"/>
                  </w:tcBorders>
                </w:tcPr>
                <w:p w14:paraId="0C29996A" w14:textId="77777777" w:rsidR="00C546D1" w:rsidRPr="00B02B9A" w:rsidRDefault="00C546D1" w:rsidP="00DA5737">
                  <w:pPr>
                    <w:tabs>
                      <w:tab w:val="num" w:pos="1134"/>
                    </w:tabs>
                    <w:contextualSpacing/>
                    <w:jc w:val="both"/>
                    <w:rPr>
                      <w:rFonts w:cstheme="minorHAnsi"/>
                      <w:i/>
                      <w:color w:val="262626" w:themeColor="text1" w:themeTint="D9"/>
                      <w:lang w:val="hr-HR"/>
                    </w:rPr>
                  </w:pPr>
                </w:p>
              </w:tc>
              <w:tc>
                <w:tcPr>
                  <w:tcW w:w="2472" w:type="pct"/>
                  <w:tcBorders>
                    <w:top w:val="nil"/>
                    <w:left w:val="single" w:sz="4" w:space="0" w:color="000000" w:themeColor="text1"/>
                    <w:bottom w:val="nil"/>
                    <w:right w:val="nil"/>
                  </w:tcBorders>
                </w:tcPr>
                <w:p w14:paraId="32EF34CD" w14:textId="77777777" w:rsidR="00C546D1" w:rsidRPr="00B02B9A" w:rsidRDefault="00C546D1" w:rsidP="00DA5737">
                  <w:pPr>
                    <w:tabs>
                      <w:tab w:val="num" w:pos="1134"/>
                    </w:tabs>
                    <w:ind w:left="0"/>
                    <w:contextualSpacing/>
                    <w:jc w:val="right"/>
                    <w:rPr>
                      <w:rFonts w:cstheme="minorHAnsi"/>
                      <w:i/>
                      <w:color w:val="262626" w:themeColor="text1" w:themeTint="D9"/>
                      <w:sz w:val="16"/>
                      <w:szCs w:val="16"/>
                      <w:lang w:val="hr-HR"/>
                    </w:rPr>
                  </w:pPr>
                  <w:r w:rsidRPr="00B02B9A">
                    <w:rPr>
                      <w:rFonts w:cstheme="minorHAnsi"/>
                      <w:i/>
                      <w:color w:val="262626" w:themeColor="text1" w:themeTint="D9"/>
                      <w:sz w:val="16"/>
                      <w:szCs w:val="16"/>
                      <w:lang w:val="hr-HR"/>
                    </w:rPr>
                    <w:t>Hrvatske vode</w:t>
                  </w:r>
                </w:p>
              </w:tc>
              <w:tc>
                <w:tcPr>
                  <w:tcW w:w="750" w:type="pct"/>
                  <w:tcBorders>
                    <w:top w:val="nil"/>
                    <w:left w:val="nil"/>
                    <w:bottom w:val="nil"/>
                    <w:right w:val="nil"/>
                  </w:tcBorders>
                </w:tcPr>
                <w:p w14:paraId="1DC96648" w14:textId="77777777" w:rsidR="00C546D1" w:rsidRPr="00B02B9A" w:rsidRDefault="00C546D1" w:rsidP="00DA5737">
                  <w:pPr>
                    <w:tabs>
                      <w:tab w:val="num" w:pos="1134"/>
                    </w:tabs>
                    <w:ind w:left="0"/>
                    <w:contextualSpacing/>
                    <w:rPr>
                      <w:rFonts w:cstheme="minorHAnsi"/>
                      <w:i/>
                      <w:color w:val="262626" w:themeColor="text1" w:themeTint="D9"/>
                      <w:sz w:val="16"/>
                      <w:szCs w:val="16"/>
                      <w:lang w:val="hr-HR"/>
                    </w:rPr>
                  </w:pPr>
                  <w:r w:rsidRPr="00B02B9A">
                    <w:rPr>
                      <w:rFonts w:cstheme="minorHAnsi"/>
                      <w:i/>
                      <w:color w:val="262626" w:themeColor="text1" w:themeTint="D9"/>
                      <w:sz w:val="16"/>
                      <w:szCs w:val="16"/>
                      <w:lang w:val="hr-HR"/>
                    </w:rPr>
                    <w:t>9,25%</w:t>
                  </w:r>
                </w:p>
              </w:tc>
              <w:tc>
                <w:tcPr>
                  <w:tcW w:w="1395" w:type="pct"/>
                  <w:tcBorders>
                    <w:top w:val="nil"/>
                    <w:left w:val="nil"/>
                    <w:bottom w:val="nil"/>
                    <w:right w:val="single" w:sz="4" w:space="0" w:color="000000" w:themeColor="text1"/>
                  </w:tcBorders>
                </w:tcPr>
                <w:p w14:paraId="52658869" w14:textId="77777777" w:rsidR="00C546D1" w:rsidRPr="00B02B9A" w:rsidRDefault="00C546D1" w:rsidP="00DA5737">
                  <w:pPr>
                    <w:tabs>
                      <w:tab w:val="num" w:pos="1134"/>
                    </w:tabs>
                    <w:ind w:left="0"/>
                    <w:contextualSpacing/>
                    <w:rPr>
                      <w:rFonts w:cstheme="minorHAnsi"/>
                      <w:i/>
                      <w:color w:val="262626" w:themeColor="text1" w:themeTint="D9"/>
                      <w:sz w:val="16"/>
                      <w:szCs w:val="16"/>
                      <w:lang w:val="hr-HR"/>
                    </w:rPr>
                  </w:pPr>
                  <w:r w:rsidRPr="00B02B9A">
                    <w:rPr>
                      <w:rFonts w:cstheme="minorHAnsi"/>
                      <w:i/>
                      <w:color w:val="262626" w:themeColor="text1" w:themeTint="D9"/>
                      <w:sz w:val="16"/>
                      <w:szCs w:val="16"/>
                      <w:lang w:val="hr-HR"/>
                    </w:rPr>
                    <w:t>47.258.199 HRK</w:t>
                  </w:r>
                </w:p>
              </w:tc>
            </w:tr>
            <w:tr w:rsidR="00C546D1" w:rsidRPr="00B02B9A" w14:paraId="2FDF046D" w14:textId="77777777" w:rsidTr="00DA5737">
              <w:tc>
                <w:tcPr>
                  <w:tcW w:w="383" w:type="pct"/>
                  <w:tcBorders>
                    <w:top w:val="nil"/>
                    <w:bottom w:val="single" w:sz="4" w:space="0" w:color="000000" w:themeColor="text1"/>
                    <w:right w:val="single" w:sz="4" w:space="0" w:color="000000" w:themeColor="text1"/>
                  </w:tcBorders>
                </w:tcPr>
                <w:p w14:paraId="51AFFFC5" w14:textId="77777777" w:rsidR="00C546D1" w:rsidRPr="00B02B9A" w:rsidRDefault="00C546D1" w:rsidP="00DA5737">
                  <w:pPr>
                    <w:tabs>
                      <w:tab w:val="num" w:pos="1134"/>
                    </w:tabs>
                    <w:contextualSpacing/>
                    <w:jc w:val="both"/>
                    <w:rPr>
                      <w:rFonts w:cstheme="minorHAnsi"/>
                      <w:i/>
                      <w:color w:val="262626" w:themeColor="text1" w:themeTint="D9"/>
                      <w:lang w:val="hr-HR"/>
                    </w:rPr>
                  </w:pPr>
                </w:p>
              </w:tc>
              <w:tc>
                <w:tcPr>
                  <w:tcW w:w="2472" w:type="pct"/>
                  <w:tcBorders>
                    <w:top w:val="nil"/>
                    <w:left w:val="single" w:sz="4" w:space="0" w:color="000000" w:themeColor="text1"/>
                    <w:bottom w:val="single" w:sz="4" w:space="0" w:color="000000" w:themeColor="text1"/>
                    <w:right w:val="nil"/>
                  </w:tcBorders>
                </w:tcPr>
                <w:p w14:paraId="67F40D0B" w14:textId="77777777" w:rsidR="00C546D1" w:rsidRPr="00B02B9A" w:rsidRDefault="00C546D1" w:rsidP="00DA5737">
                  <w:pPr>
                    <w:tabs>
                      <w:tab w:val="num" w:pos="1134"/>
                    </w:tabs>
                    <w:ind w:left="0"/>
                    <w:contextualSpacing/>
                    <w:jc w:val="right"/>
                    <w:rPr>
                      <w:rFonts w:cstheme="minorHAnsi"/>
                      <w:i/>
                      <w:color w:val="262626" w:themeColor="text1" w:themeTint="D9"/>
                      <w:sz w:val="16"/>
                      <w:szCs w:val="16"/>
                      <w:lang w:val="hr-HR"/>
                    </w:rPr>
                  </w:pPr>
                  <w:r w:rsidRPr="00B02B9A">
                    <w:rPr>
                      <w:rFonts w:cstheme="minorHAnsi"/>
                      <w:i/>
                      <w:color w:val="262626" w:themeColor="text1" w:themeTint="D9"/>
                      <w:sz w:val="16"/>
                      <w:szCs w:val="16"/>
                      <w:lang w:val="hr-HR"/>
                    </w:rPr>
                    <w:t xml:space="preserve">JLS i Ponikve voda d.o.o. (otočni dio) </w:t>
                  </w:r>
                </w:p>
              </w:tc>
              <w:tc>
                <w:tcPr>
                  <w:tcW w:w="750" w:type="pct"/>
                  <w:tcBorders>
                    <w:top w:val="nil"/>
                    <w:left w:val="nil"/>
                    <w:bottom w:val="single" w:sz="4" w:space="0" w:color="000000" w:themeColor="text1"/>
                    <w:right w:val="nil"/>
                  </w:tcBorders>
                </w:tcPr>
                <w:p w14:paraId="18A54F17" w14:textId="77777777" w:rsidR="00C546D1" w:rsidRPr="00B02B9A" w:rsidRDefault="00C546D1" w:rsidP="00DA5737">
                  <w:pPr>
                    <w:tabs>
                      <w:tab w:val="num" w:pos="1134"/>
                    </w:tabs>
                    <w:ind w:left="0"/>
                    <w:contextualSpacing/>
                    <w:rPr>
                      <w:rFonts w:cstheme="minorHAnsi"/>
                      <w:i/>
                      <w:color w:val="262626" w:themeColor="text1" w:themeTint="D9"/>
                      <w:sz w:val="16"/>
                      <w:szCs w:val="16"/>
                      <w:lang w:val="hr-HR"/>
                    </w:rPr>
                  </w:pPr>
                  <w:r w:rsidRPr="00B02B9A">
                    <w:rPr>
                      <w:rFonts w:cstheme="minorHAnsi"/>
                      <w:i/>
                      <w:color w:val="262626" w:themeColor="text1" w:themeTint="D9"/>
                      <w:sz w:val="16"/>
                      <w:szCs w:val="16"/>
                      <w:lang w:val="hr-HR"/>
                    </w:rPr>
                    <w:t>9,25%</w:t>
                  </w:r>
                </w:p>
              </w:tc>
              <w:tc>
                <w:tcPr>
                  <w:tcW w:w="1395" w:type="pct"/>
                  <w:tcBorders>
                    <w:top w:val="nil"/>
                    <w:left w:val="nil"/>
                    <w:bottom w:val="single" w:sz="4" w:space="0" w:color="000000" w:themeColor="text1"/>
                    <w:right w:val="single" w:sz="4" w:space="0" w:color="000000" w:themeColor="text1"/>
                  </w:tcBorders>
                </w:tcPr>
                <w:p w14:paraId="18D7F502" w14:textId="77777777" w:rsidR="00C546D1" w:rsidRPr="00B02B9A" w:rsidRDefault="00C546D1" w:rsidP="00DA5737">
                  <w:pPr>
                    <w:tabs>
                      <w:tab w:val="num" w:pos="1134"/>
                    </w:tabs>
                    <w:ind w:left="0"/>
                    <w:contextualSpacing/>
                    <w:rPr>
                      <w:rFonts w:cstheme="minorHAnsi"/>
                      <w:i/>
                      <w:color w:val="262626" w:themeColor="text1" w:themeTint="D9"/>
                      <w:sz w:val="16"/>
                      <w:szCs w:val="16"/>
                      <w:lang w:val="hr-HR"/>
                    </w:rPr>
                  </w:pPr>
                  <w:r w:rsidRPr="00B02B9A">
                    <w:rPr>
                      <w:rFonts w:cstheme="minorHAnsi"/>
                      <w:i/>
                      <w:color w:val="262626" w:themeColor="text1" w:themeTint="D9"/>
                      <w:sz w:val="16"/>
                      <w:szCs w:val="16"/>
                      <w:lang w:val="hr-HR"/>
                    </w:rPr>
                    <w:t>47.258.199 HRK</w:t>
                  </w:r>
                </w:p>
              </w:tc>
            </w:tr>
          </w:tbl>
          <w:p w14:paraId="19B99401" w14:textId="77777777" w:rsidR="00C546D1" w:rsidRPr="00B02B9A" w:rsidRDefault="00C546D1" w:rsidP="00DA5737">
            <w:pPr>
              <w:tabs>
                <w:tab w:val="num" w:pos="1134"/>
              </w:tabs>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p>
          <w:p w14:paraId="7F6FABFF" w14:textId="77777777" w:rsidR="00C546D1" w:rsidRPr="00B02B9A" w:rsidRDefault="00C546D1"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Udio otočnog dijela (JLS i Ponikve voda d.o.o.) od 47.258.199 HRK u sufinanciranju projekta je:</w:t>
            </w:r>
          </w:p>
          <w:tbl>
            <w:tblPr>
              <w:tblStyle w:val="Reetkatablice"/>
              <w:tblW w:w="4519" w:type="pct"/>
              <w:tblLook w:val="04A0" w:firstRow="1" w:lastRow="0" w:firstColumn="1" w:lastColumn="0" w:noHBand="0" w:noVBand="1"/>
            </w:tblPr>
            <w:tblGrid>
              <w:gridCol w:w="506"/>
              <w:gridCol w:w="3263"/>
              <w:gridCol w:w="990"/>
              <w:gridCol w:w="1841"/>
            </w:tblGrid>
            <w:tr w:rsidR="00C546D1" w:rsidRPr="00B02B9A" w14:paraId="13CF1876" w14:textId="77777777" w:rsidTr="00DA5737">
              <w:tc>
                <w:tcPr>
                  <w:tcW w:w="383" w:type="pct"/>
                  <w:tcBorders>
                    <w:bottom w:val="single" w:sz="4" w:space="0" w:color="000000" w:themeColor="text1"/>
                  </w:tcBorders>
                </w:tcPr>
                <w:p w14:paraId="7A265A55" w14:textId="77777777" w:rsidR="00C546D1" w:rsidRPr="00B02B9A" w:rsidRDefault="00C546D1" w:rsidP="00DA5737">
                  <w:pPr>
                    <w:tabs>
                      <w:tab w:val="num" w:pos="1134"/>
                    </w:tabs>
                    <w:ind w:left="0"/>
                    <w:contextualSpacing/>
                    <w:jc w:val="both"/>
                    <w:rPr>
                      <w:rFonts w:cstheme="minorHAnsi"/>
                      <w:color w:val="262626" w:themeColor="text1" w:themeTint="D9"/>
                      <w:lang w:val="hr-HR"/>
                    </w:rPr>
                  </w:pPr>
                  <w:r w:rsidRPr="00B02B9A">
                    <w:rPr>
                      <w:rFonts w:cstheme="minorHAnsi"/>
                      <w:color w:val="262626" w:themeColor="text1" w:themeTint="D9"/>
                      <w:lang w:val="hr-HR"/>
                    </w:rPr>
                    <w:t>1.</w:t>
                  </w:r>
                </w:p>
              </w:tc>
              <w:tc>
                <w:tcPr>
                  <w:tcW w:w="2472" w:type="pct"/>
                  <w:tcBorders>
                    <w:bottom w:val="single" w:sz="4" w:space="0" w:color="000000" w:themeColor="text1"/>
                  </w:tcBorders>
                </w:tcPr>
                <w:p w14:paraId="2C646318" w14:textId="77777777" w:rsidR="00C546D1" w:rsidRPr="00B02B9A" w:rsidRDefault="00C546D1" w:rsidP="00DA5737">
                  <w:pPr>
                    <w:tabs>
                      <w:tab w:val="num" w:pos="1134"/>
                    </w:tabs>
                    <w:ind w:left="0"/>
                    <w:contextualSpacing/>
                    <w:jc w:val="both"/>
                    <w:rPr>
                      <w:rFonts w:cstheme="minorHAnsi"/>
                      <w:color w:val="262626" w:themeColor="text1" w:themeTint="D9"/>
                      <w:lang w:val="hr-HR"/>
                    </w:rPr>
                  </w:pPr>
                  <w:r w:rsidRPr="00B02B9A">
                    <w:rPr>
                      <w:rFonts w:cstheme="minorHAnsi"/>
                      <w:color w:val="262626" w:themeColor="text1" w:themeTint="D9"/>
                      <w:lang w:val="hr-HR"/>
                    </w:rPr>
                    <w:t xml:space="preserve">JLS </w:t>
                  </w:r>
                </w:p>
              </w:tc>
              <w:tc>
                <w:tcPr>
                  <w:tcW w:w="750" w:type="pct"/>
                  <w:tcBorders>
                    <w:bottom w:val="single" w:sz="4" w:space="0" w:color="000000" w:themeColor="text1"/>
                  </w:tcBorders>
                </w:tcPr>
                <w:p w14:paraId="223A5F12" w14:textId="77777777" w:rsidR="00C546D1" w:rsidRPr="00B02B9A" w:rsidRDefault="00C546D1" w:rsidP="00DA5737">
                  <w:pPr>
                    <w:tabs>
                      <w:tab w:val="num" w:pos="1134"/>
                    </w:tabs>
                    <w:ind w:left="0"/>
                    <w:contextualSpacing/>
                    <w:jc w:val="both"/>
                    <w:rPr>
                      <w:rFonts w:cstheme="minorHAnsi"/>
                      <w:color w:val="262626" w:themeColor="text1" w:themeTint="D9"/>
                      <w:lang w:val="hr-HR"/>
                    </w:rPr>
                  </w:pPr>
                  <w:r w:rsidRPr="00B02B9A">
                    <w:rPr>
                      <w:rFonts w:cstheme="minorHAnsi"/>
                      <w:color w:val="262626" w:themeColor="text1" w:themeTint="D9"/>
                      <w:lang w:val="hr-HR"/>
                    </w:rPr>
                    <w:t xml:space="preserve">89,73% </w:t>
                  </w:r>
                </w:p>
              </w:tc>
              <w:tc>
                <w:tcPr>
                  <w:tcW w:w="1395" w:type="pct"/>
                  <w:tcBorders>
                    <w:bottom w:val="single" w:sz="4" w:space="0" w:color="000000" w:themeColor="text1"/>
                  </w:tcBorders>
                </w:tcPr>
                <w:p w14:paraId="345DF6BA" w14:textId="77777777" w:rsidR="00C546D1" w:rsidRPr="00B02B9A" w:rsidRDefault="00C546D1" w:rsidP="00DA5737">
                  <w:pPr>
                    <w:tabs>
                      <w:tab w:val="num" w:pos="1134"/>
                    </w:tabs>
                    <w:ind w:left="0"/>
                    <w:contextualSpacing/>
                    <w:jc w:val="right"/>
                    <w:rPr>
                      <w:rFonts w:cstheme="minorHAnsi"/>
                      <w:color w:val="262626" w:themeColor="text1" w:themeTint="D9"/>
                      <w:lang w:val="hr-HR"/>
                    </w:rPr>
                  </w:pPr>
                  <w:r w:rsidRPr="00B02B9A">
                    <w:rPr>
                      <w:rFonts w:cstheme="minorHAnsi"/>
                      <w:color w:val="262626" w:themeColor="text1" w:themeTint="D9"/>
                      <w:lang w:val="hr-HR"/>
                    </w:rPr>
                    <w:t>42.404.782 HRK</w:t>
                  </w:r>
                </w:p>
              </w:tc>
            </w:tr>
            <w:tr w:rsidR="00C546D1" w:rsidRPr="00B02B9A" w14:paraId="513B65E7" w14:textId="77777777" w:rsidTr="00DA5737">
              <w:tc>
                <w:tcPr>
                  <w:tcW w:w="383" w:type="pct"/>
                  <w:tcBorders>
                    <w:bottom w:val="single" w:sz="4" w:space="0" w:color="000000" w:themeColor="text1"/>
                  </w:tcBorders>
                </w:tcPr>
                <w:p w14:paraId="0AEA2702" w14:textId="77777777" w:rsidR="00C546D1" w:rsidRPr="00B02B9A" w:rsidRDefault="00C546D1" w:rsidP="00DA5737">
                  <w:pPr>
                    <w:tabs>
                      <w:tab w:val="num" w:pos="1134"/>
                    </w:tabs>
                    <w:ind w:left="0"/>
                    <w:contextualSpacing/>
                    <w:jc w:val="both"/>
                    <w:rPr>
                      <w:rFonts w:cstheme="minorHAnsi"/>
                      <w:color w:val="262626" w:themeColor="text1" w:themeTint="D9"/>
                      <w:lang w:val="hr-HR"/>
                    </w:rPr>
                  </w:pPr>
                  <w:r w:rsidRPr="00B02B9A">
                    <w:rPr>
                      <w:rFonts w:cstheme="minorHAnsi"/>
                      <w:color w:val="262626" w:themeColor="text1" w:themeTint="D9"/>
                      <w:lang w:val="hr-HR"/>
                    </w:rPr>
                    <w:t>2.</w:t>
                  </w:r>
                </w:p>
              </w:tc>
              <w:tc>
                <w:tcPr>
                  <w:tcW w:w="2472" w:type="pct"/>
                  <w:tcBorders>
                    <w:bottom w:val="single" w:sz="4" w:space="0" w:color="000000" w:themeColor="text1"/>
                  </w:tcBorders>
                </w:tcPr>
                <w:p w14:paraId="53E73DC9" w14:textId="77777777" w:rsidR="00C546D1" w:rsidRPr="00B02B9A" w:rsidRDefault="00C546D1" w:rsidP="00DA5737">
                  <w:pPr>
                    <w:tabs>
                      <w:tab w:val="num" w:pos="1134"/>
                    </w:tabs>
                    <w:ind w:left="0"/>
                    <w:contextualSpacing/>
                    <w:jc w:val="both"/>
                    <w:rPr>
                      <w:rFonts w:cstheme="minorHAnsi"/>
                      <w:color w:val="262626" w:themeColor="text1" w:themeTint="D9"/>
                      <w:lang w:val="hr-HR"/>
                    </w:rPr>
                  </w:pPr>
                  <w:r w:rsidRPr="00B02B9A">
                    <w:rPr>
                      <w:rFonts w:cstheme="minorHAnsi"/>
                      <w:color w:val="262626" w:themeColor="text1" w:themeTint="D9"/>
                      <w:lang w:val="hr-HR"/>
                    </w:rPr>
                    <w:t>Ponikve voda d.o.o.</w:t>
                  </w:r>
                </w:p>
              </w:tc>
              <w:tc>
                <w:tcPr>
                  <w:tcW w:w="750" w:type="pct"/>
                  <w:tcBorders>
                    <w:bottom w:val="single" w:sz="4" w:space="0" w:color="000000" w:themeColor="text1"/>
                  </w:tcBorders>
                </w:tcPr>
                <w:p w14:paraId="693A1B7D" w14:textId="77777777" w:rsidR="00C546D1" w:rsidRPr="00B02B9A" w:rsidRDefault="00C546D1" w:rsidP="00DA5737">
                  <w:pPr>
                    <w:tabs>
                      <w:tab w:val="num" w:pos="1134"/>
                    </w:tabs>
                    <w:ind w:left="0"/>
                    <w:contextualSpacing/>
                    <w:jc w:val="both"/>
                    <w:rPr>
                      <w:rFonts w:cstheme="minorHAnsi"/>
                      <w:color w:val="262626" w:themeColor="text1" w:themeTint="D9"/>
                      <w:lang w:val="hr-HR"/>
                    </w:rPr>
                  </w:pPr>
                  <w:r w:rsidRPr="00B02B9A">
                    <w:rPr>
                      <w:rFonts w:cstheme="minorHAnsi"/>
                      <w:color w:val="262626" w:themeColor="text1" w:themeTint="D9"/>
                      <w:lang w:val="hr-HR"/>
                    </w:rPr>
                    <w:t xml:space="preserve">10,27% </w:t>
                  </w:r>
                </w:p>
              </w:tc>
              <w:tc>
                <w:tcPr>
                  <w:tcW w:w="1395" w:type="pct"/>
                  <w:tcBorders>
                    <w:bottom w:val="single" w:sz="4" w:space="0" w:color="000000" w:themeColor="text1"/>
                  </w:tcBorders>
                </w:tcPr>
                <w:p w14:paraId="753D7195" w14:textId="77777777" w:rsidR="00C546D1" w:rsidRPr="00B02B9A" w:rsidRDefault="00C546D1" w:rsidP="00DA5737">
                  <w:pPr>
                    <w:tabs>
                      <w:tab w:val="num" w:pos="1134"/>
                    </w:tabs>
                    <w:ind w:left="0"/>
                    <w:contextualSpacing/>
                    <w:jc w:val="right"/>
                    <w:rPr>
                      <w:rFonts w:cstheme="minorHAnsi"/>
                      <w:color w:val="262626" w:themeColor="text1" w:themeTint="D9"/>
                      <w:lang w:val="hr-HR"/>
                    </w:rPr>
                  </w:pPr>
                  <w:r w:rsidRPr="00B02B9A">
                    <w:rPr>
                      <w:rFonts w:cstheme="minorHAnsi"/>
                      <w:color w:val="262626" w:themeColor="text1" w:themeTint="D9"/>
                      <w:lang w:val="hr-HR"/>
                    </w:rPr>
                    <w:t>4.853.417 HRK</w:t>
                  </w:r>
                </w:p>
              </w:tc>
            </w:tr>
          </w:tbl>
          <w:p w14:paraId="6EC123A9" w14:textId="77777777" w:rsidR="00C546D1" w:rsidRPr="00B02B9A" w:rsidRDefault="00C546D1"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p>
          <w:p w14:paraId="0281F4F2" w14:textId="77777777" w:rsidR="00C546D1" w:rsidRPr="00B02B9A" w:rsidRDefault="00C546D1"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lastRenderedPageBreak/>
              <w:t xml:space="preserve">Udio koji se odnosi na jedinice lokalne samouprave ostvaruje se iz kreditnog zaduženja kod Hrvatske banke za obnovu i razvitak, pod sljedećim uvjetima: </w:t>
            </w:r>
          </w:p>
          <w:p w14:paraId="4E9EA6C7" w14:textId="77777777" w:rsidR="00C546D1" w:rsidRPr="00B02B9A" w:rsidRDefault="00C546D1" w:rsidP="00DA5737">
            <w:pPr>
              <w:tabs>
                <w:tab w:val="num" w:pos="365"/>
              </w:tabs>
              <w:ind w:left="223"/>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w:t>
            </w:r>
            <w:r w:rsidRPr="00B02B9A">
              <w:rPr>
                <w:rFonts w:cstheme="minorHAnsi"/>
                <w:i/>
                <w:color w:val="262626" w:themeColor="text1" w:themeTint="D9"/>
                <w:lang w:val="hr-HR"/>
              </w:rPr>
              <w:tab/>
              <w:t>ukupan iznos kredita: 45.000.000,00 kn</w:t>
            </w:r>
          </w:p>
          <w:p w14:paraId="37710958" w14:textId="77777777" w:rsidR="00C546D1" w:rsidRPr="00B02B9A" w:rsidRDefault="00C546D1" w:rsidP="00DA5737">
            <w:pPr>
              <w:tabs>
                <w:tab w:val="num" w:pos="365"/>
              </w:tabs>
              <w:ind w:left="223"/>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w:t>
            </w:r>
            <w:r w:rsidRPr="00B02B9A">
              <w:rPr>
                <w:rFonts w:cstheme="minorHAnsi"/>
                <w:i/>
                <w:color w:val="262626" w:themeColor="text1" w:themeTint="D9"/>
                <w:lang w:val="hr-HR"/>
              </w:rPr>
              <w:tab/>
              <w:t>korištenje kredita do 30.06.2020. koji je ujedno i datum prijenosa kredita u otplatu, broj korištenja ograničava se na 40 korištenja</w:t>
            </w:r>
          </w:p>
          <w:p w14:paraId="068058C7" w14:textId="77777777" w:rsidR="00C546D1" w:rsidRPr="00B02B9A" w:rsidRDefault="00C546D1" w:rsidP="00DA5737">
            <w:pPr>
              <w:tabs>
                <w:tab w:val="num" w:pos="365"/>
              </w:tabs>
              <w:ind w:left="223"/>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w:t>
            </w:r>
            <w:r w:rsidRPr="00B02B9A">
              <w:rPr>
                <w:rFonts w:cstheme="minorHAnsi"/>
                <w:i/>
                <w:color w:val="262626" w:themeColor="text1" w:themeTint="D9"/>
                <w:lang w:val="hr-HR"/>
              </w:rPr>
              <w:tab/>
              <w:t>rok otplate: 20 jednakih polugodišnjih rata od kojih prva dospijeva na naplatu 31.12.2020., a zadnja 30.06.2030. godine</w:t>
            </w:r>
          </w:p>
          <w:p w14:paraId="04DA7BAD" w14:textId="77777777" w:rsidR="00C546D1" w:rsidRPr="00B02B9A" w:rsidRDefault="00C546D1" w:rsidP="00DA5737">
            <w:pPr>
              <w:tabs>
                <w:tab w:val="num" w:pos="365"/>
              </w:tabs>
              <w:ind w:left="223"/>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w:t>
            </w:r>
            <w:r w:rsidRPr="00B02B9A">
              <w:rPr>
                <w:rFonts w:cstheme="minorHAnsi"/>
                <w:i/>
                <w:color w:val="262626" w:themeColor="text1" w:themeTint="D9"/>
                <w:lang w:val="hr-HR"/>
              </w:rPr>
              <w:tab/>
              <w:t>kamatna stopa: 2,50%, fiksna, obračunava se polugodišnje</w:t>
            </w:r>
          </w:p>
          <w:p w14:paraId="4CC743DC" w14:textId="77777777" w:rsidR="00C546D1" w:rsidRPr="00B02B9A" w:rsidRDefault="00C546D1" w:rsidP="00DA5737">
            <w:pPr>
              <w:tabs>
                <w:tab w:val="num" w:pos="365"/>
              </w:tabs>
              <w:ind w:left="223"/>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w:t>
            </w:r>
            <w:r w:rsidRPr="00B02B9A">
              <w:rPr>
                <w:rFonts w:cstheme="minorHAnsi"/>
                <w:i/>
                <w:color w:val="262626" w:themeColor="text1" w:themeTint="D9"/>
                <w:lang w:val="hr-HR"/>
              </w:rPr>
              <w:tab/>
              <w:t>interkalarna kamata u visini redovne, kamate se obračunavaju i naplaćuju kvartalno</w:t>
            </w:r>
          </w:p>
          <w:p w14:paraId="1383289D" w14:textId="77777777" w:rsidR="00C546D1" w:rsidRPr="00B02B9A" w:rsidRDefault="00C546D1" w:rsidP="00DA5737">
            <w:pPr>
              <w:tabs>
                <w:tab w:val="num" w:pos="365"/>
              </w:tabs>
              <w:ind w:left="223"/>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w:t>
            </w:r>
            <w:r w:rsidRPr="00B02B9A">
              <w:rPr>
                <w:rFonts w:cstheme="minorHAnsi"/>
                <w:i/>
                <w:color w:val="262626" w:themeColor="text1" w:themeTint="D9"/>
                <w:lang w:val="hr-HR"/>
              </w:rPr>
              <w:tab/>
              <w:t>naknada za obradu kredita: 0,8% jednokratno</w:t>
            </w:r>
          </w:p>
          <w:p w14:paraId="29B9D2C6" w14:textId="77777777" w:rsidR="00C546D1" w:rsidRPr="00B02B9A" w:rsidRDefault="00C546D1" w:rsidP="00DA5737">
            <w:pPr>
              <w:tabs>
                <w:tab w:val="num" w:pos="1134"/>
              </w:tabs>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p>
          <w:p w14:paraId="58D7B132" w14:textId="77777777" w:rsidR="00C546D1" w:rsidRPr="00B02B9A" w:rsidRDefault="00C546D1"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Udio Općine Malinska-Dubašnica u navedenom kreditu je 8.599.500,00 kn, što čini pripadajući iznos od 19,11% od ugovorenog kredita u iznosu od 45.000.000,00 kn, uvećano za pripadajuću kamatu, naknade i troškove.</w:t>
            </w:r>
          </w:p>
          <w:p w14:paraId="65B5BF00" w14:textId="77777777" w:rsidR="00C546D1" w:rsidRPr="00B02B9A" w:rsidRDefault="00C546D1" w:rsidP="00DA5737">
            <w:pPr>
              <w:tabs>
                <w:tab w:val="num" w:pos="1134"/>
              </w:tabs>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p>
          <w:p w14:paraId="086D5C2A" w14:textId="77777777" w:rsidR="00C546D1" w:rsidRPr="00B02B9A" w:rsidRDefault="00C546D1"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Za uključenje u projekt bilo je potrebno donijeti Odluku o prihvaćanju projekta i Pisma namjere o suradnji koja se dostavlja uz aplikaciju za EU sredstva. Navedena Odluka o prihvaćanju Projekta „Sustav prikupljanja, odvodnje i pročišćavanja otpadnih voda otoka Krka za sufinanciranje EU sredstvima“ te pismo namjere donesena je na sjednici Općinskog Vijeća Općine Malinska-Dubašnica dana 9. travnja 2015. godine.</w:t>
            </w:r>
          </w:p>
          <w:p w14:paraId="66755FB8" w14:textId="77777777" w:rsidR="00C546D1" w:rsidRPr="00B02B9A" w:rsidRDefault="00C546D1"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p>
          <w:p w14:paraId="3FE5F2FB" w14:textId="7DC77AD1" w:rsidR="00C546D1" w:rsidRPr="00B02B9A" w:rsidRDefault="00C546D1"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Ovom pozicijom predviđena su sredstva za otplatu kredita, u iznosu od 2</w:t>
            </w:r>
            <w:r w:rsidR="00F94214" w:rsidRPr="00B02B9A">
              <w:rPr>
                <w:rFonts w:cstheme="minorHAnsi"/>
                <w:i/>
                <w:color w:val="262626" w:themeColor="text1" w:themeTint="D9"/>
                <w:lang w:val="hr-HR"/>
              </w:rPr>
              <w:t>5</w:t>
            </w:r>
            <w:r w:rsidRPr="00B02B9A">
              <w:rPr>
                <w:rFonts w:cstheme="minorHAnsi"/>
                <w:i/>
                <w:color w:val="262626" w:themeColor="text1" w:themeTint="D9"/>
                <w:lang w:val="hr-HR"/>
              </w:rPr>
              <w:t>.</w:t>
            </w:r>
            <w:r w:rsidR="00F94214" w:rsidRPr="00B02B9A">
              <w:rPr>
                <w:rFonts w:cstheme="minorHAnsi"/>
                <w:i/>
                <w:color w:val="262626" w:themeColor="text1" w:themeTint="D9"/>
                <w:lang w:val="hr-HR"/>
              </w:rPr>
              <w:t>0</w:t>
            </w:r>
            <w:r w:rsidRPr="00B02B9A">
              <w:rPr>
                <w:rFonts w:cstheme="minorHAnsi"/>
                <w:i/>
                <w:color w:val="262626" w:themeColor="text1" w:themeTint="D9"/>
                <w:lang w:val="hr-HR"/>
              </w:rPr>
              <w:t>00 EUR.</w:t>
            </w:r>
          </w:p>
        </w:tc>
        <w:tc>
          <w:tcPr>
            <w:tcW w:w="1418" w:type="dxa"/>
            <w:hideMark/>
          </w:tcPr>
          <w:p w14:paraId="73A7588E" w14:textId="74F1D368" w:rsidR="00C546D1" w:rsidRPr="00B02B9A" w:rsidRDefault="00C546D1"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lastRenderedPageBreak/>
              <w:t>2</w:t>
            </w:r>
            <w:r w:rsidR="00F94214" w:rsidRPr="00B02B9A">
              <w:rPr>
                <w:rFonts w:cstheme="minorHAnsi"/>
                <w:i/>
                <w:color w:val="262626" w:themeColor="text1" w:themeTint="D9"/>
                <w:lang w:val="hr-HR"/>
              </w:rPr>
              <w:t>5</w:t>
            </w:r>
            <w:r w:rsidRPr="00B02B9A">
              <w:rPr>
                <w:rFonts w:cstheme="minorHAnsi"/>
                <w:i/>
                <w:color w:val="262626" w:themeColor="text1" w:themeTint="D9"/>
                <w:lang w:val="hr-HR"/>
              </w:rPr>
              <w:t>.</w:t>
            </w:r>
            <w:r w:rsidR="00F94214" w:rsidRPr="00B02B9A">
              <w:rPr>
                <w:rFonts w:cstheme="minorHAnsi"/>
                <w:i/>
                <w:color w:val="262626" w:themeColor="text1" w:themeTint="D9"/>
                <w:lang w:val="hr-HR"/>
              </w:rPr>
              <w:t>0</w:t>
            </w:r>
            <w:r w:rsidRPr="00B02B9A">
              <w:rPr>
                <w:rFonts w:cstheme="minorHAnsi"/>
                <w:i/>
                <w:color w:val="262626" w:themeColor="text1" w:themeTint="D9"/>
                <w:lang w:val="hr-HR"/>
              </w:rPr>
              <w:t>00,00</w:t>
            </w:r>
          </w:p>
        </w:tc>
      </w:tr>
      <w:tr w:rsidR="00C546D1" w:rsidRPr="00B02B9A" w14:paraId="190E27AA"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0B466B05" w14:textId="77777777" w:rsidR="00C546D1" w:rsidRPr="00B02B9A" w:rsidRDefault="00C546D1" w:rsidP="00DA5737">
            <w:pPr>
              <w:tabs>
                <w:tab w:val="num" w:pos="1134"/>
              </w:tabs>
              <w:ind w:left="0"/>
              <w:contextualSpacing/>
              <w:jc w:val="right"/>
              <w:rPr>
                <w:rFonts w:asciiTheme="minorHAnsi" w:hAnsiTheme="minorHAnsi" w:cstheme="minorHAnsi"/>
                <w:i/>
                <w:color w:val="262626" w:themeColor="text1" w:themeTint="D9"/>
                <w:lang w:val="hr-HR"/>
              </w:rPr>
            </w:pPr>
            <w:r w:rsidRPr="00B02B9A">
              <w:rPr>
                <w:rFonts w:asciiTheme="minorHAnsi" w:hAnsiTheme="minorHAnsi" w:cstheme="minorHAnsi"/>
                <w:i/>
                <w:color w:val="262626" w:themeColor="text1" w:themeTint="D9"/>
                <w:lang w:val="hr-HR"/>
              </w:rPr>
              <w:t>UKUPNO (EUR):</w:t>
            </w:r>
          </w:p>
        </w:tc>
        <w:tc>
          <w:tcPr>
            <w:tcW w:w="1418" w:type="dxa"/>
            <w:shd w:val="clear" w:color="auto" w:fill="8DB3E2" w:themeFill="text2" w:themeFillTint="66"/>
            <w:hideMark/>
          </w:tcPr>
          <w:p w14:paraId="278449C1" w14:textId="6E23A8D0" w:rsidR="00C546D1" w:rsidRPr="00B02B9A" w:rsidRDefault="00C546D1"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2</w:t>
            </w:r>
            <w:r w:rsidR="00F94214" w:rsidRPr="00B02B9A">
              <w:rPr>
                <w:rFonts w:cstheme="minorHAnsi"/>
                <w:b/>
                <w:i/>
                <w:color w:val="262626" w:themeColor="text1" w:themeTint="D9"/>
                <w:lang w:val="hr-HR"/>
              </w:rPr>
              <w:t>5</w:t>
            </w:r>
            <w:r w:rsidRPr="00B02B9A">
              <w:rPr>
                <w:rFonts w:cstheme="minorHAnsi"/>
                <w:b/>
                <w:i/>
                <w:color w:val="262626" w:themeColor="text1" w:themeTint="D9"/>
                <w:lang w:val="hr-HR"/>
              </w:rPr>
              <w:t>.</w:t>
            </w:r>
            <w:r w:rsidR="00F94214" w:rsidRPr="00B02B9A">
              <w:rPr>
                <w:rFonts w:cstheme="minorHAnsi"/>
                <w:b/>
                <w:i/>
                <w:color w:val="262626" w:themeColor="text1" w:themeTint="D9"/>
                <w:lang w:val="hr-HR"/>
              </w:rPr>
              <w:t>0</w:t>
            </w:r>
            <w:r w:rsidRPr="00B02B9A">
              <w:rPr>
                <w:rFonts w:cstheme="minorHAnsi"/>
                <w:b/>
                <w:i/>
                <w:color w:val="262626" w:themeColor="text1" w:themeTint="D9"/>
                <w:lang w:val="hr-HR"/>
              </w:rPr>
              <w:t>00,00</w:t>
            </w:r>
          </w:p>
        </w:tc>
      </w:tr>
    </w:tbl>
    <w:p w14:paraId="4F146139" w14:textId="77777777" w:rsidR="00C546D1" w:rsidRPr="00B02B9A" w:rsidRDefault="00C546D1" w:rsidP="00C546D1">
      <w:pPr>
        <w:spacing w:after="0" w:line="240" w:lineRule="auto"/>
        <w:ind w:left="567"/>
        <w:jc w:val="both"/>
        <w:rPr>
          <w:rFonts w:cstheme="minorHAnsi"/>
          <w:b/>
          <w:i/>
          <w:color w:val="262626" w:themeColor="text1" w:themeTint="D9"/>
          <w:sz w:val="21"/>
          <w:szCs w:val="21"/>
        </w:rPr>
      </w:pPr>
    </w:p>
    <w:p w14:paraId="5BE2B7F3" w14:textId="77777777" w:rsidR="00C546D1" w:rsidRPr="00B02B9A" w:rsidRDefault="00C546D1" w:rsidP="00C546D1">
      <w:pPr>
        <w:spacing w:after="0" w:line="240" w:lineRule="auto"/>
        <w:ind w:left="567"/>
        <w:jc w:val="both"/>
        <w:rPr>
          <w:rFonts w:cstheme="minorHAnsi"/>
          <w:b/>
          <w:i/>
          <w:sz w:val="21"/>
          <w:szCs w:val="21"/>
        </w:rPr>
      </w:pPr>
      <w:r w:rsidRPr="00B02B9A">
        <w:rPr>
          <w:rFonts w:cstheme="minorHAnsi"/>
          <w:b/>
          <w:i/>
          <w:sz w:val="21"/>
          <w:szCs w:val="21"/>
        </w:rPr>
        <w:t xml:space="preserve">K301602 – Dionice i udjeli u glavnici trgovačkog društva Ponikve- biserka </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C546D1" w:rsidRPr="00B02B9A" w14:paraId="28B51153" w14:textId="77777777" w:rsidTr="00DA5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23B7C2DD" w14:textId="77777777" w:rsidR="00C546D1" w:rsidRPr="00B02B9A" w:rsidRDefault="00C546D1" w:rsidP="00DA5737">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5BBB6D1A" w14:textId="77777777" w:rsidR="00C546D1" w:rsidRPr="00B02B9A" w:rsidRDefault="00C546D1"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40556FF6" w14:textId="77777777" w:rsidR="00C546D1" w:rsidRPr="00B02B9A" w:rsidRDefault="00C546D1"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C546D1" w:rsidRPr="00B02B9A" w14:paraId="7EA265E4"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456678A4" w14:textId="77777777" w:rsidR="00C546D1" w:rsidRPr="00B02B9A" w:rsidRDefault="00C546D1" w:rsidP="00DA5737">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R0221-1</w:t>
            </w:r>
          </w:p>
        </w:tc>
        <w:tc>
          <w:tcPr>
            <w:tcW w:w="7427" w:type="dxa"/>
            <w:hideMark/>
          </w:tcPr>
          <w:p w14:paraId="072EFD1B" w14:textId="77777777" w:rsidR="00C546D1" w:rsidRPr="00B02B9A" w:rsidRDefault="00C546D1"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Dionice i udjeli u glavnici trgovačkog društva Ponikve</w:t>
            </w:r>
          </w:p>
          <w:p w14:paraId="30B099E6" w14:textId="77777777" w:rsidR="00C546D1" w:rsidRPr="00B02B9A" w:rsidRDefault="00C546D1"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BB2ABE">
              <w:rPr>
                <w:rFonts w:cstheme="minorHAnsi"/>
                <w:i/>
                <w:lang w:val="hr-HR"/>
              </w:rPr>
              <w:t>Cilj</w:t>
            </w:r>
            <w:r w:rsidRPr="00B02B9A">
              <w:rPr>
                <w:rFonts w:cstheme="minorHAnsi"/>
                <w:i/>
                <w:lang w:val="hr-HR"/>
              </w:rPr>
              <w:t xml:space="preserve">: Planirani iznos odnosi se na financiranje izgradnje fekalne kanalizacije u ulici </w:t>
            </w:r>
            <w:proofErr w:type="spellStart"/>
            <w:r w:rsidRPr="00B02B9A">
              <w:rPr>
                <w:rFonts w:cstheme="minorHAnsi"/>
                <w:i/>
                <w:lang w:val="hr-HR"/>
              </w:rPr>
              <w:t>Grdine</w:t>
            </w:r>
            <w:proofErr w:type="spellEnd"/>
            <w:r w:rsidRPr="00B02B9A">
              <w:rPr>
                <w:rFonts w:cstheme="minorHAnsi"/>
                <w:i/>
                <w:lang w:val="hr-HR"/>
              </w:rPr>
              <w:t xml:space="preserve"> i to dio ulica OU39, OU42 i OU40 te financiranje projektiranja fekalnog kanalizacijskog sustava naselja </w:t>
            </w:r>
            <w:proofErr w:type="spellStart"/>
            <w:r w:rsidRPr="00B02B9A">
              <w:rPr>
                <w:rFonts w:cstheme="minorHAnsi"/>
                <w:i/>
                <w:lang w:val="hr-HR"/>
              </w:rPr>
              <w:t>Kremenići</w:t>
            </w:r>
            <w:proofErr w:type="spellEnd"/>
            <w:r w:rsidRPr="00B02B9A">
              <w:rPr>
                <w:rFonts w:cstheme="minorHAnsi"/>
                <w:i/>
                <w:lang w:val="hr-HR"/>
              </w:rPr>
              <w:t xml:space="preserve"> i Sv. Anton.</w:t>
            </w:r>
          </w:p>
          <w:p w14:paraId="020CE307" w14:textId="77777777" w:rsidR="00C546D1" w:rsidRPr="00B02B9A" w:rsidRDefault="00C546D1"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BB2ABE">
              <w:rPr>
                <w:rFonts w:cstheme="minorHAnsi"/>
                <w:b/>
                <w:bCs/>
                <w:i/>
              </w:rPr>
              <w:t>Pokazatelj</w:t>
            </w:r>
            <w:proofErr w:type="spellEnd"/>
            <w:r w:rsidRPr="00BB2ABE">
              <w:rPr>
                <w:rFonts w:cstheme="minorHAnsi"/>
                <w:b/>
                <w:bCs/>
                <w:i/>
              </w:rPr>
              <w:t xml:space="preserve"> </w:t>
            </w:r>
            <w:proofErr w:type="spellStart"/>
            <w:r w:rsidRPr="00BB2ABE">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projekta</w:t>
            </w:r>
          </w:p>
          <w:p w14:paraId="436E282F" w14:textId="701F3D67" w:rsidR="00C546D1" w:rsidRPr="00B02B9A" w:rsidRDefault="00C546D1"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BB2ABE">
              <w:rPr>
                <w:rFonts w:cstheme="minorHAnsi"/>
                <w:b/>
                <w:bCs/>
                <w:i/>
              </w:rPr>
              <w:t>Polazna</w:t>
            </w:r>
            <w:proofErr w:type="spellEnd"/>
            <w:r w:rsidRPr="00BB2ABE">
              <w:rPr>
                <w:rFonts w:cstheme="minorHAnsi"/>
                <w:b/>
                <w:bCs/>
                <w:i/>
              </w:rPr>
              <w:t xml:space="preserve"> </w:t>
            </w:r>
            <w:proofErr w:type="spellStart"/>
            <w:r w:rsidRPr="00BB2ABE">
              <w:rPr>
                <w:rFonts w:cstheme="minorHAnsi"/>
                <w:b/>
                <w:bCs/>
                <w:i/>
              </w:rPr>
              <w:t>vrijednost</w:t>
            </w:r>
            <w:proofErr w:type="spellEnd"/>
            <w:r w:rsidRPr="00B02B9A">
              <w:rPr>
                <w:rFonts w:cstheme="minorHAnsi"/>
                <w:i/>
              </w:rPr>
              <w:t xml:space="preserve">: </w:t>
            </w:r>
            <w:r w:rsidR="00BB2ABE">
              <w:rPr>
                <w:rFonts w:cstheme="minorHAnsi"/>
                <w:i/>
              </w:rPr>
              <w:t>10</w:t>
            </w:r>
            <w:r w:rsidRPr="00B02B9A">
              <w:rPr>
                <w:rFonts w:cstheme="minorHAnsi"/>
                <w:i/>
              </w:rPr>
              <w:t>0 %</w:t>
            </w:r>
          </w:p>
          <w:p w14:paraId="74086618" w14:textId="77777777" w:rsidR="00C546D1" w:rsidRPr="00B02B9A" w:rsidRDefault="00C546D1"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BB2ABE">
              <w:rPr>
                <w:rFonts w:cstheme="minorHAnsi"/>
                <w:b/>
                <w:bCs/>
                <w:i/>
              </w:rPr>
              <w:t>Ciljana</w:t>
            </w:r>
            <w:proofErr w:type="spellEnd"/>
            <w:r w:rsidRPr="00BB2ABE">
              <w:rPr>
                <w:rFonts w:cstheme="minorHAnsi"/>
                <w:b/>
                <w:bCs/>
                <w:i/>
              </w:rPr>
              <w:t xml:space="preserve"> </w:t>
            </w:r>
            <w:proofErr w:type="spellStart"/>
            <w:r w:rsidRPr="00BB2ABE">
              <w:rPr>
                <w:rFonts w:cstheme="minorHAnsi"/>
                <w:b/>
                <w:bCs/>
                <w:i/>
              </w:rPr>
              <w:t>vrijednost</w:t>
            </w:r>
            <w:proofErr w:type="spellEnd"/>
            <w:r w:rsidRPr="00B02B9A">
              <w:rPr>
                <w:rFonts w:cstheme="minorHAnsi"/>
                <w:i/>
              </w:rPr>
              <w:t xml:space="preserve">: </w:t>
            </w:r>
            <w:r w:rsidRPr="00BB2ABE">
              <w:rPr>
                <w:rFonts w:cstheme="minorHAnsi"/>
                <w:b/>
                <w:bCs/>
                <w:i/>
              </w:rPr>
              <w:t>2024.             2025.                2026.</w:t>
            </w:r>
          </w:p>
          <w:p w14:paraId="0141A175" w14:textId="77777777" w:rsidR="00C546D1" w:rsidRPr="00B02B9A" w:rsidRDefault="00C546D1"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rPr>
              <w:t xml:space="preserve">                                  100 %           100 %               100 %</w:t>
            </w:r>
          </w:p>
        </w:tc>
        <w:tc>
          <w:tcPr>
            <w:tcW w:w="1418" w:type="dxa"/>
            <w:hideMark/>
          </w:tcPr>
          <w:p w14:paraId="4DDBA6FF" w14:textId="77777777" w:rsidR="00C546D1" w:rsidRPr="00B02B9A" w:rsidRDefault="00C546D1"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173.000,00</w:t>
            </w:r>
          </w:p>
        </w:tc>
      </w:tr>
      <w:tr w:rsidR="00C546D1" w:rsidRPr="00B02B9A" w14:paraId="6E547111"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372BDEA7" w14:textId="77777777" w:rsidR="00C546D1" w:rsidRPr="00B02B9A" w:rsidRDefault="00C546D1" w:rsidP="00DA5737">
            <w:pPr>
              <w:tabs>
                <w:tab w:val="num" w:pos="1134"/>
              </w:tabs>
              <w:ind w:left="0"/>
              <w:contextualSpacing/>
              <w:jc w:val="right"/>
              <w:rPr>
                <w:rFonts w:asciiTheme="minorHAnsi" w:hAnsiTheme="minorHAnsi" w:cstheme="minorHAnsi"/>
                <w:i/>
                <w:color w:val="262626" w:themeColor="text1" w:themeTint="D9"/>
                <w:lang w:val="hr-HR"/>
              </w:rPr>
            </w:pPr>
            <w:r w:rsidRPr="00B02B9A">
              <w:rPr>
                <w:rFonts w:asciiTheme="minorHAnsi" w:hAnsiTheme="minorHAnsi" w:cstheme="minorHAnsi"/>
                <w:i/>
                <w:color w:val="262626" w:themeColor="text1" w:themeTint="D9"/>
                <w:lang w:val="hr-HR"/>
              </w:rPr>
              <w:t>UKUPNO (EUR):</w:t>
            </w:r>
          </w:p>
        </w:tc>
        <w:tc>
          <w:tcPr>
            <w:tcW w:w="1418" w:type="dxa"/>
            <w:shd w:val="clear" w:color="auto" w:fill="8DB3E2" w:themeFill="text2" w:themeFillTint="66"/>
            <w:hideMark/>
          </w:tcPr>
          <w:p w14:paraId="29098C34" w14:textId="77777777" w:rsidR="00C546D1" w:rsidRPr="00B02B9A" w:rsidRDefault="00C546D1"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173.000,00</w:t>
            </w:r>
          </w:p>
        </w:tc>
      </w:tr>
    </w:tbl>
    <w:p w14:paraId="388292A3" w14:textId="77777777" w:rsidR="00C546D1" w:rsidRPr="00B02B9A" w:rsidRDefault="00C546D1" w:rsidP="00C546D1">
      <w:pPr>
        <w:spacing w:after="0" w:line="240" w:lineRule="auto"/>
        <w:ind w:left="567"/>
        <w:jc w:val="both"/>
        <w:rPr>
          <w:rFonts w:cstheme="minorHAnsi"/>
          <w:b/>
          <w:color w:val="262626" w:themeColor="text1" w:themeTint="D9"/>
          <w:sz w:val="16"/>
          <w:szCs w:val="16"/>
        </w:rPr>
      </w:pPr>
    </w:p>
    <w:p w14:paraId="04403BA1" w14:textId="77777777" w:rsidR="00C546D1" w:rsidRPr="00B02B9A" w:rsidRDefault="00C546D1" w:rsidP="00C546D1">
      <w:pPr>
        <w:rPr>
          <w:rFonts w:eastAsiaTheme="majorEastAsia" w:cstheme="minorHAnsi"/>
          <w:b/>
          <w:bCs/>
          <w:i/>
          <w:iCs/>
        </w:rPr>
      </w:pPr>
    </w:p>
    <w:p w14:paraId="2F3C3CBF" w14:textId="64F6B494" w:rsidR="00C546D1" w:rsidRPr="00B02B9A" w:rsidRDefault="00C546D1" w:rsidP="00C546D1">
      <w:pPr>
        <w:pStyle w:val="Naslov4"/>
        <w:rPr>
          <w:rFonts w:asciiTheme="minorHAnsi" w:hAnsiTheme="minorHAnsi" w:cstheme="minorHAnsi"/>
        </w:rPr>
      </w:pPr>
      <w:r w:rsidRPr="00B02B9A">
        <w:rPr>
          <w:rFonts w:asciiTheme="minorHAnsi" w:hAnsiTheme="minorHAnsi" w:cstheme="minorHAnsi"/>
        </w:rPr>
        <w:t xml:space="preserve">PROGRAM 3017 – UPRAVLJANJE POMORSKIM DOBROM </w:t>
      </w:r>
    </w:p>
    <w:p w14:paraId="34F33A23" w14:textId="77777777" w:rsidR="00C546D1" w:rsidRPr="00B02B9A" w:rsidRDefault="00C546D1" w:rsidP="00C546D1">
      <w:pPr>
        <w:spacing w:after="0" w:line="240" w:lineRule="auto"/>
        <w:jc w:val="both"/>
        <w:rPr>
          <w:rFonts w:cstheme="minorHAnsi"/>
          <w:b/>
          <w:color w:val="262626" w:themeColor="text1" w:themeTint="D9"/>
          <w:sz w:val="16"/>
          <w:szCs w:val="16"/>
        </w:rPr>
      </w:pPr>
    </w:p>
    <w:p w14:paraId="720A26E1" w14:textId="77777777" w:rsidR="00C546D1" w:rsidRPr="00B02B9A" w:rsidRDefault="00C546D1" w:rsidP="00C546D1">
      <w:pPr>
        <w:spacing w:after="0" w:line="240" w:lineRule="auto"/>
        <w:jc w:val="both"/>
        <w:rPr>
          <w:rFonts w:cstheme="minorHAnsi"/>
          <w:b/>
          <w:color w:val="262626" w:themeColor="text1" w:themeTint="D9"/>
        </w:rPr>
      </w:pPr>
      <w:r w:rsidRPr="00B02B9A">
        <w:rPr>
          <w:rFonts w:cstheme="minorHAnsi"/>
          <w:b/>
          <w:color w:val="262626" w:themeColor="text1" w:themeTint="D9"/>
        </w:rPr>
        <w:t>Zakonska osnova:</w:t>
      </w:r>
    </w:p>
    <w:p w14:paraId="0A828199" w14:textId="77777777" w:rsidR="00C546D1" w:rsidRPr="00B02B9A" w:rsidRDefault="00C546D1" w:rsidP="00C546D1">
      <w:pPr>
        <w:pStyle w:val="Odlomakpopisa"/>
        <w:numPr>
          <w:ilvl w:val="0"/>
          <w:numId w:val="19"/>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lokalnoj i područnoj (regionalnoj) samoupravi</w:t>
      </w:r>
    </w:p>
    <w:p w14:paraId="4BB287CC" w14:textId="77777777" w:rsidR="00C546D1" w:rsidRPr="00B02B9A" w:rsidRDefault="00C546D1" w:rsidP="00C546D1">
      <w:pPr>
        <w:pStyle w:val="Odlomakpopisa"/>
        <w:numPr>
          <w:ilvl w:val="0"/>
          <w:numId w:val="19"/>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pomorskom dobru i morskim lukama</w:t>
      </w:r>
    </w:p>
    <w:p w14:paraId="1B108650" w14:textId="77777777" w:rsidR="00C546D1" w:rsidRPr="00B02B9A" w:rsidRDefault="00C546D1" w:rsidP="00C546D1">
      <w:pPr>
        <w:pStyle w:val="Odlomakpopisa"/>
        <w:numPr>
          <w:ilvl w:val="0"/>
          <w:numId w:val="19"/>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gradnji</w:t>
      </w:r>
    </w:p>
    <w:p w14:paraId="63FD5F6F" w14:textId="77777777" w:rsidR="00C546D1" w:rsidRPr="00B02B9A" w:rsidRDefault="00C546D1" w:rsidP="00C546D1">
      <w:pPr>
        <w:spacing w:after="0" w:line="240" w:lineRule="auto"/>
        <w:jc w:val="both"/>
        <w:rPr>
          <w:rFonts w:cstheme="minorHAnsi"/>
          <w:color w:val="262626" w:themeColor="text1" w:themeTint="D9"/>
        </w:rPr>
      </w:pPr>
    </w:p>
    <w:p w14:paraId="0A432442" w14:textId="77777777" w:rsidR="00C546D1" w:rsidRPr="00B02B9A" w:rsidRDefault="00C546D1" w:rsidP="00C546D1">
      <w:pPr>
        <w:spacing w:after="0" w:line="240" w:lineRule="auto"/>
        <w:jc w:val="both"/>
        <w:rPr>
          <w:rFonts w:cstheme="minorHAnsi"/>
          <w:b/>
          <w:color w:val="262626" w:themeColor="text1" w:themeTint="D9"/>
        </w:rPr>
      </w:pPr>
      <w:r w:rsidRPr="00B02B9A">
        <w:rPr>
          <w:rFonts w:cstheme="minorHAnsi"/>
          <w:b/>
          <w:color w:val="262626" w:themeColor="text1" w:themeTint="D9"/>
        </w:rPr>
        <w:t xml:space="preserve">Opis programa: </w:t>
      </w:r>
      <w:r w:rsidRPr="00B02B9A">
        <w:rPr>
          <w:rFonts w:cstheme="minorHAnsi"/>
          <w:color w:val="262626" w:themeColor="text1" w:themeTint="D9"/>
        </w:rPr>
        <w:t>Programom su obuhvaćeni projekti vezani uz održavanje i izgradnju objekata na pomorskom dobru.</w:t>
      </w:r>
    </w:p>
    <w:p w14:paraId="4CD29FEA" w14:textId="77777777" w:rsidR="00C546D1" w:rsidRPr="00B02B9A" w:rsidRDefault="00C546D1" w:rsidP="00C546D1">
      <w:pPr>
        <w:spacing w:after="0" w:line="240" w:lineRule="auto"/>
        <w:jc w:val="both"/>
        <w:rPr>
          <w:rFonts w:cstheme="minorHAnsi"/>
          <w:b/>
          <w:color w:val="262626" w:themeColor="text1" w:themeTint="D9"/>
        </w:rPr>
      </w:pPr>
    </w:p>
    <w:p w14:paraId="474DA6BB" w14:textId="77777777" w:rsidR="00C546D1" w:rsidRPr="00B02B9A" w:rsidRDefault="00C546D1" w:rsidP="00C546D1">
      <w:pPr>
        <w:spacing w:after="0" w:line="240" w:lineRule="auto"/>
        <w:jc w:val="both"/>
        <w:rPr>
          <w:rFonts w:cstheme="minorHAnsi"/>
          <w:color w:val="262626" w:themeColor="text1" w:themeTint="D9"/>
        </w:rPr>
      </w:pPr>
      <w:r w:rsidRPr="00B02B9A">
        <w:rPr>
          <w:rFonts w:cstheme="minorHAnsi"/>
          <w:b/>
          <w:color w:val="262626" w:themeColor="text1" w:themeTint="D9"/>
        </w:rPr>
        <w:t xml:space="preserve">Ciljevi programa: </w:t>
      </w:r>
      <w:r w:rsidRPr="00B02B9A">
        <w:rPr>
          <w:rFonts w:cstheme="minorHAnsi"/>
          <w:color w:val="262626" w:themeColor="text1" w:themeTint="D9"/>
        </w:rPr>
        <w:t xml:space="preserve">Glavni ciljevi programa su povećanje </w:t>
      </w:r>
      <w:proofErr w:type="spellStart"/>
      <w:r w:rsidRPr="00B02B9A">
        <w:rPr>
          <w:rFonts w:cstheme="minorHAnsi"/>
          <w:color w:val="262626" w:themeColor="text1" w:themeTint="D9"/>
        </w:rPr>
        <w:t>plažnih</w:t>
      </w:r>
      <w:proofErr w:type="spellEnd"/>
      <w:r w:rsidRPr="00B02B9A">
        <w:rPr>
          <w:rFonts w:cstheme="minorHAnsi"/>
          <w:color w:val="262626" w:themeColor="text1" w:themeTint="D9"/>
        </w:rPr>
        <w:t xml:space="preserve"> površina, te održavanje postojećih plaža na području Općine Malinska-Dubašnica. </w:t>
      </w:r>
    </w:p>
    <w:p w14:paraId="09021BCB" w14:textId="77777777" w:rsidR="00C546D1" w:rsidRPr="00B02B9A" w:rsidRDefault="00C546D1" w:rsidP="00C546D1">
      <w:pPr>
        <w:spacing w:after="0" w:line="240" w:lineRule="auto"/>
        <w:jc w:val="both"/>
        <w:rPr>
          <w:rFonts w:cstheme="minorHAnsi"/>
          <w:color w:val="262626" w:themeColor="text1" w:themeTint="D9"/>
        </w:rPr>
      </w:pPr>
    </w:p>
    <w:p w14:paraId="30F0F5A4" w14:textId="77777777" w:rsidR="00C546D1" w:rsidRPr="00B02B9A" w:rsidRDefault="00C546D1" w:rsidP="00C546D1">
      <w:pPr>
        <w:spacing w:after="0" w:line="240" w:lineRule="auto"/>
        <w:jc w:val="both"/>
        <w:rPr>
          <w:rFonts w:cstheme="minorHAnsi"/>
          <w:color w:val="262626" w:themeColor="text1" w:themeTint="D9"/>
        </w:rPr>
      </w:pPr>
      <w:r w:rsidRPr="00B02B9A">
        <w:rPr>
          <w:rFonts w:cstheme="minorHAnsi"/>
          <w:b/>
          <w:color w:val="262626" w:themeColor="text1" w:themeTint="D9"/>
        </w:rPr>
        <w:t xml:space="preserve">Pokazatelji uspješnosti: </w:t>
      </w:r>
      <w:r w:rsidRPr="00B02B9A">
        <w:rPr>
          <w:rFonts w:cstheme="minorHAnsi"/>
          <w:color w:val="262626" w:themeColor="text1" w:themeTint="D9"/>
        </w:rPr>
        <w:t xml:space="preserve">Postotak realizacije planiranih projekata, površina </w:t>
      </w:r>
      <w:proofErr w:type="spellStart"/>
      <w:r w:rsidRPr="00B02B9A">
        <w:rPr>
          <w:rFonts w:cstheme="minorHAnsi"/>
          <w:color w:val="262626" w:themeColor="text1" w:themeTint="D9"/>
        </w:rPr>
        <w:t>plažnih</w:t>
      </w:r>
      <w:proofErr w:type="spellEnd"/>
      <w:r w:rsidRPr="00B02B9A">
        <w:rPr>
          <w:rFonts w:cstheme="minorHAnsi"/>
          <w:color w:val="262626" w:themeColor="text1" w:themeTint="D9"/>
        </w:rPr>
        <w:t xml:space="preserve"> prostora.</w:t>
      </w:r>
    </w:p>
    <w:p w14:paraId="090B986C" w14:textId="2DFCF5EE" w:rsidR="00EB5E1B" w:rsidRDefault="00EB5E1B" w:rsidP="00EB5E1B">
      <w:pPr>
        <w:spacing w:after="0" w:line="240" w:lineRule="auto"/>
        <w:jc w:val="both"/>
        <w:rPr>
          <w:rFonts w:cstheme="minorHAnsi"/>
          <w:b/>
          <w:color w:val="262626" w:themeColor="text1" w:themeTint="D9"/>
        </w:rPr>
      </w:pPr>
    </w:p>
    <w:p w14:paraId="5C737484" w14:textId="5449C99D" w:rsidR="00884169" w:rsidRDefault="00884169" w:rsidP="00EB5E1B">
      <w:pPr>
        <w:spacing w:after="0" w:line="240" w:lineRule="auto"/>
        <w:jc w:val="both"/>
        <w:rPr>
          <w:rFonts w:cstheme="minorHAnsi"/>
          <w:b/>
          <w:color w:val="262626" w:themeColor="text1" w:themeTint="D9"/>
        </w:rPr>
      </w:pPr>
    </w:p>
    <w:p w14:paraId="2DC867D3" w14:textId="77777777" w:rsidR="00884169" w:rsidRPr="00B02B9A" w:rsidRDefault="00884169" w:rsidP="00EB5E1B">
      <w:pPr>
        <w:spacing w:after="0" w:line="240" w:lineRule="auto"/>
        <w:jc w:val="both"/>
        <w:rPr>
          <w:rFonts w:cstheme="minorHAnsi"/>
          <w:b/>
          <w:color w:val="262626" w:themeColor="text1" w:themeTint="D9"/>
        </w:rPr>
      </w:pPr>
    </w:p>
    <w:p w14:paraId="1CE30C67" w14:textId="77777777" w:rsidR="00397533" w:rsidRPr="00B02B9A" w:rsidRDefault="00397533" w:rsidP="00397533">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lastRenderedPageBreak/>
        <w:t>A301702 – Tekuće održavanje pomorskog dobra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B02B9A" w14:paraId="653BA7CE" w14:textId="77777777" w:rsidTr="00BA1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4D5F827D" w14:textId="77777777" w:rsidR="00397533" w:rsidRPr="00B02B9A"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641DE2A7" w14:textId="77777777" w:rsidR="00397533" w:rsidRPr="00B02B9A"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698D1A6D" w14:textId="77777777" w:rsidR="00397533" w:rsidRPr="00B02B9A"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861FAC" w:rsidRPr="00B02B9A" w14:paraId="7E49F286" w14:textId="77777777"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2D74696F" w14:textId="77777777" w:rsidR="00861FAC" w:rsidRPr="00B02B9A" w:rsidRDefault="00861FAC" w:rsidP="00861FAC">
            <w:pPr>
              <w:ind w:left="0"/>
              <w:jc w:val="center"/>
              <w:rPr>
                <w:rFonts w:cstheme="minorHAnsi"/>
                <w:b w:val="0"/>
                <w:bCs w:val="0"/>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R0225</w:t>
            </w:r>
          </w:p>
          <w:p w14:paraId="2F8A18C1" w14:textId="79FD0AB1" w:rsidR="00861FAC" w:rsidRPr="00B02B9A" w:rsidRDefault="00861FAC" w:rsidP="00861FAC">
            <w:pPr>
              <w:ind w:left="0"/>
              <w:jc w:val="center"/>
              <w:rPr>
                <w:rFonts w:asciiTheme="minorHAnsi" w:hAnsiTheme="minorHAnsi" w:cstheme="minorHAnsi"/>
                <w:i/>
                <w:color w:val="262626" w:themeColor="text1" w:themeTint="D9"/>
                <w:sz w:val="18"/>
                <w:szCs w:val="18"/>
                <w:lang w:val="hr-HR"/>
              </w:rPr>
            </w:pPr>
          </w:p>
        </w:tc>
        <w:tc>
          <w:tcPr>
            <w:tcW w:w="7427" w:type="dxa"/>
            <w:hideMark/>
          </w:tcPr>
          <w:p w14:paraId="4C3C8F87" w14:textId="77777777" w:rsidR="00861FAC" w:rsidRPr="00B02B9A" w:rsidRDefault="00861FAC" w:rsidP="00861FAC">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Održavanje pomorskog dobra</w:t>
            </w:r>
          </w:p>
          <w:p w14:paraId="4A5B051C" w14:textId="77777777" w:rsidR="00861FAC" w:rsidRPr="00B02B9A" w:rsidRDefault="00861FAC" w:rsidP="00861FAC">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884169">
              <w:rPr>
                <w:rFonts w:cstheme="minorHAnsi"/>
                <w:b/>
                <w:bCs/>
                <w:i/>
                <w:color w:val="262626" w:themeColor="text1" w:themeTint="D9"/>
                <w:lang w:val="hr-HR"/>
              </w:rPr>
              <w:t>Cilj</w:t>
            </w:r>
            <w:r w:rsidRPr="00B02B9A">
              <w:rPr>
                <w:rFonts w:cstheme="minorHAnsi"/>
                <w:i/>
                <w:color w:val="262626" w:themeColor="text1" w:themeTint="D9"/>
                <w:lang w:val="hr-HR"/>
              </w:rPr>
              <w:t xml:space="preserve">: Tekuće održavanje morske obale, sanacija </w:t>
            </w:r>
            <w:proofErr w:type="spellStart"/>
            <w:r w:rsidRPr="00B02B9A">
              <w:rPr>
                <w:rFonts w:cstheme="minorHAnsi"/>
                <w:i/>
                <w:color w:val="262626" w:themeColor="text1" w:themeTint="D9"/>
                <w:lang w:val="hr-HR"/>
              </w:rPr>
              <w:t>sunčališnih</w:t>
            </w:r>
            <w:proofErr w:type="spellEnd"/>
            <w:r w:rsidRPr="00B02B9A">
              <w:rPr>
                <w:rFonts w:cstheme="minorHAnsi"/>
                <w:i/>
                <w:color w:val="262626" w:themeColor="text1" w:themeTint="D9"/>
                <w:lang w:val="hr-HR"/>
              </w:rPr>
              <w:t xml:space="preserve"> površina i mulića, dohranjivanje plaža pijeskom, održavanje rukohvata, ograda, uređaja i opreme na plažama, čišćenje plaža i dr.</w:t>
            </w:r>
          </w:p>
          <w:p w14:paraId="20DFDF90" w14:textId="77777777" w:rsidR="00861FAC" w:rsidRPr="00B02B9A" w:rsidRDefault="00861FAC" w:rsidP="00861FAC">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360305">
              <w:rPr>
                <w:rFonts w:cstheme="minorHAnsi"/>
                <w:b/>
                <w:bCs/>
                <w:i/>
              </w:rPr>
              <w:t>Pokazatelj</w:t>
            </w:r>
            <w:proofErr w:type="spellEnd"/>
            <w:r w:rsidRPr="00B02B9A">
              <w:rPr>
                <w:rFonts w:cstheme="minorHAnsi"/>
                <w:i/>
              </w:rPr>
              <w:t xml:space="preserve"> </w:t>
            </w:r>
            <w:proofErr w:type="spellStart"/>
            <w:r w:rsidRPr="00360305">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4790495D" w14:textId="23D1E7FE" w:rsidR="00861FAC" w:rsidRPr="00B02B9A" w:rsidRDefault="00861FAC" w:rsidP="00861FAC">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360305">
              <w:rPr>
                <w:rFonts w:cstheme="minorHAnsi"/>
                <w:b/>
                <w:bCs/>
                <w:i/>
              </w:rPr>
              <w:t>Polazna</w:t>
            </w:r>
            <w:proofErr w:type="spellEnd"/>
            <w:r w:rsidRPr="00360305">
              <w:rPr>
                <w:rFonts w:cstheme="minorHAnsi"/>
                <w:b/>
                <w:bCs/>
                <w:i/>
              </w:rPr>
              <w:t xml:space="preserve"> </w:t>
            </w:r>
            <w:proofErr w:type="spellStart"/>
            <w:r w:rsidRPr="00360305">
              <w:rPr>
                <w:rFonts w:cstheme="minorHAnsi"/>
                <w:b/>
                <w:bCs/>
                <w:i/>
              </w:rPr>
              <w:t>vrijednost</w:t>
            </w:r>
            <w:proofErr w:type="spellEnd"/>
            <w:r w:rsidRPr="00B02B9A">
              <w:rPr>
                <w:rFonts w:cstheme="minorHAnsi"/>
                <w:i/>
              </w:rPr>
              <w:t xml:space="preserve">: </w:t>
            </w:r>
            <w:r w:rsidR="00360305">
              <w:rPr>
                <w:rFonts w:cstheme="minorHAnsi"/>
                <w:i/>
              </w:rPr>
              <w:t>10</w:t>
            </w:r>
            <w:r w:rsidRPr="00B02B9A">
              <w:rPr>
                <w:rFonts w:cstheme="minorHAnsi"/>
                <w:i/>
              </w:rPr>
              <w:t>0 %</w:t>
            </w:r>
          </w:p>
          <w:p w14:paraId="055B5B84" w14:textId="77777777" w:rsidR="00861FAC" w:rsidRPr="00B02B9A" w:rsidRDefault="00861FAC" w:rsidP="00861FAC">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360305">
              <w:rPr>
                <w:rFonts w:cstheme="minorHAnsi"/>
                <w:b/>
                <w:bCs/>
                <w:i/>
              </w:rPr>
              <w:t>Ciljana</w:t>
            </w:r>
            <w:proofErr w:type="spellEnd"/>
            <w:r w:rsidRPr="00360305">
              <w:rPr>
                <w:rFonts w:cstheme="minorHAnsi"/>
                <w:b/>
                <w:bCs/>
                <w:i/>
              </w:rPr>
              <w:t xml:space="preserve"> vrijednost</w:t>
            </w:r>
            <w:r w:rsidRPr="00B02B9A">
              <w:rPr>
                <w:rFonts w:cstheme="minorHAnsi"/>
                <w:i/>
              </w:rPr>
              <w:t xml:space="preserve">: </w:t>
            </w:r>
            <w:r w:rsidRPr="00360305">
              <w:rPr>
                <w:rFonts w:cstheme="minorHAnsi"/>
                <w:b/>
                <w:bCs/>
                <w:i/>
              </w:rPr>
              <w:t>2024.             2025.                2026</w:t>
            </w:r>
            <w:r w:rsidRPr="00B02B9A">
              <w:rPr>
                <w:rFonts w:cstheme="minorHAnsi"/>
                <w:i/>
              </w:rPr>
              <w:t>.</w:t>
            </w:r>
          </w:p>
          <w:p w14:paraId="5928C92F" w14:textId="1CD28B8E" w:rsidR="00861FAC" w:rsidRPr="00B02B9A" w:rsidRDefault="00861FAC" w:rsidP="00861FAC">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rPr>
              <w:t xml:space="preserve">                                  100 %           100 %               100 %</w:t>
            </w:r>
          </w:p>
        </w:tc>
        <w:tc>
          <w:tcPr>
            <w:tcW w:w="1418" w:type="dxa"/>
            <w:hideMark/>
          </w:tcPr>
          <w:p w14:paraId="0CBB08B6" w14:textId="24B718D1" w:rsidR="00861FAC" w:rsidRPr="00B02B9A" w:rsidRDefault="00861FAC" w:rsidP="00861FAC">
            <w:pPr>
              <w:ind w:left="0"/>
              <w:jc w:val="right"/>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sz w:val="18"/>
                <w:szCs w:val="18"/>
                <w:lang w:val="hr-HR"/>
              </w:rPr>
            </w:pPr>
            <w:r w:rsidRPr="00B02B9A">
              <w:rPr>
                <w:rFonts w:cstheme="minorHAnsi"/>
                <w:i/>
                <w:color w:val="262626" w:themeColor="text1" w:themeTint="D9"/>
                <w:sz w:val="18"/>
                <w:szCs w:val="18"/>
                <w:lang w:val="hr-HR"/>
              </w:rPr>
              <w:t>75.000,00</w:t>
            </w:r>
          </w:p>
        </w:tc>
      </w:tr>
      <w:tr w:rsidR="00397533" w:rsidRPr="00B02B9A" w14:paraId="4F4AE99E" w14:textId="77777777"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61721102" w14:textId="204C3E2F" w:rsidR="00EE49CA" w:rsidRPr="00B02B9A" w:rsidRDefault="00EE49CA" w:rsidP="00953F91">
            <w:pPr>
              <w:ind w:left="0"/>
              <w:jc w:val="center"/>
              <w:rPr>
                <w:rFonts w:cstheme="minorHAnsi"/>
                <w:i/>
                <w:color w:val="262626" w:themeColor="text1" w:themeTint="D9"/>
                <w:sz w:val="18"/>
                <w:szCs w:val="18"/>
                <w:lang w:val="hr-HR"/>
              </w:rPr>
            </w:pPr>
            <w:r w:rsidRPr="00B02B9A">
              <w:rPr>
                <w:rFonts w:cstheme="minorHAnsi"/>
                <w:i/>
                <w:color w:val="262626" w:themeColor="text1" w:themeTint="D9"/>
                <w:sz w:val="18"/>
                <w:szCs w:val="18"/>
                <w:lang w:val="hr-HR"/>
              </w:rPr>
              <w:t>R0224</w:t>
            </w:r>
          </w:p>
          <w:p w14:paraId="75E9F8A9" w14:textId="7B901492" w:rsidR="00397533" w:rsidRPr="00B02B9A" w:rsidRDefault="00397533" w:rsidP="00953F91">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R0224</w:t>
            </w:r>
            <w:r w:rsidR="00953F91" w:rsidRPr="00B02B9A">
              <w:rPr>
                <w:rFonts w:asciiTheme="minorHAnsi" w:hAnsiTheme="minorHAnsi" w:cstheme="minorHAnsi"/>
                <w:i/>
                <w:color w:val="262626" w:themeColor="text1" w:themeTint="D9"/>
                <w:sz w:val="18"/>
                <w:szCs w:val="18"/>
                <w:lang w:val="hr-HR"/>
              </w:rPr>
              <w:t>-1</w:t>
            </w:r>
          </w:p>
        </w:tc>
        <w:tc>
          <w:tcPr>
            <w:tcW w:w="7427" w:type="dxa"/>
            <w:hideMark/>
          </w:tcPr>
          <w:p w14:paraId="2BF56082" w14:textId="77777777" w:rsidR="00397533" w:rsidRPr="00B02B9A" w:rsidRDefault="00397533" w:rsidP="00BA1DB4">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Najamnine kemijskih WC kabina</w:t>
            </w:r>
          </w:p>
          <w:p w14:paraId="6673FE3B" w14:textId="77777777" w:rsidR="00397533" w:rsidRPr="00B02B9A" w:rsidRDefault="00397533" w:rsidP="00BA1DB4">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Postavljanje kemijskih WC-a na plažama tijekom turističke sezone.</w:t>
            </w:r>
          </w:p>
          <w:p w14:paraId="0AECFB2C" w14:textId="3A70BC43" w:rsidR="00956BCD" w:rsidRPr="00B02B9A" w:rsidRDefault="00956BCD" w:rsidP="00956BCD">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360305">
              <w:rPr>
                <w:rFonts w:cstheme="minorHAnsi"/>
                <w:b/>
                <w:bCs/>
                <w:i/>
                <w:color w:val="262626" w:themeColor="text1" w:themeTint="D9"/>
                <w:lang w:val="hr-HR"/>
              </w:rPr>
              <w:t>Cilj</w:t>
            </w:r>
            <w:r w:rsidRPr="00B02B9A">
              <w:rPr>
                <w:rFonts w:cstheme="minorHAnsi"/>
                <w:i/>
                <w:color w:val="262626" w:themeColor="text1" w:themeTint="D9"/>
                <w:lang w:val="hr-HR"/>
              </w:rPr>
              <w:t>: osiguravanje minimalnih higijenskih uvjeta na javnim plažama i drugim javnim površinama</w:t>
            </w:r>
          </w:p>
          <w:p w14:paraId="406C8360" w14:textId="614CD86D" w:rsidR="00956BCD" w:rsidRPr="00B02B9A" w:rsidRDefault="00956BCD" w:rsidP="00956BCD">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360305">
              <w:rPr>
                <w:rFonts w:cstheme="minorHAnsi"/>
                <w:b/>
                <w:bCs/>
                <w:i/>
                <w:color w:val="262626" w:themeColor="text1" w:themeTint="D9"/>
                <w:lang w:val="hr-HR"/>
              </w:rPr>
              <w:t>Pokazatelj uspješnosti</w:t>
            </w:r>
            <w:r w:rsidRPr="00B02B9A">
              <w:rPr>
                <w:rFonts w:cstheme="minorHAnsi"/>
                <w:i/>
                <w:color w:val="262626" w:themeColor="text1" w:themeTint="D9"/>
                <w:lang w:val="hr-HR"/>
              </w:rPr>
              <w:t>: broj postavljenih WC-a</w:t>
            </w:r>
          </w:p>
          <w:p w14:paraId="1DF8E327" w14:textId="78F9C280" w:rsidR="00956BCD" w:rsidRPr="00B02B9A" w:rsidRDefault="00956BCD" w:rsidP="00956BCD">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360305">
              <w:rPr>
                <w:rFonts w:cstheme="minorHAnsi"/>
                <w:b/>
                <w:bCs/>
                <w:i/>
                <w:color w:val="262626" w:themeColor="text1" w:themeTint="D9"/>
                <w:lang w:val="hr-HR"/>
              </w:rPr>
              <w:t>Polazna vrijednost</w:t>
            </w:r>
            <w:r w:rsidRPr="00B02B9A">
              <w:rPr>
                <w:rFonts w:cstheme="minorHAnsi"/>
                <w:i/>
                <w:color w:val="262626" w:themeColor="text1" w:themeTint="D9"/>
                <w:lang w:val="hr-HR"/>
              </w:rPr>
              <w:t>:  16</w:t>
            </w:r>
          </w:p>
          <w:p w14:paraId="702F0A82" w14:textId="6C68F8F0" w:rsidR="00956BCD" w:rsidRPr="00B02B9A" w:rsidRDefault="00956BCD" w:rsidP="00956BCD">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360305">
              <w:rPr>
                <w:rFonts w:cstheme="minorHAnsi"/>
                <w:b/>
                <w:bCs/>
                <w:i/>
                <w:color w:val="262626" w:themeColor="text1" w:themeTint="D9"/>
                <w:lang w:val="hr-HR"/>
              </w:rPr>
              <w:t>Ciljana vrijednost</w:t>
            </w:r>
            <w:r w:rsidRPr="00B02B9A">
              <w:rPr>
                <w:rFonts w:cstheme="minorHAnsi"/>
                <w:i/>
                <w:color w:val="262626" w:themeColor="text1" w:themeTint="D9"/>
                <w:lang w:val="hr-HR"/>
              </w:rPr>
              <w:t xml:space="preserve">:               </w:t>
            </w:r>
            <w:r w:rsidRPr="00360305">
              <w:rPr>
                <w:rFonts w:cstheme="minorHAnsi"/>
                <w:b/>
                <w:bCs/>
                <w:i/>
                <w:color w:val="262626" w:themeColor="text1" w:themeTint="D9"/>
                <w:lang w:val="hr-HR"/>
              </w:rPr>
              <w:t>2024             2025             2026</w:t>
            </w:r>
          </w:p>
          <w:p w14:paraId="7F843177" w14:textId="120EF5E3" w:rsidR="00956BCD" w:rsidRPr="00B02B9A" w:rsidRDefault="00956BCD" w:rsidP="00956BCD">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                                                 1</w:t>
            </w:r>
            <w:r w:rsidR="00B10B17" w:rsidRPr="00B02B9A">
              <w:rPr>
                <w:rFonts w:cstheme="minorHAnsi"/>
                <w:i/>
                <w:color w:val="262626" w:themeColor="text1" w:themeTint="D9"/>
                <w:lang w:val="hr-HR"/>
              </w:rPr>
              <w:t>8</w:t>
            </w:r>
            <w:r w:rsidRPr="00B02B9A">
              <w:rPr>
                <w:rFonts w:cstheme="minorHAnsi"/>
                <w:i/>
                <w:color w:val="262626" w:themeColor="text1" w:themeTint="D9"/>
                <w:lang w:val="hr-HR"/>
              </w:rPr>
              <w:t xml:space="preserve">                  1</w:t>
            </w:r>
            <w:r w:rsidR="00B10B17" w:rsidRPr="00B02B9A">
              <w:rPr>
                <w:rFonts w:cstheme="minorHAnsi"/>
                <w:i/>
                <w:color w:val="262626" w:themeColor="text1" w:themeTint="D9"/>
                <w:lang w:val="hr-HR"/>
              </w:rPr>
              <w:t>8</w:t>
            </w:r>
            <w:r w:rsidRPr="00B02B9A">
              <w:rPr>
                <w:rFonts w:cstheme="minorHAnsi"/>
                <w:i/>
                <w:color w:val="262626" w:themeColor="text1" w:themeTint="D9"/>
                <w:lang w:val="hr-HR"/>
              </w:rPr>
              <w:t xml:space="preserve">                 18</w:t>
            </w:r>
          </w:p>
        </w:tc>
        <w:tc>
          <w:tcPr>
            <w:tcW w:w="1418" w:type="dxa"/>
            <w:hideMark/>
          </w:tcPr>
          <w:p w14:paraId="0D6AA50F" w14:textId="1FD2BFB2" w:rsidR="00397533" w:rsidRPr="00B02B9A" w:rsidRDefault="00956BCD"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8</w:t>
            </w:r>
            <w:r w:rsidR="00397533" w:rsidRPr="00B02B9A">
              <w:rPr>
                <w:rFonts w:cstheme="minorHAnsi"/>
                <w:i/>
                <w:color w:val="262626" w:themeColor="text1" w:themeTint="D9"/>
                <w:lang w:val="hr-HR"/>
              </w:rPr>
              <w:t>.</w:t>
            </w:r>
            <w:r w:rsidRPr="00B02B9A">
              <w:rPr>
                <w:rFonts w:cstheme="minorHAnsi"/>
                <w:i/>
                <w:color w:val="262626" w:themeColor="text1" w:themeTint="D9"/>
                <w:lang w:val="hr-HR"/>
              </w:rPr>
              <w:t>225</w:t>
            </w:r>
            <w:r w:rsidR="007D1B03" w:rsidRPr="00B02B9A">
              <w:rPr>
                <w:rFonts w:cstheme="minorHAnsi"/>
                <w:i/>
                <w:color w:val="262626" w:themeColor="text1" w:themeTint="D9"/>
                <w:lang w:val="hr-HR"/>
              </w:rPr>
              <w:t>,00</w:t>
            </w:r>
          </w:p>
        </w:tc>
      </w:tr>
      <w:tr w:rsidR="00397533" w:rsidRPr="00B02B9A" w14:paraId="57B3A6A3" w14:textId="77777777"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07F142F2" w14:textId="646273B4" w:rsidR="00397533" w:rsidRPr="00B02B9A" w:rsidRDefault="00397533" w:rsidP="00BA1DB4">
            <w:pPr>
              <w:tabs>
                <w:tab w:val="num" w:pos="1134"/>
              </w:tabs>
              <w:ind w:left="0"/>
              <w:contextualSpacing/>
              <w:jc w:val="right"/>
              <w:rPr>
                <w:rFonts w:asciiTheme="minorHAnsi" w:hAnsiTheme="minorHAnsi" w:cstheme="minorHAnsi"/>
                <w:i/>
                <w:color w:val="262626" w:themeColor="text1" w:themeTint="D9"/>
                <w:lang w:val="hr-HR"/>
              </w:rPr>
            </w:pPr>
            <w:r w:rsidRPr="00B02B9A">
              <w:rPr>
                <w:rFonts w:asciiTheme="minorHAnsi" w:hAnsiTheme="minorHAnsi" w:cstheme="minorHAnsi"/>
                <w:i/>
                <w:color w:val="262626" w:themeColor="text1" w:themeTint="D9"/>
                <w:lang w:val="hr-HR"/>
              </w:rPr>
              <w:t>UKUPNO (</w:t>
            </w:r>
            <w:r w:rsidR="00010C66" w:rsidRPr="00B02B9A">
              <w:rPr>
                <w:rFonts w:asciiTheme="minorHAnsi" w:hAnsiTheme="minorHAnsi" w:cstheme="minorHAnsi"/>
                <w:i/>
                <w:color w:val="262626" w:themeColor="text1" w:themeTint="D9"/>
                <w:lang w:val="hr-HR"/>
              </w:rPr>
              <w:t>EUR</w:t>
            </w:r>
            <w:r w:rsidRPr="00B02B9A">
              <w:rPr>
                <w:rFonts w:asciiTheme="minorHAnsi" w:hAnsiTheme="minorHAnsi" w:cstheme="minorHAnsi"/>
                <w:i/>
                <w:color w:val="262626" w:themeColor="text1" w:themeTint="D9"/>
                <w:lang w:val="hr-HR"/>
              </w:rPr>
              <w:t>):</w:t>
            </w:r>
          </w:p>
        </w:tc>
        <w:tc>
          <w:tcPr>
            <w:tcW w:w="1418" w:type="dxa"/>
            <w:shd w:val="clear" w:color="auto" w:fill="8DB3E2" w:themeFill="text2" w:themeFillTint="66"/>
            <w:hideMark/>
          </w:tcPr>
          <w:p w14:paraId="4DA1EAA5" w14:textId="7D5FD777" w:rsidR="00397533" w:rsidRPr="00B02B9A" w:rsidRDefault="000454D1"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83.255,00</w:t>
            </w:r>
          </w:p>
        </w:tc>
      </w:tr>
    </w:tbl>
    <w:p w14:paraId="220CAE3B" w14:textId="77777777" w:rsidR="00397533" w:rsidRPr="00B02B9A" w:rsidRDefault="00397533" w:rsidP="00397533">
      <w:pPr>
        <w:spacing w:after="0" w:line="240" w:lineRule="auto"/>
        <w:ind w:left="567"/>
        <w:jc w:val="both"/>
        <w:rPr>
          <w:rFonts w:cstheme="minorHAnsi"/>
          <w:b/>
          <w:i/>
          <w:color w:val="262626" w:themeColor="text1" w:themeTint="D9"/>
          <w:sz w:val="21"/>
          <w:szCs w:val="21"/>
        </w:rPr>
      </w:pPr>
    </w:p>
    <w:p w14:paraId="31649037" w14:textId="77777777" w:rsidR="00861FAC" w:rsidRPr="00B02B9A" w:rsidRDefault="00861FAC" w:rsidP="00861FAC">
      <w:pPr>
        <w:spacing w:after="0" w:line="240" w:lineRule="auto"/>
        <w:ind w:left="567"/>
        <w:jc w:val="both"/>
        <w:rPr>
          <w:rFonts w:cstheme="minorHAnsi"/>
          <w:b/>
          <w:i/>
          <w:sz w:val="21"/>
          <w:szCs w:val="21"/>
        </w:rPr>
      </w:pPr>
      <w:r w:rsidRPr="00B02B9A">
        <w:rPr>
          <w:rFonts w:cstheme="minorHAnsi"/>
          <w:b/>
          <w:i/>
          <w:sz w:val="21"/>
          <w:szCs w:val="21"/>
        </w:rPr>
        <w:t xml:space="preserve">K301701 – Izgradnja objekata na pomorskom dobru   </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861FAC" w:rsidRPr="00B02B9A" w14:paraId="6D25EFDC" w14:textId="77777777" w:rsidTr="00DA5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79FD66C4" w14:textId="77777777" w:rsidR="00861FAC" w:rsidRPr="00B02B9A" w:rsidRDefault="00861FAC" w:rsidP="00DA5737">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095C76C6" w14:textId="77777777" w:rsidR="00861FAC" w:rsidRPr="00B02B9A" w:rsidRDefault="00861FAC"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3B45504A" w14:textId="77777777" w:rsidR="00861FAC" w:rsidRPr="00B02B9A" w:rsidRDefault="00861FAC"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861FAC" w:rsidRPr="00B02B9A" w14:paraId="56188FE0"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636FC7FA" w14:textId="77777777" w:rsidR="00861FAC" w:rsidRPr="00B02B9A" w:rsidRDefault="00861FAC" w:rsidP="00DA5737">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R0227</w:t>
            </w:r>
          </w:p>
        </w:tc>
        <w:tc>
          <w:tcPr>
            <w:tcW w:w="7427" w:type="dxa"/>
            <w:hideMark/>
          </w:tcPr>
          <w:p w14:paraId="5257A1CD" w14:textId="77777777" w:rsidR="00861FAC" w:rsidRPr="00B02B9A" w:rsidRDefault="00861FAC"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Ostali građevinski objekti – morska obala</w:t>
            </w:r>
          </w:p>
          <w:p w14:paraId="06E72977" w14:textId="77777777" w:rsidR="00861FAC" w:rsidRPr="00B02B9A" w:rsidRDefault="00861FAC"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360305">
              <w:rPr>
                <w:rFonts w:cstheme="minorHAnsi"/>
                <w:b/>
                <w:bCs/>
                <w:i/>
                <w:color w:val="262626" w:themeColor="text1" w:themeTint="D9"/>
                <w:lang w:val="hr-HR"/>
              </w:rPr>
              <w:t>Cilj</w:t>
            </w:r>
            <w:r w:rsidRPr="00B02B9A">
              <w:rPr>
                <w:rFonts w:cstheme="minorHAnsi"/>
                <w:i/>
                <w:color w:val="262626" w:themeColor="text1" w:themeTint="D9"/>
                <w:lang w:val="hr-HR"/>
              </w:rPr>
              <w:t>: Izgradnja i uređenje morske obale obuhvaća:</w:t>
            </w:r>
          </w:p>
          <w:p w14:paraId="6D2E7499" w14:textId="77777777" w:rsidR="00861FAC" w:rsidRPr="00B02B9A" w:rsidRDefault="00861FAC" w:rsidP="00861FAC">
            <w:pPr>
              <w:pStyle w:val="Odlomakpopisa"/>
              <w:numPr>
                <w:ilvl w:val="0"/>
                <w:numId w:val="33"/>
              </w:numPr>
              <w:tabs>
                <w:tab w:val="num" w:pos="1134"/>
              </w:tabs>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Nastavak uređenja obalnog puta Rajska cesta do </w:t>
            </w:r>
            <w:proofErr w:type="spellStart"/>
            <w:r w:rsidRPr="00B02B9A">
              <w:rPr>
                <w:rFonts w:cstheme="minorHAnsi"/>
                <w:i/>
                <w:color w:val="262626" w:themeColor="text1" w:themeTint="D9"/>
                <w:lang w:val="hr-HR"/>
              </w:rPr>
              <w:t>Čufa</w:t>
            </w:r>
            <w:proofErr w:type="spellEnd"/>
            <w:r w:rsidRPr="00B02B9A">
              <w:rPr>
                <w:rFonts w:cstheme="minorHAnsi"/>
                <w:i/>
                <w:color w:val="262626" w:themeColor="text1" w:themeTint="D9"/>
                <w:lang w:val="hr-HR"/>
              </w:rPr>
              <w:t xml:space="preserve">, </w:t>
            </w:r>
          </w:p>
          <w:p w14:paraId="2A3BFE88" w14:textId="77777777" w:rsidR="00861FAC" w:rsidRPr="00B02B9A" w:rsidRDefault="00861FAC" w:rsidP="00861FAC">
            <w:pPr>
              <w:pStyle w:val="Odlomakpopisa"/>
              <w:numPr>
                <w:ilvl w:val="0"/>
                <w:numId w:val="33"/>
              </w:numPr>
              <w:tabs>
                <w:tab w:val="num" w:pos="1134"/>
              </w:tabs>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Projektiranje uređenja uvale </w:t>
            </w:r>
            <w:proofErr w:type="spellStart"/>
            <w:r w:rsidRPr="00B02B9A">
              <w:rPr>
                <w:rFonts w:cstheme="minorHAnsi"/>
                <w:i/>
                <w:color w:val="262626" w:themeColor="text1" w:themeTint="D9"/>
                <w:lang w:val="hr-HR"/>
              </w:rPr>
              <w:t>Cuklićevo</w:t>
            </w:r>
            <w:proofErr w:type="spellEnd"/>
            <w:r w:rsidRPr="00B02B9A">
              <w:rPr>
                <w:rFonts w:cstheme="minorHAnsi"/>
                <w:i/>
                <w:color w:val="262626" w:themeColor="text1" w:themeTint="D9"/>
                <w:lang w:val="hr-HR"/>
              </w:rPr>
              <w:t xml:space="preserve">, </w:t>
            </w:r>
          </w:p>
          <w:p w14:paraId="5AA05F14" w14:textId="77777777" w:rsidR="00861FAC" w:rsidRPr="00B02B9A" w:rsidRDefault="00861FAC" w:rsidP="00861FAC">
            <w:pPr>
              <w:pStyle w:val="Odlomakpopisa"/>
              <w:numPr>
                <w:ilvl w:val="0"/>
                <w:numId w:val="33"/>
              </w:numPr>
              <w:tabs>
                <w:tab w:val="num" w:pos="1134"/>
              </w:tabs>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Izrada projektne dokumentacije i ishođenje građevinske dozvole za uređenje dijela šetnice na </w:t>
            </w:r>
            <w:proofErr w:type="spellStart"/>
            <w:r w:rsidRPr="00B02B9A">
              <w:rPr>
                <w:rFonts w:cstheme="minorHAnsi"/>
                <w:i/>
                <w:color w:val="262626" w:themeColor="text1" w:themeTint="D9"/>
                <w:lang w:val="hr-HR"/>
              </w:rPr>
              <w:t>Valici</w:t>
            </w:r>
            <w:proofErr w:type="spellEnd"/>
            <w:r w:rsidRPr="00B02B9A">
              <w:rPr>
                <w:rFonts w:cstheme="minorHAnsi"/>
                <w:i/>
                <w:color w:val="262626" w:themeColor="text1" w:themeTint="D9"/>
                <w:lang w:val="hr-HR"/>
              </w:rPr>
              <w:t xml:space="preserve"> u naselju </w:t>
            </w:r>
            <w:proofErr w:type="spellStart"/>
            <w:r w:rsidRPr="00B02B9A">
              <w:rPr>
                <w:rFonts w:cstheme="minorHAnsi"/>
                <w:i/>
                <w:color w:val="262626" w:themeColor="text1" w:themeTint="D9"/>
                <w:lang w:val="hr-HR"/>
              </w:rPr>
              <w:t>Vantačići</w:t>
            </w:r>
            <w:proofErr w:type="spellEnd"/>
            <w:r w:rsidRPr="00B02B9A">
              <w:rPr>
                <w:rFonts w:cstheme="minorHAnsi"/>
                <w:i/>
                <w:color w:val="262626" w:themeColor="text1" w:themeTint="D9"/>
                <w:lang w:val="hr-HR"/>
              </w:rPr>
              <w:t>. Radovi uređenje planirani su kroz dvije proračunske godine i to u 2024. i 2025. godini,</w:t>
            </w:r>
          </w:p>
          <w:p w14:paraId="556C5A88" w14:textId="77777777" w:rsidR="00861FAC" w:rsidRPr="00B02B9A" w:rsidRDefault="00861FAC" w:rsidP="00861FAC">
            <w:pPr>
              <w:pStyle w:val="Odlomakpopisa"/>
              <w:numPr>
                <w:ilvl w:val="0"/>
                <w:numId w:val="33"/>
              </w:numPr>
              <w:tabs>
                <w:tab w:val="num" w:pos="1134"/>
              </w:tabs>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Nastavak uređenja </w:t>
            </w:r>
            <w:proofErr w:type="spellStart"/>
            <w:r w:rsidRPr="00B02B9A">
              <w:rPr>
                <w:rFonts w:cstheme="minorHAnsi"/>
                <w:i/>
                <w:color w:val="262626" w:themeColor="text1" w:themeTint="D9"/>
                <w:lang w:val="hr-HR"/>
              </w:rPr>
              <w:t>plažnog</w:t>
            </w:r>
            <w:proofErr w:type="spellEnd"/>
            <w:r w:rsidRPr="00B02B9A">
              <w:rPr>
                <w:rFonts w:cstheme="minorHAnsi"/>
                <w:i/>
                <w:color w:val="262626" w:themeColor="text1" w:themeTint="D9"/>
                <w:lang w:val="hr-HR"/>
              </w:rPr>
              <w:t xml:space="preserve"> područja u Portu,</w:t>
            </w:r>
          </w:p>
          <w:p w14:paraId="38D9EC32" w14:textId="77777777" w:rsidR="00861FAC" w:rsidRPr="00B02B9A" w:rsidRDefault="00861FAC" w:rsidP="00861FAC">
            <w:pPr>
              <w:pStyle w:val="Odlomakpopisa"/>
              <w:numPr>
                <w:ilvl w:val="0"/>
                <w:numId w:val="33"/>
              </w:numPr>
              <w:tabs>
                <w:tab w:val="num" w:pos="1134"/>
              </w:tabs>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Izrada idejnog i glavnog projekta te ishođenje građevinske dozvole za plažu </w:t>
            </w:r>
            <w:proofErr w:type="spellStart"/>
            <w:r w:rsidRPr="00B02B9A">
              <w:rPr>
                <w:rFonts w:cstheme="minorHAnsi"/>
                <w:i/>
                <w:color w:val="262626" w:themeColor="text1" w:themeTint="D9"/>
                <w:lang w:val="hr-HR"/>
              </w:rPr>
              <w:t>Vruja</w:t>
            </w:r>
            <w:proofErr w:type="spellEnd"/>
            <w:r w:rsidRPr="00B02B9A">
              <w:rPr>
                <w:rFonts w:cstheme="minorHAnsi"/>
                <w:i/>
                <w:color w:val="262626" w:themeColor="text1" w:themeTint="D9"/>
                <w:lang w:val="hr-HR"/>
              </w:rPr>
              <w:t xml:space="preserve"> u Malinskoj.</w:t>
            </w:r>
          </w:p>
          <w:p w14:paraId="1B471D5F" w14:textId="77777777" w:rsidR="00861FAC" w:rsidRPr="00B02B9A" w:rsidRDefault="00861FAC"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360305">
              <w:rPr>
                <w:rFonts w:cstheme="minorHAnsi"/>
                <w:b/>
                <w:bCs/>
                <w:i/>
              </w:rPr>
              <w:t>Pokazatelj</w:t>
            </w:r>
            <w:proofErr w:type="spellEnd"/>
            <w:r w:rsidRPr="00360305">
              <w:rPr>
                <w:rFonts w:cstheme="minorHAnsi"/>
                <w:b/>
                <w:bCs/>
                <w:i/>
              </w:rPr>
              <w:t xml:space="preserve"> </w:t>
            </w:r>
            <w:proofErr w:type="spellStart"/>
            <w:r w:rsidRPr="00360305">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planiranih</w:t>
            </w:r>
            <w:proofErr w:type="spellEnd"/>
            <w:r w:rsidRPr="00B02B9A">
              <w:rPr>
                <w:rFonts w:cstheme="minorHAnsi"/>
                <w:i/>
              </w:rPr>
              <w:t xml:space="preserve"> </w:t>
            </w:r>
            <w:proofErr w:type="spellStart"/>
            <w:r w:rsidRPr="00B02B9A">
              <w:rPr>
                <w:rFonts w:cstheme="minorHAnsi"/>
                <w:i/>
              </w:rPr>
              <w:t>projekata</w:t>
            </w:r>
            <w:proofErr w:type="spellEnd"/>
          </w:p>
          <w:p w14:paraId="123E8BDF" w14:textId="77777777" w:rsidR="00861FAC" w:rsidRPr="00B02B9A" w:rsidRDefault="00861FAC"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360305">
              <w:rPr>
                <w:rFonts w:cstheme="minorHAnsi"/>
                <w:b/>
                <w:bCs/>
                <w:i/>
              </w:rPr>
              <w:t>Polazna</w:t>
            </w:r>
            <w:proofErr w:type="spellEnd"/>
            <w:r w:rsidRPr="00360305">
              <w:rPr>
                <w:rFonts w:cstheme="minorHAnsi"/>
                <w:b/>
                <w:bCs/>
                <w:i/>
              </w:rPr>
              <w:t xml:space="preserve"> </w:t>
            </w:r>
            <w:proofErr w:type="spellStart"/>
            <w:r w:rsidRPr="00360305">
              <w:rPr>
                <w:rFonts w:cstheme="minorHAnsi"/>
                <w:b/>
                <w:bCs/>
                <w:i/>
              </w:rPr>
              <w:t>vrijednost</w:t>
            </w:r>
            <w:proofErr w:type="spellEnd"/>
            <w:r w:rsidRPr="00B02B9A">
              <w:rPr>
                <w:rFonts w:cstheme="minorHAnsi"/>
                <w:i/>
              </w:rPr>
              <w:t>: 0 %</w:t>
            </w:r>
          </w:p>
          <w:p w14:paraId="0488B2FF" w14:textId="77777777" w:rsidR="00861FAC" w:rsidRPr="00B02B9A" w:rsidRDefault="00861FAC"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360305">
              <w:rPr>
                <w:rFonts w:cstheme="minorHAnsi"/>
                <w:b/>
                <w:bCs/>
                <w:i/>
              </w:rPr>
              <w:t>Ciljana</w:t>
            </w:r>
            <w:proofErr w:type="spellEnd"/>
            <w:r w:rsidRPr="00360305">
              <w:rPr>
                <w:rFonts w:cstheme="minorHAnsi"/>
                <w:b/>
                <w:bCs/>
                <w:i/>
              </w:rPr>
              <w:t xml:space="preserve"> </w:t>
            </w:r>
            <w:proofErr w:type="spellStart"/>
            <w:r w:rsidRPr="00360305">
              <w:rPr>
                <w:rFonts w:cstheme="minorHAnsi"/>
                <w:b/>
                <w:bCs/>
                <w:i/>
              </w:rPr>
              <w:t>vrijednost</w:t>
            </w:r>
            <w:proofErr w:type="spellEnd"/>
            <w:r w:rsidRPr="00B02B9A">
              <w:rPr>
                <w:rFonts w:cstheme="minorHAnsi"/>
                <w:i/>
              </w:rPr>
              <w:t xml:space="preserve">: </w:t>
            </w:r>
            <w:r w:rsidRPr="00360305">
              <w:rPr>
                <w:rFonts w:cstheme="minorHAnsi"/>
                <w:b/>
                <w:bCs/>
                <w:i/>
              </w:rPr>
              <w:t>2024.             2025.                2026</w:t>
            </w:r>
            <w:r w:rsidRPr="00B02B9A">
              <w:rPr>
                <w:rFonts w:cstheme="minorHAnsi"/>
                <w:i/>
              </w:rPr>
              <w:t>.</w:t>
            </w:r>
          </w:p>
          <w:p w14:paraId="0B4790F8" w14:textId="77777777" w:rsidR="00861FAC" w:rsidRPr="00B02B9A" w:rsidRDefault="00861FAC" w:rsidP="00DA5737">
            <w:pPr>
              <w:tabs>
                <w:tab w:val="num" w:pos="1134"/>
              </w:tabs>
              <w:ind w:left="0"/>
              <w:jc w:val="both"/>
              <w:cnfStyle w:val="000000100000" w:firstRow="0" w:lastRow="0" w:firstColumn="0" w:lastColumn="0" w:oddVBand="0" w:evenVBand="0" w:oddHBand="1" w:evenHBand="0" w:firstRowFirstColumn="0" w:firstRowLastColumn="0" w:lastRowFirstColumn="0" w:lastRowLastColumn="0"/>
              <w:rPr>
                <w:rFonts w:cstheme="minorHAnsi"/>
                <w:i/>
              </w:rPr>
            </w:pPr>
            <w:r w:rsidRPr="00B02B9A">
              <w:rPr>
                <w:rFonts w:cstheme="minorHAnsi"/>
                <w:i/>
              </w:rPr>
              <w:t xml:space="preserve">                                  33 %              43 %                  24 %</w:t>
            </w:r>
          </w:p>
          <w:p w14:paraId="539133A3" w14:textId="77777777" w:rsidR="00861FAC" w:rsidRPr="00B02B9A" w:rsidRDefault="00861FAC" w:rsidP="00DA5737">
            <w:pPr>
              <w:tabs>
                <w:tab w:val="num" w:pos="1134"/>
              </w:tabs>
              <w:ind w:left="0"/>
              <w:jc w:val="both"/>
              <w:cnfStyle w:val="000000100000" w:firstRow="0" w:lastRow="0" w:firstColumn="0" w:lastColumn="0" w:oddVBand="0" w:evenVBand="0" w:oddHBand="1" w:evenHBand="0" w:firstRowFirstColumn="0" w:firstRowLastColumn="0" w:lastRowFirstColumn="0" w:lastRowLastColumn="0"/>
              <w:rPr>
                <w:rFonts w:cstheme="minorHAnsi"/>
                <w:i/>
              </w:rPr>
            </w:pPr>
          </w:p>
          <w:p w14:paraId="0476E13D" w14:textId="77777777" w:rsidR="00861FAC" w:rsidRPr="00B02B9A" w:rsidRDefault="00861FAC" w:rsidP="00DA5737">
            <w:pPr>
              <w:tabs>
                <w:tab w:val="num" w:pos="1134"/>
              </w:tabs>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p>
        </w:tc>
        <w:tc>
          <w:tcPr>
            <w:tcW w:w="1418" w:type="dxa"/>
            <w:hideMark/>
          </w:tcPr>
          <w:p w14:paraId="5FAB9FA6" w14:textId="77777777" w:rsidR="00861FAC" w:rsidRPr="00B02B9A" w:rsidRDefault="00861FAC"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265.000,00</w:t>
            </w:r>
          </w:p>
        </w:tc>
      </w:tr>
      <w:tr w:rsidR="00861FAC" w:rsidRPr="00B02B9A" w14:paraId="7495A98B"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075465C9" w14:textId="77777777" w:rsidR="00861FAC" w:rsidRPr="00B02B9A" w:rsidRDefault="00861FAC" w:rsidP="00DA5737">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R0523</w:t>
            </w:r>
          </w:p>
        </w:tc>
        <w:tc>
          <w:tcPr>
            <w:tcW w:w="7427" w:type="dxa"/>
            <w:hideMark/>
          </w:tcPr>
          <w:p w14:paraId="4BD18897" w14:textId="77777777" w:rsidR="00861FAC" w:rsidRPr="00B02B9A" w:rsidRDefault="00861FAC" w:rsidP="00DA5737">
            <w:pPr>
              <w:tabs>
                <w:tab w:val="left" w:pos="2244"/>
              </w:tabs>
              <w:ind w:left="0"/>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 xml:space="preserve">Kapitalna donacija – ŽLU – rekonstrukcija luke Malinska </w:t>
            </w:r>
          </w:p>
          <w:p w14:paraId="4071E804" w14:textId="77777777" w:rsidR="00861FAC" w:rsidRPr="00B02B9A" w:rsidRDefault="00861FAC" w:rsidP="00DA5737">
            <w:pPr>
              <w:tabs>
                <w:tab w:val="left" w:pos="2244"/>
              </w:tabs>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360305">
              <w:rPr>
                <w:rFonts w:cstheme="minorHAnsi"/>
                <w:b/>
                <w:bCs/>
                <w:i/>
                <w:color w:val="262626" w:themeColor="text1" w:themeTint="D9"/>
                <w:lang w:val="hr-HR"/>
              </w:rPr>
              <w:t>Cilj</w:t>
            </w:r>
            <w:r w:rsidRPr="00B02B9A">
              <w:rPr>
                <w:rFonts w:cstheme="minorHAnsi"/>
                <w:i/>
                <w:color w:val="262626" w:themeColor="text1" w:themeTint="D9"/>
                <w:lang w:val="hr-HR"/>
              </w:rPr>
              <w:t>: Sukladno Ugovoru o sufinanciranju zaključenim s Županijskom lučkom upravom Krk navedena kapitalna donacija odnosi se na sufinanciranje projektne dokumentacije rekonstrukcije luke Malinska te čini 20 % od ukupne vrijednosti dokumentacije.</w:t>
            </w:r>
          </w:p>
          <w:p w14:paraId="6CDEAF27" w14:textId="77777777" w:rsidR="00861FAC" w:rsidRPr="00B02B9A" w:rsidRDefault="00861FAC" w:rsidP="00DA5737">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360305">
              <w:rPr>
                <w:rFonts w:cstheme="minorHAnsi"/>
                <w:b/>
                <w:bCs/>
                <w:i/>
              </w:rPr>
              <w:t>Pokazatelj</w:t>
            </w:r>
            <w:proofErr w:type="spellEnd"/>
            <w:r w:rsidRPr="00360305">
              <w:rPr>
                <w:rFonts w:cstheme="minorHAnsi"/>
                <w:b/>
                <w:bCs/>
                <w:i/>
              </w:rPr>
              <w:t xml:space="preserve"> </w:t>
            </w:r>
            <w:proofErr w:type="spellStart"/>
            <w:r w:rsidRPr="00360305">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35F252DF" w14:textId="77777777" w:rsidR="00861FAC" w:rsidRPr="00B02B9A" w:rsidRDefault="00861FAC" w:rsidP="00DA5737">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360305">
              <w:rPr>
                <w:rFonts w:cstheme="minorHAnsi"/>
                <w:b/>
                <w:bCs/>
                <w:i/>
              </w:rPr>
              <w:t>Polazna</w:t>
            </w:r>
            <w:proofErr w:type="spellEnd"/>
            <w:r w:rsidRPr="00360305">
              <w:rPr>
                <w:rFonts w:cstheme="minorHAnsi"/>
                <w:b/>
                <w:bCs/>
                <w:i/>
              </w:rPr>
              <w:t xml:space="preserve"> </w:t>
            </w:r>
            <w:proofErr w:type="spellStart"/>
            <w:r w:rsidRPr="00360305">
              <w:rPr>
                <w:rFonts w:cstheme="minorHAnsi"/>
                <w:b/>
                <w:bCs/>
                <w:i/>
              </w:rPr>
              <w:t>vrijednost</w:t>
            </w:r>
            <w:proofErr w:type="spellEnd"/>
            <w:r w:rsidRPr="00B02B9A">
              <w:rPr>
                <w:rFonts w:cstheme="minorHAnsi"/>
                <w:i/>
              </w:rPr>
              <w:t>: 0 %</w:t>
            </w:r>
          </w:p>
          <w:p w14:paraId="2C61F77A" w14:textId="77777777" w:rsidR="00861FAC" w:rsidRPr="00B02B9A" w:rsidRDefault="00861FAC" w:rsidP="00DA5737">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360305">
              <w:rPr>
                <w:rFonts w:cstheme="minorHAnsi"/>
                <w:b/>
                <w:bCs/>
                <w:i/>
              </w:rPr>
              <w:t>Ciljana</w:t>
            </w:r>
            <w:proofErr w:type="spellEnd"/>
            <w:r w:rsidRPr="00360305">
              <w:rPr>
                <w:rFonts w:cstheme="minorHAnsi"/>
                <w:b/>
                <w:bCs/>
                <w:i/>
              </w:rPr>
              <w:t xml:space="preserve"> </w:t>
            </w:r>
            <w:proofErr w:type="spellStart"/>
            <w:r w:rsidRPr="00360305">
              <w:rPr>
                <w:rFonts w:cstheme="minorHAnsi"/>
                <w:b/>
                <w:bCs/>
                <w:i/>
              </w:rPr>
              <w:t>vrijednost</w:t>
            </w:r>
            <w:proofErr w:type="spellEnd"/>
            <w:r w:rsidRPr="00B02B9A">
              <w:rPr>
                <w:rFonts w:cstheme="minorHAnsi"/>
                <w:i/>
              </w:rPr>
              <w:t xml:space="preserve">: </w:t>
            </w:r>
            <w:r w:rsidRPr="00360305">
              <w:rPr>
                <w:rFonts w:cstheme="minorHAnsi"/>
                <w:b/>
                <w:bCs/>
                <w:i/>
              </w:rPr>
              <w:t>2024.             2025.                2026</w:t>
            </w:r>
            <w:r w:rsidRPr="00B02B9A">
              <w:rPr>
                <w:rFonts w:cstheme="minorHAnsi"/>
                <w:i/>
              </w:rPr>
              <w:t>.</w:t>
            </w:r>
          </w:p>
          <w:p w14:paraId="455FBB38" w14:textId="77777777" w:rsidR="00861FAC" w:rsidRPr="00B02B9A" w:rsidRDefault="00861FAC" w:rsidP="00DA5737">
            <w:pPr>
              <w:tabs>
                <w:tab w:val="left" w:pos="2244"/>
              </w:tabs>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rPr>
              <w:t xml:space="preserve">                                  100 %              0 %                     0 %</w:t>
            </w:r>
            <w:r w:rsidRPr="00B02B9A">
              <w:rPr>
                <w:rFonts w:cstheme="minorHAnsi"/>
                <w:i/>
                <w:color w:val="262626" w:themeColor="text1" w:themeTint="D9"/>
                <w:lang w:val="hr-HR"/>
              </w:rPr>
              <w:t xml:space="preserve"> </w:t>
            </w:r>
          </w:p>
          <w:p w14:paraId="049E1A28" w14:textId="77777777" w:rsidR="00861FAC" w:rsidRPr="00B02B9A" w:rsidRDefault="00861FAC" w:rsidP="00DA5737">
            <w:pPr>
              <w:tabs>
                <w:tab w:val="left" w:pos="2244"/>
              </w:tabs>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p>
        </w:tc>
        <w:tc>
          <w:tcPr>
            <w:tcW w:w="1418" w:type="dxa"/>
            <w:hideMark/>
          </w:tcPr>
          <w:p w14:paraId="405E1698" w14:textId="77777777" w:rsidR="00861FAC" w:rsidRPr="00B02B9A" w:rsidRDefault="00861FAC"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43.000,00</w:t>
            </w:r>
          </w:p>
        </w:tc>
      </w:tr>
      <w:tr w:rsidR="00861FAC" w:rsidRPr="00B02B9A" w14:paraId="1C7BAB06"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2C964204" w14:textId="77777777" w:rsidR="00861FAC" w:rsidRPr="00B02B9A" w:rsidRDefault="00861FAC" w:rsidP="00DA5737">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8" w:type="dxa"/>
            <w:shd w:val="clear" w:color="auto" w:fill="8DB3E2" w:themeFill="text2" w:themeFillTint="66"/>
            <w:hideMark/>
          </w:tcPr>
          <w:p w14:paraId="1B6F6B7F" w14:textId="77777777" w:rsidR="00861FAC" w:rsidRPr="00B02B9A" w:rsidRDefault="00861FAC"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308.000,00</w:t>
            </w:r>
          </w:p>
        </w:tc>
      </w:tr>
    </w:tbl>
    <w:p w14:paraId="4F5CCE62" w14:textId="77777777" w:rsidR="00861FAC" w:rsidRPr="00B02B9A" w:rsidRDefault="00861FAC" w:rsidP="00861FAC">
      <w:pPr>
        <w:spacing w:after="0" w:line="240" w:lineRule="auto"/>
        <w:ind w:left="567"/>
        <w:jc w:val="both"/>
        <w:rPr>
          <w:rFonts w:cstheme="minorHAnsi"/>
          <w:b/>
          <w:i/>
          <w:color w:val="262626" w:themeColor="text1" w:themeTint="D9"/>
          <w:sz w:val="21"/>
          <w:szCs w:val="21"/>
        </w:rPr>
      </w:pPr>
    </w:p>
    <w:p w14:paraId="36667133" w14:textId="77777777" w:rsidR="00861FAC" w:rsidRPr="00B02B9A" w:rsidRDefault="00861FAC" w:rsidP="00861FAC">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K301702 – Komunalna oprema na pomorskom dobru</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861FAC" w:rsidRPr="00B02B9A" w14:paraId="1BD61368" w14:textId="77777777" w:rsidTr="00DA5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13118513" w14:textId="77777777" w:rsidR="00861FAC" w:rsidRPr="00B02B9A" w:rsidRDefault="00861FAC" w:rsidP="00DA5737">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222AF1B0" w14:textId="77777777" w:rsidR="00861FAC" w:rsidRPr="00B02B9A" w:rsidRDefault="00861FAC"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6486A0DC" w14:textId="77777777" w:rsidR="00861FAC" w:rsidRPr="00B02B9A" w:rsidRDefault="00861FAC"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861FAC" w:rsidRPr="00B02B9A" w14:paraId="3A0004C1"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7EB33D71" w14:textId="77777777" w:rsidR="00861FAC" w:rsidRPr="00B02B9A" w:rsidRDefault="00861FAC" w:rsidP="00DA5737">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R0399</w:t>
            </w:r>
          </w:p>
        </w:tc>
        <w:tc>
          <w:tcPr>
            <w:tcW w:w="7427" w:type="dxa"/>
            <w:hideMark/>
          </w:tcPr>
          <w:p w14:paraId="3D490EE3" w14:textId="77777777" w:rsidR="00861FAC" w:rsidRPr="00B02B9A" w:rsidRDefault="00861FAC"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Komunalna oprema na pomorskom dobru</w:t>
            </w:r>
          </w:p>
          <w:p w14:paraId="36CCF79A" w14:textId="77777777" w:rsidR="00861FAC" w:rsidRPr="00B02B9A" w:rsidRDefault="00861FAC"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360305">
              <w:rPr>
                <w:rFonts w:cstheme="minorHAnsi"/>
                <w:b/>
                <w:bCs/>
                <w:i/>
                <w:color w:val="262626" w:themeColor="text1" w:themeTint="D9"/>
                <w:lang w:val="hr-HR"/>
              </w:rPr>
              <w:t>Cilj</w:t>
            </w:r>
            <w:r w:rsidRPr="00B02B9A">
              <w:rPr>
                <w:rFonts w:cstheme="minorHAnsi"/>
                <w:i/>
                <w:color w:val="262626" w:themeColor="text1" w:themeTint="D9"/>
                <w:lang w:val="hr-HR"/>
              </w:rPr>
              <w:t>: Nabava i ugradnja ograda i rukohvata te nabava i postavljanje tabli sa oznakama na plažama na području Općine Malinska-Dubašnica.</w:t>
            </w:r>
          </w:p>
          <w:p w14:paraId="7043A051" w14:textId="77777777" w:rsidR="00861FAC" w:rsidRPr="00B02B9A" w:rsidRDefault="00861FAC"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360305">
              <w:rPr>
                <w:rFonts w:cstheme="minorHAnsi"/>
                <w:b/>
                <w:bCs/>
                <w:i/>
              </w:rPr>
              <w:t>Pokazatelj</w:t>
            </w:r>
            <w:proofErr w:type="spellEnd"/>
            <w:r w:rsidRPr="00360305">
              <w:rPr>
                <w:rFonts w:cstheme="minorHAnsi"/>
                <w:b/>
                <w:bCs/>
                <w:i/>
              </w:rPr>
              <w:t xml:space="preserve"> </w:t>
            </w:r>
            <w:proofErr w:type="spellStart"/>
            <w:r w:rsidRPr="00360305">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6D6A274E" w14:textId="77777777" w:rsidR="00861FAC" w:rsidRPr="00B02B9A" w:rsidRDefault="00861FAC"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360305">
              <w:rPr>
                <w:rFonts w:cstheme="minorHAnsi"/>
                <w:b/>
                <w:bCs/>
                <w:i/>
              </w:rPr>
              <w:t>Polazna</w:t>
            </w:r>
            <w:proofErr w:type="spellEnd"/>
            <w:r w:rsidRPr="00360305">
              <w:rPr>
                <w:rFonts w:cstheme="minorHAnsi"/>
                <w:b/>
                <w:bCs/>
                <w:i/>
              </w:rPr>
              <w:t xml:space="preserve"> </w:t>
            </w:r>
            <w:proofErr w:type="spellStart"/>
            <w:r w:rsidRPr="00360305">
              <w:rPr>
                <w:rFonts w:cstheme="minorHAnsi"/>
                <w:b/>
                <w:bCs/>
                <w:i/>
              </w:rPr>
              <w:t>vrijednost</w:t>
            </w:r>
            <w:proofErr w:type="spellEnd"/>
            <w:r w:rsidRPr="00B02B9A">
              <w:rPr>
                <w:rFonts w:cstheme="minorHAnsi"/>
                <w:i/>
              </w:rPr>
              <w:t>: 0 %</w:t>
            </w:r>
          </w:p>
          <w:p w14:paraId="1C72BA1F" w14:textId="77777777" w:rsidR="00861FAC" w:rsidRPr="00B02B9A" w:rsidRDefault="00861FAC"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360305">
              <w:rPr>
                <w:rFonts w:cstheme="minorHAnsi"/>
                <w:b/>
                <w:bCs/>
                <w:i/>
              </w:rPr>
              <w:t>Ciljana</w:t>
            </w:r>
            <w:proofErr w:type="spellEnd"/>
            <w:r w:rsidRPr="00360305">
              <w:rPr>
                <w:rFonts w:cstheme="minorHAnsi"/>
                <w:b/>
                <w:bCs/>
                <w:i/>
              </w:rPr>
              <w:t xml:space="preserve"> </w:t>
            </w:r>
            <w:proofErr w:type="spellStart"/>
            <w:r w:rsidRPr="00360305">
              <w:rPr>
                <w:rFonts w:cstheme="minorHAnsi"/>
                <w:b/>
                <w:bCs/>
                <w:i/>
              </w:rPr>
              <w:t>vrijednost</w:t>
            </w:r>
            <w:proofErr w:type="spellEnd"/>
            <w:r w:rsidRPr="00360305">
              <w:rPr>
                <w:rFonts w:cstheme="minorHAnsi"/>
                <w:b/>
                <w:bCs/>
                <w:i/>
              </w:rPr>
              <w:t>: 2024.             2025.                2026</w:t>
            </w:r>
            <w:r w:rsidRPr="00B02B9A">
              <w:rPr>
                <w:rFonts w:cstheme="minorHAnsi"/>
                <w:i/>
              </w:rPr>
              <w:t>.</w:t>
            </w:r>
          </w:p>
          <w:p w14:paraId="785B088E" w14:textId="77777777" w:rsidR="00861FAC" w:rsidRPr="00B02B9A" w:rsidRDefault="00861FAC" w:rsidP="00DA5737">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i/>
              </w:rPr>
              <w:lastRenderedPageBreak/>
              <w:t xml:space="preserve">                                  100 %           100 %               100 %</w:t>
            </w:r>
          </w:p>
        </w:tc>
        <w:tc>
          <w:tcPr>
            <w:tcW w:w="1418" w:type="dxa"/>
            <w:hideMark/>
          </w:tcPr>
          <w:p w14:paraId="576432DC" w14:textId="77777777" w:rsidR="00861FAC" w:rsidRPr="00B02B9A" w:rsidRDefault="00861FAC"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lastRenderedPageBreak/>
              <w:t>14.300,00</w:t>
            </w:r>
          </w:p>
        </w:tc>
      </w:tr>
      <w:tr w:rsidR="00861FAC" w:rsidRPr="00B02B9A" w14:paraId="265C16BE"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2DC329FE" w14:textId="77777777" w:rsidR="00861FAC" w:rsidRPr="00B02B9A" w:rsidRDefault="00861FAC" w:rsidP="00DA5737">
            <w:pPr>
              <w:tabs>
                <w:tab w:val="num" w:pos="1134"/>
              </w:tabs>
              <w:ind w:left="0"/>
              <w:contextualSpacing/>
              <w:jc w:val="right"/>
              <w:rPr>
                <w:rFonts w:asciiTheme="minorHAnsi" w:hAnsiTheme="minorHAnsi" w:cstheme="minorHAnsi"/>
                <w:i/>
                <w:color w:val="262626" w:themeColor="text1" w:themeTint="D9"/>
                <w:lang w:val="hr-HR"/>
              </w:rPr>
            </w:pPr>
            <w:r w:rsidRPr="00B02B9A">
              <w:rPr>
                <w:rFonts w:asciiTheme="minorHAnsi" w:hAnsiTheme="minorHAnsi" w:cstheme="minorHAnsi"/>
                <w:i/>
                <w:color w:val="262626" w:themeColor="text1" w:themeTint="D9"/>
                <w:lang w:val="hr-HR"/>
              </w:rPr>
              <w:t>UKUPNO (EUR):</w:t>
            </w:r>
          </w:p>
        </w:tc>
        <w:tc>
          <w:tcPr>
            <w:tcW w:w="1418" w:type="dxa"/>
            <w:shd w:val="clear" w:color="auto" w:fill="8DB3E2" w:themeFill="text2" w:themeFillTint="66"/>
            <w:hideMark/>
          </w:tcPr>
          <w:p w14:paraId="332ED2DC" w14:textId="77777777" w:rsidR="00861FAC" w:rsidRPr="00B02B9A" w:rsidRDefault="00861FAC"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14.300,00</w:t>
            </w:r>
          </w:p>
        </w:tc>
      </w:tr>
    </w:tbl>
    <w:p w14:paraId="349E4A8B" w14:textId="6B9EE344" w:rsidR="00E75DCA" w:rsidRPr="00B02B9A" w:rsidRDefault="00E75DCA">
      <w:pPr>
        <w:rPr>
          <w:rFonts w:eastAsiaTheme="majorEastAsia" w:cstheme="minorHAnsi"/>
          <w:b/>
          <w:bCs/>
          <w:i/>
          <w:iCs/>
        </w:rPr>
      </w:pPr>
    </w:p>
    <w:p w14:paraId="4D6BB302" w14:textId="62676BC5" w:rsidR="00397533" w:rsidRPr="00B02B9A" w:rsidRDefault="00397533" w:rsidP="00397533">
      <w:pPr>
        <w:pStyle w:val="Naslov4"/>
        <w:rPr>
          <w:rFonts w:asciiTheme="minorHAnsi" w:hAnsiTheme="minorHAnsi" w:cstheme="minorHAnsi"/>
        </w:rPr>
      </w:pPr>
      <w:r w:rsidRPr="00B02B9A">
        <w:rPr>
          <w:rFonts w:asciiTheme="minorHAnsi" w:hAnsiTheme="minorHAnsi" w:cstheme="minorHAnsi"/>
        </w:rPr>
        <w:t>PROGRAM 3018 – UPRAVLJANJE IMOVINOM</w:t>
      </w:r>
    </w:p>
    <w:p w14:paraId="37BF29F8" w14:textId="77777777" w:rsidR="00EB5E1B" w:rsidRPr="00B02B9A" w:rsidRDefault="00EB5E1B" w:rsidP="00EB5E1B">
      <w:pPr>
        <w:spacing w:after="0" w:line="240" w:lineRule="auto"/>
        <w:jc w:val="both"/>
        <w:rPr>
          <w:rFonts w:cstheme="minorHAnsi"/>
          <w:b/>
          <w:color w:val="262626" w:themeColor="text1" w:themeTint="D9"/>
        </w:rPr>
      </w:pPr>
    </w:p>
    <w:p w14:paraId="3BB9EB8E" w14:textId="77777777" w:rsidR="007A0B9F" w:rsidRPr="00B02B9A" w:rsidRDefault="007A0B9F" w:rsidP="00A340B9">
      <w:pPr>
        <w:spacing w:after="0" w:line="240" w:lineRule="auto"/>
        <w:jc w:val="both"/>
        <w:rPr>
          <w:rFonts w:cstheme="minorHAnsi"/>
          <w:b/>
          <w:color w:val="262626" w:themeColor="text1" w:themeTint="D9"/>
        </w:rPr>
      </w:pPr>
      <w:r w:rsidRPr="00B02B9A">
        <w:rPr>
          <w:rFonts w:cstheme="minorHAnsi"/>
          <w:b/>
          <w:color w:val="262626" w:themeColor="text1" w:themeTint="D9"/>
        </w:rPr>
        <w:t>Zakonska osnova:</w:t>
      </w:r>
    </w:p>
    <w:p w14:paraId="668E85F8" w14:textId="77777777" w:rsidR="00A340B9" w:rsidRPr="00B02B9A" w:rsidRDefault="007F69E3" w:rsidP="005E08F3">
      <w:pPr>
        <w:pStyle w:val="Odlomakpopisa"/>
        <w:numPr>
          <w:ilvl w:val="0"/>
          <w:numId w:val="19"/>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lokalnoj i pod</w:t>
      </w:r>
      <w:r w:rsidR="000066B9" w:rsidRPr="00B02B9A">
        <w:rPr>
          <w:rFonts w:cstheme="minorHAnsi"/>
          <w:color w:val="262626" w:themeColor="text1" w:themeTint="D9"/>
        </w:rPr>
        <w:t>ručnoj (regionalnoj) samoupravi</w:t>
      </w:r>
    </w:p>
    <w:p w14:paraId="04B65DB4" w14:textId="77777777" w:rsidR="00A340B9" w:rsidRPr="00B02B9A" w:rsidRDefault="00A36AE5" w:rsidP="005E08F3">
      <w:pPr>
        <w:pStyle w:val="Odlomakpopisa"/>
        <w:numPr>
          <w:ilvl w:val="0"/>
          <w:numId w:val="19"/>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vlasn</w:t>
      </w:r>
      <w:r w:rsidR="000066B9" w:rsidRPr="00B02B9A">
        <w:rPr>
          <w:rFonts w:cstheme="minorHAnsi"/>
          <w:color w:val="262626" w:themeColor="text1" w:themeTint="D9"/>
        </w:rPr>
        <w:t>ištvu i drugim stvarnim pravima</w:t>
      </w:r>
    </w:p>
    <w:p w14:paraId="6335775D" w14:textId="77777777" w:rsidR="00E33B02" w:rsidRPr="00B02B9A" w:rsidRDefault="00E33B02" w:rsidP="005E08F3">
      <w:pPr>
        <w:pStyle w:val="Odlomakpopisa"/>
        <w:numPr>
          <w:ilvl w:val="0"/>
          <w:numId w:val="19"/>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 xml:space="preserve">Zakon o zakupu i </w:t>
      </w:r>
      <w:r w:rsidR="000066B9" w:rsidRPr="00B02B9A">
        <w:rPr>
          <w:rFonts w:cstheme="minorHAnsi"/>
          <w:color w:val="262626" w:themeColor="text1" w:themeTint="D9"/>
        </w:rPr>
        <w:t>kupoprodaji poslovnog prostora</w:t>
      </w:r>
    </w:p>
    <w:p w14:paraId="153114BD" w14:textId="77777777" w:rsidR="00E33B02" w:rsidRPr="00B02B9A" w:rsidRDefault="009B139D" w:rsidP="005E08F3">
      <w:pPr>
        <w:pStyle w:val="Odlomakpopisa"/>
        <w:numPr>
          <w:ilvl w:val="0"/>
          <w:numId w:val="19"/>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Odluka o davanju na privremeno ili povremeno korištenje poslovnih prostora u vlasn</w:t>
      </w:r>
      <w:r w:rsidR="000066B9" w:rsidRPr="00B02B9A">
        <w:rPr>
          <w:rFonts w:cstheme="minorHAnsi"/>
          <w:color w:val="262626" w:themeColor="text1" w:themeTint="D9"/>
        </w:rPr>
        <w:t>ištvu Općine Malinska-Dubašnica</w:t>
      </w:r>
    </w:p>
    <w:p w14:paraId="16F543FF" w14:textId="77777777" w:rsidR="00170563" w:rsidRPr="00B02B9A" w:rsidRDefault="00170563" w:rsidP="009B139D">
      <w:pPr>
        <w:spacing w:after="0" w:line="240" w:lineRule="auto"/>
        <w:jc w:val="both"/>
        <w:rPr>
          <w:rFonts w:cstheme="minorHAnsi"/>
          <w:b/>
          <w:color w:val="262626" w:themeColor="text1" w:themeTint="D9"/>
        </w:rPr>
      </w:pPr>
    </w:p>
    <w:p w14:paraId="5A3E3CFD" w14:textId="77777777" w:rsidR="00EB5E1B" w:rsidRPr="00B02B9A" w:rsidRDefault="00EB5E1B" w:rsidP="00844A0C">
      <w:pPr>
        <w:spacing w:after="0" w:line="240" w:lineRule="auto"/>
        <w:jc w:val="both"/>
        <w:rPr>
          <w:rFonts w:cstheme="minorHAnsi"/>
          <w:color w:val="262626" w:themeColor="text1" w:themeTint="D9"/>
        </w:rPr>
      </w:pPr>
      <w:r w:rsidRPr="00B02B9A">
        <w:rPr>
          <w:rFonts w:cstheme="minorHAnsi"/>
          <w:b/>
          <w:color w:val="262626" w:themeColor="text1" w:themeTint="D9"/>
        </w:rPr>
        <w:t xml:space="preserve">Opis programa: </w:t>
      </w:r>
      <w:r w:rsidR="006170B0" w:rsidRPr="00B02B9A">
        <w:rPr>
          <w:rFonts w:cstheme="minorHAnsi"/>
          <w:color w:val="262626" w:themeColor="text1" w:themeTint="D9"/>
        </w:rPr>
        <w:t>Ovim programom predviđene su aktivnosti vezane uz</w:t>
      </w:r>
      <w:r w:rsidRPr="00B02B9A">
        <w:rPr>
          <w:rFonts w:cstheme="minorHAnsi"/>
          <w:color w:val="262626" w:themeColor="text1" w:themeTint="D9"/>
        </w:rPr>
        <w:t xml:space="preserve"> </w:t>
      </w:r>
      <w:r w:rsidR="00A36EEC" w:rsidRPr="00B02B9A">
        <w:rPr>
          <w:rFonts w:cstheme="minorHAnsi"/>
          <w:color w:val="262626" w:themeColor="text1" w:themeTint="D9"/>
        </w:rPr>
        <w:t xml:space="preserve">redovno održavanje, te ulaganja u </w:t>
      </w:r>
      <w:r w:rsidR="00484EEC" w:rsidRPr="00B02B9A">
        <w:rPr>
          <w:rFonts w:cstheme="minorHAnsi"/>
          <w:color w:val="262626" w:themeColor="text1" w:themeTint="D9"/>
        </w:rPr>
        <w:t>imovin</w:t>
      </w:r>
      <w:r w:rsidR="00A36EEC" w:rsidRPr="00B02B9A">
        <w:rPr>
          <w:rFonts w:cstheme="minorHAnsi"/>
          <w:color w:val="262626" w:themeColor="text1" w:themeTint="D9"/>
        </w:rPr>
        <w:t>u</w:t>
      </w:r>
      <w:r w:rsidR="00844A0C" w:rsidRPr="00B02B9A">
        <w:rPr>
          <w:rFonts w:cstheme="minorHAnsi"/>
          <w:color w:val="262626" w:themeColor="text1" w:themeTint="D9"/>
        </w:rPr>
        <w:t xml:space="preserve"> u vlasništvu </w:t>
      </w:r>
      <w:r w:rsidR="006170B0" w:rsidRPr="00B02B9A">
        <w:rPr>
          <w:rFonts w:cstheme="minorHAnsi"/>
          <w:color w:val="262626" w:themeColor="text1" w:themeTint="D9"/>
        </w:rPr>
        <w:t>Općine Malinska-Dubašnica.</w:t>
      </w:r>
    </w:p>
    <w:p w14:paraId="20B6AE52" w14:textId="77777777" w:rsidR="00EB5E1B" w:rsidRPr="00B02B9A" w:rsidRDefault="00EB5E1B" w:rsidP="00EB5E1B">
      <w:pPr>
        <w:spacing w:after="0" w:line="240" w:lineRule="auto"/>
        <w:jc w:val="both"/>
        <w:rPr>
          <w:rFonts w:cstheme="minorHAnsi"/>
          <w:b/>
          <w:color w:val="262626" w:themeColor="text1" w:themeTint="D9"/>
        </w:rPr>
      </w:pPr>
    </w:p>
    <w:p w14:paraId="1B4A55A9" w14:textId="77777777" w:rsidR="00EB5E1B" w:rsidRPr="00B02B9A" w:rsidRDefault="00EB5E1B" w:rsidP="00EB5E1B">
      <w:pPr>
        <w:spacing w:after="0" w:line="240" w:lineRule="auto"/>
        <w:jc w:val="both"/>
        <w:rPr>
          <w:rFonts w:cstheme="minorHAnsi"/>
        </w:rPr>
      </w:pPr>
      <w:r w:rsidRPr="00B02B9A">
        <w:rPr>
          <w:rFonts w:cstheme="minorHAnsi"/>
          <w:b/>
          <w:color w:val="262626" w:themeColor="text1" w:themeTint="D9"/>
        </w:rPr>
        <w:t>Cilj programa:</w:t>
      </w:r>
      <w:r w:rsidRPr="00B02B9A">
        <w:rPr>
          <w:rFonts w:cstheme="minorHAnsi"/>
          <w:color w:val="262626" w:themeColor="text1" w:themeTint="D9"/>
        </w:rPr>
        <w:t xml:space="preserve"> </w:t>
      </w:r>
      <w:r w:rsidR="004637D7" w:rsidRPr="00B02B9A">
        <w:rPr>
          <w:rFonts w:cstheme="minorHAnsi"/>
          <w:color w:val="262626" w:themeColor="text1" w:themeTint="D9"/>
        </w:rPr>
        <w:t>Osigurati redovno održavanje imovine u vlasništvu Općine Malinska-Dubašnica.</w:t>
      </w:r>
    </w:p>
    <w:p w14:paraId="0DC4EE05" w14:textId="77777777" w:rsidR="00EB5E1B" w:rsidRPr="00B02B9A" w:rsidRDefault="00EB5E1B" w:rsidP="00EB5E1B">
      <w:pPr>
        <w:spacing w:after="0" w:line="240" w:lineRule="auto"/>
        <w:jc w:val="both"/>
        <w:rPr>
          <w:rFonts w:cstheme="minorHAnsi"/>
          <w:b/>
          <w:color w:val="262626" w:themeColor="text1" w:themeTint="D9"/>
        </w:rPr>
      </w:pPr>
    </w:p>
    <w:p w14:paraId="56EBDD14" w14:textId="77777777" w:rsidR="00EB5E1B" w:rsidRPr="00B02B9A" w:rsidRDefault="00EB5E1B" w:rsidP="00EB5E1B">
      <w:pPr>
        <w:spacing w:after="0" w:line="240" w:lineRule="auto"/>
        <w:jc w:val="both"/>
        <w:rPr>
          <w:rFonts w:cstheme="minorHAnsi"/>
          <w:color w:val="262626" w:themeColor="text1" w:themeTint="D9"/>
        </w:rPr>
      </w:pPr>
      <w:r w:rsidRPr="00B02B9A">
        <w:rPr>
          <w:rFonts w:cstheme="minorHAnsi"/>
          <w:b/>
          <w:color w:val="262626" w:themeColor="text1" w:themeTint="D9"/>
        </w:rPr>
        <w:t>Pokazatelji uspješnosti:</w:t>
      </w:r>
      <w:r w:rsidR="00B0656B" w:rsidRPr="00B02B9A">
        <w:rPr>
          <w:rFonts w:cstheme="minorHAnsi"/>
          <w:b/>
          <w:color w:val="262626" w:themeColor="text1" w:themeTint="D9"/>
        </w:rPr>
        <w:t xml:space="preserve"> </w:t>
      </w:r>
      <w:r w:rsidR="00B0656B" w:rsidRPr="00B02B9A">
        <w:rPr>
          <w:rFonts w:cstheme="minorHAnsi"/>
          <w:color w:val="262626" w:themeColor="text1" w:themeTint="D9"/>
        </w:rPr>
        <w:t>Stupanj uređenosti objekata i ostale imovine u vlasništvu Općine.</w:t>
      </w:r>
    </w:p>
    <w:p w14:paraId="318D2900" w14:textId="77777777" w:rsidR="00EB5E1B" w:rsidRPr="00B02B9A" w:rsidRDefault="00EB5E1B" w:rsidP="00EB5E1B">
      <w:pPr>
        <w:spacing w:before="80" w:after="80" w:line="240" w:lineRule="auto"/>
        <w:jc w:val="both"/>
        <w:rPr>
          <w:rFonts w:cstheme="minorHAnsi"/>
          <w:b/>
          <w:color w:val="262626" w:themeColor="text1" w:themeTint="D9"/>
          <w:sz w:val="12"/>
          <w:szCs w:val="12"/>
        </w:rPr>
      </w:pPr>
    </w:p>
    <w:p w14:paraId="0F6AAB96" w14:textId="77777777" w:rsidR="00397533" w:rsidRPr="00B02B9A" w:rsidRDefault="00397533" w:rsidP="00397533">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A301801 – Održavanje objekata u vlasništvu Općine</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B02B9A" w14:paraId="702A6764" w14:textId="77777777" w:rsidTr="00BA1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0A455105" w14:textId="77777777" w:rsidR="00397533" w:rsidRPr="00B02B9A"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2041D0C9" w14:textId="77777777" w:rsidR="00397533" w:rsidRPr="00B02B9A"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17F369B1" w14:textId="77777777" w:rsidR="00397533" w:rsidRPr="00B02B9A"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BB2B1F" w:rsidRPr="00B02B9A" w14:paraId="4DAE35AE" w14:textId="77777777"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25CD5B18" w14:textId="61D5F213" w:rsidR="00BB2B1F" w:rsidRPr="00B02B9A" w:rsidRDefault="00BB2B1F" w:rsidP="00BB2B1F">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R0228</w:t>
            </w:r>
          </w:p>
        </w:tc>
        <w:tc>
          <w:tcPr>
            <w:tcW w:w="7427" w:type="dxa"/>
            <w:hideMark/>
          </w:tcPr>
          <w:p w14:paraId="19F613C8" w14:textId="77777777" w:rsidR="00BB2B1F" w:rsidRPr="00B02B9A" w:rsidRDefault="00BB2B1F" w:rsidP="00BB2B1F">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 xml:space="preserve">Lož ulje i plin (ambulanta, društveni dom </w:t>
            </w:r>
            <w:proofErr w:type="spellStart"/>
            <w:r w:rsidRPr="00B02B9A">
              <w:rPr>
                <w:rFonts w:cstheme="minorHAnsi"/>
                <w:b/>
                <w:i/>
                <w:color w:val="262626" w:themeColor="text1" w:themeTint="D9"/>
                <w:lang w:val="hr-HR"/>
              </w:rPr>
              <w:t>Portić</w:t>
            </w:r>
            <w:proofErr w:type="spellEnd"/>
            <w:r w:rsidRPr="00B02B9A">
              <w:rPr>
                <w:rFonts w:cstheme="minorHAnsi"/>
                <w:b/>
                <w:i/>
                <w:color w:val="262626" w:themeColor="text1" w:themeTint="D9"/>
                <w:lang w:val="hr-HR"/>
              </w:rPr>
              <w:t xml:space="preserve"> i ostalo)</w:t>
            </w:r>
          </w:p>
          <w:p w14:paraId="10619289" w14:textId="77777777" w:rsidR="00BB2B1F" w:rsidRPr="00B02B9A" w:rsidRDefault="00BB2B1F" w:rsidP="00BB2B1F">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360305">
              <w:rPr>
                <w:rFonts w:cstheme="minorHAnsi"/>
                <w:b/>
                <w:bCs/>
                <w:i/>
                <w:color w:val="262626" w:themeColor="text1" w:themeTint="D9"/>
                <w:lang w:val="hr-HR"/>
              </w:rPr>
              <w:t>Cilj</w:t>
            </w:r>
            <w:r w:rsidRPr="00B02B9A">
              <w:rPr>
                <w:rFonts w:cstheme="minorHAnsi"/>
                <w:i/>
                <w:color w:val="262626" w:themeColor="text1" w:themeTint="D9"/>
                <w:lang w:val="hr-HR"/>
              </w:rPr>
              <w:t xml:space="preserve">: Općina financira nabavu lož ulja za grijanje prostora društvenog doma </w:t>
            </w:r>
            <w:proofErr w:type="spellStart"/>
            <w:r w:rsidRPr="00B02B9A">
              <w:rPr>
                <w:rFonts w:cstheme="minorHAnsi"/>
                <w:i/>
                <w:color w:val="262626" w:themeColor="text1" w:themeTint="D9"/>
                <w:lang w:val="hr-HR"/>
              </w:rPr>
              <w:t>Portić</w:t>
            </w:r>
            <w:proofErr w:type="spellEnd"/>
            <w:r w:rsidRPr="00B02B9A">
              <w:rPr>
                <w:rFonts w:cstheme="minorHAnsi"/>
                <w:i/>
                <w:color w:val="262626" w:themeColor="text1" w:themeTint="D9"/>
                <w:lang w:val="hr-HR"/>
              </w:rPr>
              <w:t>, ordinacije opće medicine i ostalih javnih prostora.</w:t>
            </w:r>
          </w:p>
          <w:p w14:paraId="0A3F5210" w14:textId="77777777" w:rsidR="00BB2B1F" w:rsidRPr="00B02B9A" w:rsidRDefault="00BB2B1F" w:rsidP="00BB2B1F">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360305">
              <w:rPr>
                <w:rFonts w:cstheme="minorHAnsi"/>
                <w:b/>
                <w:bCs/>
                <w:i/>
              </w:rPr>
              <w:t>Pokazatelj</w:t>
            </w:r>
            <w:proofErr w:type="spellEnd"/>
            <w:r w:rsidRPr="00360305">
              <w:rPr>
                <w:rFonts w:cstheme="minorHAnsi"/>
                <w:b/>
                <w:bCs/>
                <w:i/>
              </w:rPr>
              <w:t xml:space="preserve"> </w:t>
            </w:r>
            <w:proofErr w:type="spellStart"/>
            <w:r w:rsidRPr="00360305">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3A3BDD72" w14:textId="12230414" w:rsidR="00BB2B1F" w:rsidRPr="00B02B9A" w:rsidRDefault="00BB2B1F" w:rsidP="00BB2B1F">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360305">
              <w:rPr>
                <w:rFonts w:cstheme="minorHAnsi"/>
                <w:b/>
                <w:bCs/>
                <w:i/>
              </w:rPr>
              <w:t>Polazna</w:t>
            </w:r>
            <w:proofErr w:type="spellEnd"/>
            <w:r w:rsidRPr="00360305">
              <w:rPr>
                <w:rFonts w:cstheme="minorHAnsi"/>
                <w:b/>
                <w:bCs/>
                <w:i/>
              </w:rPr>
              <w:t xml:space="preserve"> </w:t>
            </w:r>
            <w:proofErr w:type="spellStart"/>
            <w:r w:rsidRPr="00360305">
              <w:rPr>
                <w:rFonts w:cstheme="minorHAnsi"/>
                <w:b/>
                <w:bCs/>
                <w:i/>
              </w:rPr>
              <w:t>vrijednost</w:t>
            </w:r>
            <w:proofErr w:type="spellEnd"/>
            <w:r w:rsidRPr="00B02B9A">
              <w:rPr>
                <w:rFonts w:cstheme="minorHAnsi"/>
                <w:i/>
              </w:rPr>
              <w:t xml:space="preserve">: </w:t>
            </w:r>
            <w:r w:rsidR="00360305">
              <w:rPr>
                <w:rFonts w:cstheme="minorHAnsi"/>
                <w:i/>
              </w:rPr>
              <w:t>6</w:t>
            </w:r>
            <w:r w:rsidRPr="00B02B9A">
              <w:rPr>
                <w:rFonts w:cstheme="minorHAnsi"/>
                <w:i/>
              </w:rPr>
              <w:t>0 %</w:t>
            </w:r>
          </w:p>
          <w:p w14:paraId="25AB29A5" w14:textId="77777777" w:rsidR="00BB2B1F" w:rsidRPr="00B02B9A" w:rsidRDefault="00BB2B1F" w:rsidP="00BB2B1F">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360305">
              <w:rPr>
                <w:rFonts w:cstheme="minorHAnsi"/>
                <w:b/>
                <w:bCs/>
                <w:i/>
              </w:rPr>
              <w:t>Ciljana</w:t>
            </w:r>
            <w:proofErr w:type="spellEnd"/>
            <w:r w:rsidRPr="00360305">
              <w:rPr>
                <w:rFonts w:cstheme="minorHAnsi"/>
                <w:b/>
                <w:bCs/>
                <w:i/>
              </w:rPr>
              <w:t xml:space="preserve"> </w:t>
            </w:r>
            <w:proofErr w:type="spellStart"/>
            <w:r w:rsidRPr="00360305">
              <w:rPr>
                <w:rFonts w:cstheme="minorHAnsi"/>
                <w:b/>
                <w:bCs/>
                <w:i/>
              </w:rPr>
              <w:t>vrijednost</w:t>
            </w:r>
            <w:proofErr w:type="spellEnd"/>
            <w:r w:rsidRPr="00B02B9A">
              <w:rPr>
                <w:rFonts w:cstheme="minorHAnsi"/>
                <w:i/>
              </w:rPr>
              <w:t xml:space="preserve">: </w:t>
            </w:r>
            <w:r w:rsidRPr="00360305">
              <w:rPr>
                <w:rFonts w:cstheme="minorHAnsi"/>
                <w:b/>
                <w:bCs/>
                <w:i/>
              </w:rPr>
              <w:t>2024.             2025.                2026</w:t>
            </w:r>
            <w:r w:rsidRPr="00B02B9A">
              <w:rPr>
                <w:rFonts w:cstheme="minorHAnsi"/>
                <w:i/>
              </w:rPr>
              <w:t>.</w:t>
            </w:r>
          </w:p>
          <w:p w14:paraId="0E5C74AE" w14:textId="32696081" w:rsidR="00BB2B1F" w:rsidRPr="00B02B9A" w:rsidRDefault="00BB2B1F" w:rsidP="00BB2B1F">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i/>
              </w:rPr>
              <w:t xml:space="preserve">                                  100 %           100 %               100 %</w:t>
            </w:r>
          </w:p>
        </w:tc>
        <w:tc>
          <w:tcPr>
            <w:tcW w:w="1418" w:type="dxa"/>
            <w:hideMark/>
          </w:tcPr>
          <w:p w14:paraId="0BF4E97E" w14:textId="3CEA0555" w:rsidR="00BB2B1F" w:rsidRPr="00B02B9A" w:rsidRDefault="00BB2B1F" w:rsidP="00BB2B1F">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6.700,00</w:t>
            </w:r>
          </w:p>
        </w:tc>
      </w:tr>
      <w:tr w:rsidR="00BB2B1F" w:rsidRPr="00B02B9A" w14:paraId="5190F0F6" w14:textId="77777777"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2F4E22D0" w14:textId="1177CE6D" w:rsidR="00BB2B1F" w:rsidRPr="00B02B9A" w:rsidRDefault="00BB2B1F" w:rsidP="00BB2B1F">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R0229</w:t>
            </w:r>
          </w:p>
        </w:tc>
        <w:tc>
          <w:tcPr>
            <w:tcW w:w="7427" w:type="dxa"/>
            <w:hideMark/>
          </w:tcPr>
          <w:p w14:paraId="23EA019B" w14:textId="77777777" w:rsidR="00BB2B1F" w:rsidRPr="00B02B9A" w:rsidRDefault="00BB2B1F" w:rsidP="00BB2B1F">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Električna energija</w:t>
            </w:r>
          </w:p>
          <w:p w14:paraId="634C5C9E" w14:textId="77777777" w:rsidR="00BB2B1F" w:rsidRPr="00B02B9A" w:rsidRDefault="00BB2B1F" w:rsidP="00BB2B1F">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r w:rsidRPr="00360305">
              <w:rPr>
                <w:rFonts w:cstheme="minorHAnsi"/>
                <w:b/>
                <w:bCs/>
                <w:i/>
                <w:color w:val="262626" w:themeColor="text1" w:themeTint="D9"/>
                <w:lang w:val="hr-HR"/>
              </w:rPr>
              <w:t>Cilj</w:t>
            </w:r>
            <w:r w:rsidRPr="00B02B9A">
              <w:rPr>
                <w:rFonts w:cstheme="minorHAnsi"/>
                <w:i/>
                <w:color w:val="262626" w:themeColor="text1" w:themeTint="D9"/>
                <w:lang w:val="hr-HR"/>
              </w:rPr>
              <w:t>: Utrošak električne energije objekata u vlasništvu Općine Malinska – Dubašnica.</w:t>
            </w:r>
            <w:r w:rsidRPr="00B02B9A">
              <w:rPr>
                <w:rFonts w:cstheme="minorHAnsi"/>
                <w:i/>
              </w:rPr>
              <w:t xml:space="preserve"> </w:t>
            </w:r>
            <w:proofErr w:type="spellStart"/>
            <w:r w:rsidRPr="00360305">
              <w:rPr>
                <w:rFonts w:cstheme="minorHAnsi"/>
                <w:b/>
                <w:bCs/>
                <w:i/>
              </w:rPr>
              <w:t>Pokazatelj</w:t>
            </w:r>
            <w:proofErr w:type="spellEnd"/>
            <w:r w:rsidRPr="00360305">
              <w:rPr>
                <w:rFonts w:cstheme="minorHAnsi"/>
                <w:b/>
                <w:bCs/>
                <w:i/>
              </w:rPr>
              <w:t xml:space="preserve"> </w:t>
            </w:r>
            <w:proofErr w:type="spellStart"/>
            <w:r w:rsidRPr="00360305">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0389F3EA" w14:textId="59CC00E6" w:rsidR="00BB2B1F" w:rsidRPr="00B02B9A" w:rsidRDefault="00BB2B1F" w:rsidP="00BB2B1F">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360305">
              <w:rPr>
                <w:rFonts w:cstheme="minorHAnsi"/>
                <w:b/>
                <w:bCs/>
                <w:i/>
              </w:rPr>
              <w:t>Polazna</w:t>
            </w:r>
            <w:proofErr w:type="spellEnd"/>
            <w:r w:rsidRPr="00360305">
              <w:rPr>
                <w:rFonts w:cstheme="minorHAnsi"/>
                <w:b/>
                <w:bCs/>
                <w:i/>
              </w:rPr>
              <w:t xml:space="preserve"> </w:t>
            </w:r>
            <w:proofErr w:type="spellStart"/>
            <w:r w:rsidRPr="00360305">
              <w:rPr>
                <w:rFonts w:cstheme="minorHAnsi"/>
                <w:b/>
                <w:bCs/>
                <w:i/>
              </w:rPr>
              <w:t>vrijednost</w:t>
            </w:r>
            <w:proofErr w:type="spellEnd"/>
            <w:r w:rsidRPr="00B02B9A">
              <w:rPr>
                <w:rFonts w:cstheme="minorHAnsi"/>
                <w:i/>
              </w:rPr>
              <w:t xml:space="preserve">: </w:t>
            </w:r>
            <w:r w:rsidR="00360305">
              <w:rPr>
                <w:rFonts w:cstheme="minorHAnsi"/>
                <w:i/>
              </w:rPr>
              <w:t>10</w:t>
            </w:r>
            <w:r w:rsidRPr="00B02B9A">
              <w:rPr>
                <w:rFonts w:cstheme="minorHAnsi"/>
                <w:i/>
              </w:rPr>
              <w:t>0 %</w:t>
            </w:r>
          </w:p>
          <w:p w14:paraId="5E5F1BAB" w14:textId="77777777" w:rsidR="00BB2B1F" w:rsidRPr="00360305" w:rsidRDefault="00BB2B1F" w:rsidP="00BB2B1F">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b/>
                <w:bCs/>
                <w:i/>
              </w:rPr>
            </w:pPr>
            <w:proofErr w:type="spellStart"/>
            <w:r w:rsidRPr="00360305">
              <w:rPr>
                <w:rFonts w:cstheme="minorHAnsi"/>
                <w:b/>
                <w:bCs/>
                <w:i/>
              </w:rPr>
              <w:t>Ciljana</w:t>
            </w:r>
            <w:proofErr w:type="spellEnd"/>
            <w:r w:rsidRPr="00360305">
              <w:rPr>
                <w:rFonts w:cstheme="minorHAnsi"/>
                <w:b/>
                <w:bCs/>
                <w:i/>
              </w:rPr>
              <w:t xml:space="preserve"> </w:t>
            </w:r>
            <w:proofErr w:type="spellStart"/>
            <w:r w:rsidRPr="00360305">
              <w:rPr>
                <w:rFonts w:cstheme="minorHAnsi"/>
                <w:b/>
                <w:bCs/>
                <w:i/>
              </w:rPr>
              <w:t>vrijednost</w:t>
            </w:r>
            <w:proofErr w:type="spellEnd"/>
            <w:r w:rsidRPr="00360305">
              <w:rPr>
                <w:rFonts w:cstheme="minorHAnsi"/>
                <w:b/>
                <w:bCs/>
                <w:i/>
              </w:rPr>
              <w:t>: 2024.             2025.                2026.</w:t>
            </w:r>
          </w:p>
          <w:p w14:paraId="31A7427C" w14:textId="01B549CA" w:rsidR="00BB2B1F" w:rsidRPr="00B02B9A" w:rsidRDefault="00BB2B1F" w:rsidP="00BB2B1F">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rPr>
              <w:t xml:space="preserve">                                  100 %           100 %               100 %</w:t>
            </w:r>
          </w:p>
        </w:tc>
        <w:tc>
          <w:tcPr>
            <w:tcW w:w="1418" w:type="dxa"/>
            <w:hideMark/>
          </w:tcPr>
          <w:p w14:paraId="78AE4B70" w14:textId="7E9900D2" w:rsidR="00BB2B1F" w:rsidRPr="00B02B9A" w:rsidRDefault="00BB2B1F" w:rsidP="00BB2B1F">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100.000,00</w:t>
            </w:r>
          </w:p>
        </w:tc>
      </w:tr>
      <w:tr w:rsidR="008E613E" w:rsidRPr="00B02B9A" w14:paraId="1FCB70F4" w14:textId="77777777" w:rsidTr="00683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4078EF26" w14:textId="77777777" w:rsidR="008E613E" w:rsidRPr="00B02B9A" w:rsidRDefault="008E613E" w:rsidP="00683F35">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R0332</w:t>
            </w:r>
          </w:p>
        </w:tc>
        <w:tc>
          <w:tcPr>
            <w:tcW w:w="7427" w:type="dxa"/>
          </w:tcPr>
          <w:p w14:paraId="7A7B6037" w14:textId="77777777" w:rsidR="008E613E" w:rsidRPr="00B02B9A" w:rsidRDefault="008E613E" w:rsidP="00683F35">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Refundacija režijskih troškova Sportske dvorane</w:t>
            </w:r>
          </w:p>
          <w:p w14:paraId="6A270EE5" w14:textId="77777777" w:rsidR="008E613E" w:rsidRPr="00B02B9A" w:rsidRDefault="008E613E" w:rsidP="00683F35">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i/>
                <w:color w:val="262626" w:themeColor="text1" w:themeTint="D9"/>
                <w:lang w:val="hr-HR"/>
              </w:rPr>
              <w:t>Refundiranje režijskih troškova Sportske dvorane Osnovnoj školi Malinska-Dubašnica.</w:t>
            </w:r>
          </w:p>
        </w:tc>
        <w:tc>
          <w:tcPr>
            <w:tcW w:w="1418" w:type="dxa"/>
          </w:tcPr>
          <w:p w14:paraId="77735D33" w14:textId="7DDCDDE9" w:rsidR="008E613E" w:rsidRPr="00B02B9A" w:rsidRDefault="00B36AFC" w:rsidP="00683F35">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21</w:t>
            </w:r>
            <w:r w:rsidR="008E613E" w:rsidRPr="00B02B9A">
              <w:rPr>
                <w:rFonts w:cstheme="minorHAnsi"/>
                <w:i/>
                <w:color w:val="262626" w:themeColor="text1" w:themeTint="D9"/>
                <w:lang w:val="hr-HR"/>
              </w:rPr>
              <w:t>.</w:t>
            </w:r>
            <w:r w:rsidRPr="00B02B9A">
              <w:rPr>
                <w:rFonts w:cstheme="minorHAnsi"/>
                <w:i/>
                <w:color w:val="262626" w:themeColor="text1" w:themeTint="D9"/>
                <w:lang w:val="hr-HR"/>
              </w:rPr>
              <w:t>5</w:t>
            </w:r>
            <w:r w:rsidR="008E613E" w:rsidRPr="00B02B9A">
              <w:rPr>
                <w:rFonts w:cstheme="minorHAnsi"/>
                <w:i/>
                <w:color w:val="262626" w:themeColor="text1" w:themeTint="D9"/>
                <w:lang w:val="hr-HR"/>
              </w:rPr>
              <w:t>00</w:t>
            </w:r>
            <w:r w:rsidR="00F876B5" w:rsidRPr="00B02B9A">
              <w:rPr>
                <w:rFonts w:cstheme="minorHAnsi"/>
                <w:i/>
                <w:color w:val="262626" w:themeColor="text1" w:themeTint="D9"/>
                <w:lang w:val="hr-HR"/>
              </w:rPr>
              <w:t>,00</w:t>
            </w:r>
          </w:p>
        </w:tc>
      </w:tr>
      <w:tr w:rsidR="00BB2B1F" w:rsidRPr="00B02B9A" w14:paraId="4E443BE5" w14:textId="77777777"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791CA00A" w14:textId="11E221F4" w:rsidR="00BB2B1F" w:rsidRPr="00B02B9A" w:rsidRDefault="00BB2B1F" w:rsidP="00BB2B1F">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R0244</w:t>
            </w:r>
          </w:p>
        </w:tc>
        <w:tc>
          <w:tcPr>
            <w:tcW w:w="7427" w:type="dxa"/>
            <w:hideMark/>
          </w:tcPr>
          <w:p w14:paraId="69A15A6E" w14:textId="77777777" w:rsidR="00BB2B1F" w:rsidRPr="00B02B9A" w:rsidRDefault="00BB2B1F" w:rsidP="00BB2B1F">
            <w:pPr>
              <w:tabs>
                <w:tab w:val="left" w:pos="4395"/>
              </w:tabs>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Usluge tekućeg i investicijskog održavanja</w:t>
            </w:r>
            <w:r w:rsidRPr="00B02B9A">
              <w:rPr>
                <w:rFonts w:cstheme="minorHAnsi"/>
                <w:b/>
                <w:i/>
                <w:color w:val="262626" w:themeColor="text1" w:themeTint="D9"/>
                <w:lang w:val="hr-HR"/>
              </w:rPr>
              <w:tab/>
            </w:r>
          </w:p>
          <w:p w14:paraId="6E170B3F" w14:textId="77777777" w:rsidR="00BB2B1F" w:rsidRPr="00B02B9A" w:rsidRDefault="00BB2B1F" w:rsidP="00BB2B1F">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360305">
              <w:rPr>
                <w:rFonts w:cstheme="minorHAnsi"/>
                <w:b/>
                <w:bCs/>
                <w:i/>
                <w:color w:val="262626" w:themeColor="text1" w:themeTint="D9"/>
                <w:lang w:val="hr-HR"/>
              </w:rPr>
              <w:t>Cilj</w:t>
            </w:r>
            <w:r w:rsidRPr="00B02B9A">
              <w:rPr>
                <w:rFonts w:cstheme="minorHAnsi"/>
                <w:i/>
                <w:color w:val="262626" w:themeColor="text1" w:themeTint="D9"/>
                <w:lang w:val="hr-HR"/>
              </w:rPr>
              <w:t>: Tekuće održavanje objekata i opreme u vlasništvu Općine Malinska - Dubašnica.</w:t>
            </w:r>
          </w:p>
          <w:p w14:paraId="05174F33" w14:textId="77777777" w:rsidR="00BB2B1F" w:rsidRPr="00B02B9A" w:rsidRDefault="00BB2B1F" w:rsidP="00BB2B1F">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360305">
              <w:rPr>
                <w:rFonts w:cstheme="minorHAnsi"/>
                <w:b/>
                <w:bCs/>
                <w:i/>
              </w:rPr>
              <w:t>Pokazatelj</w:t>
            </w:r>
            <w:proofErr w:type="spellEnd"/>
            <w:r w:rsidRPr="00360305">
              <w:rPr>
                <w:rFonts w:cstheme="minorHAnsi"/>
                <w:b/>
                <w:bCs/>
                <w:i/>
              </w:rPr>
              <w:t xml:space="preserve"> </w:t>
            </w:r>
            <w:proofErr w:type="spellStart"/>
            <w:r w:rsidRPr="00360305">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6A460CCD" w14:textId="1FC6129F" w:rsidR="00BB2B1F" w:rsidRPr="00B02B9A" w:rsidRDefault="00BB2B1F" w:rsidP="00BB2B1F">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360305">
              <w:rPr>
                <w:rFonts w:cstheme="minorHAnsi"/>
                <w:b/>
                <w:bCs/>
                <w:i/>
              </w:rPr>
              <w:t>Polazna</w:t>
            </w:r>
            <w:proofErr w:type="spellEnd"/>
            <w:r w:rsidRPr="00360305">
              <w:rPr>
                <w:rFonts w:cstheme="minorHAnsi"/>
                <w:b/>
                <w:bCs/>
                <w:i/>
              </w:rPr>
              <w:t xml:space="preserve"> </w:t>
            </w:r>
            <w:proofErr w:type="spellStart"/>
            <w:r w:rsidRPr="00360305">
              <w:rPr>
                <w:rFonts w:cstheme="minorHAnsi"/>
                <w:b/>
                <w:bCs/>
                <w:i/>
              </w:rPr>
              <w:t>vrijednost</w:t>
            </w:r>
            <w:proofErr w:type="spellEnd"/>
            <w:r w:rsidRPr="00B02B9A">
              <w:rPr>
                <w:rFonts w:cstheme="minorHAnsi"/>
                <w:i/>
              </w:rPr>
              <w:t xml:space="preserve">: </w:t>
            </w:r>
            <w:r w:rsidR="00360305">
              <w:rPr>
                <w:rFonts w:cstheme="minorHAnsi"/>
                <w:i/>
              </w:rPr>
              <w:t>10</w:t>
            </w:r>
            <w:r w:rsidRPr="00B02B9A">
              <w:rPr>
                <w:rFonts w:cstheme="minorHAnsi"/>
                <w:i/>
              </w:rPr>
              <w:t>0 %</w:t>
            </w:r>
          </w:p>
          <w:p w14:paraId="1C65F3EF" w14:textId="77777777" w:rsidR="00BB2B1F" w:rsidRPr="00B02B9A" w:rsidRDefault="00BB2B1F" w:rsidP="00BB2B1F">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360305">
              <w:rPr>
                <w:rFonts w:cstheme="minorHAnsi"/>
                <w:b/>
                <w:bCs/>
                <w:i/>
              </w:rPr>
              <w:t>Ciljana</w:t>
            </w:r>
            <w:proofErr w:type="spellEnd"/>
            <w:r w:rsidRPr="00360305">
              <w:rPr>
                <w:rFonts w:cstheme="minorHAnsi"/>
                <w:b/>
                <w:bCs/>
                <w:i/>
              </w:rPr>
              <w:t xml:space="preserve"> </w:t>
            </w:r>
            <w:proofErr w:type="spellStart"/>
            <w:r w:rsidRPr="00360305">
              <w:rPr>
                <w:rFonts w:cstheme="minorHAnsi"/>
                <w:b/>
                <w:bCs/>
                <w:i/>
              </w:rPr>
              <w:t>vrijednost</w:t>
            </w:r>
            <w:proofErr w:type="spellEnd"/>
            <w:r w:rsidRPr="00B02B9A">
              <w:rPr>
                <w:rFonts w:cstheme="minorHAnsi"/>
                <w:i/>
              </w:rPr>
              <w:t xml:space="preserve">: </w:t>
            </w:r>
            <w:r w:rsidRPr="00360305">
              <w:rPr>
                <w:rFonts w:cstheme="minorHAnsi"/>
                <w:b/>
                <w:bCs/>
                <w:i/>
              </w:rPr>
              <w:t>2024.             2025.                2026</w:t>
            </w:r>
            <w:r w:rsidRPr="00B02B9A">
              <w:rPr>
                <w:rFonts w:cstheme="minorHAnsi"/>
                <w:i/>
              </w:rPr>
              <w:t>.</w:t>
            </w:r>
          </w:p>
          <w:p w14:paraId="2CBFCAB4" w14:textId="0E4BDB0A" w:rsidR="00BB2B1F" w:rsidRPr="00B02B9A" w:rsidRDefault="00BB2B1F" w:rsidP="00BB2B1F">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rPr>
              <w:t xml:space="preserve">                                  100 %           100 %               100 %</w:t>
            </w:r>
          </w:p>
        </w:tc>
        <w:tc>
          <w:tcPr>
            <w:tcW w:w="1418" w:type="dxa"/>
            <w:hideMark/>
          </w:tcPr>
          <w:p w14:paraId="54D01862" w14:textId="29A4E25F" w:rsidR="00BB2B1F" w:rsidRPr="00B02B9A" w:rsidRDefault="00BB2B1F" w:rsidP="00BB2B1F">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15.000,00</w:t>
            </w:r>
          </w:p>
        </w:tc>
      </w:tr>
      <w:tr w:rsidR="00397533" w:rsidRPr="00B02B9A" w14:paraId="30DA2F9E" w14:textId="77777777"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2ABAA74B" w14:textId="77777777" w:rsidR="00397533" w:rsidRPr="00B02B9A" w:rsidRDefault="00397533" w:rsidP="00BA1DB4">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R0237</w:t>
            </w:r>
          </w:p>
        </w:tc>
        <w:tc>
          <w:tcPr>
            <w:tcW w:w="7427" w:type="dxa"/>
            <w:hideMark/>
          </w:tcPr>
          <w:p w14:paraId="55B0BFB0" w14:textId="77777777" w:rsidR="00397533" w:rsidRPr="00B02B9A" w:rsidRDefault="00397533" w:rsidP="00BA1DB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Pričuva</w:t>
            </w:r>
          </w:p>
          <w:p w14:paraId="78B69BCD" w14:textId="77777777" w:rsidR="00397533" w:rsidRPr="00B02B9A" w:rsidRDefault="00397533" w:rsidP="00BA1DB4">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Sredstva stambene pričuve za zgrade u kojima je Općina Malinska-Dubašnica vlasnik stanova.</w:t>
            </w:r>
          </w:p>
        </w:tc>
        <w:tc>
          <w:tcPr>
            <w:tcW w:w="1418" w:type="dxa"/>
            <w:hideMark/>
          </w:tcPr>
          <w:p w14:paraId="1083F1A6" w14:textId="1098A8CD" w:rsidR="00397533" w:rsidRPr="00B02B9A" w:rsidRDefault="00B36AFC"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3</w:t>
            </w:r>
            <w:r w:rsidR="00397533" w:rsidRPr="00B02B9A">
              <w:rPr>
                <w:rFonts w:cstheme="minorHAnsi"/>
                <w:i/>
                <w:color w:val="262626" w:themeColor="text1" w:themeTint="D9"/>
                <w:lang w:val="hr-HR"/>
              </w:rPr>
              <w:t>.</w:t>
            </w:r>
            <w:r w:rsidR="002E35D4" w:rsidRPr="00B02B9A">
              <w:rPr>
                <w:rFonts w:cstheme="minorHAnsi"/>
                <w:i/>
                <w:color w:val="262626" w:themeColor="text1" w:themeTint="D9"/>
                <w:lang w:val="hr-HR"/>
              </w:rPr>
              <w:t>00</w:t>
            </w:r>
            <w:r w:rsidRPr="00B02B9A">
              <w:rPr>
                <w:rFonts w:cstheme="minorHAnsi"/>
                <w:i/>
                <w:color w:val="262626" w:themeColor="text1" w:themeTint="D9"/>
                <w:lang w:val="hr-HR"/>
              </w:rPr>
              <w:t>0</w:t>
            </w:r>
            <w:r w:rsidR="00F876B5" w:rsidRPr="00B02B9A">
              <w:rPr>
                <w:rFonts w:cstheme="minorHAnsi"/>
                <w:i/>
                <w:color w:val="262626" w:themeColor="text1" w:themeTint="D9"/>
                <w:lang w:val="hr-HR"/>
              </w:rPr>
              <w:t>,00</w:t>
            </w:r>
          </w:p>
        </w:tc>
      </w:tr>
      <w:tr w:rsidR="00397533" w:rsidRPr="00B02B9A" w14:paraId="5666EDA3" w14:textId="77777777"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3D6190B9" w14:textId="77777777" w:rsidR="00397533" w:rsidRPr="00B02B9A" w:rsidRDefault="00397533" w:rsidP="00BA1DB4">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R0238</w:t>
            </w:r>
          </w:p>
        </w:tc>
        <w:tc>
          <w:tcPr>
            <w:tcW w:w="7427" w:type="dxa"/>
            <w:hideMark/>
          </w:tcPr>
          <w:p w14:paraId="62F9D841" w14:textId="77777777" w:rsidR="00397533" w:rsidRPr="00B02B9A" w:rsidRDefault="00397533" w:rsidP="00BA1DB4">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Opskrba vodom – zgrade Općine</w:t>
            </w:r>
          </w:p>
          <w:p w14:paraId="25EA27A8" w14:textId="77777777" w:rsidR="00397533" w:rsidRPr="00B02B9A" w:rsidRDefault="00397533" w:rsidP="00BA1DB4">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Utrošak vode u objektima Općine Malinska – Dubašnica.</w:t>
            </w:r>
          </w:p>
        </w:tc>
        <w:tc>
          <w:tcPr>
            <w:tcW w:w="1418" w:type="dxa"/>
            <w:hideMark/>
          </w:tcPr>
          <w:p w14:paraId="23001D0B" w14:textId="2B3FBF9A" w:rsidR="00397533" w:rsidRPr="00B02B9A" w:rsidRDefault="00B36AFC"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w:t>
            </w:r>
            <w:r w:rsidR="002E35D4" w:rsidRPr="00B02B9A">
              <w:rPr>
                <w:rFonts w:cstheme="minorHAnsi"/>
                <w:i/>
                <w:color w:val="262626" w:themeColor="text1" w:themeTint="D9"/>
                <w:lang w:val="hr-HR"/>
              </w:rPr>
              <w:t>5</w:t>
            </w:r>
            <w:r w:rsidR="00397533" w:rsidRPr="00B02B9A">
              <w:rPr>
                <w:rFonts w:cstheme="minorHAnsi"/>
                <w:i/>
                <w:color w:val="262626" w:themeColor="text1" w:themeTint="D9"/>
                <w:lang w:val="hr-HR"/>
              </w:rPr>
              <w:t>.</w:t>
            </w:r>
            <w:r w:rsidR="002E35D4" w:rsidRPr="00B02B9A">
              <w:rPr>
                <w:rFonts w:cstheme="minorHAnsi"/>
                <w:i/>
                <w:color w:val="262626" w:themeColor="text1" w:themeTint="D9"/>
                <w:lang w:val="hr-HR"/>
              </w:rPr>
              <w:t>0</w:t>
            </w:r>
            <w:r w:rsidR="00397533" w:rsidRPr="00B02B9A">
              <w:rPr>
                <w:rFonts w:cstheme="minorHAnsi"/>
                <w:i/>
                <w:color w:val="262626" w:themeColor="text1" w:themeTint="D9"/>
                <w:lang w:val="hr-HR"/>
              </w:rPr>
              <w:t>00</w:t>
            </w:r>
            <w:r w:rsidR="00F876B5" w:rsidRPr="00B02B9A">
              <w:rPr>
                <w:rFonts w:cstheme="minorHAnsi"/>
                <w:i/>
                <w:color w:val="262626" w:themeColor="text1" w:themeTint="D9"/>
                <w:lang w:val="hr-HR"/>
              </w:rPr>
              <w:t>,00</w:t>
            </w:r>
          </w:p>
        </w:tc>
      </w:tr>
      <w:tr w:rsidR="00397533" w:rsidRPr="00B02B9A" w14:paraId="33AF6C16" w14:textId="77777777"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45B75A5C" w14:textId="77777777" w:rsidR="00397533" w:rsidRPr="00B02B9A" w:rsidRDefault="00397533" w:rsidP="00BA1DB4">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R0239</w:t>
            </w:r>
          </w:p>
        </w:tc>
        <w:tc>
          <w:tcPr>
            <w:tcW w:w="7427" w:type="dxa"/>
            <w:hideMark/>
          </w:tcPr>
          <w:p w14:paraId="26125497" w14:textId="77777777" w:rsidR="00397533" w:rsidRPr="00B02B9A" w:rsidRDefault="00397533" w:rsidP="00BA1DB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Odvo</w:t>
            </w:r>
            <w:r w:rsidR="00DC2BE8" w:rsidRPr="00B02B9A">
              <w:rPr>
                <w:rFonts w:cstheme="minorHAnsi"/>
                <w:b/>
                <w:i/>
                <w:color w:val="262626" w:themeColor="text1" w:themeTint="D9"/>
                <w:lang w:val="hr-HR"/>
              </w:rPr>
              <w:t>z</w:t>
            </w:r>
            <w:r w:rsidRPr="00B02B9A">
              <w:rPr>
                <w:rFonts w:cstheme="minorHAnsi"/>
                <w:b/>
                <w:i/>
                <w:color w:val="262626" w:themeColor="text1" w:themeTint="D9"/>
                <w:lang w:val="hr-HR"/>
              </w:rPr>
              <w:t xml:space="preserve"> otpada – zgrade Općine</w:t>
            </w:r>
          </w:p>
          <w:p w14:paraId="2843DE2D" w14:textId="77777777" w:rsidR="00397533" w:rsidRPr="00B02B9A" w:rsidRDefault="00397533" w:rsidP="00BA1DB4">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Trošak komunalne usluge sakupljanja i odvoza otpada iz zgrada Općine.</w:t>
            </w:r>
          </w:p>
        </w:tc>
        <w:tc>
          <w:tcPr>
            <w:tcW w:w="1418" w:type="dxa"/>
            <w:hideMark/>
          </w:tcPr>
          <w:p w14:paraId="4EAF3C76" w14:textId="15296C4A" w:rsidR="00397533" w:rsidRPr="00B02B9A" w:rsidRDefault="00B36AFC"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4</w:t>
            </w:r>
            <w:r w:rsidR="00397533" w:rsidRPr="00B02B9A">
              <w:rPr>
                <w:rFonts w:cstheme="minorHAnsi"/>
                <w:i/>
                <w:color w:val="262626" w:themeColor="text1" w:themeTint="D9"/>
                <w:lang w:val="hr-HR"/>
              </w:rPr>
              <w:t>.</w:t>
            </w:r>
            <w:r w:rsidRPr="00B02B9A">
              <w:rPr>
                <w:rFonts w:cstheme="minorHAnsi"/>
                <w:i/>
                <w:color w:val="262626" w:themeColor="text1" w:themeTint="D9"/>
                <w:lang w:val="hr-HR"/>
              </w:rPr>
              <w:t>7</w:t>
            </w:r>
            <w:r w:rsidR="00397533" w:rsidRPr="00B02B9A">
              <w:rPr>
                <w:rFonts w:cstheme="minorHAnsi"/>
                <w:i/>
                <w:color w:val="262626" w:themeColor="text1" w:themeTint="D9"/>
                <w:lang w:val="hr-HR"/>
              </w:rPr>
              <w:t>00</w:t>
            </w:r>
            <w:r w:rsidR="00F876B5" w:rsidRPr="00B02B9A">
              <w:rPr>
                <w:rFonts w:cstheme="minorHAnsi"/>
                <w:i/>
                <w:color w:val="262626" w:themeColor="text1" w:themeTint="D9"/>
                <w:lang w:val="hr-HR"/>
              </w:rPr>
              <w:t>,00</w:t>
            </w:r>
          </w:p>
        </w:tc>
      </w:tr>
      <w:tr w:rsidR="00397533" w:rsidRPr="00B02B9A" w14:paraId="2BD32125" w14:textId="77777777"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6BD24D13" w14:textId="521F0A39" w:rsidR="00397533" w:rsidRPr="00B02B9A" w:rsidRDefault="00397533" w:rsidP="00BA1DB4">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R0240</w:t>
            </w:r>
            <w:r w:rsidR="00FE5E84" w:rsidRPr="00B02B9A">
              <w:rPr>
                <w:rFonts w:asciiTheme="minorHAnsi" w:hAnsiTheme="minorHAnsi" w:cstheme="minorHAnsi"/>
                <w:i/>
                <w:color w:val="262626" w:themeColor="text1" w:themeTint="D9"/>
                <w:sz w:val="18"/>
                <w:szCs w:val="18"/>
                <w:lang w:val="hr-HR"/>
              </w:rPr>
              <w:t>-1</w:t>
            </w:r>
          </w:p>
        </w:tc>
        <w:tc>
          <w:tcPr>
            <w:tcW w:w="7427" w:type="dxa"/>
            <w:hideMark/>
          </w:tcPr>
          <w:p w14:paraId="7DE3BDDF" w14:textId="06787E2C" w:rsidR="00397533" w:rsidRPr="00B02B9A" w:rsidRDefault="00397533" w:rsidP="00BA1DB4">
            <w:pPr>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Izrada elaborata procjene</w:t>
            </w:r>
            <w:r w:rsidR="00FE5E84" w:rsidRPr="00B02B9A">
              <w:rPr>
                <w:rFonts w:cstheme="minorHAnsi"/>
                <w:b/>
                <w:i/>
                <w:color w:val="262626" w:themeColor="text1" w:themeTint="D9"/>
                <w:lang w:val="hr-HR"/>
              </w:rPr>
              <w:t xml:space="preserve"> i vještačenja</w:t>
            </w:r>
          </w:p>
          <w:p w14:paraId="24F80A7A" w14:textId="77777777" w:rsidR="00397533" w:rsidRPr="00B02B9A" w:rsidRDefault="00397533" w:rsidP="00BA1DB4">
            <w:pPr>
              <w:ind w:left="0"/>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Troškovi procjene vrijednosti nekretnina u svrhu rješavanja imovinsko-pravnih odnosa.</w:t>
            </w:r>
          </w:p>
        </w:tc>
        <w:tc>
          <w:tcPr>
            <w:tcW w:w="1418" w:type="dxa"/>
            <w:hideMark/>
          </w:tcPr>
          <w:p w14:paraId="5AB6A48A" w14:textId="0BB9D462" w:rsidR="00397533" w:rsidRPr="00B02B9A" w:rsidRDefault="00B36AFC"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10</w:t>
            </w:r>
            <w:r w:rsidR="00397533" w:rsidRPr="00B02B9A">
              <w:rPr>
                <w:rFonts w:cstheme="minorHAnsi"/>
                <w:i/>
                <w:color w:val="262626" w:themeColor="text1" w:themeTint="D9"/>
                <w:lang w:val="hr-HR"/>
              </w:rPr>
              <w:t>.</w:t>
            </w:r>
            <w:r w:rsidRPr="00B02B9A">
              <w:rPr>
                <w:rFonts w:cstheme="minorHAnsi"/>
                <w:i/>
                <w:color w:val="262626" w:themeColor="text1" w:themeTint="D9"/>
                <w:lang w:val="hr-HR"/>
              </w:rPr>
              <w:t>7</w:t>
            </w:r>
            <w:r w:rsidR="00397533" w:rsidRPr="00B02B9A">
              <w:rPr>
                <w:rFonts w:cstheme="minorHAnsi"/>
                <w:i/>
                <w:color w:val="262626" w:themeColor="text1" w:themeTint="D9"/>
                <w:lang w:val="hr-HR"/>
              </w:rPr>
              <w:t>00</w:t>
            </w:r>
            <w:r w:rsidR="00F876B5" w:rsidRPr="00B02B9A">
              <w:rPr>
                <w:rFonts w:cstheme="minorHAnsi"/>
                <w:i/>
                <w:color w:val="262626" w:themeColor="text1" w:themeTint="D9"/>
                <w:lang w:val="hr-HR"/>
              </w:rPr>
              <w:t>,00</w:t>
            </w:r>
          </w:p>
        </w:tc>
      </w:tr>
      <w:tr w:rsidR="00397533" w:rsidRPr="00B02B9A" w14:paraId="3825BF12" w14:textId="77777777"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5DAB4834" w14:textId="77777777" w:rsidR="00397533" w:rsidRPr="00B02B9A" w:rsidRDefault="00397533" w:rsidP="00BA1DB4">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R0245</w:t>
            </w:r>
          </w:p>
        </w:tc>
        <w:tc>
          <w:tcPr>
            <w:tcW w:w="7427" w:type="dxa"/>
            <w:hideMark/>
          </w:tcPr>
          <w:p w14:paraId="0EFDE2D6" w14:textId="77777777" w:rsidR="00397533" w:rsidRPr="00B02B9A" w:rsidRDefault="00397533" w:rsidP="00BA1DB4">
            <w:pPr>
              <w:tabs>
                <w:tab w:val="left" w:pos="3684"/>
              </w:tabs>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Geodetsko - katastarske usluge</w:t>
            </w:r>
            <w:r w:rsidRPr="00B02B9A">
              <w:rPr>
                <w:rFonts w:cstheme="minorHAnsi"/>
                <w:b/>
                <w:i/>
                <w:color w:val="262626" w:themeColor="text1" w:themeTint="D9"/>
                <w:lang w:val="hr-HR"/>
              </w:rPr>
              <w:tab/>
            </w:r>
          </w:p>
          <w:p w14:paraId="3CF3ED74" w14:textId="77777777" w:rsidR="00397533" w:rsidRPr="00B02B9A" w:rsidRDefault="00397533" w:rsidP="00BA1DB4">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Usluge geodetskog snimanja, izmjera i usluge katastra.</w:t>
            </w:r>
          </w:p>
        </w:tc>
        <w:tc>
          <w:tcPr>
            <w:tcW w:w="1418" w:type="dxa"/>
            <w:hideMark/>
          </w:tcPr>
          <w:p w14:paraId="74E96071" w14:textId="3CFAABE2" w:rsidR="00397533" w:rsidRPr="00B02B9A" w:rsidRDefault="00B36AFC"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10</w:t>
            </w:r>
            <w:r w:rsidR="00397533" w:rsidRPr="00B02B9A">
              <w:rPr>
                <w:rFonts w:cstheme="minorHAnsi"/>
                <w:i/>
                <w:color w:val="262626" w:themeColor="text1" w:themeTint="D9"/>
                <w:lang w:val="hr-HR"/>
              </w:rPr>
              <w:t>.</w:t>
            </w:r>
            <w:r w:rsidRPr="00B02B9A">
              <w:rPr>
                <w:rFonts w:cstheme="minorHAnsi"/>
                <w:i/>
                <w:color w:val="262626" w:themeColor="text1" w:themeTint="D9"/>
                <w:lang w:val="hr-HR"/>
              </w:rPr>
              <w:t>7</w:t>
            </w:r>
            <w:r w:rsidR="00397533" w:rsidRPr="00B02B9A">
              <w:rPr>
                <w:rFonts w:cstheme="minorHAnsi"/>
                <w:i/>
                <w:color w:val="262626" w:themeColor="text1" w:themeTint="D9"/>
                <w:lang w:val="hr-HR"/>
              </w:rPr>
              <w:t>00</w:t>
            </w:r>
            <w:r w:rsidR="00F876B5" w:rsidRPr="00B02B9A">
              <w:rPr>
                <w:rFonts w:cstheme="minorHAnsi"/>
                <w:i/>
                <w:color w:val="262626" w:themeColor="text1" w:themeTint="D9"/>
                <w:lang w:val="hr-HR"/>
              </w:rPr>
              <w:t>,00</w:t>
            </w:r>
          </w:p>
        </w:tc>
      </w:tr>
      <w:tr w:rsidR="00BB2B1F" w:rsidRPr="00B02B9A" w14:paraId="7207A811" w14:textId="77777777"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1F7BBF61" w14:textId="781C47E2" w:rsidR="00BB2B1F" w:rsidRPr="00B02B9A" w:rsidRDefault="00BB2B1F" w:rsidP="00BB2B1F">
            <w:pPr>
              <w:ind w:left="0"/>
              <w:jc w:val="center"/>
              <w:rPr>
                <w:rFonts w:asciiTheme="minorHAnsi" w:hAnsiTheme="minorHAnsi" w:cstheme="minorHAnsi"/>
                <w:i/>
                <w:color w:val="262626" w:themeColor="text1" w:themeTint="D9"/>
              </w:rPr>
            </w:pPr>
            <w:r w:rsidRPr="00B02B9A">
              <w:rPr>
                <w:rFonts w:asciiTheme="minorHAnsi" w:hAnsiTheme="minorHAnsi" w:cstheme="minorHAnsi"/>
                <w:i/>
                <w:color w:val="262626" w:themeColor="text1" w:themeTint="D9"/>
                <w:lang w:val="hr-HR"/>
              </w:rPr>
              <w:lastRenderedPageBreak/>
              <w:t>R0170</w:t>
            </w:r>
          </w:p>
        </w:tc>
        <w:tc>
          <w:tcPr>
            <w:tcW w:w="7427" w:type="dxa"/>
          </w:tcPr>
          <w:p w14:paraId="14874B8E" w14:textId="77777777" w:rsidR="00BB2B1F" w:rsidRPr="00B02B9A" w:rsidRDefault="00BB2B1F" w:rsidP="00BB2B1F">
            <w:pPr>
              <w:tabs>
                <w:tab w:val="left" w:pos="3684"/>
              </w:tabs>
              <w:ind w:left="0"/>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Geodetske usluge, izrada troškovnika</w:t>
            </w:r>
          </w:p>
          <w:p w14:paraId="256A4BE6" w14:textId="77777777" w:rsidR="00BB2B1F" w:rsidRPr="00B02B9A" w:rsidRDefault="00BB2B1F" w:rsidP="00BB2B1F">
            <w:pPr>
              <w:tabs>
                <w:tab w:val="left" w:pos="3684"/>
              </w:tabs>
              <w:ind w:left="0"/>
              <w:cnfStyle w:val="000000010000" w:firstRow="0" w:lastRow="0" w:firstColumn="0" w:lastColumn="0" w:oddVBand="0" w:evenVBand="0" w:oddHBand="0" w:evenHBand="1" w:firstRowFirstColumn="0" w:firstRowLastColumn="0" w:lastRowFirstColumn="0" w:lastRowLastColumn="0"/>
              <w:rPr>
                <w:rFonts w:cstheme="minorHAnsi"/>
                <w:bCs/>
                <w:i/>
                <w:color w:val="262626" w:themeColor="text1" w:themeTint="D9"/>
                <w:lang w:val="hr-HR"/>
              </w:rPr>
            </w:pPr>
            <w:r w:rsidRPr="00360305">
              <w:rPr>
                <w:rFonts w:cstheme="minorHAnsi"/>
                <w:b/>
                <w:i/>
                <w:color w:val="262626" w:themeColor="text1" w:themeTint="D9"/>
                <w:lang w:val="hr-HR"/>
              </w:rPr>
              <w:t>Cilj</w:t>
            </w:r>
            <w:r w:rsidRPr="00B02B9A">
              <w:rPr>
                <w:rFonts w:cstheme="minorHAnsi"/>
                <w:bCs/>
                <w:i/>
                <w:color w:val="262626" w:themeColor="text1" w:themeTint="D9"/>
                <w:lang w:val="hr-HR"/>
              </w:rPr>
              <w:t>: Usluge izrade raznih troškovnika te geodetske usluge za izradu razne dokumentacije.</w:t>
            </w:r>
          </w:p>
          <w:p w14:paraId="79EE6AB4" w14:textId="77777777" w:rsidR="00BB2B1F" w:rsidRPr="00B02B9A" w:rsidRDefault="00BB2B1F" w:rsidP="00BB2B1F">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360305">
              <w:rPr>
                <w:rFonts w:cstheme="minorHAnsi"/>
                <w:b/>
                <w:bCs/>
                <w:i/>
              </w:rPr>
              <w:t>Pokazatelj</w:t>
            </w:r>
            <w:proofErr w:type="spellEnd"/>
            <w:r w:rsidRPr="00360305">
              <w:rPr>
                <w:rFonts w:cstheme="minorHAnsi"/>
                <w:b/>
                <w:bCs/>
                <w:i/>
              </w:rPr>
              <w:t xml:space="preserve"> </w:t>
            </w:r>
            <w:proofErr w:type="spellStart"/>
            <w:r w:rsidRPr="00360305">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4A80656A" w14:textId="0CC52DB7" w:rsidR="00BB2B1F" w:rsidRPr="00B02B9A" w:rsidRDefault="00BB2B1F" w:rsidP="00BB2B1F">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360305">
              <w:rPr>
                <w:rFonts w:cstheme="minorHAnsi"/>
                <w:b/>
                <w:bCs/>
                <w:i/>
              </w:rPr>
              <w:t>Polazna</w:t>
            </w:r>
            <w:proofErr w:type="spellEnd"/>
            <w:r w:rsidRPr="00360305">
              <w:rPr>
                <w:rFonts w:cstheme="minorHAnsi"/>
                <w:b/>
                <w:bCs/>
                <w:i/>
              </w:rPr>
              <w:t xml:space="preserve"> </w:t>
            </w:r>
            <w:proofErr w:type="spellStart"/>
            <w:r w:rsidRPr="00360305">
              <w:rPr>
                <w:rFonts w:cstheme="minorHAnsi"/>
                <w:b/>
                <w:bCs/>
                <w:i/>
              </w:rPr>
              <w:t>vrijednost</w:t>
            </w:r>
            <w:proofErr w:type="spellEnd"/>
            <w:r w:rsidRPr="00B02B9A">
              <w:rPr>
                <w:rFonts w:cstheme="minorHAnsi"/>
                <w:i/>
              </w:rPr>
              <w:t xml:space="preserve">: </w:t>
            </w:r>
            <w:r w:rsidR="00360305">
              <w:rPr>
                <w:rFonts w:cstheme="minorHAnsi"/>
                <w:i/>
              </w:rPr>
              <w:t>9</w:t>
            </w:r>
            <w:r w:rsidRPr="00B02B9A">
              <w:rPr>
                <w:rFonts w:cstheme="minorHAnsi"/>
                <w:i/>
              </w:rPr>
              <w:t>0 %</w:t>
            </w:r>
          </w:p>
          <w:p w14:paraId="3ABF6E3F" w14:textId="77777777" w:rsidR="00BB2B1F" w:rsidRPr="00B02B9A" w:rsidRDefault="00BB2B1F" w:rsidP="00BB2B1F">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360305">
              <w:rPr>
                <w:rFonts w:cstheme="minorHAnsi"/>
                <w:b/>
                <w:bCs/>
                <w:i/>
              </w:rPr>
              <w:t>Ciljana</w:t>
            </w:r>
            <w:proofErr w:type="spellEnd"/>
            <w:r w:rsidRPr="00360305">
              <w:rPr>
                <w:rFonts w:cstheme="minorHAnsi"/>
                <w:b/>
                <w:bCs/>
                <w:i/>
              </w:rPr>
              <w:t xml:space="preserve"> </w:t>
            </w:r>
            <w:proofErr w:type="spellStart"/>
            <w:r w:rsidRPr="00360305">
              <w:rPr>
                <w:rFonts w:cstheme="minorHAnsi"/>
                <w:b/>
                <w:bCs/>
                <w:i/>
              </w:rPr>
              <w:t>vrijednost</w:t>
            </w:r>
            <w:proofErr w:type="spellEnd"/>
            <w:r w:rsidRPr="00B02B9A">
              <w:rPr>
                <w:rFonts w:cstheme="minorHAnsi"/>
                <w:i/>
              </w:rPr>
              <w:t xml:space="preserve">: </w:t>
            </w:r>
            <w:r w:rsidRPr="00360305">
              <w:rPr>
                <w:rFonts w:cstheme="minorHAnsi"/>
                <w:b/>
                <w:bCs/>
                <w:i/>
              </w:rPr>
              <w:t>2024.             2025.                2026</w:t>
            </w:r>
            <w:r w:rsidRPr="00B02B9A">
              <w:rPr>
                <w:rFonts w:cstheme="minorHAnsi"/>
                <w:i/>
              </w:rPr>
              <w:t>.</w:t>
            </w:r>
          </w:p>
          <w:p w14:paraId="6969BA16" w14:textId="5CF53F73" w:rsidR="00BB2B1F" w:rsidRPr="00B02B9A" w:rsidRDefault="00BB2B1F" w:rsidP="00BB2B1F">
            <w:pPr>
              <w:tabs>
                <w:tab w:val="left" w:pos="3684"/>
              </w:tabs>
              <w:ind w:left="0"/>
              <w:cnfStyle w:val="000000010000" w:firstRow="0" w:lastRow="0" w:firstColumn="0" w:lastColumn="0" w:oddVBand="0" w:evenVBand="0" w:oddHBand="0" w:evenHBand="1" w:firstRowFirstColumn="0" w:firstRowLastColumn="0" w:lastRowFirstColumn="0" w:lastRowLastColumn="0"/>
              <w:rPr>
                <w:rFonts w:cstheme="minorHAnsi"/>
                <w:bCs/>
                <w:i/>
                <w:color w:val="262626" w:themeColor="text1" w:themeTint="D9"/>
              </w:rPr>
            </w:pPr>
            <w:r w:rsidRPr="00B02B9A">
              <w:rPr>
                <w:rFonts w:cstheme="minorHAnsi"/>
                <w:i/>
              </w:rPr>
              <w:t xml:space="preserve">                                  100 %           100 %               100 %</w:t>
            </w:r>
          </w:p>
        </w:tc>
        <w:tc>
          <w:tcPr>
            <w:tcW w:w="1418" w:type="dxa"/>
          </w:tcPr>
          <w:p w14:paraId="1814D3A2" w14:textId="7D46A8C5" w:rsidR="00BB2B1F" w:rsidRPr="00B02B9A" w:rsidRDefault="00BB2B1F" w:rsidP="00BB2B1F">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rPr>
            </w:pPr>
            <w:r w:rsidRPr="00B02B9A">
              <w:rPr>
                <w:rFonts w:cstheme="minorHAnsi"/>
                <w:i/>
                <w:color w:val="262626" w:themeColor="text1" w:themeTint="D9"/>
                <w:lang w:val="hr-HR"/>
              </w:rPr>
              <w:t>6.000,00</w:t>
            </w:r>
          </w:p>
        </w:tc>
      </w:tr>
      <w:tr w:rsidR="00BB2B1F" w:rsidRPr="00B02B9A" w14:paraId="6C16F3C1" w14:textId="77777777"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1B1FDE4C" w14:textId="252AAF5A" w:rsidR="00BB2B1F" w:rsidRPr="00B02B9A" w:rsidRDefault="00BB2B1F" w:rsidP="00BB2B1F">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R0241</w:t>
            </w:r>
          </w:p>
        </w:tc>
        <w:tc>
          <w:tcPr>
            <w:tcW w:w="7427" w:type="dxa"/>
            <w:hideMark/>
          </w:tcPr>
          <w:p w14:paraId="1EE521AD" w14:textId="77777777" w:rsidR="00BB2B1F" w:rsidRPr="00B02B9A" w:rsidRDefault="00BB2B1F" w:rsidP="00BB2B1F">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Usluge čuvanja imovine i osoba</w:t>
            </w:r>
          </w:p>
          <w:p w14:paraId="5749B73F" w14:textId="037788B2" w:rsidR="00BB2B1F" w:rsidRPr="00B02B9A" w:rsidRDefault="00BB2B1F" w:rsidP="00360305">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rPr>
            </w:pPr>
            <w:proofErr w:type="spellStart"/>
            <w:r w:rsidRPr="00360305">
              <w:rPr>
                <w:rFonts w:cstheme="minorHAnsi"/>
                <w:b/>
                <w:bCs/>
                <w:i/>
                <w:color w:val="262626" w:themeColor="text1" w:themeTint="D9"/>
              </w:rPr>
              <w:t>Cilj</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Uslugu</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čuvanja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imovine</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i</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osoba</w:t>
            </w:r>
            <w:proofErr w:type="spellEnd"/>
            <w:r w:rsidRPr="00B02B9A">
              <w:rPr>
                <w:rFonts w:cstheme="minorHAnsi"/>
                <w:i/>
                <w:color w:val="262626" w:themeColor="text1" w:themeTint="D9"/>
              </w:rPr>
              <w:t xml:space="preserve"> u </w:t>
            </w:r>
            <w:proofErr w:type="spellStart"/>
            <w:r w:rsidRPr="00B02B9A">
              <w:rPr>
                <w:rFonts w:cstheme="minorHAnsi"/>
                <w:i/>
                <w:color w:val="262626" w:themeColor="text1" w:themeTint="D9"/>
              </w:rPr>
              <w:t>ljetnim</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mjesecima</w:t>
            </w:r>
            <w:proofErr w:type="spellEnd"/>
            <w:r w:rsidRPr="00B02B9A">
              <w:rPr>
                <w:rFonts w:cstheme="minorHAnsi"/>
                <w:i/>
                <w:color w:val="262626" w:themeColor="text1" w:themeTint="D9"/>
              </w:rPr>
              <w:t xml:space="preserve"> za </w:t>
            </w:r>
            <w:proofErr w:type="spellStart"/>
            <w:r w:rsidRPr="00B02B9A">
              <w:rPr>
                <w:rFonts w:cstheme="minorHAnsi"/>
                <w:i/>
                <w:color w:val="262626" w:themeColor="text1" w:themeTint="D9"/>
              </w:rPr>
              <w:t>noćne</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ophodnje</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i</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održavanje</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noćnog</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reda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i</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mira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na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preporuku</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policije</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obavlja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ovlaštena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zaštitarska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služba</w:t>
            </w:r>
            <w:proofErr w:type="spellEnd"/>
            <w:r w:rsidRPr="00B02B9A">
              <w:rPr>
                <w:rFonts w:cstheme="minorHAnsi"/>
                <w:i/>
                <w:color w:val="262626" w:themeColor="text1" w:themeTint="D9"/>
              </w:rPr>
              <w:t xml:space="preserve"> po </w:t>
            </w:r>
            <w:proofErr w:type="spellStart"/>
            <w:r w:rsidRPr="00B02B9A">
              <w:rPr>
                <w:rFonts w:cstheme="minorHAnsi"/>
                <w:i/>
                <w:color w:val="262626" w:themeColor="text1" w:themeTint="D9"/>
              </w:rPr>
              <w:t>provedenom</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postupku</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nabave</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i</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sklapanju</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ugovora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Mjesto</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štićenja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obal</w:t>
            </w:r>
            <w:r w:rsidR="00360305">
              <w:rPr>
                <w:rFonts w:cstheme="minorHAnsi"/>
                <w:i/>
                <w:color w:val="262626" w:themeColor="text1" w:themeTint="D9"/>
              </w:rPr>
              <w:t>n</w:t>
            </w:r>
            <w:r w:rsidRPr="00B02B9A">
              <w:rPr>
                <w:rFonts w:cstheme="minorHAnsi"/>
                <w:i/>
                <w:color w:val="262626" w:themeColor="text1" w:themeTint="D9"/>
              </w:rPr>
              <w:t>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naselja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Malinska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od</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plaže</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Vrtača</w:t>
            </w:r>
            <w:proofErr w:type="spellEnd"/>
            <w:r w:rsidRPr="00B02B9A">
              <w:rPr>
                <w:rFonts w:cstheme="minorHAnsi"/>
                <w:i/>
                <w:color w:val="262626" w:themeColor="text1" w:themeTint="D9"/>
              </w:rPr>
              <w:t xml:space="preserve"> do </w:t>
            </w:r>
            <w:proofErr w:type="spellStart"/>
            <w:r w:rsidRPr="00B02B9A">
              <w:rPr>
                <w:rFonts w:cstheme="minorHAnsi"/>
                <w:i/>
                <w:color w:val="262626" w:themeColor="text1" w:themeTint="D9"/>
              </w:rPr>
              <w:t>plaže</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Haludovo</w:t>
            </w:r>
            <w:proofErr w:type="spellEnd"/>
            <w:r w:rsidRPr="00B02B9A">
              <w:rPr>
                <w:rFonts w:cstheme="minorHAnsi"/>
                <w:i/>
                <w:color w:val="262626" w:themeColor="text1" w:themeTint="D9"/>
              </w:rPr>
              <w:t xml:space="preserve">. </w:t>
            </w:r>
          </w:p>
          <w:p w14:paraId="4207DE14" w14:textId="77777777" w:rsidR="00BB2B1F" w:rsidRPr="00B02B9A" w:rsidRDefault="00BB2B1F" w:rsidP="00BB2B1F">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proofErr w:type="spellStart"/>
            <w:r w:rsidRPr="00B02B9A">
              <w:rPr>
                <w:rFonts w:cstheme="minorHAnsi"/>
                <w:i/>
                <w:color w:val="262626" w:themeColor="text1" w:themeTint="D9"/>
              </w:rPr>
              <w:t>Ulice</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Obala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Dubašljanska</w:t>
            </w:r>
            <w:proofErr w:type="spellEnd"/>
            <w:r w:rsidRPr="00B02B9A">
              <w:rPr>
                <w:rFonts w:cstheme="minorHAnsi"/>
                <w:i/>
                <w:color w:val="262626" w:themeColor="text1" w:themeTint="D9"/>
              </w:rPr>
              <w:t xml:space="preserve">, Jaz, Kala, Lina Bolmarčića, </w:t>
            </w:r>
            <w:proofErr w:type="spellStart"/>
            <w:r w:rsidRPr="00B02B9A">
              <w:rPr>
                <w:rFonts w:cstheme="minorHAnsi"/>
                <w:i/>
                <w:color w:val="262626" w:themeColor="text1" w:themeTint="D9"/>
              </w:rPr>
              <w:t>Kralja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Tomislava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Draga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sa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pripadajućim</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trgovima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i</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parkovima</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igralište</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Dražine</w:t>
            </w:r>
            <w:proofErr w:type="spellEnd"/>
            <w:r w:rsidRPr="00B02B9A">
              <w:rPr>
                <w:rFonts w:cstheme="minorHAnsi"/>
                <w:i/>
                <w:color w:val="262626" w:themeColor="text1" w:themeTint="D9"/>
              </w:rPr>
              <w:t xml:space="preserve">, </w:t>
            </w:r>
            <w:proofErr w:type="spellStart"/>
            <w:r w:rsidRPr="00B02B9A">
              <w:rPr>
                <w:rFonts w:cstheme="minorHAnsi"/>
                <w:i/>
                <w:color w:val="262626" w:themeColor="text1" w:themeTint="D9"/>
              </w:rPr>
              <w:t>Vrtača</w:t>
            </w:r>
            <w:proofErr w:type="spellEnd"/>
            <w:r w:rsidRPr="00B02B9A">
              <w:rPr>
                <w:rFonts w:cstheme="minorHAnsi"/>
                <w:i/>
                <w:color w:val="262626" w:themeColor="text1" w:themeTint="D9"/>
              </w:rPr>
              <w:t>.</w:t>
            </w:r>
          </w:p>
          <w:p w14:paraId="42DF7836" w14:textId="77777777" w:rsidR="00BB2B1F" w:rsidRPr="00B02B9A" w:rsidRDefault="00BB2B1F" w:rsidP="00BB2B1F">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360305">
              <w:rPr>
                <w:rFonts w:cstheme="minorHAnsi"/>
                <w:b/>
                <w:bCs/>
                <w:i/>
              </w:rPr>
              <w:t>Pokazatelj</w:t>
            </w:r>
            <w:proofErr w:type="spellEnd"/>
            <w:r w:rsidRPr="00360305">
              <w:rPr>
                <w:rFonts w:cstheme="minorHAnsi"/>
                <w:b/>
                <w:bCs/>
                <w:i/>
              </w:rPr>
              <w:t xml:space="preserve"> </w:t>
            </w:r>
            <w:proofErr w:type="spellStart"/>
            <w:r w:rsidRPr="00360305">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12138C62" w14:textId="407D4347" w:rsidR="00BB2B1F" w:rsidRPr="00B02B9A" w:rsidRDefault="00BB2B1F" w:rsidP="00BB2B1F">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360305">
              <w:rPr>
                <w:rFonts w:cstheme="minorHAnsi"/>
                <w:b/>
                <w:bCs/>
                <w:i/>
              </w:rPr>
              <w:t>Polazna</w:t>
            </w:r>
            <w:proofErr w:type="spellEnd"/>
            <w:r w:rsidRPr="00360305">
              <w:rPr>
                <w:rFonts w:cstheme="minorHAnsi"/>
                <w:b/>
                <w:bCs/>
                <w:i/>
              </w:rPr>
              <w:t xml:space="preserve"> </w:t>
            </w:r>
            <w:proofErr w:type="spellStart"/>
            <w:r w:rsidRPr="00360305">
              <w:rPr>
                <w:rFonts w:cstheme="minorHAnsi"/>
                <w:b/>
                <w:bCs/>
                <w:i/>
              </w:rPr>
              <w:t>vrijednost</w:t>
            </w:r>
            <w:proofErr w:type="spellEnd"/>
            <w:r w:rsidRPr="00B02B9A">
              <w:rPr>
                <w:rFonts w:cstheme="minorHAnsi"/>
                <w:i/>
              </w:rPr>
              <w:t xml:space="preserve">: </w:t>
            </w:r>
            <w:r w:rsidR="00360305">
              <w:rPr>
                <w:rFonts w:cstheme="minorHAnsi"/>
                <w:i/>
              </w:rPr>
              <w:t>10</w:t>
            </w:r>
            <w:r w:rsidRPr="00B02B9A">
              <w:rPr>
                <w:rFonts w:cstheme="minorHAnsi"/>
                <w:i/>
              </w:rPr>
              <w:t>0 %</w:t>
            </w:r>
          </w:p>
          <w:p w14:paraId="12FD3A23" w14:textId="77777777" w:rsidR="00BB2B1F" w:rsidRPr="00B02B9A" w:rsidRDefault="00BB2B1F" w:rsidP="00BB2B1F">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360305">
              <w:rPr>
                <w:rFonts w:cstheme="minorHAnsi"/>
                <w:b/>
                <w:bCs/>
                <w:i/>
              </w:rPr>
              <w:t>Ciljana</w:t>
            </w:r>
            <w:proofErr w:type="spellEnd"/>
            <w:r w:rsidRPr="00360305">
              <w:rPr>
                <w:rFonts w:cstheme="minorHAnsi"/>
                <w:b/>
                <w:bCs/>
                <w:i/>
              </w:rPr>
              <w:t xml:space="preserve"> </w:t>
            </w:r>
            <w:proofErr w:type="spellStart"/>
            <w:r w:rsidRPr="00360305">
              <w:rPr>
                <w:rFonts w:cstheme="minorHAnsi"/>
                <w:b/>
                <w:bCs/>
                <w:i/>
              </w:rPr>
              <w:t>vrijednost</w:t>
            </w:r>
            <w:proofErr w:type="spellEnd"/>
            <w:r w:rsidRPr="00B02B9A">
              <w:rPr>
                <w:rFonts w:cstheme="minorHAnsi"/>
                <w:i/>
              </w:rPr>
              <w:t xml:space="preserve">: </w:t>
            </w:r>
            <w:r w:rsidRPr="00360305">
              <w:rPr>
                <w:rFonts w:cstheme="minorHAnsi"/>
                <w:b/>
                <w:bCs/>
                <w:i/>
              </w:rPr>
              <w:t>2024.             2025.                2026</w:t>
            </w:r>
            <w:r w:rsidRPr="00B02B9A">
              <w:rPr>
                <w:rFonts w:cstheme="minorHAnsi"/>
                <w:i/>
              </w:rPr>
              <w:t>.</w:t>
            </w:r>
          </w:p>
          <w:p w14:paraId="7D4ACDF6" w14:textId="17ABFC7A" w:rsidR="00BB2B1F" w:rsidRPr="00B02B9A" w:rsidRDefault="00BB2B1F" w:rsidP="00BB2B1F">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rPr>
              <w:t xml:space="preserve">                                  100 %           100 %               100 %</w:t>
            </w:r>
          </w:p>
        </w:tc>
        <w:tc>
          <w:tcPr>
            <w:tcW w:w="1418" w:type="dxa"/>
            <w:hideMark/>
          </w:tcPr>
          <w:p w14:paraId="39CC4244" w14:textId="2236699C" w:rsidR="00BB2B1F" w:rsidRPr="00B02B9A" w:rsidRDefault="00BB2B1F" w:rsidP="00BB2B1F">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33.200,00</w:t>
            </w:r>
          </w:p>
        </w:tc>
      </w:tr>
      <w:tr w:rsidR="00397533" w:rsidRPr="00B02B9A" w14:paraId="6499530D" w14:textId="77777777"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47923723" w14:textId="77777777" w:rsidR="00397533" w:rsidRPr="00B02B9A" w:rsidRDefault="00397533" w:rsidP="00BA1DB4">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R0242</w:t>
            </w:r>
          </w:p>
        </w:tc>
        <w:tc>
          <w:tcPr>
            <w:tcW w:w="7427" w:type="dxa"/>
            <w:hideMark/>
          </w:tcPr>
          <w:p w14:paraId="4F5A15A7" w14:textId="77777777" w:rsidR="00397533" w:rsidRPr="00B02B9A" w:rsidRDefault="00397533" w:rsidP="00BA1DB4">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Premije osiguranja - imovina</w:t>
            </w:r>
          </w:p>
          <w:p w14:paraId="5A4B3880" w14:textId="77777777" w:rsidR="00397533" w:rsidRPr="00B02B9A" w:rsidRDefault="00397533" w:rsidP="00BA1DB4">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Sredstva za osiguranje objekata, uređaja i opreme u vlasništvu Općine.</w:t>
            </w:r>
          </w:p>
          <w:p w14:paraId="12C37745" w14:textId="1613D8A0" w:rsidR="00B10B17" w:rsidRPr="00B02B9A" w:rsidRDefault="00B10B17" w:rsidP="00B10B17">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360305">
              <w:rPr>
                <w:rFonts w:cstheme="minorHAnsi"/>
                <w:b/>
                <w:bCs/>
                <w:i/>
                <w:color w:val="262626" w:themeColor="text1" w:themeTint="D9"/>
                <w:lang w:val="hr-HR"/>
              </w:rPr>
              <w:t>Cilj</w:t>
            </w:r>
            <w:r w:rsidRPr="00B02B9A">
              <w:rPr>
                <w:rFonts w:cstheme="minorHAnsi"/>
                <w:i/>
                <w:color w:val="262626" w:themeColor="text1" w:themeTint="D9"/>
                <w:lang w:val="hr-HR"/>
              </w:rPr>
              <w:t>: sprječavanje nastanka materijalno-financijskih šteta od vremenskih nepogoda i trećih osoba</w:t>
            </w:r>
          </w:p>
          <w:p w14:paraId="6FC353B3" w14:textId="5E65A0AE" w:rsidR="00B10B17" w:rsidRPr="00B02B9A" w:rsidRDefault="00B10B17" w:rsidP="00B10B17">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360305">
              <w:rPr>
                <w:rFonts w:cstheme="minorHAnsi"/>
                <w:b/>
                <w:bCs/>
                <w:i/>
                <w:color w:val="262626" w:themeColor="text1" w:themeTint="D9"/>
                <w:lang w:val="hr-HR"/>
              </w:rPr>
              <w:t>Pokazatelj uspješnosti</w:t>
            </w:r>
            <w:r w:rsidRPr="00B02B9A">
              <w:rPr>
                <w:rFonts w:cstheme="minorHAnsi"/>
                <w:i/>
                <w:color w:val="262626" w:themeColor="text1" w:themeTint="D9"/>
                <w:lang w:val="hr-HR"/>
              </w:rPr>
              <w:t>: postotak ispunjenosti ugovora</w:t>
            </w:r>
          </w:p>
          <w:p w14:paraId="336EFEBA" w14:textId="77777777" w:rsidR="00B10B17" w:rsidRPr="00B02B9A" w:rsidRDefault="00B10B17" w:rsidP="00B10B17">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360305">
              <w:rPr>
                <w:rFonts w:cstheme="minorHAnsi"/>
                <w:b/>
                <w:bCs/>
                <w:i/>
                <w:color w:val="262626" w:themeColor="text1" w:themeTint="D9"/>
                <w:lang w:val="hr-HR"/>
              </w:rPr>
              <w:t>Polazna vrijednost</w:t>
            </w:r>
            <w:r w:rsidRPr="00B02B9A">
              <w:rPr>
                <w:rFonts w:cstheme="minorHAnsi"/>
                <w:i/>
                <w:color w:val="262626" w:themeColor="text1" w:themeTint="D9"/>
                <w:lang w:val="hr-HR"/>
              </w:rPr>
              <w:t>:  100%</w:t>
            </w:r>
          </w:p>
          <w:p w14:paraId="442EF36C" w14:textId="08F27C4D" w:rsidR="00B10B17" w:rsidRPr="00360305" w:rsidRDefault="00B10B17" w:rsidP="00B10B17">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360305">
              <w:rPr>
                <w:rFonts w:cstheme="minorHAnsi"/>
                <w:b/>
                <w:bCs/>
                <w:i/>
                <w:color w:val="262626" w:themeColor="text1" w:themeTint="D9"/>
                <w:lang w:val="hr-HR"/>
              </w:rPr>
              <w:t>Ciljana vrijednost:  2024             2025               2026</w:t>
            </w:r>
          </w:p>
          <w:p w14:paraId="4DFD7CA3" w14:textId="4C456263" w:rsidR="00B10B17" w:rsidRPr="00B02B9A" w:rsidRDefault="00B10B17" w:rsidP="00B10B17">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                                  100</w:t>
            </w:r>
            <w:r w:rsidR="00360305">
              <w:rPr>
                <w:rFonts w:cstheme="minorHAnsi"/>
                <w:i/>
                <w:color w:val="262626" w:themeColor="text1" w:themeTint="D9"/>
                <w:lang w:val="hr-HR"/>
              </w:rPr>
              <w:t>%</w:t>
            </w:r>
            <w:r w:rsidRPr="00B02B9A">
              <w:rPr>
                <w:rFonts w:cstheme="minorHAnsi"/>
                <w:i/>
                <w:color w:val="262626" w:themeColor="text1" w:themeTint="D9"/>
                <w:lang w:val="hr-HR"/>
              </w:rPr>
              <w:t xml:space="preserve">             100</w:t>
            </w:r>
            <w:r w:rsidR="00360305">
              <w:rPr>
                <w:rFonts w:cstheme="minorHAnsi"/>
                <w:i/>
                <w:color w:val="262626" w:themeColor="text1" w:themeTint="D9"/>
                <w:lang w:val="hr-HR"/>
              </w:rPr>
              <w:t>%</w:t>
            </w:r>
            <w:r w:rsidRPr="00B02B9A">
              <w:rPr>
                <w:rFonts w:cstheme="minorHAnsi"/>
                <w:i/>
                <w:color w:val="262626" w:themeColor="text1" w:themeTint="D9"/>
                <w:lang w:val="hr-HR"/>
              </w:rPr>
              <w:t xml:space="preserve">              100</w:t>
            </w:r>
            <w:r w:rsidR="00360305">
              <w:rPr>
                <w:rFonts w:cstheme="minorHAnsi"/>
                <w:i/>
                <w:color w:val="262626" w:themeColor="text1" w:themeTint="D9"/>
                <w:lang w:val="hr-HR"/>
              </w:rPr>
              <w:t>%</w:t>
            </w:r>
          </w:p>
        </w:tc>
        <w:tc>
          <w:tcPr>
            <w:tcW w:w="1418" w:type="dxa"/>
            <w:hideMark/>
          </w:tcPr>
          <w:p w14:paraId="10A3524F" w14:textId="3BD45C8B" w:rsidR="00397533" w:rsidRPr="00B02B9A" w:rsidRDefault="00B10B17"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12</w:t>
            </w:r>
            <w:r w:rsidR="00B36AFC" w:rsidRPr="00B02B9A">
              <w:rPr>
                <w:rFonts w:cstheme="minorHAnsi"/>
                <w:i/>
                <w:color w:val="262626" w:themeColor="text1" w:themeTint="D9"/>
                <w:lang w:val="hr-HR"/>
              </w:rPr>
              <w:t>.</w:t>
            </w:r>
            <w:r w:rsidRPr="00B02B9A">
              <w:rPr>
                <w:rFonts w:cstheme="minorHAnsi"/>
                <w:i/>
                <w:color w:val="262626" w:themeColor="text1" w:themeTint="D9"/>
                <w:lang w:val="hr-HR"/>
              </w:rPr>
              <w:t>0</w:t>
            </w:r>
            <w:r w:rsidR="00397533" w:rsidRPr="00B02B9A">
              <w:rPr>
                <w:rFonts w:cstheme="minorHAnsi"/>
                <w:i/>
                <w:color w:val="262626" w:themeColor="text1" w:themeTint="D9"/>
                <w:lang w:val="hr-HR"/>
              </w:rPr>
              <w:t>00</w:t>
            </w:r>
            <w:r w:rsidR="00F876B5" w:rsidRPr="00B02B9A">
              <w:rPr>
                <w:rFonts w:cstheme="minorHAnsi"/>
                <w:i/>
                <w:color w:val="262626" w:themeColor="text1" w:themeTint="D9"/>
                <w:lang w:val="hr-HR"/>
              </w:rPr>
              <w:t>,00</w:t>
            </w:r>
          </w:p>
        </w:tc>
      </w:tr>
      <w:tr w:rsidR="00B36AFC" w:rsidRPr="00B02B9A" w14:paraId="7015119E" w14:textId="77777777" w:rsidTr="00A24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18B732FC" w14:textId="1A96E9A0" w:rsidR="00B36AFC" w:rsidRPr="00B02B9A" w:rsidRDefault="00B36AFC" w:rsidP="00A24A46">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8" w:type="dxa"/>
            <w:shd w:val="clear" w:color="auto" w:fill="8DB3E2" w:themeFill="text2" w:themeFillTint="66"/>
            <w:hideMark/>
          </w:tcPr>
          <w:p w14:paraId="472BA2E5" w14:textId="0BBDE0A6" w:rsidR="00B36AFC" w:rsidRPr="00B02B9A" w:rsidRDefault="00824CDE" w:rsidP="00A24A46">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238</w:t>
            </w:r>
            <w:r w:rsidR="00B36AFC" w:rsidRPr="00B02B9A">
              <w:rPr>
                <w:rFonts w:cstheme="minorHAnsi"/>
                <w:b/>
                <w:color w:val="262626" w:themeColor="text1" w:themeTint="D9"/>
                <w:lang w:val="hr-HR"/>
              </w:rPr>
              <w:t>.5</w:t>
            </w:r>
            <w:r w:rsidRPr="00B02B9A">
              <w:rPr>
                <w:rFonts w:cstheme="minorHAnsi"/>
                <w:b/>
                <w:color w:val="262626" w:themeColor="text1" w:themeTint="D9"/>
                <w:lang w:val="hr-HR"/>
              </w:rPr>
              <w:t>0</w:t>
            </w:r>
            <w:r w:rsidR="00B36AFC" w:rsidRPr="00B02B9A">
              <w:rPr>
                <w:rFonts w:cstheme="minorHAnsi"/>
                <w:b/>
                <w:color w:val="262626" w:themeColor="text1" w:themeTint="D9"/>
                <w:lang w:val="hr-HR"/>
              </w:rPr>
              <w:t>0</w:t>
            </w:r>
            <w:r w:rsidR="00F876B5" w:rsidRPr="00B02B9A">
              <w:rPr>
                <w:rFonts w:cstheme="minorHAnsi"/>
                <w:b/>
                <w:color w:val="262626" w:themeColor="text1" w:themeTint="D9"/>
                <w:lang w:val="hr-HR"/>
              </w:rPr>
              <w:t>,00</w:t>
            </w:r>
          </w:p>
        </w:tc>
      </w:tr>
    </w:tbl>
    <w:p w14:paraId="7AEF49FE" w14:textId="77777777" w:rsidR="00B36AFC" w:rsidRPr="00B02B9A" w:rsidRDefault="00B36AFC" w:rsidP="007A089B">
      <w:pPr>
        <w:spacing w:after="0" w:line="240" w:lineRule="auto"/>
        <w:ind w:left="567"/>
        <w:jc w:val="both"/>
        <w:rPr>
          <w:rFonts w:cstheme="minorHAnsi"/>
          <w:b/>
          <w:i/>
          <w:color w:val="262626" w:themeColor="text1" w:themeTint="D9"/>
          <w:sz w:val="21"/>
          <w:szCs w:val="21"/>
        </w:rPr>
      </w:pPr>
    </w:p>
    <w:p w14:paraId="1103412F" w14:textId="13592520" w:rsidR="007A089B" w:rsidRPr="00B02B9A" w:rsidRDefault="007A089B" w:rsidP="007A089B">
      <w:pPr>
        <w:spacing w:after="0" w:line="240" w:lineRule="auto"/>
        <w:ind w:left="567"/>
        <w:jc w:val="both"/>
        <w:rPr>
          <w:rFonts w:cstheme="minorHAnsi"/>
          <w:b/>
          <w:i/>
          <w:sz w:val="21"/>
          <w:szCs w:val="21"/>
        </w:rPr>
      </w:pPr>
      <w:r w:rsidRPr="00B02B9A">
        <w:rPr>
          <w:rFonts w:cstheme="minorHAnsi"/>
          <w:b/>
          <w:i/>
          <w:sz w:val="21"/>
          <w:szCs w:val="21"/>
        </w:rPr>
        <w:t>A301809 Naknade za ekspropriranu imovinu</w:t>
      </w:r>
      <w:r w:rsidR="00B36AFC" w:rsidRPr="00B02B9A">
        <w:rPr>
          <w:rFonts w:cstheme="minorHAnsi"/>
          <w:b/>
          <w:i/>
          <w:sz w:val="21"/>
          <w:szCs w:val="21"/>
        </w:rPr>
        <w:t xml:space="preserve"> </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7A089B" w:rsidRPr="00B02B9A" w14:paraId="043D797D" w14:textId="77777777" w:rsidTr="00795F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44E85435" w14:textId="77777777" w:rsidR="007A089B" w:rsidRPr="00B02B9A" w:rsidRDefault="007A089B" w:rsidP="00795F43">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1FF34E92" w14:textId="77777777" w:rsidR="007A089B" w:rsidRPr="00B02B9A" w:rsidRDefault="007A089B" w:rsidP="00795F43">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5419FE4C" w14:textId="77777777" w:rsidR="007A089B" w:rsidRPr="00B02B9A" w:rsidRDefault="007A089B" w:rsidP="00795F43">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7A089B" w:rsidRPr="00B02B9A" w14:paraId="64E05810" w14:textId="77777777" w:rsidTr="00795F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456A55A6" w14:textId="146C5375" w:rsidR="007A089B" w:rsidRPr="00B02B9A" w:rsidRDefault="007A089B" w:rsidP="00795F43">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R0514</w:t>
            </w:r>
          </w:p>
        </w:tc>
        <w:tc>
          <w:tcPr>
            <w:tcW w:w="7427" w:type="dxa"/>
            <w:hideMark/>
          </w:tcPr>
          <w:p w14:paraId="1B64A5B6" w14:textId="2F0D8BF1" w:rsidR="007A089B" w:rsidRPr="00B02B9A" w:rsidRDefault="007A089B" w:rsidP="00795F43">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Naknade za ekspropriranu imovinu</w:t>
            </w:r>
          </w:p>
          <w:p w14:paraId="2FDA6FC5" w14:textId="77777777" w:rsidR="005D7CEE" w:rsidRPr="00B02B9A" w:rsidRDefault="007A089B" w:rsidP="005D7CEE">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Naknada za ekspropriranu imovnu u predmetu </w:t>
            </w:r>
            <w:r w:rsidR="005D7CEE" w:rsidRPr="00B02B9A">
              <w:rPr>
                <w:rFonts w:cstheme="minorHAnsi"/>
                <w:i/>
                <w:color w:val="262626" w:themeColor="text1" w:themeTint="D9"/>
                <w:lang w:val="hr-HR"/>
              </w:rPr>
              <w:t xml:space="preserve">B.L. i M.L. </w:t>
            </w:r>
          </w:p>
          <w:p w14:paraId="1A9B2187" w14:textId="77777777" w:rsidR="007A089B" w:rsidRPr="00B02B9A" w:rsidRDefault="005D7CEE" w:rsidP="005D7CEE">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Rješenjem Upravnog odjela za prostorno uređenje, graditeljstvo i zaštitu okoliša utvrđeno je pravo na naknadu za podruštvovljeno neizgrađeno građevinsko zemljište koje je oduzeto iz posjeda prijašnjih vlasnika zemljišta. Istim rješenjem Općina Malinska-Dubašnica  obvezana je na isplatu naknade za </w:t>
            </w:r>
            <w:proofErr w:type="spellStart"/>
            <w:r w:rsidRPr="00B02B9A">
              <w:rPr>
                <w:rFonts w:cstheme="minorHAnsi"/>
                <w:i/>
                <w:color w:val="262626" w:themeColor="text1" w:themeTint="D9"/>
                <w:lang w:val="hr-HR"/>
              </w:rPr>
              <w:t>deposediranu</w:t>
            </w:r>
            <w:proofErr w:type="spellEnd"/>
            <w:r w:rsidRPr="00B02B9A">
              <w:rPr>
                <w:rFonts w:cstheme="minorHAnsi"/>
                <w:i/>
                <w:color w:val="262626" w:themeColor="text1" w:themeTint="D9"/>
                <w:lang w:val="hr-HR"/>
              </w:rPr>
              <w:t xml:space="preserve"> nekretninu ovlaštenicima naknade sa kamatama i troškovima predmetnog postupka.</w:t>
            </w:r>
          </w:p>
          <w:p w14:paraId="4C620119" w14:textId="77777777" w:rsidR="00824CDE" w:rsidRPr="00B02B9A" w:rsidRDefault="00824CDE" w:rsidP="00824CDE">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360305">
              <w:rPr>
                <w:rFonts w:cstheme="minorHAnsi"/>
                <w:b/>
                <w:bCs/>
                <w:i/>
                <w:color w:val="262626" w:themeColor="text1" w:themeTint="D9"/>
                <w:lang w:val="hr-HR"/>
              </w:rPr>
              <w:t>Pokazatelj uspješnosti</w:t>
            </w:r>
            <w:r w:rsidRPr="00B02B9A">
              <w:rPr>
                <w:rFonts w:cstheme="minorHAnsi"/>
                <w:i/>
                <w:color w:val="262626" w:themeColor="text1" w:themeTint="D9"/>
                <w:lang w:val="hr-HR"/>
              </w:rPr>
              <w:t>: postotak ispunjenosti ugovora</w:t>
            </w:r>
          </w:p>
          <w:p w14:paraId="66D0F9BE" w14:textId="4969F030" w:rsidR="00824CDE" w:rsidRPr="00B02B9A" w:rsidRDefault="00824CDE" w:rsidP="00824CDE">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360305">
              <w:rPr>
                <w:rFonts w:cstheme="minorHAnsi"/>
                <w:b/>
                <w:bCs/>
                <w:i/>
                <w:color w:val="262626" w:themeColor="text1" w:themeTint="D9"/>
                <w:lang w:val="hr-HR"/>
              </w:rPr>
              <w:t>Polazna vrijednost</w:t>
            </w:r>
            <w:r w:rsidRPr="00B02B9A">
              <w:rPr>
                <w:rFonts w:cstheme="minorHAnsi"/>
                <w:i/>
                <w:color w:val="262626" w:themeColor="text1" w:themeTint="D9"/>
                <w:lang w:val="hr-HR"/>
              </w:rPr>
              <w:t>:  0%</w:t>
            </w:r>
          </w:p>
          <w:p w14:paraId="7A09C9CF" w14:textId="77777777" w:rsidR="00824CDE" w:rsidRPr="00360305" w:rsidRDefault="00824CDE" w:rsidP="00824CDE">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360305">
              <w:rPr>
                <w:rFonts w:cstheme="minorHAnsi"/>
                <w:b/>
                <w:bCs/>
                <w:i/>
                <w:color w:val="262626" w:themeColor="text1" w:themeTint="D9"/>
                <w:lang w:val="hr-HR"/>
              </w:rPr>
              <w:t>Ciljana vrijednost:  2024             2025               2026</w:t>
            </w:r>
          </w:p>
          <w:p w14:paraId="7F35F9E0" w14:textId="648FF798" w:rsidR="00824CDE" w:rsidRPr="00B02B9A" w:rsidRDefault="00824CDE" w:rsidP="00824CDE">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bCs/>
                <w:i/>
                <w:lang w:val="hr-HR"/>
              </w:rPr>
            </w:pPr>
            <w:r w:rsidRPr="00B02B9A">
              <w:rPr>
                <w:rFonts w:cstheme="minorHAnsi"/>
                <w:i/>
                <w:color w:val="262626" w:themeColor="text1" w:themeTint="D9"/>
                <w:lang w:val="hr-HR"/>
              </w:rPr>
              <w:t xml:space="preserve">                                  100                100                 100</w:t>
            </w:r>
          </w:p>
        </w:tc>
        <w:tc>
          <w:tcPr>
            <w:tcW w:w="1418" w:type="dxa"/>
            <w:hideMark/>
          </w:tcPr>
          <w:p w14:paraId="54C00082" w14:textId="01214987" w:rsidR="007A089B" w:rsidRPr="00B02B9A" w:rsidRDefault="00B36AFC" w:rsidP="00795F43">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20.000</w:t>
            </w:r>
            <w:r w:rsidR="00F876B5" w:rsidRPr="00B02B9A">
              <w:rPr>
                <w:rFonts w:cstheme="minorHAnsi"/>
                <w:i/>
                <w:color w:val="262626" w:themeColor="text1" w:themeTint="D9"/>
                <w:lang w:val="hr-HR"/>
              </w:rPr>
              <w:t>,00</w:t>
            </w:r>
          </w:p>
        </w:tc>
      </w:tr>
      <w:tr w:rsidR="007A089B" w:rsidRPr="00B02B9A" w14:paraId="7DF3B50A" w14:textId="77777777" w:rsidTr="00795F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0D9F39AE" w14:textId="68C4AE17" w:rsidR="007A089B" w:rsidRPr="00B02B9A" w:rsidRDefault="007A089B" w:rsidP="00795F43">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w:t>
            </w:r>
            <w:r w:rsidR="00B36AFC" w:rsidRPr="00B02B9A">
              <w:rPr>
                <w:rFonts w:asciiTheme="minorHAnsi" w:hAnsiTheme="minorHAnsi" w:cstheme="minorHAnsi"/>
                <w:color w:val="262626" w:themeColor="text1" w:themeTint="D9"/>
                <w:lang w:val="hr-HR"/>
              </w:rPr>
              <w:t>EUR</w:t>
            </w:r>
            <w:r w:rsidRPr="00B02B9A">
              <w:rPr>
                <w:rFonts w:asciiTheme="minorHAnsi" w:hAnsiTheme="minorHAnsi" w:cstheme="minorHAnsi"/>
                <w:color w:val="262626" w:themeColor="text1" w:themeTint="D9"/>
                <w:lang w:val="hr-HR"/>
              </w:rPr>
              <w:t>):</w:t>
            </w:r>
          </w:p>
        </w:tc>
        <w:tc>
          <w:tcPr>
            <w:tcW w:w="1418" w:type="dxa"/>
            <w:shd w:val="clear" w:color="auto" w:fill="8DB3E2" w:themeFill="text2" w:themeFillTint="66"/>
            <w:hideMark/>
          </w:tcPr>
          <w:p w14:paraId="30746FD9" w14:textId="69C8438B" w:rsidR="007A089B" w:rsidRPr="00B02B9A" w:rsidRDefault="00B36AFC" w:rsidP="00795F43">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2</w:t>
            </w:r>
            <w:r w:rsidR="00AB5944" w:rsidRPr="00B02B9A">
              <w:rPr>
                <w:rFonts w:cstheme="minorHAnsi"/>
                <w:b/>
                <w:color w:val="262626" w:themeColor="text1" w:themeTint="D9"/>
                <w:lang w:val="hr-HR"/>
              </w:rPr>
              <w:t>0</w:t>
            </w:r>
            <w:r w:rsidR="007A089B" w:rsidRPr="00B02B9A">
              <w:rPr>
                <w:rFonts w:cstheme="minorHAnsi"/>
                <w:b/>
                <w:color w:val="262626" w:themeColor="text1" w:themeTint="D9"/>
                <w:lang w:val="hr-HR"/>
              </w:rPr>
              <w:t>.000,00</w:t>
            </w:r>
          </w:p>
        </w:tc>
      </w:tr>
    </w:tbl>
    <w:p w14:paraId="59F3571C" w14:textId="6761A031" w:rsidR="007A089B" w:rsidRPr="00B02B9A" w:rsidRDefault="007A089B" w:rsidP="00397533">
      <w:pPr>
        <w:spacing w:after="0" w:line="240" w:lineRule="auto"/>
        <w:ind w:left="567"/>
        <w:jc w:val="both"/>
        <w:rPr>
          <w:rFonts w:cstheme="minorHAnsi"/>
          <w:b/>
          <w:color w:val="262626" w:themeColor="text1" w:themeTint="D9"/>
          <w:sz w:val="16"/>
          <w:szCs w:val="16"/>
        </w:rPr>
      </w:pPr>
    </w:p>
    <w:p w14:paraId="7EB80311" w14:textId="77777777" w:rsidR="00397533" w:rsidRPr="00B02B9A" w:rsidRDefault="00397533" w:rsidP="00397533">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 xml:space="preserve">K301802 – Kapitalna ulaganja u </w:t>
      </w:r>
      <w:r w:rsidR="00A414F0" w:rsidRPr="00B02B9A">
        <w:rPr>
          <w:rFonts w:cstheme="minorHAnsi"/>
          <w:b/>
          <w:i/>
          <w:color w:val="262626" w:themeColor="text1" w:themeTint="D9"/>
          <w:sz w:val="21"/>
          <w:szCs w:val="21"/>
        </w:rPr>
        <w:t>imovinu</w:t>
      </w:r>
    </w:p>
    <w:tbl>
      <w:tblPr>
        <w:tblStyle w:val="Svijetlareetka-Isticanje11"/>
        <w:tblW w:w="9650" w:type="dxa"/>
        <w:tblInd w:w="108" w:type="dxa"/>
        <w:tblLayout w:type="fixed"/>
        <w:tblCellMar>
          <w:left w:w="57" w:type="dxa"/>
          <w:right w:w="57" w:type="dxa"/>
        </w:tblCellMar>
        <w:tblLook w:val="04A0" w:firstRow="1" w:lastRow="0" w:firstColumn="1" w:lastColumn="0" w:noHBand="0" w:noVBand="1"/>
      </w:tblPr>
      <w:tblGrid>
        <w:gridCol w:w="800"/>
        <w:gridCol w:w="7370"/>
        <w:gridCol w:w="53"/>
        <w:gridCol w:w="1427"/>
      </w:tblGrid>
      <w:tr w:rsidR="00397533" w:rsidRPr="00B02B9A" w14:paraId="5E54DF2B" w14:textId="77777777" w:rsidTr="00633D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745A8E52" w14:textId="77777777" w:rsidR="00397533" w:rsidRPr="00B02B9A"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370" w:type="dxa"/>
            <w:vAlign w:val="center"/>
            <w:hideMark/>
          </w:tcPr>
          <w:p w14:paraId="5112D666" w14:textId="77777777" w:rsidR="00397533" w:rsidRPr="00B02B9A"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80" w:type="dxa"/>
            <w:gridSpan w:val="2"/>
            <w:vAlign w:val="center"/>
            <w:hideMark/>
          </w:tcPr>
          <w:p w14:paraId="5AB7F593" w14:textId="77777777" w:rsidR="00397533" w:rsidRPr="00B02B9A"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A414F0" w:rsidRPr="00B02B9A" w14:paraId="73DA393C" w14:textId="77777777" w:rsidTr="00633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79025B7F" w14:textId="256C156A" w:rsidR="004616B8" w:rsidRPr="00B02B9A" w:rsidRDefault="004616B8" w:rsidP="00D750DA">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R0487</w:t>
            </w:r>
          </w:p>
        </w:tc>
        <w:tc>
          <w:tcPr>
            <w:tcW w:w="7370" w:type="dxa"/>
            <w:hideMark/>
          </w:tcPr>
          <w:p w14:paraId="6A7D0009" w14:textId="77777777" w:rsidR="00A414F0" w:rsidRPr="00B02B9A" w:rsidRDefault="00A414F0" w:rsidP="00D750DA">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 xml:space="preserve">Stambeni objekti </w:t>
            </w:r>
          </w:p>
          <w:p w14:paraId="58773E7F" w14:textId="77777777" w:rsidR="00A414F0" w:rsidRPr="00B02B9A" w:rsidRDefault="00A414F0" w:rsidP="00D750DA">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Ulaganja namjenskih sredstava uprihođenih od prodaje stanova sa stanarskim pravom u stambeni fond Općine.</w:t>
            </w:r>
          </w:p>
        </w:tc>
        <w:tc>
          <w:tcPr>
            <w:tcW w:w="1480" w:type="dxa"/>
            <w:gridSpan w:val="2"/>
            <w:hideMark/>
          </w:tcPr>
          <w:p w14:paraId="71A5772F" w14:textId="70E748FC" w:rsidR="00A414F0" w:rsidRPr="00B02B9A" w:rsidRDefault="00824CDE" w:rsidP="00D750DA">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w:t>
            </w:r>
            <w:r w:rsidR="003D3D68" w:rsidRPr="00B02B9A">
              <w:rPr>
                <w:rFonts w:cstheme="minorHAnsi"/>
                <w:i/>
                <w:color w:val="262626" w:themeColor="text1" w:themeTint="D9"/>
                <w:lang w:val="hr-HR"/>
              </w:rPr>
              <w:t>.</w:t>
            </w:r>
            <w:r w:rsidRPr="00B02B9A">
              <w:rPr>
                <w:rFonts w:cstheme="minorHAnsi"/>
                <w:i/>
                <w:color w:val="262626" w:themeColor="text1" w:themeTint="D9"/>
                <w:lang w:val="hr-HR"/>
              </w:rPr>
              <w:t>400</w:t>
            </w:r>
            <w:r w:rsidR="003D3D68" w:rsidRPr="00B02B9A">
              <w:rPr>
                <w:rFonts w:cstheme="minorHAnsi"/>
                <w:i/>
                <w:color w:val="262626" w:themeColor="text1" w:themeTint="D9"/>
                <w:lang w:val="hr-HR"/>
              </w:rPr>
              <w:t>,00</w:t>
            </w:r>
          </w:p>
        </w:tc>
      </w:tr>
      <w:tr w:rsidR="00397533" w:rsidRPr="00B02B9A" w14:paraId="245C9609" w14:textId="77777777" w:rsidTr="00633D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130D1495" w14:textId="77777777" w:rsidR="00397533" w:rsidRPr="00B02B9A" w:rsidRDefault="00A414F0" w:rsidP="00BA1DB4">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R0421</w:t>
            </w:r>
          </w:p>
        </w:tc>
        <w:tc>
          <w:tcPr>
            <w:tcW w:w="7370" w:type="dxa"/>
            <w:hideMark/>
          </w:tcPr>
          <w:p w14:paraId="77DB54AB" w14:textId="77777777" w:rsidR="00397533" w:rsidRPr="00B02B9A" w:rsidRDefault="00A414F0" w:rsidP="00BA1DB4">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Uredska oprema i namještaj</w:t>
            </w:r>
          </w:p>
          <w:p w14:paraId="344C1B55" w14:textId="77777777" w:rsidR="00397533" w:rsidRPr="00B02B9A" w:rsidRDefault="00A414F0" w:rsidP="00BA1DB4">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Opremanje objekata u vlasništvu općine</w:t>
            </w:r>
          </w:p>
        </w:tc>
        <w:tc>
          <w:tcPr>
            <w:tcW w:w="1480" w:type="dxa"/>
            <w:gridSpan w:val="2"/>
            <w:hideMark/>
          </w:tcPr>
          <w:p w14:paraId="66C1656B" w14:textId="6D099E7D" w:rsidR="00397533" w:rsidRPr="00B02B9A" w:rsidRDefault="00824CDE" w:rsidP="00D351F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3</w:t>
            </w:r>
            <w:r w:rsidR="003D3D68" w:rsidRPr="00B02B9A">
              <w:rPr>
                <w:rFonts w:cstheme="minorHAnsi"/>
                <w:i/>
                <w:color w:val="262626" w:themeColor="text1" w:themeTint="D9"/>
                <w:lang w:val="hr-HR"/>
              </w:rPr>
              <w:t>.3</w:t>
            </w:r>
            <w:r w:rsidRPr="00B02B9A">
              <w:rPr>
                <w:rFonts w:cstheme="minorHAnsi"/>
                <w:i/>
                <w:color w:val="262626" w:themeColor="text1" w:themeTint="D9"/>
                <w:lang w:val="hr-HR"/>
              </w:rPr>
              <w:t>0</w:t>
            </w:r>
            <w:r w:rsidR="003D3D68" w:rsidRPr="00B02B9A">
              <w:rPr>
                <w:rFonts w:cstheme="minorHAnsi"/>
                <w:i/>
                <w:color w:val="262626" w:themeColor="text1" w:themeTint="D9"/>
                <w:lang w:val="hr-HR"/>
              </w:rPr>
              <w:t>0,00</w:t>
            </w:r>
          </w:p>
        </w:tc>
      </w:tr>
      <w:tr w:rsidR="005A02CE" w:rsidRPr="00B02B9A" w14:paraId="63A07698" w14:textId="77777777" w:rsidTr="00633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0EF49AC9" w14:textId="0BA71F91" w:rsidR="005A02CE" w:rsidRPr="00B02B9A" w:rsidRDefault="009465E5" w:rsidP="00683F35">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R0427</w:t>
            </w:r>
          </w:p>
        </w:tc>
        <w:tc>
          <w:tcPr>
            <w:tcW w:w="7370" w:type="dxa"/>
            <w:hideMark/>
          </w:tcPr>
          <w:p w14:paraId="4815D677" w14:textId="77777777" w:rsidR="009465E5" w:rsidRPr="00B02B9A" w:rsidRDefault="009465E5" w:rsidP="009465E5">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Vodovodni priključci na javnim površinama</w:t>
            </w:r>
          </w:p>
          <w:p w14:paraId="3E199713" w14:textId="77777777" w:rsidR="005A02CE" w:rsidRPr="00B02B9A" w:rsidRDefault="009465E5" w:rsidP="009465E5">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Vodovodni priključci na javnim površinama.</w:t>
            </w:r>
          </w:p>
          <w:p w14:paraId="560ADF7C" w14:textId="3E9F458D" w:rsidR="00824CDE" w:rsidRPr="00B02B9A" w:rsidRDefault="00824CDE" w:rsidP="00824CDE">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360305">
              <w:rPr>
                <w:rFonts w:cstheme="minorHAnsi"/>
                <w:b/>
                <w:bCs/>
                <w:i/>
                <w:color w:val="262626" w:themeColor="text1" w:themeTint="D9"/>
                <w:lang w:val="hr-HR"/>
              </w:rPr>
              <w:t>Pokazatelj uspješnosti</w:t>
            </w:r>
            <w:r w:rsidRPr="00B02B9A">
              <w:rPr>
                <w:rFonts w:cstheme="minorHAnsi"/>
                <w:i/>
                <w:color w:val="262626" w:themeColor="text1" w:themeTint="D9"/>
                <w:lang w:val="hr-HR"/>
              </w:rPr>
              <w:t>: broj novih priključaka</w:t>
            </w:r>
          </w:p>
          <w:p w14:paraId="7A2C7242" w14:textId="7F3C0D1B" w:rsidR="00824CDE" w:rsidRPr="00B02B9A" w:rsidRDefault="00824CDE" w:rsidP="00824CDE">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360305">
              <w:rPr>
                <w:rFonts w:cstheme="minorHAnsi"/>
                <w:b/>
                <w:bCs/>
                <w:i/>
                <w:color w:val="262626" w:themeColor="text1" w:themeTint="D9"/>
                <w:lang w:val="hr-HR"/>
              </w:rPr>
              <w:t>Polazna vrijednost</w:t>
            </w:r>
            <w:r w:rsidRPr="00B02B9A">
              <w:rPr>
                <w:rFonts w:cstheme="minorHAnsi"/>
                <w:i/>
                <w:color w:val="262626" w:themeColor="text1" w:themeTint="D9"/>
                <w:lang w:val="hr-HR"/>
              </w:rPr>
              <w:t>:  0</w:t>
            </w:r>
          </w:p>
          <w:p w14:paraId="1628427E" w14:textId="77777777" w:rsidR="00824CDE" w:rsidRPr="00360305" w:rsidRDefault="00824CDE" w:rsidP="00824CDE">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360305">
              <w:rPr>
                <w:rFonts w:cstheme="minorHAnsi"/>
                <w:b/>
                <w:bCs/>
                <w:i/>
                <w:color w:val="262626" w:themeColor="text1" w:themeTint="D9"/>
                <w:lang w:val="hr-HR"/>
              </w:rPr>
              <w:t>Ciljana vrijednost:  2024             2025               2026</w:t>
            </w:r>
          </w:p>
          <w:p w14:paraId="0CA20472" w14:textId="246E73F0" w:rsidR="00824CDE" w:rsidRPr="00B02B9A" w:rsidRDefault="00824CDE" w:rsidP="00824CDE">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                                     1                  2                      2</w:t>
            </w:r>
          </w:p>
        </w:tc>
        <w:tc>
          <w:tcPr>
            <w:tcW w:w="1480" w:type="dxa"/>
            <w:gridSpan w:val="2"/>
            <w:hideMark/>
          </w:tcPr>
          <w:p w14:paraId="3E9134B9" w14:textId="7D1CF841" w:rsidR="005A02CE" w:rsidRPr="00B02B9A" w:rsidRDefault="00824CDE" w:rsidP="00683F35">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w:t>
            </w:r>
            <w:r w:rsidR="00E606B2" w:rsidRPr="00B02B9A">
              <w:rPr>
                <w:rFonts w:cstheme="minorHAnsi"/>
                <w:i/>
                <w:color w:val="262626" w:themeColor="text1" w:themeTint="D9"/>
                <w:lang w:val="hr-HR"/>
              </w:rPr>
              <w:t>.</w:t>
            </w:r>
            <w:r w:rsidRPr="00B02B9A">
              <w:rPr>
                <w:rFonts w:cstheme="minorHAnsi"/>
                <w:i/>
                <w:color w:val="262626" w:themeColor="text1" w:themeTint="D9"/>
                <w:lang w:val="hr-HR"/>
              </w:rPr>
              <w:t>0</w:t>
            </w:r>
            <w:r w:rsidR="003D3D68" w:rsidRPr="00B02B9A">
              <w:rPr>
                <w:rFonts w:cstheme="minorHAnsi"/>
                <w:i/>
                <w:color w:val="262626" w:themeColor="text1" w:themeTint="D9"/>
                <w:lang w:val="hr-HR"/>
              </w:rPr>
              <w:t>00</w:t>
            </w:r>
            <w:r w:rsidR="005A02CE" w:rsidRPr="00B02B9A">
              <w:rPr>
                <w:rFonts w:cstheme="minorHAnsi"/>
                <w:i/>
                <w:color w:val="262626" w:themeColor="text1" w:themeTint="D9"/>
                <w:lang w:val="hr-HR"/>
              </w:rPr>
              <w:t>,00</w:t>
            </w:r>
          </w:p>
        </w:tc>
      </w:tr>
      <w:tr w:rsidR="00E606B2" w:rsidRPr="00B02B9A" w14:paraId="0B9CB88C" w14:textId="77777777" w:rsidTr="00633D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663378C4" w14:textId="7A5210C5" w:rsidR="00E606B2" w:rsidRPr="00B02B9A" w:rsidRDefault="00E606B2" w:rsidP="00E606B2">
            <w:pPr>
              <w:ind w:left="0"/>
              <w:jc w:val="center"/>
              <w:rPr>
                <w:rFonts w:cstheme="minorHAnsi"/>
                <w:i/>
                <w:color w:val="262626" w:themeColor="text1" w:themeTint="D9"/>
                <w:sz w:val="18"/>
                <w:szCs w:val="18"/>
              </w:rPr>
            </w:pPr>
            <w:r w:rsidRPr="00B02B9A">
              <w:rPr>
                <w:rFonts w:asciiTheme="minorHAnsi" w:hAnsiTheme="minorHAnsi" w:cstheme="minorHAnsi"/>
                <w:i/>
                <w:color w:val="262626" w:themeColor="text1" w:themeTint="D9"/>
                <w:sz w:val="18"/>
                <w:szCs w:val="18"/>
                <w:lang w:val="hr-HR"/>
              </w:rPr>
              <w:t>R0427.1</w:t>
            </w:r>
          </w:p>
        </w:tc>
        <w:tc>
          <w:tcPr>
            <w:tcW w:w="7370" w:type="dxa"/>
          </w:tcPr>
          <w:p w14:paraId="39B2FFA3" w14:textId="29D5CC4E" w:rsidR="00E606B2" w:rsidRPr="00B02B9A" w:rsidRDefault="00E606B2" w:rsidP="00E606B2">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Vodovodni priključci - zgrade</w:t>
            </w:r>
          </w:p>
          <w:p w14:paraId="2305D7EC" w14:textId="5A1BE1D0" w:rsidR="00E606B2" w:rsidRPr="00B02B9A" w:rsidRDefault="00E606B2" w:rsidP="00E606B2">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lastRenderedPageBreak/>
              <w:t>Vodovodni priključci za zgrade u vlasništvu Općine Malinska - Dubašnica.</w:t>
            </w:r>
          </w:p>
          <w:p w14:paraId="32394C0E" w14:textId="77777777" w:rsidR="00E606B2" w:rsidRPr="00B02B9A" w:rsidRDefault="00E606B2" w:rsidP="00E606B2">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360305">
              <w:rPr>
                <w:rFonts w:cstheme="minorHAnsi"/>
                <w:b/>
                <w:bCs/>
                <w:i/>
                <w:color w:val="262626" w:themeColor="text1" w:themeTint="D9"/>
                <w:lang w:val="hr-HR"/>
              </w:rPr>
              <w:t>Pokazatelj uspješnosti</w:t>
            </w:r>
            <w:r w:rsidRPr="00B02B9A">
              <w:rPr>
                <w:rFonts w:cstheme="minorHAnsi"/>
                <w:i/>
                <w:color w:val="262626" w:themeColor="text1" w:themeTint="D9"/>
                <w:lang w:val="hr-HR"/>
              </w:rPr>
              <w:t>: broj novih priključaka</w:t>
            </w:r>
          </w:p>
          <w:p w14:paraId="5B278E53" w14:textId="77777777" w:rsidR="00E606B2" w:rsidRPr="00B02B9A" w:rsidRDefault="00E606B2" w:rsidP="00E606B2">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360305">
              <w:rPr>
                <w:rFonts w:cstheme="minorHAnsi"/>
                <w:b/>
                <w:bCs/>
                <w:i/>
                <w:color w:val="262626" w:themeColor="text1" w:themeTint="D9"/>
                <w:lang w:val="hr-HR"/>
              </w:rPr>
              <w:t>Polazna vrijednost</w:t>
            </w:r>
            <w:r w:rsidRPr="00B02B9A">
              <w:rPr>
                <w:rFonts w:cstheme="minorHAnsi"/>
                <w:i/>
                <w:color w:val="262626" w:themeColor="text1" w:themeTint="D9"/>
                <w:lang w:val="hr-HR"/>
              </w:rPr>
              <w:t>:  0</w:t>
            </w:r>
          </w:p>
          <w:p w14:paraId="1E93E1F0" w14:textId="77777777" w:rsidR="00E606B2" w:rsidRPr="00360305" w:rsidRDefault="00E606B2" w:rsidP="00E606B2">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360305">
              <w:rPr>
                <w:rFonts w:cstheme="minorHAnsi"/>
                <w:b/>
                <w:bCs/>
                <w:i/>
                <w:color w:val="262626" w:themeColor="text1" w:themeTint="D9"/>
                <w:lang w:val="hr-HR"/>
              </w:rPr>
              <w:t>Ciljana vrijednost:  2024             2025               2026</w:t>
            </w:r>
          </w:p>
          <w:p w14:paraId="5FACD72F" w14:textId="7C4B3CBC" w:rsidR="00E606B2" w:rsidRPr="00B02B9A" w:rsidRDefault="00E606B2" w:rsidP="00E606B2">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                                    </w:t>
            </w:r>
            <w:r w:rsidR="00411D29">
              <w:rPr>
                <w:rFonts w:cstheme="minorHAnsi"/>
                <w:i/>
                <w:color w:val="262626" w:themeColor="text1" w:themeTint="D9"/>
                <w:lang w:val="hr-HR"/>
              </w:rPr>
              <w:t xml:space="preserve">  </w:t>
            </w:r>
            <w:r w:rsidRPr="00B02B9A">
              <w:rPr>
                <w:rFonts w:cstheme="minorHAnsi"/>
                <w:i/>
                <w:color w:val="262626" w:themeColor="text1" w:themeTint="D9"/>
                <w:lang w:val="hr-HR"/>
              </w:rPr>
              <w:t>1                  2                      2</w:t>
            </w:r>
          </w:p>
        </w:tc>
        <w:tc>
          <w:tcPr>
            <w:tcW w:w="1480" w:type="dxa"/>
            <w:gridSpan w:val="2"/>
          </w:tcPr>
          <w:p w14:paraId="04C81A11" w14:textId="4445AB0D" w:rsidR="00E606B2" w:rsidRPr="00B02B9A" w:rsidRDefault="00E606B2" w:rsidP="00E606B2">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rPr>
            </w:pPr>
            <w:r w:rsidRPr="00B02B9A">
              <w:rPr>
                <w:rFonts w:cstheme="minorHAnsi"/>
                <w:i/>
                <w:color w:val="262626" w:themeColor="text1" w:themeTint="D9"/>
                <w:lang w:val="hr-HR"/>
              </w:rPr>
              <w:lastRenderedPageBreak/>
              <w:t>2.000,00</w:t>
            </w:r>
          </w:p>
        </w:tc>
      </w:tr>
      <w:tr w:rsidR="00E606B2" w:rsidRPr="00B02B9A" w14:paraId="341F296B" w14:textId="77777777" w:rsidTr="00633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1DF299CF" w14:textId="1F8DFDFC" w:rsidR="00E606B2" w:rsidRPr="00B02B9A" w:rsidRDefault="00E606B2" w:rsidP="00E606B2">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R0246</w:t>
            </w:r>
          </w:p>
        </w:tc>
        <w:tc>
          <w:tcPr>
            <w:tcW w:w="7370" w:type="dxa"/>
            <w:hideMark/>
          </w:tcPr>
          <w:p w14:paraId="58BBDE8F" w14:textId="77777777" w:rsidR="00E606B2" w:rsidRPr="00B02B9A" w:rsidRDefault="00E606B2" w:rsidP="00E606B2">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Oprema za grijanje i hlađenje</w:t>
            </w:r>
          </w:p>
          <w:p w14:paraId="3A55F61B" w14:textId="77777777" w:rsidR="00E606B2" w:rsidRPr="00B02B9A" w:rsidRDefault="00E606B2" w:rsidP="00E606B2">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411D29">
              <w:rPr>
                <w:rFonts w:cstheme="minorHAnsi"/>
                <w:b/>
                <w:bCs/>
                <w:i/>
                <w:color w:val="262626" w:themeColor="text1" w:themeTint="D9"/>
                <w:lang w:val="hr-HR"/>
              </w:rPr>
              <w:t>Cilj</w:t>
            </w:r>
            <w:r w:rsidRPr="00B02B9A">
              <w:rPr>
                <w:rFonts w:cstheme="minorHAnsi"/>
                <w:i/>
                <w:color w:val="262626" w:themeColor="text1" w:themeTint="D9"/>
                <w:lang w:val="hr-HR"/>
              </w:rPr>
              <w:t xml:space="preserve">: Nabava klimatizacijskih uređaji za objekte u vlasništvu Općine – poslovni prostor na 1. katu trgovačkog centra </w:t>
            </w:r>
            <w:proofErr w:type="spellStart"/>
            <w:r w:rsidRPr="00B02B9A">
              <w:rPr>
                <w:rFonts w:cstheme="minorHAnsi"/>
                <w:i/>
                <w:color w:val="262626" w:themeColor="text1" w:themeTint="D9"/>
                <w:lang w:val="hr-HR"/>
              </w:rPr>
              <w:t>Markat</w:t>
            </w:r>
            <w:proofErr w:type="spellEnd"/>
            <w:r w:rsidRPr="00B02B9A">
              <w:rPr>
                <w:rFonts w:cstheme="minorHAnsi"/>
                <w:i/>
                <w:color w:val="262626" w:themeColor="text1" w:themeTint="D9"/>
                <w:lang w:val="hr-HR"/>
              </w:rPr>
              <w:t xml:space="preserve"> bivše Croatia osiguranje, Dom udruga u Bogovićima...</w:t>
            </w:r>
          </w:p>
          <w:p w14:paraId="0ECF41B4" w14:textId="77777777" w:rsidR="00E606B2" w:rsidRPr="00B02B9A" w:rsidRDefault="00E606B2" w:rsidP="00E606B2">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411D29">
              <w:rPr>
                <w:rFonts w:cstheme="minorHAnsi"/>
                <w:b/>
                <w:bCs/>
                <w:i/>
              </w:rPr>
              <w:t>Pokazatelj</w:t>
            </w:r>
            <w:proofErr w:type="spellEnd"/>
            <w:r w:rsidRPr="00411D29">
              <w:rPr>
                <w:rFonts w:cstheme="minorHAnsi"/>
                <w:b/>
                <w:bCs/>
                <w:i/>
              </w:rPr>
              <w:t xml:space="preserve"> </w:t>
            </w:r>
            <w:proofErr w:type="spellStart"/>
            <w:r w:rsidRPr="00411D29">
              <w:rPr>
                <w:rFonts w:cstheme="minorHAnsi"/>
                <w:b/>
                <w:bCs/>
                <w:i/>
              </w:rPr>
              <w:t>uspješnosti</w:t>
            </w:r>
            <w:proofErr w:type="spellEnd"/>
            <w:r w:rsidRPr="00B02B9A">
              <w:rPr>
                <w:rFonts w:cstheme="minorHAnsi"/>
                <w:i/>
              </w:rPr>
              <w:t xml:space="preserve">:  </w:t>
            </w:r>
            <w:proofErr w:type="spellStart"/>
            <w:r w:rsidRPr="00B02B9A">
              <w:rPr>
                <w:rFonts w:cstheme="minorHAnsi"/>
                <w:i/>
              </w:rPr>
              <w:t>Broj</w:t>
            </w:r>
            <w:proofErr w:type="spellEnd"/>
            <w:r w:rsidRPr="00B02B9A">
              <w:rPr>
                <w:rFonts w:cstheme="minorHAnsi"/>
                <w:i/>
              </w:rPr>
              <w:t xml:space="preserve"> </w:t>
            </w:r>
            <w:proofErr w:type="spellStart"/>
            <w:r w:rsidRPr="00B02B9A">
              <w:rPr>
                <w:rFonts w:cstheme="minorHAnsi"/>
                <w:i/>
              </w:rPr>
              <w:t>postavljenih</w:t>
            </w:r>
            <w:proofErr w:type="spellEnd"/>
            <w:r w:rsidRPr="00B02B9A">
              <w:rPr>
                <w:rFonts w:cstheme="minorHAnsi"/>
                <w:i/>
              </w:rPr>
              <w:t xml:space="preserve"> </w:t>
            </w:r>
            <w:proofErr w:type="spellStart"/>
            <w:r w:rsidRPr="00B02B9A">
              <w:rPr>
                <w:rFonts w:cstheme="minorHAnsi"/>
                <w:i/>
              </w:rPr>
              <w:t>klima</w:t>
            </w:r>
            <w:proofErr w:type="spellEnd"/>
            <w:r w:rsidRPr="00B02B9A">
              <w:rPr>
                <w:rFonts w:cstheme="minorHAnsi"/>
                <w:i/>
              </w:rPr>
              <w:t xml:space="preserve"> </w:t>
            </w:r>
            <w:proofErr w:type="spellStart"/>
            <w:r w:rsidRPr="00B02B9A">
              <w:rPr>
                <w:rFonts w:cstheme="minorHAnsi"/>
                <w:i/>
              </w:rPr>
              <w:t>uređaja</w:t>
            </w:r>
            <w:proofErr w:type="spellEnd"/>
            <w:r w:rsidRPr="00B02B9A">
              <w:rPr>
                <w:rFonts w:cstheme="minorHAnsi"/>
                <w:i/>
              </w:rPr>
              <w:t>.</w:t>
            </w:r>
          </w:p>
          <w:p w14:paraId="40184C57" w14:textId="77777777" w:rsidR="00E606B2" w:rsidRPr="00B02B9A" w:rsidRDefault="00E606B2" w:rsidP="00E606B2">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411D29">
              <w:rPr>
                <w:rFonts w:cstheme="minorHAnsi"/>
                <w:b/>
                <w:bCs/>
                <w:i/>
              </w:rPr>
              <w:t>Polazna</w:t>
            </w:r>
            <w:proofErr w:type="spellEnd"/>
            <w:r w:rsidRPr="00411D29">
              <w:rPr>
                <w:rFonts w:cstheme="minorHAnsi"/>
                <w:b/>
                <w:bCs/>
                <w:i/>
              </w:rPr>
              <w:t xml:space="preserve"> </w:t>
            </w:r>
            <w:proofErr w:type="spellStart"/>
            <w:r w:rsidRPr="00411D29">
              <w:rPr>
                <w:rFonts w:cstheme="minorHAnsi"/>
                <w:b/>
                <w:bCs/>
                <w:i/>
              </w:rPr>
              <w:t>vrijednost</w:t>
            </w:r>
            <w:proofErr w:type="spellEnd"/>
            <w:r w:rsidRPr="00B02B9A">
              <w:rPr>
                <w:rFonts w:cstheme="minorHAnsi"/>
                <w:i/>
              </w:rPr>
              <w:t xml:space="preserve">: 2 </w:t>
            </w:r>
            <w:proofErr w:type="spellStart"/>
            <w:r w:rsidRPr="00B02B9A">
              <w:rPr>
                <w:rFonts w:cstheme="minorHAnsi"/>
                <w:i/>
              </w:rPr>
              <w:t>komada</w:t>
            </w:r>
            <w:proofErr w:type="spellEnd"/>
          </w:p>
          <w:p w14:paraId="7F35770D" w14:textId="77777777" w:rsidR="00E606B2" w:rsidRPr="00411D29" w:rsidRDefault="00E606B2" w:rsidP="00E606B2">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b/>
                <w:bCs/>
                <w:i/>
              </w:rPr>
            </w:pPr>
            <w:proofErr w:type="spellStart"/>
            <w:r w:rsidRPr="00411D29">
              <w:rPr>
                <w:rFonts w:cstheme="minorHAnsi"/>
                <w:b/>
                <w:bCs/>
                <w:i/>
              </w:rPr>
              <w:t>Ciljana</w:t>
            </w:r>
            <w:proofErr w:type="spellEnd"/>
            <w:r w:rsidRPr="00411D29">
              <w:rPr>
                <w:rFonts w:cstheme="minorHAnsi"/>
                <w:b/>
                <w:bCs/>
                <w:i/>
              </w:rPr>
              <w:t xml:space="preserve"> </w:t>
            </w:r>
            <w:proofErr w:type="spellStart"/>
            <w:r w:rsidRPr="00411D29">
              <w:rPr>
                <w:rFonts w:cstheme="minorHAnsi"/>
                <w:b/>
                <w:bCs/>
                <w:i/>
              </w:rPr>
              <w:t>vrijednost</w:t>
            </w:r>
            <w:proofErr w:type="spellEnd"/>
            <w:r w:rsidRPr="00B02B9A">
              <w:rPr>
                <w:rFonts w:cstheme="minorHAnsi"/>
                <w:i/>
              </w:rPr>
              <w:t xml:space="preserve">: </w:t>
            </w:r>
            <w:r w:rsidRPr="00411D29">
              <w:rPr>
                <w:rFonts w:cstheme="minorHAnsi"/>
                <w:b/>
                <w:bCs/>
                <w:i/>
              </w:rPr>
              <w:t>2024.             2025.                2026.</w:t>
            </w:r>
          </w:p>
          <w:p w14:paraId="41251892" w14:textId="77777777" w:rsidR="00E606B2" w:rsidRPr="00B02B9A" w:rsidRDefault="00E606B2" w:rsidP="00E606B2">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rPr>
              <w:t xml:space="preserve">                                  2 </w:t>
            </w:r>
            <w:proofErr w:type="spellStart"/>
            <w:r w:rsidRPr="00B02B9A">
              <w:rPr>
                <w:rFonts w:cstheme="minorHAnsi"/>
                <w:i/>
              </w:rPr>
              <w:t>kom</w:t>
            </w:r>
            <w:proofErr w:type="spellEnd"/>
            <w:r w:rsidRPr="00B02B9A">
              <w:rPr>
                <w:rFonts w:cstheme="minorHAnsi"/>
                <w:i/>
              </w:rPr>
              <w:t xml:space="preserve">            2 </w:t>
            </w:r>
            <w:proofErr w:type="spellStart"/>
            <w:r w:rsidRPr="00B02B9A">
              <w:rPr>
                <w:rFonts w:cstheme="minorHAnsi"/>
                <w:i/>
              </w:rPr>
              <w:t>kom</w:t>
            </w:r>
            <w:proofErr w:type="spellEnd"/>
            <w:r w:rsidRPr="00B02B9A">
              <w:rPr>
                <w:rFonts w:cstheme="minorHAnsi"/>
                <w:i/>
              </w:rPr>
              <w:t xml:space="preserve">               2 </w:t>
            </w:r>
            <w:proofErr w:type="spellStart"/>
            <w:r w:rsidRPr="00B02B9A">
              <w:rPr>
                <w:rFonts w:cstheme="minorHAnsi"/>
                <w:i/>
              </w:rPr>
              <w:t>kom</w:t>
            </w:r>
            <w:proofErr w:type="spellEnd"/>
          </w:p>
          <w:p w14:paraId="406B0D9E" w14:textId="25556978" w:rsidR="00E606B2" w:rsidRPr="00B02B9A" w:rsidRDefault="00E606B2" w:rsidP="00E606B2">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p>
        </w:tc>
        <w:tc>
          <w:tcPr>
            <w:tcW w:w="1480" w:type="dxa"/>
            <w:gridSpan w:val="2"/>
            <w:hideMark/>
          </w:tcPr>
          <w:p w14:paraId="65F6476E" w14:textId="0F6271DD" w:rsidR="00E606B2" w:rsidRPr="00B02B9A" w:rsidRDefault="00E606B2" w:rsidP="00E606B2">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5.000,00</w:t>
            </w:r>
          </w:p>
        </w:tc>
      </w:tr>
      <w:tr w:rsidR="00E606B2" w:rsidRPr="00B02B9A" w14:paraId="0F73078B" w14:textId="77777777" w:rsidTr="00633D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12141927" w14:textId="56D2046D" w:rsidR="00E606B2" w:rsidRPr="00B02B9A" w:rsidRDefault="00E606B2" w:rsidP="00E606B2">
            <w:pPr>
              <w:ind w:left="0"/>
              <w:jc w:val="center"/>
              <w:rPr>
                <w:rFonts w:cstheme="minorHAnsi"/>
                <w:i/>
                <w:color w:val="262626" w:themeColor="text1" w:themeTint="D9"/>
                <w:sz w:val="18"/>
                <w:szCs w:val="18"/>
              </w:rPr>
            </w:pPr>
            <w:r w:rsidRPr="00B02B9A">
              <w:rPr>
                <w:rFonts w:asciiTheme="minorHAnsi" w:hAnsiTheme="minorHAnsi" w:cstheme="minorHAnsi"/>
                <w:i/>
                <w:color w:val="262626" w:themeColor="text1" w:themeTint="D9"/>
                <w:sz w:val="18"/>
                <w:szCs w:val="18"/>
                <w:lang w:val="hr-HR"/>
              </w:rPr>
              <w:t>R0515</w:t>
            </w:r>
          </w:p>
        </w:tc>
        <w:tc>
          <w:tcPr>
            <w:tcW w:w="7370" w:type="dxa"/>
          </w:tcPr>
          <w:p w14:paraId="0098AE30" w14:textId="77777777" w:rsidR="00E606B2" w:rsidRPr="00B02B9A" w:rsidRDefault="00E606B2" w:rsidP="00E606B2">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Dodatna ulaganja – uređenje arhiva i općinske vijećnice</w:t>
            </w:r>
          </w:p>
          <w:p w14:paraId="7C5F1211" w14:textId="77777777" w:rsidR="00E606B2" w:rsidRPr="00B02B9A" w:rsidRDefault="00E606B2" w:rsidP="00E606B2">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411D29">
              <w:rPr>
                <w:rFonts w:cstheme="minorHAnsi"/>
                <w:b/>
                <w:bCs/>
                <w:i/>
                <w:color w:val="262626" w:themeColor="text1" w:themeTint="D9"/>
                <w:lang w:val="hr-HR"/>
              </w:rPr>
              <w:t>Cilj</w:t>
            </w:r>
            <w:r w:rsidRPr="00B02B9A">
              <w:rPr>
                <w:rFonts w:cstheme="minorHAnsi"/>
                <w:i/>
                <w:color w:val="262626" w:themeColor="text1" w:themeTint="D9"/>
                <w:lang w:val="hr-HR"/>
              </w:rPr>
              <w:t xml:space="preserve">: Tijekom 2024. godine predviđena je izrada izvedbenog projekta uređenja prostora vanjske općinske vijećnice u </w:t>
            </w:r>
            <w:proofErr w:type="spellStart"/>
            <w:r w:rsidRPr="00B02B9A">
              <w:rPr>
                <w:rFonts w:cstheme="minorHAnsi"/>
                <w:i/>
                <w:color w:val="262626" w:themeColor="text1" w:themeTint="D9"/>
                <w:lang w:val="hr-HR"/>
              </w:rPr>
              <w:t>multifunkcinalni</w:t>
            </w:r>
            <w:proofErr w:type="spellEnd"/>
            <w:r w:rsidRPr="00B02B9A">
              <w:rPr>
                <w:rFonts w:cstheme="minorHAnsi"/>
                <w:i/>
                <w:color w:val="262626" w:themeColor="text1" w:themeTint="D9"/>
                <w:lang w:val="hr-HR"/>
              </w:rPr>
              <w:t xml:space="preserve"> prostor.</w:t>
            </w:r>
          </w:p>
          <w:p w14:paraId="664523F0" w14:textId="77777777" w:rsidR="00E606B2" w:rsidRPr="00B02B9A" w:rsidRDefault="00E606B2" w:rsidP="00E606B2">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411D29">
              <w:rPr>
                <w:rFonts w:cstheme="minorHAnsi"/>
                <w:b/>
                <w:bCs/>
                <w:i/>
              </w:rPr>
              <w:t>Pokazatelj</w:t>
            </w:r>
            <w:proofErr w:type="spellEnd"/>
            <w:r w:rsidRPr="00411D29">
              <w:rPr>
                <w:rFonts w:cstheme="minorHAnsi"/>
                <w:b/>
                <w:bCs/>
                <w:i/>
              </w:rPr>
              <w:t xml:space="preserve"> </w:t>
            </w:r>
            <w:proofErr w:type="spellStart"/>
            <w:r w:rsidRPr="00411D29">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0580AD0C" w14:textId="474A35D6" w:rsidR="00E606B2" w:rsidRPr="00B02B9A" w:rsidRDefault="00E606B2" w:rsidP="00E606B2">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411D29">
              <w:rPr>
                <w:rFonts w:cstheme="minorHAnsi"/>
                <w:b/>
                <w:bCs/>
                <w:i/>
              </w:rPr>
              <w:t>Polazna</w:t>
            </w:r>
            <w:proofErr w:type="spellEnd"/>
            <w:r w:rsidRPr="00411D29">
              <w:rPr>
                <w:rFonts w:cstheme="minorHAnsi"/>
                <w:b/>
                <w:bCs/>
                <w:i/>
              </w:rPr>
              <w:t xml:space="preserve"> </w:t>
            </w:r>
            <w:proofErr w:type="spellStart"/>
            <w:r w:rsidRPr="00411D29">
              <w:rPr>
                <w:rFonts w:cstheme="minorHAnsi"/>
                <w:b/>
                <w:bCs/>
                <w:i/>
              </w:rPr>
              <w:t>vrijednost</w:t>
            </w:r>
            <w:proofErr w:type="spellEnd"/>
            <w:r w:rsidRPr="00B02B9A">
              <w:rPr>
                <w:rFonts w:cstheme="minorHAnsi"/>
                <w:i/>
              </w:rPr>
              <w:t xml:space="preserve">: </w:t>
            </w:r>
            <w:r w:rsidR="00411D29">
              <w:rPr>
                <w:rFonts w:cstheme="minorHAnsi"/>
                <w:i/>
              </w:rPr>
              <w:t>10</w:t>
            </w:r>
            <w:r w:rsidRPr="00B02B9A">
              <w:rPr>
                <w:rFonts w:cstheme="minorHAnsi"/>
                <w:i/>
              </w:rPr>
              <w:t>0 %</w:t>
            </w:r>
          </w:p>
          <w:p w14:paraId="347B4654" w14:textId="77777777" w:rsidR="00E606B2" w:rsidRPr="00411D29" w:rsidRDefault="00E606B2" w:rsidP="00E606B2">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b/>
                <w:bCs/>
                <w:i/>
              </w:rPr>
            </w:pPr>
            <w:proofErr w:type="spellStart"/>
            <w:r w:rsidRPr="00411D29">
              <w:rPr>
                <w:rFonts w:cstheme="minorHAnsi"/>
                <w:b/>
                <w:bCs/>
                <w:i/>
              </w:rPr>
              <w:t>Ciljana</w:t>
            </w:r>
            <w:proofErr w:type="spellEnd"/>
            <w:r w:rsidRPr="00411D29">
              <w:rPr>
                <w:rFonts w:cstheme="minorHAnsi"/>
                <w:b/>
                <w:bCs/>
                <w:i/>
              </w:rPr>
              <w:t xml:space="preserve"> </w:t>
            </w:r>
            <w:proofErr w:type="spellStart"/>
            <w:r w:rsidRPr="00411D29">
              <w:rPr>
                <w:rFonts w:cstheme="minorHAnsi"/>
                <w:b/>
                <w:bCs/>
                <w:i/>
              </w:rPr>
              <w:t>vrijednost</w:t>
            </w:r>
            <w:proofErr w:type="spellEnd"/>
            <w:r w:rsidRPr="00411D29">
              <w:rPr>
                <w:rFonts w:cstheme="minorHAnsi"/>
                <w:b/>
                <w:bCs/>
                <w:i/>
              </w:rPr>
              <w:t>: 2024.             2025.                2026.</w:t>
            </w:r>
          </w:p>
          <w:p w14:paraId="2815AA29" w14:textId="7845DB5B" w:rsidR="00E606B2" w:rsidRPr="00B02B9A" w:rsidRDefault="00E606B2" w:rsidP="00E606B2">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rPr>
            </w:pPr>
            <w:r w:rsidRPr="00B02B9A">
              <w:rPr>
                <w:rFonts w:cstheme="minorHAnsi"/>
                <w:i/>
              </w:rPr>
              <w:t xml:space="preserve">                                  100 %           100 %               100 %</w:t>
            </w:r>
            <w:r w:rsidRPr="00B02B9A">
              <w:rPr>
                <w:rFonts w:cstheme="minorHAnsi"/>
                <w:i/>
                <w:color w:val="262626" w:themeColor="text1" w:themeTint="D9"/>
                <w:lang w:val="hr-HR"/>
              </w:rPr>
              <w:t xml:space="preserve"> </w:t>
            </w:r>
          </w:p>
        </w:tc>
        <w:tc>
          <w:tcPr>
            <w:tcW w:w="1480" w:type="dxa"/>
            <w:gridSpan w:val="2"/>
          </w:tcPr>
          <w:p w14:paraId="622DBB30" w14:textId="4BBDC5D9" w:rsidR="00E606B2" w:rsidRPr="00B02B9A" w:rsidRDefault="00E606B2" w:rsidP="00E606B2">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rPr>
            </w:pPr>
            <w:r w:rsidRPr="00B02B9A">
              <w:rPr>
                <w:rFonts w:cstheme="minorHAnsi"/>
                <w:i/>
                <w:color w:val="262626" w:themeColor="text1" w:themeTint="D9"/>
                <w:lang w:val="hr-HR"/>
              </w:rPr>
              <w:t>15.000,00</w:t>
            </w:r>
          </w:p>
        </w:tc>
      </w:tr>
      <w:tr w:rsidR="00E606B2" w:rsidRPr="00B02B9A" w14:paraId="5889ED08" w14:textId="77777777" w:rsidTr="00633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2A84BB46" w14:textId="4220A103" w:rsidR="00E606B2" w:rsidRPr="00B02B9A" w:rsidRDefault="00E606B2" w:rsidP="00E606B2">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R0381</w:t>
            </w:r>
          </w:p>
        </w:tc>
        <w:tc>
          <w:tcPr>
            <w:tcW w:w="7370" w:type="dxa"/>
            <w:hideMark/>
          </w:tcPr>
          <w:p w14:paraId="0A9A57B2" w14:textId="77777777" w:rsidR="00E606B2" w:rsidRPr="00B02B9A" w:rsidRDefault="00E606B2" w:rsidP="00E606B2">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Uređaji, strojevi i oprema za ostale namjene</w:t>
            </w:r>
          </w:p>
          <w:p w14:paraId="5E2300D5" w14:textId="77777777" w:rsidR="00E606B2" w:rsidRPr="00B02B9A" w:rsidRDefault="00E606B2" w:rsidP="00E606B2">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411D29">
              <w:rPr>
                <w:rFonts w:cstheme="minorHAnsi"/>
                <w:b/>
                <w:bCs/>
                <w:i/>
                <w:color w:val="262626" w:themeColor="text1" w:themeTint="D9"/>
                <w:lang w:val="hr-HR"/>
              </w:rPr>
              <w:t>Cilj</w:t>
            </w:r>
            <w:r w:rsidRPr="00B02B9A">
              <w:rPr>
                <w:rFonts w:cstheme="minorHAnsi"/>
                <w:i/>
                <w:color w:val="262626" w:themeColor="text1" w:themeTint="D9"/>
                <w:lang w:val="hr-HR"/>
              </w:rPr>
              <w:t>: Ostali uređaji i oprema za objekte Općine.</w:t>
            </w:r>
          </w:p>
          <w:p w14:paraId="7FE3DBEB" w14:textId="77777777" w:rsidR="00E606B2" w:rsidRPr="00B02B9A" w:rsidRDefault="00E606B2" w:rsidP="00E606B2">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411D29">
              <w:rPr>
                <w:rFonts w:cstheme="minorHAnsi"/>
                <w:b/>
                <w:bCs/>
                <w:i/>
              </w:rPr>
              <w:t>Pokazatelj</w:t>
            </w:r>
            <w:proofErr w:type="spellEnd"/>
            <w:r w:rsidRPr="00411D29">
              <w:rPr>
                <w:rFonts w:cstheme="minorHAnsi"/>
                <w:b/>
                <w:bCs/>
                <w:i/>
              </w:rPr>
              <w:t xml:space="preserve"> </w:t>
            </w:r>
            <w:proofErr w:type="spellStart"/>
            <w:r w:rsidRPr="00411D29">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6378BFD4" w14:textId="77777777" w:rsidR="00E606B2" w:rsidRPr="00B02B9A" w:rsidRDefault="00E606B2" w:rsidP="00E606B2">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411D29">
              <w:rPr>
                <w:rFonts w:cstheme="minorHAnsi"/>
                <w:b/>
                <w:bCs/>
                <w:i/>
              </w:rPr>
              <w:t>Polazna</w:t>
            </w:r>
            <w:proofErr w:type="spellEnd"/>
            <w:r w:rsidRPr="00411D29">
              <w:rPr>
                <w:rFonts w:cstheme="minorHAnsi"/>
                <w:b/>
                <w:bCs/>
                <w:i/>
              </w:rPr>
              <w:t xml:space="preserve"> </w:t>
            </w:r>
            <w:proofErr w:type="spellStart"/>
            <w:r w:rsidRPr="00411D29">
              <w:rPr>
                <w:rFonts w:cstheme="minorHAnsi"/>
                <w:b/>
                <w:bCs/>
                <w:i/>
              </w:rPr>
              <w:t>vrijednost</w:t>
            </w:r>
            <w:proofErr w:type="spellEnd"/>
            <w:r w:rsidRPr="00B02B9A">
              <w:rPr>
                <w:rFonts w:cstheme="minorHAnsi"/>
                <w:i/>
              </w:rPr>
              <w:t>: 0 %</w:t>
            </w:r>
          </w:p>
          <w:p w14:paraId="2A6412CA" w14:textId="77777777" w:rsidR="00E606B2" w:rsidRPr="00B02B9A" w:rsidRDefault="00E606B2" w:rsidP="00E606B2">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411D29">
              <w:rPr>
                <w:rFonts w:cstheme="minorHAnsi"/>
                <w:b/>
                <w:bCs/>
                <w:i/>
              </w:rPr>
              <w:t>Ciljana</w:t>
            </w:r>
            <w:proofErr w:type="spellEnd"/>
            <w:r w:rsidRPr="00411D29">
              <w:rPr>
                <w:rFonts w:cstheme="minorHAnsi"/>
                <w:b/>
                <w:bCs/>
                <w:i/>
              </w:rPr>
              <w:t xml:space="preserve"> </w:t>
            </w:r>
            <w:proofErr w:type="spellStart"/>
            <w:r w:rsidRPr="00411D29">
              <w:rPr>
                <w:rFonts w:cstheme="minorHAnsi"/>
                <w:b/>
                <w:bCs/>
                <w:i/>
              </w:rPr>
              <w:t>vrijednost</w:t>
            </w:r>
            <w:proofErr w:type="spellEnd"/>
            <w:r w:rsidRPr="00411D29">
              <w:rPr>
                <w:rFonts w:cstheme="minorHAnsi"/>
                <w:b/>
                <w:bCs/>
                <w:i/>
              </w:rPr>
              <w:t>: 2024.             2025.                2026</w:t>
            </w:r>
            <w:r w:rsidRPr="00B02B9A">
              <w:rPr>
                <w:rFonts w:cstheme="minorHAnsi"/>
                <w:i/>
              </w:rPr>
              <w:t>.</w:t>
            </w:r>
          </w:p>
          <w:p w14:paraId="4CA80EEC" w14:textId="5C31A300" w:rsidR="00E606B2" w:rsidRPr="00B02B9A" w:rsidRDefault="00E606B2" w:rsidP="00E606B2">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rPr>
              <w:t xml:space="preserve">                                  100 %           100 %               100 %</w:t>
            </w:r>
          </w:p>
        </w:tc>
        <w:tc>
          <w:tcPr>
            <w:tcW w:w="1480" w:type="dxa"/>
            <w:gridSpan w:val="2"/>
            <w:hideMark/>
          </w:tcPr>
          <w:p w14:paraId="6651507E" w14:textId="00742AB5" w:rsidR="00E606B2" w:rsidRPr="00B02B9A" w:rsidRDefault="00E606B2" w:rsidP="00E606B2">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2.500,00</w:t>
            </w:r>
          </w:p>
        </w:tc>
      </w:tr>
      <w:tr w:rsidR="00E606B2" w:rsidRPr="00B02B9A" w14:paraId="22A1FB71" w14:textId="77777777" w:rsidTr="00633D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55755159" w14:textId="77777777" w:rsidR="00E606B2" w:rsidRPr="00B02B9A" w:rsidRDefault="00E606B2" w:rsidP="00E606B2">
            <w:pPr>
              <w:ind w:left="0"/>
              <w:jc w:val="center"/>
              <w:rPr>
                <w:rFonts w:cstheme="minorHAnsi"/>
                <w:b w:val="0"/>
                <w:bCs w:val="0"/>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R0487.1</w:t>
            </w:r>
          </w:p>
          <w:p w14:paraId="437F7DB0" w14:textId="10BEA8D2" w:rsidR="00E606B2" w:rsidRPr="00B02B9A" w:rsidRDefault="00E606B2" w:rsidP="00E606B2">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R0487-1</w:t>
            </w:r>
          </w:p>
        </w:tc>
        <w:tc>
          <w:tcPr>
            <w:tcW w:w="7423" w:type="dxa"/>
            <w:gridSpan w:val="2"/>
            <w:hideMark/>
          </w:tcPr>
          <w:p w14:paraId="7D5F4093" w14:textId="77777777" w:rsidR="00E606B2" w:rsidRPr="00B02B9A" w:rsidRDefault="00E606B2" w:rsidP="00E606B2">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Dodatna ulaganja na građevinskim objektima</w:t>
            </w:r>
          </w:p>
          <w:p w14:paraId="4A3D41C3" w14:textId="77777777" w:rsidR="00E606B2" w:rsidRPr="00B02B9A" w:rsidRDefault="00E606B2" w:rsidP="00E606B2">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411D29">
              <w:rPr>
                <w:rFonts w:cstheme="minorHAnsi"/>
                <w:b/>
                <w:bCs/>
                <w:i/>
                <w:color w:val="262626" w:themeColor="text1" w:themeTint="D9"/>
                <w:lang w:val="hr-HR"/>
              </w:rPr>
              <w:t>Cilj</w:t>
            </w:r>
            <w:r w:rsidRPr="00B02B9A">
              <w:rPr>
                <w:rFonts w:cstheme="minorHAnsi"/>
                <w:i/>
                <w:color w:val="262626" w:themeColor="text1" w:themeTint="D9"/>
                <w:lang w:val="hr-HR"/>
              </w:rPr>
              <w:t xml:space="preserve">: U 2024. godini planirano je uređenje poslovnog prostora Vila Zora za najam, zamjena prozora i vrata na društvenim domovima, zamjena krovišta na </w:t>
            </w:r>
            <w:proofErr w:type="spellStart"/>
            <w:r w:rsidRPr="00B02B9A">
              <w:rPr>
                <w:rFonts w:cstheme="minorHAnsi"/>
                <w:i/>
                <w:color w:val="262626" w:themeColor="text1" w:themeTint="D9"/>
                <w:lang w:val="hr-HR"/>
              </w:rPr>
              <w:t>Markatu</w:t>
            </w:r>
            <w:proofErr w:type="spellEnd"/>
            <w:r w:rsidRPr="00B02B9A">
              <w:rPr>
                <w:rFonts w:cstheme="minorHAnsi"/>
                <w:i/>
                <w:color w:val="262626" w:themeColor="text1" w:themeTint="D9"/>
                <w:lang w:val="hr-HR"/>
              </w:rPr>
              <w:t xml:space="preserve">, uređenje društvenih domova i sl.. </w:t>
            </w:r>
          </w:p>
          <w:p w14:paraId="2B10A125" w14:textId="77777777" w:rsidR="00E606B2" w:rsidRPr="00B02B9A" w:rsidRDefault="00E606B2" w:rsidP="00E606B2">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411D29">
              <w:rPr>
                <w:rFonts w:cstheme="minorHAnsi"/>
                <w:b/>
                <w:bCs/>
                <w:i/>
              </w:rPr>
              <w:t>Pokazatelj</w:t>
            </w:r>
            <w:proofErr w:type="spellEnd"/>
            <w:r w:rsidRPr="00411D29">
              <w:rPr>
                <w:rFonts w:cstheme="minorHAnsi"/>
                <w:b/>
                <w:bCs/>
                <w:i/>
              </w:rPr>
              <w:t xml:space="preserve"> </w:t>
            </w:r>
            <w:proofErr w:type="spellStart"/>
            <w:r w:rsidRPr="00411D29">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3802D0F9" w14:textId="7D318A47" w:rsidR="00E606B2" w:rsidRPr="00B02B9A" w:rsidRDefault="00E606B2" w:rsidP="00E606B2">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411D29">
              <w:rPr>
                <w:rFonts w:cstheme="minorHAnsi"/>
                <w:b/>
                <w:bCs/>
                <w:i/>
              </w:rPr>
              <w:t>Polazna</w:t>
            </w:r>
            <w:proofErr w:type="spellEnd"/>
            <w:r w:rsidRPr="00411D29">
              <w:rPr>
                <w:rFonts w:cstheme="minorHAnsi"/>
                <w:b/>
                <w:bCs/>
                <w:i/>
              </w:rPr>
              <w:t xml:space="preserve"> </w:t>
            </w:r>
            <w:proofErr w:type="spellStart"/>
            <w:r w:rsidRPr="00411D29">
              <w:rPr>
                <w:rFonts w:cstheme="minorHAnsi"/>
                <w:b/>
                <w:bCs/>
                <w:i/>
              </w:rPr>
              <w:t>vrijednost</w:t>
            </w:r>
            <w:proofErr w:type="spellEnd"/>
            <w:r w:rsidRPr="00B02B9A">
              <w:rPr>
                <w:rFonts w:cstheme="minorHAnsi"/>
                <w:i/>
              </w:rPr>
              <w:t xml:space="preserve">: </w:t>
            </w:r>
            <w:r w:rsidR="00411D29">
              <w:rPr>
                <w:rFonts w:cstheme="minorHAnsi"/>
                <w:i/>
              </w:rPr>
              <w:t>10</w:t>
            </w:r>
            <w:r w:rsidRPr="00B02B9A">
              <w:rPr>
                <w:rFonts w:cstheme="minorHAnsi"/>
                <w:i/>
              </w:rPr>
              <w:t>0 %</w:t>
            </w:r>
          </w:p>
          <w:p w14:paraId="5F17B3B3" w14:textId="77777777" w:rsidR="00E606B2" w:rsidRPr="00B02B9A" w:rsidRDefault="00E606B2" w:rsidP="00E606B2">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411D29">
              <w:rPr>
                <w:rFonts w:cstheme="minorHAnsi"/>
                <w:b/>
                <w:bCs/>
                <w:i/>
              </w:rPr>
              <w:t>Ciljana</w:t>
            </w:r>
            <w:proofErr w:type="spellEnd"/>
            <w:r w:rsidRPr="00411D29">
              <w:rPr>
                <w:rFonts w:cstheme="minorHAnsi"/>
                <w:b/>
                <w:bCs/>
                <w:i/>
              </w:rPr>
              <w:t xml:space="preserve"> </w:t>
            </w:r>
            <w:proofErr w:type="spellStart"/>
            <w:r w:rsidRPr="00411D29">
              <w:rPr>
                <w:rFonts w:cstheme="minorHAnsi"/>
                <w:b/>
                <w:bCs/>
                <w:i/>
              </w:rPr>
              <w:t>vrijednost</w:t>
            </w:r>
            <w:proofErr w:type="spellEnd"/>
            <w:r w:rsidRPr="00B02B9A">
              <w:rPr>
                <w:rFonts w:cstheme="minorHAnsi"/>
                <w:i/>
              </w:rPr>
              <w:t xml:space="preserve">: </w:t>
            </w:r>
            <w:r w:rsidRPr="00411D29">
              <w:rPr>
                <w:rFonts w:cstheme="minorHAnsi"/>
                <w:b/>
                <w:bCs/>
                <w:i/>
              </w:rPr>
              <w:t>2024.             2025.                2026</w:t>
            </w:r>
            <w:r w:rsidRPr="00B02B9A">
              <w:rPr>
                <w:rFonts w:cstheme="minorHAnsi"/>
                <w:i/>
              </w:rPr>
              <w:t>.</w:t>
            </w:r>
          </w:p>
          <w:p w14:paraId="2DB26D6A" w14:textId="2B55D2AA" w:rsidR="00E606B2" w:rsidRPr="00B02B9A" w:rsidRDefault="00E606B2" w:rsidP="00E606B2">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FF0000"/>
                <w:lang w:val="hr-HR"/>
              </w:rPr>
            </w:pPr>
            <w:r w:rsidRPr="00B02B9A">
              <w:rPr>
                <w:rFonts w:cstheme="minorHAnsi"/>
                <w:i/>
              </w:rPr>
              <w:t xml:space="preserve">                                  100 %           100 %               100 %</w:t>
            </w:r>
          </w:p>
        </w:tc>
        <w:tc>
          <w:tcPr>
            <w:tcW w:w="1427" w:type="dxa"/>
            <w:hideMark/>
          </w:tcPr>
          <w:p w14:paraId="311C3820" w14:textId="3597AD3E" w:rsidR="00E606B2" w:rsidRPr="00B02B9A" w:rsidRDefault="00E606B2" w:rsidP="00E606B2">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91.000,00</w:t>
            </w:r>
          </w:p>
        </w:tc>
      </w:tr>
      <w:tr w:rsidR="00E606B2" w:rsidRPr="00B02B9A" w14:paraId="20CF7A5E" w14:textId="77777777" w:rsidTr="00633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6D496761" w14:textId="13AB9A4C" w:rsidR="00E606B2" w:rsidRPr="00B02B9A" w:rsidRDefault="00E606B2" w:rsidP="00E606B2">
            <w:pPr>
              <w:ind w:left="0"/>
              <w:jc w:val="center"/>
              <w:rPr>
                <w:rFonts w:cstheme="minorHAnsi"/>
                <w:i/>
                <w:color w:val="262626" w:themeColor="text1" w:themeTint="D9"/>
                <w:sz w:val="18"/>
                <w:szCs w:val="18"/>
              </w:rPr>
            </w:pPr>
            <w:r w:rsidRPr="00B02B9A">
              <w:rPr>
                <w:rFonts w:asciiTheme="minorHAnsi" w:hAnsiTheme="minorHAnsi" w:cstheme="minorHAnsi"/>
                <w:i/>
                <w:color w:val="262626" w:themeColor="text1" w:themeTint="D9"/>
                <w:sz w:val="18"/>
                <w:szCs w:val="18"/>
                <w:lang w:val="hr-HR"/>
              </w:rPr>
              <w:t>R0535</w:t>
            </w:r>
          </w:p>
        </w:tc>
        <w:tc>
          <w:tcPr>
            <w:tcW w:w="7423" w:type="dxa"/>
            <w:gridSpan w:val="2"/>
          </w:tcPr>
          <w:p w14:paraId="394B01F8" w14:textId="77777777" w:rsidR="00E606B2" w:rsidRPr="00B02B9A" w:rsidRDefault="00E606B2" w:rsidP="00E606B2">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Dodatna ulaganja - sustav vatrodojave sportska dvorana u Bogovićima</w:t>
            </w:r>
          </w:p>
          <w:p w14:paraId="0D974EF4" w14:textId="77777777" w:rsidR="00E606B2" w:rsidRPr="00B02B9A" w:rsidRDefault="00E606B2" w:rsidP="00E606B2">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411D29">
              <w:rPr>
                <w:rFonts w:cstheme="minorHAnsi"/>
                <w:b/>
                <w:bCs/>
                <w:i/>
                <w:color w:val="262626" w:themeColor="text1" w:themeTint="D9"/>
                <w:lang w:val="hr-HR"/>
              </w:rPr>
              <w:t>Cilj</w:t>
            </w:r>
            <w:r w:rsidRPr="00B02B9A">
              <w:rPr>
                <w:rFonts w:cstheme="minorHAnsi"/>
                <w:i/>
                <w:color w:val="262626" w:themeColor="text1" w:themeTint="D9"/>
                <w:lang w:val="hr-HR"/>
              </w:rPr>
              <w:t>: U 2024. godini planirana je izrada projektne dokumentacije i ugradnja sustava vatrodojave u sportskoj dvorani u Bogovićima sukladno Zakonu o zaštiti od požara. .</w:t>
            </w:r>
          </w:p>
          <w:p w14:paraId="00BCA18A" w14:textId="77777777" w:rsidR="00E606B2" w:rsidRPr="00B02B9A" w:rsidRDefault="00E606B2" w:rsidP="00E606B2">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411D29">
              <w:rPr>
                <w:rFonts w:cstheme="minorHAnsi"/>
                <w:b/>
                <w:bCs/>
                <w:i/>
              </w:rPr>
              <w:t>Pokazatelj</w:t>
            </w:r>
            <w:proofErr w:type="spellEnd"/>
            <w:r w:rsidRPr="00411D29">
              <w:rPr>
                <w:rFonts w:cstheme="minorHAnsi"/>
                <w:b/>
                <w:bCs/>
                <w:i/>
              </w:rPr>
              <w:t xml:space="preserve"> </w:t>
            </w:r>
            <w:proofErr w:type="spellStart"/>
            <w:r w:rsidRPr="00411D29">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5F8DD5C4" w14:textId="77777777" w:rsidR="00E606B2" w:rsidRPr="00B02B9A" w:rsidRDefault="00E606B2" w:rsidP="00E606B2">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411D29">
              <w:rPr>
                <w:rFonts w:cstheme="minorHAnsi"/>
                <w:b/>
                <w:bCs/>
                <w:i/>
              </w:rPr>
              <w:t>Polazna</w:t>
            </w:r>
            <w:proofErr w:type="spellEnd"/>
            <w:r w:rsidRPr="00411D29">
              <w:rPr>
                <w:rFonts w:cstheme="minorHAnsi"/>
                <w:b/>
                <w:bCs/>
                <w:i/>
              </w:rPr>
              <w:t xml:space="preserve"> </w:t>
            </w:r>
            <w:proofErr w:type="spellStart"/>
            <w:r w:rsidRPr="00411D29">
              <w:rPr>
                <w:rFonts w:cstheme="minorHAnsi"/>
                <w:b/>
                <w:bCs/>
                <w:i/>
              </w:rPr>
              <w:t>vrijednost</w:t>
            </w:r>
            <w:proofErr w:type="spellEnd"/>
            <w:r w:rsidRPr="00B02B9A">
              <w:rPr>
                <w:rFonts w:cstheme="minorHAnsi"/>
                <w:i/>
              </w:rPr>
              <w:t>: 0 %</w:t>
            </w:r>
          </w:p>
          <w:p w14:paraId="5F4EA79B" w14:textId="77777777" w:rsidR="00E606B2" w:rsidRPr="00411D29" w:rsidRDefault="00E606B2" w:rsidP="00E606B2">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b/>
                <w:bCs/>
                <w:i/>
              </w:rPr>
            </w:pPr>
            <w:proofErr w:type="spellStart"/>
            <w:r w:rsidRPr="00411D29">
              <w:rPr>
                <w:rFonts w:cstheme="minorHAnsi"/>
                <w:b/>
                <w:bCs/>
                <w:i/>
              </w:rPr>
              <w:t>Ciljana</w:t>
            </w:r>
            <w:proofErr w:type="spellEnd"/>
            <w:r w:rsidRPr="00411D29">
              <w:rPr>
                <w:rFonts w:cstheme="minorHAnsi"/>
                <w:b/>
                <w:bCs/>
                <w:i/>
              </w:rPr>
              <w:t xml:space="preserve"> </w:t>
            </w:r>
            <w:proofErr w:type="spellStart"/>
            <w:r w:rsidRPr="00411D29">
              <w:rPr>
                <w:rFonts w:cstheme="minorHAnsi"/>
                <w:b/>
                <w:bCs/>
                <w:i/>
              </w:rPr>
              <w:t>vrijednost</w:t>
            </w:r>
            <w:proofErr w:type="spellEnd"/>
            <w:r w:rsidRPr="00411D29">
              <w:rPr>
                <w:rFonts w:cstheme="minorHAnsi"/>
                <w:b/>
                <w:bCs/>
                <w:i/>
              </w:rPr>
              <w:t>: 2024.             2025.                2026.</w:t>
            </w:r>
          </w:p>
          <w:p w14:paraId="340FF8B6" w14:textId="6780BDB9" w:rsidR="00E606B2" w:rsidRPr="00B02B9A" w:rsidRDefault="00E606B2" w:rsidP="00B913B9">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rPr>
            </w:pPr>
            <w:r w:rsidRPr="00B02B9A">
              <w:rPr>
                <w:rFonts w:cstheme="minorHAnsi"/>
                <w:i/>
              </w:rPr>
              <w:t xml:space="preserve">                                  100 %           100 %               100 %</w:t>
            </w:r>
          </w:p>
        </w:tc>
        <w:tc>
          <w:tcPr>
            <w:tcW w:w="1427" w:type="dxa"/>
          </w:tcPr>
          <w:p w14:paraId="63C53D59" w14:textId="50FB48EF" w:rsidR="00E606B2" w:rsidRPr="00B02B9A" w:rsidRDefault="00E606B2" w:rsidP="00E606B2">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rPr>
            </w:pPr>
            <w:r w:rsidRPr="00B02B9A">
              <w:rPr>
                <w:rFonts w:cstheme="minorHAnsi"/>
                <w:i/>
                <w:color w:val="262626" w:themeColor="text1" w:themeTint="D9"/>
                <w:lang w:val="hr-HR"/>
              </w:rPr>
              <w:t>15.000,00</w:t>
            </w:r>
          </w:p>
        </w:tc>
      </w:tr>
      <w:tr w:rsidR="00E606B2" w:rsidRPr="00B02B9A" w14:paraId="3564B173" w14:textId="77777777" w:rsidTr="00633D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3" w:type="dxa"/>
            <w:gridSpan w:val="3"/>
            <w:shd w:val="clear" w:color="auto" w:fill="8DB3E2" w:themeFill="text2" w:themeFillTint="66"/>
            <w:hideMark/>
          </w:tcPr>
          <w:p w14:paraId="3B37F365" w14:textId="402B2805" w:rsidR="00E606B2" w:rsidRPr="00B02B9A" w:rsidRDefault="00E606B2" w:rsidP="00E606B2">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27" w:type="dxa"/>
            <w:shd w:val="clear" w:color="auto" w:fill="8DB3E2" w:themeFill="text2" w:themeFillTint="66"/>
            <w:hideMark/>
          </w:tcPr>
          <w:p w14:paraId="6C813F42" w14:textId="47D1330F" w:rsidR="00E606B2" w:rsidRPr="00B02B9A" w:rsidRDefault="00B913B9" w:rsidP="00E606B2">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141.300</w:t>
            </w:r>
            <w:r w:rsidR="00E606B2" w:rsidRPr="00B02B9A">
              <w:rPr>
                <w:rFonts w:cstheme="minorHAnsi"/>
                <w:b/>
                <w:color w:val="262626" w:themeColor="text1" w:themeTint="D9"/>
                <w:lang w:val="hr-HR"/>
              </w:rPr>
              <w:t>,00</w:t>
            </w:r>
          </w:p>
        </w:tc>
      </w:tr>
    </w:tbl>
    <w:p w14:paraId="36F487E9" w14:textId="77777777" w:rsidR="00633D9A" w:rsidRPr="00B02B9A" w:rsidRDefault="00633D9A" w:rsidP="00F50820">
      <w:pPr>
        <w:spacing w:after="0" w:line="240" w:lineRule="auto"/>
        <w:ind w:left="567"/>
        <w:jc w:val="both"/>
        <w:rPr>
          <w:rFonts w:cstheme="minorHAnsi"/>
          <w:b/>
          <w:i/>
          <w:color w:val="262626" w:themeColor="text1" w:themeTint="D9"/>
          <w:sz w:val="21"/>
          <w:szCs w:val="21"/>
        </w:rPr>
      </w:pPr>
    </w:p>
    <w:p w14:paraId="54560CE0" w14:textId="77777777" w:rsidR="00D706C7" w:rsidRPr="00B02B9A" w:rsidRDefault="00D706C7" w:rsidP="00D706C7">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K301805 – Zelena tržnica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D706C7" w:rsidRPr="00B02B9A" w14:paraId="4165E303" w14:textId="77777777" w:rsidTr="00DA5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0438C57F" w14:textId="77777777" w:rsidR="00D706C7" w:rsidRPr="00B02B9A" w:rsidRDefault="00D706C7" w:rsidP="00DA5737">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10FD3DA1" w14:textId="77777777" w:rsidR="00D706C7" w:rsidRPr="00B02B9A" w:rsidRDefault="00D706C7"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5E320E92" w14:textId="77777777" w:rsidR="00D706C7" w:rsidRPr="00B02B9A" w:rsidRDefault="00D706C7"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D706C7" w:rsidRPr="00B02B9A" w14:paraId="3A66846D"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7CC2BA1C" w14:textId="77777777" w:rsidR="00D706C7" w:rsidRPr="00B02B9A" w:rsidRDefault="00D706C7" w:rsidP="00DA5737">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R0398</w:t>
            </w:r>
          </w:p>
        </w:tc>
        <w:tc>
          <w:tcPr>
            <w:tcW w:w="7427" w:type="dxa"/>
            <w:hideMark/>
          </w:tcPr>
          <w:p w14:paraId="556AC413" w14:textId="77777777" w:rsidR="00D706C7" w:rsidRPr="00B02B9A" w:rsidRDefault="00D706C7"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Zelena tržnica u Malinskoj – projektiranje, izgradnja i oprema</w:t>
            </w:r>
          </w:p>
          <w:p w14:paraId="7BF0E923" w14:textId="77777777" w:rsidR="00D706C7" w:rsidRPr="00B02B9A" w:rsidRDefault="00D706C7"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U 2024. godini planiran je završetak izgradnje i opremanja zelene tržnice u Malinskoj.</w:t>
            </w:r>
          </w:p>
          <w:p w14:paraId="642CD48E" w14:textId="77777777" w:rsidR="00D706C7" w:rsidRPr="00B02B9A" w:rsidRDefault="00D706C7"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411D29">
              <w:rPr>
                <w:rFonts w:cstheme="minorHAnsi"/>
                <w:b/>
                <w:bCs/>
                <w:i/>
              </w:rPr>
              <w:t>Pokazatelj</w:t>
            </w:r>
            <w:proofErr w:type="spellEnd"/>
            <w:r w:rsidRPr="00411D29">
              <w:rPr>
                <w:rFonts w:cstheme="minorHAnsi"/>
                <w:b/>
                <w:bCs/>
                <w:i/>
              </w:rPr>
              <w:t xml:space="preserve"> </w:t>
            </w:r>
            <w:proofErr w:type="spellStart"/>
            <w:r w:rsidRPr="00411D29">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26E33AB5" w14:textId="77777777" w:rsidR="00D706C7" w:rsidRPr="00B02B9A" w:rsidRDefault="00D706C7"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411D29">
              <w:rPr>
                <w:rFonts w:cstheme="minorHAnsi"/>
                <w:b/>
                <w:bCs/>
                <w:i/>
              </w:rPr>
              <w:t>Polazna</w:t>
            </w:r>
            <w:proofErr w:type="spellEnd"/>
            <w:r w:rsidRPr="00411D29">
              <w:rPr>
                <w:rFonts w:cstheme="minorHAnsi"/>
                <w:b/>
                <w:bCs/>
                <w:i/>
              </w:rPr>
              <w:t xml:space="preserve"> </w:t>
            </w:r>
            <w:proofErr w:type="spellStart"/>
            <w:r w:rsidRPr="00411D29">
              <w:rPr>
                <w:rFonts w:cstheme="minorHAnsi"/>
                <w:b/>
                <w:bCs/>
                <w:i/>
              </w:rPr>
              <w:t>vrijednost</w:t>
            </w:r>
            <w:proofErr w:type="spellEnd"/>
            <w:r w:rsidRPr="00B02B9A">
              <w:rPr>
                <w:rFonts w:cstheme="minorHAnsi"/>
                <w:i/>
              </w:rPr>
              <w:t>: 0 %</w:t>
            </w:r>
          </w:p>
          <w:p w14:paraId="764FF38A" w14:textId="77777777" w:rsidR="00D706C7" w:rsidRPr="00B02B9A" w:rsidRDefault="00D706C7"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411D29">
              <w:rPr>
                <w:rFonts w:cstheme="minorHAnsi"/>
                <w:b/>
                <w:bCs/>
                <w:i/>
              </w:rPr>
              <w:t>Ciljana</w:t>
            </w:r>
            <w:proofErr w:type="spellEnd"/>
            <w:r w:rsidRPr="00411D29">
              <w:rPr>
                <w:rFonts w:cstheme="minorHAnsi"/>
                <w:b/>
                <w:bCs/>
                <w:i/>
              </w:rPr>
              <w:t xml:space="preserve"> </w:t>
            </w:r>
            <w:proofErr w:type="spellStart"/>
            <w:r w:rsidRPr="00411D29">
              <w:rPr>
                <w:rFonts w:cstheme="minorHAnsi"/>
                <w:b/>
                <w:bCs/>
                <w:i/>
              </w:rPr>
              <w:t>vrijednost</w:t>
            </w:r>
            <w:proofErr w:type="spellEnd"/>
            <w:r w:rsidRPr="00411D29">
              <w:rPr>
                <w:rFonts w:cstheme="minorHAnsi"/>
                <w:b/>
                <w:bCs/>
                <w:i/>
              </w:rPr>
              <w:t>: 2024.             2025.                2026</w:t>
            </w:r>
            <w:r w:rsidRPr="00B02B9A">
              <w:rPr>
                <w:rFonts w:cstheme="minorHAnsi"/>
                <w:i/>
              </w:rPr>
              <w:t>.</w:t>
            </w:r>
          </w:p>
          <w:p w14:paraId="743EE167" w14:textId="77777777" w:rsidR="00D706C7" w:rsidRPr="00B02B9A" w:rsidRDefault="00D706C7" w:rsidP="00DA573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lang w:val="hr-HR"/>
              </w:rPr>
            </w:pPr>
            <w:r w:rsidRPr="00B02B9A">
              <w:rPr>
                <w:rFonts w:cstheme="minorHAnsi"/>
                <w:i/>
              </w:rPr>
              <w:t xml:space="preserve">                                  100 %              0 %                     0 %</w:t>
            </w:r>
          </w:p>
        </w:tc>
        <w:tc>
          <w:tcPr>
            <w:tcW w:w="1418" w:type="dxa"/>
            <w:hideMark/>
          </w:tcPr>
          <w:p w14:paraId="2B5A1864" w14:textId="77777777" w:rsidR="00D706C7" w:rsidRPr="00B02B9A" w:rsidRDefault="00D706C7" w:rsidP="00DA573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433.000,00</w:t>
            </w:r>
          </w:p>
        </w:tc>
      </w:tr>
      <w:tr w:rsidR="00D706C7" w:rsidRPr="00B02B9A" w14:paraId="1DEFE015"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09F32A1C" w14:textId="77777777" w:rsidR="00D706C7" w:rsidRPr="00B02B9A" w:rsidRDefault="00D706C7" w:rsidP="00DA5737">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8" w:type="dxa"/>
            <w:shd w:val="clear" w:color="auto" w:fill="8DB3E2" w:themeFill="text2" w:themeFillTint="66"/>
            <w:hideMark/>
          </w:tcPr>
          <w:p w14:paraId="50A325D9" w14:textId="77777777" w:rsidR="00D706C7" w:rsidRPr="00B02B9A" w:rsidRDefault="00D706C7"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433.000,00</w:t>
            </w:r>
          </w:p>
        </w:tc>
      </w:tr>
    </w:tbl>
    <w:p w14:paraId="301671DF" w14:textId="77777777" w:rsidR="00D706C7" w:rsidRPr="00B02B9A" w:rsidRDefault="00D706C7" w:rsidP="007B4D4F">
      <w:pPr>
        <w:spacing w:after="0" w:line="240" w:lineRule="auto"/>
        <w:ind w:left="567"/>
        <w:jc w:val="both"/>
        <w:rPr>
          <w:rFonts w:cstheme="minorHAnsi"/>
          <w:b/>
          <w:i/>
          <w:color w:val="262626" w:themeColor="text1" w:themeTint="D9"/>
          <w:sz w:val="21"/>
          <w:szCs w:val="21"/>
        </w:rPr>
      </w:pPr>
    </w:p>
    <w:p w14:paraId="775A1551" w14:textId="77777777" w:rsidR="00D706C7" w:rsidRPr="00B02B9A" w:rsidRDefault="00D706C7" w:rsidP="007B4D4F">
      <w:pPr>
        <w:spacing w:after="0" w:line="240" w:lineRule="auto"/>
        <w:ind w:left="567"/>
        <w:jc w:val="both"/>
        <w:rPr>
          <w:rFonts w:cstheme="minorHAnsi"/>
          <w:b/>
          <w:i/>
          <w:color w:val="262626" w:themeColor="text1" w:themeTint="D9"/>
          <w:sz w:val="21"/>
          <w:szCs w:val="21"/>
        </w:rPr>
      </w:pPr>
    </w:p>
    <w:p w14:paraId="0F5E0404" w14:textId="77777777" w:rsidR="004B605A" w:rsidRPr="00B02B9A" w:rsidRDefault="004B605A">
      <w:pPr>
        <w:rPr>
          <w:rFonts w:eastAsiaTheme="majorEastAsia" w:cstheme="minorHAnsi"/>
          <w:b/>
          <w:bCs/>
          <w:i/>
          <w:iCs/>
        </w:rPr>
      </w:pPr>
    </w:p>
    <w:p w14:paraId="52746C98" w14:textId="6B307E1D" w:rsidR="00397533" w:rsidRPr="00B02B9A" w:rsidRDefault="00397533" w:rsidP="00397533">
      <w:pPr>
        <w:pStyle w:val="Naslov4"/>
        <w:rPr>
          <w:rFonts w:asciiTheme="minorHAnsi" w:hAnsiTheme="minorHAnsi" w:cstheme="minorHAnsi"/>
        </w:rPr>
      </w:pPr>
      <w:r w:rsidRPr="00B02B9A">
        <w:rPr>
          <w:rFonts w:asciiTheme="minorHAnsi" w:hAnsiTheme="minorHAnsi" w:cstheme="minorHAnsi"/>
        </w:rPr>
        <w:lastRenderedPageBreak/>
        <w:t>PROGRAM 3019 – ORGANIZIRANJE I PROVOĐENJE ZAŠTITE I SPAŠAVANJA</w:t>
      </w:r>
    </w:p>
    <w:p w14:paraId="5776DD48" w14:textId="77777777" w:rsidR="00E77F6F" w:rsidRPr="00B02B9A" w:rsidRDefault="00E77F6F" w:rsidP="00A340B9">
      <w:pPr>
        <w:spacing w:after="0" w:line="240" w:lineRule="auto"/>
        <w:jc w:val="both"/>
        <w:rPr>
          <w:rFonts w:cstheme="minorHAnsi"/>
          <w:color w:val="262626" w:themeColor="text1" w:themeTint="D9"/>
        </w:rPr>
      </w:pPr>
    </w:p>
    <w:p w14:paraId="0613F9BD" w14:textId="77777777" w:rsidR="00B77DBC" w:rsidRPr="00B02B9A" w:rsidRDefault="00B77DBC" w:rsidP="00A340B9">
      <w:pPr>
        <w:spacing w:after="0" w:line="240" w:lineRule="auto"/>
        <w:jc w:val="both"/>
        <w:rPr>
          <w:rFonts w:cstheme="minorHAnsi"/>
          <w:b/>
          <w:color w:val="262626" w:themeColor="text1" w:themeTint="D9"/>
        </w:rPr>
      </w:pPr>
      <w:r w:rsidRPr="00B02B9A">
        <w:rPr>
          <w:rFonts w:cstheme="minorHAnsi"/>
          <w:b/>
          <w:color w:val="262626" w:themeColor="text1" w:themeTint="D9"/>
        </w:rPr>
        <w:t>Zakonska osnova:</w:t>
      </w:r>
    </w:p>
    <w:p w14:paraId="47606E53" w14:textId="77777777" w:rsidR="00A340B9" w:rsidRPr="00B02B9A" w:rsidRDefault="007F69E3" w:rsidP="005E08F3">
      <w:pPr>
        <w:pStyle w:val="Odlomakpopisa"/>
        <w:numPr>
          <w:ilvl w:val="0"/>
          <w:numId w:val="19"/>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lokalnoj i pod</w:t>
      </w:r>
      <w:r w:rsidR="00FC6D40" w:rsidRPr="00B02B9A">
        <w:rPr>
          <w:rFonts w:cstheme="minorHAnsi"/>
          <w:color w:val="262626" w:themeColor="text1" w:themeTint="D9"/>
        </w:rPr>
        <w:t>ručnoj (regionalnoj) samoupravi</w:t>
      </w:r>
    </w:p>
    <w:p w14:paraId="59753580" w14:textId="77777777" w:rsidR="00D40303" w:rsidRPr="00B02B9A" w:rsidRDefault="00FC6D40" w:rsidP="005E08F3">
      <w:pPr>
        <w:pStyle w:val="Odlomakpopisa"/>
        <w:numPr>
          <w:ilvl w:val="0"/>
          <w:numId w:val="19"/>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sustavu civilne zaštite</w:t>
      </w:r>
    </w:p>
    <w:p w14:paraId="0092570E" w14:textId="77777777" w:rsidR="00EC5604" w:rsidRPr="00B02B9A" w:rsidRDefault="00FC6D40" w:rsidP="005E08F3">
      <w:pPr>
        <w:pStyle w:val="Odlomakpopisa"/>
        <w:numPr>
          <w:ilvl w:val="0"/>
          <w:numId w:val="19"/>
        </w:numPr>
        <w:autoSpaceDE w:val="0"/>
        <w:autoSpaceDN w:val="0"/>
        <w:adjustRightInd w:val="0"/>
        <w:spacing w:after="0" w:line="240" w:lineRule="auto"/>
        <w:ind w:left="284" w:hanging="142"/>
        <w:rPr>
          <w:rFonts w:cstheme="minorHAnsi"/>
        </w:rPr>
      </w:pPr>
      <w:r w:rsidRPr="00B02B9A">
        <w:rPr>
          <w:rFonts w:cstheme="minorHAnsi"/>
        </w:rPr>
        <w:t>Zakon o zaštiti od požara</w:t>
      </w:r>
    </w:p>
    <w:p w14:paraId="0922689D" w14:textId="77777777" w:rsidR="00F20EC9" w:rsidRPr="00B02B9A" w:rsidRDefault="00FC6D40" w:rsidP="005E08F3">
      <w:pPr>
        <w:pStyle w:val="Odlomakpopisa"/>
        <w:numPr>
          <w:ilvl w:val="0"/>
          <w:numId w:val="19"/>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zaštiti i spašavanju</w:t>
      </w:r>
    </w:p>
    <w:p w14:paraId="08140F2E" w14:textId="77777777" w:rsidR="00397533" w:rsidRPr="00B02B9A" w:rsidRDefault="00FC6D40" w:rsidP="005E08F3">
      <w:pPr>
        <w:pStyle w:val="Odlomakpopisa"/>
        <w:numPr>
          <w:ilvl w:val="0"/>
          <w:numId w:val="19"/>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vatrogastvu</w:t>
      </w:r>
    </w:p>
    <w:p w14:paraId="049702E9" w14:textId="77777777" w:rsidR="00EB5E1B" w:rsidRPr="00B02B9A" w:rsidRDefault="00D40303" w:rsidP="005E08F3">
      <w:pPr>
        <w:pStyle w:val="Odlomakpopisa"/>
        <w:numPr>
          <w:ilvl w:val="0"/>
          <w:numId w:val="19"/>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Hrva</w:t>
      </w:r>
      <w:r w:rsidR="00FC6D40" w:rsidRPr="00B02B9A">
        <w:rPr>
          <w:rFonts w:cstheme="minorHAnsi"/>
          <w:color w:val="262626" w:themeColor="text1" w:themeTint="D9"/>
        </w:rPr>
        <w:t>tskoj gorskoj službi spašavanja</w:t>
      </w:r>
    </w:p>
    <w:p w14:paraId="30576067" w14:textId="77777777" w:rsidR="001410B6" w:rsidRPr="00B02B9A" w:rsidRDefault="001410B6" w:rsidP="00EB5E1B">
      <w:pPr>
        <w:spacing w:after="0" w:line="240" w:lineRule="auto"/>
        <w:jc w:val="both"/>
        <w:rPr>
          <w:rFonts w:cstheme="minorHAnsi"/>
          <w:b/>
          <w:color w:val="262626" w:themeColor="text1" w:themeTint="D9"/>
        </w:rPr>
      </w:pPr>
    </w:p>
    <w:p w14:paraId="231A10A5" w14:textId="77777777" w:rsidR="003C354B" w:rsidRPr="00B02B9A" w:rsidRDefault="00F545AC" w:rsidP="00EB5E1B">
      <w:pPr>
        <w:spacing w:after="0" w:line="240" w:lineRule="auto"/>
        <w:jc w:val="both"/>
        <w:rPr>
          <w:rFonts w:cstheme="minorHAnsi"/>
          <w:color w:val="262626" w:themeColor="text1" w:themeTint="D9"/>
        </w:rPr>
      </w:pPr>
      <w:r w:rsidRPr="00B02B9A">
        <w:rPr>
          <w:rFonts w:cstheme="minorHAnsi"/>
          <w:b/>
          <w:color w:val="262626" w:themeColor="text1" w:themeTint="D9"/>
        </w:rPr>
        <w:t>Opis programa:</w:t>
      </w:r>
      <w:r w:rsidR="00E11A57" w:rsidRPr="00B02B9A">
        <w:rPr>
          <w:rFonts w:cstheme="minorHAnsi"/>
          <w:b/>
          <w:color w:val="262626" w:themeColor="text1" w:themeTint="D9"/>
        </w:rPr>
        <w:t xml:space="preserve"> </w:t>
      </w:r>
      <w:r w:rsidR="003C354B" w:rsidRPr="00B02B9A">
        <w:rPr>
          <w:rFonts w:cstheme="minorHAnsi"/>
          <w:color w:val="262626" w:themeColor="text1" w:themeTint="D9"/>
        </w:rPr>
        <w:t xml:space="preserve">Ovim programom predviđene su aktivnosti </w:t>
      </w:r>
      <w:r w:rsidR="0063310B" w:rsidRPr="00B02B9A">
        <w:rPr>
          <w:rFonts w:cstheme="minorHAnsi"/>
          <w:color w:val="262626" w:themeColor="text1" w:themeTint="D9"/>
        </w:rPr>
        <w:t>vezane uz c</w:t>
      </w:r>
      <w:r w:rsidR="003C354B" w:rsidRPr="00B02B9A">
        <w:rPr>
          <w:rFonts w:cstheme="minorHAnsi"/>
          <w:color w:val="262626" w:themeColor="text1" w:themeTint="D9"/>
        </w:rPr>
        <w:t>iviln</w:t>
      </w:r>
      <w:r w:rsidR="0063310B" w:rsidRPr="00B02B9A">
        <w:rPr>
          <w:rFonts w:cstheme="minorHAnsi"/>
          <w:color w:val="262626" w:themeColor="text1" w:themeTint="D9"/>
        </w:rPr>
        <w:t>u</w:t>
      </w:r>
      <w:r w:rsidR="003C354B" w:rsidRPr="00B02B9A">
        <w:rPr>
          <w:rFonts w:cstheme="minorHAnsi"/>
          <w:color w:val="262626" w:themeColor="text1" w:themeTint="D9"/>
        </w:rPr>
        <w:t xml:space="preserve"> zaštit</w:t>
      </w:r>
      <w:r w:rsidR="0063310B" w:rsidRPr="00B02B9A">
        <w:rPr>
          <w:rFonts w:cstheme="minorHAnsi"/>
          <w:color w:val="262626" w:themeColor="text1" w:themeTint="D9"/>
        </w:rPr>
        <w:t>u</w:t>
      </w:r>
      <w:r w:rsidR="003C354B" w:rsidRPr="00B02B9A">
        <w:rPr>
          <w:rFonts w:cstheme="minorHAnsi"/>
          <w:color w:val="262626" w:themeColor="text1" w:themeTint="D9"/>
        </w:rPr>
        <w:t xml:space="preserve"> te protupožarn</w:t>
      </w:r>
      <w:r w:rsidR="00E11A57" w:rsidRPr="00B02B9A">
        <w:rPr>
          <w:rFonts w:cstheme="minorHAnsi"/>
          <w:color w:val="262626" w:themeColor="text1" w:themeTint="D9"/>
        </w:rPr>
        <w:t>u</w:t>
      </w:r>
      <w:r w:rsidR="003C354B" w:rsidRPr="00B02B9A">
        <w:rPr>
          <w:rFonts w:cstheme="minorHAnsi"/>
          <w:color w:val="262626" w:themeColor="text1" w:themeTint="D9"/>
        </w:rPr>
        <w:t xml:space="preserve"> zaštit</w:t>
      </w:r>
      <w:r w:rsidR="0063310B" w:rsidRPr="00B02B9A">
        <w:rPr>
          <w:rFonts w:cstheme="minorHAnsi"/>
          <w:color w:val="262626" w:themeColor="text1" w:themeTint="D9"/>
        </w:rPr>
        <w:t>u.</w:t>
      </w:r>
    </w:p>
    <w:p w14:paraId="39FD5522" w14:textId="77777777" w:rsidR="00FF1BC3" w:rsidRPr="00B02B9A" w:rsidRDefault="00FF1BC3" w:rsidP="00FF1BC3">
      <w:pPr>
        <w:spacing w:after="0" w:line="240" w:lineRule="auto"/>
        <w:jc w:val="both"/>
        <w:rPr>
          <w:rFonts w:cstheme="minorHAnsi"/>
          <w:color w:val="262626" w:themeColor="text1" w:themeTint="D9"/>
        </w:rPr>
      </w:pPr>
    </w:p>
    <w:p w14:paraId="46B7CA9C" w14:textId="77777777" w:rsidR="003C354B" w:rsidRPr="00B02B9A" w:rsidRDefault="00EB5E1B" w:rsidP="003C354B">
      <w:pPr>
        <w:spacing w:after="0" w:line="240" w:lineRule="auto"/>
        <w:jc w:val="both"/>
        <w:rPr>
          <w:rFonts w:cstheme="minorHAnsi"/>
          <w:color w:val="262626" w:themeColor="text1" w:themeTint="D9"/>
        </w:rPr>
      </w:pPr>
      <w:r w:rsidRPr="00B02B9A">
        <w:rPr>
          <w:rFonts w:cstheme="minorHAnsi"/>
          <w:b/>
          <w:color w:val="262626" w:themeColor="text1" w:themeTint="D9"/>
        </w:rPr>
        <w:t>Ciljevi programa:</w:t>
      </w:r>
      <w:r w:rsidRPr="00B02B9A">
        <w:rPr>
          <w:rFonts w:cstheme="minorHAnsi"/>
          <w:color w:val="262626" w:themeColor="text1" w:themeTint="D9"/>
        </w:rPr>
        <w:t xml:space="preserve"> </w:t>
      </w:r>
      <w:r w:rsidR="003C354B" w:rsidRPr="00B02B9A">
        <w:rPr>
          <w:rFonts w:cstheme="minorHAnsi"/>
          <w:color w:val="262626" w:themeColor="text1" w:themeTint="D9"/>
        </w:rPr>
        <w:t>Ravnomjeran razvoj svih segmenata sustava protupožarne zaštite i spašavanja, realizacija aktivnosti iz Programa provedbe posebnih mjera zaštite od požara od interesa za Republiku Hrvatsku kao i opremanje i edukacija Stožera zaštite i spašavanja, te postrojbi civilne zaštite.</w:t>
      </w:r>
    </w:p>
    <w:p w14:paraId="13E4AF52" w14:textId="77777777" w:rsidR="00EB5E1B" w:rsidRPr="00B02B9A" w:rsidRDefault="00EB5E1B" w:rsidP="00EB5E1B">
      <w:pPr>
        <w:spacing w:after="0" w:line="240" w:lineRule="auto"/>
        <w:jc w:val="both"/>
        <w:rPr>
          <w:rFonts w:cstheme="minorHAnsi"/>
          <w:b/>
          <w:color w:val="262626" w:themeColor="text1" w:themeTint="D9"/>
        </w:rPr>
      </w:pPr>
    </w:p>
    <w:p w14:paraId="47269ECD" w14:textId="77777777" w:rsidR="00EB5E1B" w:rsidRPr="00B02B9A" w:rsidRDefault="00EB5E1B" w:rsidP="00CA0E08">
      <w:pPr>
        <w:spacing w:after="0" w:line="240" w:lineRule="auto"/>
        <w:jc w:val="both"/>
        <w:rPr>
          <w:rFonts w:cstheme="minorHAnsi"/>
          <w:color w:val="262626" w:themeColor="text1" w:themeTint="D9"/>
        </w:rPr>
      </w:pPr>
      <w:r w:rsidRPr="00B02B9A">
        <w:rPr>
          <w:rFonts w:cstheme="minorHAnsi"/>
          <w:b/>
          <w:color w:val="262626" w:themeColor="text1" w:themeTint="D9"/>
        </w:rPr>
        <w:t>Pokazatelji uspješnosti:</w:t>
      </w:r>
      <w:r w:rsidR="00D849A1" w:rsidRPr="00B02B9A">
        <w:rPr>
          <w:rFonts w:cstheme="minorHAnsi"/>
          <w:color w:val="262626" w:themeColor="text1" w:themeTint="D9"/>
        </w:rPr>
        <w:t xml:space="preserve"> </w:t>
      </w:r>
      <w:r w:rsidR="00CA0E08" w:rsidRPr="00B02B9A">
        <w:rPr>
          <w:rFonts w:cstheme="minorHAnsi"/>
          <w:color w:val="262626" w:themeColor="text1" w:themeTint="D9"/>
        </w:rPr>
        <w:t>Stupanj opremljenosti postrojbi civilne i vatrogasne zaštite, brzina i uspješnost intervencija.</w:t>
      </w:r>
    </w:p>
    <w:p w14:paraId="2FA6F949" w14:textId="753F60CF" w:rsidR="00EB5E1B" w:rsidRPr="00B02B9A" w:rsidRDefault="00EB5E1B" w:rsidP="00EB5E1B">
      <w:pPr>
        <w:spacing w:before="80" w:after="80" w:line="240" w:lineRule="auto"/>
        <w:jc w:val="both"/>
        <w:rPr>
          <w:rFonts w:cstheme="minorHAnsi"/>
          <w:b/>
          <w:color w:val="262626" w:themeColor="text1" w:themeTint="D9"/>
          <w:sz w:val="12"/>
          <w:szCs w:val="12"/>
        </w:rPr>
      </w:pPr>
    </w:p>
    <w:p w14:paraId="1B71CD0D" w14:textId="77777777" w:rsidR="00C93C4B" w:rsidRPr="00B02B9A" w:rsidRDefault="00C93C4B" w:rsidP="00EB5E1B">
      <w:pPr>
        <w:spacing w:before="80" w:after="80" w:line="240" w:lineRule="auto"/>
        <w:jc w:val="both"/>
        <w:rPr>
          <w:rFonts w:cstheme="minorHAnsi"/>
          <w:b/>
          <w:color w:val="262626" w:themeColor="text1" w:themeTint="D9"/>
          <w:sz w:val="12"/>
          <w:szCs w:val="12"/>
        </w:rPr>
      </w:pPr>
    </w:p>
    <w:p w14:paraId="494A766E" w14:textId="0FD66928" w:rsidR="001F4D07" w:rsidRPr="00B02B9A" w:rsidRDefault="001F4D07" w:rsidP="001F4D07">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A301901 – Civilna zaštita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1F4D07" w:rsidRPr="00B02B9A" w14:paraId="227FFD5A" w14:textId="77777777" w:rsidTr="007F4F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48AE4808" w14:textId="77777777" w:rsidR="001F4D07" w:rsidRPr="00B02B9A" w:rsidRDefault="001F4D07" w:rsidP="007F4FCB">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610E2E3A" w14:textId="77777777" w:rsidR="001F4D07" w:rsidRPr="00B02B9A" w:rsidRDefault="001F4D07" w:rsidP="007F4FCB">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7810404F" w14:textId="77777777" w:rsidR="001F4D07" w:rsidRPr="00B02B9A" w:rsidRDefault="001F4D07" w:rsidP="007F4FCB">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1F4D07" w:rsidRPr="00B02B9A" w14:paraId="33CF5C81" w14:textId="77777777" w:rsidTr="007F4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232739D8" w14:textId="105ABE1E" w:rsidR="001F4D07" w:rsidRPr="00B02B9A" w:rsidRDefault="001F4D07" w:rsidP="007F4FCB">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R0250.</w:t>
            </w:r>
            <w:r w:rsidR="00B10B17" w:rsidRPr="00B02B9A">
              <w:rPr>
                <w:rFonts w:asciiTheme="minorHAnsi" w:hAnsiTheme="minorHAnsi" w:cstheme="minorHAnsi"/>
                <w:i/>
                <w:color w:val="262626" w:themeColor="text1" w:themeTint="D9"/>
                <w:sz w:val="18"/>
                <w:szCs w:val="18"/>
                <w:lang w:val="hr-HR"/>
              </w:rPr>
              <w:t>3</w:t>
            </w:r>
          </w:p>
        </w:tc>
        <w:tc>
          <w:tcPr>
            <w:tcW w:w="7427" w:type="dxa"/>
            <w:hideMark/>
          </w:tcPr>
          <w:p w14:paraId="4B65FDA5" w14:textId="1D35218D" w:rsidR="001F4D07" w:rsidRPr="00B02B9A" w:rsidRDefault="001F4D07" w:rsidP="007F4FCB">
            <w:pPr>
              <w:spacing w:line="200" w:lineRule="atLeast"/>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Civilna zaštita</w:t>
            </w:r>
          </w:p>
          <w:p w14:paraId="041A23C2" w14:textId="41EC2439" w:rsidR="00B10B17" w:rsidRPr="00B02B9A" w:rsidRDefault="00B10B17" w:rsidP="00B10B1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302E9">
              <w:rPr>
                <w:rFonts w:cstheme="minorHAnsi"/>
                <w:b/>
                <w:bCs/>
                <w:i/>
                <w:color w:val="262626" w:themeColor="text1" w:themeTint="D9"/>
                <w:lang w:val="hr-HR"/>
              </w:rPr>
              <w:t>Cilj</w:t>
            </w:r>
            <w:r w:rsidRPr="00B02B9A">
              <w:rPr>
                <w:rFonts w:cstheme="minorHAnsi"/>
                <w:i/>
                <w:color w:val="262626" w:themeColor="text1" w:themeTint="D9"/>
                <w:lang w:val="hr-HR"/>
              </w:rPr>
              <w:t xml:space="preserve">: nabava i održavanje opreme za zaštitu i spašavanje, obuka ljudstva </w:t>
            </w:r>
          </w:p>
          <w:p w14:paraId="79DA7156" w14:textId="36F3C200" w:rsidR="00B10B17" w:rsidRPr="00B02B9A" w:rsidRDefault="00B10B17" w:rsidP="00B10B1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302E9">
              <w:rPr>
                <w:rFonts w:cstheme="minorHAnsi"/>
                <w:b/>
                <w:bCs/>
                <w:i/>
                <w:color w:val="262626" w:themeColor="text1" w:themeTint="D9"/>
                <w:lang w:val="hr-HR"/>
              </w:rPr>
              <w:t>Pokazatelj uspješnosti</w:t>
            </w:r>
            <w:r w:rsidRPr="00B02B9A">
              <w:rPr>
                <w:rFonts w:cstheme="minorHAnsi"/>
                <w:i/>
                <w:color w:val="262626" w:themeColor="text1" w:themeTint="D9"/>
                <w:lang w:val="hr-HR"/>
              </w:rPr>
              <w:t>: ispunjenost ugovora</w:t>
            </w:r>
          </w:p>
          <w:p w14:paraId="4C3AE25C" w14:textId="2FDC3A17" w:rsidR="00B10B17" w:rsidRPr="00B02B9A" w:rsidRDefault="00B10B17" w:rsidP="00B10B1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302E9">
              <w:rPr>
                <w:rFonts w:cstheme="minorHAnsi"/>
                <w:b/>
                <w:bCs/>
                <w:i/>
                <w:color w:val="262626" w:themeColor="text1" w:themeTint="D9"/>
                <w:lang w:val="hr-HR"/>
              </w:rPr>
              <w:t>Polazna vrijednost</w:t>
            </w:r>
            <w:r w:rsidRPr="00B02B9A">
              <w:rPr>
                <w:rFonts w:cstheme="minorHAnsi"/>
                <w:i/>
                <w:color w:val="262626" w:themeColor="text1" w:themeTint="D9"/>
                <w:lang w:val="hr-HR"/>
              </w:rPr>
              <w:t>:  0%</w:t>
            </w:r>
          </w:p>
          <w:p w14:paraId="0A0AAF7A" w14:textId="77777777" w:rsidR="00B10B17" w:rsidRPr="00B302E9" w:rsidRDefault="00B10B17" w:rsidP="00B10B1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302E9">
              <w:rPr>
                <w:rFonts w:cstheme="minorHAnsi"/>
                <w:b/>
                <w:bCs/>
                <w:i/>
                <w:color w:val="262626" w:themeColor="text1" w:themeTint="D9"/>
                <w:lang w:val="hr-HR"/>
              </w:rPr>
              <w:t>Ciljana vrijednost:                 2024             2025               2026</w:t>
            </w:r>
          </w:p>
          <w:p w14:paraId="40DD24C0" w14:textId="150437B6" w:rsidR="001F4D07" w:rsidRPr="00B02B9A" w:rsidRDefault="00B10B17" w:rsidP="00B10B17">
            <w:pPr>
              <w:spacing w:line="200" w:lineRule="atLeast"/>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i/>
                <w:color w:val="262626" w:themeColor="text1" w:themeTint="D9"/>
                <w:lang w:val="hr-HR"/>
              </w:rPr>
              <w:t xml:space="preserve">                                                 100                100                 100</w:t>
            </w:r>
            <w:r w:rsidR="001F4D07" w:rsidRPr="00B02B9A">
              <w:rPr>
                <w:rFonts w:cstheme="minorHAnsi"/>
                <w:i/>
                <w:color w:val="262626" w:themeColor="text1" w:themeTint="D9"/>
                <w:lang w:val="hr-HR"/>
              </w:rPr>
              <w:t>.</w:t>
            </w:r>
          </w:p>
        </w:tc>
        <w:tc>
          <w:tcPr>
            <w:tcW w:w="1418" w:type="dxa"/>
            <w:hideMark/>
          </w:tcPr>
          <w:p w14:paraId="7ED7B1DD" w14:textId="05A77402" w:rsidR="001F4D07" w:rsidRPr="00B02B9A" w:rsidRDefault="00B10B17" w:rsidP="007F4FCB">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7.50</w:t>
            </w:r>
            <w:r w:rsidR="007672F8" w:rsidRPr="00B02B9A">
              <w:rPr>
                <w:rFonts w:cstheme="minorHAnsi"/>
                <w:i/>
                <w:color w:val="262626" w:themeColor="text1" w:themeTint="D9"/>
                <w:lang w:val="hr-HR"/>
              </w:rPr>
              <w:t>0</w:t>
            </w:r>
            <w:r w:rsidR="001F4D07" w:rsidRPr="00B02B9A">
              <w:rPr>
                <w:rFonts w:cstheme="minorHAnsi"/>
                <w:i/>
                <w:color w:val="262626" w:themeColor="text1" w:themeTint="D9"/>
                <w:lang w:val="hr-HR"/>
              </w:rPr>
              <w:t>,00</w:t>
            </w:r>
          </w:p>
        </w:tc>
      </w:tr>
      <w:tr w:rsidR="001F4D07" w:rsidRPr="00B02B9A" w14:paraId="30B44B5B" w14:textId="77777777" w:rsidTr="007F4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568B3B77" w14:textId="562E595C" w:rsidR="001F4D07" w:rsidRPr="00B02B9A" w:rsidRDefault="001F4D07" w:rsidP="007F4FCB">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R0250</w:t>
            </w:r>
          </w:p>
        </w:tc>
        <w:tc>
          <w:tcPr>
            <w:tcW w:w="7427" w:type="dxa"/>
            <w:hideMark/>
          </w:tcPr>
          <w:p w14:paraId="36753932" w14:textId="32BC3BFE" w:rsidR="001F4D07" w:rsidRPr="00B02B9A" w:rsidRDefault="001F4D07" w:rsidP="007F4FCB">
            <w:pPr>
              <w:spacing w:line="200" w:lineRule="atLeast"/>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 xml:space="preserve">Civilna zaštita </w:t>
            </w:r>
          </w:p>
          <w:p w14:paraId="06A5D55F" w14:textId="77777777" w:rsidR="001F4D07" w:rsidRPr="00B02B9A" w:rsidRDefault="00B10B17" w:rsidP="007F4FCB">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302E9">
              <w:rPr>
                <w:rFonts w:cstheme="minorHAnsi"/>
                <w:b/>
                <w:bCs/>
                <w:i/>
                <w:color w:val="262626" w:themeColor="text1" w:themeTint="D9"/>
                <w:lang w:val="hr-HR"/>
              </w:rPr>
              <w:t>Cilj</w:t>
            </w:r>
            <w:r w:rsidRPr="00B02B9A">
              <w:rPr>
                <w:rFonts w:cstheme="minorHAnsi"/>
                <w:i/>
                <w:color w:val="262626" w:themeColor="text1" w:themeTint="D9"/>
                <w:lang w:val="hr-HR"/>
              </w:rPr>
              <w:t>: Izrada procjene rizika od velikih nesreća i ostale planske dokumentacije.</w:t>
            </w:r>
          </w:p>
          <w:p w14:paraId="07660F01" w14:textId="4F72D465" w:rsidR="00B10B17" w:rsidRPr="00B02B9A" w:rsidRDefault="00B10B17" w:rsidP="00B10B17">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302E9">
              <w:rPr>
                <w:rFonts w:cstheme="minorHAnsi"/>
                <w:b/>
                <w:bCs/>
                <w:i/>
                <w:color w:val="262626" w:themeColor="text1" w:themeTint="D9"/>
                <w:lang w:val="hr-HR"/>
              </w:rPr>
              <w:t>Pokazatelj uspješnosti</w:t>
            </w:r>
            <w:r w:rsidRPr="00B02B9A">
              <w:rPr>
                <w:rFonts w:cstheme="minorHAnsi"/>
                <w:i/>
                <w:color w:val="262626" w:themeColor="text1" w:themeTint="D9"/>
                <w:lang w:val="hr-HR"/>
              </w:rPr>
              <w:t>: izrada procjene rizika</w:t>
            </w:r>
          </w:p>
          <w:p w14:paraId="715A565A" w14:textId="5EA24216" w:rsidR="00B10B17" w:rsidRPr="00B02B9A" w:rsidRDefault="00B10B17" w:rsidP="00B10B17">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302E9">
              <w:rPr>
                <w:rFonts w:cstheme="minorHAnsi"/>
                <w:b/>
                <w:bCs/>
                <w:i/>
                <w:color w:val="262626" w:themeColor="text1" w:themeTint="D9"/>
                <w:lang w:val="hr-HR"/>
              </w:rPr>
              <w:t>Polazna vrijednost</w:t>
            </w:r>
            <w:r w:rsidRPr="00B02B9A">
              <w:rPr>
                <w:rFonts w:cstheme="minorHAnsi"/>
                <w:i/>
                <w:color w:val="262626" w:themeColor="text1" w:themeTint="D9"/>
                <w:lang w:val="hr-HR"/>
              </w:rPr>
              <w:t>:  0</w:t>
            </w:r>
          </w:p>
          <w:p w14:paraId="31AFB55B" w14:textId="77777777" w:rsidR="00B10B17" w:rsidRPr="00B302E9" w:rsidRDefault="00B10B17" w:rsidP="00B10B17">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b/>
                <w:bCs/>
                <w:i/>
                <w:color w:val="262626" w:themeColor="text1" w:themeTint="D9"/>
                <w:lang w:val="hr-HR"/>
              </w:rPr>
            </w:pPr>
            <w:r w:rsidRPr="00B302E9">
              <w:rPr>
                <w:rFonts w:cstheme="minorHAnsi"/>
                <w:b/>
                <w:bCs/>
                <w:i/>
                <w:color w:val="262626" w:themeColor="text1" w:themeTint="D9"/>
                <w:lang w:val="hr-HR"/>
              </w:rPr>
              <w:t>Ciljana vrijednost:                 2024             2025               2026</w:t>
            </w:r>
          </w:p>
          <w:p w14:paraId="4A1FFB65" w14:textId="7EEC6F47" w:rsidR="00B10B17" w:rsidRPr="00B02B9A" w:rsidRDefault="00B10B17" w:rsidP="00B10B17">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                                                </w:t>
            </w:r>
            <w:r w:rsidR="00B302E9">
              <w:rPr>
                <w:rFonts w:cstheme="minorHAnsi"/>
                <w:i/>
                <w:color w:val="262626" w:themeColor="text1" w:themeTint="D9"/>
                <w:lang w:val="hr-HR"/>
              </w:rPr>
              <w:t xml:space="preserve">   </w:t>
            </w:r>
            <w:r w:rsidRPr="00B02B9A">
              <w:rPr>
                <w:rFonts w:cstheme="minorHAnsi"/>
                <w:i/>
                <w:color w:val="262626" w:themeColor="text1" w:themeTint="D9"/>
                <w:lang w:val="hr-HR"/>
              </w:rPr>
              <w:t xml:space="preserve"> 1                     0                      0</w:t>
            </w:r>
          </w:p>
        </w:tc>
        <w:tc>
          <w:tcPr>
            <w:tcW w:w="1418" w:type="dxa"/>
            <w:hideMark/>
          </w:tcPr>
          <w:p w14:paraId="47FC2F6D" w14:textId="00AE3EC0" w:rsidR="001F4D07" w:rsidRPr="00B02B9A" w:rsidRDefault="00B10B17" w:rsidP="007F4FCB">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3</w:t>
            </w:r>
            <w:r w:rsidR="007672F8" w:rsidRPr="00B02B9A">
              <w:rPr>
                <w:rFonts w:cstheme="minorHAnsi"/>
                <w:i/>
                <w:color w:val="262626" w:themeColor="text1" w:themeTint="D9"/>
                <w:lang w:val="hr-HR"/>
              </w:rPr>
              <w:t>.</w:t>
            </w:r>
            <w:r w:rsidRPr="00B02B9A">
              <w:rPr>
                <w:rFonts w:cstheme="minorHAnsi"/>
                <w:i/>
                <w:color w:val="262626" w:themeColor="text1" w:themeTint="D9"/>
                <w:lang w:val="hr-HR"/>
              </w:rPr>
              <w:t>00</w:t>
            </w:r>
            <w:r w:rsidR="007672F8" w:rsidRPr="00B02B9A">
              <w:rPr>
                <w:rFonts w:cstheme="minorHAnsi"/>
                <w:i/>
                <w:color w:val="262626" w:themeColor="text1" w:themeTint="D9"/>
                <w:lang w:val="hr-HR"/>
              </w:rPr>
              <w:t>0</w:t>
            </w:r>
            <w:r w:rsidR="001F4D07" w:rsidRPr="00B02B9A">
              <w:rPr>
                <w:rFonts w:cstheme="minorHAnsi"/>
                <w:i/>
                <w:color w:val="262626" w:themeColor="text1" w:themeTint="D9"/>
                <w:lang w:val="hr-HR"/>
              </w:rPr>
              <w:t>,00</w:t>
            </w:r>
          </w:p>
        </w:tc>
      </w:tr>
      <w:tr w:rsidR="001F4D07" w:rsidRPr="00B02B9A" w14:paraId="086B3036" w14:textId="77777777" w:rsidTr="007F4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232E4A4C" w14:textId="5E8DF856" w:rsidR="001F4D07" w:rsidRPr="00B02B9A" w:rsidRDefault="001F4D07" w:rsidP="007F4FCB">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w:t>
            </w:r>
            <w:r w:rsidR="007672F8" w:rsidRPr="00B02B9A">
              <w:rPr>
                <w:rFonts w:asciiTheme="minorHAnsi" w:hAnsiTheme="minorHAnsi" w:cstheme="minorHAnsi"/>
                <w:color w:val="262626" w:themeColor="text1" w:themeTint="D9"/>
                <w:lang w:val="hr-HR"/>
              </w:rPr>
              <w:t>EUR</w:t>
            </w:r>
            <w:r w:rsidRPr="00B02B9A">
              <w:rPr>
                <w:rFonts w:asciiTheme="minorHAnsi" w:hAnsiTheme="minorHAnsi" w:cstheme="minorHAnsi"/>
                <w:color w:val="262626" w:themeColor="text1" w:themeTint="D9"/>
                <w:lang w:val="hr-HR"/>
              </w:rPr>
              <w:t>):</w:t>
            </w:r>
          </w:p>
        </w:tc>
        <w:tc>
          <w:tcPr>
            <w:tcW w:w="1418" w:type="dxa"/>
            <w:shd w:val="clear" w:color="auto" w:fill="8DB3E2" w:themeFill="text2" w:themeFillTint="66"/>
            <w:hideMark/>
          </w:tcPr>
          <w:p w14:paraId="41E4FA82" w14:textId="5ECCDD1F" w:rsidR="001F4D07" w:rsidRPr="00B02B9A" w:rsidRDefault="00B10B17" w:rsidP="007F4FCB">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10</w:t>
            </w:r>
            <w:r w:rsidR="007672F8" w:rsidRPr="00B02B9A">
              <w:rPr>
                <w:rFonts w:cstheme="minorHAnsi"/>
                <w:b/>
                <w:color w:val="262626" w:themeColor="text1" w:themeTint="D9"/>
                <w:lang w:val="hr-HR"/>
              </w:rPr>
              <w:t>.</w:t>
            </w:r>
            <w:r w:rsidRPr="00B02B9A">
              <w:rPr>
                <w:rFonts w:cstheme="minorHAnsi"/>
                <w:b/>
                <w:color w:val="262626" w:themeColor="text1" w:themeTint="D9"/>
                <w:lang w:val="hr-HR"/>
              </w:rPr>
              <w:t>5</w:t>
            </w:r>
            <w:r w:rsidR="007672F8" w:rsidRPr="00B02B9A">
              <w:rPr>
                <w:rFonts w:cstheme="minorHAnsi"/>
                <w:b/>
                <w:color w:val="262626" w:themeColor="text1" w:themeTint="D9"/>
                <w:lang w:val="hr-HR"/>
              </w:rPr>
              <w:t>00</w:t>
            </w:r>
            <w:r w:rsidR="001F4D07" w:rsidRPr="00B02B9A">
              <w:rPr>
                <w:rFonts w:cstheme="minorHAnsi"/>
                <w:b/>
                <w:color w:val="262626" w:themeColor="text1" w:themeTint="D9"/>
                <w:lang w:val="hr-HR"/>
              </w:rPr>
              <w:t>,00</w:t>
            </w:r>
          </w:p>
        </w:tc>
      </w:tr>
    </w:tbl>
    <w:p w14:paraId="15249B01" w14:textId="77777777" w:rsidR="00A14CEF" w:rsidRPr="00B02B9A" w:rsidRDefault="00A14CEF" w:rsidP="00397533">
      <w:pPr>
        <w:spacing w:after="0" w:line="240" w:lineRule="auto"/>
        <w:ind w:left="567"/>
        <w:jc w:val="both"/>
        <w:rPr>
          <w:rFonts w:cstheme="minorHAnsi"/>
          <w:b/>
          <w:i/>
          <w:color w:val="262626" w:themeColor="text1" w:themeTint="D9"/>
          <w:sz w:val="21"/>
          <w:szCs w:val="21"/>
        </w:rPr>
      </w:pPr>
    </w:p>
    <w:p w14:paraId="6C0AA105" w14:textId="596F1279" w:rsidR="00397533" w:rsidRPr="00B02B9A" w:rsidRDefault="00397533" w:rsidP="00397533">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A301902 – Protupožarna zaštita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B02B9A" w14:paraId="679F53D7" w14:textId="77777777" w:rsidTr="00BA1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6ED02171" w14:textId="77777777" w:rsidR="00397533" w:rsidRPr="00B02B9A"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419FEA28" w14:textId="77777777" w:rsidR="00397533" w:rsidRPr="00B02B9A"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2EE6CEFC" w14:textId="77777777" w:rsidR="00397533" w:rsidRPr="00B02B9A"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397533" w:rsidRPr="00B02B9A" w14:paraId="64D4740B" w14:textId="77777777"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01FE3E27" w14:textId="77777777" w:rsidR="00397533" w:rsidRPr="00B02B9A" w:rsidRDefault="00397533" w:rsidP="00BA1DB4">
            <w:pPr>
              <w:ind w:left="0"/>
              <w:jc w:val="center"/>
              <w:rPr>
                <w:rFonts w:cstheme="minorHAnsi"/>
                <w:b w:val="0"/>
                <w:bCs w:val="0"/>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R0251</w:t>
            </w:r>
          </w:p>
          <w:p w14:paraId="66604515" w14:textId="2186E8BA" w:rsidR="001A7663" w:rsidRPr="00B02B9A" w:rsidRDefault="001A7663" w:rsidP="00BA1DB4">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R0251-1</w:t>
            </w:r>
          </w:p>
        </w:tc>
        <w:tc>
          <w:tcPr>
            <w:tcW w:w="7427" w:type="dxa"/>
            <w:hideMark/>
          </w:tcPr>
          <w:p w14:paraId="164718A3" w14:textId="3D122374" w:rsidR="00397533" w:rsidRPr="00B02B9A" w:rsidRDefault="00397533" w:rsidP="00BA1DB4">
            <w:pPr>
              <w:spacing w:line="200" w:lineRule="atLeast"/>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 xml:space="preserve">Usluge tekućeg i investicijskog održavanja protupožarnih </w:t>
            </w:r>
            <w:r w:rsidR="001A7663" w:rsidRPr="00B02B9A">
              <w:rPr>
                <w:rFonts w:cstheme="minorHAnsi"/>
                <w:b/>
                <w:i/>
                <w:color w:val="262626" w:themeColor="text1" w:themeTint="D9"/>
                <w:lang w:val="hr-HR"/>
              </w:rPr>
              <w:t xml:space="preserve">i poljskih </w:t>
            </w:r>
            <w:r w:rsidRPr="00B02B9A">
              <w:rPr>
                <w:rFonts w:cstheme="minorHAnsi"/>
                <w:b/>
                <w:i/>
                <w:color w:val="262626" w:themeColor="text1" w:themeTint="D9"/>
                <w:lang w:val="hr-HR"/>
              </w:rPr>
              <w:t>putova</w:t>
            </w:r>
          </w:p>
          <w:p w14:paraId="4088EF2B" w14:textId="77777777" w:rsidR="00397533" w:rsidRPr="00B02B9A" w:rsidRDefault="00397533" w:rsidP="00BA1DB4">
            <w:pPr>
              <w:spacing w:line="200" w:lineRule="atLeast"/>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i/>
                <w:color w:val="262626" w:themeColor="text1" w:themeTint="D9"/>
                <w:lang w:val="hr-HR"/>
              </w:rPr>
              <w:t>Izdaci za uređenje</w:t>
            </w:r>
            <w:r w:rsidR="00D15598" w:rsidRPr="00B02B9A">
              <w:rPr>
                <w:rFonts w:cstheme="minorHAnsi"/>
                <w:i/>
                <w:color w:val="262626" w:themeColor="text1" w:themeTint="D9"/>
                <w:lang w:val="hr-HR"/>
              </w:rPr>
              <w:t xml:space="preserve"> protupožarnih putova, te </w:t>
            </w:r>
            <w:r w:rsidRPr="00B02B9A">
              <w:rPr>
                <w:rFonts w:cstheme="minorHAnsi"/>
                <w:i/>
                <w:color w:val="262626" w:themeColor="text1" w:themeTint="D9"/>
                <w:lang w:val="hr-HR"/>
              </w:rPr>
              <w:t>poljskih i šumskih putova prema potrebi i zahtjevima stočara i poljoprivrednika.</w:t>
            </w:r>
          </w:p>
        </w:tc>
        <w:tc>
          <w:tcPr>
            <w:tcW w:w="1418" w:type="dxa"/>
            <w:hideMark/>
          </w:tcPr>
          <w:p w14:paraId="604C292C" w14:textId="5888A717" w:rsidR="00397533" w:rsidRPr="00B02B9A" w:rsidRDefault="00CF235A"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90</w:t>
            </w:r>
            <w:r w:rsidR="007672F8" w:rsidRPr="00B02B9A">
              <w:rPr>
                <w:rFonts w:cstheme="minorHAnsi"/>
                <w:i/>
                <w:color w:val="262626" w:themeColor="text1" w:themeTint="D9"/>
                <w:lang w:val="hr-HR"/>
              </w:rPr>
              <w:t>.</w:t>
            </w:r>
            <w:r w:rsidRPr="00B02B9A">
              <w:rPr>
                <w:rFonts w:cstheme="minorHAnsi"/>
                <w:i/>
                <w:color w:val="262626" w:themeColor="text1" w:themeTint="D9"/>
                <w:lang w:val="hr-HR"/>
              </w:rPr>
              <w:t>00</w:t>
            </w:r>
            <w:r w:rsidR="007672F8" w:rsidRPr="00B02B9A">
              <w:rPr>
                <w:rFonts w:cstheme="minorHAnsi"/>
                <w:i/>
                <w:color w:val="262626" w:themeColor="text1" w:themeTint="D9"/>
                <w:lang w:val="hr-HR"/>
              </w:rPr>
              <w:t>0</w:t>
            </w:r>
            <w:r w:rsidR="00397533" w:rsidRPr="00B02B9A">
              <w:rPr>
                <w:rFonts w:cstheme="minorHAnsi"/>
                <w:i/>
                <w:color w:val="262626" w:themeColor="text1" w:themeTint="D9"/>
                <w:lang w:val="hr-HR"/>
              </w:rPr>
              <w:t>,00</w:t>
            </w:r>
          </w:p>
        </w:tc>
      </w:tr>
      <w:tr w:rsidR="00397533" w:rsidRPr="00B02B9A" w14:paraId="07E737DC" w14:textId="77777777"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4574BBE3" w14:textId="77777777" w:rsidR="00397533" w:rsidRPr="00B02B9A" w:rsidRDefault="00397533" w:rsidP="00BA1DB4">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R0252</w:t>
            </w:r>
          </w:p>
        </w:tc>
        <w:tc>
          <w:tcPr>
            <w:tcW w:w="7427" w:type="dxa"/>
            <w:hideMark/>
          </w:tcPr>
          <w:p w14:paraId="2A58D0E7" w14:textId="5F9268AB" w:rsidR="00397533" w:rsidRPr="00B02B9A" w:rsidRDefault="00124B71" w:rsidP="00BA1DB4">
            <w:pPr>
              <w:spacing w:line="200" w:lineRule="atLeast"/>
              <w:ind w:left="0"/>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Posebne mjere zaštite od požara od interesa za RH – ljetna sezona - PVZOK</w:t>
            </w:r>
          </w:p>
          <w:p w14:paraId="2C52F4CD" w14:textId="77777777" w:rsidR="00397533" w:rsidRPr="00B02B9A" w:rsidRDefault="00397533" w:rsidP="00BA1DB4">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Financiranje</w:t>
            </w:r>
            <w:r w:rsidR="006F2FB2" w:rsidRPr="00B02B9A">
              <w:rPr>
                <w:rFonts w:cstheme="minorHAnsi"/>
                <w:i/>
                <w:color w:val="262626" w:themeColor="text1" w:themeTint="D9"/>
                <w:lang w:val="hr-HR"/>
              </w:rPr>
              <w:t xml:space="preserve"> Područne vatrogasne zajednice otoka Krka za aktivnosti</w:t>
            </w:r>
            <w:r w:rsidRPr="00B02B9A">
              <w:rPr>
                <w:rFonts w:cstheme="minorHAnsi"/>
                <w:i/>
                <w:color w:val="262626" w:themeColor="text1" w:themeTint="D9"/>
                <w:lang w:val="hr-HR"/>
              </w:rPr>
              <w:t xml:space="preserve"> zaštitu od požara</w:t>
            </w:r>
            <w:r w:rsidR="006F2FB2" w:rsidRPr="00B02B9A">
              <w:rPr>
                <w:rFonts w:cstheme="minorHAnsi"/>
                <w:i/>
                <w:color w:val="262626" w:themeColor="text1" w:themeTint="D9"/>
                <w:lang w:val="hr-HR"/>
              </w:rPr>
              <w:t xml:space="preserve"> u ljetnim mjesecima</w:t>
            </w:r>
          </w:p>
        </w:tc>
        <w:tc>
          <w:tcPr>
            <w:tcW w:w="1418" w:type="dxa"/>
            <w:hideMark/>
          </w:tcPr>
          <w:p w14:paraId="05862FDF" w14:textId="5C1FFC5A" w:rsidR="00397533" w:rsidRPr="00B02B9A" w:rsidRDefault="00832FDF"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2</w:t>
            </w:r>
            <w:r w:rsidR="00397533" w:rsidRPr="00B02B9A">
              <w:rPr>
                <w:rFonts w:cstheme="minorHAnsi"/>
                <w:i/>
                <w:color w:val="262626" w:themeColor="text1" w:themeTint="D9"/>
                <w:lang w:val="hr-HR"/>
              </w:rPr>
              <w:t>.</w:t>
            </w:r>
            <w:r w:rsidR="00CF235A" w:rsidRPr="00B02B9A">
              <w:rPr>
                <w:rFonts w:cstheme="minorHAnsi"/>
                <w:i/>
                <w:color w:val="262626" w:themeColor="text1" w:themeTint="D9"/>
                <w:lang w:val="hr-HR"/>
              </w:rPr>
              <w:t>7</w:t>
            </w:r>
            <w:r w:rsidR="00397533" w:rsidRPr="00B02B9A">
              <w:rPr>
                <w:rFonts w:cstheme="minorHAnsi"/>
                <w:i/>
                <w:color w:val="262626" w:themeColor="text1" w:themeTint="D9"/>
                <w:lang w:val="hr-HR"/>
              </w:rPr>
              <w:t>00,00</w:t>
            </w:r>
          </w:p>
        </w:tc>
      </w:tr>
      <w:tr w:rsidR="00397533" w:rsidRPr="00B02B9A" w14:paraId="60A6C8C6" w14:textId="77777777"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4C56AF17" w14:textId="77777777" w:rsidR="00397533" w:rsidRPr="00B02B9A" w:rsidRDefault="00397533" w:rsidP="00BA1DB4">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R0253</w:t>
            </w:r>
          </w:p>
        </w:tc>
        <w:tc>
          <w:tcPr>
            <w:tcW w:w="7427" w:type="dxa"/>
            <w:hideMark/>
          </w:tcPr>
          <w:p w14:paraId="3487D9BA" w14:textId="77777777" w:rsidR="00397533" w:rsidRPr="00B02B9A" w:rsidRDefault="00397533" w:rsidP="00BA1DB4">
            <w:pPr>
              <w:spacing w:line="200" w:lineRule="atLeast"/>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Javna vatrogasna postrojba Grada Krka</w:t>
            </w:r>
          </w:p>
          <w:p w14:paraId="5AB87C46" w14:textId="77777777" w:rsidR="00397533" w:rsidRPr="00B02B9A" w:rsidRDefault="00397533" w:rsidP="00BA1DB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Javna vatrogasna </w:t>
            </w:r>
            <w:r w:rsidR="006978E8" w:rsidRPr="00B02B9A">
              <w:rPr>
                <w:rFonts w:cstheme="minorHAnsi"/>
                <w:i/>
                <w:color w:val="262626" w:themeColor="text1" w:themeTint="D9"/>
                <w:lang w:val="hr-HR"/>
              </w:rPr>
              <w:t>postrojba</w:t>
            </w:r>
            <w:r w:rsidRPr="00B02B9A">
              <w:rPr>
                <w:rFonts w:cstheme="minorHAnsi"/>
                <w:i/>
                <w:color w:val="262626" w:themeColor="text1" w:themeTint="D9"/>
                <w:lang w:val="hr-HR"/>
              </w:rPr>
              <w:t xml:space="preserve"> (JVP) Grada Krka nositelj je svih aktivnosti iz područja zaštite od požara i ustrojena je kao operativna formacija za djelovanje na cijelom području otoka Krka. JVP obavlja vatrogasnu djelatnost kao javnu službu, sukladno odredbama o vatrogastvu i drugim propisima.</w:t>
            </w:r>
          </w:p>
        </w:tc>
        <w:tc>
          <w:tcPr>
            <w:tcW w:w="1418" w:type="dxa"/>
            <w:hideMark/>
          </w:tcPr>
          <w:p w14:paraId="7284831C" w14:textId="640E8EA1" w:rsidR="00397533" w:rsidRPr="00B02B9A" w:rsidRDefault="00CF235A"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74</w:t>
            </w:r>
            <w:r w:rsidR="00397533" w:rsidRPr="00B02B9A">
              <w:rPr>
                <w:rFonts w:cstheme="minorHAnsi"/>
                <w:i/>
                <w:color w:val="262626" w:themeColor="text1" w:themeTint="D9"/>
                <w:lang w:val="hr-HR"/>
              </w:rPr>
              <w:t>.</w:t>
            </w:r>
            <w:r w:rsidRPr="00B02B9A">
              <w:rPr>
                <w:rFonts w:cstheme="minorHAnsi"/>
                <w:i/>
                <w:color w:val="262626" w:themeColor="text1" w:themeTint="D9"/>
                <w:lang w:val="hr-HR"/>
              </w:rPr>
              <w:t>500</w:t>
            </w:r>
            <w:r w:rsidR="00397533" w:rsidRPr="00B02B9A">
              <w:rPr>
                <w:rFonts w:cstheme="minorHAnsi"/>
                <w:i/>
                <w:color w:val="262626" w:themeColor="text1" w:themeTint="D9"/>
                <w:lang w:val="hr-HR"/>
              </w:rPr>
              <w:t>,00</w:t>
            </w:r>
          </w:p>
        </w:tc>
      </w:tr>
      <w:tr w:rsidR="00CF235A" w:rsidRPr="00B02B9A" w14:paraId="11956214" w14:textId="77777777"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15CDF4BD" w14:textId="746DD88F" w:rsidR="00CF235A" w:rsidRPr="00B02B9A" w:rsidRDefault="00CF235A" w:rsidP="00CF235A">
            <w:pPr>
              <w:ind w:left="0"/>
              <w:jc w:val="center"/>
              <w:rPr>
                <w:rFonts w:cstheme="minorHAnsi"/>
                <w:i/>
                <w:color w:val="262626" w:themeColor="text1" w:themeTint="D9"/>
                <w:sz w:val="18"/>
                <w:szCs w:val="18"/>
              </w:rPr>
            </w:pPr>
            <w:r w:rsidRPr="00B02B9A">
              <w:rPr>
                <w:rFonts w:cstheme="minorHAnsi"/>
                <w:i/>
                <w:color w:val="262626" w:themeColor="text1" w:themeTint="D9"/>
                <w:sz w:val="18"/>
                <w:szCs w:val="18"/>
              </w:rPr>
              <w:t>R0532</w:t>
            </w:r>
          </w:p>
        </w:tc>
        <w:tc>
          <w:tcPr>
            <w:tcW w:w="7427" w:type="dxa"/>
          </w:tcPr>
          <w:p w14:paraId="485D2422" w14:textId="549EE3E5" w:rsidR="00A426DE" w:rsidRPr="00B857E1" w:rsidRDefault="00CF235A" w:rsidP="00CF235A">
            <w:pPr>
              <w:spacing w:line="200" w:lineRule="atLeast"/>
              <w:ind w:left="0"/>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rPr>
            </w:pPr>
            <w:proofErr w:type="spellStart"/>
            <w:r w:rsidRPr="00B857E1">
              <w:rPr>
                <w:rFonts w:cstheme="minorHAnsi"/>
                <w:b/>
                <w:i/>
                <w:color w:val="262626" w:themeColor="text1" w:themeTint="D9"/>
              </w:rPr>
              <w:t>Provođenje</w:t>
            </w:r>
            <w:proofErr w:type="spellEnd"/>
            <w:r w:rsidRPr="00B857E1">
              <w:rPr>
                <w:rFonts w:cstheme="minorHAnsi"/>
                <w:b/>
                <w:i/>
                <w:color w:val="262626" w:themeColor="text1" w:themeTint="D9"/>
              </w:rPr>
              <w:t xml:space="preserve"> plana I </w:t>
            </w:r>
            <w:proofErr w:type="spellStart"/>
            <w:r w:rsidRPr="00B857E1">
              <w:rPr>
                <w:rFonts w:cstheme="minorHAnsi"/>
                <w:b/>
                <w:i/>
                <w:color w:val="262626" w:themeColor="text1" w:themeTint="D9"/>
              </w:rPr>
              <w:t>programa</w:t>
            </w:r>
            <w:proofErr w:type="spellEnd"/>
            <w:r w:rsidRPr="00B857E1">
              <w:rPr>
                <w:rFonts w:cstheme="minorHAnsi"/>
                <w:b/>
                <w:i/>
                <w:color w:val="262626" w:themeColor="text1" w:themeTint="D9"/>
              </w:rPr>
              <w:t xml:space="preserve"> </w:t>
            </w:r>
            <w:proofErr w:type="spellStart"/>
            <w:r w:rsidRPr="00B857E1">
              <w:rPr>
                <w:rFonts w:cstheme="minorHAnsi"/>
                <w:b/>
                <w:i/>
                <w:color w:val="262626" w:themeColor="text1" w:themeTint="D9"/>
              </w:rPr>
              <w:t>upoznavanja</w:t>
            </w:r>
            <w:proofErr w:type="spellEnd"/>
            <w:r w:rsidRPr="00B857E1">
              <w:rPr>
                <w:rFonts w:cstheme="minorHAnsi"/>
                <w:b/>
                <w:i/>
                <w:color w:val="262626" w:themeColor="text1" w:themeTint="D9"/>
              </w:rPr>
              <w:t xml:space="preserve"> </w:t>
            </w:r>
            <w:proofErr w:type="spellStart"/>
            <w:r w:rsidRPr="00B857E1">
              <w:rPr>
                <w:rFonts w:cstheme="minorHAnsi"/>
                <w:b/>
                <w:i/>
                <w:color w:val="262626" w:themeColor="text1" w:themeTint="D9"/>
              </w:rPr>
              <w:t>stanovništva</w:t>
            </w:r>
            <w:proofErr w:type="spellEnd"/>
            <w:r w:rsidRPr="00B857E1">
              <w:rPr>
                <w:rFonts w:cstheme="minorHAnsi"/>
                <w:b/>
                <w:i/>
                <w:color w:val="262626" w:themeColor="text1" w:themeTint="D9"/>
              </w:rPr>
              <w:t xml:space="preserve"> s </w:t>
            </w:r>
            <w:proofErr w:type="spellStart"/>
            <w:r w:rsidRPr="00B857E1">
              <w:rPr>
                <w:rFonts w:cstheme="minorHAnsi"/>
                <w:b/>
                <w:i/>
                <w:color w:val="262626" w:themeColor="text1" w:themeTint="D9"/>
              </w:rPr>
              <w:t>opasnostima</w:t>
            </w:r>
            <w:proofErr w:type="spellEnd"/>
            <w:r w:rsidRPr="00B857E1">
              <w:rPr>
                <w:rFonts w:cstheme="minorHAnsi"/>
                <w:b/>
                <w:i/>
                <w:color w:val="262626" w:themeColor="text1" w:themeTint="D9"/>
              </w:rPr>
              <w:t xml:space="preserve"> od </w:t>
            </w:r>
            <w:proofErr w:type="spellStart"/>
            <w:r w:rsidRPr="00B857E1">
              <w:rPr>
                <w:rFonts w:cstheme="minorHAnsi"/>
                <w:b/>
                <w:i/>
                <w:color w:val="262626" w:themeColor="text1" w:themeTint="D9"/>
              </w:rPr>
              <w:t>požara</w:t>
            </w:r>
            <w:proofErr w:type="spellEnd"/>
            <w:r w:rsidRPr="00B857E1">
              <w:rPr>
                <w:rFonts w:cstheme="minorHAnsi"/>
                <w:b/>
                <w:i/>
                <w:color w:val="262626" w:themeColor="text1" w:themeTint="D9"/>
              </w:rPr>
              <w:t xml:space="preserve"> </w:t>
            </w:r>
          </w:p>
          <w:p w14:paraId="29FB7C33" w14:textId="2D348465" w:rsidR="00A426DE" w:rsidRPr="00B02B9A" w:rsidRDefault="00A426DE" w:rsidP="00A426DE">
            <w:pPr>
              <w:tabs>
                <w:tab w:val="num" w:pos="1134"/>
                <w:tab w:val="right" w:pos="5675"/>
                <w:tab w:val="left" w:pos="6082"/>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857E1">
              <w:rPr>
                <w:rFonts w:cstheme="minorHAnsi"/>
                <w:b/>
                <w:bCs/>
                <w:i/>
                <w:color w:val="262626" w:themeColor="text1" w:themeTint="D9"/>
                <w:lang w:val="hr-HR"/>
              </w:rPr>
              <w:t>Cilj</w:t>
            </w:r>
            <w:r w:rsidRPr="00B02B9A">
              <w:rPr>
                <w:rFonts w:cstheme="minorHAnsi"/>
                <w:i/>
                <w:color w:val="262626" w:themeColor="text1" w:themeTint="D9"/>
                <w:lang w:val="hr-HR"/>
              </w:rPr>
              <w:t xml:space="preserve">: U 2024. godini planira provoditi preventivne edukativne akcije upoznavanja stanovništva od opasnosti od požara putem pokaznih vježbi, dana otvorenih vrata i edukacija mladeži. Navedeni program realizirat će se uz pomoć DVD-a Malinska – </w:t>
            </w:r>
            <w:r w:rsidRPr="00B02B9A">
              <w:rPr>
                <w:rFonts w:cstheme="minorHAnsi"/>
                <w:i/>
                <w:color w:val="262626" w:themeColor="text1" w:themeTint="D9"/>
                <w:lang w:val="hr-HR"/>
              </w:rPr>
              <w:lastRenderedPageBreak/>
              <w:t>Dubašnica.</w:t>
            </w:r>
          </w:p>
          <w:p w14:paraId="2FD875FD" w14:textId="25D7D884" w:rsidR="00A426DE" w:rsidRPr="00B02B9A" w:rsidRDefault="00A426DE" w:rsidP="00A426DE">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B857E1">
              <w:rPr>
                <w:rFonts w:cstheme="minorHAnsi"/>
                <w:b/>
                <w:bCs/>
                <w:i/>
              </w:rPr>
              <w:t>Pokazatelj</w:t>
            </w:r>
            <w:proofErr w:type="spellEnd"/>
            <w:r w:rsidRPr="00B857E1">
              <w:rPr>
                <w:rFonts w:cstheme="minorHAnsi"/>
                <w:b/>
                <w:bCs/>
                <w:i/>
              </w:rPr>
              <w:t xml:space="preserve"> </w:t>
            </w:r>
            <w:proofErr w:type="spellStart"/>
            <w:r w:rsidRPr="00B857E1">
              <w:rPr>
                <w:rFonts w:cstheme="minorHAnsi"/>
                <w:b/>
                <w:bCs/>
                <w:i/>
              </w:rPr>
              <w:t>uspješnosti</w:t>
            </w:r>
            <w:proofErr w:type="spellEnd"/>
            <w:r w:rsidRPr="00B02B9A">
              <w:rPr>
                <w:rFonts w:cstheme="minorHAnsi"/>
                <w:i/>
              </w:rPr>
              <w:t xml:space="preserve">: </w:t>
            </w:r>
            <w:proofErr w:type="spellStart"/>
            <w:r w:rsidRPr="00B02B9A">
              <w:rPr>
                <w:rFonts w:cstheme="minorHAnsi"/>
                <w:i/>
              </w:rPr>
              <w:t>Ostvarenje</w:t>
            </w:r>
            <w:proofErr w:type="spellEnd"/>
            <w:r w:rsidRPr="00B02B9A">
              <w:rPr>
                <w:rFonts w:cstheme="minorHAnsi"/>
                <w:i/>
              </w:rPr>
              <w:t xml:space="preserve"> </w:t>
            </w:r>
            <w:proofErr w:type="spellStart"/>
            <w:r w:rsidRPr="00B02B9A">
              <w:rPr>
                <w:rFonts w:cstheme="minorHAnsi"/>
                <w:i/>
              </w:rPr>
              <w:t>ugovora</w:t>
            </w:r>
            <w:proofErr w:type="spellEnd"/>
          </w:p>
          <w:p w14:paraId="649A173E" w14:textId="26A5122A" w:rsidR="00A426DE" w:rsidRPr="00B02B9A" w:rsidRDefault="00A426DE" w:rsidP="00A426DE">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rPr>
            </w:pPr>
            <w:proofErr w:type="spellStart"/>
            <w:r w:rsidRPr="00B857E1">
              <w:rPr>
                <w:rFonts w:cstheme="minorHAnsi"/>
                <w:b/>
                <w:bCs/>
                <w:i/>
              </w:rPr>
              <w:t>Polazna</w:t>
            </w:r>
            <w:proofErr w:type="spellEnd"/>
            <w:r w:rsidRPr="00B857E1">
              <w:rPr>
                <w:rFonts w:cstheme="minorHAnsi"/>
                <w:b/>
                <w:bCs/>
                <w:i/>
              </w:rPr>
              <w:t xml:space="preserve"> </w:t>
            </w:r>
            <w:proofErr w:type="spellStart"/>
            <w:r w:rsidRPr="00B857E1">
              <w:rPr>
                <w:rFonts w:cstheme="minorHAnsi"/>
                <w:b/>
                <w:bCs/>
                <w:i/>
              </w:rPr>
              <w:t>vrijednost</w:t>
            </w:r>
            <w:proofErr w:type="spellEnd"/>
            <w:r w:rsidRPr="00B02B9A">
              <w:rPr>
                <w:rFonts w:cstheme="minorHAnsi"/>
                <w:i/>
              </w:rPr>
              <w:t>: 0%</w:t>
            </w:r>
          </w:p>
          <w:p w14:paraId="1E332D00" w14:textId="77777777" w:rsidR="00A426DE" w:rsidRPr="00B857E1" w:rsidRDefault="00A426DE" w:rsidP="00A426DE">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b/>
                <w:bCs/>
                <w:i/>
              </w:rPr>
            </w:pPr>
            <w:proofErr w:type="spellStart"/>
            <w:r w:rsidRPr="00B857E1">
              <w:rPr>
                <w:rFonts w:cstheme="minorHAnsi"/>
                <w:b/>
                <w:bCs/>
                <w:i/>
              </w:rPr>
              <w:t>Ciljana</w:t>
            </w:r>
            <w:proofErr w:type="spellEnd"/>
            <w:r w:rsidRPr="00B857E1">
              <w:rPr>
                <w:rFonts w:cstheme="minorHAnsi"/>
                <w:b/>
                <w:bCs/>
                <w:i/>
              </w:rPr>
              <w:t xml:space="preserve"> </w:t>
            </w:r>
            <w:proofErr w:type="spellStart"/>
            <w:r w:rsidRPr="00B857E1">
              <w:rPr>
                <w:rFonts w:cstheme="minorHAnsi"/>
                <w:b/>
                <w:bCs/>
                <w:i/>
              </w:rPr>
              <w:t>vrijednost</w:t>
            </w:r>
            <w:proofErr w:type="spellEnd"/>
            <w:r w:rsidRPr="00B857E1">
              <w:rPr>
                <w:rFonts w:cstheme="minorHAnsi"/>
                <w:b/>
                <w:bCs/>
                <w:i/>
              </w:rPr>
              <w:t>: 2024.             2025.                2026.</w:t>
            </w:r>
          </w:p>
          <w:p w14:paraId="6E999BF5" w14:textId="230BE819" w:rsidR="00A426DE" w:rsidRPr="00B02B9A" w:rsidRDefault="00A426DE" w:rsidP="00A426DE">
            <w:pPr>
              <w:spacing w:line="200" w:lineRule="atLeast"/>
              <w:ind w:left="0"/>
              <w:cnfStyle w:val="000000010000" w:firstRow="0" w:lastRow="0" w:firstColumn="0" w:lastColumn="0" w:oddVBand="0" w:evenVBand="0" w:oddHBand="0" w:evenHBand="1" w:firstRowFirstColumn="0" w:firstRowLastColumn="0" w:lastRowFirstColumn="0" w:lastRowLastColumn="0"/>
              <w:rPr>
                <w:rFonts w:cstheme="minorHAnsi"/>
                <w:bCs/>
                <w:i/>
                <w:color w:val="262626" w:themeColor="text1" w:themeTint="D9"/>
              </w:rPr>
            </w:pPr>
            <w:r w:rsidRPr="00B02B9A">
              <w:rPr>
                <w:rFonts w:cstheme="minorHAnsi"/>
                <w:i/>
              </w:rPr>
              <w:t xml:space="preserve">                                  100 %            100 %               100 %</w:t>
            </w:r>
          </w:p>
          <w:p w14:paraId="1932AC63" w14:textId="64560F89" w:rsidR="00CF235A" w:rsidRPr="00B02B9A" w:rsidRDefault="00CF235A" w:rsidP="00CF235A">
            <w:pPr>
              <w:spacing w:line="200" w:lineRule="atLeast"/>
              <w:ind w:left="0"/>
              <w:cnfStyle w:val="000000010000" w:firstRow="0" w:lastRow="0" w:firstColumn="0" w:lastColumn="0" w:oddVBand="0" w:evenVBand="0" w:oddHBand="0" w:evenHBand="1" w:firstRowFirstColumn="0" w:firstRowLastColumn="0" w:lastRowFirstColumn="0" w:lastRowLastColumn="0"/>
              <w:rPr>
                <w:rFonts w:cstheme="minorHAnsi"/>
                <w:bCs/>
                <w:i/>
                <w:color w:val="262626" w:themeColor="text1" w:themeTint="D9"/>
              </w:rPr>
            </w:pPr>
          </w:p>
        </w:tc>
        <w:tc>
          <w:tcPr>
            <w:tcW w:w="1418" w:type="dxa"/>
          </w:tcPr>
          <w:p w14:paraId="480C0E82" w14:textId="72F01E06" w:rsidR="00CF235A" w:rsidRPr="00B02B9A" w:rsidRDefault="00CF235A" w:rsidP="00CF235A">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rPr>
            </w:pPr>
            <w:r w:rsidRPr="00B02B9A">
              <w:rPr>
                <w:rFonts w:cstheme="minorHAnsi"/>
                <w:i/>
                <w:color w:val="262626" w:themeColor="text1" w:themeTint="D9"/>
              </w:rPr>
              <w:lastRenderedPageBreak/>
              <w:t>3.500,00</w:t>
            </w:r>
          </w:p>
        </w:tc>
      </w:tr>
      <w:tr w:rsidR="00DB6F39" w:rsidRPr="00B02B9A" w14:paraId="3942A7EF" w14:textId="77777777" w:rsidTr="00981B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2BE42720" w14:textId="77777777" w:rsidR="00DB6F39" w:rsidRPr="00B02B9A" w:rsidRDefault="00DB6F39" w:rsidP="00981B47">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R0255</w:t>
            </w:r>
          </w:p>
        </w:tc>
        <w:tc>
          <w:tcPr>
            <w:tcW w:w="7427" w:type="dxa"/>
            <w:hideMark/>
          </w:tcPr>
          <w:p w14:paraId="6ABDCB4B" w14:textId="77777777" w:rsidR="00DB6F39" w:rsidRPr="00B02B9A" w:rsidRDefault="00DB6F39" w:rsidP="00981B47">
            <w:pPr>
              <w:spacing w:line="200" w:lineRule="atLeast"/>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Područna vatrogasna zajednica otoka Krka</w:t>
            </w:r>
          </w:p>
          <w:p w14:paraId="0E2CDFD4" w14:textId="77777777" w:rsidR="00DB6F39" w:rsidRPr="00B02B9A" w:rsidRDefault="00DB6F39" w:rsidP="00981B47">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Sufinanciranje rada dobrovoljnih vatrogasnih društava na Krku, koja obavljaju izviđačku ophodnju u ljetnim mjesecima i ustrojavaju rad dežurnih ekipa temeljem operativnog plana Područne vatrogasne zajednice.</w:t>
            </w:r>
          </w:p>
        </w:tc>
        <w:tc>
          <w:tcPr>
            <w:tcW w:w="1418" w:type="dxa"/>
            <w:hideMark/>
          </w:tcPr>
          <w:p w14:paraId="6A938AD9" w14:textId="7C775AF6" w:rsidR="00DB6F39" w:rsidRPr="00B02B9A" w:rsidRDefault="00CF235A" w:rsidP="00981B47">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86</w:t>
            </w:r>
            <w:r w:rsidR="00DB6F39" w:rsidRPr="00B02B9A">
              <w:rPr>
                <w:rFonts w:cstheme="minorHAnsi"/>
                <w:i/>
                <w:color w:val="262626" w:themeColor="text1" w:themeTint="D9"/>
                <w:lang w:val="hr-HR"/>
              </w:rPr>
              <w:t>.</w:t>
            </w:r>
            <w:r w:rsidRPr="00B02B9A">
              <w:rPr>
                <w:rFonts w:cstheme="minorHAnsi"/>
                <w:i/>
                <w:color w:val="262626" w:themeColor="text1" w:themeTint="D9"/>
                <w:lang w:val="hr-HR"/>
              </w:rPr>
              <w:t>05</w:t>
            </w:r>
            <w:r w:rsidR="00DB6F39" w:rsidRPr="00B02B9A">
              <w:rPr>
                <w:rFonts w:cstheme="minorHAnsi"/>
                <w:i/>
                <w:color w:val="262626" w:themeColor="text1" w:themeTint="D9"/>
                <w:lang w:val="hr-HR"/>
              </w:rPr>
              <w:t>0,00</w:t>
            </w:r>
          </w:p>
        </w:tc>
      </w:tr>
      <w:tr w:rsidR="00397533" w:rsidRPr="00B02B9A" w14:paraId="2C2D6E27" w14:textId="77777777"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34F394B3" w14:textId="7CEEB049" w:rsidR="00397533" w:rsidRPr="00B02B9A"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w:t>
            </w:r>
            <w:r w:rsidR="00832FDF" w:rsidRPr="00B02B9A">
              <w:rPr>
                <w:rFonts w:asciiTheme="minorHAnsi" w:hAnsiTheme="minorHAnsi" w:cstheme="minorHAnsi"/>
                <w:color w:val="262626" w:themeColor="text1" w:themeTint="D9"/>
                <w:lang w:val="hr-HR"/>
              </w:rPr>
              <w:t>EUR</w:t>
            </w:r>
            <w:r w:rsidRPr="00B02B9A">
              <w:rPr>
                <w:rFonts w:asciiTheme="minorHAnsi" w:hAnsiTheme="minorHAnsi" w:cstheme="minorHAnsi"/>
                <w:color w:val="262626" w:themeColor="text1" w:themeTint="D9"/>
                <w:lang w:val="hr-HR"/>
              </w:rPr>
              <w:t>):</w:t>
            </w:r>
          </w:p>
        </w:tc>
        <w:tc>
          <w:tcPr>
            <w:tcW w:w="1418" w:type="dxa"/>
            <w:shd w:val="clear" w:color="auto" w:fill="8DB3E2" w:themeFill="text2" w:themeFillTint="66"/>
            <w:hideMark/>
          </w:tcPr>
          <w:p w14:paraId="7F9C59C9" w14:textId="24F19401" w:rsidR="00397533" w:rsidRPr="00B02B9A" w:rsidRDefault="00CF235A"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256.750</w:t>
            </w:r>
            <w:r w:rsidR="00397533" w:rsidRPr="00B02B9A">
              <w:rPr>
                <w:rFonts w:cstheme="minorHAnsi"/>
                <w:b/>
                <w:color w:val="262626" w:themeColor="text1" w:themeTint="D9"/>
                <w:lang w:val="hr-HR"/>
              </w:rPr>
              <w:t>,</w:t>
            </w:r>
            <w:r w:rsidR="006F2FB2" w:rsidRPr="00B02B9A">
              <w:rPr>
                <w:rFonts w:cstheme="minorHAnsi"/>
                <w:b/>
                <w:color w:val="262626" w:themeColor="text1" w:themeTint="D9"/>
                <w:lang w:val="hr-HR"/>
              </w:rPr>
              <w:t>00</w:t>
            </w:r>
          </w:p>
        </w:tc>
      </w:tr>
    </w:tbl>
    <w:p w14:paraId="33696362" w14:textId="24CCC2CE" w:rsidR="00E75DCA" w:rsidRPr="00B02B9A" w:rsidRDefault="00E75DCA" w:rsidP="00397533">
      <w:pPr>
        <w:spacing w:after="0" w:line="240" w:lineRule="auto"/>
        <w:ind w:left="567"/>
        <w:jc w:val="both"/>
        <w:rPr>
          <w:rFonts w:cstheme="minorHAnsi"/>
          <w:b/>
          <w:i/>
          <w:color w:val="262626" w:themeColor="text1" w:themeTint="D9"/>
          <w:sz w:val="21"/>
          <w:szCs w:val="21"/>
        </w:rPr>
      </w:pPr>
    </w:p>
    <w:p w14:paraId="0398213B" w14:textId="6408747A" w:rsidR="00397533" w:rsidRPr="00B02B9A" w:rsidRDefault="00397533" w:rsidP="00397533">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A301903 – Gorska služba spašavanja</w:t>
      </w:r>
    </w:p>
    <w:tbl>
      <w:tblPr>
        <w:tblStyle w:val="Svijetlareetka-Isticanje11"/>
        <w:tblW w:w="9645" w:type="dxa"/>
        <w:tblInd w:w="164" w:type="dxa"/>
        <w:tblLayout w:type="fixed"/>
        <w:tblLook w:val="04A0" w:firstRow="1" w:lastRow="0" w:firstColumn="1" w:lastColumn="0" w:noHBand="0" w:noVBand="1"/>
      </w:tblPr>
      <w:tblGrid>
        <w:gridCol w:w="795"/>
        <w:gridCol w:w="7436"/>
        <w:gridCol w:w="1414"/>
      </w:tblGrid>
      <w:tr w:rsidR="00397533" w:rsidRPr="00B02B9A" w14:paraId="578A6B1D" w14:textId="77777777" w:rsidTr="00BA1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5" w:type="dxa"/>
            <w:hideMark/>
          </w:tcPr>
          <w:p w14:paraId="7E3F7C11" w14:textId="77777777" w:rsidR="00397533" w:rsidRPr="00B02B9A"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36" w:type="dxa"/>
            <w:hideMark/>
          </w:tcPr>
          <w:p w14:paraId="64879BBF" w14:textId="77777777" w:rsidR="00397533" w:rsidRPr="00B02B9A"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4" w:type="dxa"/>
            <w:hideMark/>
          </w:tcPr>
          <w:p w14:paraId="416EED17" w14:textId="77777777" w:rsidR="00397533" w:rsidRPr="00B02B9A"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397533" w:rsidRPr="00B02B9A" w14:paraId="5C57020D" w14:textId="77777777"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5" w:type="dxa"/>
            <w:tcMar>
              <w:top w:w="0" w:type="dxa"/>
              <w:left w:w="57" w:type="dxa"/>
              <w:bottom w:w="0" w:type="dxa"/>
              <w:right w:w="57" w:type="dxa"/>
            </w:tcMar>
            <w:hideMark/>
          </w:tcPr>
          <w:p w14:paraId="743C169E" w14:textId="77777777" w:rsidR="00397533" w:rsidRPr="00B02B9A" w:rsidRDefault="00397533" w:rsidP="00BA1DB4">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R0256</w:t>
            </w:r>
          </w:p>
        </w:tc>
        <w:tc>
          <w:tcPr>
            <w:tcW w:w="7436" w:type="dxa"/>
            <w:tcMar>
              <w:top w:w="0" w:type="dxa"/>
              <w:left w:w="57" w:type="dxa"/>
              <w:bottom w:w="0" w:type="dxa"/>
              <w:right w:w="57" w:type="dxa"/>
            </w:tcMar>
            <w:hideMark/>
          </w:tcPr>
          <w:p w14:paraId="403C987F" w14:textId="77777777" w:rsidR="00397533" w:rsidRPr="00B02B9A"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 xml:space="preserve">Hrvatska gorska služba spašavanja </w:t>
            </w:r>
          </w:p>
          <w:p w14:paraId="6FB30598" w14:textId="77777777" w:rsidR="00397533" w:rsidRPr="00B02B9A" w:rsidRDefault="00397533" w:rsidP="00BA1DB4">
            <w:pPr>
              <w:tabs>
                <w:tab w:val="num" w:pos="1134"/>
                <w:tab w:val="right" w:pos="5675"/>
                <w:tab w:val="left" w:pos="6082"/>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Sufinanciranje djelatnosti </w:t>
            </w:r>
            <w:r w:rsidR="00EB02F5" w:rsidRPr="00B02B9A">
              <w:rPr>
                <w:rFonts w:cstheme="minorHAnsi"/>
                <w:i/>
                <w:color w:val="262626" w:themeColor="text1" w:themeTint="D9"/>
                <w:lang w:val="hr-HR"/>
              </w:rPr>
              <w:t>Hrvatske gorske službe spašavanja</w:t>
            </w:r>
            <w:r w:rsidRPr="00B02B9A">
              <w:rPr>
                <w:rFonts w:cstheme="minorHAnsi"/>
                <w:i/>
                <w:color w:val="262626" w:themeColor="text1" w:themeTint="D9"/>
                <w:lang w:val="hr-HR"/>
              </w:rPr>
              <w:t xml:space="preserve"> prema posebnom </w:t>
            </w:r>
            <w:r w:rsidR="008507F5" w:rsidRPr="00B02B9A">
              <w:rPr>
                <w:rFonts w:cstheme="minorHAnsi"/>
                <w:i/>
                <w:color w:val="262626" w:themeColor="text1" w:themeTint="D9"/>
                <w:lang w:val="hr-HR"/>
              </w:rPr>
              <w:t>Zakon</w:t>
            </w:r>
            <w:r w:rsidR="00EB02F5" w:rsidRPr="00B02B9A">
              <w:rPr>
                <w:rFonts w:cstheme="minorHAnsi"/>
                <w:i/>
                <w:color w:val="262626" w:themeColor="text1" w:themeTint="D9"/>
                <w:lang w:val="hr-HR"/>
              </w:rPr>
              <w:t>u</w:t>
            </w:r>
            <w:r w:rsidR="008507F5" w:rsidRPr="00B02B9A">
              <w:rPr>
                <w:rFonts w:cstheme="minorHAnsi"/>
                <w:i/>
                <w:color w:val="262626" w:themeColor="text1" w:themeTint="D9"/>
                <w:lang w:val="hr-HR"/>
              </w:rPr>
              <w:t xml:space="preserve"> o Hrvatskoj gorskoj službi spašavanja.</w:t>
            </w:r>
          </w:p>
        </w:tc>
        <w:tc>
          <w:tcPr>
            <w:tcW w:w="1414" w:type="dxa"/>
            <w:tcMar>
              <w:top w:w="0" w:type="dxa"/>
              <w:left w:w="57" w:type="dxa"/>
              <w:bottom w:w="0" w:type="dxa"/>
              <w:right w:w="57" w:type="dxa"/>
            </w:tcMar>
            <w:hideMark/>
          </w:tcPr>
          <w:p w14:paraId="41EA80AB" w14:textId="1068E4D2" w:rsidR="00397533" w:rsidRPr="00B02B9A" w:rsidRDefault="00CF235A" w:rsidP="00BA1DB4">
            <w:pPr>
              <w:tabs>
                <w:tab w:val="center" w:pos="651"/>
                <w:tab w:val="num" w:pos="1134"/>
                <w:tab w:val="right" w:pos="1303"/>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3</w:t>
            </w:r>
            <w:r w:rsidR="00397533" w:rsidRPr="00B02B9A">
              <w:rPr>
                <w:rFonts w:cstheme="minorHAnsi"/>
                <w:i/>
                <w:color w:val="262626" w:themeColor="text1" w:themeTint="D9"/>
                <w:lang w:val="hr-HR"/>
              </w:rPr>
              <w:t>.</w:t>
            </w:r>
            <w:r w:rsidRPr="00B02B9A">
              <w:rPr>
                <w:rFonts w:cstheme="minorHAnsi"/>
                <w:i/>
                <w:color w:val="262626" w:themeColor="text1" w:themeTint="D9"/>
                <w:lang w:val="hr-HR"/>
              </w:rPr>
              <w:t>00</w:t>
            </w:r>
            <w:r w:rsidR="00832FDF" w:rsidRPr="00B02B9A">
              <w:rPr>
                <w:rFonts w:cstheme="minorHAnsi"/>
                <w:i/>
                <w:color w:val="262626" w:themeColor="text1" w:themeTint="D9"/>
                <w:lang w:val="hr-HR"/>
              </w:rPr>
              <w:t>0,</w:t>
            </w:r>
            <w:r w:rsidR="00397533" w:rsidRPr="00B02B9A">
              <w:rPr>
                <w:rFonts w:cstheme="minorHAnsi"/>
                <w:i/>
                <w:color w:val="262626" w:themeColor="text1" w:themeTint="D9"/>
                <w:lang w:val="hr-HR"/>
              </w:rPr>
              <w:t>00</w:t>
            </w:r>
          </w:p>
        </w:tc>
      </w:tr>
      <w:tr w:rsidR="00397533" w:rsidRPr="00B02B9A" w14:paraId="091C234F" w14:textId="77777777"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1" w:type="dxa"/>
            <w:gridSpan w:val="2"/>
            <w:shd w:val="clear" w:color="auto" w:fill="8DB3E2" w:themeFill="text2" w:themeFillTint="66"/>
            <w:tcMar>
              <w:top w:w="0" w:type="dxa"/>
              <w:left w:w="57" w:type="dxa"/>
              <w:bottom w:w="0" w:type="dxa"/>
              <w:right w:w="57" w:type="dxa"/>
            </w:tcMar>
            <w:hideMark/>
          </w:tcPr>
          <w:p w14:paraId="10F69613" w14:textId="2D35EA29" w:rsidR="00397533" w:rsidRPr="00B02B9A"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w:t>
            </w:r>
            <w:r w:rsidR="00832FDF" w:rsidRPr="00B02B9A">
              <w:rPr>
                <w:rFonts w:asciiTheme="minorHAnsi" w:hAnsiTheme="minorHAnsi" w:cstheme="minorHAnsi"/>
                <w:color w:val="262626" w:themeColor="text1" w:themeTint="D9"/>
                <w:lang w:val="hr-HR"/>
              </w:rPr>
              <w:t>EUR</w:t>
            </w:r>
            <w:r w:rsidRPr="00B02B9A">
              <w:rPr>
                <w:rFonts w:asciiTheme="minorHAnsi" w:hAnsiTheme="minorHAnsi" w:cstheme="minorHAnsi"/>
                <w:color w:val="262626" w:themeColor="text1" w:themeTint="D9"/>
                <w:lang w:val="hr-HR"/>
              </w:rPr>
              <w:t>):</w:t>
            </w:r>
          </w:p>
        </w:tc>
        <w:tc>
          <w:tcPr>
            <w:tcW w:w="1414" w:type="dxa"/>
            <w:shd w:val="clear" w:color="auto" w:fill="8DB3E2" w:themeFill="text2" w:themeFillTint="66"/>
            <w:tcMar>
              <w:top w:w="0" w:type="dxa"/>
              <w:left w:w="57" w:type="dxa"/>
              <w:bottom w:w="0" w:type="dxa"/>
              <w:right w:w="57" w:type="dxa"/>
            </w:tcMar>
            <w:hideMark/>
          </w:tcPr>
          <w:p w14:paraId="5EE81936" w14:textId="774C9160" w:rsidR="00397533" w:rsidRPr="00B02B9A" w:rsidRDefault="00CF235A"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3</w:t>
            </w:r>
            <w:r w:rsidR="00397533" w:rsidRPr="00B02B9A">
              <w:rPr>
                <w:rFonts w:cstheme="minorHAnsi"/>
                <w:b/>
                <w:color w:val="262626" w:themeColor="text1" w:themeTint="D9"/>
                <w:lang w:val="hr-HR"/>
              </w:rPr>
              <w:t>.</w:t>
            </w:r>
            <w:r w:rsidRPr="00B02B9A">
              <w:rPr>
                <w:rFonts w:cstheme="minorHAnsi"/>
                <w:b/>
                <w:color w:val="262626" w:themeColor="text1" w:themeTint="D9"/>
                <w:lang w:val="hr-HR"/>
              </w:rPr>
              <w:t>000</w:t>
            </w:r>
            <w:r w:rsidR="00397533" w:rsidRPr="00B02B9A">
              <w:rPr>
                <w:rFonts w:cstheme="minorHAnsi"/>
                <w:b/>
                <w:color w:val="262626" w:themeColor="text1" w:themeTint="D9"/>
                <w:lang w:val="hr-HR"/>
              </w:rPr>
              <w:t>,00</w:t>
            </w:r>
          </w:p>
        </w:tc>
      </w:tr>
    </w:tbl>
    <w:p w14:paraId="384A9B3D" w14:textId="13E08A7D" w:rsidR="00840993" w:rsidRPr="00B02B9A" w:rsidRDefault="00840993" w:rsidP="00840993">
      <w:pPr>
        <w:spacing w:after="0" w:line="240" w:lineRule="auto"/>
        <w:ind w:left="567"/>
        <w:jc w:val="both"/>
        <w:rPr>
          <w:rFonts w:cstheme="minorHAnsi"/>
          <w:b/>
          <w:i/>
          <w:color w:val="262626" w:themeColor="text1" w:themeTint="D9"/>
          <w:sz w:val="21"/>
          <w:szCs w:val="21"/>
        </w:rPr>
      </w:pPr>
    </w:p>
    <w:p w14:paraId="2B03635C" w14:textId="77777777" w:rsidR="00D706C7" w:rsidRPr="00B02B9A" w:rsidRDefault="00D706C7" w:rsidP="00D706C7">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K301905 Izgradnja vatrogasnog doma</w:t>
      </w:r>
    </w:p>
    <w:tbl>
      <w:tblPr>
        <w:tblStyle w:val="Svijetlareetka-Isticanje11"/>
        <w:tblW w:w="9645" w:type="dxa"/>
        <w:tblInd w:w="164" w:type="dxa"/>
        <w:tblLayout w:type="fixed"/>
        <w:tblLook w:val="04A0" w:firstRow="1" w:lastRow="0" w:firstColumn="1" w:lastColumn="0" w:noHBand="0" w:noVBand="1"/>
      </w:tblPr>
      <w:tblGrid>
        <w:gridCol w:w="795"/>
        <w:gridCol w:w="7436"/>
        <w:gridCol w:w="1414"/>
      </w:tblGrid>
      <w:tr w:rsidR="00D706C7" w:rsidRPr="00B02B9A" w14:paraId="4E9A084F" w14:textId="77777777" w:rsidTr="00DA5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5" w:type="dxa"/>
            <w:hideMark/>
          </w:tcPr>
          <w:p w14:paraId="3C0794DE" w14:textId="77777777" w:rsidR="00D706C7" w:rsidRPr="00B02B9A" w:rsidRDefault="00D706C7" w:rsidP="00DA5737">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36" w:type="dxa"/>
            <w:hideMark/>
          </w:tcPr>
          <w:p w14:paraId="09E6D754" w14:textId="77777777" w:rsidR="00D706C7" w:rsidRPr="00B02B9A" w:rsidRDefault="00D706C7"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4" w:type="dxa"/>
            <w:hideMark/>
          </w:tcPr>
          <w:p w14:paraId="77DF5A59" w14:textId="77777777" w:rsidR="00D706C7" w:rsidRPr="00B02B9A" w:rsidRDefault="00D706C7" w:rsidP="00DA5737">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D706C7" w:rsidRPr="00B02B9A" w14:paraId="3B0245ED" w14:textId="77777777" w:rsidTr="00DA5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5" w:type="dxa"/>
            <w:tcMar>
              <w:top w:w="0" w:type="dxa"/>
              <w:left w:w="57" w:type="dxa"/>
              <w:bottom w:w="0" w:type="dxa"/>
              <w:right w:w="57" w:type="dxa"/>
            </w:tcMar>
            <w:hideMark/>
          </w:tcPr>
          <w:p w14:paraId="063DA1D5" w14:textId="77777777" w:rsidR="00D706C7" w:rsidRPr="00B02B9A" w:rsidRDefault="00D706C7" w:rsidP="00DA5737">
            <w:pPr>
              <w:ind w:left="0"/>
              <w:jc w:val="center"/>
              <w:rPr>
                <w:rFonts w:cstheme="minorHAnsi"/>
                <w:b w:val="0"/>
                <w:bCs w:val="0"/>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R0499-2</w:t>
            </w:r>
          </w:p>
          <w:p w14:paraId="057627C6" w14:textId="77777777" w:rsidR="00D706C7" w:rsidRPr="00B02B9A" w:rsidRDefault="00D706C7" w:rsidP="00DA5737">
            <w:pPr>
              <w:ind w:left="0"/>
              <w:jc w:val="center"/>
              <w:rPr>
                <w:rFonts w:asciiTheme="minorHAnsi" w:hAnsiTheme="minorHAnsi" w:cstheme="minorHAnsi"/>
                <w:i/>
                <w:color w:val="262626" w:themeColor="text1" w:themeTint="D9"/>
                <w:sz w:val="18"/>
                <w:szCs w:val="18"/>
                <w:lang w:val="hr-HR"/>
              </w:rPr>
            </w:pPr>
          </w:p>
        </w:tc>
        <w:tc>
          <w:tcPr>
            <w:tcW w:w="7436" w:type="dxa"/>
            <w:tcMar>
              <w:top w:w="0" w:type="dxa"/>
              <w:left w:w="57" w:type="dxa"/>
              <w:bottom w:w="0" w:type="dxa"/>
              <w:right w:w="57" w:type="dxa"/>
            </w:tcMar>
            <w:hideMark/>
          </w:tcPr>
          <w:p w14:paraId="20E07DAB" w14:textId="77777777" w:rsidR="00D706C7" w:rsidRPr="00B02B9A" w:rsidRDefault="00D706C7" w:rsidP="00DA5737">
            <w:pPr>
              <w:tabs>
                <w:tab w:val="num" w:pos="1134"/>
                <w:tab w:val="right" w:pos="5675"/>
                <w:tab w:val="left" w:pos="6082"/>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Izgradnja vatrogasnog doma</w:t>
            </w:r>
          </w:p>
          <w:p w14:paraId="5F41DF70" w14:textId="453A1A35" w:rsidR="00D706C7" w:rsidRPr="00B02B9A" w:rsidRDefault="00D706C7" w:rsidP="00DA5737">
            <w:pPr>
              <w:tabs>
                <w:tab w:val="num" w:pos="1134"/>
                <w:tab w:val="right" w:pos="5675"/>
                <w:tab w:val="left" w:pos="6082"/>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857E1">
              <w:rPr>
                <w:rFonts w:cstheme="minorHAnsi"/>
                <w:b/>
                <w:bCs/>
                <w:i/>
                <w:color w:val="262626" w:themeColor="text1" w:themeTint="D9"/>
                <w:lang w:val="hr-HR"/>
              </w:rPr>
              <w:t>Cilj</w:t>
            </w:r>
            <w:r w:rsidRPr="00B02B9A">
              <w:rPr>
                <w:rFonts w:cstheme="minorHAnsi"/>
                <w:i/>
                <w:color w:val="262626" w:themeColor="text1" w:themeTint="D9"/>
                <w:lang w:val="hr-HR"/>
              </w:rPr>
              <w:t xml:space="preserve">: U 2024. godini planira se ishođenje građevinske dozvole te  izrada izvedbenog projekta za gradnju građevine DVD Malinska-Dubašnica u iznosu od 24.300,00 </w:t>
            </w:r>
            <w:r w:rsidR="00B857E1">
              <w:rPr>
                <w:rFonts w:cstheme="minorHAnsi"/>
                <w:i/>
                <w:color w:val="262626" w:themeColor="text1" w:themeTint="D9"/>
                <w:lang w:val="hr-HR"/>
              </w:rPr>
              <w:t>EUR</w:t>
            </w:r>
            <w:r w:rsidRPr="00B02B9A">
              <w:rPr>
                <w:rFonts w:cstheme="minorHAnsi"/>
                <w:i/>
                <w:color w:val="262626" w:themeColor="text1" w:themeTint="D9"/>
                <w:lang w:val="hr-HR"/>
              </w:rPr>
              <w:t xml:space="preserve">. Gradnja vatrogasnog doma planirana je u dvije proračunske godine (2024. i 2025.) u iznosu od 2.277.000,00 </w:t>
            </w:r>
            <w:r w:rsidR="00B857E1">
              <w:rPr>
                <w:rFonts w:cstheme="minorHAnsi"/>
                <w:i/>
                <w:color w:val="262626" w:themeColor="text1" w:themeTint="D9"/>
                <w:lang w:val="hr-HR"/>
              </w:rPr>
              <w:t>EUR</w:t>
            </w:r>
            <w:r w:rsidRPr="00B02B9A">
              <w:rPr>
                <w:rFonts w:cstheme="minorHAnsi"/>
                <w:i/>
                <w:color w:val="262626" w:themeColor="text1" w:themeTint="D9"/>
                <w:lang w:val="hr-HR"/>
              </w:rPr>
              <w:t xml:space="preserve">. Za navedeni projekt izgradnje planirana je u 2024. godini kapitalna pomoć Ministarstva za regionalni razvoj u iznosu od 862.800,00 </w:t>
            </w:r>
            <w:r w:rsidR="00B857E1">
              <w:rPr>
                <w:rFonts w:cstheme="minorHAnsi"/>
                <w:i/>
                <w:color w:val="262626" w:themeColor="text1" w:themeTint="D9"/>
                <w:lang w:val="hr-HR"/>
              </w:rPr>
              <w:t>EUR</w:t>
            </w:r>
            <w:r w:rsidRPr="00B02B9A">
              <w:rPr>
                <w:rFonts w:cstheme="minorHAnsi"/>
                <w:i/>
                <w:color w:val="262626" w:themeColor="text1" w:themeTint="D9"/>
                <w:lang w:val="hr-HR"/>
              </w:rPr>
              <w:t>.</w:t>
            </w:r>
          </w:p>
          <w:p w14:paraId="7D25AF1D" w14:textId="77777777" w:rsidR="00D706C7" w:rsidRPr="00B02B9A" w:rsidRDefault="00D706C7"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B857E1">
              <w:rPr>
                <w:rFonts w:cstheme="minorHAnsi"/>
                <w:b/>
                <w:bCs/>
                <w:i/>
              </w:rPr>
              <w:t>Pokazatelj</w:t>
            </w:r>
            <w:proofErr w:type="spellEnd"/>
            <w:r w:rsidRPr="00B857E1">
              <w:rPr>
                <w:rFonts w:cstheme="minorHAnsi"/>
                <w:b/>
                <w:bCs/>
                <w:i/>
              </w:rPr>
              <w:t xml:space="preserve"> </w:t>
            </w:r>
            <w:proofErr w:type="spellStart"/>
            <w:r w:rsidRPr="00B857E1">
              <w:rPr>
                <w:rFonts w:cstheme="minorHAnsi"/>
                <w:b/>
                <w:bCs/>
                <w:i/>
              </w:rPr>
              <w:t>uspješnosti</w:t>
            </w:r>
            <w:proofErr w:type="spellEnd"/>
            <w:r w:rsidRPr="00B02B9A">
              <w:rPr>
                <w:rFonts w:cstheme="minorHAnsi"/>
                <w:i/>
              </w:rPr>
              <w:t xml:space="preserve">:  </w:t>
            </w:r>
            <w:proofErr w:type="spellStart"/>
            <w:r w:rsidRPr="00B02B9A">
              <w:rPr>
                <w:rFonts w:cstheme="minorHAnsi"/>
                <w:i/>
              </w:rPr>
              <w:t>Postotak</w:t>
            </w:r>
            <w:proofErr w:type="spellEnd"/>
            <w:r w:rsidRPr="00B02B9A">
              <w:rPr>
                <w:rFonts w:cstheme="minorHAnsi"/>
                <w:i/>
              </w:rPr>
              <w:t xml:space="preserve"> </w:t>
            </w:r>
            <w:proofErr w:type="spellStart"/>
            <w:r w:rsidRPr="00B02B9A">
              <w:rPr>
                <w:rFonts w:cstheme="minorHAnsi"/>
                <w:i/>
              </w:rPr>
              <w:t>realizacije</w:t>
            </w:r>
            <w:proofErr w:type="spellEnd"/>
            <w:r w:rsidRPr="00B02B9A">
              <w:rPr>
                <w:rFonts w:cstheme="minorHAnsi"/>
                <w:i/>
              </w:rPr>
              <w:t xml:space="preserve"> </w:t>
            </w:r>
            <w:proofErr w:type="spellStart"/>
            <w:r w:rsidRPr="00B02B9A">
              <w:rPr>
                <w:rFonts w:cstheme="minorHAnsi"/>
                <w:i/>
              </w:rPr>
              <w:t>planiranog</w:t>
            </w:r>
            <w:proofErr w:type="spellEnd"/>
            <w:r w:rsidRPr="00B02B9A">
              <w:rPr>
                <w:rFonts w:cstheme="minorHAnsi"/>
                <w:i/>
              </w:rPr>
              <w:t xml:space="preserve"> </w:t>
            </w:r>
            <w:proofErr w:type="spellStart"/>
            <w:r w:rsidRPr="00B02B9A">
              <w:rPr>
                <w:rFonts w:cstheme="minorHAnsi"/>
                <w:i/>
              </w:rPr>
              <w:t>projekta</w:t>
            </w:r>
            <w:proofErr w:type="spellEnd"/>
          </w:p>
          <w:p w14:paraId="29BBED2A" w14:textId="77777777" w:rsidR="00D706C7" w:rsidRPr="00B02B9A" w:rsidRDefault="00D706C7" w:rsidP="00DA5737">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rPr>
            </w:pPr>
            <w:proofErr w:type="spellStart"/>
            <w:r w:rsidRPr="00B857E1">
              <w:rPr>
                <w:rFonts w:cstheme="minorHAnsi"/>
                <w:b/>
                <w:bCs/>
                <w:i/>
              </w:rPr>
              <w:t>Ciljana</w:t>
            </w:r>
            <w:proofErr w:type="spellEnd"/>
            <w:r w:rsidRPr="00B857E1">
              <w:rPr>
                <w:rFonts w:cstheme="minorHAnsi"/>
                <w:b/>
                <w:bCs/>
                <w:i/>
              </w:rPr>
              <w:t xml:space="preserve"> vrijednost</w:t>
            </w:r>
            <w:r w:rsidRPr="00B02B9A">
              <w:rPr>
                <w:rFonts w:cstheme="minorHAnsi"/>
                <w:i/>
              </w:rPr>
              <w:t>: 2024.             2025.                2026.</w:t>
            </w:r>
          </w:p>
          <w:p w14:paraId="29862107" w14:textId="77777777" w:rsidR="00D706C7" w:rsidRPr="00B02B9A" w:rsidRDefault="00D706C7" w:rsidP="00DA5737">
            <w:pPr>
              <w:tabs>
                <w:tab w:val="num" w:pos="1134"/>
                <w:tab w:val="right" w:pos="5675"/>
                <w:tab w:val="left" w:pos="6082"/>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rPr>
              <w:t xml:space="preserve">                                  50 %              50 %                     0 %</w:t>
            </w:r>
          </w:p>
        </w:tc>
        <w:tc>
          <w:tcPr>
            <w:tcW w:w="1414" w:type="dxa"/>
            <w:tcMar>
              <w:top w:w="0" w:type="dxa"/>
              <w:left w:w="57" w:type="dxa"/>
              <w:bottom w:w="0" w:type="dxa"/>
              <w:right w:w="57" w:type="dxa"/>
            </w:tcMar>
            <w:hideMark/>
          </w:tcPr>
          <w:p w14:paraId="19ADC8EF" w14:textId="77777777" w:rsidR="00D706C7" w:rsidRPr="00B02B9A" w:rsidRDefault="00D706C7" w:rsidP="00DA5737">
            <w:pPr>
              <w:tabs>
                <w:tab w:val="center" w:pos="651"/>
                <w:tab w:val="num" w:pos="1134"/>
                <w:tab w:val="right" w:pos="1303"/>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1.162.800,00</w:t>
            </w:r>
          </w:p>
        </w:tc>
      </w:tr>
      <w:tr w:rsidR="00D706C7" w:rsidRPr="00B02B9A" w14:paraId="373E6673" w14:textId="77777777" w:rsidTr="00DA5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1" w:type="dxa"/>
            <w:gridSpan w:val="2"/>
            <w:shd w:val="clear" w:color="auto" w:fill="8DB3E2" w:themeFill="text2" w:themeFillTint="66"/>
            <w:tcMar>
              <w:top w:w="0" w:type="dxa"/>
              <w:left w:w="57" w:type="dxa"/>
              <w:bottom w:w="0" w:type="dxa"/>
              <w:right w:w="57" w:type="dxa"/>
            </w:tcMar>
            <w:hideMark/>
          </w:tcPr>
          <w:p w14:paraId="61416B6A" w14:textId="77777777" w:rsidR="00D706C7" w:rsidRPr="00B02B9A" w:rsidRDefault="00D706C7" w:rsidP="00DA5737">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4" w:type="dxa"/>
            <w:shd w:val="clear" w:color="auto" w:fill="8DB3E2" w:themeFill="text2" w:themeFillTint="66"/>
            <w:tcMar>
              <w:top w:w="0" w:type="dxa"/>
              <w:left w:w="57" w:type="dxa"/>
              <w:bottom w:w="0" w:type="dxa"/>
              <w:right w:w="57" w:type="dxa"/>
            </w:tcMar>
            <w:hideMark/>
          </w:tcPr>
          <w:p w14:paraId="25C2A4F1" w14:textId="77777777" w:rsidR="00D706C7" w:rsidRPr="00B02B9A" w:rsidRDefault="00D706C7" w:rsidP="00DA573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1.162.800,00</w:t>
            </w:r>
          </w:p>
        </w:tc>
      </w:tr>
    </w:tbl>
    <w:p w14:paraId="6322109C" w14:textId="46A1D44A" w:rsidR="00646D81" w:rsidRDefault="00646D81" w:rsidP="00840993"/>
    <w:p w14:paraId="4959FB51" w14:textId="77777777" w:rsidR="001F4921" w:rsidRPr="00B02B9A" w:rsidRDefault="001F4921" w:rsidP="00840993"/>
    <w:p w14:paraId="1FCA3FA5" w14:textId="3BC320DC" w:rsidR="00397533" w:rsidRPr="00B02B9A" w:rsidRDefault="00397533" w:rsidP="00397533">
      <w:pPr>
        <w:pStyle w:val="Naslov4"/>
        <w:rPr>
          <w:rFonts w:asciiTheme="minorHAnsi" w:hAnsiTheme="minorHAnsi" w:cstheme="minorHAnsi"/>
        </w:rPr>
      </w:pPr>
      <w:r w:rsidRPr="00B02B9A">
        <w:rPr>
          <w:rFonts w:asciiTheme="minorHAnsi" w:hAnsiTheme="minorHAnsi" w:cstheme="minorHAnsi"/>
        </w:rPr>
        <w:t>PROGRAM 2020 – PROSTORNO UREĐENJE I UNAPREĐENJE STANOVANJA</w:t>
      </w:r>
    </w:p>
    <w:p w14:paraId="2CF861F4" w14:textId="77777777" w:rsidR="007F68D6" w:rsidRPr="00B02B9A" w:rsidRDefault="007F68D6" w:rsidP="001B5721">
      <w:pPr>
        <w:spacing w:after="0"/>
      </w:pPr>
    </w:p>
    <w:p w14:paraId="4FD28C48" w14:textId="77777777" w:rsidR="001D245F" w:rsidRPr="00B02B9A" w:rsidRDefault="001D245F" w:rsidP="001D245F">
      <w:pPr>
        <w:autoSpaceDE w:val="0"/>
        <w:autoSpaceDN w:val="0"/>
        <w:adjustRightInd w:val="0"/>
        <w:spacing w:after="0" w:line="240" w:lineRule="auto"/>
        <w:rPr>
          <w:rFonts w:cstheme="minorHAnsi"/>
          <w:b/>
          <w:bCs/>
          <w:iCs/>
        </w:rPr>
      </w:pPr>
      <w:r w:rsidRPr="00B02B9A">
        <w:rPr>
          <w:rFonts w:cstheme="minorHAnsi"/>
          <w:b/>
          <w:bCs/>
          <w:iCs/>
        </w:rPr>
        <w:t>Zakonska osnova:</w:t>
      </w:r>
    </w:p>
    <w:p w14:paraId="5B5C7A4D" w14:textId="77777777" w:rsidR="00A340B9" w:rsidRPr="00B02B9A" w:rsidRDefault="007F69E3" w:rsidP="005E08F3">
      <w:pPr>
        <w:pStyle w:val="Odlomakpopisa"/>
        <w:numPr>
          <w:ilvl w:val="0"/>
          <w:numId w:val="19"/>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lokalnoj i pod</w:t>
      </w:r>
      <w:r w:rsidR="009E5361" w:rsidRPr="00B02B9A">
        <w:rPr>
          <w:rFonts w:cstheme="minorHAnsi"/>
          <w:color w:val="262626" w:themeColor="text1" w:themeTint="D9"/>
        </w:rPr>
        <w:t>ručnoj (regionalnoj) samoupravi</w:t>
      </w:r>
    </w:p>
    <w:p w14:paraId="05CCB524" w14:textId="77777777" w:rsidR="00AC1345" w:rsidRPr="00B02B9A" w:rsidRDefault="009E5361" w:rsidP="005E08F3">
      <w:pPr>
        <w:pStyle w:val="Odlomakpopisa"/>
        <w:numPr>
          <w:ilvl w:val="0"/>
          <w:numId w:val="19"/>
        </w:numPr>
        <w:autoSpaceDE w:val="0"/>
        <w:autoSpaceDN w:val="0"/>
        <w:adjustRightInd w:val="0"/>
        <w:spacing w:after="0" w:line="240" w:lineRule="auto"/>
        <w:ind w:left="284" w:hanging="142"/>
        <w:jc w:val="both"/>
        <w:rPr>
          <w:rFonts w:cstheme="minorHAnsi"/>
        </w:rPr>
      </w:pPr>
      <w:r w:rsidRPr="00B02B9A">
        <w:rPr>
          <w:rFonts w:cstheme="minorHAnsi"/>
        </w:rPr>
        <w:t>Zakon o prostornom uređenju</w:t>
      </w:r>
    </w:p>
    <w:p w14:paraId="194DDF67" w14:textId="77777777" w:rsidR="009E5361" w:rsidRPr="00B02B9A" w:rsidRDefault="009E5361" w:rsidP="002D44CC">
      <w:pPr>
        <w:pStyle w:val="Odlomakpopisa"/>
        <w:numPr>
          <w:ilvl w:val="0"/>
          <w:numId w:val="19"/>
        </w:numPr>
        <w:autoSpaceDE w:val="0"/>
        <w:autoSpaceDN w:val="0"/>
        <w:adjustRightInd w:val="0"/>
        <w:spacing w:after="0" w:line="240" w:lineRule="auto"/>
        <w:ind w:left="284" w:hanging="142"/>
        <w:jc w:val="both"/>
        <w:rPr>
          <w:rFonts w:cstheme="minorHAnsi"/>
        </w:rPr>
      </w:pPr>
      <w:r w:rsidRPr="00B02B9A">
        <w:rPr>
          <w:rFonts w:cstheme="minorHAnsi"/>
        </w:rPr>
        <w:t>Zakon o gradnji</w:t>
      </w:r>
    </w:p>
    <w:p w14:paraId="5B80242B" w14:textId="77777777" w:rsidR="00914644" w:rsidRPr="00B02B9A" w:rsidRDefault="009E5361" w:rsidP="002D44CC">
      <w:pPr>
        <w:pStyle w:val="Odlomakpopisa"/>
        <w:numPr>
          <w:ilvl w:val="0"/>
          <w:numId w:val="19"/>
        </w:numPr>
        <w:autoSpaceDE w:val="0"/>
        <w:autoSpaceDN w:val="0"/>
        <w:adjustRightInd w:val="0"/>
        <w:spacing w:after="0" w:line="240" w:lineRule="auto"/>
        <w:ind w:left="284" w:hanging="142"/>
        <w:jc w:val="both"/>
        <w:rPr>
          <w:rFonts w:cstheme="minorHAnsi"/>
        </w:rPr>
      </w:pPr>
      <w:r w:rsidRPr="00B02B9A">
        <w:rPr>
          <w:rFonts w:cstheme="minorHAnsi"/>
        </w:rPr>
        <w:t>Zakon o cestama</w:t>
      </w:r>
    </w:p>
    <w:p w14:paraId="5DF876D6" w14:textId="77777777" w:rsidR="00914644" w:rsidRPr="00B02B9A" w:rsidRDefault="009E5361" w:rsidP="002D44CC">
      <w:pPr>
        <w:pStyle w:val="Odlomakpopisa"/>
        <w:numPr>
          <w:ilvl w:val="0"/>
          <w:numId w:val="19"/>
        </w:numPr>
        <w:autoSpaceDE w:val="0"/>
        <w:autoSpaceDN w:val="0"/>
        <w:adjustRightInd w:val="0"/>
        <w:spacing w:after="0" w:line="240" w:lineRule="auto"/>
        <w:ind w:left="284" w:hanging="142"/>
        <w:jc w:val="both"/>
        <w:rPr>
          <w:rFonts w:cstheme="minorHAnsi"/>
        </w:rPr>
      </w:pPr>
      <w:r w:rsidRPr="00B02B9A">
        <w:rPr>
          <w:rFonts w:cstheme="minorHAnsi"/>
        </w:rPr>
        <w:t>Zakon o komunalnom gospodarstvu</w:t>
      </w:r>
    </w:p>
    <w:p w14:paraId="1FF3DB31" w14:textId="77777777" w:rsidR="009E5361" w:rsidRPr="00B02B9A" w:rsidRDefault="009E5361" w:rsidP="009E5361">
      <w:pPr>
        <w:pStyle w:val="Odlomakpopisa"/>
        <w:autoSpaceDE w:val="0"/>
        <w:autoSpaceDN w:val="0"/>
        <w:adjustRightInd w:val="0"/>
        <w:spacing w:after="0" w:line="240" w:lineRule="auto"/>
        <w:ind w:left="284"/>
        <w:jc w:val="both"/>
        <w:rPr>
          <w:rFonts w:cstheme="minorHAnsi"/>
        </w:rPr>
      </w:pPr>
    </w:p>
    <w:p w14:paraId="692CAC68" w14:textId="77777777" w:rsidR="00EB5E1B" w:rsidRPr="00B02B9A" w:rsidRDefault="00EB5E1B" w:rsidP="00EB5E1B">
      <w:pPr>
        <w:spacing w:after="0" w:line="240" w:lineRule="auto"/>
        <w:jc w:val="both"/>
        <w:rPr>
          <w:rFonts w:cstheme="minorHAnsi"/>
          <w:color w:val="262626" w:themeColor="text1" w:themeTint="D9"/>
        </w:rPr>
      </w:pPr>
      <w:r w:rsidRPr="00B02B9A">
        <w:rPr>
          <w:rFonts w:cstheme="minorHAnsi"/>
          <w:b/>
          <w:color w:val="262626" w:themeColor="text1" w:themeTint="D9"/>
        </w:rPr>
        <w:t>Opis programa:</w:t>
      </w:r>
      <w:r w:rsidR="00A46E4C" w:rsidRPr="00B02B9A">
        <w:rPr>
          <w:rFonts w:cstheme="minorHAnsi"/>
          <w:b/>
          <w:color w:val="262626" w:themeColor="text1" w:themeTint="D9"/>
        </w:rPr>
        <w:t xml:space="preserve"> </w:t>
      </w:r>
      <w:r w:rsidR="00423086" w:rsidRPr="00B02B9A">
        <w:rPr>
          <w:rFonts w:cstheme="minorHAnsi"/>
          <w:color w:val="262626" w:themeColor="text1" w:themeTint="D9"/>
        </w:rPr>
        <w:t>Programom su obuhvaćeni projekti prostornog planiranja, te nove katastarske izmjere – obnove zemljišnih knjiga.</w:t>
      </w:r>
    </w:p>
    <w:p w14:paraId="71DF082A" w14:textId="77777777" w:rsidR="00792BBF" w:rsidRPr="00B02B9A" w:rsidRDefault="00792BBF" w:rsidP="00EB5E1B">
      <w:pPr>
        <w:spacing w:after="0" w:line="240" w:lineRule="auto"/>
        <w:jc w:val="both"/>
        <w:rPr>
          <w:rFonts w:cstheme="minorHAnsi"/>
          <w:b/>
          <w:color w:val="262626" w:themeColor="text1" w:themeTint="D9"/>
        </w:rPr>
      </w:pPr>
    </w:p>
    <w:p w14:paraId="1449332A" w14:textId="77777777" w:rsidR="00EB5E1B" w:rsidRPr="00B02B9A" w:rsidRDefault="00EB5E1B" w:rsidP="00EB5E1B">
      <w:pPr>
        <w:spacing w:after="0" w:line="240" w:lineRule="auto"/>
        <w:jc w:val="both"/>
        <w:rPr>
          <w:rFonts w:cstheme="minorHAnsi"/>
          <w:color w:val="262626" w:themeColor="text1" w:themeTint="D9"/>
        </w:rPr>
      </w:pPr>
      <w:r w:rsidRPr="00B02B9A">
        <w:rPr>
          <w:rFonts w:cstheme="minorHAnsi"/>
          <w:b/>
          <w:color w:val="262626" w:themeColor="text1" w:themeTint="D9"/>
        </w:rPr>
        <w:t>Ciljevi programa:</w:t>
      </w:r>
      <w:r w:rsidR="0055346B" w:rsidRPr="00B02B9A">
        <w:rPr>
          <w:rFonts w:cstheme="minorHAnsi"/>
          <w:b/>
          <w:color w:val="262626" w:themeColor="text1" w:themeTint="D9"/>
        </w:rPr>
        <w:t xml:space="preserve"> </w:t>
      </w:r>
      <w:r w:rsidR="006D264D" w:rsidRPr="00B02B9A">
        <w:rPr>
          <w:rFonts w:cstheme="minorHAnsi"/>
          <w:color w:val="262626" w:themeColor="text1" w:themeTint="D9"/>
        </w:rPr>
        <w:t>Kvalitetnim u</w:t>
      </w:r>
      <w:r w:rsidR="00C53D82" w:rsidRPr="00B02B9A">
        <w:rPr>
          <w:rFonts w:cstheme="minorHAnsi"/>
          <w:color w:val="262626" w:themeColor="text1" w:themeTint="D9"/>
        </w:rPr>
        <w:t>pravljanjem prostorom osigurati uvjete za ravnomjeran razvitak</w:t>
      </w:r>
      <w:r w:rsidR="00CA72A5" w:rsidRPr="00B02B9A">
        <w:rPr>
          <w:rFonts w:cstheme="minorHAnsi"/>
          <w:color w:val="262626" w:themeColor="text1" w:themeTint="D9"/>
        </w:rPr>
        <w:t>.</w:t>
      </w:r>
      <w:r w:rsidR="00673592" w:rsidRPr="00B02B9A">
        <w:rPr>
          <w:rFonts w:cstheme="minorHAnsi"/>
          <w:color w:val="262626" w:themeColor="text1" w:themeTint="D9"/>
        </w:rPr>
        <w:t xml:space="preserve"> </w:t>
      </w:r>
      <w:r w:rsidR="00CA72A5" w:rsidRPr="00B02B9A">
        <w:rPr>
          <w:rFonts w:cstheme="minorHAnsi"/>
          <w:color w:val="262626" w:themeColor="text1" w:themeTint="D9"/>
        </w:rPr>
        <w:t>U</w:t>
      </w:r>
      <w:r w:rsidR="00673592" w:rsidRPr="00B02B9A">
        <w:rPr>
          <w:rFonts w:cstheme="minorHAnsi"/>
          <w:color w:val="262626" w:themeColor="text1" w:themeTint="D9"/>
        </w:rPr>
        <w:t>ređenje zemljišnih knjiga</w:t>
      </w:r>
      <w:r w:rsidR="00C53D82" w:rsidRPr="00B02B9A">
        <w:rPr>
          <w:rFonts w:cstheme="minorHAnsi"/>
          <w:color w:val="262626" w:themeColor="text1" w:themeTint="D9"/>
        </w:rPr>
        <w:t>.</w:t>
      </w:r>
    </w:p>
    <w:p w14:paraId="573C8821" w14:textId="77777777" w:rsidR="00423086" w:rsidRPr="00B02B9A" w:rsidRDefault="00423086" w:rsidP="00EB5E1B">
      <w:pPr>
        <w:spacing w:after="0" w:line="240" w:lineRule="auto"/>
        <w:jc w:val="both"/>
        <w:rPr>
          <w:rFonts w:cstheme="minorHAnsi"/>
          <w:b/>
          <w:color w:val="262626" w:themeColor="text1" w:themeTint="D9"/>
        </w:rPr>
      </w:pPr>
    </w:p>
    <w:p w14:paraId="483F4AD5" w14:textId="77777777" w:rsidR="00EB5E1B" w:rsidRPr="00B02B9A" w:rsidRDefault="00EB5E1B" w:rsidP="00EB5E1B">
      <w:pPr>
        <w:spacing w:after="0" w:line="240" w:lineRule="auto"/>
        <w:jc w:val="both"/>
        <w:rPr>
          <w:rFonts w:cstheme="minorHAnsi"/>
          <w:b/>
          <w:color w:val="262626" w:themeColor="text1" w:themeTint="D9"/>
        </w:rPr>
      </w:pPr>
      <w:r w:rsidRPr="00B02B9A">
        <w:rPr>
          <w:rFonts w:cstheme="minorHAnsi"/>
          <w:b/>
          <w:color w:val="262626" w:themeColor="text1" w:themeTint="D9"/>
        </w:rPr>
        <w:t>Pokazatelji uspješnosti:</w:t>
      </w:r>
      <w:r w:rsidR="00761B00" w:rsidRPr="00B02B9A">
        <w:rPr>
          <w:rFonts w:cstheme="minorHAnsi"/>
          <w:b/>
          <w:color w:val="262626" w:themeColor="text1" w:themeTint="D9"/>
        </w:rPr>
        <w:t xml:space="preserve"> </w:t>
      </w:r>
      <w:r w:rsidR="00761B00" w:rsidRPr="00B02B9A">
        <w:rPr>
          <w:rFonts w:cstheme="minorHAnsi"/>
          <w:color w:val="262626" w:themeColor="text1" w:themeTint="D9"/>
        </w:rPr>
        <w:t>Postotak realizacije projekta.</w:t>
      </w:r>
    </w:p>
    <w:p w14:paraId="3F2695FC" w14:textId="43346CC8" w:rsidR="00EB5E1B" w:rsidRPr="00B02B9A" w:rsidRDefault="00EB5E1B" w:rsidP="00EB5E1B">
      <w:pPr>
        <w:spacing w:before="80" w:after="80" w:line="240" w:lineRule="auto"/>
        <w:jc w:val="both"/>
        <w:rPr>
          <w:rFonts w:cstheme="minorHAnsi"/>
          <w:b/>
          <w:color w:val="262626" w:themeColor="text1" w:themeTint="D9"/>
          <w:sz w:val="12"/>
          <w:szCs w:val="12"/>
        </w:rPr>
      </w:pPr>
    </w:p>
    <w:p w14:paraId="4D3E13D1" w14:textId="2CE41155" w:rsidR="00832FDF" w:rsidRPr="00B02B9A" w:rsidRDefault="00832FDF" w:rsidP="00EB5E1B">
      <w:pPr>
        <w:spacing w:before="80" w:after="80" w:line="240" w:lineRule="auto"/>
        <w:jc w:val="both"/>
        <w:rPr>
          <w:rFonts w:cstheme="minorHAnsi"/>
          <w:b/>
          <w:color w:val="262626" w:themeColor="text1" w:themeTint="D9"/>
          <w:sz w:val="12"/>
          <w:szCs w:val="12"/>
        </w:rPr>
      </w:pPr>
    </w:p>
    <w:p w14:paraId="1A0815AE" w14:textId="641B1386" w:rsidR="00832FDF" w:rsidRPr="00B02B9A" w:rsidRDefault="00832FDF" w:rsidP="00832FDF">
      <w:pPr>
        <w:spacing w:after="0" w:line="240" w:lineRule="auto"/>
        <w:ind w:left="567"/>
        <w:jc w:val="both"/>
        <w:rPr>
          <w:rFonts w:cstheme="minorHAnsi"/>
          <w:b/>
          <w:i/>
          <w:sz w:val="21"/>
          <w:szCs w:val="21"/>
        </w:rPr>
      </w:pPr>
      <w:r w:rsidRPr="00B02B9A">
        <w:rPr>
          <w:rFonts w:cstheme="minorHAnsi"/>
          <w:b/>
          <w:i/>
          <w:sz w:val="21"/>
          <w:szCs w:val="21"/>
        </w:rPr>
        <w:lastRenderedPageBreak/>
        <w:t xml:space="preserve">A302005 – Uklanjanje pokretne i nepokretne imovine rješenjem putem treće osobe </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832FDF" w:rsidRPr="00B02B9A" w14:paraId="2CED63F4" w14:textId="77777777" w:rsidTr="00A24A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565C940B" w14:textId="77777777" w:rsidR="00832FDF" w:rsidRPr="00B02B9A" w:rsidRDefault="00832FDF" w:rsidP="00A24A46">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38A8543F" w14:textId="77777777" w:rsidR="00832FDF" w:rsidRPr="00B02B9A" w:rsidRDefault="00832FDF" w:rsidP="00A24A46">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2CB4BE18" w14:textId="77777777" w:rsidR="00832FDF" w:rsidRPr="00B02B9A" w:rsidRDefault="00832FDF" w:rsidP="00A24A46">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832FDF" w:rsidRPr="00B02B9A" w14:paraId="5FF893CF" w14:textId="77777777" w:rsidTr="00A24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36570838" w14:textId="05E0BAED" w:rsidR="00832FDF" w:rsidRPr="00B02B9A" w:rsidRDefault="00832FDF" w:rsidP="00832FDF">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R0529</w:t>
            </w:r>
          </w:p>
        </w:tc>
        <w:tc>
          <w:tcPr>
            <w:tcW w:w="7427" w:type="dxa"/>
            <w:hideMark/>
          </w:tcPr>
          <w:p w14:paraId="43E326A2" w14:textId="6FAFFA75" w:rsidR="00832FDF" w:rsidRPr="00B02B9A" w:rsidRDefault="00832FDF" w:rsidP="00A24A46">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proofErr w:type="spellStart"/>
            <w:r w:rsidRPr="00B02B9A">
              <w:rPr>
                <w:rFonts w:cstheme="minorHAnsi"/>
                <w:b/>
                <w:i/>
                <w:color w:val="262626" w:themeColor="text1" w:themeTint="D9"/>
              </w:rPr>
              <w:t>Uklanjanje</w:t>
            </w:r>
            <w:proofErr w:type="spellEnd"/>
            <w:r w:rsidRPr="00B02B9A">
              <w:rPr>
                <w:rFonts w:cstheme="minorHAnsi"/>
                <w:b/>
                <w:i/>
                <w:color w:val="262626" w:themeColor="text1" w:themeTint="D9"/>
              </w:rPr>
              <w:t xml:space="preserve"> </w:t>
            </w:r>
            <w:proofErr w:type="spellStart"/>
            <w:r w:rsidRPr="00B02B9A">
              <w:rPr>
                <w:rFonts w:cstheme="minorHAnsi"/>
                <w:b/>
                <w:i/>
                <w:color w:val="262626" w:themeColor="text1" w:themeTint="D9"/>
              </w:rPr>
              <w:t>pokretne</w:t>
            </w:r>
            <w:proofErr w:type="spellEnd"/>
            <w:r w:rsidRPr="00B02B9A">
              <w:rPr>
                <w:rFonts w:cstheme="minorHAnsi"/>
                <w:b/>
                <w:i/>
                <w:color w:val="262626" w:themeColor="text1" w:themeTint="D9"/>
              </w:rPr>
              <w:t xml:space="preserve"> </w:t>
            </w:r>
            <w:proofErr w:type="spellStart"/>
            <w:r w:rsidRPr="00B02B9A">
              <w:rPr>
                <w:rFonts w:cstheme="minorHAnsi"/>
                <w:b/>
                <w:i/>
                <w:color w:val="262626" w:themeColor="text1" w:themeTint="D9"/>
              </w:rPr>
              <w:t>i</w:t>
            </w:r>
            <w:proofErr w:type="spellEnd"/>
            <w:r w:rsidRPr="00B02B9A">
              <w:rPr>
                <w:rFonts w:cstheme="minorHAnsi"/>
                <w:b/>
                <w:i/>
                <w:color w:val="262626" w:themeColor="text1" w:themeTint="D9"/>
              </w:rPr>
              <w:t xml:space="preserve"> </w:t>
            </w:r>
            <w:proofErr w:type="spellStart"/>
            <w:r w:rsidRPr="00B02B9A">
              <w:rPr>
                <w:rFonts w:cstheme="minorHAnsi"/>
                <w:b/>
                <w:i/>
                <w:color w:val="262626" w:themeColor="text1" w:themeTint="D9"/>
              </w:rPr>
              <w:t>nepokretne</w:t>
            </w:r>
            <w:proofErr w:type="spellEnd"/>
            <w:r w:rsidRPr="00B02B9A">
              <w:rPr>
                <w:rFonts w:cstheme="minorHAnsi"/>
                <w:b/>
                <w:i/>
                <w:color w:val="262626" w:themeColor="text1" w:themeTint="D9"/>
              </w:rPr>
              <w:t xml:space="preserve"> </w:t>
            </w:r>
            <w:proofErr w:type="spellStart"/>
            <w:r w:rsidRPr="00B02B9A">
              <w:rPr>
                <w:rFonts w:cstheme="minorHAnsi"/>
                <w:b/>
                <w:i/>
                <w:color w:val="262626" w:themeColor="text1" w:themeTint="D9"/>
              </w:rPr>
              <w:t>imovine</w:t>
            </w:r>
            <w:proofErr w:type="spellEnd"/>
            <w:r w:rsidRPr="00B02B9A">
              <w:rPr>
                <w:rFonts w:cstheme="minorHAnsi"/>
                <w:b/>
                <w:i/>
                <w:color w:val="262626" w:themeColor="text1" w:themeTint="D9"/>
              </w:rPr>
              <w:t xml:space="preserve"> </w:t>
            </w:r>
            <w:proofErr w:type="spellStart"/>
            <w:r w:rsidRPr="00B02B9A">
              <w:rPr>
                <w:rFonts w:cstheme="minorHAnsi"/>
                <w:b/>
                <w:i/>
                <w:color w:val="262626" w:themeColor="text1" w:themeTint="D9"/>
              </w:rPr>
              <w:t>rješenjem</w:t>
            </w:r>
            <w:proofErr w:type="spellEnd"/>
            <w:r w:rsidRPr="00B02B9A">
              <w:rPr>
                <w:rFonts w:cstheme="minorHAnsi"/>
                <w:b/>
                <w:i/>
                <w:color w:val="262626" w:themeColor="text1" w:themeTint="D9"/>
              </w:rPr>
              <w:t xml:space="preserve"> </w:t>
            </w:r>
            <w:proofErr w:type="spellStart"/>
            <w:r w:rsidRPr="00B02B9A">
              <w:rPr>
                <w:rFonts w:cstheme="minorHAnsi"/>
                <w:b/>
                <w:i/>
                <w:color w:val="262626" w:themeColor="text1" w:themeTint="D9"/>
              </w:rPr>
              <w:t>putem</w:t>
            </w:r>
            <w:proofErr w:type="spellEnd"/>
            <w:r w:rsidRPr="00B02B9A">
              <w:rPr>
                <w:rFonts w:cstheme="minorHAnsi"/>
                <w:b/>
                <w:i/>
                <w:color w:val="262626" w:themeColor="text1" w:themeTint="D9"/>
              </w:rPr>
              <w:t xml:space="preserve"> </w:t>
            </w:r>
            <w:proofErr w:type="spellStart"/>
            <w:r w:rsidRPr="00B02B9A">
              <w:rPr>
                <w:rFonts w:cstheme="minorHAnsi"/>
                <w:b/>
                <w:i/>
                <w:color w:val="262626" w:themeColor="text1" w:themeTint="D9"/>
              </w:rPr>
              <w:t>treće</w:t>
            </w:r>
            <w:proofErr w:type="spellEnd"/>
            <w:r w:rsidRPr="00B02B9A">
              <w:rPr>
                <w:rFonts w:cstheme="minorHAnsi"/>
                <w:b/>
                <w:i/>
                <w:color w:val="262626" w:themeColor="text1" w:themeTint="D9"/>
              </w:rPr>
              <w:t xml:space="preserve"> </w:t>
            </w:r>
            <w:proofErr w:type="spellStart"/>
            <w:r w:rsidRPr="00B02B9A">
              <w:rPr>
                <w:rFonts w:cstheme="minorHAnsi"/>
                <w:b/>
                <w:i/>
                <w:color w:val="262626" w:themeColor="text1" w:themeTint="D9"/>
              </w:rPr>
              <w:t>osobe</w:t>
            </w:r>
            <w:proofErr w:type="spellEnd"/>
          </w:p>
          <w:p w14:paraId="0F90B875" w14:textId="1F6BFC2D" w:rsidR="00832FDF" w:rsidRPr="00B02B9A" w:rsidRDefault="00511B35" w:rsidP="00A24A46">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U pojedinim rješenjima komunalnog redara zakonom je propisano izvršenje rješenja isključivo putem treće osobe.  </w:t>
            </w:r>
            <w:r w:rsidR="00601BA3" w:rsidRPr="00B02B9A">
              <w:rPr>
                <w:rFonts w:cstheme="minorHAnsi"/>
                <w:i/>
                <w:color w:val="262626" w:themeColor="text1" w:themeTint="D9"/>
                <w:lang w:val="hr-HR"/>
              </w:rPr>
              <w:t xml:space="preserve">U navedenim slučajevima kada </w:t>
            </w:r>
            <w:proofErr w:type="spellStart"/>
            <w:r w:rsidR="00601BA3" w:rsidRPr="00B02B9A">
              <w:rPr>
                <w:rFonts w:cstheme="minorHAnsi"/>
                <w:i/>
                <w:color w:val="262626" w:themeColor="text1" w:themeTint="D9"/>
                <w:lang w:val="hr-HR"/>
              </w:rPr>
              <w:t>izvršenik</w:t>
            </w:r>
            <w:proofErr w:type="spellEnd"/>
            <w:r w:rsidR="00601BA3" w:rsidRPr="00B02B9A">
              <w:rPr>
                <w:rFonts w:cstheme="minorHAnsi"/>
                <w:i/>
                <w:color w:val="262626" w:themeColor="text1" w:themeTint="D9"/>
                <w:lang w:val="hr-HR"/>
              </w:rPr>
              <w:t xml:space="preserve"> ne postupi prema izvršnom rješenju komunalnog redara, komunalni redar mora po službenoj dužnosti izdati rješenje o izvršenju i izvršiti rješenje putem treće osobe. Za tako izvršeno rješenje potrebno je predvidjeti stavku u proračunu iz koje će biti izvršeno plaćanje trećoj osobi troškova izvršenja, dok će se posebnim rješenjem za navedene troškove u punom iznosu teretiti </w:t>
            </w:r>
            <w:proofErr w:type="spellStart"/>
            <w:r w:rsidR="00601BA3" w:rsidRPr="00B02B9A">
              <w:rPr>
                <w:rFonts w:cstheme="minorHAnsi"/>
                <w:i/>
                <w:color w:val="262626" w:themeColor="text1" w:themeTint="D9"/>
                <w:lang w:val="hr-HR"/>
              </w:rPr>
              <w:t>izvršenik</w:t>
            </w:r>
            <w:proofErr w:type="spellEnd"/>
            <w:r w:rsidR="00601BA3" w:rsidRPr="00B02B9A">
              <w:rPr>
                <w:rFonts w:cstheme="minorHAnsi"/>
                <w:i/>
                <w:color w:val="262626" w:themeColor="text1" w:themeTint="D9"/>
                <w:lang w:val="hr-HR"/>
              </w:rPr>
              <w:t xml:space="preserve">. </w:t>
            </w:r>
          </w:p>
          <w:p w14:paraId="3D24F5D5" w14:textId="22D2E064" w:rsidR="003A6973" w:rsidRPr="00B02B9A" w:rsidRDefault="003A6973" w:rsidP="003A6973">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AD4378">
              <w:rPr>
                <w:rFonts w:cstheme="minorHAnsi"/>
                <w:b/>
                <w:bCs/>
                <w:i/>
                <w:color w:val="262626" w:themeColor="text1" w:themeTint="D9"/>
                <w:lang w:val="hr-HR"/>
              </w:rPr>
              <w:t>Cilj</w:t>
            </w:r>
            <w:r w:rsidRPr="00B02B9A">
              <w:rPr>
                <w:rFonts w:cstheme="minorHAnsi"/>
                <w:i/>
                <w:color w:val="262626" w:themeColor="text1" w:themeTint="D9"/>
                <w:lang w:val="hr-HR"/>
              </w:rPr>
              <w:t>: izvršenje rješenja</w:t>
            </w:r>
          </w:p>
          <w:p w14:paraId="4DF7C997" w14:textId="15BCD4E0" w:rsidR="003A6973" w:rsidRPr="00B02B9A" w:rsidRDefault="003A6973" w:rsidP="003A6973">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AD4378">
              <w:rPr>
                <w:rFonts w:cstheme="minorHAnsi"/>
                <w:b/>
                <w:bCs/>
                <w:i/>
                <w:color w:val="262626" w:themeColor="text1" w:themeTint="D9"/>
                <w:lang w:val="hr-HR"/>
              </w:rPr>
              <w:t>Pokazatelj uspješnosti</w:t>
            </w:r>
            <w:r w:rsidRPr="00B02B9A">
              <w:rPr>
                <w:rFonts w:cstheme="minorHAnsi"/>
                <w:i/>
                <w:color w:val="262626" w:themeColor="text1" w:themeTint="D9"/>
                <w:lang w:val="hr-HR"/>
              </w:rPr>
              <w:t>: postotak izvršenosti rješenja</w:t>
            </w:r>
          </w:p>
          <w:p w14:paraId="35FD7E32" w14:textId="7DACD271" w:rsidR="003A6973" w:rsidRPr="00B02B9A" w:rsidRDefault="003A6973" w:rsidP="003A6973">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AD4378">
              <w:rPr>
                <w:rFonts w:cstheme="minorHAnsi"/>
                <w:b/>
                <w:bCs/>
                <w:i/>
                <w:color w:val="262626" w:themeColor="text1" w:themeTint="D9"/>
                <w:lang w:val="hr-HR"/>
              </w:rPr>
              <w:t>Polazna vrijednost</w:t>
            </w:r>
            <w:r w:rsidRPr="00B02B9A">
              <w:rPr>
                <w:rFonts w:cstheme="minorHAnsi"/>
                <w:i/>
                <w:color w:val="262626" w:themeColor="text1" w:themeTint="D9"/>
                <w:lang w:val="hr-HR"/>
              </w:rPr>
              <w:t>:  0%</w:t>
            </w:r>
          </w:p>
          <w:p w14:paraId="58DF23EC" w14:textId="77777777" w:rsidR="003A6973" w:rsidRPr="00AD4378" w:rsidRDefault="003A6973" w:rsidP="003A6973">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AD4378">
              <w:rPr>
                <w:rFonts w:cstheme="minorHAnsi"/>
                <w:b/>
                <w:bCs/>
                <w:i/>
                <w:color w:val="262626" w:themeColor="text1" w:themeTint="D9"/>
                <w:lang w:val="hr-HR"/>
              </w:rPr>
              <w:t>Ciljana vrijednost:                 2024             2025               2026</w:t>
            </w:r>
          </w:p>
          <w:p w14:paraId="0CB5FFDA" w14:textId="0371F3D3" w:rsidR="003A6973" w:rsidRPr="00B02B9A" w:rsidRDefault="003A6973" w:rsidP="003A6973">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                                                 100                100                 100</w:t>
            </w:r>
          </w:p>
          <w:p w14:paraId="7C4DE9F7" w14:textId="58BAC126" w:rsidR="00832FDF" w:rsidRPr="00B02B9A" w:rsidRDefault="00832FDF" w:rsidP="00A24A46">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p>
        </w:tc>
        <w:tc>
          <w:tcPr>
            <w:tcW w:w="1418" w:type="dxa"/>
            <w:hideMark/>
          </w:tcPr>
          <w:p w14:paraId="5415B61F" w14:textId="39AC3B4E" w:rsidR="00832FDF" w:rsidRPr="00B02B9A" w:rsidRDefault="00832FDF" w:rsidP="00A24A46">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15.</w:t>
            </w:r>
            <w:r w:rsidR="003A6973" w:rsidRPr="00B02B9A">
              <w:rPr>
                <w:rFonts w:cstheme="minorHAnsi"/>
                <w:i/>
                <w:color w:val="262626" w:themeColor="text1" w:themeTint="D9"/>
                <w:lang w:val="hr-HR"/>
              </w:rPr>
              <w:t>00</w:t>
            </w:r>
            <w:r w:rsidRPr="00B02B9A">
              <w:rPr>
                <w:rFonts w:cstheme="minorHAnsi"/>
                <w:i/>
                <w:color w:val="262626" w:themeColor="text1" w:themeTint="D9"/>
                <w:lang w:val="hr-HR"/>
              </w:rPr>
              <w:t>0,00</w:t>
            </w:r>
          </w:p>
        </w:tc>
      </w:tr>
      <w:tr w:rsidR="00832FDF" w:rsidRPr="00B02B9A" w14:paraId="0C3BC3F8" w14:textId="77777777" w:rsidTr="00A24A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5E4B5027" w14:textId="128CAA45" w:rsidR="00832FDF" w:rsidRPr="00B02B9A" w:rsidRDefault="00832FDF" w:rsidP="00A24A46">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w:t>
            </w:r>
            <w:r w:rsidR="002F4899" w:rsidRPr="00B02B9A">
              <w:rPr>
                <w:rFonts w:asciiTheme="minorHAnsi" w:hAnsiTheme="minorHAnsi" w:cstheme="minorHAnsi"/>
                <w:color w:val="262626" w:themeColor="text1" w:themeTint="D9"/>
                <w:lang w:val="hr-HR"/>
              </w:rPr>
              <w:t>EUR</w:t>
            </w:r>
            <w:r w:rsidRPr="00B02B9A">
              <w:rPr>
                <w:rFonts w:asciiTheme="minorHAnsi" w:hAnsiTheme="minorHAnsi" w:cstheme="minorHAnsi"/>
                <w:color w:val="262626" w:themeColor="text1" w:themeTint="D9"/>
                <w:lang w:val="hr-HR"/>
              </w:rPr>
              <w:t>):</w:t>
            </w:r>
          </w:p>
        </w:tc>
        <w:tc>
          <w:tcPr>
            <w:tcW w:w="1418" w:type="dxa"/>
            <w:shd w:val="clear" w:color="auto" w:fill="8DB3E2" w:themeFill="text2" w:themeFillTint="66"/>
            <w:hideMark/>
          </w:tcPr>
          <w:p w14:paraId="0A4ECDD9" w14:textId="1C2E805E" w:rsidR="00832FDF" w:rsidRPr="00B02B9A" w:rsidRDefault="00601BA3" w:rsidP="00A24A46">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15</w:t>
            </w:r>
            <w:r w:rsidR="00832FDF" w:rsidRPr="00B02B9A">
              <w:rPr>
                <w:rFonts w:cstheme="minorHAnsi"/>
                <w:b/>
                <w:color w:val="262626" w:themeColor="text1" w:themeTint="D9"/>
                <w:lang w:val="hr-HR"/>
              </w:rPr>
              <w:t>.</w:t>
            </w:r>
            <w:r w:rsidR="003A6973" w:rsidRPr="00B02B9A">
              <w:rPr>
                <w:rFonts w:cstheme="minorHAnsi"/>
                <w:b/>
                <w:color w:val="262626" w:themeColor="text1" w:themeTint="D9"/>
                <w:lang w:val="hr-HR"/>
              </w:rPr>
              <w:t>000</w:t>
            </w:r>
            <w:r w:rsidR="00832FDF" w:rsidRPr="00B02B9A">
              <w:rPr>
                <w:rFonts w:cstheme="minorHAnsi"/>
                <w:b/>
                <w:color w:val="262626" w:themeColor="text1" w:themeTint="D9"/>
                <w:lang w:val="hr-HR"/>
              </w:rPr>
              <w:t>,00</w:t>
            </w:r>
          </w:p>
        </w:tc>
      </w:tr>
    </w:tbl>
    <w:p w14:paraId="2BE79E6E" w14:textId="6FB5B20F" w:rsidR="00832FDF" w:rsidRPr="00B02B9A" w:rsidRDefault="00832FDF" w:rsidP="00EB5E1B">
      <w:pPr>
        <w:spacing w:before="80" w:after="80" w:line="240" w:lineRule="auto"/>
        <w:jc w:val="both"/>
        <w:rPr>
          <w:rFonts w:cstheme="minorHAnsi"/>
          <w:b/>
          <w:color w:val="262626" w:themeColor="text1" w:themeTint="D9"/>
          <w:sz w:val="12"/>
          <w:szCs w:val="12"/>
        </w:rPr>
      </w:pPr>
    </w:p>
    <w:p w14:paraId="4654BEC3" w14:textId="4CD897EF" w:rsidR="00397533" w:rsidRPr="00B02B9A" w:rsidRDefault="00397533" w:rsidP="00397533">
      <w:pPr>
        <w:spacing w:after="0" w:line="240" w:lineRule="auto"/>
        <w:ind w:left="567"/>
        <w:jc w:val="both"/>
        <w:rPr>
          <w:rFonts w:cstheme="minorHAnsi"/>
          <w:b/>
          <w:i/>
          <w:sz w:val="21"/>
          <w:szCs w:val="21"/>
        </w:rPr>
      </w:pPr>
      <w:r w:rsidRPr="00B02B9A">
        <w:rPr>
          <w:rFonts w:cstheme="minorHAnsi"/>
          <w:b/>
          <w:i/>
          <w:sz w:val="21"/>
          <w:szCs w:val="21"/>
        </w:rPr>
        <w:t>K302001 – Prostorno planiranje</w:t>
      </w:r>
      <w:r w:rsidR="00832FDF" w:rsidRPr="00B02B9A">
        <w:rPr>
          <w:rFonts w:cstheme="minorHAnsi"/>
          <w:b/>
          <w:i/>
          <w:sz w:val="21"/>
          <w:szCs w:val="21"/>
        </w:rPr>
        <w:t xml:space="preserve"> </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B02B9A" w14:paraId="0B21C75F" w14:textId="77777777" w:rsidTr="00BA1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3C270CFE" w14:textId="77777777" w:rsidR="00397533" w:rsidRPr="00B02B9A"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412A310F" w14:textId="77777777" w:rsidR="00397533" w:rsidRPr="00B02B9A"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0AA8DC8D" w14:textId="77777777" w:rsidR="00397533" w:rsidRPr="00B02B9A"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397533" w:rsidRPr="00B02B9A" w14:paraId="0D561165" w14:textId="77777777"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78B241F0" w14:textId="77777777" w:rsidR="00397533" w:rsidRPr="00B02B9A" w:rsidRDefault="00397533" w:rsidP="00BA1DB4">
            <w:pPr>
              <w:ind w:left="0"/>
              <w:jc w:val="center"/>
              <w:rPr>
                <w:rFonts w:cstheme="minorHAnsi"/>
                <w:b w:val="0"/>
                <w:bCs w:val="0"/>
                <w:i/>
                <w:color w:val="262626" w:themeColor="text1" w:themeTint="D9"/>
                <w:sz w:val="18"/>
                <w:szCs w:val="18"/>
                <w:lang w:val="hr-HR"/>
              </w:rPr>
            </w:pPr>
            <w:bookmarkStart w:id="37" w:name="_Hlk57896189"/>
            <w:r w:rsidRPr="00B02B9A">
              <w:rPr>
                <w:rFonts w:asciiTheme="minorHAnsi" w:hAnsiTheme="minorHAnsi" w:cstheme="minorHAnsi"/>
                <w:i/>
                <w:color w:val="262626" w:themeColor="text1" w:themeTint="D9"/>
                <w:sz w:val="18"/>
                <w:szCs w:val="18"/>
                <w:lang w:val="hr-HR"/>
              </w:rPr>
              <w:t>R0259</w:t>
            </w:r>
          </w:p>
          <w:p w14:paraId="29EA3931" w14:textId="49F096D2" w:rsidR="00840993" w:rsidRPr="00B02B9A" w:rsidRDefault="00840993" w:rsidP="00BA1DB4">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R0259-1</w:t>
            </w:r>
          </w:p>
        </w:tc>
        <w:tc>
          <w:tcPr>
            <w:tcW w:w="7427" w:type="dxa"/>
            <w:hideMark/>
          </w:tcPr>
          <w:p w14:paraId="19A0D0B0" w14:textId="77777777" w:rsidR="00397533" w:rsidRPr="00B02B9A" w:rsidRDefault="00397533" w:rsidP="00BA1DB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Dokumenti prostornog uređenja</w:t>
            </w:r>
          </w:p>
          <w:p w14:paraId="66A5F290" w14:textId="2C54E2BB" w:rsidR="002D0791" w:rsidRPr="00B02B9A" w:rsidRDefault="002D0791" w:rsidP="002D0791">
            <w:pPr>
              <w:spacing w:after="160" w:line="259" w:lineRule="auto"/>
              <w:ind w:left="0"/>
              <w:cnfStyle w:val="000000100000" w:firstRow="0" w:lastRow="0" w:firstColumn="0" w:lastColumn="0" w:oddVBand="0" w:evenVBand="0" w:oddHBand="1" w:evenHBand="0" w:firstRowFirstColumn="0" w:firstRowLastColumn="0" w:lastRowFirstColumn="0" w:lastRowLastColumn="0"/>
            </w:pPr>
            <w:proofErr w:type="spellStart"/>
            <w:r w:rsidRPr="00AD4378">
              <w:rPr>
                <w:b/>
                <w:bCs/>
              </w:rPr>
              <w:t>Cilj</w:t>
            </w:r>
            <w:proofErr w:type="spellEnd"/>
            <w:r w:rsidRPr="00B02B9A">
              <w:t xml:space="preserve">:  </w:t>
            </w:r>
            <w:proofErr w:type="spellStart"/>
            <w:r w:rsidRPr="00B02B9A">
              <w:t>Izrad</w:t>
            </w:r>
            <w:r w:rsidR="00C26EF9" w:rsidRPr="00B02B9A">
              <w:t>a</w:t>
            </w:r>
            <w:proofErr w:type="spellEnd"/>
            <w:r w:rsidRPr="00B02B9A">
              <w:t xml:space="preserve"> IV. </w:t>
            </w:r>
            <w:proofErr w:type="spellStart"/>
            <w:r w:rsidRPr="00B02B9A">
              <w:t>izmjena</w:t>
            </w:r>
            <w:proofErr w:type="spellEnd"/>
            <w:r w:rsidRPr="00B02B9A">
              <w:t xml:space="preserve"> </w:t>
            </w:r>
            <w:proofErr w:type="spellStart"/>
            <w:r w:rsidRPr="00B02B9A">
              <w:t>i</w:t>
            </w:r>
            <w:proofErr w:type="spellEnd"/>
            <w:r w:rsidRPr="00B02B9A">
              <w:t xml:space="preserve"> </w:t>
            </w:r>
            <w:proofErr w:type="spellStart"/>
            <w:r w:rsidRPr="00B02B9A">
              <w:t>dopuna</w:t>
            </w:r>
            <w:proofErr w:type="spellEnd"/>
            <w:r w:rsidRPr="00B02B9A">
              <w:t xml:space="preserve"> </w:t>
            </w:r>
            <w:proofErr w:type="spellStart"/>
            <w:r w:rsidRPr="00B02B9A">
              <w:t>urbanističkog</w:t>
            </w:r>
            <w:proofErr w:type="spellEnd"/>
            <w:r w:rsidRPr="00B02B9A">
              <w:t xml:space="preserve"> plana </w:t>
            </w:r>
            <w:proofErr w:type="spellStart"/>
            <w:r w:rsidRPr="00B02B9A">
              <w:t>uređenja</w:t>
            </w:r>
            <w:proofErr w:type="spellEnd"/>
            <w:r w:rsidRPr="00B02B9A">
              <w:t xml:space="preserve"> </w:t>
            </w:r>
            <w:proofErr w:type="spellStart"/>
            <w:r w:rsidRPr="00B02B9A">
              <w:t>Malinska</w:t>
            </w:r>
            <w:proofErr w:type="spellEnd"/>
            <w:r w:rsidRPr="00B02B9A">
              <w:t xml:space="preserve">, </w:t>
            </w:r>
            <w:proofErr w:type="spellStart"/>
            <w:r w:rsidRPr="00B02B9A">
              <w:t>Radići</w:t>
            </w:r>
            <w:proofErr w:type="spellEnd"/>
            <w:r w:rsidRPr="00B02B9A">
              <w:t xml:space="preserve"> (GP-1) ,</w:t>
            </w:r>
            <w:proofErr w:type="spellStart"/>
            <w:r w:rsidR="00C26EF9" w:rsidRPr="00B02B9A">
              <w:t>i</w:t>
            </w:r>
            <w:r w:rsidRPr="00B02B9A">
              <w:t>zrad</w:t>
            </w:r>
            <w:r w:rsidR="00C26EF9" w:rsidRPr="00B02B9A">
              <w:t>a</w:t>
            </w:r>
            <w:proofErr w:type="spellEnd"/>
            <w:r w:rsidRPr="00B02B9A">
              <w:t xml:space="preserve"> </w:t>
            </w:r>
            <w:r w:rsidR="00C26EF9" w:rsidRPr="00B02B9A">
              <w:t>I</w:t>
            </w:r>
            <w:r w:rsidRPr="00B02B9A">
              <w:t xml:space="preserve">. </w:t>
            </w:r>
            <w:proofErr w:type="spellStart"/>
            <w:r w:rsidRPr="00B02B9A">
              <w:t>izmjena</w:t>
            </w:r>
            <w:proofErr w:type="spellEnd"/>
            <w:r w:rsidRPr="00B02B9A">
              <w:t xml:space="preserve"> i </w:t>
            </w:r>
            <w:proofErr w:type="spellStart"/>
            <w:r w:rsidRPr="00B02B9A">
              <w:t>dopuna</w:t>
            </w:r>
            <w:proofErr w:type="spellEnd"/>
            <w:r w:rsidRPr="00B02B9A">
              <w:t xml:space="preserve"> </w:t>
            </w:r>
            <w:proofErr w:type="spellStart"/>
            <w:r w:rsidRPr="00B02B9A">
              <w:t>urbanističkog</w:t>
            </w:r>
            <w:proofErr w:type="spellEnd"/>
            <w:r w:rsidRPr="00B02B9A">
              <w:t xml:space="preserve"> plana </w:t>
            </w:r>
            <w:proofErr w:type="spellStart"/>
            <w:r w:rsidRPr="00B02B9A">
              <w:t>uređenja</w:t>
            </w:r>
            <w:proofErr w:type="spellEnd"/>
            <w:r w:rsidRPr="00B02B9A">
              <w:t xml:space="preserve"> UPU 4 - </w:t>
            </w:r>
            <w:proofErr w:type="spellStart"/>
            <w:r w:rsidRPr="00B02B9A">
              <w:t>Rova</w:t>
            </w:r>
            <w:proofErr w:type="spellEnd"/>
            <w:r w:rsidRPr="00B02B9A">
              <w:t xml:space="preserve"> (GP-3), </w:t>
            </w:r>
            <w:proofErr w:type="spellStart"/>
            <w:r w:rsidRPr="00B02B9A">
              <w:t>izrade</w:t>
            </w:r>
            <w:proofErr w:type="spellEnd"/>
            <w:r w:rsidRPr="00B02B9A">
              <w:t xml:space="preserve"> </w:t>
            </w:r>
            <w:proofErr w:type="spellStart"/>
            <w:r w:rsidRPr="00B02B9A">
              <w:t>digitalne</w:t>
            </w:r>
            <w:proofErr w:type="spellEnd"/>
            <w:r w:rsidRPr="00B02B9A">
              <w:t xml:space="preserve"> </w:t>
            </w:r>
            <w:proofErr w:type="spellStart"/>
            <w:r w:rsidRPr="00B02B9A">
              <w:t>geodetsko-katastarske</w:t>
            </w:r>
            <w:proofErr w:type="spellEnd"/>
            <w:r w:rsidRPr="00B02B9A">
              <w:t xml:space="preserve"> </w:t>
            </w:r>
            <w:proofErr w:type="spellStart"/>
            <w:r w:rsidRPr="00B02B9A">
              <w:t>podloge</w:t>
            </w:r>
            <w:proofErr w:type="spellEnd"/>
            <w:r w:rsidRPr="00B02B9A">
              <w:t xml:space="preserve"> u </w:t>
            </w:r>
            <w:proofErr w:type="spellStart"/>
            <w:r w:rsidRPr="00B02B9A">
              <w:t>mjerilu</w:t>
            </w:r>
            <w:proofErr w:type="spellEnd"/>
            <w:r w:rsidRPr="00B02B9A">
              <w:t xml:space="preserve"> 1:2000 u HTRS </w:t>
            </w:r>
            <w:proofErr w:type="spellStart"/>
            <w:r w:rsidRPr="00B02B9A">
              <w:t>sustavu</w:t>
            </w:r>
            <w:proofErr w:type="spellEnd"/>
            <w:r w:rsidRPr="00B02B9A">
              <w:t xml:space="preserve">, a </w:t>
            </w:r>
            <w:proofErr w:type="spellStart"/>
            <w:r w:rsidRPr="00B02B9A">
              <w:t>koja</w:t>
            </w:r>
            <w:proofErr w:type="spellEnd"/>
            <w:r w:rsidRPr="00B02B9A">
              <w:t xml:space="preserve"> se </w:t>
            </w:r>
            <w:proofErr w:type="spellStart"/>
            <w:r w:rsidRPr="00B02B9A">
              <w:t>sastoji</w:t>
            </w:r>
            <w:proofErr w:type="spellEnd"/>
            <w:r w:rsidRPr="00B02B9A">
              <w:t xml:space="preserve"> </w:t>
            </w:r>
            <w:proofErr w:type="spellStart"/>
            <w:r w:rsidRPr="00B02B9A">
              <w:t>od</w:t>
            </w:r>
            <w:proofErr w:type="spellEnd"/>
            <w:r w:rsidRPr="00B02B9A">
              <w:t xml:space="preserve"> </w:t>
            </w:r>
            <w:proofErr w:type="spellStart"/>
            <w:r w:rsidRPr="00B02B9A">
              <w:t>topografsko-katastarskog</w:t>
            </w:r>
            <w:proofErr w:type="spellEnd"/>
            <w:r w:rsidRPr="00B02B9A">
              <w:t xml:space="preserve"> plana </w:t>
            </w:r>
            <w:proofErr w:type="spellStart"/>
            <w:r w:rsidRPr="00B02B9A">
              <w:t>i</w:t>
            </w:r>
            <w:proofErr w:type="spellEnd"/>
            <w:r w:rsidRPr="00B02B9A">
              <w:t xml:space="preserve"> </w:t>
            </w:r>
            <w:proofErr w:type="spellStart"/>
            <w:r w:rsidRPr="00B02B9A">
              <w:t>digitalnog</w:t>
            </w:r>
            <w:proofErr w:type="spellEnd"/>
            <w:r w:rsidRPr="00B02B9A">
              <w:t xml:space="preserve"> </w:t>
            </w:r>
            <w:proofErr w:type="spellStart"/>
            <w:r w:rsidRPr="00B02B9A">
              <w:t>orto-foto</w:t>
            </w:r>
            <w:proofErr w:type="spellEnd"/>
            <w:r w:rsidRPr="00B02B9A">
              <w:t xml:space="preserve"> plana </w:t>
            </w:r>
            <w:proofErr w:type="spellStart"/>
            <w:r w:rsidRPr="00B02B9A">
              <w:t>sa</w:t>
            </w:r>
            <w:proofErr w:type="spellEnd"/>
            <w:r w:rsidRPr="00B02B9A">
              <w:t xml:space="preserve"> </w:t>
            </w:r>
            <w:proofErr w:type="spellStart"/>
            <w:r w:rsidRPr="00B02B9A">
              <w:t>visinskom</w:t>
            </w:r>
            <w:proofErr w:type="spellEnd"/>
            <w:r w:rsidRPr="00B02B9A">
              <w:t xml:space="preserve"> </w:t>
            </w:r>
            <w:proofErr w:type="spellStart"/>
            <w:r w:rsidRPr="00B02B9A">
              <w:t>predstavom</w:t>
            </w:r>
            <w:proofErr w:type="spellEnd"/>
            <w:r w:rsidRPr="00B02B9A">
              <w:t xml:space="preserve"> </w:t>
            </w:r>
            <w:proofErr w:type="spellStart"/>
            <w:r w:rsidRPr="00B02B9A">
              <w:t>terena</w:t>
            </w:r>
            <w:proofErr w:type="spellEnd"/>
            <w:r w:rsidRPr="00B02B9A">
              <w:t xml:space="preserve">, za </w:t>
            </w:r>
            <w:proofErr w:type="spellStart"/>
            <w:r w:rsidRPr="00B02B9A">
              <w:t>potrebe</w:t>
            </w:r>
            <w:proofErr w:type="spellEnd"/>
            <w:r w:rsidRPr="00B02B9A">
              <w:t xml:space="preserve"> </w:t>
            </w:r>
            <w:proofErr w:type="spellStart"/>
            <w:r w:rsidRPr="00B02B9A">
              <w:t>izrade</w:t>
            </w:r>
            <w:proofErr w:type="spellEnd"/>
            <w:r w:rsidRPr="00B02B9A">
              <w:t xml:space="preserve"> UPU </w:t>
            </w:r>
            <w:proofErr w:type="spellStart"/>
            <w:r w:rsidRPr="00B02B9A">
              <w:t>Bogovići</w:t>
            </w:r>
            <w:proofErr w:type="spellEnd"/>
            <w:r w:rsidRPr="00B02B9A">
              <w:t xml:space="preserve"> (</w:t>
            </w:r>
            <w:proofErr w:type="spellStart"/>
            <w:r w:rsidRPr="00B02B9A">
              <w:t>dio</w:t>
            </w:r>
            <w:proofErr w:type="spellEnd"/>
            <w:r w:rsidRPr="00B02B9A">
              <w:t xml:space="preserve"> GPN-2), </w:t>
            </w:r>
            <w:proofErr w:type="spellStart"/>
            <w:r w:rsidRPr="00B02B9A">
              <w:t>izrada</w:t>
            </w:r>
            <w:proofErr w:type="spellEnd"/>
            <w:r w:rsidRPr="00B02B9A">
              <w:t xml:space="preserve"> </w:t>
            </w:r>
            <w:proofErr w:type="spellStart"/>
            <w:r w:rsidRPr="00B02B9A">
              <w:t>Urbanističkog</w:t>
            </w:r>
            <w:proofErr w:type="spellEnd"/>
            <w:r w:rsidRPr="00B02B9A">
              <w:t xml:space="preserve"> plana </w:t>
            </w:r>
            <w:proofErr w:type="spellStart"/>
            <w:r w:rsidRPr="00B02B9A">
              <w:t>uređenja</w:t>
            </w:r>
            <w:proofErr w:type="spellEnd"/>
            <w:r w:rsidRPr="00B02B9A">
              <w:t xml:space="preserve"> </w:t>
            </w:r>
            <w:proofErr w:type="spellStart"/>
            <w:r w:rsidRPr="00B02B9A">
              <w:t>Bogovići</w:t>
            </w:r>
            <w:proofErr w:type="spellEnd"/>
            <w:r w:rsidRPr="00B02B9A">
              <w:t xml:space="preserve"> (</w:t>
            </w:r>
            <w:proofErr w:type="spellStart"/>
            <w:r w:rsidRPr="00B02B9A">
              <w:t>dio</w:t>
            </w:r>
            <w:proofErr w:type="spellEnd"/>
            <w:r w:rsidRPr="00B02B9A">
              <w:t xml:space="preserve"> GPN-2).</w:t>
            </w:r>
          </w:p>
          <w:p w14:paraId="6D4C711E" w14:textId="4A2E9793" w:rsidR="002D0791" w:rsidRPr="00B02B9A" w:rsidRDefault="002D0791" w:rsidP="002D0791">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AD4378">
              <w:rPr>
                <w:rFonts w:cstheme="minorHAnsi"/>
                <w:b/>
                <w:bCs/>
                <w:i/>
                <w:color w:val="262626" w:themeColor="text1" w:themeTint="D9"/>
                <w:lang w:val="hr-HR"/>
              </w:rPr>
              <w:t>Pokazatelj uspješnosti</w:t>
            </w:r>
            <w:r w:rsidRPr="00B02B9A">
              <w:rPr>
                <w:rFonts w:cstheme="minorHAnsi"/>
                <w:i/>
                <w:color w:val="262626" w:themeColor="text1" w:themeTint="D9"/>
                <w:lang w:val="hr-HR"/>
              </w:rPr>
              <w:t xml:space="preserve">: postotak izvršenosti </w:t>
            </w:r>
            <w:r w:rsidR="0080430C" w:rsidRPr="00B02B9A">
              <w:rPr>
                <w:rFonts w:cstheme="minorHAnsi"/>
                <w:i/>
                <w:color w:val="262626" w:themeColor="text1" w:themeTint="D9"/>
                <w:lang w:val="hr-HR"/>
              </w:rPr>
              <w:t>ugovora</w:t>
            </w:r>
          </w:p>
          <w:p w14:paraId="289C75D9" w14:textId="3A2710D0" w:rsidR="002D0791" w:rsidRPr="00B02B9A" w:rsidRDefault="002D0791" w:rsidP="002D0791">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AD4378">
              <w:rPr>
                <w:rFonts w:cstheme="minorHAnsi"/>
                <w:b/>
                <w:bCs/>
                <w:i/>
                <w:color w:val="262626" w:themeColor="text1" w:themeTint="D9"/>
                <w:lang w:val="hr-HR"/>
              </w:rPr>
              <w:t>Polazna vrijednost</w:t>
            </w:r>
            <w:r w:rsidRPr="00B02B9A">
              <w:rPr>
                <w:rFonts w:cstheme="minorHAnsi"/>
                <w:i/>
                <w:color w:val="262626" w:themeColor="text1" w:themeTint="D9"/>
                <w:lang w:val="hr-HR"/>
              </w:rPr>
              <w:t xml:space="preserve">: </w:t>
            </w:r>
            <w:r w:rsidR="00DE17AC" w:rsidRPr="00B02B9A">
              <w:rPr>
                <w:rFonts w:cstheme="minorHAnsi"/>
                <w:i/>
                <w:color w:val="262626" w:themeColor="text1" w:themeTint="D9"/>
                <w:lang w:val="hr-HR"/>
              </w:rPr>
              <w:t>5</w:t>
            </w:r>
            <w:r w:rsidRPr="00B02B9A">
              <w:rPr>
                <w:rFonts w:cstheme="minorHAnsi"/>
                <w:i/>
                <w:color w:val="262626" w:themeColor="text1" w:themeTint="D9"/>
                <w:lang w:val="hr-HR"/>
              </w:rPr>
              <w:t>0%</w:t>
            </w:r>
          </w:p>
          <w:p w14:paraId="1561D9AE" w14:textId="77777777" w:rsidR="002D0791" w:rsidRPr="00AD4378" w:rsidRDefault="002D0791" w:rsidP="002D0791">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AD4378">
              <w:rPr>
                <w:rFonts w:cstheme="minorHAnsi"/>
                <w:b/>
                <w:bCs/>
                <w:i/>
                <w:color w:val="262626" w:themeColor="text1" w:themeTint="D9"/>
                <w:lang w:val="hr-HR"/>
              </w:rPr>
              <w:t>Ciljana vrijednost:                 2024             2025               2026</w:t>
            </w:r>
          </w:p>
          <w:p w14:paraId="65E8A580" w14:textId="6BA5C9A9" w:rsidR="002D0791" w:rsidRPr="00B02B9A" w:rsidRDefault="002D0791" w:rsidP="002D0791">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                                                 </w:t>
            </w:r>
            <w:r w:rsidR="00DE17AC" w:rsidRPr="00B02B9A">
              <w:rPr>
                <w:rFonts w:cstheme="minorHAnsi"/>
                <w:i/>
                <w:color w:val="262626" w:themeColor="text1" w:themeTint="D9"/>
                <w:lang w:val="hr-HR"/>
              </w:rPr>
              <w:t>8</w:t>
            </w:r>
            <w:r w:rsidRPr="00B02B9A">
              <w:rPr>
                <w:rFonts w:cstheme="minorHAnsi"/>
                <w:i/>
                <w:color w:val="262626" w:themeColor="text1" w:themeTint="D9"/>
                <w:lang w:val="hr-HR"/>
              </w:rPr>
              <w:t>0</w:t>
            </w:r>
            <w:r w:rsidR="00DE17AC" w:rsidRPr="00B02B9A">
              <w:rPr>
                <w:rFonts w:cstheme="minorHAnsi"/>
                <w:i/>
                <w:color w:val="262626" w:themeColor="text1" w:themeTint="D9"/>
                <w:lang w:val="hr-HR"/>
              </w:rPr>
              <w:t>%</w:t>
            </w:r>
            <w:r w:rsidRPr="00B02B9A">
              <w:rPr>
                <w:rFonts w:cstheme="minorHAnsi"/>
                <w:i/>
                <w:color w:val="262626" w:themeColor="text1" w:themeTint="D9"/>
                <w:lang w:val="hr-HR"/>
              </w:rPr>
              <w:t xml:space="preserve">             </w:t>
            </w:r>
            <w:r w:rsidR="00DE17AC" w:rsidRPr="00B02B9A">
              <w:rPr>
                <w:rFonts w:cstheme="minorHAnsi"/>
                <w:i/>
                <w:color w:val="262626" w:themeColor="text1" w:themeTint="D9"/>
                <w:lang w:val="hr-HR"/>
              </w:rPr>
              <w:t xml:space="preserve"> </w:t>
            </w:r>
            <w:r w:rsidRPr="00B02B9A">
              <w:rPr>
                <w:rFonts w:cstheme="minorHAnsi"/>
                <w:i/>
                <w:color w:val="262626" w:themeColor="text1" w:themeTint="D9"/>
                <w:lang w:val="hr-HR"/>
              </w:rPr>
              <w:t>100</w:t>
            </w:r>
            <w:r w:rsidR="00DE17AC" w:rsidRPr="00B02B9A">
              <w:rPr>
                <w:rFonts w:cstheme="minorHAnsi"/>
                <w:i/>
                <w:color w:val="262626" w:themeColor="text1" w:themeTint="D9"/>
                <w:lang w:val="hr-HR"/>
              </w:rPr>
              <w:t>%</w:t>
            </w:r>
            <w:r w:rsidRPr="00B02B9A">
              <w:rPr>
                <w:rFonts w:cstheme="minorHAnsi"/>
                <w:i/>
                <w:color w:val="262626" w:themeColor="text1" w:themeTint="D9"/>
                <w:lang w:val="hr-HR"/>
              </w:rPr>
              <w:t xml:space="preserve">             100</w:t>
            </w:r>
            <w:r w:rsidR="00DE17AC" w:rsidRPr="00B02B9A">
              <w:rPr>
                <w:rFonts w:cstheme="minorHAnsi"/>
                <w:i/>
                <w:color w:val="262626" w:themeColor="text1" w:themeTint="D9"/>
                <w:lang w:val="hr-HR"/>
              </w:rPr>
              <w:t>%</w:t>
            </w:r>
          </w:p>
          <w:p w14:paraId="4972B924" w14:textId="3F370F98" w:rsidR="00510D92" w:rsidRPr="00B02B9A" w:rsidRDefault="00510D92" w:rsidP="00510D92">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p>
        </w:tc>
        <w:tc>
          <w:tcPr>
            <w:tcW w:w="1418" w:type="dxa"/>
            <w:hideMark/>
          </w:tcPr>
          <w:p w14:paraId="513585AD" w14:textId="36260736" w:rsidR="00397533" w:rsidRPr="00B02B9A" w:rsidRDefault="0080430C"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61</w:t>
            </w:r>
            <w:r w:rsidR="00397533" w:rsidRPr="00B02B9A">
              <w:rPr>
                <w:rFonts w:cstheme="minorHAnsi"/>
                <w:i/>
                <w:color w:val="262626" w:themeColor="text1" w:themeTint="D9"/>
                <w:lang w:val="hr-HR"/>
              </w:rPr>
              <w:t>.</w:t>
            </w:r>
            <w:r w:rsidRPr="00B02B9A">
              <w:rPr>
                <w:rFonts w:cstheme="minorHAnsi"/>
                <w:i/>
                <w:color w:val="262626" w:themeColor="text1" w:themeTint="D9"/>
                <w:lang w:val="hr-HR"/>
              </w:rPr>
              <w:t>0</w:t>
            </w:r>
            <w:r w:rsidR="00397533" w:rsidRPr="00B02B9A">
              <w:rPr>
                <w:rFonts w:cstheme="minorHAnsi"/>
                <w:i/>
                <w:color w:val="262626" w:themeColor="text1" w:themeTint="D9"/>
                <w:lang w:val="hr-HR"/>
              </w:rPr>
              <w:t>00,00</w:t>
            </w:r>
          </w:p>
        </w:tc>
      </w:tr>
      <w:bookmarkEnd w:id="37"/>
      <w:tr w:rsidR="00397533" w:rsidRPr="00B02B9A" w14:paraId="0C62E102" w14:textId="77777777"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39E61779" w14:textId="724C7E39" w:rsidR="00397533" w:rsidRPr="00B02B9A"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w:t>
            </w:r>
            <w:r w:rsidR="002F4899" w:rsidRPr="00B02B9A">
              <w:rPr>
                <w:rFonts w:asciiTheme="minorHAnsi" w:hAnsiTheme="minorHAnsi" w:cstheme="minorHAnsi"/>
                <w:color w:val="262626" w:themeColor="text1" w:themeTint="D9"/>
                <w:lang w:val="hr-HR"/>
              </w:rPr>
              <w:t>EUR</w:t>
            </w:r>
            <w:r w:rsidRPr="00B02B9A">
              <w:rPr>
                <w:rFonts w:asciiTheme="minorHAnsi" w:hAnsiTheme="minorHAnsi" w:cstheme="minorHAnsi"/>
                <w:color w:val="262626" w:themeColor="text1" w:themeTint="D9"/>
                <w:lang w:val="hr-HR"/>
              </w:rPr>
              <w:t>):</w:t>
            </w:r>
          </w:p>
        </w:tc>
        <w:tc>
          <w:tcPr>
            <w:tcW w:w="1418" w:type="dxa"/>
            <w:shd w:val="clear" w:color="auto" w:fill="8DB3E2" w:themeFill="text2" w:themeFillTint="66"/>
            <w:hideMark/>
          </w:tcPr>
          <w:p w14:paraId="4B1F573F" w14:textId="7494673A" w:rsidR="00397533" w:rsidRPr="00B02B9A" w:rsidRDefault="0080430C"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6</w:t>
            </w:r>
            <w:r w:rsidR="00510D92" w:rsidRPr="00B02B9A">
              <w:rPr>
                <w:rFonts w:cstheme="minorHAnsi"/>
                <w:b/>
                <w:color w:val="262626" w:themeColor="text1" w:themeTint="D9"/>
                <w:lang w:val="hr-HR"/>
              </w:rPr>
              <w:t>1</w:t>
            </w:r>
            <w:r w:rsidR="00397533" w:rsidRPr="00B02B9A">
              <w:rPr>
                <w:rFonts w:cstheme="minorHAnsi"/>
                <w:b/>
                <w:color w:val="262626" w:themeColor="text1" w:themeTint="D9"/>
                <w:lang w:val="hr-HR"/>
              </w:rPr>
              <w:t>.</w:t>
            </w:r>
            <w:r w:rsidRPr="00B02B9A">
              <w:rPr>
                <w:rFonts w:cstheme="minorHAnsi"/>
                <w:b/>
                <w:color w:val="262626" w:themeColor="text1" w:themeTint="D9"/>
                <w:lang w:val="hr-HR"/>
              </w:rPr>
              <w:t>0</w:t>
            </w:r>
            <w:r w:rsidR="00397533" w:rsidRPr="00B02B9A">
              <w:rPr>
                <w:rFonts w:cstheme="minorHAnsi"/>
                <w:b/>
                <w:color w:val="262626" w:themeColor="text1" w:themeTint="D9"/>
                <w:lang w:val="hr-HR"/>
              </w:rPr>
              <w:t>00,00</w:t>
            </w:r>
          </w:p>
        </w:tc>
      </w:tr>
    </w:tbl>
    <w:p w14:paraId="485ECA64" w14:textId="77777777" w:rsidR="00397533" w:rsidRPr="00B02B9A" w:rsidRDefault="00397533" w:rsidP="00397533">
      <w:pPr>
        <w:spacing w:after="0" w:line="240" w:lineRule="auto"/>
        <w:jc w:val="both"/>
        <w:rPr>
          <w:rFonts w:cstheme="minorHAnsi"/>
          <w:b/>
          <w:color w:val="262626" w:themeColor="text1" w:themeTint="D9"/>
        </w:rPr>
      </w:pPr>
    </w:p>
    <w:p w14:paraId="77872ECC" w14:textId="77777777" w:rsidR="00397533" w:rsidRPr="00B02B9A" w:rsidRDefault="00397533" w:rsidP="00397533">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K302003 – Nova katastarska izmjera – obnova zemljišnih knjiga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B02B9A" w14:paraId="71EFB791" w14:textId="77777777" w:rsidTr="00BA1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181B4B76" w14:textId="77777777" w:rsidR="00397533" w:rsidRPr="00B02B9A"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6A2AB160" w14:textId="77777777" w:rsidR="00397533" w:rsidRPr="00B02B9A"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02E3A2F8" w14:textId="77777777" w:rsidR="00397533" w:rsidRPr="00B02B9A"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397533" w:rsidRPr="00B02B9A" w14:paraId="32249DA0" w14:textId="77777777"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14622DB7" w14:textId="583E9263" w:rsidR="00397533" w:rsidRPr="00B02B9A" w:rsidRDefault="00397533" w:rsidP="00BA1DB4">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w:t>
            </w:r>
            <w:r w:rsidR="00663905" w:rsidRPr="00B02B9A">
              <w:rPr>
                <w:rFonts w:asciiTheme="minorHAnsi" w:hAnsiTheme="minorHAnsi" w:cstheme="minorHAnsi"/>
                <w:i/>
                <w:color w:val="262626" w:themeColor="text1" w:themeTint="D9"/>
                <w:sz w:val="18"/>
                <w:szCs w:val="18"/>
                <w:lang w:val="hr-HR"/>
              </w:rPr>
              <w:t>459</w:t>
            </w:r>
          </w:p>
        </w:tc>
        <w:tc>
          <w:tcPr>
            <w:tcW w:w="7427" w:type="dxa"/>
            <w:hideMark/>
          </w:tcPr>
          <w:p w14:paraId="15808F96" w14:textId="77777777" w:rsidR="00397533" w:rsidRPr="00B02B9A" w:rsidRDefault="00397533" w:rsidP="00BA1DB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Katastarska izmjera – obnova zemljišnih knjiga</w:t>
            </w:r>
          </w:p>
          <w:p w14:paraId="657F65F0" w14:textId="77777777" w:rsidR="00397533" w:rsidRPr="00B02B9A" w:rsidRDefault="009B16BE" w:rsidP="00BA1DB4">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Sukladno sporazumu sa Državnom geodetskom upravom i Općinskim sudom u Rijeci Općina Malinska-Dubašnica sufinancira nastavak postupka obnove zemljišnih knjiga.</w:t>
            </w:r>
          </w:p>
          <w:p w14:paraId="6376A4CB" w14:textId="77777777" w:rsidR="00DE17AC" w:rsidRPr="00B02B9A" w:rsidRDefault="00DE17AC" w:rsidP="00DE17AC">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AD4378">
              <w:rPr>
                <w:rFonts w:cstheme="minorHAnsi"/>
                <w:b/>
                <w:bCs/>
                <w:i/>
                <w:color w:val="262626" w:themeColor="text1" w:themeTint="D9"/>
                <w:lang w:val="hr-HR"/>
              </w:rPr>
              <w:t>Pokazatelj uspješnosti</w:t>
            </w:r>
            <w:r w:rsidRPr="00B02B9A">
              <w:rPr>
                <w:rFonts w:cstheme="minorHAnsi"/>
                <w:i/>
                <w:color w:val="262626" w:themeColor="text1" w:themeTint="D9"/>
                <w:lang w:val="hr-HR"/>
              </w:rPr>
              <w:t>: postotak izvršenosti ugovora</w:t>
            </w:r>
          </w:p>
          <w:p w14:paraId="599CDC35" w14:textId="0BA4C8CE" w:rsidR="00DE17AC" w:rsidRPr="00B02B9A" w:rsidRDefault="00DE17AC" w:rsidP="00DE17AC">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AD4378">
              <w:rPr>
                <w:rFonts w:cstheme="minorHAnsi"/>
                <w:b/>
                <w:bCs/>
                <w:i/>
                <w:color w:val="262626" w:themeColor="text1" w:themeTint="D9"/>
                <w:lang w:val="hr-HR"/>
              </w:rPr>
              <w:t>Polazna vrijednost</w:t>
            </w:r>
            <w:r w:rsidRPr="00B02B9A">
              <w:rPr>
                <w:rFonts w:cstheme="minorHAnsi"/>
                <w:i/>
                <w:color w:val="262626" w:themeColor="text1" w:themeTint="D9"/>
                <w:lang w:val="hr-HR"/>
              </w:rPr>
              <w:t>: 20%</w:t>
            </w:r>
          </w:p>
          <w:p w14:paraId="71B8BCA3" w14:textId="16015F4E" w:rsidR="00DE17AC" w:rsidRPr="00B02B9A" w:rsidRDefault="00DE17AC" w:rsidP="00DE17AC">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AD4378">
              <w:rPr>
                <w:rFonts w:cstheme="minorHAnsi"/>
                <w:b/>
                <w:bCs/>
                <w:i/>
                <w:color w:val="262626" w:themeColor="text1" w:themeTint="D9"/>
                <w:lang w:val="hr-HR"/>
              </w:rPr>
              <w:t>Ciljana vrijednost:                2024             2025               2026</w:t>
            </w:r>
          </w:p>
          <w:p w14:paraId="001139A0" w14:textId="4DB1FC9E" w:rsidR="00DE17AC" w:rsidRPr="00B02B9A" w:rsidRDefault="00DE17AC" w:rsidP="00DE17AC">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                                                 30%               33%               </w:t>
            </w:r>
            <w:bookmarkStart w:id="38" w:name="_GoBack"/>
            <w:bookmarkEnd w:id="38"/>
            <w:r w:rsidRPr="00B02B9A">
              <w:rPr>
                <w:rFonts w:cstheme="minorHAnsi"/>
                <w:i/>
                <w:color w:val="262626" w:themeColor="text1" w:themeTint="D9"/>
                <w:lang w:val="hr-HR"/>
              </w:rPr>
              <w:t xml:space="preserve">  35%</w:t>
            </w:r>
          </w:p>
        </w:tc>
        <w:tc>
          <w:tcPr>
            <w:tcW w:w="1418" w:type="dxa"/>
            <w:hideMark/>
          </w:tcPr>
          <w:p w14:paraId="2FDC5138" w14:textId="426AA6B1" w:rsidR="00397533" w:rsidRPr="00B02B9A" w:rsidRDefault="002F4899"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21</w:t>
            </w:r>
            <w:r w:rsidR="00397533" w:rsidRPr="00B02B9A">
              <w:rPr>
                <w:rFonts w:cstheme="minorHAnsi"/>
                <w:i/>
                <w:color w:val="262626" w:themeColor="text1" w:themeTint="D9"/>
                <w:lang w:val="hr-HR"/>
              </w:rPr>
              <w:t>.</w:t>
            </w:r>
            <w:r w:rsidRPr="00B02B9A">
              <w:rPr>
                <w:rFonts w:cstheme="minorHAnsi"/>
                <w:i/>
                <w:color w:val="262626" w:themeColor="text1" w:themeTint="D9"/>
                <w:lang w:val="hr-HR"/>
              </w:rPr>
              <w:t>5</w:t>
            </w:r>
            <w:r w:rsidR="00397533" w:rsidRPr="00B02B9A">
              <w:rPr>
                <w:rFonts w:cstheme="minorHAnsi"/>
                <w:i/>
                <w:color w:val="262626" w:themeColor="text1" w:themeTint="D9"/>
                <w:lang w:val="hr-HR"/>
              </w:rPr>
              <w:t>00,00</w:t>
            </w:r>
          </w:p>
        </w:tc>
      </w:tr>
      <w:tr w:rsidR="00840993" w:rsidRPr="00B02B9A" w14:paraId="24BE8646" w14:textId="77777777"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2EAAA4FE" w14:textId="79749544" w:rsidR="00840993" w:rsidRPr="00B02B9A" w:rsidRDefault="00840993" w:rsidP="00840993">
            <w:pPr>
              <w:ind w:left="0"/>
              <w:rPr>
                <w:rFonts w:asciiTheme="minorHAnsi" w:hAnsiTheme="minorHAnsi" w:cstheme="minorHAnsi"/>
                <w:i/>
                <w:color w:val="262626" w:themeColor="text1" w:themeTint="D9"/>
                <w:sz w:val="18"/>
                <w:szCs w:val="18"/>
              </w:rPr>
            </w:pPr>
            <w:r w:rsidRPr="00B02B9A">
              <w:rPr>
                <w:rFonts w:asciiTheme="minorHAnsi" w:hAnsiTheme="minorHAnsi" w:cstheme="minorHAnsi"/>
                <w:i/>
                <w:color w:val="262626" w:themeColor="text1" w:themeTint="D9"/>
                <w:sz w:val="18"/>
                <w:szCs w:val="18"/>
              </w:rPr>
              <w:t>R0459.1</w:t>
            </w:r>
          </w:p>
        </w:tc>
        <w:tc>
          <w:tcPr>
            <w:tcW w:w="7427" w:type="dxa"/>
          </w:tcPr>
          <w:p w14:paraId="12145D30" w14:textId="49480A9D" w:rsidR="00840993" w:rsidRPr="00B02B9A" w:rsidRDefault="00BB0658" w:rsidP="00840993">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rPr>
            </w:pPr>
            <w:proofErr w:type="spellStart"/>
            <w:r w:rsidRPr="00B02B9A">
              <w:rPr>
                <w:rFonts w:cstheme="minorHAnsi"/>
                <w:b/>
                <w:i/>
                <w:color w:val="262626" w:themeColor="text1" w:themeTint="D9"/>
              </w:rPr>
              <w:t>Intelektualne</w:t>
            </w:r>
            <w:proofErr w:type="spellEnd"/>
            <w:r w:rsidRPr="00B02B9A">
              <w:rPr>
                <w:rFonts w:cstheme="minorHAnsi"/>
                <w:b/>
                <w:i/>
                <w:color w:val="262626" w:themeColor="text1" w:themeTint="D9"/>
              </w:rPr>
              <w:t xml:space="preserve"> </w:t>
            </w:r>
            <w:proofErr w:type="spellStart"/>
            <w:r w:rsidRPr="00B02B9A">
              <w:rPr>
                <w:rFonts w:cstheme="minorHAnsi"/>
                <w:b/>
                <w:i/>
                <w:color w:val="262626" w:themeColor="text1" w:themeTint="D9"/>
              </w:rPr>
              <w:t>usluge</w:t>
            </w:r>
            <w:proofErr w:type="spellEnd"/>
          </w:p>
          <w:p w14:paraId="6388811C" w14:textId="63293177" w:rsidR="00DE17AC" w:rsidRPr="00B02B9A" w:rsidRDefault="00BB0658" w:rsidP="00DE17AC">
            <w:pPr>
              <w:tabs>
                <w:tab w:val="num" w:pos="1134"/>
              </w:tabs>
              <w:ind w:left="0"/>
              <w:contextualSpacing/>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rPr>
            </w:pPr>
            <w:r w:rsidRPr="00B02B9A">
              <w:rPr>
                <w:rFonts w:cstheme="minorHAnsi"/>
                <w:i/>
                <w:color w:val="262626" w:themeColor="text1" w:themeTint="D9"/>
                <w:lang w:val="hr-HR"/>
              </w:rPr>
              <w:t>Planirani su rashodi za usluge zapisničara na izmjeri.</w:t>
            </w:r>
          </w:p>
        </w:tc>
        <w:tc>
          <w:tcPr>
            <w:tcW w:w="1418" w:type="dxa"/>
          </w:tcPr>
          <w:p w14:paraId="06CDEB0A" w14:textId="41BF6647" w:rsidR="00840993" w:rsidRPr="00B02B9A" w:rsidRDefault="00983F91" w:rsidP="00983F91">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rPr>
            </w:pPr>
            <w:r w:rsidRPr="00B02B9A">
              <w:rPr>
                <w:rFonts w:cstheme="minorHAnsi"/>
                <w:i/>
                <w:color w:val="262626" w:themeColor="text1" w:themeTint="D9"/>
              </w:rPr>
              <w:t>1</w:t>
            </w:r>
            <w:r w:rsidR="00DE17AC" w:rsidRPr="00B02B9A">
              <w:rPr>
                <w:rFonts w:cstheme="minorHAnsi"/>
                <w:i/>
                <w:color w:val="262626" w:themeColor="text1" w:themeTint="D9"/>
              </w:rPr>
              <w:t>5</w:t>
            </w:r>
            <w:r w:rsidRPr="00B02B9A">
              <w:rPr>
                <w:rFonts w:cstheme="minorHAnsi"/>
                <w:i/>
                <w:color w:val="262626" w:themeColor="text1" w:themeTint="D9"/>
              </w:rPr>
              <w:t>.</w:t>
            </w:r>
            <w:r w:rsidR="00DE17AC" w:rsidRPr="00B02B9A">
              <w:rPr>
                <w:rFonts w:cstheme="minorHAnsi"/>
                <w:i/>
                <w:color w:val="262626" w:themeColor="text1" w:themeTint="D9"/>
              </w:rPr>
              <w:t>3</w:t>
            </w:r>
            <w:r w:rsidRPr="00B02B9A">
              <w:rPr>
                <w:rFonts w:cstheme="minorHAnsi"/>
                <w:i/>
                <w:color w:val="262626" w:themeColor="text1" w:themeTint="D9"/>
              </w:rPr>
              <w:t>00,00</w:t>
            </w:r>
          </w:p>
        </w:tc>
      </w:tr>
      <w:tr w:rsidR="00397533" w:rsidRPr="00B02B9A" w14:paraId="5378DEEB" w14:textId="77777777"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41BFC0CB" w14:textId="10723435" w:rsidR="00397533" w:rsidRPr="00B02B9A"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w:t>
            </w:r>
            <w:r w:rsidR="002F4899" w:rsidRPr="00B02B9A">
              <w:rPr>
                <w:rFonts w:asciiTheme="minorHAnsi" w:hAnsiTheme="minorHAnsi" w:cstheme="minorHAnsi"/>
                <w:color w:val="262626" w:themeColor="text1" w:themeTint="D9"/>
                <w:lang w:val="hr-HR"/>
              </w:rPr>
              <w:t>EUR</w:t>
            </w:r>
            <w:r w:rsidRPr="00B02B9A">
              <w:rPr>
                <w:rFonts w:asciiTheme="minorHAnsi" w:hAnsiTheme="minorHAnsi" w:cstheme="minorHAnsi"/>
                <w:color w:val="262626" w:themeColor="text1" w:themeTint="D9"/>
                <w:lang w:val="hr-HR"/>
              </w:rPr>
              <w:t>):</w:t>
            </w:r>
          </w:p>
        </w:tc>
        <w:tc>
          <w:tcPr>
            <w:tcW w:w="1418" w:type="dxa"/>
            <w:shd w:val="clear" w:color="auto" w:fill="8DB3E2" w:themeFill="text2" w:themeFillTint="66"/>
            <w:hideMark/>
          </w:tcPr>
          <w:p w14:paraId="7453F207" w14:textId="0FA645CC" w:rsidR="00397533" w:rsidRPr="00B02B9A" w:rsidRDefault="002F4899"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3</w:t>
            </w:r>
            <w:r w:rsidR="00DE17AC" w:rsidRPr="00B02B9A">
              <w:rPr>
                <w:rFonts w:cstheme="minorHAnsi"/>
                <w:b/>
                <w:color w:val="262626" w:themeColor="text1" w:themeTint="D9"/>
                <w:lang w:val="hr-HR"/>
              </w:rPr>
              <w:t>6</w:t>
            </w:r>
            <w:r w:rsidR="00983F91" w:rsidRPr="00B02B9A">
              <w:rPr>
                <w:rFonts w:cstheme="minorHAnsi"/>
                <w:b/>
                <w:color w:val="262626" w:themeColor="text1" w:themeTint="D9"/>
                <w:lang w:val="hr-HR"/>
              </w:rPr>
              <w:t>.</w:t>
            </w:r>
            <w:r w:rsidR="00DE17AC" w:rsidRPr="00B02B9A">
              <w:rPr>
                <w:rFonts w:cstheme="minorHAnsi"/>
                <w:b/>
                <w:color w:val="262626" w:themeColor="text1" w:themeTint="D9"/>
                <w:lang w:val="hr-HR"/>
              </w:rPr>
              <w:t>8</w:t>
            </w:r>
            <w:r w:rsidR="00983F91" w:rsidRPr="00B02B9A">
              <w:rPr>
                <w:rFonts w:cstheme="minorHAnsi"/>
                <w:b/>
                <w:color w:val="262626" w:themeColor="text1" w:themeTint="D9"/>
                <w:lang w:val="hr-HR"/>
              </w:rPr>
              <w:t>00,00</w:t>
            </w:r>
          </w:p>
        </w:tc>
      </w:tr>
    </w:tbl>
    <w:p w14:paraId="52F5EF27" w14:textId="77777777" w:rsidR="00646D81" w:rsidRPr="00B02B9A" w:rsidRDefault="00646D81" w:rsidP="003D1493">
      <w:pPr>
        <w:spacing w:after="0" w:line="240" w:lineRule="auto"/>
        <w:ind w:left="567"/>
        <w:jc w:val="both"/>
        <w:rPr>
          <w:rFonts w:cstheme="minorHAnsi"/>
          <w:b/>
          <w:i/>
          <w:sz w:val="21"/>
          <w:szCs w:val="21"/>
        </w:rPr>
      </w:pPr>
    </w:p>
    <w:p w14:paraId="0605A27B" w14:textId="0D4DD4CE" w:rsidR="00F825C4" w:rsidRPr="00B02B9A" w:rsidRDefault="00F825C4">
      <w:pPr>
        <w:rPr>
          <w:rFonts w:eastAsiaTheme="majorEastAsia" w:cstheme="minorHAnsi"/>
          <w:b/>
          <w:bCs/>
          <w:i/>
          <w:iCs/>
        </w:rPr>
      </w:pPr>
    </w:p>
    <w:p w14:paraId="21370EBE" w14:textId="42335B59" w:rsidR="00397533" w:rsidRPr="00B02B9A" w:rsidRDefault="00397533" w:rsidP="00397533">
      <w:pPr>
        <w:pStyle w:val="Naslov4"/>
        <w:rPr>
          <w:rFonts w:asciiTheme="minorHAnsi" w:hAnsiTheme="minorHAnsi" w:cstheme="minorHAnsi"/>
        </w:rPr>
      </w:pPr>
      <w:r w:rsidRPr="00B02B9A">
        <w:rPr>
          <w:rFonts w:asciiTheme="minorHAnsi" w:hAnsiTheme="minorHAnsi" w:cstheme="minorHAnsi"/>
        </w:rPr>
        <w:t>PROGRAM 2021 – RAZVOJ I SIGURNOST PROMETA</w:t>
      </w:r>
    </w:p>
    <w:p w14:paraId="583D627E" w14:textId="77777777" w:rsidR="007F68D6" w:rsidRPr="00B02B9A" w:rsidRDefault="007F68D6" w:rsidP="007F68D6">
      <w:pPr>
        <w:autoSpaceDE w:val="0"/>
        <w:autoSpaceDN w:val="0"/>
        <w:adjustRightInd w:val="0"/>
        <w:spacing w:after="0" w:line="240" w:lineRule="auto"/>
        <w:rPr>
          <w:rFonts w:cstheme="minorHAnsi"/>
          <w:b/>
          <w:bCs/>
          <w:iCs/>
        </w:rPr>
      </w:pPr>
    </w:p>
    <w:p w14:paraId="45F862F3" w14:textId="77777777" w:rsidR="007F68D6" w:rsidRPr="00B02B9A" w:rsidRDefault="007F68D6" w:rsidP="007F68D6">
      <w:pPr>
        <w:autoSpaceDE w:val="0"/>
        <w:autoSpaceDN w:val="0"/>
        <w:adjustRightInd w:val="0"/>
        <w:spacing w:after="0" w:line="240" w:lineRule="auto"/>
        <w:rPr>
          <w:rFonts w:cstheme="minorHAnsi"/>
          <w:b/>
          <w:bCs/>
          <w:iCs/>
        </w:rPr>
      </w:pPr>
      <w:r w:rsidRPr="00B02B9A">
        <w:rPr>
          <w:rFonts w:cstheme="minorHAnsi"/>
          <w:b/>
          <w:bCs/>
          <w:iCs/>
        </w:rPr>
        <w:t>Zakonska osnova:</w:t>
      </w:r>
    </w:p>
    <w:p w14:paraId="64F8E2AF" w14:textId="77777777" w:rsidR="00BE07D1" w:rsidRPr="00B02B9A" w:rsidRDefault="009E5361" w:rsidP="00BE07D1">
      <w:pPr>
        <w:pStyle w:val="Odlomakpopisa"/>
        <w:numPr>
          <w:ilvl w:val="0"/>
          <w:numId w:val="19"/>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lokalnoj i područnoj</w:t>
      </w:r>
    </w:p>
    <w:p w14:paraId="3B1D4EAF" w14:textId="77777777" w:rsidR="009E5361" w:rsidRPr="00B02B9A" w:rsidRDefault="00BE07D1" w:rsidP="002D44CC">
      <w:pPr>
        <w:pStyle w:val="Odlomakpopisa"/>
        <w:numPr>
          <w:ilvl w:val="0"/>
          <w:numId w:val="19"/>
        </w:numPr>
        <w:autoSpaceDE w:val="0"/>
        <w:autoSpaceDN w:val="0"/>
        <w:adjustRightInd w:val="0"/>
        <w:spacing w:after="0" w:line="240" w:lineRule="auto"/>
        <w:ind w:left="284" w:hanging="142"/>
        <w:jc w:val="both"/>
        <w:rPr>
          <w:rFonts w:cstheme="minorHAnsi"/>
        </w:rPr>
      </w:pPr>
      <w:r w:rsidRPr="00B02B9A">
        <w:rPr>
          <w:rFonts w:cstheme="minorHAnsi"/>
          <w:color w:val="262626" w:themeColor="text1" w:themeTint="D9"/>
        </w:rPr>
        <w:t>Zakon o sigurnosti prometa na cestama</w:t>
      </w:r>
    </w:p>
    <w:p w14:paraId="6E6053C2" w14:textId="77777777" w:rsidR="009B6DCC" w:rsidRPr="00B02B9A" w:rsidRDefault="009E5361" w:rsidP="002D44CC">
      <w:pPr>
        <w:pStyle w:val="Odlomakpopisa"/>
        <w:numPr>
          <w:ilvl w:val="0"/>
          <w:numId w:val="19"/>
        </w:numPr>
        <w:autoSpaceDE w:val="0"/>
        <w:autoSpaceDN w:val="0"/>
        <w:adjustRightInd w:val="0"/>
        <w:spacing w:after="0" w:line="240" w:lineRule="auto"/>
        <w:ind w:left="284" w:hanging="142"/>
        <w:jc w:val="both"/>
        <w:rPr>
          <w:rFonts w:cstheme="minorHAnsi"/>
        </w:rPr>
      </w:pPr>
      <w:r w:rsidRPr="00B02B9A">
        <w:rPr>
          <w:rFonts w:cstheme="minorHAnsi"/>
        </w:rPr>
        <w:t>Zakon o cestama</w:t>
      </w:r>
    </w:p>
    <w:p w14:paraId="007A1E8F" w14:textId="77777777" w:rsidR="00397533" w:rsidRPr="00B02B9A" w:rsidRDefault="009E5361" w:rsidP="002D44CC">
      <w:pPr>
        <w:pStyle w:val="Odlomakpopisa"/>
        <w:numPr>
          <w:ilvl w:val="0"/>
          <w:numId w:val="19"/>
        </w:numPr>
        <w:autoSpaceDE w:val="0"/>
        <w:autoSpaceDN w:val="0"/>
        <w:adjustRightInd w:val="0"/>
        <w:spacing w:after="0" w:line="240" w:lineRule="auto"/>
        <w:ind w:left="284" w:hanging="142"/>
        <w:jc w:val="both"/>
        <w:rPr>
          <w:rFonts w:cstheme="minorHAnsi"/>
          <w:b/>
          <w:color w:val="262626" w:themeColor="text1" w:themeTint="D9"/>
        </w:rPr>
      </w:pPr>
      <w:r w:rsidRPr="00B02B9A">
        <w:rPr>
          <w:rFonts w:cstheme="minorHAnsi"/>
        </w:rPr>
        <w:lastRenderedPageBreak/>
        <w:t>Zakon o komunalnom gospodarstvu</w:t>
      </w:r>
    </w:p>
    <w:p w14:paraId="67F308C6" w14:textId="77777777" w:rsidR="009E5361" w:rsidRPr="00B02B9A" w:rsidRDefault="009E5361" w:rsidP="009E5361">
      <w:pPr>
        <w:pStyle w:val="Odlomakpopisa"/>
        <w:autoSpaceDE w:val="0"/>
        <w:autoSpaceDN w:val="0"/>
        <w:adjustRightInd w:val="0"/>
        <w:spacing w:after="0" w:line="240" w:lineRule="auto"/>
        <w:ind w:left="284"/>
        <w:jc w:val="both"/>
        <w:rPr>
          <w:rFonts w:cstheme="minorHAnsi"/>
          <w:b/>
          <w:color w:val="262626" w:themeColor="text1" w:themeTint="D9"/>
        </w:rPr>
      </w:pPr>
    </w:p>
    <w:p w14:paraId="71A46FF1" w14:textId="77777777" w:rsidR="00EB5E1B" w:rsidRPr="00B02B9A" w:rsidRDefault="00EB5E1B" w:rsidP="00EB5E1B">
      <w:pPr>
        <w:spacing w:after="0" w:line="240" w:lineRule="auto"/>
        <w:jc w:val="both"/>
        <w:rPr>
          <w:rFonts w:cstheme="minorHAnsi"/>
          <w:b/>
          <w:color w:val="262626" w:themeColor="text1" w:themeTint="D9"/>
        </w:rPr>
      </w:pPr>
      <w:r w:rsidRPr="00B02B9A">
        <w:rPr>
          <w:rFonts w:cstheme="minorHAnsi"/>
          <w:b/>
          <w:color w:val="262626" w:themeColor="text1" w:themeTint="D9"/>
        </w:rPr>
        <w:t>Opis programa:</w:t>
      </w:r>
      <w:r w:rsidRPr="00B02B9A">
        <w:rPr>
          <w:rFonts w:cstheme="minorHAnsi"/>
          <w:color w:val="262626" w:themeColor="text1" w:themeTint="D9"/>
        </w:rPr>
        <w:t xml:space="preserve"> </w:t>
      </w:r>
      <w:r w:rsidR="00053832" w:rsidRPr="00B02B9A">
        <w:rPr>
          <w:rFonts w:cstheme="minorHAnsi"/>
          <w:color w:val="262626" w:themeColor="text1" w:themeTint="D9"/>
        </w:rPr>
        <w:t>Programom je predviđeno</w:t>
      </w:r>
      <w:r w:rsidR="0012763E" w:rsidRPr="00B02B9A">
        <w:rPr>
          <w:rFonts w:cstheme="minorHAnsi"/>
          <w:color w:val="262626" w:themeColor="text1" w:themeTint="D9"/>
        </w:rPr>
        <w:t xml:space="preserve"> </w:t>
      </w:r>
      <w:r w:rsidR="001C7DF9" w:rsidRPr="00B02B9A">
        <w:rPr>
          <w:rFonts w:cstheme="minorHAnsi"/>
          <w:color w:val="262626" w:themeColor="text1" w:themeTint="D9"/>
        </w:rPr>
        <w:t>uređenje prometa na području Općine Malinska-Dubašnica.</w:t>
      </w:r>
    </w:p>
    <w:p w14:paraId="4C6757F4" w14:textId="77777777" w:rsidR="00EB5E1B" w:rsidRPr="00B02B9A" w:rsidRDefault="00EB5E1B" w:rsidP="00EB5E1B">
      <w:pPr>
        <w:spacing w:after="0" w:line="240" w:lineRule="auto"/>
        <w:jc w:val="both"/>
        <w:rPr>
          <w:rFonts w:cstheme="minorHAnsi"/>
          <w:b/>
          <w:color w:val="262626" w:themeColor="text1" w:themeTint="D9"/>
        </w:rPr>
      </w:pPr>
    </w:p>
    <w:p w14:paraId="33A5F898" w14:textId="77777777" w:rsidR="00EB5E1B" w:rsidRPr="00B02B9A" w:rsidRDefault="00EB5E1B" w:rsidP="00EB5E1B">
      <w:pPr>
        <w:spacing w:after="0" w:line="240" w:lineRule="auto"/>
        <w:jc w:val="both"/>
        <w:rPr>
          <w:rFonts w:cstheme="minorHAnsi"/>
        </w:rPr>
      </w:pPr>
      <w:r w:rsidRPr="00B02B9A">
        <w:rPr>
          <w:rFonts w:cstheme="minorHAnsi"/>
          <w:b/>
          <w:color w:val="262626" w:themeColor="text1" w:themeTint="D9"/>
        </w:rPr>
        <w:t>Ciljevi programa:</w:t>
      </w:r>
      <w:r w:rsidRPr="00B02B9A">
        <w:rPr>
          <w:rFonts w:cstheme="minorHAnsi"/>
          <w:color w:val="262626" w:themeColor="text1" w:themeTint="D9"/>
        </w:rPr>
        <w:t xml:space="preserve"> </w:t>
      </w:r>
      <w:r w:rsidR="001C7DF9" w:rsidRPr="00B02B9A">
        <w:rPr>
          <w:rFonts w:cstheme="minorHAnsi"/>
          <w:color w:val="262626" w:themeColor="text1" w:themeTint="D9"/>
        </w:rPr>
        <w:t>Na efikasan način urediti promet na području Općine Malinska-Dubašnica.</w:t>
      </w:r>
    </w:p>
    <w:p w14:paraId="013EA79B" w14:textId="77777777" w:rsidR="00EB5E1B" w:rsidRPr="00B02B9A" w:rsidRDefault="00EB5E1B" w:rsidP="00EB5E1B">
      <w:pPr>
        <w:spacing w:after="0" w:line="240" w:lineRule="auto"/>
        <w:jc w:val="both"/>
        <w:rPr>
          <w:rFonts w:cstheme="minorHAnsi"/>
          <w:b/>
          <w:color w:val="262626" w:themeColor="text1" w:themeTint="D9"/>
        </w:rPr>
      </w:pPr>
    </w:p>
    <w:p w14:paraId="5BB08441" w14:textId="77777777" w:rsidR="00EB5E1B" w:rsidRPr="00B02B9A" w:rsidRDefault="00EB5E1B" w:rsidP="00EB5E1B">
      <w:pPr>
        <w:spacing w:after="0" w:line="240" w:lineRule="auto"/>
        <w:jc w:val="both"/>
        <w:rPr>
          <w:rFonts w:cstheme="minorHAnsi"/>
          <w:color w:val="262626" w:themeColor="text1" w:themeTint="D9"/>
        </w:rPr>
      </w:pPr>
      <w:r w:rsidRPr="00B02B9A">
        <w:rPr>
          <w:rFonts w:cstheme="minorHAnsi"/>
          <w:b/>
          <w:color w:val="262626" w:themeColor="text1" w:themeTint="D9"/>
        </w:rPr>
        <w:t>Pokazatelji uspješnosti</w:t>
      </w:r>
      <w:r w:rsidRPr="00B02B9A">
        <w:rPr>
          <w:rFonts w:cstheme="minorHAnsi"/>
          <w:color w:val="262626" w:themeColor="text1" w:themeTint="D9"/>
        </w:rPr>
        <w:t>:</w:t>
      </w:r>
      <w:r w:rsidR="001C7DF9" w:rsidRPr="00B02B9A">
        <w:rPr>
          <w:rFonts w:cstheme="minorHAnsi"/>
          <w:color w:val="262626" w:themeColor="text1" w:themeTint="D9"/>
        </w:rPr>
        <w:t xml:space="preserve"> </w:t>
      </w:r>
      <w:r w:rsidR="00723F7B" w:rsidRPr="00B02B9A">
        <w:rPr>
          <w:rFonts w:cstheme="minorHAnsi"/>
          <w:color w:val="262626" w:themeColor="text1" w:themeTint="D9"/>
        </w:rPr>
        <w:t>Postotak realizacije projekta</w:t>
      </w:r>
      <w:r w:rsidR="00745D5D" w:rsidRPr="00B02B9A">
        <w:rPr>
          <w:rFonts w:cstheme="minorHAnsi"/>
          <w:color w:val="262626" w:themeColor="text1" w:themeTint="D9"/>
        </w:rPr>
        <w:t>.</w:t>
      </w:r>
    </w:p>
    <w:p w14:paraId="1DCE8C21" w14:textId="77777777" w:rsidR="009E5361" w:rsidRPr="00B02B9A" w:rsidRDefault="009E5361" w:rsidP="00397533">
      <w:pPr>
        <w:spacing w:after="0" w:line="240" w:lineRule="auto"/>
        <w:ind w:left="567"/>
        <w:jc w:val="both"/>
        <w:rPr>
          <w:rFonts w:cstheme="minorHAnsi"/>
          <w:b/>
          <w:i/>
          <w:color w:val="262626" w:themeColor="text1" w:themeTint="D9"/>
          <w:sz w:val="21"/>
          <w:szCs w:val="21"/>
        </w:rPr>
      </w:pPr>
    </w:p>
    <w:p w14:paraId="5FF66B7E" w14:textId="77777777" w:rsidR="00397533" w:rsidRPr="00B02B9A" w:rsidRDefault="00397533" w:rsidP="00397533">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T302101 – Prometni elaborati i prometna projektna dokumentacija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B02B9A" w14:paraId="7C709F06" w14:textId="77777777" w:rsidTr="00BA1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0B86B49E" w14:textId="77777777" w:rsidR="00397533" w:rsidRPr="00B02B9A"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49CBBDD5" w14:textId="77777777" w:rsidR="00397533" w:rsidRPr="00B02B9A"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283E6335" w14:textId="77777777" w:rsidR="00397533" w:rsidRPr="00B02B9A"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397533" w:rsidRPr="00B02B9A" w14:paraId="4EE396B1" w14:textId="77777777"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78D71509" w14:textId="77777777" w:rsidR="00F95B6A" w:rsidRPr="00B02B9A" w:rsidRDefault="00F95B6A" w:rsidP="00BA1DB4">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R0397</w:t>
            </w:r>
          </w:p>
        </w:tc>
        <w:tc>
          <w:tcPr>
            <w:tcW w:w="7427" w:type="dxa"/>
          </w:tcPr>
          <w:p w14:paraId="6E4EE6EA" w14:textId="77777777" w:rsidR="00397533" w:rsidRPr="00B02B9A"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Prometni elaborati i prometna projektna dokumentacija</w:t>
            </w:r>
          </w:p>
          <w:p w14:paraId="63FD8788" w14:textId="77777777" w:rsidR="00397533" w:rsidRPr="00B02B9A" w:rsidRDefault="00397533" w:rsidP="00BA1DB4">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 xml:space="preserve">Izrada prometnih elaborata i izrada </w:t>
            </w:r>
            <w:r w:rsidR="00295D32" w:rsidRPr="00B02B9A">
              <w:rPr>
                <w:rFonts w:cstheme="minorHAnsi"/>
                <w:i/>
                <w:color w:val="262626" w:themeColor="text1" w:themeTint="D9"/>
                <w:lang w:val="hr-HR"/>
              </w:rPr>
              <w:t xml:space="preserve">prometne </w:t>
            </w:r>
            <w:r w:rsidRPr="00B02B9A">
              <w:rPr>
                <w:rFonts w:cstheme="minorHAnsi"/>
                <w:i/>
                <w:color w:val="262626" w:themeColor="text1" w:themeTint="D9"/>
                <w:lang w:val="hr-HR"/>
              </w:rPr>
              <w:t>projektne dokumentacije.</w:t>
            </w:r>
          </w:p>
        </w:tc>
        <w:tc>
          <w:tcPr>
            <w:tcW w:w="1418" w:type="dxa"/>
          </w:tcPr>
          <w:p w14:paraId="1045553C" w14:textId="373B76F7" w:rsidR="00397533" w:rsidRPr="00B02B9A" w:rsidRDefault="001E4F16"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7</w:t>
            </w:r>
            <w:r w:rsidR="00397533" w:rsidRPr="00B02B9A">
              <w:rPr>
                <w:rFonts w:cstheme="minorHAnsi"/>
                <w:i/>
                <w:color w:val="262626" w:themeColor="text1" w:themeTint="D9"/>
                <w:lang w:val="hr-HR"/>
              </w:rPr>
              <w:t>.</w:t>
            </w:r>
            <w:r w:rsidRPr="00B02B9A">
              <w:rPr>
                <w:rFonts w:cstheme="minorHAnsi"/>
                <w:i/>
                <w:color w:val="262626" w:themeColor="text1" w:themeTint="D9"/>
                <w:lang w:val="hr-HR"/>
              </w:rPr>
              <w:t>000</w:t>
            </w:r>
            <w:r w:rsidR="00397533" w:rsidRPr="00B02B9A">
              <w:rPr>
                <w:rFonts w:cstheme="minorHAnsi"/>
                <w:i/>
                <w:color w:val="262626" w:themeColor="text1" w:themeTint="D9"/>
                <w:lang w:val="hr-HR"/>
              </w:rPr>
              <w:t>,00</w:t>
            </w:r>
          </w:p>
        </w:tc>
      </w:tr>
      <w:tr w:rsidR="00397533" w:rsidRPr="00B02B9A" w14:paraId="452E42EE" w14:textId="77777777"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0C18F17A" w14:textId="64ECA906" w:rsidR="00397533" w:rsidRPr="00B02B9A"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w:t>
            </w:r>
            <w:r w:rsidR="005B12E3" w:rsidRPr="00B02B9A">
              <w:rPr>
                <w:rFonts w:asciiTheme="minorHAnsi" w:hAnsiTheme="minorHAnsi" w:cstheme="minorHAnsi"/>
                <w:color w:val="262626" w:themeColor="text1" w:themeTint="D9"/>
                <w:lang w:val="hr-HR"/>
              </w:rPr>
              <w:t>EUR</w:t>
            </w:r>
            <w:r w:rsidRPr="00B02B9A">
              <w:rPr>
                <w:rFonts w:asciiTheme="minorHAnsi" w:hAnsiTheme="minorHAnsi" w:cstheme="minorHAnsi"/>
                <w:color w:val="262626" w:themeColor="text1" w:themeTint="D9"/>
                <w:lang w:val="hr-HR"/>
              </w:rPr>
              <w:t>):</w:t>
            </w:r>
          </w:p>
        </w:tc>
        <w:tc>
          <w:tcPr>
            <w:tcW w:w="1418" w:type="dxa"/>
            <w:shd w:val="clear" w:color="auto" w:fill="8DB3E2" w:themeFill="text2" w:themeFillTint="66"/>
            <w:hideMark/>
          </w:tcPr>
          <w:p w14:paraId="33F47B63" w14:textId="2734ECCF" w:rsidR="00397533" w:rsidRPr="00B02B9A" w:rsidRDefault="001E4F16"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7</w:t>
            </w:r>
            <w:r w:rsidR="00397533" w:rsidRPr="00B02B9A">
              <w:rPr>
                <w:rFonts w:cstheme="minorHAnsi"/>
                <w:b/>
                <w:color w:val="262626" w:themeColor="text1" w:themeTint="D9"/>
                <w:lang w:val="hr-HR"/>
              </w:rPr>
              <w:t>.</w:t>
            </w:r>
            <w:r w:rsidRPr="00B02B9A">
              <w:rPr>
                <w:rFonts w:cstheme="minorHAnsi"/>
                <w:b/>
                <w:color w:val="262626" w:themeColor="text1" w:themeTint="D9"/>
                <w:lang w:val="hr-HR"/>
              </w:rPr>
              <w:t>000</w:t>
            </w:r>
            <w:r w:rsidR="00397533" w:rsidRPr="00B02B9A">
              <w:rPr>
                <w:rFonts w:cstheme="minorHAnsi"/>
                <w:b/>
                <w:color w:val="262626" w:themeColor="text1" w:themeTint="D9"/>
                <w:lang w:val="hr-HR"/>
              </w:rPr>
              <w:t>,00</w:t>
            </w:r>
          </w:p>
        </w:tc>
      </w:tr>
    </w:tbl>
    <w:p w14:paraId="1ACA869F" w14:textId="77777777" w:rsidR="00397533" w:rsidRPr="00B02B9A" w:rsidRDefault="00397533" w:rsidP="00397533">
      <w:pPr>
        <w:spacing w:after="0" w:line="240" w:lineRule="auto"/>
        <w:jc w:val="both"/>
        <w:rPr>
          <w:rFonts w:cstheme="minorHAnsi"/>
          <w:b/>
          <w:color w:val="262626" w:themeColor="text1" w:themeTint="D9"/>
        </w:rPr>
      </w:pPr>
    </w:p>
    <w:p w14:paraId="1DD23BA2" w14:textId="77777777" w:rsidR="00D7531E" w:rsidRPr="00B02B9A" w:rsidRDefault="00D7531E">
      <w:pPr>
        <w:rPr>
          <w:rFonts w:eastAsiaTheme="majorEastAsia" w:cstheme="minorHAnsi"/>
          <w:b/>
          <w:bCs/>
          <w:sz w:val="26"/>
          <w:szCs w:val="26"/>
        </w:rPr>
      </w:pPr>
      <w:r w:rsidRPr="00B02B9A">
        <w:rPr>
          <w:rFonts w:cstheme="minorHAnsi"/>
        </w:rPr>
        <w:br w:type="page"/>
      </w:r>
    </w:p>
    <w:p w14:paraId="669B334A" w14:textId="34A0F48B" w:rsidR="00397533" w:rsidRPr="00B02B9A" w:rsidRDefault="00CF18C8" w:rsidP="00DD5AA2">
      <w:pPr>
        <w:pStyle w:val="Naslov2"/>
        <w:rPr>
          <w:rFonts w:asciiTheme="minorHAnsi" w:hAnsiTheme="minorHAnsi" w:cstheme="minorHAnsi"/>
        </w:rPr>
      </w:pPr>
      <w:bookmarkStart w:id="39" w:name="_Toc150760396"/>
      <w:r w:rsidRPr="00B02B9A">
        <w:rPr>
          <w:rFonts w:asciiTheme="minorHAnsi" w:hAnsiTheme="minorHAnsi" w:cstheme="minorHAnsi"/>
        </w:rPr>
        <w:lastRenderedPageBreak/>
        <w:t>RAZDJEL 002 - OPĆINSKO VIJEĆE, OPĆINSKI NAČELNIK I TIJELA</w:t>
      </w:r>
      <w:bookmarkEnd w:id="39"/>
    </w:p>
    <w:p w14:paraId="6B0B7A31" w14:textId="77777777" w:rsidR="007F68D6" w:rsidRPr="00B02B9A" w:rsidRDefault="007F68D6" w:rsidP="00397533">
      <w:pPr>
        <w:spacing w:after="80" w:line="240" w:lineRule="auto"/>
        <w:jc w:val="both"/>
        <w:rPr>
          <w:rFonts w:cstheme="minorHAnsi"/>
          <w:color w:val="262626" w:themeColor="text1" w:themeTint="D9"/>
          <w:sz w:val="23"/>
          <w:szCs w:val="23"/>
        </w:rPr>
      </w:pPr>
    </w:p>
    <w:p w14:paraId="325BA19D" w14:textId="77777777" w:rsidR="00397533" w:rsidRPr="00B02B9A" w:rsidRDefault="00397533" w:rsidP="00397533">
      <w:pPr>
        <w:spacing w:after="80" w:line="240" w:lineRule="auto"/>
        <w:jc w:val="both"/>
        <w:rPr>
          <w:rFonts w:cstheme="minorHAnsi"/>
          <w:b/>
          <w:color w:val="262626" w:themeColor="text1" w:themeTint="D9"/>
        </w:rPr>
      </w:pPr>
      <w:r w:rsidRPr="00B02B9A">
        <w:rPr>
          <w:rFonts w:cstheme="minorHAnsi"/>
          <w:color w:val="262626" w:themeColor="text1" w:themeTint="D9"/>
        </w:rPr>
        <w:t>Predstavničk</w:t>
      </w:r>
      <w:r w:rsidR="00EA5ED7" w:rsidRPr="00B02B9A">
        <w:rPr>
          <w:rFonts w:cstheme="minorHAnsi"/>
          <w:color w:val="262626" w:themeColor="text1" w:themeTint="D9"/>
        </w:rPr>
        <w:t>a</w:t>
      </w:r>
      <w:r w:rsidRPr="00B02B9A">
        <w:rPr>
          <w:rFonts w:cstheme="minorHAnsi"/>
          <w:color w:val="262626" w:themeColor="text1" w:themeTint="D9"/>
        </w:rPr>
        <w:t xml:space="preserve"> i izvršn</w:t>
      </w:r>
      <w:r w:rsidR="00EA5ED7" w:rsidRPr="00B02B9A">
        <w:rPr>
          <w:rFonts w:cstheme="minorHAnsi"/>
          <w:color w:val="262626" w:themeColor="text1" w:themeTint="D9"/>
        </w:rPr>
        <w:t>a</w:t>
      </w:r>
      <w:r w:rsidRPr="00B02B9A">
        <w:rPr>
          <w:rFonts w:cstheme="minorHAnsi"/>
          <w:color w:val="262626" w:themeColor="text1" w:themeTint="D9"/>
        </w:rPr>
        <w:t xml:space="preserve"> tijela općine Malinska-Dubašnica jesu:</w:t>
      </w:r>
    </w:p>
    <w:p w14:paraId="0053C899" w14:textId="77777777" w:rsidR="00397533" w:rsidRPr="00B02B9A" w:rsidRDefault="00397533" w:rsidP="00B37AA9">
      <w:pPr>
        <w:numPr>
          <w:ilvl w:val="0"/>
          <w:numId w:val="2"/>
        </w:numPr>
        <w:spacing w:after="0" w:line="240" w:lineRule="auto"/>
        <w:ind w:left="0" w:firstLine="426"/>
        <w:jc w:val="both"/>
        <w:rPr>
          <w:rFonts w:cstheme="minorHAnsi"/>
          <w:i/>
          <w:color w:val="262626" w:themeColor="text1" w:themeTint="D9"/>
        </w:rPr>
      </w:pPr>
      <w:r w:rsidRPr="00B02B9A">
        <w:rPr>
          <w:rFonts w:cstheme="minorHAnsi"/>
          <w:i/>
          <w:color w:val="262626" w:themeColor="text1" w:themeTint="D9"/>
        </w:rPr>
        <w:t>Općinsko vijeće</w:t>
      </w:r>
    </w:p>
    <w:p w14:paraId="294350C7" w14:textId="77777777" w:rsidR="00397533" w:rsidRPr="00B02B9A" w:rsidRDefault="00397533" w:rsidP="00B37AA9">
      <w:pPr>
        <w:numPr>
          <w:ilvl w:val="0"/>
          <w:numId w:val="2"/>
        </w:numPr>
        <w:spacing w:after="0" w:line="240" w:lineRule="auto"/>
        <w:ind w:left="0" w:firstLine="426"/>
        <w:jc w:val="both"/>
        <w:rPr>
          <w:rFonts w:cstheme="minorHAnsi"/>
          <w:i/>
          <w:color w:val="262626" w:themeColor="text1" w:themeTint="D9"/>
        </w:rPr>
      </w:pPr>
      <w:r w:rsidRPr="00B02B9A">
        <w:rPr>
          <w:rFonts w:cstheme="minorHAnsi"/>
          <w:i/>
          <w:color w:val="262626" w:themeColor="text1" w:themeTint="D9"/>
        </w:rPr>
        <w:t>Općinski načelnik</w:t>
      </w:r>
    </w:p>
    <w:p w14:paraId="167EA8CE" w14:textId="77777777" w:rsidR="002C69B3" w:rsidRPr="00B02B9A" w:rsidRDefault="002C69B3" w:rsidP="002C69B3">
      <w:pPr>
        <w:spacing w:after="0" w:line="240" w:lineRule="auto"/>
        <w:ind w:left="426"/>
        <w:jc w:val="both"/>
        <w:rPr>
          <w:rFonts w:cstheme="minorHAnsi"/>
          <w:i/>
          <w:color w:val="262626" w:themeColor="text1" w:themeTint="D9"/>
          <w:sz w:val="23"/>
          <w:szCs w:val="23"/>
        </w:rPr>
      </w:pPr>
    </w:p>
    <w:p w14:paraId="141EA5C7" w14:textId="77777777" w:rsidR="00397533" w:rsidRPr="00B02B9A" w:rsidRDefault="00397533" w:rsidP="00600DF5">
      <w:pPr>
        <w:pStyle w:val="Naslov3"/>
        <w:rPr>
          <w:rFonts w:asciiTheme="minorHAnsi" w:hAnsiTheme="minorHAnsi" w:cstheme="minorHAnsi"/>
        </w:rPr>
      </w:pPr>
      <w:bookmarkStart w:id="40" w:name="_Toc150760397"/>
      <w:r w:rsidRPr="00B02B9A">
        <w:rPr>
          <w:rFonts w:asciiTheme="minorHAnsi" w:hAnsiTheme="minorHAnsi" w:cstheme="minorHAnsi"/>
        </w:rPr>
        <w:t>GLAVA 00201 – OPĆINSKO VIJEĆE</w:t>
      </w:r>
      <w:bookmarkEnd w:id="40"/>
    </w:p>
    <w:p w14:paraId="76CA8CF2" w14:textId="77777777" w:rsidR="007F68D6" w:rsidRPr="00B02B9A" w:rsidRDefault="007F68D6" w:rsidP="00397533">
      <w:pPr>
        <w:spacing w:after="80" w:line="240" w:lineRule="auto"/>
        <w:jc w:val="both"/>
        <w:rPr>
          <w:rFonts w:cstheme="minorHAnsi"/>
          <w:color w:val="262626" w:themeColor="text1" w:themeTint="D9"/>
          <w:sz w:val="23"/>
          <w:szCs w:val="23"/>
        </w:rPr>
      </w:pPr>
    </w:p>
    <w:p w14:paraId="538E0EF5" w14:textId="13378AA8" w:rsidR="00397533" w:rsidRPr="00B02B9A" w:rsidRDefault="00397533" w:rsidP="00625F9A">
      <w:pPr>
        <w:spacing w:after="0" w:line="240" w:lineRule="auto"/>
        <w:jc w:val="both"/>
        <w:rPr>
          <w:rFonts w:cstheme="minorHAnsi"/>
          <w:color w:val="262626" w:themeColor="text1" w:themeTint="D9"/>
        </w:rPr>
      </w:pPr>
      <w:r w:rsidRPr="00B02B9A">
        <w:rPr>
          <w:rFonts w:cstheme="minorHAnsi"/>
          <w:color w:val="262626" w:themeColor="text1" w:themeTint="D9"/>
        </w:rPr>
        <w:t xml:space="preserve">Općinsko vijeće je predstavničko tijelo u Općini Malinska-Dubašnica. Zakonom o lokalnoj i područnoj i (regionalnoj) samoupravi ("Narodne novine" broj </w:t>
      </w:r>
      <w:r w:rsidR="00A83CD8" w:rsidRPr="00B02B9A">
        <w:rPr>
          <w:rFonts w:cstheme="minorHAnsi"/>
          <w:color w:val="262626" w:themeColor="text1" w:themeTint="D9"/>
        </w:rPr>
        <w:t>33/01, 60/01, 129/05, 109/07, 125/08, 36/09, 36/09, 150/11, 144/12, 19/13, 137/15, 123/17, 98/19, 144/20</w:t>
      </w:r>
      <w:r w:rsidRPr="00B02B9A">
        <w:rPr>
          <w:rFonts w:cstheme="minorHAnsi"/>
          <w:color w:val="262626" w:themeColor="text1" w:themeTint="D9"/>
        </w:rPr>
        <w:t xml:space="preserve">) i Statutom Općine Malinska-Dubašnica ("Službene novine" PGŽ, broj </w:t>
      </w:r>
      <w:r w:rsidR="00A83CD8" w:rsidRPr="00B02B9A">
        <w:rPr>
          <w:rFonts w:cstheme="minorHAnsi"/>
          <w:color w:val="262626" w:themeColor="text1" w:themeTint="D9"/>
        </w:rPr>
        <w:t>7</w:t>
      </w:r>
      <w:r w:rsidR="00111A4F" w:rsidRPr="00B02B9A">
        <w:rPr>
          <w:rFonts w:cstheme="minorHAnsi"/>
          <w:color w:val="262626" w:themeColor="text1" w:themeTint="D9"/>
        </w:rPr>
        <w:t>/2</w:t>
      </w:r>
      <w:r w:rsidR="00A83CD8" w:rsidRPr="00B02B9A">
        <w:rPr>
          <w:rFonts w:cstheme="minorHAnsi"/>
          <w:color w:val="262626" w:themeColor="text1" w:themeTint="D9"/>
        </w:rPr>
        <w:t>1</w:t>
      </w:r>
      <w:r w:rsidRPr="00B02B9A">
        <w:rPr>
          <w:rFonts w:cstheme="minorHAnsi"/>
          <w:color w:val="262626" w:themeColor="text1" w:themeTint="D9"/>
        </w:rPr>
        <w:t>) utvrđen je djelokrug i način rada Općinskog vijeća. Općinsko vijeće ima trinaest članova koji se izabiru na izborima za članove predstavničkih tijela</w:t>
      </w:r>
      <w:r w:rsidR="00AB3375" w:rsidRPr="00B02B9A">
        <w:rPr>
          <w:rFonts w:cstheme="minorHAnsi"/>
          <w:color w:val="262626" w:themeColor="text1" w:themeTint="D9"/>
        </w:rPr>
        <w:t>,</w:t>
      </w:r>
      <w:r w:rsidRPr="00B02B9A">
        <w:rPr>
          <w:rFonts w:cstheme="minorHAnsi"/>
          <w:color w:val="262626" w:themeColor="text1" w:themeTint="D9"/>
        </w:rPr>
        <w:t xml:space="preserve"> a mandat im traje četiri godine.</w:t>
      </w:r>
    </w:p>
    <w:p w14:paraId="0BE0AE57" w14:textId="77777777" w:rsidR="00A03878" w:rsidRPr="00B02B9A" w:rsidRDefault="00A03878" w:rsidP="00625F9A">
      <w:pPr>
        <w:spacing w:after="0" w:line="240" w:lineRule="auto"/>
        <w:jc w:val="both"/>
        <w:rPr>
          <w:rFonts w:cstheme="minorHAnsi"/>
          <w:color w:val="262626" w:themeColor="text1" w:themeTint="D9"/>
        </w:rPr>
      </w:pPr>
    </w:p>
    <w:p w14:paraId="458CF135" w14:textId="77777777" w:rsidR="00397533" w:rsidRPr="00B02B9A" w:rsidRDefault="00397533" w:rsidP="00397533">
      <w:pPr>
        <w:spacing w:after="80" w:line="240" w:lineRule="auto"/>
        <w:jc w:val="both"/>
        <w:rPr>
          <w:rFonts w:cstheme="minorHAnsi"/>
          <w:color w:val="262626" w:themeColor="text1" w:themeTint="D9"/>
        </w:rPr>
      </w:pPr>
      <w:r w:rsidRPr="00B02B9A">
        <w:rPr>
          <w:rFonts w:cstheme="minorHAnsi"/>
          <w:color w:val="262626" w:themeColor="text1" w:themeTint="D9"/>
        </w:rPr>
        <w:t>Stalna radna tijela Općinskog vijeća jesu:</w:t>
      </w:r>
    </w:p>
    <w:p w14:paraId="4B0E6189" w14:textId="77777777" w:rsidR="00397533" w:rsidRPr="00B02B9A" w:rsidRDefault="00397533" w:rsidP="00B37AA9">
      <w:pPr>
        <w:numPr>
          <w:ilvl w:val="1"/>
          <w:numId w:val="3"/>
        </w:numPr>
        <w:tabs>
          <w:tab w:val="num" w:pos="709"/>
        </w:tabs>
        <w:spacing w:after="0" w:line="240" w:lineRule="auto"/>
        <w:ind w:left="0" w:firstLine="426"/>
        <w:jc w:val="both"/>
        <w:rPr>
          <w:rFonts w:cstheme="minorHAnsi"/>
          <w:i/>
          <w:color w:val="262626" w:themeColor="text1" w:themeTint="D9"/>
        </w:rPr>
      </w:pPr>
      <w:r w:rsidRPr="00B02B9A">
        <w:rPr>
          <w:rFonts w:cstheme="minorHAnsi"/>
          <w:i/>
          <w:color w:val="262626" w:themeColor="text1" w:themeTint="D9"/>
        </w:rPr>
        <w:t>Mandatna komisija,</w:t>
      </w:r>
    </w:p>
    <w:p w14:paraId="01C0921A" w14:textId="77777777" w:rsidR="00397533" w:rsidRPr="00B02B9A" w:rsidRDefault="00397533" w:rsidP="00B37AA9">
      <w:pPr>
        <w:numPr>
          <w:ilvl w:val="1"/>
          <w:numId w:val="3"/>
        </w:numPr>
        <w:tabs>
          <w:tab w:val="num" w:pos="709"/>
        </w:tabs>
        <w:spacing w:after="0" w:line="240" w:lineRule="auto"/>
        <w:ind w:left="0" w:firstLine="426"/>
        <w:jc w:val="both"/>
        <w:rPr>
          <w:rFonts w:cstheme="minorHAnsi"/>
          <w:i/>
          <w:color w:val="262626" w:themeColor="text1" w:themeTint="D9"/>
        </w:rPr>
      </w:pPr>
      <w:r w:rsidRPr="00B02B9A">
        <w:rPr>
          <w:rFonts w:cstheme="minorHAnsi"/>
          <w:i/>
          <w:color w:val="262626" w:themeColor="text1" w:themeTint="D9"/>
        </w:rPr>
        <w:t xml:space="preserve">Odbor za izbor i imenovanje i </w:t>
      </w:r>
    </w:p>
    <w:p w14:paraId="53B18DF1" w14:textId="77777777" w:rsidR="00397533" w:rsidRPr="00B02B9A" w:rsidRDefault="00397533" w:rsidP="009B7BFC">
      <w:pPr>
        <w:numPr>
          <w:ilvl w:val="1"/>
          <w:numId w:val="3"/>
        </w:numPr>
        <w:tabs>
          <w:tab w:val="num" w:pos="709"/>
        </w:tabs>
        <w:spacing w:after="0" w:line="240" w:lineRule="auto"/>
        <w:ind w:left="0" w:firstLine="426"/>
        <w:jc w:val="both"/>
        <w:rPr>
          <w:rFonts w:cstheme="minorHAnsi"/>
          <w:i/>
          <w:color w:val="262626" w:themeColor="text1" w:themeTint="D9"/>
        </w:rPr>
      </w:pPr>
      <w:r w:rsidRPr="00B02B9A">
        <w:rPr>
          <w:rFonts w:cstheme="minorHAnsi"/>
          <w:i/>
          <w:color w:val="262626" w:themeColor="text1" w:themeTint="D9"/>
        </w:rPr>
        <w:t>Odbor za statutarno – pravna pitanja.</w:t>
      </w:r>
    </w:p>
    <w:p w14:paraId="5D9F2D9E" w14:textId="77777777" w:rsidR="009B7BFC" w:rsidRPr="00B02B9A" w:rsidRDefault="009B7BFC" w:rsidP="009B7BFC">
      <w:pPr>
        <w:spacing w:after="0" w:line="240" w:lineRule="auto"/>
        <w:jc w:val="both"/>
        <w:rPr>
          <w:rFonts w:cstheme="minorHAnsi"/>
          <w:color w:val="262626" w:themeColor="text1" w:themeTint="D9"/>
        </w:rPr>
      </w:pPr>
    </w:p>
    <w:p w14:paraId="3EA5F9CA" w14:textId="77777777" w:rsidR="00397533" w:rsidRPr="00B02B9A" w:rsidRDefault="00397533" w:rsidP="009B7BFC">
      <w:pPr>
        <w:spacing w:after="0" w:line="240" w:lineRule="auto"/>
        <w:jc w:val="both"/>
        <w:rPr>
          <w:rFonts w:cstheme="minorHAnsi"/>
          <w:color w:val="262626" w:themeColor="text1" w:themeTint="D9"/>
        </w:rPr>
      </w:pPr>
      <w:r w:rsidRPr="00B02B9A">
        <w:rPr>
          <w:rFonts w:cstheme="minorHAnsi"/>
          <w:color w:val="262626" w:themeColor="text1" w:themeTint="D9"/>
        </w:rPr>
        <w:t>Radi razmatranja drugih pitanja, Općinsko vijeće može imenovati i druga radna tijela, od kojih je najaktivnije Socijalno vijeće.</w:t>
      </w:r>
    </w:p>
    <w:p w14:paraId="006C89BC" w14:textId="77777777" w:rsidR="009B7BFC" w:rsidRPr="00B02B9A" w:rsidRDefault="009B7BFC" w:rsidP="009B7BFC">
      <w:pPr>
        <w:spacing w:after="0" w:line="240" w:lineRule="auto"/>
        <w:jc w:val="both"/>
        <w:rPr>
          <w:rFonts w:cstheme="minorHAnsi"/>
          <w:color w:val="262626" w:themeColor="text1" w:themeTint="D9"/>
        </w:rPr>
      </w:pPr>
    </w:p>
    <w:p w14:paraId="5EECB27C" w14:textId="77777777" w:rsidR="00DB70EB" w:rsidRPr="00B02B9A" w:rsidRDefault="00397533" w:rsidP="00AB3375">
      <w:pPr>
        <w:spacing w:after="120" w:line="240" w:lineRule="auto"/>
        <w:jc w:val="both"/>
        <w:rPr>
          <w:rFonts w:cstheme="minorHAnsi"/>
          <w:color w:val="262626" w:themeColor="text1" w:themeTint="D9"/>
        </w:rPr>
      </w:pPr>
      <w:r w:rsidRPr="00B02B9A">
        <w:rPr>
          <w:rFonts w:cstheme="minorHAnsi"/>
          <w:color w:val="262626" w:themeColor="text1" w:themeTint="D9"/>
        </w:rPr>
        <w:t>Odlukom o naknadama vijećnicima Općinskog vijeća i članovima radnih tijela, utvrđeno je da za rad u ovim tijelima članovi tih tijela imaju pravo na naknadu.</w:t>
      </w:r>
    </w:p>
    <w:p w14:paraId="398819F0" w14:textId="77777777" w:rsidR="00AB3375" w:rsidRPr="00B02B9A" w:rsidRDefault="00AB3375" w:rsidP="00AB3375">
      <w:pPr>
        <w:spacing w:after="120" w:line="240" w:lineRule="auto"/>
        <w:jc w:val="both"/>
        <w:rPr>
          <w:rFonts w:eastAsiaTheme="majorEastAsia" w:cstheme="minorHAnsi"/>
          <w:b/>
          <w:bCs/>
          <w:i/>
          <w:iCs/>
        </w:rPr>
      </w:pPr>
    </w:p>
    <w:p w14:paraId="3557D7CB" w14:textId="77777777" w:rsidR="00397533" w:rsidRPr="00B02B9A" w:rsidRDefault="00397533" w:rsidP="002C5F0B">
      <w:pPr>
        <w:pStyle w:val="Naslov4"/>
        <w:rPr>
          <w:rFonts w:asciiTheme="minorHAnsi" w:hAnsiTheme="minorHAnsi" w:cstheme="minorHAnsi"/>
        </w:rPr>
      </w:pPr>
      <w:r w:rsidRPr="00B02B9A">
        <w:rPr>
          <w:rFonts w:asciiTheme="minorHAnsi" w:hAnsiTheme="minorHAnsi" w:cstheme="minorHAnsi"/>
        </w:rPr>
        <w:t>PROGRAM – 4001 – DONOŠENJE AKATA I MJERA IZ DJELOKRUGA PREDSTAVNIČKOG TIJELA</w:t>
      </w:r>
    </w:p>
    <w:p w14:paraId="05FE44CA" w14:textId="77777777" w:rsidR="00397533" w:rsidRPr="00B02B9A" w:rsidRDefault="00397533" w:rsidP="002C5F0B">
      <w:pPr>
        <w:spacing w:after="0" w:line="240" w:lineRule="auto"/>
        <w:ind w:left="567"/>
        <w:jc w:val="both"/>
        <w:rPr>
          <w:rFonts w:cstheme="minorHAnsi"/>
          <w:b/>
          <w:i/>
          <w:color w:val="262626" w:themeColor="text1" w:themeTint="D9"/>
          <w:sz w:val="21"/>
          <w:szCs w:val="21"/>
        </w:rPr>
      </w:pPr>
    </w:p>
    <w:p w14:paraId="06A1BC26" w14:textId="77777777" w:rsidR="00E104E1" w:rsidRPr="00B02B9A" w:rsidRDefault="00E104E1" w:rsidP="002C5F0B">
      <w:pPr>
        <w:autoSpaceDE w:val="0"/>
        <w:autoSpaceDN w:val="0"/>
        <w:adjustRightInd w:val="0"/>
        <w:spacing w:after="0" w:line="240" w:lineRule="auto"/>
        <w:rPr>
          <w:rFonts w:cstheme="minorHAnsi"/>
          <w:b/>
          <w:bCs/>
          <w:iCs/>
        </w:rPr>
      </w:pPr>
      <w:r w:rsidRPr="00B02B9A">
        <w:rPr>
          <w:rFonts w:cstheme="minorHAnsi"/>
          <w:b/>
          <w:bCs/>
          <w:iCs/>
        </w:rPr>
        <w:t>Zakonska osnova:</w:t>
      </w:r>
    </w:p>
    <w:p w14:paraId="05BBAB37" w14:textId="77777777" w:rsidR="00A22D2D" w:rsidRPr="00B02B9A" w:rsidRDefault="007F69E3" w:rsidP="002C5F0B">
      <w:pPr>
        <w:pStyle w:val="Odlomakpopisa"/>
        <w:numPr>
          <w:ilvl w:val="0"/>
          <w:numId w:val="2"/>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lokalnoj i pod</w:t>
      </w:r>
      <w:r w:rsidR="0053386C" w:rsidRPr="00B02B9A">
        <w:rPr>
          <w:rFonts w:cstheme="minorHAnsi"/>
          <w:color w:val="262626" w:themeColor="text1" w:themeTint="D9"/>
        </w:rPr>
        <w:t>ručnoj (regionalnoj) samoupravi</w:t>
      </w:r>
    </w:p>
    <w:p w14:paraId="0BA4134F" w14:textId="77777777" w:rsidR="00E104E1" w:rsidRPr="00B02B9A" w:rsidRDefault="0053386C" w:rsidP="002C5F0B">
      <w:pPr>
        <w:pStyle w:val="Odlomakpopisa"/>
        <w:numPr>
          <w:ilvl w:val="0"/>
          <w:numId w:val="2"/>
        </w:numPr>
        <w:autoSpaceDE w:val="0"/>
        <w:autoSpaceDN w:val="0"/>
        <w:adjustRightInd w:val="0"/>
        <w:spacing w:after="0" w:line="240" w:lineRule="auto"/>
        <w:ind w:left="284" w:hanging="142"/>
        <w:rPr>
          <w:rFonts w:cstheme="minorHAnsi"/>
        </w:rPr>
      </w:pPr>
      <w:r w:rsidRPr="00B02B9A">
        <w:rPr>
          <w:rFonts w:cstheme="minorHAnsi"/>
        </w:rPr>
        <w:t>Zakon o porezu na dohodak</w:t>
      </w:r>
    </w:p>
    <w:p w14:paraId="30856543" w14:textId="77777777" w:rsidR="00E104E1" w:rsidRPr="00B02B9A" w:rsidRDefault="00E104E1" w:rsidP="002C5F0B">
      <w:pPr>
        <w:pStyle w:val="Odlomakpopisa"/>
        <w:numPr>
          <w:ilvl w:val="0"/>
          <w:numId w:val="2"/>
        </w:numPr>
        <w:autoSpaceDE w:val="0"/>
        <w:autoSpaceDN w:val="0"/>
        <w:adjustRightInd w:val="0"/>
        <w:spacing w:after="0" w:line="240" w:lineRule="auto"/>
        <w:ind w:left="284" w:hanging="142"/>
        <w:rPr>
          <w:rFonts w:cstheme="minorHAnsi"/>
        </w:rPr>
      </w:pPr>
      <w:r w:rsidRPr="00B02B9A">
        <w:rPr>
          <w:rFonts w:cstheme="minorHAnsi"/>
        </w:rPr>
        <w:t xml:space="preserve">Statut Općine </w:t>
      </w:r>
      <w:r w:rsidR="002C3313" w:rsidRPr="00B02B9A">
        <w:rPr>
          <w:rFonts w:cstheme="minorHAnsi"/>
        </w:rPr>
        <w:t>Malinska-Dubašnica</w:t>
      </w:r>
    </w:p>
    <w:p w14:paraId="088A9196" w14:textId="77777777" w:rsidR="00E104E1" w:rsidRPr="00B02B9A" w:rsidRDefault="00E104E1" w:rsidP="002C5F0B">
      <w:pPr>
        <w:pStyle w:val="Odlomakpopisa"/>
        <w:numPr>
          <w:ilvl w:val="0"/>
          <w:numId w:val="2"/>
        </w:numPr>
        <w:autoSpaceDE w:val="0"/>
        <w:autoSpaceDN w:val="0"/>
        <w:adjustRightInd w:val="0"/>
        <w:spacing w:after="0" w:line="240" w:lineRule="auto"/>
        <w:ind w:left="284" w:hanging="142"/>
        <w:rPr>
          <w:rFonts w:cstheme="minorHAnsi"/>
        </w:rPr>
      </w:pPr>
      <w:r w:rsidRPr="00B02B9A">
        <w:rPr>
          <w:rFonts w:cstheme="minorHAnsi"/>
        </w:rPr>
        <w:t xml:space="preserve">Poslovnik o radu Općinskog vijeća </w:t>
      </w:r>
      <w:r w:rsidR="00651D0C" w:rsidRPr="00B02B9A">
        <w:rPr>
          <w:rFonts w:cstheme="minorHAnsi"/>
        </w:rPr>
        <w:t>Općine Malinska-Dubašnica</w:t>
      </w:r>
    </w:p>
    <w:p w14:paraId="46FFDD97" w14:textId="77777777" w:rsidR="00687A81" w:rsidRPr="00B02B9A" w:rsidRDefault="00E104E1" w:rsidP="002D44CC">
      <w:pPr>
        <w:pStyle w:val="Odlomakpopisa"/>
        <w:numPr>
          <w:ilvl w:val="0"/>
          <w:numId w:val="2"/>
        </w:numPr>
        <w:autoSpaceDE w:val="0"/>
        <w:autoSpaceDN w:val="0"/>
        <w:adjustRightInd w:val="0"/>
        <w:spacing w:after="0" w:line="240" w:lineRule="auto"/>
        <w:ind w:left="284" w:hanging="142"/>
        <w:jc w:val="both"/>
        <w:rPr>
          <w:rFonts w:cstheme="minorHAnsi"/>
        </w:rPr>
      </w:pPr>
      <w:r w:rsidRPr="00B02B9A">
        <w:rPr>
          <w:rFonts w:cstheme="minorHAnsi"/>
        </w:rPr>
        <w:t>Zakon o financiranju političkih</w:t>
      </w:r>
      <w:r w:rsidR="00687A81" w:rsidRPr="00B02B9A">
        <w:rPr>
          <w:rFonts w:cstheme="minorHAnsi"/>
        </w:rPr>
        <w:t xml:space="preserve"> aktivnosti i izborne promidžbe</w:t>
      </w:r>
    </w:p>
    <w:p w14:paraId="60E4C93D" w14:textId="77777777" w:rsidR="00C07A24" w:rsidRPr="00B02B9A" w:rsidRDefault="00CC01F2" w:rsidP="002D44CC">
      <w:pPr>
        <w:pStyle w:val="Odlomakpopisa"/>
        <w:numPr>
          <w:ilvl w:val="0"/>
          <w:numId w:val="2"/>
        </w:numPr>
        <w:autoSpaceDE w:val="0"/>
        <w:autoSpaceDN w:val="0"/>
        <w:adjustRightInd w:val="0"/>
        <w:spacing w:after="0" w:line="240" w:lineRule="auto"/>
        <w:ind w:left="284" w:hanging="142"/>
        <w:jc w:val="both"/>
        <w:rPr>
          <w:rFonts w:cstheme="minorHAnsi"/>
        </w:rPr>
      </w:pPr>
      <w:r w:rsidRPr="00B02B9A">
        <w:rPr>
          <w:rFonts w:cstheme="minorHAnsi"/>
        </w:rPr>
        <w:t xml:space="preserve">Odluka </w:t>
      </w:r>
      <w:r w:rsidR="00975434" w:rsidRPr="00B02B9A">
        <w:rPr>
          <w:rFonts w:cstheme="minorHAnsi"/>
        </w:rPr>
        <w:t>o naknadama za rad članova Općinskog vijeća i radnih tijela u Općini Malinska-Dubašnica</w:t>
      </w:r>
    </w:p>
    <w:p w14:paraId="44090BC4" w14:textId="77777777" w:rsidR="00CD1657" w:rsidRPr="00B02B9A" w:rsidRDefault="00687A81" w:rsidP="002C5F0B">
      <w:pPr>
        <w:pStyle w:val="Odlomakpopisa"/>
        <w:numPr>
          <w:ilvl w:val="0"/>
          <w:numId w:val="2"/>
        </w:numPr>
        <w:spacing w:before="80" w:after="80" w:line="240" w:lineRule="auto"/>
        <w:ind w:left="284" w:hanging="142"/>
        <w:jc w:val="both"/>
        <w:rPr>
          <w:rFonts w:cstheme="minorHAnsi"/>
        </w:rPr>
      </w:pPr>
      <w:r w:rsidRPr="00B02B9A">
        <w:rPr>
          <w:rFonts w:cstheme="minorHAnsi"/>
        </w:rPr>
        <w:t>Zakon o lokalnim izborima</w:t>
      </w:r>
    </w:p>
    <w:p w14:paraId="2A15398B" w14:textId="77777777" w:rsidR="00CD1657" w:rsidRPr="00B02B9A" w:rsidRDefault="00CD1657" w:rsidP="002C5F0B">
      <w:pPr>
        <w:spacing w:after="0" w:line="240" w:lineRule="auto"/>
        <w:jc w:val="both"/>
        <w:rPr>
          <w:rFonts w:cstheme="minorHAnsi"/>
        </w:rPr>
      </w:pPr>
    </w:p>
    <w:p w14:paraId="0B4D4D16" w14:textId="77777777" w:rsidR="000E2470" w:rsidRPr="00B02B9A" w:rsidRDefault="002E0FB5" w:rsidP="002C5F0B">
      <w:pPr>
        <w:spacing w:after="0" w:line="240" w:lineRule="auto"/>
        <w:jc w:val="both"/>
        <w:rPr>
          <w:rFonts w:cstheme="minorHAnsi"/>
        </w:rPr>
      </w:pPr>
      <w:r w:rsidRPr="00B02B9A">
        <w:rPr>
          <w:rFonts w:cstheme="minorHAnsi"/>
          <w:b/>
        </w:rPr>
        <w:t>Cilj</w:t>
      </w:r>
      <w:r w:rsidR="00EF76C4" w:rsidRPr="00B02B9A">
        <w:rPr>
          <w:rFonts w:cstheme="minorHAnsi"/>
          <w:b/>
        </w:rPr>
        <w:t xml:space="preserve"> programa</w:t>
      </w:r>
      <w:r w:rsidRPr="00B02B9A">
        <w:rPr>
          <w:rFonts w:cstheme="minorHAnsi"/>
          <w:b/>
        </w:rPr>
        <w:t>:</w:t>
      </w:r>
      <w:r w:rsidRPr="00B02B9A">
        <w:rPr>
          <w:rFonts w:cstheme="minorHAnsi"/>
        </w:rPr>
        <w:t xml:space="preserve"> </w:t>
      </w:r>
      <w:r w:rsidR="002529D8" w:rsidRPr="00B02B9A">
        <w:rPr>
          <w:rFonts w:cstheme="minorHAnsi"/>
        </w:rPr>
        <w:t>O</w:t>
      </w:r>
      <w:r w:rsidR="000E2470" w:rsidRPr="00B02B9A">
        <w:rPr>
          <w:rFonts w:cstheme="minorHAnsi"/>
        </w:rPr>
        <w:t>siguravanje redovnog rada predstavničkog tijela i donošenje odluka iz</w:t>
      </w:r>
      <w:r w:rsidR="009F1F9D" w:rsidRPr="00B02B9A">
        <w:rPr>
          <w:rFonts w:cstheme="minorHAnsi"/>
        </w:rPr>
        <w:t xml:space="preserve"> </w:t>
      </w:r>
      <w:r w:rsidR="000E2470" w:rsidRPr="00B02B9A">
        <w:rPr>
          <w:rFonts w:cstheme="minorHAnsi"/>
        </w:rPr>
        <w:t>nadležnosti predstavničkog tijela, kojima se osiguravaju lokalne potrebe građana, te unapr</w:t>
      </w:r>
      <w:r w:rsidR="00F235CF" w:rsidRPr="00B02B9A">
        <w:rPr>
          <w:rFonts w:cstheme="minorHAnsi"/>
        </w:rPr>
        <w:t>e</w:t>
      </w:r>
      <w:r w:rsidR="000E2470" w:rsidRPr="00B02B9A">
        <w:rPr>
          <w:rFonts w:cstheme="minorHAnsi"/>
        </w:rPr>
        <w:t>đ</w:t>
      </w:r>
      <w:r w:rsidR="000323AF" w:rsidRPr="00B02B9A">
        <w:rPr>
          <w:rFonts w:cstheme="minorHAnsi"/>
        </w:rPr>
        <w:t>enje</w:t>
      </w:r>
      <w:r w:rsidR="00F235CF" w:rsidRPr="00B02B9A">
        <w:rPr>
          <w:rFonts w:cstheme="minorHAnsi"/>
        </w:rPr>
        <w:t xml:space="preserve"> </w:t>
      </w:r>
      <w:r w:rsidR="000E2470" w:rsidRPr="00B02B9A">
        <w:rPr>
          <w:rFonts w:cstheme="minorHAnsi"/>
        </w:rPr>
        <w:t xml:space="preserve">suradnje s </w:t>
      </w:r>
      <w:r w:rsidR="00B54B89" w:rsidRPr="00B02B9A">
        <w:rPr>
          <w:rFonts w:cstheme="minorHAnsi"/>
        </w:rPr>
        <w:t xml:space="preserve">partnerskih </w:t>
      </w:r>
      <w:r w:rsidR="000E2470" w:rsidRPr="00B02B9A">
        <w:rPr>
          <w:rFonts w:cstheme="minorHAnsi"/>
        </w:rPr>
        <w:t>gradovima</w:t>
      </w:r>
      <w:r w:rsidR="000323AF" w:rsidRPr="00B02B9A">
        <w:rPr>
          <w:rFonts w:cstheme="minorHAnsi"/>
        </w:rPr>
        <w:t xml:space="preserve"> i </w:t>
      </w:r>
      <w:r w:rsidR="00B54B89" w:rsidRPr="00B02B9A">
        <w:rPr>
          <w:rFonts w:cstheme="minorHAnsi"/>
        </w:rPr>
        <w:t>općinama</w:t>
      </w:r>
      <w:r w:rsidR="00026E29" w:rsidRPr="00B02B9A">
        <w:rPr>
          <w:rFonts w:cstheme="minorHAnsi"/>
        </w:rPr>
        <w:t xml:space="preserve"> </w:t>
      </w:r>
      <w:r w:rsidR="000E2470" w:rsidRPr="00B02B9A">
        <w:rPr>
          <w:rFonts w:cstheme="minorHAnsi"/>
        </w:rPr>
        <w:t xml:space="preserve">na temelju potpisanih povelja o suradnji kao i neformalnih oblika suradnje u cilju promocije </w:t>
      </w:r>
      <w:r w:rsidR="000323AF" w:rsidRPr="00B02B9A">
        <w:rPr>
          <w:rFonts w:cstheme="minorHAnsi"/>
        </w:rPr>
        <w:t>Općine Malinska-Dubašnica</w:t>
      </w:r>
      <w:r w:rsidR="000E2470" w:rsidRPr="00B02B9A">
        <w:rPr>
          <w:rFonts w:cstheme="minorHAnsi"/>
        </w:rPr>
        <w:t>.</w:t>
      </w:r>
    </w:p>
    <w:p w14:paraId="2F92F253" w14:textId="77777777" w:rsidR="000E2470" w:rsidRPr="00B02B9A" w:rsidRDefault="000E2470" w:rsidP="002C5F0B">
      <w:pPr>
        <w:spacing w:after="0" w:line="240" w:lineRule="auto"/>
        <w:jc w:val="both"/>
        <w:rPr>
          <w:rFonts w:cstheme="minorHAnsi"/>
        </w:rPr>
      </w:pPr>
    </w:p>
    <w:p w14:paraId="33672FDF" w14:textId="77777777" w:rsidR="000E2470" w:rsidRPr="00B02B9A" w:rsidRDefault="000E2470" w:rsidP="002C5F0B">
      <w:pPr>
        <w:spacing w:after="0" w:line="240" w:lineRule="auto"/>
        <w:jc w:val="both"/>
        <w:rPr>
          <w:rFonts w:cstheme="minorHAnsi"/>
          <w:b/>
          <w:i/>
          <w:color w:val="262626" w:themeColor="text1" w:themeTint="D9"/>
          <w:sz w:val="21"/>
          <w:szCs w:val="21"/>
        </w:rPr>
      </w:pPr>
      <w:r w:rsidRPr="00B02B9A">
        <w:rPr>
          <w:rFonts w:cstheme="minorHAnsi"/>
          <w:b/>
        </w:rPr>
        <w:t>Pokazatelji uspješnosti:</w:t>
      </w:r>
      <w:r w:rsidR="00AF19CA" w:rsidRPr="00B02B9A">
        <w:rPr>
          <w:rFonts w:cstheme="minorHAnsi"/>
          <w:b/>
        </w:rPr>
        <w:t xml:space="preserve"> </w:t>
      </w:r>
      <w:r w:rsidR="000A5FD5" w:rsidRPr="00B02B9A">
        <w:rPr>
          <w:rFonts w:cstheme="minorHAnsi"/>
        </w:rPr>
        <w:t>P</w:t>
      </w:r>
      <w:r w:rsidRPr="00B02B9A">
        <w:rPr>
          <w:rFonts w:cstheme="minorHAnsi"/>
        </w:rPr>
        <w:t xml:space="preserve">ravodobnost usklađivanja općih akata sa zakonom, kako bi se osiguralo uvjete za pružanje javnih usluga iz nadležnosti </w:t>
      </w:r>
      <w:r w:rsidR="000D3894" w:rsidRPr="00B02B9A">
        <w:rPr>
          <w:rFonts w:cstheme="minorHAnsi"/>
        </w:rPr>
        <w:t>Općine</w:t>
      </w:r>
      <w:r w:rsidRPr="00B02B9A">
        <w:rPr>
          <w:rFonts w:cstheme="minorHAnsi"/>
        </w:rPr>
        <w:t xml:space="preserve">, redovno održavanje sjednica predstavničkog tijela i radnih tijela predstavničkog tijela, objava akata koje donose tijela grada u Službenim novinama i </w:t>
      </w:r>
      <w:r w:rsidR="000D3894" w:rsidRPr="00B02B9A">
        <w:rPr>
          <w:rFonts w:cstheme="minorHAnsi"/>
        </w:rPr>
        <w:t>na internetskim</w:t>
      </w:r>
      <w:r w:rsidRPr="00B02B9A">
        <w:rPr>
          <w:rFonts w:cstheme="minorHAnsi"/>
        </w:rPr>
        <w:t xml:space="preserve"> stranicama, broj riješenih upravnih i neupravnih predmeta, pravodobnost u postupanju u sudskim postupcima, pravodobnost u pripremi materijala za sjednice predstavničkog tijela i njegovih radnih tijela</w:t>
      </w:r>
      <w:r w:rsidR="0074054F" w:rsidRPr="00B02B9A">
        <w:rPr>
          <w:rFonts w:cstheme="minorHAnsi"/>
        </w:rPr>
        <w:t>.</w:t>
      </w:r>
    </w:p>
    <w:p w14:paraId="18A45010" w14:textId="77777777" w:rsidR="00E104E1" w:rsidRPr="00B02B9A" w:rsidRDefault="00E104E1" w:rsidP="002C5F0B">
      <w:pPr>
        <w:spacing w:after="0" w:line="240" w:lineRule="auto"/>
        <w:ind w:left="567"/>
        <w:jc w:val="both"/>
        <w:rPr>
          <w:rFonts w:cstheme="minorHAnsi"/>
          <w:b/>
          <w:i/>
          <w:color w:val="262626" w:themeColor="text1" w:themeTint="D9"/>
          <w:sz w:val="21"/>
          <w:szCs w:val="21"/>
        </w:rPr>
      </w:pPr>
    </w:p>
    <w:p w14:paraId="72A02550" w14:textId="6B999BE1" w:rsidR="00397533" w:rsidRPr="00B02B9A" w:rsidRDefault="00840993" w:rsidP="002C5F0B">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lastRenderedPageBreak/>
        <w:t>A400101 REDOVNA AKTIVNOST OPĆINSKOG VIJEĆA</w:t>
      </w:r>
    </w:p>
    <w:tbl>
      <w:tblPr>
        <w:tblStyle w:val="Svijetlareetka-Isticanje11"/>
        <w:tblW w:w="9636" w:type="dxa"/>
        <w:tblInd w:w="108" w:type="dxa"/>
        <w:tblLayout w:type="fixed"/>
        <w:tblCellMar>
          <w:left w:w="57" w:type="dxa"/>
          <w:right w:w="57" w:type="dxa"/>
        </w:tblCellMar>
        <w:tblLook w:val="04A0" w:firstRow="1" w:lastRow="0" w:firstColumn="1" w:lastColumn="0" w:noHBand="0" w:noVBand="1"/>
      </w:tblPr>
      <w:tblGrid>
        <w:gridCol w:w="800"/>
        <w:gridCol w:w="7423"/>
        <w:gridCol w:w="1413"/>
      </w:tblGrid>
      <w:tr w:rsidR="00397533" w:rsidRPr="00B02B9A" w14:paraId="72EC9D71" w14:textId="77777777" w:rsidTr="009F63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04C4746A" w14:textId="77777777" w:rsidR="00397533" w:rsidRPr="00B02B9A" w:rsidRDefault="00397533" w:rsidP="002C5F0B">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3" w:type="dxa"/>
            <w:vAlign w:val="center"/>
            <w:hideMark/>
          </w:tcPr>
          <w:p w14:paraId="7FB2ADD7" w14:textId="77777777" w:rsidR="00397533" w:rsidRPr="00B02B9A" w:rsidRDefault="00397533" w:rsidP="002C5F0B">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3" w:type="dxa"/>
            <w:vAlign w:val="center"/>
            <w:hideMark/>
          </w:tcPr>
          <w:p w14:paraId="04C41F2C" w14:textId="77777777" w:rsidR="00397533" w:rsidRPr="00B02B9A" w:rsidRDefault="00397533" w:rsidP="002C5F0B">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397533" w:rsidRPr="00B02B9A" w14:paraId="49F4AFC7" w14:textId="77777777" w:rsidTr="009F6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7A60FCAC" w14:textId="77777777" w:rsidR="00397533" w:rsidRPr="00B02B9A" w:rsidRDefault="00397533" w:rsidP="002C5F0B">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R0260</w:t>
            </w:r>
          </w:p>
        </w:tc>
        <w:tc>
          <w:tcPr>
            <w:tcW w:w="7423" w:type="dxa"/>
            <w:hideMark/>
          </w:tcPr>
          <w:p w14:paraId="75CA3FCD" w14:textId="4F3007D4" w:rsidR="00397533" w:rsidRPr="00B02B9A" w:rsidRDefault="00397533" w:rsidP="002C5F0B">
            <w:pPr>
              <w:spacing w:line="200" w:lineRule="atLeast"/>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 xml:space="preserve">Naknade za rad </w:t>
            </w:r>
            <w:r w:rsidR="00E61D2D" w:rsidRPr="00B02B9A">
              <w:rPr>
                <w:rFonts w:cstheme="minorHAnsi"/>
                <w:b/>
                <w:i/>
                <w:color w:val="262626" w:themeColor="text1" w:themeTint="D9"/>
                <w:lang w:val="hr-HR"/>
              </w:rPr>
              <w:t xml:space="preserve">članovima </w:t>
            </w:r>
            <w:r w:rsidRPr="00B02B9A">
              <w:rPr>
                <w:rFonts w:cstheme="minorHAnsi"/>
                <w:b/>
                <w:i/>
                <w:color w:val="262626" w:themeColor="text1" w:themeTint="D9"/>
                <w:lang w:val="hr-HR"/>
              </w:rPr>
              <w:t>Općinskog vijeća</w:t>
            </w:r>
          </w:p>
          <w:p w14:paraId="6AFE9C46" w14:textId="35F12EF8" w:rsidR="00397533" w:rsidRPr="00B02B9A" w:rsidRDefault="00397533" w:rsidP="002C5F0B">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Izdaci za naknade za rad u Općinskom vijeću definirana su Odlukom o naknadama za rad članova Općinskog vijeća i radnih tijel</w:t>
            </w:r>
            <w:r w:rsidR="00117646" w:rsidRPr="00B02B9A">
              <w:rPr>
                <w:rFonts w:cstheme="minorHAnsi"/>
                <w:i/>
                <w:color w:val="262626" w:themeColor="text1" w:themeTint="D9"/>
                <w:lang w:val="hr-HR"/>
              </w:rPr>
              <w:t>a u Općini Malinska – Dubašnica.</w:t>
            </w:r>
          </w:p>
        </w:tc>
        <w:tc>
          <w:tcPr>
            <w:tcW w:w="1413" w:type="dxa"/>
            <w:hideMark/>
          </w:tcPr>
          <w:p w14:paraId="44BE0C8F" w14:textId="3AF611E4" w:rsidR="00397533" w:rsidRPr="00B02B9A" w:rsidRDefault="009C7E2B" w:rsidP="002C5F0B">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w:t>
            </w:r>
            <w:r w:rsidR="00543FB4" w:rsidRPr="00B02B9A">
              <w:rPr>
                <w:rFonts w:cstheme="minorHAnsi"/>
                <w:i/>
                <w:color w:val="262626" w:themeColor="text1" w:themeTint="D9"/>
                <w:lang w:val="hr-HR"/>
              </w:rPr>
              <w:t>0</w:t>
            </w:r>
            <w:r w:rsidR="00397533" w:rsidRPr="00B02B9A">
              <w:rPr>
                <w:rFonts w:cstheme="minorHAnsi"/>
                <w:i/>
                <w:color w:val="262626" w:themeColor="text1" w:themeTint="D9"/>
                <w:lang w:val="hr-HR"/>
              </w:rPr>
              <w:t>.000,00</w:t>
            </w:r>
          </w:p>
        </w:tc>
      </w:tr>
      <w:tr w:rsidR="000F074B" w:rsidRPr="00B02B9A" w14:paraId="798C28CB" w14:textId="77777777" w:rsidTr="009F63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27A58732" w14:textId="46799B98" w:rsidR="000F074B" w:rsidRPr="00B02B9A" w:rsidRDefault="000F074B" w:rsidP="00981B47">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R0456</w:t>
            </w:r>
          </w:p>
        </w:tc>
        <w:tc>
          <w:tcPr>
            <w:tcW w:w="7423" w:type="dxa"/>
            <w:hideMark/>
          </w:tcPr>
          <w:p w14:paraId="144041D0" w14:textId="649966D0" w:rsidR="000F074B" w:rsidRPr="00B02B9A" w:rsidRDefault="000F074B" w:rsidP="00981B47">
            <w:pPr>
              <w:spacing w:line="200" w:lineRule="atLeast"/>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Naknade troškova službenog puta članovima predstavničkih tijela i odbora</w:t>
            </w:r>
          </w:p>
          <w:p w14:paraId="00298855" w14:textId="4F8BDF79" w:rsidR="000F074B" w:rsidRPr="00B02B9A" w:rsidRDefault="000F074B" w:rsidP="000F074B">
            <w:pPr>
              <w:ind w:left="0"/>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Rashodi za troškove službenog puta članovima predstavničkih tijela i odbora.</w:t>
            </w:r>
          </w:p>
        </w:tc>
        <w:tc>
          <w:tcPr>
            <w:tcW w:w="1413" w:type="dxa"/>
            <w:hideMark/>
          </w:tcPr>
          <w:p w14:paraId="545FC818" w14:textId="1900D0E7" w:rsidR="000F074B" w:rsidRPr="00B02B9A" w:rsidRDefault="009C7E2B" w:rsidP="00981B47">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6</w:t>
            </w:r>
            <w:r w:rsidR="00543FB4" w:rsidRPr="00B02B9A">
              <w:rPr>
                <w:rFonts w:cstheme="minorHAnsi"/>
                <w:i/>
                <w:color w:val="262626" w:themeColor="text1" w:themeTint="D9"/>
                <w:lang w:val="hr-HR"/>
              </w:rPr>
              <w:t>0</w:t>
            </w:r>
            <w:r w:rsidR="000F074B" w:rsidRPr="00B02B9A">
              <w:rPr>
                <w:rFonts w:cstheme="minorHAnsi"/>
                <w:i/>
                <w:color w:val="262626" w:themeColor="text1" w:themeTint="D9"/>
                <w:lang w:val="hr-HR"/>
              </w:rPr>
              <w:t>0,00</w:t>
            </w:r>
          </w:p>
        </w:tc>
      </w:tr>
      <w:tr w:rsidR="00397533" w:rsidRPr="00B02B9A" w14:paraId="44689B5B" w14:textId="77777777" w:rsidTr="009F6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26B81F8F" w14:textId="36A43822" w:rsidR="00397533" w:rsidRPr="00B02B9A" w:rsidRDefault="00397533" w:rsidP="002C5F0B">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R026</w:t>
            </w:r>
            <w:r w:rsidR="009C7E2B" w:rsidRPr="00B02B9A">
              <w:rPr>
                <w:rFonts w:asciiTheme="minorHAnsi" w:hAnsiTheme="minorHAnsi" w:cstheme="minorHAnsi"/>
                <w:i/>
                <w:color w:val="262626" w:themeColor="text1" w:themeTint="D9"/>
                <w:sz w:val="18"/>
                <w:szCs w:val="18"/>
                <w:lang w:val="hr-HR"/>
              </w:rPr>
              <w:t>1</w:t>
            </w:r>
          </w:p>
        </w:tc>
        <w:tc>
          <w:tcPr>
            <w:tcW w:w="7423" w:type="dxa"/>
            <w:hideMark/>
          </w:tcPr>
          <w:p w14:paraId="42CA6232" w14:textId="77777777" w:rsidR="000F074B" w:rsidRPr="00B02B9A" w:rsidRDefault="000F074B" w:rsidP="000F074B">
            <w:pPr>
              <w:spacing w:line="200" w:lineRule="atLeast"/>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Članarine</w:t>
            </w:r>
          </w:p>
          <w:p w14:paraId="45D1C0F5" w14:textId="6925F453" w:rsidR="00F212E9" w:rsidRPr="00B02B9A" w:rsidRDefault="000F074B" w:rsidP="000F074B">
            <w:pPr>
              <w:ind w:left="0"/>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Rashodi za članstvo u Udruzi općina Republike Hrvatske.</w:t>
            </w:r>
          </w:p>
        </w:tc>
        <w:tc>
          <w:tcPr>
            <w:tcW w:w="1413" w:type="dxa"/>
            <w:hideMark/>
          </w:tcPr>
          <w:p w14:paraId="1AE4539E" w14:textId="4D88DE17" w:rsidR="00397533" w:rsidRPr="00B02B9A" w:rsidRDefault="00543FB4" w:rsidP="002C5F0B">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2</w:t>
            </w:r>
            <w:r w:rsidR="00397533" w:rsidRPr="00B02B9A">
              <w:rPr>
                <w:rFonts w:cstheme="minorHAnsi"/>
                <w:i/>
                <w:color w:val="262626" w:themeColor="text1" w:themeTint="D9"/>
                <w:lang w:val="hr-HR"/>
              </w:rPr>
              <w:t>.</w:t>
            </w:r>
            <w:r w:rsidRPr="00B02B9A">
              <w:rPr>
                <w:rFonts w:cstheme="minorHAnsi"/>
                <w:i/>
                <w:color w:val="262626" w:themeColor="text1" w:themeTint="D9"/>
                <w:lang w:val="hr-HR"/>
              </w:rPr>
              <w:t>66</w:t>
            </w:r>
            <w:r w:rsidR="00397533" w:rsidRPr="00B02B9A">
              <w:rPr>
                <w:rFonts w:cstheme="minorHAnsi"/>
                <w:i/>
                <w:color w:val="262626" w:themeColor="text1" w:themeTint="D9"/>
                <w:lang w:val="hr-HR"/>
              </w:rPr>
              <w:t>0,00</w:t>
            </w:r>
          </w:p>
        </w:tc>
      </w:tr>
      <w:tr w:rsidR="00D750DA" w:rsidRPr="00B02B9A" w14:paraId="07C77864" w14:textId="77777777" w:rsidTr="009F635A">
        <w:tblPrEx>
          <w:tblCellMar>
            <w:left w:w="108"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Mar>
              <w:top w:w="0" w:type="dxa"/>
              <w:left w:w="57" w:type="dxa"/>
              <w:bottom w:w="0" w:type="dxa"/>
              <w:right w:w="57" w:type="dxa"/>
            </w:tcMar>
            <w:hideMark/>
          </w:tcPr>
          <w:p w14:paraId="52742F5F" w14:textId="77777777" w:rsidR="00D750DA" w:rsidRPr="00B02B9A" w:rsidRDefault="00D750DA" w:rsidP="00D750DA">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R0264</w:t>
            </w:r>
          </w:p>
        </w:tc>
        <w:tc>
          <w:tcPr>
            <w:tcW w:w="7423" w:type="dxa"/>
            <w:tcMar>
              <w:top w:w="0" w:type="dxa"/>
              <w:left w:w="57" w:type="dxa"/>
              <w:bottom w:w="0" w:type="dxa"/>
              <w:right w:w="57" w:type="dxa"/>
            </w:tcMar>
            <w:hideMark/>
          </w:tcPr>
          <w:p w14:paraId="4E4A3A5C" w14:textId="6A765873" w:rsidR="00D750DA" w:rsidRPr="00B02B9A" w:rsidRDefault="00D750DA" w:rsidP="00D750DA">
            <w:pPr>
              <w:spacing w:line="200" w:lineRule="atLeast"/>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Ostali nespomenuti rashodi poslovanja</w:t>
            </w:r>
            <w:r w:rsidR="00B15BE8" w:rsidRPr="00B02B9A">
              <w:rPr>
                <w:rFonts w:cstheme="minorHAnsi"/>
                <w:b/>
                <w:i/>
                <w:color w:val="262626" w:themeColor="text1" w:themeTint="D9"/>
                <w:lang w:val="hr-HR"/>
              </w:rPr>
              <w:t xml:space="preserve"> – općinsko vijeće</w:t>
            </w:r>
          </w:p>
          <w:p w14:paraId="10ADB603" w14:textId="77777777" w:rsidR="00D750DA" w:rsidRPr="00B02B9A" w:rsidRDefault="00D750DA" w:rsidP="00D750DA">
            <w:pPr>
              <w:spacing w:line="200" w:lineRule="atLeast"/>
              <w:ind w:left="0"/>
              <w:jc w:val="both"/>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i/>
                <w:color w:val="262626" w:themeColor="text1" w:themeTint="D9"/>
                <w:lang w:val="hr-HR"/>
              </w:rPr>
              <w:t>Ostali neplanirani troškovi poslovanja.</w:t>
            </w:r>
          </w:p>
        </w:tc>
        <w:tc>
          <w:tcPr>
            <w:tcW w:w="1413" w:type="dxa"/>
            <w:tcMar>
              <w:top w:w="0" w:type="dxa"/>
              <w:left w:w="57" w:type="dxa"/>
              <w:bottom w:w="0" w:type="dxa"/>
              <w:right w:w="57" w:type="dxa"/>
            </w:tcMar>
            <w:hideMark/>
          </w:tcPr>
          <w:p w14:paraId="732C5BB7" w14:textId="68EF21FB" w:rsidR="00D750DA" w:rsidRPr="00B02B9A" w:rsidRDefault="009C7E2B" w:rsidP="00D750DA">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6</w:t>
            </w:r>
            <w:r w:rsidR="00543FB4" w:rsidRPr="00B02B9A">
              <w:rPr>
                <w:rFonts w:cstheme="minorHAnsi"/>
                <w:i/>
                <w:color w:val="262626" w:themeColor="text1" w:themeTint="D9"/>
                <w:lang w:val="hr-HR"/>
              </w:rPr>
              <w:t>0</w:t>
            </w:r>
            <w:r w:rsidR="00D750DA" w:rsidRPr="00B02B9A">
              <w:rPr>
                <w:rFonts w:cstheme="minorHAnsi"/>
                <w:i/>
                <w:color w:val="262626" w:themeColor="text1" w:themeTint="D9"/>
                <w:lang w:val="hr-HR"/>
              </w:rPr>
              <w:t>0,00</w:t>
            </w:r>
          </w:p>
        </w:tc>
      </w:tr>
      <w:tr w:rsidR="009F635A" w:rsidRPr="00B02B9A" w14:paraId="32118086" w14:textId="77777777" w:rsidTr="009F6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3" w:type="dxa"/>
            <w:gridSpan w:val="2"/>
            <w:shd w:val="clear" w:color="auto" w:fill="8DB3E2" w:themeFill="text2" w:themeFillTint="66"/>
            <w:hideMark/>
          </w:tcPr>
          <w:p w14:paraId="2EE555ED" w14:textId="3D6E8B17" w:rsidR="009F635A" w:rsidRPr="00B02B9A" w:rsidRDefault="009F635A" w:rsidP="007F4FCB">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w:t>
            </w:r>
            <w:r w:rsidR="009C7E2B" w:rsidRPr="00B02B9A">
              <w:rPr>
                <w:rFonts w:asciiTheme="minorHAnsi" w:hAnsiTheme="minorHAnsi" w:cstheme="minorHAnsi"/>
                <w:color w:val="262626" w:themeColor="text1" w:themeTint="D9"/>
                <w:lang w:val="hr-HR"/>
              </w:rPr>
              <w:t>EUR</w:t>
            </w:r>
            <w:r w:rsidRPr="00B02B9A">
              <w:rPr>
                <w:rFonts w:asciiTheme="minorHAnsi" w:hAnsiTheme="minorHAnsi" w:cstheme="minorHAnsi"/>
                <w:color w:val="262626" w:themeColor="text1" w:themeTint="D9"/>
                <w:lang w:val="hr-HR"/>
              </w:rPr>
              <w:t>):</w:t>
            </w:r>
          </w:p>
        </w:tc>
        <w:tc>
          <w:tcPr>
            <w:tcW w:w="1413" w:type="dxa"/>
            <w:shd w:val="clear" w:color="auto" w:fill="8DB3E2" w:themeFill="text2" w:themeFillTint="66"/>
            <w:hideMark/>
          </w:tcPr>
          <w:p w14:paraId="2F1E222A" w14:textId="2AF66E31" w:rsidR="009F635A" w:rsidRPr="00B02B9A" w:rsidRDefault="009F635A" w:rsidP="007F4FCB">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1</w:t>
            </w:r>
            <w:r w:rsidR="00543FB4" w:rsidRPr="00B02B9A">
              <w:rPr>
                <w:rFonts w:cstheme="minorHAnsi"/>
                <w:b/>
                <w:color w:val="262626" w:themeColor="text1" w:themeTint="D9"/>
                <w:lang w:val="hr-HR"/>
              </w:rPr>
              <w:t>3</w:t>
            </w:r>
            <w:r w:rsidRPr="00B02B9A">
              <w:rPr>
                <w:rFonts w:cstheme="minorHAnsi"/>
                <w:b/>
                <w:color w:val="262626" w:themeColor="text1" w:themeTint="D9"/>
                <w:lang w:val="hr-HR"/>
              </w:rPr>
              <w:t>.</w:t>
            </w:r>
            <w:r w:rsidR="009C7E2B" w:rsidRPr="00B02B9A">
              <w:rPr>
                <w:rFonts w:cstheme="minorHAnsi"/>
                <w:b/>
                <w:color w:val="262626" w:themeColor="text1" w:themeTint="D9"/>
                <w:lang w:val="hr-HR"/>
              </w:rPr>
              <w:t>8</w:t>
            </w:r>
            <w:r w:rsidR="00543FB4" w:rsidRPr="00B02B9A">
              <w:rPr>
                <w:rFonts w:cstheme="minorHAnsi"/>
                <w:b/>
                <w:color w:val="262626" w:themeColor="text1" w:themeTint="D9"/>
                <w:lang w:val="hr-HR"/>
              </w:rPr>
              <w:t>6</w:t>
            </w:r>
            <w:r w:rsidRPr="00B02B9A">
              <w:rPr>
                <w:rFonts w:cstheme="minorHAnsi"/>
                <w:b/>
                <w:color w:val="262626" w:themeColor="text1" w:themeTint="D9"/>
                <w:lang w:val="hr-HR"/>
              </w:rPr>
              <w:t>0,00</w:t>
            </w:r>
          </w:p>
        </w:tc>
      </w:tr>
    </w:tbl>
    <w:p w14:paraId="7BE0553D" w14:textId="3F88EABA" w:rsidR="00FE2651" w:rsidRPr="00B02B9A" w:rsidRDefault="00FE2651" w:rsidP="00054421">
      <w:pPr>
        <w:spacing w:after="0"/>
        <w:rPr>
          <w:sz w:val="21"/>
          <w:szCs w:val="21"/>
        </w:rPr>
      </w:pPr>
    </w:p>
    <w:p w14:paraId="23A50E3B" w14:textId="4ED6B276" w:rsidR="00E61D2D" w:rsidRPr="00B02B9A" w:rsidRDefault="00E61D2D" w:rsidP="00E61D2D">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A400102 – Redovna aktivnost radnih tijela općinskog vijeća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E61D2D" w:rsidRPr="00B02B9A" w14:paraId="449EE5EC" w14:textId="77777777" w:rsidTr="007F4F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0E1FB1C6" w14:textId="77777777" w:rsidR="00E61D2D" w:rsidRPr="00B02B9A" w:rsidRDefault="00E61D2D" w:rsidP="007F4FCB">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70F39F37" w14:textId="77777777" w:rsidR="00E61D2D" w:rsidRPr="00B02B9A" w:rsidRDefault="00E61D2D" w:rsidP="007F4FCB">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4D2FFA37" w14:textId="77777777" w:rsidR="00E61D2D" w:rsidRPr="00B02B9A" w:rsidRDefault="00E61D2D" w:rsidP="007F4FCB">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E61D2D" w:rsidRPr="00B02B9A" w14:paraId="4F3575B9" w14:textId="77777777" w:rsidTr="007F4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309AAA72" w14:textId="7CE1B8D2" w:rsidR="00E61D2D" w:rsidRPr="00B02B9A" w:rsidRDefault="00E61D2D" w:rsidP="007F4FCB">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R0260.1</w:t>
            </w:r>
          </w:p>
        </w:tc>
        <w:tc>
          <w:tcPr>
            <w:tcW w:w="7427" w:type="dxa"/>
          </w:tcPr>
          <w:p w14:paraId="44943F03" w14:textId="77777777" w:rsidR="00E61D2D" w:rsidRPr="00B02B9A" w:rsidRDefault="00E61D2D" w:rsidP="007F4FCB">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Naknade za rad ostalih tijela (odbori, komisije, povjerenstva)</w:t>
            </w:r>
          </w:p>
          <w:p w14:paraId="10B8F1F5" w14:textId="7EF72D28" w:rsidR="00E61D2D" w:rsidRPr="00B02B9A" w:rsidRDefault="00E61D2D" w:rsidP="007F4FCB">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Naknade za rad ostalih tijela (odbori, komisije, povjerenstva)</w:t>
            </w:r>
          </w:p>
        </w:tc>
        <w:tc>
          <w:tcPr>
            <w:tcW w:w="1418" w:type="dxa"/>
          </w:tcPr>
          <w:p w14:paraId="22270D49" w14:textId="54BCF523" w:rsidR="00E61D2D" w:rsidRPr="00B02B9A" w:rsidRDefault="00543FB4" w:rsidP="007F4FCB">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5</w:t>
            </w:r>
            <w:r w:rsidR="00E61D2D" w:rsidRPr="00B02B9A">
              <w:rPr>
                <w:rFonts w:cstheme="minorHAnsi"/>
                <w:i/>
                <w:color w:val="262626" w:themeColor="text1" w:themeTint="D9"/>
                <w:lang w:val="hr-HR"/>
              </w:rPr>
              <w:t>.</w:t>
            </w:r>
            <w:r w:rsidRPr="00B02B9A">
              <w:rPr>
                <w:rFonts w:cstheme="minorHAnsi"/>
                <w:i/>
                <w:color w:val="262626" w:themeColor="text1" w:themeTint="D9"/>
                <w:lang w:val="hr-HR"/>
              </w:rPr>
              <w:t>0</w:t>
            </w:r>
            <w:r w:rsidR="00E61D2D" w:rsidRPr="00B02B9A">
              <w:rPr>
                <w:rFonts w:cstheme="minorHAnsi"/>
                <w:i/>
                <w:color w:val="262626" w:themeColor="text1" w:themeTint="D9"/>
                <w:lang w:val="hr-HR"/>
              </w:rPr>
              <w:t>00,00</w:t>
            </w:r>
          </w:p>
        </w:tc>
      </w:tr>
      <w:tr w:rsidR="00E61D2D" w:rsidRPr="00B02B9A" w14:paraId="6D6BA77E" w14:textId="77777777" w:rsidTr="007F4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50F209A1" w14:textId="3F88D973" w:rsidR="00E61D2D" w:rsidRPr="00B02B9A" w:rsidRDefault="00E61D2D" w:rsidP="007F4FCB">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w:t>
            </w:r>
            <w:r w:rsidR="00C35F4E" w:rsidRPr="00B02B9A">
              <w:rPr>
                <w:rFonts w:asciiTheme="minorHAnsi" w:hAnsiTheme="minorHAnsi" w:cstheme="minorHAnsi"/>
                <w:color w:val="262626" w:themeColor="text1" w:themeTint="D9"/>
                <w:lang w:val="hr-HR"/>
              </w:rPr>
              <w:t>EUR</w:t>
            </w:r>
            <w:r w:rsidRPr="00B02B9A">
              <w:rPr>
                <w:rFonts w:asciiTheme="minorHAnsi" w:hAnsiTheme="minorHAnsi" w:cstheme="minorHAnsi"/>
                <w:color w:val="262626" w:themeColor="text1" w:themeTint="D9"/>
                <w:lang w:val="hr-HR"/>
              </w:rPr>
              <w:t>):</w:t>
            </w:r>
          </w:p>
        </w:tc>
        <w:tc>
          <w:tcPr>
            <w:tcW w:w="1418" w:type="dxa"/>
            <w:shd w:val="clear" w:color="auto" w:fill="8DB3E2" w:themeFill="text2" w:themeFillTint="66"/>
            <w:hideMark/>
          </w:tcPr>
          <w:p w14:paraId="70685401" w14:textId="14BC37F3" w:rsidR="00E61D2D" w:rsidRPr="00B02B9A" w:rsidRDefault="00543FB4" w:rsidP="007F4FCB">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5</w:t>
            </w:r>
            <w:r w:rsidR="00E61D2D" w:rsidRPr="00B02B9A">
              <w:rPr>
                <w:rFonts w:cstheme="minorHAnsi"/>
                <w:b/>
                <w:color w:val="262626" w:themeColor="text1" w:themeTint="D9"/>
                <w:lang w:val="hr-HR"/>
              </w:rPr>
              <w:t>.</w:t>
            </w:r>
            <w:r w:rsidRPr="00B02B9A">
              <w:rPr>
                <w:rFonts w:cstheme="minorHAnsi"/>
                <w:b/>
                <w:color w:val="262626" w:themeColor="text1" w:themeTint="D9"/>
                <w:lang w:val="hr-HR"/>
              </w:rPr>
              <w:t>0</w:t>
            </w:r>
            <w:r w:rsidR="00E61D2D" w:rsidRPr="00B02B9A">
              <w:rPr>
                <w:rFonts w:cstheme="minorHAnsi"/>
                <w:b/>
                <w:color w:val="262626" w:themeColor="text1" w:themeTint="D9"/>
                <w:lang w:val="hr-HR"/>
              </w:rPr>
              <w:t>00,00</w:t>
            </w:r>
          </w:p>
        </w:tc>
      </w:tr>
    </w:tbl>
    <w:p w14:paraId="6A01375F" w14:textId="1C0873CB" w:rsidR="00E61D2D" w:rsidRPr="00B02B9A" w:rsidRDefault="00E61D2D" w:rsidP="00054421">
      <w:pPr>
        <w:spacing w:after="0"/>
        <w:rPr>
          <w:sz w:val="21"/>
          <w:szCs w:val="21"/>
        </w:rPr>
      </w:pPr>
    </w:p>
    <w:p w14:paraId="56602658" w14:textId="2EAB418D" w:rsidR="00E61D2D" w:rsidRPr="00B02B9A" w:rsidRDefault="00E61D2D" w:rsidP="00E61D2D">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A400103 – Financiranje političkih stranaka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E61D2D" w:rsidRPr="00B02B9A" w14:paraId="7B3872C5" w14:textId="77777777" w:rsidTr="007F4F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41ABE0B9" w14:textId="77777777" w:rsidR="00E61D2D" w:rsidRPr="00B02B9A" w:rsidRDefault="00E61D2D" w:rsidP="007F4FCB">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79D9027A" w14:textId="77777777" w:rsidR="00E61D2D" w:rsidRPr="00B02B9A" w:rsidRDefault="00E61D2D" w:rsidP="007F4FCB">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15410A65" w14:textId="77777777" w:rsidR="00E61D2D" w:rsidRPr="00B02B9A" w:rsidRDefault="00E61D2D" w:rsidP="007F4FCB">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E61D2D" w:rsidRPr="00B02B9A" w14:paraId="2AF29808" w14:textId="77777777" w:rsidTr="007F4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3F97E49B" w14:textId="7EE401A1" w:rsidR="00E61D2D" w:rsidRPr="00B02B9A" w:rsidRDefault="00E61D2D" w:rsidP="007F4FCB">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R0265</w:t>
            </w:r>
          </w:p>
        </w:tc>
        <w:tc>
          <w:tcPr>
            <w:tcW w:w="7427" w:type="dxa"/>
          </w:tcPr>
          <w:p w14:paraId="4129DDA8" w14:textId="5713BBA1" w:rsidR="00E61D2D" w:rsidRPr="00B02B9A" w:rsidRDefault="00E61D2D" w:rsidP="007F4FCB">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Financiranje političkih stranaka</w:t>
            </w:r>
          </w:p>
          <w:p w14:paraId="7E295D94" w14:textId="00E9C3C4" w:rsidR="00E61D2D" w:rsidRPr="00B02B9A" w:rsidRDefault="00E61D2D" w:rsidP="007F4FCB">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Sredstva za rad političkih stranaka koja se iz Proračuna osiguravaju prema Zakonu o financiranju političkih aktivnosti, izborne promidžbe i referenduma.</w:t>
            </w:r>
          </w:p>
        </w:tc>
        <w:tc>
          <w:tcPr>
            <w:tcW w:w="1418" w:type="dxa"/>
          </w:tcPr>
          <w:p w14:paraId="13F7F805" w14:textId="0DE42A57" w:rsidR="00E61D2D" w:rsidRPr="00B02B9A" w:rsidRDefault="00C35F4E" w:rsidP="007F4FCB">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3</w:t>
            </w:r>
            <w:r w:rsidR="00E61D2D" w:rsidRPr="00B02B9A">
              <w:rPr>
                <w:rFonts w:cstheme="minorHAnsi"/>
                <w:i/>
                <w:color w:val="262626" w:themeColor="text1" w:themeTint="D9"/>
                <w:lang w:val="hr-HR"/>
              </w:rPr>
              <w:t>.</w:t>
            </w:r>
            <w:r w:rsidR="00543FB4" w:rsidRPr="00B02B9A">
              <w:rPr>
                <w:rFonts w:cstheme="minorHAnsi"/>
                <w:i/>
                <w:color w:val="262626" w:themeColor="text1" w:themeTint="D9"/>
                <w:lang w:val="hr-HR"/>
              </w:rPr>
              <w:t>60</w:t>
            </w:r>
            <w:r w:rsidRPr="00B02B9A">
              <w:rPr>
                <w:rFonts w:cstheme="minorHAnsi"/>
                <w:i/>
                <w:color w:val="262626" w:themeColor="text1" w:themeTint="D9"/>
                <w:lang w:val="hr-HR"/>
              </w:rPr>
              <w:t>0</w:t>
            </w:r>
            <w:r w:rsidR="00E61D2D" w:rsidRPr="00B02B9A">
              <w:rPr>
                <w:rFonts w:cstheme="minorHAnsi"/>
                <w:i/>
                <w:color w:val="262626" w:themeColor="text1" w:themeTint="D9"/>
                <w:lang w:val="hr-HR"/>
              </w:rPr>
              <w:t>,00</w:t>
            </w:r>
          </w:p>
        </w:tc>
      </w:tr>
      <w:tr w:rsidR="00E61D2D" w:rsidRPr="00B02B9A" w14:paraId="2D3ACE89" w14:textId="77777777" w:rsidTr="007F4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37BF37EF" w14:textId="5234FB7D" w:rsidR="00E61D2D" w:rsidRPr="00B02B9A" w:rsidRDefault="00E61D2D" w:rsidP="007F4FCB">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w:t>
            </w:r>
            <w:r w:rsidR="00C35F4E" w:rsidRPr="00B02B9A">
              <w:rPr>
                <w:rFonts w:asciiTheme="minorHAnsi" w:hAnsiTheme="minorHAnsi" w:cstheme="minorHAnsi"/>
                <w:color w:val="262626" w:themeColor="text1" w:themeTint="D9"/>
                <w:lang w:val="hr-HR"/>
              </w:rPr>
              <w:t>EUR</w:t>
            </w:r>
            <w:r w:rsidRPr="00B02B9A">
              <w:rPr>
                <w:rFonts w:asciiTheme="minorHAnsi" w:hAnsiTheme="minorHAnsi" w:cstheme="minorHAnsi"/>
                <w:color w:val="262626" w:themeColor="text1" w:themeTint="D9"/>
                <w:lang w:val="hr-HR"/>
              </w:rPr>
              <w:t>):</w:t>
            </w:r>
          </w:p>
        </w:tc>
        <w:tc>
          <w:tcPr>
            <w:tcW w:w="1418" w:type="dxa"/>
            <w:shd w:val="clear" w:color="auto" w:fill="8DB3E2" w:themeFill="text2" w:themeFillTint="66"/>
            <w:hideMark/>
          </w:tcPr>
          <w:p w14:paraId="3DD19B2C" w14:textId="79113E1B" w:rsidR="00E61D2D" w:rsidRPr="00B02B9A" w:rsidRDefault="00C35F4E" w:rsidP="007F4FCB">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3</w:t>
            </w:r>
            <w:r w:rsidR="00E61D2D" w:rsidRPr="00B02B9A">
              <w:rPr>
                <w:rFonts w:cstheme="minorHAnsi"/>
                <w:b/>
                <w:color w:val="262626" w:themeColor="text1" w:themeTint="D9"/>
                <w:lang w:val="hr-HR"/>
              </w:rPr>
              <w:t>.</w:t>
            </w:r>
            <w:r w:rsidRPr="00B02B9A">
              <w:rPr>
                <w:rFonts w:cstheme="minorHAnsi"/>
                <w:b/>
                <w:color w:val="262626" w:themeColor="text1" w:themeTint="D9"/>
                <w:lang w:val="hr-HR"/>
              </w:rPr>
              <w:t>6</w:t>
            </w:r>
            <w:r w:rsidR="00543FB4" w:rsidRPr="00B02B9A">
              <w:rPr>
                <w:rFonts w:cstheme="minorHAnsi"/>
                <w:b/>
                <w:color w:val="262626" w:themeColor="text1" w:themeTint="D9"/>
                <w:lang w:val="hr-HR"/>
              </w:rPr>
              <w:t>0</w:t>
            </w:r>
            <w:r w:rsidRPr="00B02B9A">
              <w:rPr>
                <w:rFonts w:cstheme="minorHAnsi"/>
                <w:b/>
                <w:color w:val="262626" w:themeColor="text1" w:themeTint="D9"/>
                <w:lang w:val="hr-HR"/>
              </w:rPr>
              <w:t>0</w:t>
            </w:r>
            <w:r w:rsidR="00E61D2D" w:rsidRPr="00B02B9A">
              <w:rPr>
                <w:rFonts w:cstheme="minorHAnsi"/>
                <w:b/>
                <w:color w:val="262626" w:themeColor="text1" w:themeTint="D9"/>
                <w:lang w:val="hr-HR"/>
              </w:rPr>
              <w:t>,00</w:t>
            </w:r>
          </w:p>
        </w:tc>
      </w:tr>
    </w:tbl>
    <w:p w14:paraId="4E1C77F8" w14:textId="77777777" w:rsidR="00E61D2D" w:rsidRPr="00B02B9A" w:rsidRDefault="00E61D2D" w:rsidP="00E61D2D">
      <w:pPr>
        <w:spacing w:after="0"/>
        <w:rPr>
          <w:sz w:val="21"/>
          <w:szCs w:val="21"/>
        </w:rPr>
      </w:pPr>
    </w:p>
    <w:p w14:paraId="411D9AE3" w14:textId="77777777" w:rsidR="009C78A3" w:rsidRPr="00B02B9A" w:rsidRDefault="009C78A3" w:rsidP="009C78A3">
      <w:pPr>
        <w:spacing w:after="0" w:line="240" w:lineRule="auto"/>
        <w:ind w:left="567"/>
        <w:jc w:val="both"/>
        <w:rPr>
          <w:rFonts w:cstheme="minorHAnsi"/>
          <w:b/>
          <w:i/>
          <w:color w:val="262626" w:themeColor="text1" w:themeTint="D9"/>
          <w:sz w:val="21"/>
          <w:szCs w:val="21"/>
        </w:rPr>
      </w:pPr>
      <w:r w:rsidRPr="00B02B9A">
        <w:rPr>
          <w:rFonts w:cstheme="minorHAnsi"/>
          <w:b/>
          <w:i/>
          <w:sz w:val="21"/>
          <w:szCs w:val="21"/>
        </w:rPr>
        <w:t>A400104 – Međuopćinska i međunarodna suradnja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9C78A3" w:rsidRPr="00B02B9A" w14:paraId="7D761A43" w14:textId="77777777" w:rsidTr="00C464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27CBC956" w14:textId="77777777" w:rsidR="009C78A3" w:rsidRPr="00B02B9A" w:rsidRDefault="009C78A3" w:rsidP="00C46491">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4FF7BE09" w14:textId="77777777" w:rsidR="009C78A3" w:rsidRPr="00B02B9A" w:rsidRDefault="009C78A3" w:rsidP="00C46491">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6E423848" w14:textId="77777777" w:rsidR="009C78A3" w:rsidRPr="00B02B9A" w:rsidRDefault="009C78A3" w:rsidP="00C46491">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9C78A3" w:rsidRPr="00B02B9A" w14:paraId="11ECFAAE" w14:textId="77777777" w:rsidTr="00C464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36DA8323" w14:textId="77777777" w:rsidR="009C78A3" w:rsidRPr="00B02B9A" w:rsidRDefault="009C78A3" w:rsidP="00C46491">
            <w:pPr>
              <w:ind w:left="0"/>
              <w:jc w:val="center"/>
              <w:rPr>
                <w:rFonts w:cstheme="minorHAnsi"/>
                <w:b w:val="0"/>
                <w:bCs w:val="0"/>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R0262</w:t>
            </w:r>
          </w:p>
          <w:p w14:paraId="77E5A6DC" w14:textId="77777777" w:rsidR="009C78A3" w:rsidRPr="00B02B9A" w:rsidRDefault="009C78A3" w:rsidP="00C46491">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R0262.1</w:t>
            </w:r>
          </w:p>
        </w:tc>
        <w:tc>
          <w:tcPr>
            <w:tcW w:w="7427" w:type="dxa"/>
          </w:tcPr>
          <w:p w14:paraId="403F3B43" w14:textId="77777777" w:rsidR="009C78A3" w:rsidRPr="00B02B9A" w:rsidRDefault="009C78A3" w:rsidP="00C46491">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Međuopćinska i međunarodna suradnja</w:t>
            </w:r>
          </w:p>
          <w:p w14:paraId="54D13E33" w14:textId="77777777" w:rsidR="009C78A3" w:rsidRPr="00B02B9A" w:rsidRDefault="009C78A3" w:rsidP="00C46491">
            <w:pPr>
              <w:ind w:left="19"/>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 xml:space="preserve">Cilj: </w:t>
            </w:r>
            <w:r w:rsidRPr="00B02B9A">
              <w:rPr>
                <w:rFonts w:cstheme="minorHAnsi"/>
                <w:i/>
                <w:color w:val="262626" w:themeColor="text1" w:themeTint="D9"/>
                <w:lang w:val="hr-HR"/>
              </w:rPr>
              <w:t xml:space="preserve">U okviru </w:t>
            </w:r>
            <w:proofErr w:type="spellStart"/>
            <w:r w:rsidRPr="00B02B9A">
              <w:rPr>
                <w:rFonts w:cstheme="minorHAnsi"/>
                <w:i/>
                <w:color w:val="262626" w:themeColor="text1" w:themeTint="D9"/>
                <w:lang w:val="hr-HR"/>
              </w:rPr>
              <w:t>četveronacionalnog</w:t>
            </w:r>
            <w:proofErr w:type="spellEnd"/>
            <w:r w:rsidRPr="00B02B9A">
              <w:rPr>
                <w:rFonts w:cstheme="minorHAnsi"/>
                <w:i/>
                <w:color w:val="262626" w:themeColor="text1" w:themeTint="D9"/>
                <w:lang w:val="hr-HR"/>
              </w:rPr>
              <w:t xml:space="preserve"> partnerstva Malinska-Dubašnica - </w:t>
            </w:r>
            <w:proofErr w:type="spellStart"/>
            <w:r w:rsidRPr="00B02B9A">
              <w:rPr>
                <w:rFonts w:cstheme="minorHAnsi"/>
                <w:i/>
                <w:color w:val="262626" w:themeColor="text1" w:themeTint="D9"/>
                <w:lang w:val="hr-HR"/>
              </w:rPr>
              <w:t>Großhabersdorf</w:t>
            </w:r>
            <w:proofErr w:type="spellEnd"/>
            <w:r w:rsidRPr="00B02B9A">
              <w:rPr>
                <w:rFonts w:cstheme="minorHAnsi"/>
                <w:i/>
                <w:color w:val="262626" w:themeColor="text1" w:themeTint="D9"/>
                <w:lang w:val="hr-HR"/>
              </w:rPr>
              <w:t xml:space="preserve"> - </w:t>
            </w:r>
            <w:proofErr w:type="spellStart"/>
            <w:r w:rsidRPr="00B02B9A">
              <w:rPr>
                <w:rFonts w:cstheme="minorHAnsi"/>
                <w:i/>
                <w:color w:val="262626" w:themeColor="text1" w:themeTint="D9"/>
                <w:lang w:val="hr-HR"/>
              </w:rPr>
              <w:t>Aixe</w:t>
            </w:r>
            <w:proofErr w:type="spellEnd"/>
            <w:r w:rsidRPr="00B02B9A">
              <w:rPr>
                <w:rFonts w:cstheme="minorHAnsi"/>
                <w:i/>
                <w:color w:val="262626" w:themeColor="text1" w:themeTint="D9"/>
                <w:lang w:val="hr-HR"/>
              </w:rPr>
              <w:t>-sur-</w:t>
            </w:r>
            <w:proofErr w:type="spellStart"/>
            <w:r w:rsidRPr="00B02B9A">
              <w:rPr>
                <w:rFonts w:cstheme="minorHAnsi"/>
                <w:i/>
                <w:color w:val="262626" w:themeColor="text1" w:themeTint="D9"/>
                <w:lang w:val="hr-HR"/>
              </w:rPr>
              <w:t>Vienne</w:t>
            </w:r>
            <w:proofErr w:type="spellEnd"/>
            <w:r w:rsidRPr="00B02B9A">
              <w:rPr>
                <w:rFonts w:cstheme="minorHAnsi"/>
                <w:i/>
                <w:color w:val="262626" w:themeColor="text1" w:themeTint="D9"/>
                <w:lang w:val="hr-HR"/>
              </w:rPr>
              <w:t xml:space="preserve"> - </w:t>
            </w:r>
            <w:proofErr w:type="spellStart"/>
            <w:r w:rsidRPr="00B02B9A">
              <w:rPr>
                <w:rFonts w:cstheme="minorHAnsi"/>
                <w:i/>
                <w:color w:val="262626" w:themeColor="text1" w:themeTint="D9"/>
                <w:lang w:val="hr-HR"/>
              </w:rPr>
              <w:t>Święciechowa</w:t>
            </w:r>
            <w:proofErr w:type="spellEnd"/>
            <w:r w:rsidRPr="00B02B9A">
              <w:rPr>
                <w:rFonts w:cstheme="minorHAnsi"/>
                <w:i/>
                <w:color w:val="262626" w:themeColor="text1" w:themeTint="D9"/>
                <w:lang w:val="hr-HR"/>
              </w:rPr>
              <w:t xml:space="preserve"> planira se susret povodom obilježavanja obljetnice u </w:t>
            </w:r>
            <w:proofErr w:type="spellStart"/>
            <w:r w:rsidRPr="00B02B9A">
              <w:rPr>
                <w:rFonts w:cstheme="minorHAnsi"/>
                <w:i/>
                <w:color w:val="262626" w:themeColor="text1" w:themeTint="D9"/>
                <w:lang w:val="hr-HR"/>
              </w:rPr>
              <w:t>Święciechowi</w:t>
            </w:r>
            <w:proofErr w:type="spellEnd"/>
            <w:r w:rsidRPr="00B02B9A">
              <w:rPr>
                <w:rFonts w:cstheme="minorHAnsi"/>
                <w:i/>
                <w:color w:val="262626" w:themeColor="text1" w:themeTint="D9"/>
                <w:lang w:val="hr-HR"/>
              </w:rPr>
              <w:t xml:space="preserve">  krajem svibnja, susret mladih u Poljskoj krajem kolovoza, susret delegacija u Francuskoj u listopadu te je Općina Malinska-Dubašnica također pozvala manje delegacije na regatu </w:t>
            </w:r>
            <w:proofErr w:type="spellStart"/>
            <w:r w:rsidRPr="00B02B9A">
              <w:rPr>
                <w:rFonts w:cstheme="minorHAnsi"/>
                <w:i/>
                <w:color w:val="262626" w:themeColor="text1" w:themeTint="D9"/>
                <w:lang w:val="hr-HR"/>
              </w:rPr>
              <w:t>Homo</w:t>
            </w:r>
            <w:proofErr w:type="spellEnd"/>
            <w:r w:rsidRPr="00B02B9A">
              <w:rPr>
                <w:rFonts w:cstheme="minorHAnsi"/>
                <w:i/>
                <w:color w:val="262626" w:themeColor="text1" w:themeTint="D9"/>
                <w:lang w:val="hr-HR"/>
              </w:rPr>
              <w:t xml:space="preserve"> na </w:t>
            </w:r>
            <w:proofErr w:type="spellStart"/>
            <w:r w:rsidRPr="00B02B9A">
              <w:rPr>
                <w:rFonts w:cstheme="minorHAnsi"/>
                <w:i/>
                <w:color w:val="262626" w:themeColor="text1" w:themeTint="D9"/>
                <w:lang w:val="hr-HR"/>
              </w:rPr>
              <w:t>jidra</w:t>
            </w:r>
            <w:proofErr w:type="spellEnd"/>
            <w:r w:rsidRPr="00B02B9A">
              <w:rPr>
                <w:rFonts w:cstheme="minorHAnsi"/>
                <w:i/>
                <w:color w:val="262626" w:themeColor="text1" w:themeTint="D9"/>
                <w:lang w:val="hr-HR"/>
              </w:rPr>
              <w:t xml:space="preserve"> u rujnu. </w:t>
            </w:r>
          </w:p>
          <w:p w14:paraId="7A4C0197" w14:textId="77777777" w:rsidR="009C78A3" w:rsidRPr="00B02B9A" w:rsidRDefault="009C78A3" w:rsidP="00C46491">
            <w:pPr>
              <w:ind w:left="19"/>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Pokazatelj uspješnosti: broj održanih susreta</w:t>
            </w:r>
          </w:p>
          <w:p w14:paraId="50E6009B" w14:textId="77777777" w:rsidR="009C78A3" w:rsidRPr="00B02B9A" w:rsidRDefault="009C78A3" w:rsidP="00C46491">
            <w:pPr>
              <w:ind w:left="19"/>
              <w:jc w:val="both"/>
              <w:cnfStyle w:val="000000100000" w:firstRow="0" w:lastRow="0" w:firstColumn="0" w:lastColumn="0" w:oddVBand="0" w:evenVBand="0" w:oddHBand="1" w:evenHBand="0" w:firstRowFirstColumn="0" w:firstRowLastColumn="0" w:lastRowFirstColumn="0" w:lastRowLastColumn="0"/>
              <w:rPr>
                <w:rFonts w:cstheme="minorHAnsi"/>
                <w:b/>
                <w:bCs/>
                <w:i/>
                <w:color w:val="262626" w:themeColor="text1" w:themeTint="D9"/>
                <w:lang w:val="hr-HR"/>
              </w:rPr>
            </w:pPr>
            <w:r w:rsidRPr="00B02B9A">
              <w:rPr>
                <w:rFonts w:cstheme="minorHAnsi"/>
                <w:b/>
                <w:bCs/>
                <w:i/>
                <w:color w:val="262626" w:themeColor="text1" w:themeTint="D9"/>
                <w:lang w:val="hr-HR"/>
              </w:rPr>
              <w:t>Polazna vrijednost: 4</w:t>
            </w:r>
          </w:p>
          <w:p w14:paraId="22B212CD" w14:textId="77777777" w:rsidR="009C78A3" w:rsidRPr="00B02B9A" w:rsidRDefault="009C78A3" w:rsidP="00C46491">
            <w:pPr>
              <w:ind w:left="19"/>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
                <w:bCs/>
                <w:i/>
                <w:color w:val="262626" w:themeColor="text1" w:themeTint="D9"/>
                <w:lang w:val="hr-HR"/>
              </w:rPr>
              <w:t>Ciljana vrijednost: 5</w:t>
            </w:r>
          </w:p>
        </w:tc>
        <w:tc>
          <w:tcPr>
            <w:tcW w:w="1418" w:type="dxa"/>
          </w:tcPr>
          <w:p w14:paraId="248809CE" w14:textId="1AB4F531" w:rsidR="009C78A3" w:rsidRPr="00B02B9A" w:rsidRDefault="009C78A3" w:rsidP="00C46491">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40.000,00</w:t>
            </w:r>
          </w:p>
        </w:tc>
      </w:tr>
      <w:tr w:rsidR="009C78A3" w:rsidRPr="00B02B9A" w14:paraId="03A7CFDF" w14:textId="77777777" w:rsidTr="00C464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4B59ACB1" w14:textId="77777777" w:rsidR="009C78A3" w:rsidRPr="00B02B9A" w:rsidRDefault="009C78A3" w:rsidP="00C46491">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(EUR):</w:t>
            </w:r>
          </w:p>
        </w:tc>
        <w:tc>
          <w:tcPr>
            <w:tcW w:w="1418" w:type="dxa"/>
            <w:shd w:val="clear" w:color="auto" w:fill="8DB3E2" w:themeFill="text2" w:themeFillTint="66"/>
            <w:hideMark/>
          </w:tcPr>
          <w:p w14:paraId="4A42E714" w14:textId="0AC0CC6C" w:rsidR="009C78A3" w:rsidRPr="00B02B9A" w:rsidRDefault="009C78A3" w:rsidP="00C46491">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40.000,00</w:t>
            </w:r>
          </w:p>
        </w:tc>
      </w:tr>
    </w:tbl>
    <w:p w14:paraId="45B65AAC" w14:textId="77777777" w:rsidR="009C78A3" w:rsidRPr="00B02B9A" w:rsidRDefault="009C78A3" w:rsidP="00E61D2D">
      <w:pPr>
        <w:spacing w:after="0" w:line="240" w:lineRule="auto"/>
        <w:ind w:left="567"/>
        <w:jc w:val="both"/>
        <w:rPr>
          <w:rFonts w:cstheme="minorHAnsi"/>
          <w:b/>
          <w:i/>
          <w:color w:val="262626" w:themeColor="text1" w:themeTint="D9"/>
          <w:sz w:val="21"/>
          <w:szCs w:val="21"/>
        </w:rPr>
      </w:pPr>
    </w:p>
    <w:p w14:paraId="0B6F92C0" w14:textId="65B757F6" w:rsidR="00E61D2D" w:rsidRPr="00B02B9A" w:rsidRDefault="00E61D2D" w:rsidP="00E61D2D">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T400105 – Izbori</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E61D2D" w:rsidRPr="00B02B9A" w14:paraId="307BA09A" w14:textId="77777777" w:rsidTr="007F4F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525D8506" w14:textId="77777777" w:rsidR="00E61D2D" w:rsidRPr="00B02B9A" w:rsidRDefault="00E61D2D" w:rsidP="007F4FCB">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68C516A3" w14:textId="77777777" w:rsidR="00E61D2D" w:rsidRPr="00B02B9A" w:rsidRDefault="00E61D2D" w:rsidP="007F4FCB">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6C0254C9" w14:textId="77777777" w:rsidR="00E61D2D" w:rsidRPr="00B02B9A" w:rsidRDefault="00E61D2D" w:rsidP="007F4FCB">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E61D2D" w:rsidRPr="00B02B9A" w14:paraId="0F75A6EC" w14:textId="77777777" w:rsidTr="007F4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tcPr>
          <w:p w14:paraId="11CCF7E9" w14:textId="531D1F32" w:rsidR="00E61D2D" w:rsidRPr="00B02B9A" w:rsidRDefault="00E61D2D" w:rsidP="007F4FCB">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R0285</w:t>
            </w:r>
          </w:p>
        </w:tc>
        <w:tc>
          <w:tcPr>
            <w:tcW w:w="7427" w:type="dxa"/>
          </w:tcPr>
          <w:p w14:paraId="7F4F4F73" w14:textId="31CE8B27" w:rsidR="00E61D2D" w:rsidRPr="00B02B9A" w:rsidRDefault="00E61D2D" w:rsidP="007F4FCB">
            <w:pPr>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Naknade za provedbu izbora</w:t>
            </w:r>
          </w:p>
          <w:p w14:paraId="20A7FC9E" w14:textId="2EAD3D3E" w:rsidR="00E61D2D" w:rsidRPr="00B02B9A" w:rsidRDefault="00C35F4E" w:rsidP="00C35F4E">
            <w:pPr>
              <w:ind w:left="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bCs/>
                <w:i/>
                <w:color w:val="262626" w:themeColor="text1" w:themeTint="D9"/>
                <w:lang w:val="hr-HR"/>
              </w:rPr>
              <w:t>U202</w:t>
            </w:r>
            <w:r w:rsidR="00543FB4" w:rsidRPr="00B02B9A">
              <w:rPr>
                <w:rFonts w:cstheme="minorHAnsi"/>
                <w:bCs/>
                <w:i/>
                <w:color w:val="262626" w:themeColor="text1" w:themeTint="D9"/>
                <w:lang w:val="hr-HR"/>
              </w:rPr>
              <w:t>4</w:t>
            </w:r>
            <w:r w:rsidRPr="00B02B9A">
              <w:rPr>
                <w:rFonts w:cstheme="minorHAnsi"/>
                <w:bCs/>
                <w:i/>
                <w:color w:val="262626" w:themeColor="text1" w:themeTint="D9"/>
                <w:lang w:val="hr-HR"/>
              </w:rPr>
              <w:t xml:space="preserve">. godini održavaju se izbori za </w:t>
            </w:r>
            <w:r w:rsidR="00543FB4" w:rsidRPr="00B02B9A">
              <w:rPr>
                <w:rFonts w:cstheme="minorHAnsi"/>
                <w:bCs/>
                <w:i/>
                <w:color w:val="262626" w:themeColor="text1" w:themeTint="D9"/>
                <w:lang w:val="hr-HR"/>
              </w:rPr>
              <w:t>Europski parlament, predsjednički izbori i izbori za Hrvatski sabor</w:t>
            </w:r>
            <w:r w:rsidRPr="00B02B9A">
              <w:rPr>
                <w:rFonts w:cstheme="minorHAnsi"/>
                <w:bCs/>
                <w:i/>
                <w:color w:val="262626" w:themeColor="text1" w:themeTint="D9"/>
                <w:lang w:val="hr-HR"/>
              </w:rPr>
              <w:t>.</w:t>
            </w:r>
          </w:p>
        </w:tc>
        <w:tc>
          <w:tcPr>
            <w:tcW w:w="1418" w:type="dxa"/>
          </w:tcPr>
          <w:p w14:paraId="67930D64" w14:textId="5914EAF1" w:rsidR="00E61D2D" w:rsidRPr="00B02B9A" w:rsidRDefault="00543FB4" w:rsidP="007F4FCB">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2</w:t>
            </w:r>
            <w:r w:rsidR="00E61D2D" w:rsidRPr="00B02B9A">
              <w:rPr>
                <w:rFonts w:cstheme="minorHAnsi"/>
                <w:i/>
                <w:color w:val="262626" w:themeColor="text1" w:themeTint="D9"/>
                <w:lang w:val="hr-HR"/>
              </w:rPr>
              <w:t>.000,00</w:t>
            </w:r>
          </w:p>
        </w:tc>
      </w:tr>
      <w:tr w:rsidR="00E61D2D" w:rsidRPr="00B02B9A" w14:paraId="1542EFB8" w14:textId="77777777" w:rsidTr="007F4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2F916D4C" w14:textId="7D2340CE" w:rsidR="00E61D2D" w:rsidRPr="00B02B9A" w:rsidRDefault="00E61D2D" w:rsidP="007F4FCB">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w:t>
            </w:r>
            <w:r w:rsidR="00C35F4E" w:rsidRPr="00B02B9A">
              <w:rPr>
                <w:rFonts w:asciiTheme="minorHAnsi" w:hAnsiTheme="minorHAnsi" w:cstheme="minorHAnsi"/>
                <w:color w:val="262626" w:themeColor="text1" w:themeTint="D9"/>
                <w:lang w:val="hr-HR"/>
              </w:rPr>
              <w:t>EUR</w:t>
            </w:r>
            <w:r w:rsidRPr="00B02B9A">
              <w:rPr>
                <w:rFonts w:asciiTheme="minorHAnsi" w:hAnsiTheme="minorHAnsi" w:cstheme="minorHAnsi"/>
                <w:color w:val="262626" w:themeColor="text1" w:themeTint="D9"/>
                <w:lang w:val="hr-HR"/>
              </w:rPr>
              <w:t>):</w:t>
            </w:r>
          </w:p>
        </w:tc>
        <w:tc>
          <w:tcPr>
            <w:tcW w:w="1418" w:type="dxa"/>
            <w:shd w:val="clear" w:color="auto" w:fill="8DB3E2" w:themeFill="text2" w:themeFillTint="66"/>
            <w:hideMark/>
          </w:tcPr>
          <w:p w14:paraId="791AD3F9" w14:textId="398679F3" w:rsidR="00E61D2D" w:rsidRPr="00B02B9A" w:rsidRDefault="00543FB4" w:rsidP="007F4FCB">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2</w:t>
            </w:r>
            <w:r w:rsidR="00E61D2D" w:rsidRPr="00B02B9A">
              <w:rPr>
                <w:rFonts w:cstheme="minorHAnsi"/>
                <w:b/>
                <w:color w:val="262626" w:themeColor="text1" w:themeTint="D9"/>
                <w:lang w:val="hr-HR"/>
              </w:rPr>
              <w:t>.000,00</w:t>
            </w:r>
          </w:p>
        </w:tc>
      </w:tr>
    </w:tbl>
    <w:p w14:paraId="0B4EE1A8" w14:textId="77777777" w:rsidR="00E61D2D" w:rsidRPr="00B02B9A" w:rsidRDefault="00E61D2D" w:rsidP="00054421">
      <w:pPr>
        <w:spacing w:after="0"/>
        <w:rPr>
          <w:sz w:val="21"/>
          <w:szCs w:val="21"/>
        </w:rPr>
      </w:pPr>
    </w:p>
    <w:p w14:paraId="200B064E" w14:textId="77777777" w:rsidR="008A3BB8" w:rsidRPr="00B02B9A" w:rsidRDefault="008A3BB8">
      <w:pPr>
        <w:rPr>
          <w:rFonts w:eastAsiaTheme="majorEastAsia" w:cstheme="minorHAnsi"/>
          <w:b/>
          <w:bCs/>
        </w:rPr>
      </w:pPr>
      <w:r w:rsidRPr="00B02B9A">
        <w:rPr>
          <w:rFonts w:cstheme="minorHAnsi"/>
        </w:rPr>
        <w:br w:type="page"/>
      </w:r>
    </w:p>
    <w:p w14:paraId="683305E3" w14:textId="11A91EB0" w:rsidR="00397533" w:rsidRPr="00B02B9A" w:rsidRDefault="00397533" w:rsidP="00600DF5">
      <w:pPr>
        <w:pStyle w:val="Naslov3"/>
        <w:rPr>
          <w:rFonts w:asciiTheme="minorHAnsi" w:hAnsiTheme="minorHAnsi" w:cstheme="minorHAnsi"/>
        </w:rPr>
      </w:pPr>
      <w:bookmarkStart w:id="41" w:name="_Toc150760398"/>
      <w:r w:rsidRPr="00B02B9A">
        <w:rPr>
          <w:rFonts w:asciiTheme="minorHAnsi" w:hAnsiTheme="minorHAnsi" w:cstheme="minorHAnsi"/>
        </w:rPr>
        <w:lastRenderedPageBreak/>
        <w:t>GLAVA 00202 – OPĆINSKI NAČELNIK</w:t>
      </w:r>
      <w:bookmarkEnd w:id="41"/>
    </w:p>
    <w:p w14:paraId="0875B1B5" w14:textId="77777777" w:rsidR="00054421" w:rsidRPr="00B02B9A" w:rsidRDefault="00054421" w:rsidP="00980878">
      <w:pPr>
        <w:spacing w:after="0"/>
      </w:pPr>
    </w:p>
    <w:p w14:paraId="262F10DF" w14:textId="77777777" w:rsidR="00397533" w:rsidRPr="00B02B9A" w:rsidRDefault="00397533" w:rsidP="00397533">
      <w:pPr>
        <w:spacing w:after="80" w:line="240" w:lineRule="auto"/>
        <w:jc w:val="both"/>
        <w:rPr>
          <w:rFonts w:cstheme="minorHAnsi"/>
          <w:b/>
          <w:i/>
          <w:color w:val="262626" w:themeColor="text1" w:themeTint="D9"/>
          <w:sz w:val="23"/>
          <w:szCs w:val="23"/>
        </w:rPr>
      </w:pPr>
      <w:r w:rsidRPr="00B02B9A">
        <w:rPr>
          <w:rFonts w:cstheme="minorHAnsi"/>
          <w:color w:val="262626" w:themeColor="text1" w:themeTint="D9"/>
          <w:sz w:val="23"/>
          <w:szCs w:val="23"/>
        </w:rPr>
        <w:t xml:space="preserve">Djelokrug poslova, ovlasti i zaduženja Općinskog načelnika propisan je Zakonom o lokalnoj i područnoj (regionalnoj) samoupravi i Statutom Općine. </w:t>
      </w:r>
    </w:p>
    <w:p w14:paraId="1D935B87" w14:textId="61FD92EF" w:rsidR="00D7531E" w:rsidRPr="00B02B9A" w:rsidRDefault="00D7531E">
      <w:pPr>
        <w:rPr>
          <w:rFonts w:eastAsiaTheme="majorEastAsia" w:cstheme="minorHAnsi"/>
          <w:b/>
          <w:bCs/>
          <w:i/>
          <w:iCs/>
        </w:rPr>
      </w:pPr>
    </w:p>
    <w:p w14:paraId="16CBBB30" w14:textId="2546861A" w:rsidR="00397533" w:rsidRPr="00B02B9A" w:rsidRDefault="00397533" w:rsidP="00397533">
      <w:pPr>
        <w:pStyle w:val="Naslov4"/>
        <w:rPr>
          <w:rFonts w:asciiTheme="minorHAnsi" w:hAnsiTheme="minorHAnsi" w:cstheme="minorHAnsi"/>
        </w:rPr>
      </w:pPr>
      <w:r w:rsidRPr="00B02B9A">
        <w:rPr>
          <w:rFonts w:asciiTheme="minorHAnsi" w:hAnsiTheme="minorHAnsi" w:cstheme="minorHAnsi"/>
        </w:rPr>
        <w:t>PROGRAM – 4002 – DONOŠENJE AKATA I MJERA IZ DJELOKRUGA IZVRŠNOG TIJELA</w:t>
      </w:r>
    </w:p>
    <w:p w14:paraId="20D8E53A" w14:textId="77777777" w:rsidR="00E42E6C" w:rsidRPr="00B02B9A" w:rsidRDefault="00E42E6C" w:rsidP="00B33F8F">
      <w:pPr>
        <w:spacing w:after="0" w:line="240" w:lineRule="auto"/>
        <w:jc w:val="both"/>
        <w:rPr>
          <w:rFonts w:cstheme="minorHAnsi"/>
        </w:rPr>
      </w:pPr>
    </w:p>
    <w:p w14:paraId="3BDE9A2C" w14:textId="77777777" w:rsidR="00E42E6C" w:rsidRPr="00B02B9A" w:rsidRDefault="00E42E6C" w:rsidP="00DA594D">
      <w:pPr>
        <w:spacing w:after="0" w:line="240" w:lineRule="auto"/>
        <w:jc w:val="both"/>
        <w:rPr>
          <w:rFonts w:cstheme="minorHAnsi"/>
          <w:b/>
        </w:rPr>
      </w:pPr>
      <w:r w:rsidRPr="00B02B9A">
        <w:rPr>
          <w:rFonts w:cstheme="minorHAnsi"/>
          <w:b/>
        </w:rPr>
        <w:t>Zakonska osnova:</w:t>
      </w:r>
    </w:p>
    <w:p w14:paraId="65CD6D90" w14:textId="77777777" w:rsidR="00E42E6C" w:rsidRPr="00B02B9A" w:rsidRDefault="007F69E3" w:rsidP="00F576E7">
      <w:pPr>
        <w:pStyle w:val="Odlomakpopisa"/>
        <w:numPr>
          <w:ilvl w:val="0"/>
          <w:numId w:val="2"/>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lokalnoj i pod</w:t>
      </w:r>
      <w:r w:rsidR="00873527" w:rsidRPr="00B02B9A">
        <w:rPr>
          <w:rFonts w:cstheme="minorHAnsi"/>
          <w:color w:val="262626" w:themeColor="text1" w:themeTint="D9"/>
        </w:rPr>
        <w:t>ručnoj (regionalnoj) samoupravi</w:t>
      </w:r>
    </w:p>
    <w:p w14:paraId="14F11684" w14:textId="77777777" w:rsidR="00E42E6C" w:rsidRPr="00B02B9A" w:rsidRDefault="00E42E6C" w:rsidP="00F576E7">
      <w:pPr>
        <w:pStyle w:val="Odlomakpopisa"/>
        <w:numPr>
          <w:ilvl w:val="0"/>
          <w:numId w:val="2"/>
        </w:numPr>
        <w:spacing w:after="0" w:line="240" w:lineRule="auto"/>
        <w:ind w:left="284" w:hanging="142"/>
        <w:jc w:val="both"/>
        <w:rPr>
          <w:rFonts w:cstheme="minorHAnsi"/>
        </w:rPr>
      </w:pPr>
      <w:r w:rsidRPr="00B02B9A">
        <w:rPr>
          <w:rFonts w:cstheme="minorHAnsi"/>
        </w:rPr>
        <w:t>Zakon o lokalnim izborima</w:t>
      </w:r>
    </w:p>
    <w:p w14:paraId="7FF97A53" w14:textId="77777777" w:rsidR="00E42E6C" w:rsidRPr="00B02B9A" w:rsidRDefault="00E42E6C" w:rsidP="00F576E7">
      <w:pPr>
        <w:pStyle w:val="Odlomakpopisa"/>
        <w:numPr>
          <w:ilvl w:val="0"/>
          <w:numId w:val="2"/>
        </w:numPr>
        <w:spacing w:after="0" w:line="240" w:lineRule="auto"/>
        <w:ind w:left="284" w:hanging="142"/>
        <w:jc w:val="both"/>
        <w:rPr>
          <w:rFonts w:cstheme="minorHAnsi"/>
        </w:rPr>
      </w:pPr>
      <w:r w:rsidRPr="00B02B9A">
        <w:rPr>
          <w:rFonts w:cstheme="minorHAnsi"/>
        </w:rPr>
        <w:t>Zakon o proračunu</w:t>
      </w:r>
    </w:p>
    <w:p w14:paraId="20D6C115" w14:textId="77777777" w:rsidR="00E42E6C" w:rsidRPr="00B02B9A" w:rsidRDefault="00E42E6C" w:rsidP="002D44CC">
      <w:pPr>
        <w:pStyle w:val="Odlomakpopisa"/>
        <w:numPr>
          <w:ilvl w:val="0"/>
          <w:numId w:val="2"/>
        </w:numPr>
        <w:spacing w:after="0" w:line="240" w:lineRule="auto"/>
        <w:ind w:left="284" w:hanging="142"/>
        <w:jc w:val="both"/>
        <w:rPr>
          <w:rFonts w:cstheme="minorHAnsi"/>
        </w:rPr>
      </w:pPr>
      <w:r w:rsidRPr="00B02B9A">
        <w:rPr>
          <w:rFonts w:cstheme="minorHAnsi"/>
        </w:rPr>
        <w:t>Zakon o financiranju političkih aktivnosti i izborne promidžbe</w:t>
      </w:r>
    </w:p>
    <w:p w14:paraId="69BA1114" w14:textId="77777777" w:rsidR="00873527" w:rsidRPr="00B02B9A" w:rsidRDefault="00873527" w:rsidP="00873527">
      <w:pPr>
        <w:pStyle w:val="Odlomakpopisa"/>
        <w:spacing w:after="0" w:line="240" w:lineRule="auto"/>
        <w:ind w:left="284"/>
        <w:jc w:val="both"/>
        <w:rPr>
          <w:rFonts w:cstheme="minorHAnsi"/>
        </w:rPr>
      </w:pPr>
    </w:p>
    <w:p w14:paraId="222E0CED" w14:textId="4E892D3B" w:rsidR="00E42E6C" w:rsidRPr="00B02B9A" w:rsidRDefault="006E274B" w:rsidP="00E87FCB">
      <w:pPr>
        <w:spacing w:after="0" w:line="240" w:lineRule="auto"/>
        <w:jc w:val="both"/>
        <w:rPr>
          <w:rFonts w:cstheme="minorHAnsi"/>
          <w:b/>
          <w:color w:val="262626" w:themeColor="text1" w:themeTint="D9"/>
          <w:sz w:val="16"/>
          <w:szCs w:val="16"/>
        </w:rPr>
      </w:pPr>
      <w:r w:rsidRPr="00B02B9A">
        <w:rPr>
          <w:rFonts w:cstheme="minorHAnsi"/>
          <w:b/>
          <w:color w:val="262626" w:themeColor="text1" w:themeTint="D9"/>
        </w:rPr>
        <w:t xml:space="preserve">Opis programa: </w:t>
      </w:r>
      <w:r w:rsidR="00E42E6C" w:rsidRPr="00B02B9A">
        <w:rPr>
          <w:rFonts w:cstheme="minorHAnsi"/>
        </w:rPr>
        <w:t>Program obuhvaća aktivnosti iz djelokruga rada općinskog načelnika te aktivnosti vezane uz pokroviteljstva i sponzorstva od posebnog interesa za Općinu.</w:t>
      </w:r>
    </w:p>
    <w:p w14:paraId="5BB29FB6" w14:textId="77777777" w:rsidR="006E274B" w:rsidRPr="00B02B9A" w:rsidRDefault="006E274B" w:rsidP="006E274B">
      <w:pPr>
        <w:spacing w:after="0" w:line="240" w:lineRule="auto"/>
        <w:jc w:val="both"/>
        <w:rPr>
          <w:rFonts w:cstheme="minorHAnsi"/>
          <w:b/>
          <w:color w:val="262626" w:themeColor="text1" w:themeTint="D9"/>
        </w:rPr>
      </w:pPr>
    </w:p>
    <w:p w14:paraId="6EA5EB1F" w14:textId="77777777" w:rsidR="00411083" w:rsidRPr="00B02B9A" w:rsidRDefault="006E274B" w:rsidP="006E274B">
      <w:pPr>
        <w:spacing w:after="0" w:line="240" w:lineRule="auto"/>
        <w:jc w:val="both"/>
        <w:rPr>
          <w:rFonts w:cstheme="minorHAnsi"/>
          <w:color w:val="262626" w:themeColor="text1" w:themeTint="D9"/>
        </w:rPr>
      </w:pPr>
      <w:r w:rsidRPr="00B02B9A">
        <w:rPr>
          <w:rFonts w:cstheme="minorHAnsi"/>
          <w:b/>
          <w:color w:val="262626" w:themeColor="text1" w:themeTint="D9"/>
        </w:rPr>
        <w:t>Ciljevi programa:</w:t>
      </w:r>
      <w:r w:rsidR="00F22390" w:rsidRPr="00B02B9A">
        <w:rPr>
          <w:rFonts w:cstheme="minorHAnsi"/>
          <w:b/>
          <w:color w:val="262626" w:themeColor="text1" w:themeTint="D9"/>
        </w:rPr>
        <w:t xml:space="preserve"> </w:t>
      </w:r>
      <w:r w:rsidR="00582275" w:rsidRPr="00B02B9A">
        <w:rPr>
          <w:rFonts w:cstheme="minorHAnsi"/>
          <w:color w:val="262626" w:themeColor="text1" w:themeTint="D9"/>
        </w:rPr>
        <w:t xml:space="preserve">Osiguravanje redovnog rada </w:t>
      </w:r>
      <w:r w:rsidR="005F5E19" w:rsidRPr="00B02B9A">
        <w:rPr>
          <w:rFonts w:cstheme="minorHAnsi"/>
          <w:color w:val="262626" w:themeColor="text1" w:themeTint="D9"/>
        </w:rPr>
        <w:t xml:space="preserve">izvršnog </w:t>
      </w:r>
      <w:r w:rsidR="00582275" w:rsidRPr="00B02B9A">
        <w:rPr>
          <w:rFonts w:cstheme="minorHAnsi"/>
          <w:color w:val="262626" w:themeColor="text1" w:themeTint="D9"/>
        </w:rPr>
        <w:t xml:space="preserve">tijela i donošenje odluka iz nadležnosti </w:t>
      </w:r>
      <w:r w:rsidR="005F5E19" w:rsidRPr="00B02B9A">
        <w:rPr>
          <w:rFonts w:cstheme="minorHAnsi"/>
          <w:color w:val="262626" w:themeColor="text1" w:themeTint="D9"/>
        </w:rPr>
        <w:t>izvršnog</w:t>
      </w:r>
      <w:r w:rsidR="00582275" w:rsidRPr="00B02B9A">
        <w:rPr>
          <w:rFonts w:cstheme="minorHAnsi"/>
          <w:color w:val="262626" w:themeColor="text1" w:themeTint="D9"/>
        </w:rPr>
        <w:t xml:space="preserve"> tijela, kojima se osiguravaju lokalne potrebe građana. </w:t>
      </w:r>
      <w:r w:rsidR="00411083" w:rsidRPr="00B02B9A">
        <w:rPr>
          <w:rFonts w:cstheme="minorHAnsi"/>
          <w:color w:val="262626" w:themeColor="text1" w:themeTint="D9"/>
        </w:rPr>
        <w:t>Efikasno obavl</w:t>
      </w:r>
      <w:r w:rsidR="009A5EB4" w:rsidRPr="00B02B9A">
        <w:rPr>
          <w:rFonts w:cstheme="minorHAnsi"/>
          <w:color w:val="262626" w:themeColor="text1" w:themeTint="D9"/>
        </w:rPr>
        <w:t>janje poslova lokalnog značaja</w:t>
      </w:r>
      <w:r w:rsidR="00EB670F" w:rsidRPr="00B02B9A">
        <w:rPr>
          <w:rFonts w:cstheme="minorHAnsi"/>
          <w:color w:val="262626" w:themeColor="text1" w:themeTint="D9"/>
        </w:rPr>
        <w:t xml:space="preserve"> </w:t>
      </w:r>
      <w:r w:rsidR="00621873" w:rsidRPr="00B02B9A">
        <w:rPr>
          <w:rFonts w:cstheme="minorHAnsi"/>
          <w:color w:val="262626" w:themeColor="text1" w:themeTint="D9"/>
        </w:rPr>
        <w:t>u skladu s</w:t>
      </w:r>
      <w:r w:rsidR="00EB670F" w:rsidRPr="00B02B9A">
        <w:rPr>
          <w:rFonts w:cstheme="minorHAnsi"/>
          <w:color w:val="262626" w:themeColor="text1" w:themeTint="D9"/>
        </w:rPr>
        <w:t xml:space="preserve"> propisima.</w:t>
      </w:r>
    </w:p>
    <w:p w14:paraId="6E39F494" w14:textId="77777777" w:rsidR="009A5EB4" w:rsidRPr="00B02B9A" w:rsidRDefault="009A5EB4" w:rsidP="006E274B">
      <w:pPr>
        <w:spacing w:after="0" w:line="240" w:lineRule="auto"/>
        <w:jc w:val="both"/>
        <w:rPr>
          <w:rFonts w:cstheme="minorHAnsi"/>
          <w:b/>
          <w:color w:val="262626" w:themeColor="text1" w:themeTint="D9"/>
        </w:rPr>
      </w:pPr>
    </w:p>
    <w:p w14:paraId="4068B665" w14:textId="77777777" w:rsidR="006E274B" w:rsidRPr="00B02B9A" w:rsidRDefault="006E274B" w:rsidP="00F22390">
      <w:pPr>
        <w:spacing w:after="0" w:line="240" w:lineRule="auto"/>
        <w:contextualSpacing/>
        <w:jc w:val="both"/>
        <w:rPr>
          <w:rFonts w:cstheme="minorHAnsi"/>
          <w:color w:val="262626" w:themeColor="text1" w:themeTint="D9"/>
        </w:rPr>
      </w:pPr>
      <w:r w:rsidRPr="00B02B9A">
        <w:rPr>
          <w:rFonts w:cstheme="minorHAnsi"/>
          <w:b/>
          <w:color w:val="262626" w:themeColor="text1" w:themeTint="D9"/>
        </w:rPr>
        <w:t>Pokazatelji uspješnosti:</w:t>
      </w:r>
      <w:r w:rsidR="001443F4" w:rsidRPr="00B02B9A">
        <w:rPr>
          <w:rFonts w:cstheme="minorHAnsi"/>
          <w:b/>
          <w:color w:val="262626" w:themeColor="text1" w:themeTint="D9"/>
        </w:rPr>
        <w:t xml:space="preserve"> </w:t>
      </w:r>
      <w:r w:rsidR="00EB670F" w:rsidRPr="00B02B9A">
        <w:rPr>
          <w:rFonts w:cstheme="minorHAnsi"/>
          <w:color w:val="262626" w:themeColor="text1" w:themeTint="D9"/>
        </w:rPr>
        <w:t>Zadovoljstvo građana provedbom programa.</w:t>
      </w:r>
    </w:p>
    <w:p w14:paraId="0C2A1870" w14:textId="77777777" w:rsidR="00B54028" w:rsidRPr="00B02B9A" w:rsidRDefault="00B54028" w:rsidP="00397533">
      <w:pPr>
        <w:spacing w:after="0" w:line="240" w:lineRule="auto"/>
        <w:ind w:left="567"/>
        <w:jc w:val="both"/>
        <w:rPr>
          <w:rFonts w:cstheme="minorHAnsi"/>
          <w:b/>
          <w:i/>
          <w:color w:val="262626" w:themeColor="text1" w:themeTint="D9"/>
          <w:sz w:val="21"/>
          <w:szCs w:val="21"/>
        </w:rPr>
      </w:pPr>
    </w:p>
    <w:p w14:paraId="45F828B3" w14:textId="7026DD14" w:rsidR="00397533" w:rsidRPr="00B02B9A" w:rsidRDefault="00840993" w:rsidP="00397533">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 xml:space="preserve">A400202 </w:t>
      </w:r>
      <w:r w:rsidR="00A2161D" w:rsidRPr="00B02B9A">
        <w:rPr>
          <w:rFonts w:cstheme="minorHAnsi"/>
          <w:b/>
          <w:i/>
          <w:color w:val="262626" w:themeColor="text1" w:themeTint="D9"/>
          <w:sz w:val="21"/>
          <w:szCs w:val="21"/>
        </w:rPr>
        <w:t>Redovna aktivnost općinskog načelnika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B02B9A" w14:paraId="31131388" w14:textId="77777777" w:rsidTr="00A777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5C3E34B7" w14:textId="77777777" w:rsidR="00397533" w:rsidRPr="00B02B9A"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59793A94" w14:textId="77777777" w:rsidR="00397533" w:rsidRPr="00B02B9A"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1AC92166" w14:textId="77777777" w:rsidR="00397533" w:rsidRPr="00B02B9A"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397533" w:rsidRPr="00B02B9A" w14:paraId="00398873" w14:textId="77777777" w:rsidTr="00A77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43E11B34" w14:textId="77777777" w:rsidR="00397533" w:rsidRPr="00B02B9A" w:rsidRDefault="00397533" w:rsidP="00BA1DB4">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R0266</w:t>
            </w:r>
          </w:p>
        </w:tc>
        <w:tc>
          <w:tcPr>
            <w:tcW w:w="7427" w:type="dxa"/>
            <w:hideMark/>
          </w:tcPr>
          <w:p w14:paraId="2DDD68B7" w14:textId="77777777" w:rsidR="00397533" w:rsidRPr="00B02B9A" w:rsidRDefault="00397533" w:rsidP="00BA1DB4">
            <w:pPr>
              <w:spacing w:line="200" w:lineRule="atLeast"/>
              <w:ind w:left="0"/>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Reprezentacija</w:t>
            </w:r>
          </w:p>
          <w:p w14:paraId="2207119E" w14:textId="18C46473" w:rsidR="00397533" w:rsidRPr="00B02B9A" w:rsidRDefault="00D23669" w:rsidP="00BA1DB4">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Rashodi</w:t>
            </w:r>
            <w:r w:rsidR="002B0C52" w:rsidRPr="00B02B9A">
              <w:rPr>
                <w:rFonts w:cstheme="minorHAnsi"/>
                <w:i/>
                <w:color w:val="262626" w:themeColor="text1" w:themeTint="D9"/>
                <w:lang w:val="hr-HR"/>
              </w:rPr>
              <w:t xml:space="preserve"> </w:t>
            </w:r>
            <w:r w:rsidR="00397533" w:rsidRPr="00B02B9A">
              <w:rPr>
                <w:rFonts w:cstheme="minorHAnsi"/>
                <w:i/>
                <w:color w:val="262626" w:themeColor="text1" w:themeTint="D9"/>
                <w:lang w:val="hr-HR"/>
              </w:rPr>
              <w:t>reprezentacije.</w:t>
            </w:r>
          </w:p>
        </w:tc>
        <w:tc>
          <w:tcPr>
            <w:tcW w:w="1418" w:type="dxa"/>
            <w:hideMark/>
          </w:tcPr>
          <w:p w14:paraId="043BABC6" w14:textId="6A277C35" w:rsidR="00397533" w:rsidRPr="00B02B9A" w:rsidRDefault="007A6185"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20</w:t>
            </w:r>
            <w:r w:rsidR="00397533" w:rsidRPr="00B02B9A">
              <w:rPr>
                <w:rFonts w:cstheme="minorHAnsi"/>
                <w:i/>
                <w:color w:val="262626" w:themeColor="text1" w:themeTint="D9"/>
                <w:lang w:val="hr-HR"/>
              </w:rPr>
              <w:t>.</w:t>
            </w:r>
            <w:r w:rsidRPr="00B02B9A">
              <w:rPr>
                <w:rFonts w:cstheme="minorHAnsi"/>
                <w:i/>
                <w:color w:val="262626" w:themeColor="text1" w:themeTint="D9"/>
                <w:lang w:val="hr-HR"/>
              </w:rPr>
              <w:t>75</w:t>
            </w:r>
            <w:r w:rsidR="00397533" w:rsidRPr="00B02B9A">
              <w:rPr>
                <w:rFonts w:cstheme="minorHAnsi"/>
                <w:i/>
                <w:color w:val="262626" w:themeColor="text1" w:themeTint="D9"/>
                <w:lang w:val="hr-HR"/>
              </w:rPr>
              <w:t>0,00</w:t>
            </w:r>
          </w:p>
        </w:tc>
      </w:tr>
      <w:tr w:rsidR="00397533" w:rsidRPr="00B02B9A" w14:paraId="3870CBC2" w14:textId="77777777" w:rsidTr="00A777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3A345C20" w14:textId="77777777" w:rsidR="00397533" w:rsidRPr="00B02B9A" w:rsidRDefault="00397533" w:rsidP="00BA1DB4">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R0267</w:t>
            </w:r>
          </w:p>
        </w:tc>
        <w:tc>
          <w:tcPr>
            <w:tcW w:w="7427" w:type="dxa"/>
            <w:hideMark/>
          </w:tcPr>
          <w:p w14:paraId="05BF01E2" w14:textId="77777777" w:rsidR="00397533" w:rsidRPr="00B02B9A" w:rsidRDefault="00397533" w:rsidP="00BA1DB4">
            <w:pPr>
              <w:spacing w:line="200" w:lineRule="atLeast"/>
              <w:ind w:left="0"/>
              <w:cnfStyle w:val="000000010000" w:firstRow="0" w:lastRow="0" w:firstColumn="0" w:lastColumn="0" w:oddVBand="0" w:evenVBand="0" w:oddHBand="0" w:evenHBand="1"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Proslave i pokroviteljstva</w:t>
            </w:r>
          </w:p>
          <w:p w14:paraId="0BB7FD31" w14:textId="6DA480AD" w:rsidR="00397533" w:rsidRPr="00B02B9A" w:rsidRDefault="00D23669" w:rsidP="00BA1DB4">
            <w:pPr>
              <w:tabs>
                <w:tab w:val="num" w:pos="1134"/>
              </w:tabs>
              <w:ind w:left="0"/>
              <w:contextualSpacing/>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Rashodi</w:t>
            </w:r>
            <w:r w:rsidR="00397533" w:rsidRPr="00B02B9A">
              <w:rPr>
                <w:rFonts w:cstheme="minorHAnsi"/>
                <w:i/>
                <w:color w:val="262626" w:themeColor="text1" w:themeTint="D9"/>
                <w:lang w:val="hr-HR"/>
              </w:rPr>
              <w:t xml:space="preserve"> za financiranje proslava i pokroviteljstava kroz godinu.</w:t>
            </w:r>
          </w:p>
        </w:tc>
        <w:tc>
          <w:tcPr>
            <w:tcW w:w="1418" w:type="dxa"/>
            <w:hideMark/>
          </w:tcPr>
          <w:p w14:paraId="2C78FC38" w14:textId="3AFC4643" w:rsidR="00397533" w:rsidRPr="00B02B9A" w:rsidRDefault="007A6185"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5</w:t>
            </w:r>
            <w:r w:rsidR="00397533" w:rsidRPr="00B02B9A">
              <w:rPr>
                <w:rFonts w:cstheme="minorHAnsi"/>
                <w:i/>
                <w:color w:val="262626" w:themeColor="text1" w:themeTint="D9"/>
                <w:lang w:val="hr-HR"/>
              </w:rPr>
              <w:t>.</w:t>
            </w:r>
            <w:r w:rsidRPr="00B02B9A">
              <w:rPr>
                <w:rFonts w:cstheme="minorHAnsi"/>
                <w:i/>
                <w:color w:val="262626" w:themeColor="text1" w:themeTint="D9"/>
                <w:lang w:val="hr-HR"/>
              </w:rPr>
              <w:t>00</w:t>
            </w:r>
            <w:r w:rsidR="00397533" w:rsidRPr="00B02B9A">
              <w:rPr>
                <w:rFonts w:cstheme="minorHAnsi"/>
                <w:i/>
                <w:color w:val="262626" w:themeColor="text1" w:themeTint="D9"/>
                <w:lang w:val="hr-HR"/>
              </w:rPr>
              <w:t>0,00</w:t>
            </w:r>
          </w:p>
        </w:tc>
      </w:tr>
      <w:tr w:rsidR="00397533" w:rsidRPr="00B02B9A" w14:paraId="50E5B324" w14:textId="77777777" w:rsidTr="00BA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670184F4" w14:textId="7C0AF223" w:rsidR="00397533" w:rsidRPr="00B02B9A"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w:t>
            </w:r>
            <w:r w:rsidR="008C138F" w:rsidRPr="00B02B9A">
              <w:rPr>
                <w:rFonts w:asciiTheme="minorHAnsi" w:hAnsiTheme="minorHAnsi" w:cstheme="minorHAnsi"/>
                <w:color w:val="262626" w:themeColor="text1" w:themeTint="D9"/>
                <w:lang w:val="hr-HR"/>
              </w:rPr>
              <w:t>EUR</w:t>
            </w:r>
            <w:r w:rsidRPr="00B02B9A">
              <w:rPr>
                <w:rFonts w:asciiTheme="minorHAnsi" w:hAnsiTheme="minorHAnsi" w:cstheme="minorHAnsi"/>
                <w:color w:val="262626" w:themeColor="text1" w:themeTint="D9"/>
                <w:lang w:val="hr-HR"/>
              </w:rPr>
              <w:t>):</w:t>
            </w:r>
          </w:p>
        </w:tc>
        <w:tc>
          <w:tcPr>
            <w:tcW w:w="1418" w:type="dxa"/>
            <w:shd w:val="clear" w:color="auto" w:fill="8DB3E2" w:themeFill="text2" w:themeFillTint="66"/>
            <w:hideMark/>
          </w:tcPr>
          <w:p w14:paraId="40567C27" w14:textId="2D6D6D53" w:rsidR="00397533" w:rsidRPr="00B02B9A" w:rsidRDefault="007A6185" w:rsidP="00BA1DB4">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25</w:t>
            </w:r>
            <w:r w:rsidR="00397533" w:rsidRPr="00B02B9A">
              <w:rPr>
                <w:rFonts w:cstheme="minorHAnsi"/>
                <w:b/>
                <w:color w:val="262626" w:themeColor="text1" w:themeTint="D9"/>
                <w:lang w:val="hr-HR"/>
              </w:rPr>
              <w:t>.</w:t>
            </w:r>
            <w:r w:rsidRPr="00B02B9A">
              <w:rPr>
                <w:rFonts w:cstheme="minorHAnsi"/>
                <w:b/>
                <w:color w:val="262626" w:themeColor="text1" w:themeTint="D9"/>
                <w:lang w:val="hr-HR"/>
              </w:rPr>
              <w:t>75</w:t>
            </w:r>
            <w:r w:rsidR="00397533" w:rsidRPr="00B02B9A">
              <w:rPr>
                <w:rFonts w:cstheme="minorHAnsi"/>
                <w:b/>
                <w:color w:val="262626" w:themeColor="text1" w:themeTint="D9"/>
                <w:lang w:val="hr-HR"/>
              </w:rPr>
              <w:t>0,00</w:t>
            </w:r>
          </w:p>
        </w:tc>
      </w:tr>
    </w:tbl>
    <w:p w14:paraId="0FBB5846" w14:textId="77777777" w:rsidR="009F635A" w:rsidRPr="00B02B9A" w:rsidRDefault="009F635A" w:rsidP="009F635A">
      <w:pPr>
        <w:spacing w:after="0" w:line="240" w:lineRule="auto"/>
        <w:ind w:left="567"/>
        <w:jc w:val="both"/>
        <w:rPr>
          <w:rFonts w:cstheme="minorHAnsi"/>
          <w:b/>
          <w:i/>
          <w:color w:val="262626" w:themeColor="text1" w:themeTint="D9"/>
          <w:sz w:val="21"/>
          <w:szCs w:val="21"/>
        </w:rPr>
      </w:pPr>
    </w:p>
    <w:p w14:paraId="6C00C164" w14:textId="0CBF72E4" w:rsidR="009F635A" w:rsidRPr="00B02B9A" w:rsidRDefault="009F635A" w:rsidP="009F635A">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A400203 – Proračunska zaliha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9F635A" w:rsidRPr="00B02B9A" w14:paraId="73298FA2" w14:textId="77777777" w:rsidTr="007F4F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74081D6D" w14:textId="77777777" w:rsidR="009F635A" w:rsidRPr="00B02B9A" w:rsidRDefault="009F635A" w:rsidP="007F4FCB">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765DC16D" w14:textId="77777777" w:rsidR="009F635A" w:rsidRPr="00B02B9A" w:rsidRDefault="009F635A" w:rsidP="007F4FCB">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05D262EB" w14:textId="77777777" w:rsidR="009F635A" w:rsidRPr="00B02B9A" w:rsidRDefault="009F635A" w:rsidP="007F4FCB">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9F635A" w:rsidRPr="00B02B9A" w14:paraId="63A063C6" w14:textId="77777777" w:rsidTr="007F4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7A44E86C" w14:textId="77777777" w:rsidR="009F635A" w:rsidRPr="00B02B9A" w:rsidRDefault="009F635A" w:rsidP="007F4FCB">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R0269</w:t>
            </w:r>
          </w:p>
        </w:tc>
        <w:tc>
          <w:tcPr>
            <w:tcW w:w="7427" w:type="dxa"/>
            <w:hideMark/>
          </w:tcPr>
          <w:p w14:paraId="40957D0E" w14:textId="4892C698" w:rsidR="009F635A" w:rsidRPr="00B02B9A" w:rsidRDefault="009F635A" w:rsidP="007F4FCB">
            <w:pPr>
              <w:spacing w:line="200" w:lineRule="atLeast"/>
              <w:ind w:left="0"/>
              <w:jc w:val="both"/>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Nepredviđeni rashodi do visine proračunske zalihe</w:t>
            </w:r>
          </w:p>
          <w:p w14:paraId="41EB6BCF" w14:textId="77777777" w:rsidR="009F635A" w:rsidRPr="00B02B9A" w:rsidRDefault="009F635A" w:rsidP="007F4FCB">
            <w:pPr>
              <w:tabs>
                <w:tab w:val="num" w:pos="1134"/>
              </w:tabs>
              <w:ind w:left="0"/>
              <w:contextualSpacing/>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Odnose se na sredstva proračunske zalihe koje se koriste za nepredviđene namjene, za koje u proračunu nisu osigurana sredstva, ili za namjene za koje se tijekom godine pokaže da za njih nisu utvrđena dovoljna sredstva jer ih pri planiranju proračuna nije bilo moguće predvidjeti. Sredstva proračunske zalihe mogu iznositi najviše 0,5% planiranih proračunskih prihoda bez primitaka.</w:t>
            </w:r>
          </w:p>
        </w:tc>
        <w:tc>
          <w:tcPr>
            <w:tcW w:w="1418" w:type="dxa"/>
            <w:hideMark/>
          </w:tcPr>
          <w:p w14:paraId="7F93C959" w14:textId="0DB14C22" w:rsidR="009F635A" w:rsidRPr="00B02B9A" w:rsidRDefault="008C138F" w:rsidP="007F4FCB">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13</w:t>
            </w:r>
            <w:r w:rsidR="009F635A" w:rsidRPr="00B02B9A">
              <w:rPr>
                <w:rFonts w:cstheme="minorHAnsi"/>
                <w:i/>
                <w:color w:val="262626" w:themeColor="text1" w:themeTint="D9"/>
                <w:lang w:val="hr-HR"/>
              </w:rPr>
              <w:t>.</w:t>
            </w:r>
            <w:r w:rsidRPr="00B02B9A">
              <w:rPr>
                <w:rFonts w:cstheme="minorHAnsi"/>
                <w:i/>
                <w:color w:val="262626" w:themeColor="text1" w:themeTint="D9"/>
                <w:lang w:val="hr-HR"/>
              </w:rPr>
              <w:t>27</w:t>
            </w:r>
            <w:r w:rsidR="009F635A" w:rsidRPr="00B02B9A">
              <w:rPr>
                <w:rFonts w:cstheme="minorHAnsi"/>
                <w:i/>
                <w:color w:val="262626" w:themeColor="text1" w:themeTint="D9"/>
                <w:lang w:val="hr-HR"/>
              </w:rPr>
              <w:t>0,00</w:t>
            </w:r>
          </w:p>
        </w:tc>
      </w:tr>
      <w:tr w:rsidR="009F635A" w:rsidRPr="00B02B9A" w14:paraId="46CDED79" w14:textId="77777777" w:rsidTr="007F4F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1B209A4B" w14:textId="2049F0A1" w:rsidR="009F635A" w:rsidRPr="00B02B9A" w:rsidRDefault="009F635A" w:rsidP="007F4FCB">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w:t>
            </w:r>
            <w:r w:rsidR="008C138F" w:rsidRPr="00B02B9A">
              <w:rPr>
                <w:rFonts w:asciiTheme="minorHAnsi" w:hAnsiTheme="minorHAnsi" w:cstheme="minorHAnsi"/>
                <w:color w:val="262626" w:themeColor="text1" w:themeTint="D9"/>
                <w:lang w:val="hr-HR"/>
              </w:rPr>
              <w:t>EUR</w:t>
            </w:r>
            <w:r w:rsidRPr="00B02B9A">
              <w:rPr>
                <w:rFonts w:asciiTheme="minorHAnsi" w:hAnsiTheme="minorHAnsi" w:cstheme="minorHAnsi"/>
                <w:color w:val="262626" w:themeColor="text1" w:themeTint="D9"/>
                <w:lang w:val="hr-HR"/>
              </w:rPr>
              <w:t>):</w:t>
            </w:r>
          </w:p>
        </w:tc>
        <w:tc>
          <w:tcPr>
            <w:tcW w:w="1418" w:type="dxa"/>
            <w:shd w:val="clear" w:color="auto" w:fill="8DB3E2" w:themeFill="text2" w:themeFillTint="66"/>
            <w:hideMark/>
          </w:tcPr>
          <w:p w14:paraId="4CCBF049" w14:textId="03498539" w:rsidR="009F635A" w:rsidRPr="00B02B9A" w:rsidRDefault="008C138F" w:rsidP="007F4FCB">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13</w:t>
            </w:r>
            <w:r w:rsidR="009F635A" w:rsidRPr="00B02B9A">
              <w:rPr>
                <w:rFonts w:cstheme="minorHAnsi"/>
                <w:b/>
                <w:color w:val="262626" w:themeColor="text1" w:themeTint="D9"/>
                <w:lang w:val="hr-HR"/>
              </w:rPr>
              <w:t>.</w:t>
            </w:r>
            <w:r w:rsidRPr="00B02B9A">
              <w:rPr>
                <w:rFonts w:cstheme="minorHAnsi"/>
                <w:b/>
                <w:color w:val="262626" w:themeColor="text1" w:themeTint="D9"/>
                <w:lang w:val="hr-HR"/>
              </w:rPr>
              <w:t>27</w:t>
            </w:r>
            <w:r w:rsidR="009F635A" w:rsidRPr="00B02B9A">
              <w:rPr>
                <w:rFonts w:cstheme="minorHAnsi"/>
                <w:b/>
                <w:color w:val="262626" w:themeColor="text1" w:themeTint="D9"/>
                <w:lang w:val="hr-HR"/>
              </w:rPr>
              <w:t>0,00</w:t>
            </w:r>
          </w:p>
        </w:tc>
      </w:tr>
    </w:tbl>
    <w:p w14:paraId="3FF3DC61" w14:textId="095A4F28" w:rsidR="009F635A" w:rsidRPr="00B02B9A" w:rsidRDefault="009F635A" w:rsidP="009F635A"/>
    <w:p w14:paraId="0DDDD10A" w14:textId="77777777" w:rsidR="008A3BB8" w:rsidRPr="00B02B9A" w:rsidRDefault="008A3BB8">
      <w:pPr>
        <w:rPr>
          <w:rFonts w:eastAsiaTheme="majorEastAsia" w:cstheme="minorHAnsi"/>
          <w:b/>
          <w:bCs/>
        </w:rPr>
      </w:pPr>
      <w:r w:rsidRPr="00B02B9A">
        <w:rPr>
          <w:rFonts w:cstheme="minorHAnsi"/>
        </w:rPr>
        <w:br w:type="page"/>
      </w:r>
    </w:p>
    <w:p w14:paraId="17165727" w14:textId="1D1370DF" w:rsidR="00397533" w:rsidRPr="00B02B9A" w:rsidRDefault="00397533" w:rsidP="00600DF5">
      <w:pPr>
        <w:pStyle w:val="Naslov3"/>
        <w:rPr>
          <w:rFonts w:asciiTheme="minorHAnsi" w:hAnsiTheme="minorHAnsi" w:cstheme="minorHAnsi"/>
        </w:rPr>
      </w:pPr>
      <w:bookmarkStart w:id="42" w:name="_Toc150760399"/>
      <w:r w:rsidRPr="00B02B9A">
        <w:rPr>
          <w:rFonts w:asciiTheme="minorHAnsi" w:hAnsiTheme="minorHAnsi" w:cstheme="minorHAnsi"/>
        </w:rPr>
        <w:lastRenderedPageBreak/>
        <w:t>GLAVA 00203 – MJESNA SAMOUPRAVA</w:t>
      </w:r>
      <w:bookmarkEnd w:id="42"/>
    </w:p>
    <w:p w14:paraId="4F1A3C4C" w14:textId="77777777" w:rsidR="00397533" w:rsidRPr="00B02B9A" w:rsidRDefault="00397533" w:rsidP="00397533">
      <w:pPr>
        <w:pStyle w:val="Naslov4"/>
        <w:rPr>
          <w:rFonts w:asciiTheme="minorHAnsi" w:hAnsiTheme="minorHAnsi" w:cstheme="minorHAnsi"/>
        </w:rPr>
      </w:pPr>
      <w:r w:rsidRPr="00B02B9A">
        <w:rPr>
          <w:rFonts w:asciiTheme="minorHAnsi" w:hAnsiTheme="minorHAnsi" w:cstheme="minorHAnsi"/>
        </w:rPr>
        <w:t>PROGRAM – 4003 – DONOŠENJE AKATA I MJERA IZ DJELOKRUGA MJESNE SAMOUPRAVE</w:t>
      </w:r>
    </w:p>
    <w:p w14:paraId="3C88143D" w14:textId="77777777" w:rsidR="00397533" w:rsidRPr="00B02B9A" w:rsidRDefault="00397533" w:rsidP="00397533">
      <w:pPr>
        <w:spacing w:after="0" w:line="240" w:lineRule="auto"/>
        <w:ind w:left="567"/>
        <w:jc w:val="both"/>
        <w:rPr>
          <w:rFonts w:cstheme="minorHAnsi"/>
          <w:b/>
          <w:color w:val="262626" w:themeColor="text1" w:themeTint="D9"/>
          <w:sz w:val="16"/>
          <w:szCs w:val="16"/>
        </w:rPr>
      </w:pPr>
    </w:p>
    <w:p w14:paraId="4B7D3FD3" w14:textId="77777777" w:rsidR="00007118" w:rsidRPr="00B02B9A" w:rsidRDefault="00007118" w:rsidP="00007118">
      <w:pPr>
        <w:spacing w:after="0" w:line="240" w:lineRule="auto"/>
        <w:jc w:val="both"/>
        <w:rPr>
          <w:rFonts w:cstheme="minorHAnsi"/>
          <w:b/>
          <w:color w:val="262626" w:themeColor="text1" w:themeTint="D9"/>
        </w:rPr>
      </w:pPr>
      <w:r w:rsidRPr="00B02B9A">
        <w:rPr>
          <w:rFonts w:cstheme="minorHAnsi"/>
          <w:b/>
          <w:color w:val="262626" w:themeColor="text1" w:themeTint="D9"/>
        </w:rPr>
        <w:t>Zakonska osnova:</w:t>
      </w:r>
    </w:p>
    <w:p w14:paraId="1F066F6D" w14:textId="77777777" w:rsidR="00007118" w:rsidRPr="00B02B9A" w:rsidRDefault="007F69E3" w:rsidP="00E80BDB">
      <w:pPr>
        <w:pStyle w:val="Odlomakpopisa"/>
        <w:numPr>
          <w:ilvl w:val="0"/>
          <w:numId w:val="2"/>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lokalnoj i pod</w:t>
      </w:r>
      <w:r w:rsidR="00873527" w:rsidRPr="00B02B9A">
        <w:rPr>
          <w:rFonts w:cstheme="minorHAnsi"/>
          <w:color w:val="262626" w:themeColor="text1" w:themeTint="D9"/>
        </w:rPr>
        <w:t>ručnoj (regionalnoj) samoupravi</w:t>
      </w:r>
    </w:p>
    <w:p w14:paraId="54ED600B" w14:textId="77777777" w:rsidR="001B307D" w:rsidRPr="00B02B9A" w:rsidRDefault="00873527" w:rsidP="00E80BDB">
      <w:pPr>
        <w:pStyle w:val="Odlomakpopisa"/>
        <w:numPr>
          <w:ilvl w:val="0"/>
          <w:numId w:val="2"/>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Zakon o lokalnim izborima</w:t>
      </w:r>
    </w:p>
    <w:p w14:paraId="318A6FB9" w14:textId="77777777" w:rsidR="00007118" w:rsidRPr="00B02B9A" w:rsidRDefault="00007118" w:rsidP="00E80BDB">
      <w:pPr>
        <w:pStyle w:val="Odlomakpopisa"/>
        <w:numPr>
          <w:ilvl w:val="0"/>
          <w:numId w:val="2"/>
        </w:numPr>
        <w:spacing w:after="0" w:line="240" w:lineRule="auto"/>
        <w:ind w:left="284" w:hanging="142"/>
        <w:jc w:val="both"/>
        <w:rPr>
          <w:rFonts w:cstheme="minorHAnsi"/>
          <w:color w:val="262626" w:themeColor="text1" w:themeTint="D9"/>
        </w:rPr>
      </w:pPr>
      <w:r w:rsidRPr="00B02B9A">
        <w:rPr>
          <w:rFonts w:cstheme="minorHAnsi"/>
          <w:color w:val="262626" w:themeColor="text1" w:themeTint="D9"/>
        </w:rPr>
        <w:t>Statut Općine Malinska-Dubašnica</w:t>
      </w:r>
    </w:p>
    <w:p w14:paraId="26ECCB00" w14:textId="77777777" w:rsidR="00C07A24" w:rsidRPr="00B02B9A" w:rsidRDefault="00C07A24" w:rsidP="006E274B">
      <w:pPr>
        <w:spacing w:after="0" w:line="240" w:lineRule="auto"/>
        <w:jc w:val="both"/>
        <w:rPr>
          <w:rFonts w:cstheme="minorHAnsi"/>
          <w:b/>
          <w:color w:val="262626" w:themeColor="text1" w:themeTint="D9"/>
        </w:rPr>
      </w:pPr>
    </w:p>
    <w:p w14:paraId="65347AB7" w14:textId="77777777" w:rsidR="006E274B" w:rsidRPr="00B02B9A" w:rsidRDefault="006E274B" w:rsidP="00E820A7">
      <w:pPr>
        <w:spacing w:after="0" w:line="240" w:lineRule="auto"/>
        <w:jc w:val="both"/>
        <w:rPr>
          <w:rFonts w:cstheme="minorHAnsi"/>
          <w:color w:val="262626" w:themeColor="text1" w:themeTint="D9"/>
        </w:rPr>
      </w:pPr>
      <w:r w:rsidRPr="00B02B9A">
        <w:rPr>
          <w:rFonts w:cstheme="minorHAnsi"/>
          <w:b/>
          <w:color w:val="262626" w:themeColor="text1" w:themeTint="D9"/>
        </w:rPr>
        <w:t>Opis programa</w:t>
      </w:r>
      <w:r w:rsidRPr="00B02B9A">
        <w:rPr>
          <w:rFonts w:cstheme="minorHAnsi"/>
          <w:color w:val="262626" w:themeColor="text1" w:themeTint="D9"/>
        </w:rPr>
        <w:t>:</w:t>
      </w:r>
      <w:r w:rsidR="00252109" w:rsidRPr="00B02B9A">
        <w:rPr>
          <w:rFonts w:cstheme="minorHAnsi"/>
          <w:color w:val="262626" w:themeColor="text1" w:themeTint="D9"/>
        </w:rPr>
        <w:t xml:space="preserve"> </w:t>
      </w:r>
      <w:r w:rsidR="001443F4" w:rsidRPr="00B02B9A">
        <w:rPr>
          <w:rFonts w:cstheme="minorHAnsi"/>
          <w:color w:val="262626" w:themeColor="text1" w:themeTint="D9"/>
        </w:rPr>
        <w:t>Program obuhvaća aktivnosti iz djelokruga rada mjesnih odbora Općine Malinska-Dubašnica.</w:t>
      </w:r>
      <w:r w:rsidR="00E820A7" w:rsidRPr="00B02B9A">
        <w:rPr>
          <w:rFonts w:cstheme="minorHAnsi"/>
          <w:color w:val="262626" w:themeColor="text1" w:themeTint="D9"/>
        </w:rPr>
        <w:t xml:space="preserve"> </w:t>
      </w:r>
      <w:r w:rsidR="002C2060" w:rsidRPr="00B02B9A">
        <w:rPr>
          <w:rFonts w:cstheme="minorHAnsi"/>
          <w:color w:val="262626" w:themeColor="text1" w:themeTint="D9"/>
        </w:rPr>
        <w:t>Na području Općine Malinska-Dubašnica formirano je pet mjesnih odbora:</w:t>
      </w:r>
      <w:r w:rsidR="00E820A7" w:rsidRPr="00B02B9A">
        <w:rPr>
          <w:rFonts w:cstheme="minorHAnsi"/>
          <w:color w:val="262626" w:themeColor="text1" w:themeTint="D9"/>
        </w:rPr>
        <w:t xml:space="preserve"> </w:t>
      </w:r>
      <w:r w:rsidR="002C2060" w:rsidRPr="00B02B9A">
        <w:rPr>
          <w:rFonts w:cstheme="minorHAnsi"/>
          <w:color w:val="262626" w:themeColor="text1" w:themeTint="D9"/>
        </w:rPr>
        <w:t>Sveti Vid-</w:t>
      </w:r>
      <w:proofErr w:type="spellStart"/>
      <w:r w:rsidR="002C2060" w:rsidRPr="00B02B9A">
        <w:rPr>
          <w:rFonts w:cstheme="minorHAnsi"/>
          <w:color w:val="262626" w:themeColor="text1" w:themeTint="D9"/>
        </w:rPr>
        <w:t>Miholjice</w:t>
      </w:r>
      <w:proofErr w:type="spellEnd"/>
      <w:r w:rsidR="002C2060" w:rsidRPr="00B02B9A">
        <w:rPr>
          <w:rFonts w:cstheme="minorHAnsi"/>
          <w:color w:val="262626" w:themeColor="text1" w:themeTint="D9"/>
        </w:rPr>
        <w:t xml:space="preserve">, Poganka - Sveti Anton, Porat </w:t>
      </w:r>
      <w:r w:rsidR="00987BAB" w:rsidRPr="00B02B9A">
        <w:rPr>
          <w:rFonts w:cstheme="minorHAnsi"/>
          <w:color w:val="262626" w:themeColor="text1" w:themeTint="D9"/>
        </w:rPr>
        <w:t>-</w:t>
      </w:r>
      <w:r w:rsidR="002C2060" w:rsidRPr="00B02B9A">
        <w:rPr>
          <w:rFonts w:cstheme="minorHAnsi"/>
          <w:color w:val="262626" w:themeColor="text1" w:themeTint="D9"/>
        </w:rPr>
        <w:t xml:space="preserve"> </w:t>
      </w:r>
      <w:proofErr w:type="spellStart"/>
      <w:r w:rsidR="002C2060" w:rsidRPr="00B02B9A">
        <w:rPr>
          <w:rFonts w:cstheme="minorHAnsi"/>
          <w:color w:val="262626" w:themeColor="text1" w:themeTint="D9"/>
        </w:rPr>
        <w:t>Vantačići</w:t>
      </w:r>
      <w:proofErr w:type="spellEnd"/>
      <w:r w:rsidR="002C2060" w:rsidRPr="00B02B9A">
        <w:rPr>
          <w:rFonts w:cstheme="minorHAnsi"/>
          <w:color w:val="262626" w:themeColor="text1" w:themeTint="D9"/>
        </w:rPr>
        <w:t xml:space="preserve">, </w:t>
      </w:r>
      <w:proofErr w:type="spellStart"/>
      <w:r w:rsidR="002C2060" w:rsidRPr="00B02B9A">
        <w:rPr>
          <w:rFonts w:cstheme="minorHAnsi"/>
          <w:color w:val="262626" w:themeColor="text1" w:themeTint="D9"/>
        </w:rPr>
        <w:t>Milčetići</w:t>
      </w:r>
      <w:proofErr w:type="spellEnd"/>
      <w:r w:rsidR="002C2060" w:rsidRPr="00B02B9A">
        <w:rPr>
          <w:rFonts w:cstheme="minorHAnsi"/>
          <w:color w:val="262626" w:themeColor="text1" w:themeTint="D9"/>
        </w:rPr>
        <w:t xml:space="preserve"> - Turčići </w:t>
      </w:r>
      <w:r w:rsidR="00987BAB" w:rsidRPr="00B02B9A">
        <w:rPr>
          <w:rFonts w:cstheme="minorHAnsi"/>
          <w:color w:val="262626" w:themeColor="text1" w:themeTint="D9"/>
        </w:rPr>
        <w:t>-</w:t>
      </w:r>
      <w:r w:rsidR="002C2060" w:rsidRPr="00B02B9A">
        <w:rPr>
          <w:rFonts w:cstheme="minorHAnsi"/>
          <w:color w:val="262626" w:themeColor="text1" w:themeTint="D9"/>
        </w:rPr>
        <w:t xml:space="preserve"> Zidarići, Malinska </w:t>
      </w:r>
      <w:r w:rsidR="00987BAB" w:rsidRPr="00B02B9A">
        <w:rPr>
          <w:rFonts w:cstheme="minorHAnsi"/>
          <w:color w:val="262626" w:themeColor="text1" w:themeTint="D9"/>
        </w:rPr>
        <w:t>-</w:t>
      </w:r>
      <w:r w:rsidR="002C2060" w:rsidRPr="00B02B9A">
        <w:rPr>
          <w:rFonts w:cstheme="minorHAnsi"/>
          <w:color w:val="262626" w:themeColor="text1" w:themeTint="D9"/>
        </w:rPr>
        <w:t xml:space="preserve"> Bogovići</w:t>
      </w:r>
      <w:r w:rsidR="00987BAB" w:rsidRPr="00B02B9A">
        <w:rPr>
          <w:rFonts w:cstheme="minorHAnsi"/>
          <w:color w:val="262626" w:themeColor="text1" w:themeTint="D9"/>
        </w:rPr>
        <w:t>.</w:t>
      </w:r>
    </w:p>
    <w:p w14:paraId="2954B5C5" w14:textId="77777777" w:rsidR="006E274B" w:rsidRPr="00B02B9A" w:rsidRDefault="006E274B" w:rsidP="006E274B">
      <w:pPr>
        <w:spacing w:after="0" w:line="240" w:lineRule="auto"/>
        <w:jc w:val="both"/>
        <w:rPr>
          <w:rFonts w:cstheme="minorHAnsi"/>
          <w:b/>
          <w:color w:val="262626" w:themeColor="text1" w:themeTint="D9"/>
        </w:rPr>
      </w:pPr>
    </w:p>
    <w:p w14:paraId="31CE00A3" w14:textId="77777777" w:rsidR="006E274B" w:rsidRPr="00B02B9A" w:rsidRDefault="006E274B" w:rsidP="006E274B">
      <w:pPr>
        <w:spacing w:after="0" w:line="240" w:lineRule="auto"/>
        <w:jc w:val="both"/>
        <w:rPr>
          <w:rFonts w:cstheme="minorHAnsi"/>
        </w:rPr>
      </w:pPr>
      <w:r w:rsidRPr="00B02B9A">
        <w:rPr>
          <w:rFonts w:cstheme="minorHAnsi"/>
          <w:b/>
          <w:color w:val="262626" w:themeColor="text1" w:themeTint="D9"/>
        </w:rPr>
        <w:t>Ciljevi programa:</w:t>
      </w:r>
      <w:r w:rsidR="00252109" w:rsidRPr="00B02B9A">
        <w:rPr>
          <w:rFonts w:cstheme="minorHAnsi"/>
          <w:b/>
          <w:color w:val="262626" w:themeColor="text1" w:themeTint="D9"/>
        </w:rPr>
        <w:t xml:space="preserve"> </w:t>
      </w:r>
      <w:r w:rsidR="00E25706" w:rsidRPr="00B02B9A">
        <w:rPr>
          <w:rFonts w:cstheme="minorHAnsi"/>
          <w:color w:val="262626" w:themeColor="text1" w:themeTint="D9"/>
        </w:rPr>
        <w:t>Prepoznavanjem lokalnih potreba</w:t>
      </w:r>
      <w:r w:rsidR="001443F4" w:rsidRPr="00B02B9A">
        <w:rPr>
          <w:rFonts w:cstheme="minorHAnsi"/>
          <w:color w:val="262626" w:themeColor="text1" w:themeTint="D9"/>
        </w:rPr>
        <w:t xml:space="preserve"> pridonijeti ravnomjernijem razvoju </w:t>
      </w:r>
      <w:r w:rsidR="00E25706" w:rsidRPr="00B02B9A">
        <w:rPr>
          <w:rFonts w:cstheme="minorHAnsi"/>
          <w:color w:val="262626" w:themeColor="text1" w:themeTint="D9"/>
        </w:rPr>
        <w:t xml:space="preserve">svih dijelova </w:t>
      </w:r>
      <w:r w:rsidR="001443F4" w:rsidRPr="00B02B9A">
        <w:rPr>
          <w:rFonts w:cstheme="minorHAnsi"/>
          <w:color w:val="262626" w:themeColor="text1" w:themeTint="D9"/>
        </w:rPr>
        <w:t>Općine.</w:t>
      </w:r>
    </w:p>
    <w:p w14:paraId="46FB3E4A" w14:textId="77777777" w:rsidR="006E274B" w:rsidRPr="00B02B9A" w:rsidRDefault="006E274B" w:rsidP="006E274B">
      <w:pPr>
        <w:spacing w:after="0" w:line="240" w:lineRule="auto"/>
        <w:jc w:val="both"/>
        <w:rPr>
          <w:rFonts w:cstheme="minorHAnsi"/>
          <w:b/>
          <w:color w:val="262626" w:themeColor="text1" w:themeTint="D9"/>
        </w:rPr>
      </w:pPr>
    </w:p>
    <w:p w14:paraId="2F9164E4" w14:textId="77777777" w:rsidR="006E274B" w:rsidRPr="00B02B9A" w:rsidRDefault="006E274B" w:rsidP="006E274B">
      <w:pPr>
        <w:spacing w:after="0" w:line="240" w:lineRule="auto"/>
        <w:jc w:val="both"/>
        <w:rPr>
          <w:rFonts w:cstheme="minorHAnsi"/>
          <w:b/>
          <w:color w:val="262626" w:themeColor="text1" w:themeTint="D9"/>
        </w:rPr>
      </w:pPr>
      <w:r w:rsidRPr="00B02B9A">
        <w:rPr>
          <w:rFonts w:cstheme="minorHAnsi"/>
          <w:b/>
          <w:color w:val="262626" w:themeColor="text1" w:themeTint="D9"/>
        </w:rPr>
        <w:t>Pokazatelji uspješnosti:</w:t>
      </w:r>
      <w:r w:rsidR="004D3644" w:rsidRPr="00B02B9A">
        <w:rPr>
          <w:rFonts w:cstheme="minorHAnsi"/>
          <w:b/>
          <w:color w:val="262626" w:themeColor="text1" w:themeTint="D9"/>
        </w:rPr>
        <w:t xml:space="preserve"> </w:t>
      </w:r>
      <w:r w:rsidR="004D3644" w:rsidRPr="00B02B9A">
        <w:rPr>
          <w:rFonts w:cstheme="minorHAnsi"/>
          <w:color w:val="262626" w:themeColor="text1" w:themeTint="D9"/>
        </w:rPr>
        <w:t>Postotak realizacije projek</w:t>
      </w:r>
      <w:r w:rsidR="002332BD" w:rsidRPr="00B02B9A">
        <w:rPr>
          <w:rFonts w:cstheme="minorHAnsi"/>
          <w:color w:val="262626" w:themeColor="text1" w:themeTint="D9"/>
        </w:rPr>
        <w:t>a</w:t>
      </w:r>
      <w:r w:rsidR="004D3644" w:rsidRPr="00B02B9A">
        <w:rPr>
          <w:rFonts w:cstheme="minorHAnsi"/>
          <w:color w:val="262626" w:themeColor="text1" w:themeTint="D9"/>
        </w:rPr>
        <w:t>ta.</w:t>
      </w:r>
    </w:p>
    <w:p w14:paraId="77D847A8" w14:textId="77777777" w:rsidR="006E274B" w:rsidRPr="00B02B9A" w:rsidRDefault="006E274B" w:rsidP="006E274B">
      <w:pPr>
        <w:spacing w:before="80" w:after="80" w:line="240" w:lineRule="auto"/>
        <w:jc w:val="both"/>
        <w:rPr>
          <w:rFonts w:cstheme="minorHAnsi"/>
          <w:b/>
          <w:color w:val="262626" w:themeColor="text1" w:themeTint="D9"/>
        </w:rPr>
      </w:pPr>
    </w:p>
    <w:p w14:paraId="3F41E726" w14:textId="4DC3C2D9" w:rsidR="00397533" w:rsidRPr="00B02B9A" w:rsidRDefault="003A40B9" w:rsidP="00397533">
      <w:pPr>
        <w:spacing w:after="0" w:line="240" w:lineRule="auto"/>
        <w:ind w:left="567"/>
        <w:jc w:val="both"/>
        <w:rPr>
          <w:rFonts w:cstheme="minorHAnsi"/>
          <w:b/>
          <w:i/>
          <w:color w:val="262626" w:themeColor="text1" w:themeTint="D9"/>
          <w:sz w:val="21"/>
          <w:szCs w:val="21"/>
        </w:rPr>
      </w:pPr>
      <w:r w:rsidRPr="00B02B9A">
        <w:rPr>
          <w:rFonts w:cstheme="minorHAnsi"/>
          <w:b/>
          <w:i/>
          <w:color w:val="262626" w:themeColor="text1" w:themeTint="D9"/>
          <w:sz w:val="21"/>
          <w:szCs w:val="21"/>
        </w:rPr>
        <w:t>A400301 REDOVNA AKTIVNOST MJESNIH ODBORA</w:t>
      </w:r>
    </w:p>
    <w:tbl>
      <w:tblPr>
        <w:tblStyle w:val="Svijetlareetka-Isticanje11"/>
        <w:tblW w:w="9645" w:type="dxa"/>
        <w:tblInd w:w="108" w:type="dxa"/>
        <w:tblLayout w:type="fixed"/>
        <w:tblCellMar>
          <w:left w:w="57" w:type="dxa"/>
          <w:right w:w="57" w:type="dxa"/>
        </w:tblCellMar>
        <w:tblLook w:val="04A0" w:firstRow="1" w:lastRow="0" w:firstColumn="1" w:lastColumn="0" w:noHBand="0" w:noVBand="1"/>
      </w:tblPr>
      <w:tblGrid>
        <w:gridCol w:w="800"/>
        <w:gridCol w:w="7427"/>
        <w:gridCol w:w="1418"/>
      </w:tblGrid>
      <w:tr w:rsidR="00397533" w:rsidRPr="00B02B9A" w14:paraId="319C9BC1" w14:textId="77777777" w:rsidTr="00A777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vAlign w:val="center"/>
            <w:hideMark/>
          </w:tcPr>
          <w:p w14:paraId="5E4D8507" w14:textId="77777777" w:rsidR="00397533" w:rsidRPr="00B02B9A" w:rsidRDefault="00397533" w:rsidP="00BA1DB4">
            <w:pPr>
              <w:tabs>
                <w:tab w:val="num" w:pos="1134"/>
              </w:tabs>
              <w:spacing w:before="40" w:after="40"/>
              <w:ind w:left="0"/>
              <w:contextualSpacing/>
              <w:jc w:val="center"/>
              <w:rPr>
                <w:rFonts w:asciiTheme="minorHAnsi" w:hAnsiTheme="minorHAnsi" w:cstheme="minorHAnsi"/>
                <w:color w:val="262626" w:themeColor="text1" w:themeTint="D9"/>
                <w:lang w:val="hr-HR"/>
              </w:rPr>
            </w:pPr>
            <w:proofErr w:type="spellStart"/>
            <w:r w:rsidRPr="00B02B9A">
              <w:rPr>
                <w:rFonts w:asciiTheme="minorHAnsi" w:hAnsiTheme="minorHAnsi" w:cstheme="minorHAnsi"/>
                <w:color w:val="262626" w:themeColor="text1" w:themeTint="D9"/>
                <w:lang w:val="hr-HR"/>
              </w:rPr>
              <w:t>Poz</w:t>
            </w:r>
            <w:proofErr w:type="spellEnd"/>
            <w:r w:rsidRPr="00B02B9A">
              <w:rPr>
                <w:rFonts w:asciiTheme="minorHAnsi" w:hAnsiTheme="minorHAnsi" w:cstheme="minorHAnsi"/>
                <w:color w:val="262626" w:themeColor="text1" w:themeTint="D9"/>
                <w:lang w:val="hr-HR"/>
              </w:rPr>
              <w:t>.</w:t>
            </w:r>
          </w:p>
        </w:tc>
        <w:tc>
          <w:tcPr>
            <w:tcW w:w="7427" w:type="dxa"/>
            <w:vAlign w:val="center"/>
            <w:hideMark/>
          </w:tcPr>
          <w:p w14:paraId="5EF550C8" w14:textId="77777777" w:rsidR="00397533" w:rsidRPr="00B02B9A"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Program</w:t>
            </w:r>
          </w:p>
        </w:tc>
        <w:tc>
          <w:tcPr>
            <w:tcW w:w="1418" w:type="dxa"/>
            <w:vAlign w:val="center"/>
            <w:hideMark/>
          </w:tcPr>
          <w:p w14:paraId="0428F070" w14:textId="77777777" w:rsidR="00397533" w:rsidRPr="00B02B9A" w:rsidRDefault="00397533" w:rsidP="00BA1DB4">
            <w:pPr>
              <w:tabs>
                <w:tab w:val="num" w:pos="1134"/>
              </w:tabs>
              <w:spacing w:before="40" w:after="40"/>
              <w:ind w:left="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Iznos</w:t>
            </w:r>
          </w:p>
        </w:tc>
      </w:tr>
      <w:tr w:rsidR="002F3232" w:rsidRPr="00B02B9A" w14:paraId="18E6F361" w14:textId="77777777" w:rsidTr="00BC3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dxa"/>
            <w:hideMark/>
          </w:tcPr>
          <w:p w14:paraId="60101540" w14:textId="77777777" w:rsidR="002F3232" w:rsidRPr="00B02B9A" w:rsidRDefault="002F3232" w:rsidP="00BC399B">
            <w:pPr>
              <w:ind w:left="0"/>
              <w:jc w:val="center"/>
              <w:rPr>
                <w:rFonts w:asciiTheme="minorHAnsi" w:hAnsiTheme="minorHAnsi" w:cstheme="minorHAnsi"/>
                <w:i/>
                <w:color w:val="262626" w:themeColor="text1" w:themeTint="D9"/>
                <w:sz w:val="18"/>
                <w:szCs w:val="18"/>
                <w:lang w:val="hr-HR"/>
              </w:rPr>
            </w:pPr>
            <w:r w:rsidRPr="00B02B9A">
              <w:rPr>
                <w:rFonts w:asciiTheme="minorHAnsi" w:hAnsiTheme="minorHAnsi" w:cstheme="minorHAnsi"/>
                <w:i/>
                <w:color w:val="262626" w:themeColor="text1" w:themeTint="D9"/>
                <w:sz w:val="18"/>
                <w:szCs w:val="18"/>
                <w:lang w:val="hr-HR"/>
              </w:rPr>
              <w:t>R0270</w:t>
            </w:r>
          </w:p>
        </w:tc>
        <w:tc>
          <w:tcPr>
            <w:tcW w:w="7427" w:type="dxa"/>
            <w:hideMark/>
          </w:tcPr>
          <w:p w14:paraId="640C25CB" w14:textId="77777777" w:rsidR="002F3232" w:rsidRPr="00B02B9A" w:rsidRDefault="002F3232" w:rsidP="00BC399B">
            <w:pPr>
              <w:spacing w:line="200" w:lineRule="atLeast"/>
              <w:ind w:left="0"/>
              <w:cnfStyle w:val="000000100000" w:firstRow="0" w:lastRow="0" w:firstColumn="0" w:lastColumn="0" w:oddVBand="0" w:evenVBand="0" w:oddHBand="1" w:evenHBand="0" w:firstRowFirstColumn="0" w:firstRowLastColumn="0" w:lastRowFirstColumn="0" w:lastRowLastColumn="0"/>
              <w:rPr>
                <w:rFonts w:cstheme="minorHAnsi"/>
                <w:b/>
                <w:i/>
                <w:color w:val="262626" w:themeColor="text1" w:themeTint="D9"/>
                <w:lang w:val="hr-HR"/>
              </w:rPr>
            </w:pPr>
            <w:r w:rsidRPr="00B02B9A">
              <w:rPr>
                <w:rFonts w:cstheme="minorHAnsi"/>
                <w:b/>
                <w:i/>
                <w:color w:val="262626" w:themeColor="text1" w:themeTint="D9"/>
                <w:lang w:val="hr-HR"/>
              </w:rPr>
              <w:t>Naknade za rad vijeća mjesnih odbora</w:t>
            </w:r>
          </w:p>
          <w:p w14:paraId="4112CC04" w14:textId="77777777" w:rsidR="002F3232" w:rsidRPr="00B02B9A" w:rsidRDefault="002F3232" w:rsidP="00BC399B">
            <w:pPr>
              <w:tabs>
                <w:tab w:val="num" w:pos="1134"/>
              </w:tabs>
              <w:ind w:left="0"/>
              <w:contextualSpacing/>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Izdaci za naknade za rad vijeća mjesnih odbora</w:t>
            </w:r>
          </w:p>
        </w:tc>
        <w:tc>
          <w:tcPr>
            <w:tcW w:w="1418" w:type="dxa"/>
            <w:hideMark/>
          </w:tcPr>
          <w:p w14:paraId="0929852E" w14:textId="5C100429" w:rsidR="002F3232" w:rsidRPr="00B02B9A" w:rsidRDefault="00BF286E" w:rsidP="00BC399B">
            <w:pPr>
              <w:tabs>
                <w:tab w:val="num" w:pos="1134"/>
              </w:tabs>
              <w:ind w:left="0"/>
              <w:contextualSpacing/>
              <w:jc w:val="right"/>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lang w:val="hr-HR"/>
              </w:rPr>
            </w:pPr>
            <w:r w:rsidRPr="00B02B9A">
              <w:rPr>
                <w:rFonts w:cstheme="minorHAnsi"/>
                <w:i/>
                <w:color w:val="262626" w:themeColor="text1" w:themeTint="D9"/>
                <w:lang w:val="hr-HR"/>
              </w:rPr>
              <w:t>1</w:t>
            </w:r>
            <w:r w:rsidR="005040C2" w:rsidRPr="00B02B9A">
              <w:rPr>
                <w:rFonts w:cstheme="minorHAnsi"/>
                <w:i/>
                <w:color w:val="262626" w:themeColor="text1" w:themeTint="D9"/>
                <w:lang w:val="hr-HR"/>
              </w:rPr>
              <w:t>0</w:t>
            </w:r>
            <w:r w:rsidR="002F3232" w:rsidRPr="00B02B9A">
              <w:rPr>
                <w:rFonts w:cstheme="minorHAnsi"/>
                <w:i/>
                <w:color w:val="262626" w:themeColor="text1" w:themeTint="D9"/>
                <w:lang w:val="hr-HR"/>
              </w:rPr>
              <w:t>.000,00</w:t>
            </w:r>
          </w:p>
        </w:tc>
      </w:tr>
      <w:tr w:rsidR="00397533" w:rsidRPr="00B02B9A" w14:paraId="6BF7E530" w14:textId="77777777" w:rsidTr="00BA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7" w:type="dxa"/>
            <w:gridSpan w:val="2"/>
            <w:shd w:val="clear" w:color="auto" w:fill="8DB3E2" w:themeFill="text2" w:themeFillTint="66"/>
            <w:hideMark/>
          </w:tcPr>
          <w:p w14:paraId="6F139685" w14:textId="05B9B826" w:rsidR="00397533" w:rsidRPr="00B02B9A" w:rsidRDefault="00397533" w:rsidP="00BA1DB4">
            <w:pPr>
              <w:tabs>
                <w:tab w:val="num" w:pos="1134"/>
              </w:tabs>
              <w:ind w:left="0"/>
              <w:contextualSpacing/>
              <w:jc w:val="right"/>
              <w:rPr>
                <w:rFonts w:asciiTheme="minorHAnsi" w:hAnsiTheme="minorHAnsi" w:cstheme="minorHAnsi"/>
                <w:color w:val="262626" w:themeColor="text1" w:themeTint="D9"/>
                <w:lang w:val="hr-HR"/>
              </w:rPr>
            </w:pPr>
            <w:r w:rsidRPr="00B02B9A">
              <w:rPr>
                <w:rFonts w:asciiTheme="minorHAnsi" w:hAnsiTheme="minorHAnsi" w:cstheme="minorHAnsi"/>
                <w:color w:val="262626" w:themeColor="text1" w:themeTint="D9"/>
                <w:lang w:val="hr-HR"/>
              </w:rPr>
              <w:t>UKUPNO (</w:t>
            </w:r>
            <w:r w:rsidR="00BF286E" w:rsidRPr="00B02B9A">
              <w:rPr>
                <w:rFonts w:asciiTheme="minorHAnsi" w:hAnsiTheme="minorHAnsi" w:cstheme="minorHAnsi"/>
                <w:color w:val="262626" w:themeColor="text1" w:themeTint="D9"/>
                <w:lang w:val="hr-HR"/>
              </w:rPr>
              <w:t>EUR</w:t>
            </w:r>
            <w:r w:rsidRPr="00B02B9A">
              <w:rPr>
                <w:rFonts w:asciiTheme="minorHAnsi" w:hAnsiTheme="minorHAnsi" w:cstheme="minorHAnsi"/>
                <w:color w:val="262626" w:themeColor="text1" w:themeTint="D9"/>
                <w:lang w:val="hr-HR"/>
              </w:rPr>
              <w:t>):</w:t>
            </w:r>
          </w:p>
        </w:tc>
        <w:tc>
          <w:tcPr>
            <w:tcW w:w="1418" w:type="dxa"/>
            <w:shd w:val="clear" w:color="auto" w:fill="8DB3E2" w:themeFill="text2" w:themeFillTint="66"/>
            <w:hideMark/>
          </w:tcPr>
          <w:p w14:paraId="5D8254B1" w14:textId="5B195EA8" w:rsidR="00397533" w:rsidRPr="00B02B9A" w:rsidRDefault="00BF286E" w:rsidP="00BA1DB4">
            <w:pPr>
              <w:tabs>
                <w:tab w:val="num" w:pos="1134"/>
              </w:tabs>
              <w:ind w:left="0"/>
              <w:contextualSpacing/>
              <w:jc w:val="right"/>
              <w:cnfStyle w:val="000000010000" w:firstRow="0" w:lastRow="0" w:firstColumn="0" w:lastColumn="0" w:oddVBand="0" w:evenVBand="0" w:oddHBand="0" w:evenHBand="1" w:firstRowFirstColumn="0" w:firstRowLastColumn="0" w:lastRowFirstColumn="0" w:lastRowLastColumn="0"/>
              <w:rPr>
                <w:rFonts w:cstheme="minorHAnsi"/>
                <w:b/>
                <w:color w:val="262626" w:themeColor="text1" w:themeTint="D9"/>
                <w:lang w:val="hr-HR"/>
              </w:rPr>
            </w:pPr>
            <w:r w:rsidRPr="00B02B9A">
              <w:rPr>
                <w:rFonts w:cstheme="minorHAnsi"/>
                <w:b/>
                <w:color w:val="262626" w:themeColor="text1" w:themeTint="D9"/>
                <w:lang w:val="hr-HR"/>
              </w:rPr>
              <w:t>1</w:t>
            </w:r>
            <w:r w:rsidR="005040C2" w:rsidRPr="00B02B9A">
              <w:rPr>
                <w:rFonts w:cstheme="minorHAnsi"/>
                <w:b/>
                <w:color w:val="262626" w:themeColor="text1" w:themeTint="D9"/>
                <w:lang w:val="hr-HR"/>
              </w:rPr>
              <w:t>0</w:t>
            </w:r>
            <w:r w:rsidR="00397533" w:rsidRPr="00B02B9A">
              <w:rPr>
                <w:rFonts w:cstheme="minorHAnsi"/>
                <w:b/>
                <w:color w:val="262626" w:themeColor="text1" w:themeTint="D9"/>
                <w:lang w:val="hr-HR"/>
              </w:rPr>
              <w:t>.000,00</w:t>
            </w:r>
          </w:p>
        </w:tc>
      </w:tr>
    </w:tbl>
    <w:p w14:paraId="202048F1" w14:textId="77777777" w:rsidR="00397533" w:rsidRPr="00B02B9A" w:rsidRDefault="00397533" w:rsidP="00397533">
      <w:pPr>
        <w:rPr>
          <w:rFonts w:cstheme="minorHAnsi"/>
          <w:b/>
          <w:color w:val="262626" w:themeColor="text1" w:themeTint="D9"/>
          <w:sz w:val="16"/>
          <w:szCs w:val="16"/>
        </w:rPr>
      </w:pPr>
    </w:p>
    <w:p w14:paraId="21561129" w14:textId="2E01E0D0" w:rsidR="00397533" w:rsidRPr="00B02B9A" w:rsidRDefault="00397533" w:rsidP="00397533">
      <w:pPr>
        <w:spacing w:after="0" w:line="240" w:lineRule="auto"/>
        <w:ind w:firstLine="720"/>
        <w:jc w:val="both"/>
        <w:rPr>
          <w:rFonts w:cstheme="minorHAnsi"/>
          <w:b/>
          <w:i/>
          <w:color w:val="262626"/>
        </w:rPr>
      </w:pPr>
    </w:p>
    <w:p w14:paraId="191A5B10" w14:textId="232443F0" w:rsidR="00C90B9D" w:rsidRPr="00B02B9A" w:rsidRDefault="00C90B9D" w:rsidP="00397533">
      <w:pPr>
        <w:spacing w:after="0" w:line="240" w:lineRule="auto"/>
        <w:ind w:firstLine="720"/>
        <w:jc w:val="both"/>
        <w:rPr>
          <w:rFonts w:cstheme="minorHAnsi"/>
          <w:b/>
          <w:i/>
          <w:color w:val="262626"/>
        </w:rPr>
      </w:pPr>
    </w:p>
    <w:p w14:paraId="414F20D5" w14:textId="77777777" w:rsidR="00C90B9D" w:rsidRPr="00B02B9A" w:rsidRDefault="00C90B9D" w:rsidP="00397533">
      <w:pPr>
        <w:spacing w:after="0" w:line="240" w:lineRule="auto"/>
        <w:ind w:firstLine="720"/>
        <w:jc w:val="both"/>
        <w:rPr>
          <w:rFonts w:cstheme="minorHAnsi"/>
          <w:b/>
          <w:i/>
          <w:color w:val="262626"/>
        </w:rPr>
      </w:pPr>
    </w:p>
    <w:p w14:paraId="7D00D9A6" w14:textId="77777777" w:rsidR="00A2161D" w:rsidRPr="00B02B9A" w:rsidRDefault="00A2161D" w:rsidP="00397533">
      <w:pPr>
        <w:spacing w:after="0" w:line="240" w:lineRule="auto"/>
        <w:ind w:firstLine="720"/>
        <w:jc w:val="both"/>
        <w:rPr>
          <w:rFonts w:cstheme="minorHAnsi"/>
          <w:b/>
          <w:i/>
          <w:color w:val="262626"/>
        </w:rPr>
      </w:pPr>
    </w:p>
    <w:p w14:paraId="7DDD195F" w14:textId="77777777" w:rsidR="00397533" w:rsidRPr="00B02B9A" w:rsidRDefault="00397533" w:rsidP="00397533">
      <w:pPr>
        <w:jc w:val="both"/>
        <w:rPr>
          <w:rFonts w:eastAsia="Times New Roman" w:cstheme="minorHAnsi"/>
          <w:color w:val="262626"/>
        </w:rPr>
      </w:pPr>
    </w:p>
    <w:p w14:paraId="26235CA8" w14:textId="77777777" w:rsidR="00397533" w:rsidRPr="00B02B9A" w:rsidRDefault="001D01AD" w:rsidP="00397533">
      <w:pPr>
        <w:spacing w:after="0" w:line="240" w:lineRule="auto"/>
        <w:ind w:left="5041"/>
        <w:jc w:val="center"/>
        <w:rPr>
          <w:rFonts w:eastAsia="Times New Roman" w:cstheme="minorHAnsi"/>
          <w:color w:val="262626"/>
        </w:rPr>
      </w:pPr>
      <w:r w:rsidRPr="00B02B9A">
        <w:rPr>
          <w:rFonts w:eastAsia="Times New Roman" w:cstheme="minorHAnsi"/>
          <w:color w:val="262626"/>
        </w:rPr>
        <w:t>Općinski načelnik</w:t>
      </w:r>
    </w:p>
    <w:p w14:paraId="35A65859" w14:textId="77777777" w:rsidR="00983249" w:rsidRPr="004F0094" w:rsidRDefault="00397533" w:rsidP="00AD6BB5">
      <w:pPr>
        <w:ind w:left="5040"/>
        <w:jc w:val="center"/>
        <w:rPr>
          <w:rFonts w:cstheme="minorHAnsi"/>
        </w:rPr>
      </w:pPr>
      <w:r w:rsidRPr="00B02B9A">
        <w:rPr>
          <w:rFonts w:eastAsia="Times New Roman" w:cstheme="minorHAnsi"/>
          <w:color w:val="262626"/>
        </w:rPr>
        <w:t>Robert Anton Kraljić</w:t>
      </w:r>
    </w:p>
    <w:sectPr w:rsidR="00983249" w:rsidRPr="004F0094" w:rsidSect="00770117">
      <w:headerReference w:type="default" r:id="rId20"/>
      <w:footerReference w:type="default" r:id="rId21"/>
      <w:pgSz w:w="11906" w:h="16838"/>
      <w:pgMar w:top="1418" w:right="1134" w:bottom="130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C1FA8" w14:textId="77777777" w:rsidR="002C6061" w:rsidRDefault="002C6061" w:rsidP="00C223E9">
      <w:pPr>
        <w:spacing w:after="0" w:line="240" w:lineRule="auto"/>
      </w:pPr>
      <w:r>
        <w:separator/>
      </w:r>
    </w:p>
    <w:p w14:paraId="187756E9" w14:textId="77777777" w:rsidR="002C6061" w:rsidRDefault="002C6061"/>
    <w:p w14:paraId="354DEB42" w14:textId="77777777" w:rsidR="002C6061" w:rsidRDefault="002C6061" w:rsidP="00B6554D"/>
    <w:p w14:paraId="094708D0" w14:textId="77777777" w:rsidR="002C6061" w:rsidRDefault="002C6061" w:rsidP="00B6554D"/>
  </w:endnote>
  <w:endnote w:type="continuationSeparator" w:id="0">
    <w:p w14:paraId="306F092A" w14:textId="77777777" w:rsidR="002C6061" w:rsidRDefault="002C6061" w:rsidP="00C223E9">
      <w:pPr>
        <w:spacing w:after="0" w:line="240" w:lineRule="auto"/>
      </w:pPr>
      <w:r>
        <w:continuationSeparator/>
      </w:r>
    </w:p>
    <w:p w14:paraId="2EBF6D8B" w14:textId="77777777" w:rsidR="002C6061" w:rsidRDefault="002C6061"/>
    <w:p w14:paraId="00DA4CCF" w14:textId="77777777" w:rsidR="002C6061" w:rsidRDefault="002C6061" w:rsidP="00B6554D"/>
    <w:p w14:paraId="51C15679" w14:textId="77777777" w:rsidR="002C6061" w:rsidRDefault="002C6061" w:rsidP="00B655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charset w:val="00"/>
    <w:family w:val="roman"/>
    <w:pitch w:val="default"/>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9060407"/>
      <w:docPartObj>
        <w:docPartGallery w:val="Page Numbers (Bottom of Page)"/>
        <w:docPartUnique/>
      </w:docPartObj>
    </w:sdtPr>
    <w:sdtEndPr>
      <w:rPr>
        <w:color w:val="808080" w:themeColor="background1" w:themeShade="80"/>
        <w:spacing w:val="60"/>
        <w:lang w:val="hr-HR"/>
      </w:rPr>
    </w:sdtEndPr>
    <w:sdtContent>
      <w:p w14:paraId="49677E3D" w14:textId="77777777" w:rsidR="00695EB0" w:rsidRDefault="00695EB0" w:rsidP="00E047B6">
        <w:pPr>
          <w:pStyle w:val="Podnoje"/>
          <w:pBdr>
            <w:top w:val="single" w:sz="4" w:space="1" w:color="D9D9D9" w:themeColor="background1" w:themeShade="D9"/>
          </w:pBdr>
          <w:ind w:left="0"/>
          <w:jc w:val="right"/>
        </w:pPr>
        <w:r>
          <w:fldChar w:fldCharType="begin"/>
        </w:r>
        <w:r>
          <w:instrText>PAGE   \* MERGEFORMAT</w:instrText>
        </w:r>
        <w:r>
          <w:fldChar w:fldCharType="separate"/>
        </w:r>
        <w:r w:rsidRPr="002B0014">
          <w:rPr>
            <w:noProof/>
            <w:lang w:val="hr-HR"/>
          </w:rPr>
          <w:t>35</w:t>
        </w:r>
        <w:r>
          <w:fldChar w:fldCharType="end"/>
        </w:r>
        <w:r>
          <w:rPr>
            <w:lang w:val="hr-HR"/>
          </w:rPr>
          <w:t xml:space="preserve"> | </w:t>
        </w:r>
        <w:r>
          <w:rPr>
            <w:color w:val="808080" w:themeColor="background1" w:themeShade="80"/>
            <w:spacing w:val="60"/>
            <w:lang w:val="hr-HR"/>
          </w:rPr>
          <w:t>Stranica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6BD0A" w14:textId="77777777" w:rsidR="002C6061" w:rsidRDefault="002C6061" w:rsidP="00C223E9">
      <w:pPr>
        <w:spacing w:after="0" w:line="240" w:lineRule="auto"/>
      </w:pPr>
      <w:r>
        <w:separator/>
      </w:r>
    </w:p>
    <w:p w14:paraId="73DEEE2A" w14:textId="77777777" w:rsidR="002C6061" w:rsidRDefault="002C6061"/>
    <w:p w14:paraId="4A63B0AD" w14:textId="77777777" w:rsidR="002C6061" w:rsidRDefault="002C6061" w:rsidP="00B6554D"/>
    <w:p w14:paraId="6D7DBA95" w14:textId="77777777" w:rsidR="002C6061" w:rsidRDefault="002C6061" w:rsidP="00B6554D"/>
  </w:footnote>
  <w:footnote w:type="continuationSeparator" w:id="0">
    <w:p w14:paraId="41066F87" w14:textId="77777777" w:rsidR="002C6061" w:rsidRDefault="002C6061" w:rsidP="00C223E9">
      <w:pPr>
        <w:spacing w:after="0" w:line="240" w:lineRule="auto"/>
      </w:pPr>
      <w:r>
        <w:continuationSeparator/>
      </w:r>
    </w:p>
    <w:p w14:paraId="2EF15753" w14:textId="77777777" w:rsidR="002C6061" w:rsidRDefault="002C6061"/>
    <w:p w14:paraId="7BAFD75A" w14:textId="77777777" w:rsidR="002C6061" w:rsidRDefault="002C6061" w:rsidP="00B6554D"/>
    <w:p w14:paraId="23E58D7C" w14:textId="77777777" w:rsidR="002C6061" w:rsidRDefault="002C6061" w:rsidP="00B655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color w:val="808080" w:themeColor="background1" w:themeShade="80"/>
        <w:sz w:val="24"/>
        <w:szCs w:val="24"/>
        <w:lang w:val="hr-HR"/>
      </w:rPr>
      <w:alias w:val="Naslov"/>
      <w:id w:val="77887899"/>
      <w:dataBinding w:prefixMappings="xmlns:ns0='http://schemas.openxmlformats.org/package/2006/metadata/core-properties' xmlns:ns1='http://purl.org/dc/elements/1.1/'" w:xpath="/ns0:coreProperties[1]/ns1:title[1]" w:storeItemID="{6C3C8BC8-F283-45AE-878A-BAB7291924A1}"/>
      <w:text/>
    </w:sdtPr>
    <w:sdtContent>
      <w:p w14:paraId="6CF569E8" w14:textId="4CBE428A" w:rsidR="00695EB0" w:rsidRPr="0087191E" w:rsidRDefault="00695EB0" w:rsidP="00C223E9">
        <w:pPr>
          <w:pStyle w:val="Zaglavlje"/>
          <w:tabs>
            <w:tab w:val="left" w:pos="2580"/>
            <w:tab w:val="left" w:pos="2985"/>
          </w:tabs>
          <w:spacing w:after="0" w:line="276" w:lineRule="auto"/>
          <w:jc w:val="right"/>
          <w:rPr>
            <w:b/>
            <w:bCs/>
            <w:color w:val="1F497D" w:themeColor="text2"/>
            <w:sz w:val="24"/>
            <w:szCs w:val="24"/>
          </w:rPr>
        </w:pPr>
        <w:r>
          <w:rPr>
            <w:b/>
            <w:bCs/>
            <w:color w:val="808080" w:themeColor="background1" w:themeShade="80"/>
            <w:sz w:val="24"/>
            <w:szCs w:val="24"/>
            <w:lang w:val="hr-HR"/>
          </w:rPr>
          <w:t>Proračun 2023.</w:t>
        </w:r>
      </w:p>
    </w:sdtContent>
  </w:sdt>
  <w:sdt>
    <w:sdtPr>
      <w:rPr>
        <w:color w:val="808080" w:themeColor="background1" w:themeShade="80"/>
        <w:lang w:val="hr-HR"/>
      </w:rPr>
      <w:alias w:val="Podnaslov"/>
      <w:id w:val="77887903"/>
      <w:dataBinding w:prefixMappings="xmlns:ns0='http://schemas.openxmlformats.org/package/2006/metadata/core-properties' xmlns:ns1='http://purl.org/dc/elements/1.1/'" w:xpath="/ns0:coreProperties[1]/ns1:subject[1]" w:storeItemID="{6C3C8BC8-F283-45AE-878A-BAB7291924A1}"/>
      <w:text/>
    </w:sdtPr>
    <w:sdtContent>
      <w:p w14:paraId="1DECECEF" w14:textId="77777777" w:rsidR="00695EB0" w:rsidRDefault="00695EB0" w:rsidP="00C223E9">
        <w:pPr>
          <w:pStyle w:val="Zaglavlje"/>
          <w:tabs>
            <w:tab w:val="left" w:pos="2580"/>
            <w:tab w:val="left" w:pos="2985"/>
          </w:tabs>
          <w:spacing w:after="0" w:line="276" w:lineRule="auto"/>
          <w:jc w:val="right"/>
          <w:rPr>
            <w:color w:val="4F81BD" w:themeColor="accent1"/>
          </w:rPr>
        </w:pPr>
        <w:r w:rsidRPr="00E75B98">
          <w:rPr>
            <w:color w:val="808080" w:themeColor="background1" w:themeShade="80"/>
            <w:lang w:val="hr-HR"/>
          </w:rPr>
          <w:t>Općina Malinska-Dubašnica</w:t>
        </w:r>
      </w:p>
    </w:sdtContent>
  </w:sdt>
  <w:p w14:paraId="254A45D9" w14:textId="77777777" w:rsidR="00695EB0" w:rsidRPr="00C223E9" w:rsidRDefault="00695EB0" w:rsidP="00C223E9">
    <w:pPr>
      <w:pStyle w:val="Zaglavlje"/>
      <w:pBdr>
        <w:bottom w:val="single" w:sz="4" w:space="1" w:color="A5A5A5" w:themeColor="background1" w:themeShade="A5"/>
      </w:pBdr>
      <w:tabs>
        <w:tab w:val="left" w:pos="2580"/>
        <w:tab w:val="left" w:pos="2646"/>
        <w:tab w:val="left" w:pos="2985"/>
      </w:tabs>
      <w:spacing w:after="120" w:line="276" w:lineRule="auto"/>
      <w:ind w:left="0"/>
      <w:rPr>
        <w:color w:val="7F7F7F" w:themeColor="text1" w:themeTint="80"/>
        <w:sz w:val="10"/>
        <w:szCs w:val="10"/>
      </w:rPr>
    </w:pPr>
    <w:r>
      <w:rPr>
        <w:color w:val="7F7F7F" w:themeColor="text1" w:themeTint="80"/>
      </w:rPr>
      <w:tab/>
    </w:r>
    <w:r>
      <w:rPr>
        <w:color w:val="7F7F7F" w:themeColor="text1" w:themeTint="80"/>
      </w:rPr>
      <w:tab/>
    </w:r>
    <w:r>
      <w:rPr>
        <w:color w:val="7F7F7F" w:themeColor="text1" w:themeTint="80"/>
      </w:rPr>
      <w:tab/>
    </w:r>
    <w:r>
      <w:rPr>
        <w:color w:val="7F7F7F" w:themeColor="text1" w:themeTint="8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D3407"/>
    <w:multiLevelType w:val="hybridMultilevel"/>
    <w:tmpl w:val="10BA1692"/>
    <w:lvl w:ilvl="0" w:tplc="D84A41A6">
      <w:start w:val="1"/>
      <w:numFmt w:val="bullet"/>
      <w:pStyle w:val="B2"/>
      <w:lvlText w:val=""/>
      <w:lvlJc w:val="left"/>
      <w:pPr>
        <w:tabs>
          <w:tab w:val="num" w:pos="1277"/>
        </w:tabs>
        <w:ind w:left="1277" w:hanging="567"/>
      </w:pPr>
      <w:rPr>
        <w:rFonts w:ascii="Symbol" w:hAnsi="Symbol" w:hint="default"/>
      </w:rPr>
    </w:lvl>
    <w:lvl w:ilvl="1" w:tplc="041A0001">
      <w:start w:val="1"/>
      <w:numFmt w:val="bullet"/>
      <w:lvlText w:val=""/>
      <w:lvlJc w:val="left"/>
      <w:pPr>
        <w:tabs>
          <w:tab w:val="num" w:pos="1440"/>
        </w:tabs>
        <w:ind w:left="1440" w:hanging="360"/>
      </w:pPr>
      <w:rPr>
        <w:rFonts w:ascii="Symbol" w:hAnsi="Symbol" w:hint="default"/>
      </w:rPr>
    </w:lvl>
    <w:lvl w:ilvl="2" w:tplc="5614D4F8">
      <w:start w:val="1"/>
      <w:numFmt w:val="bullet"/>
      <w:lvlText w:val="-"/>
      <w:lvlJc w:val="left"/>
      <w:pPr>
        <w:tabs>
          <w:tab w:val="num" w:pos="2160"/>
        </w:tabs>
        <w:ind w:left="2160" w:hanging="360"/>
      </w:pPr>
      <w:rPr>
        <w:rFonts w:ascii="Arial" w:eastAsia="Times New Roman" w:hAnsi="Arial" w:cs="Arial"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CE780B"/>
    <w:multiLevelType w:val="hybridMultilevel"/>
    <w:tmpl w:val="FF0E4C32"/>
    <w:lvl w:ilvl="0" w:tplc="28D6EBE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524076"/>
    <w:multiLevelType w:val="multilevel"/>
    <w:tmpl w:val="BFFCA426"/>
    <w:lvl w:ilvl="0">
      <w:start w:val="1"/>
      <w:numFmt w:val="decimal"/>
      <w:lvlText w:val="%1."/>
      <w:lvlJc w:val="left"/>
      <w:pPr>
        <w:ind w:left="1070" w:hanging="360"/>
      </w:pPr>
      <w:rPr>
        <w:rFonts w:hint="default"/>
        <w:b/>
      </w:rPr>
    </w:lvl>
    <w:lvl w:ilvl="1">
      <w:start w:val="1"/>
      <w:numFmt w:val="decimal"/>
      <w:isLgl/>
      <w:lvlText w:val="%1.%2."/>
      <w:lvlJc w:val="left"/>
      <w:pPr>
        <w:ind w:left="1478" w:hanging="408"/>
      </w:pPr>
      <w:rPr>
        <w:rFonts w:hint="default"/>
        <w:b/>
      </w:rPr>
    </w:lvl>
    <w:lvl w:ilvl="2">
      <w:start w:val="1"/>
      <w:numFmt w:val="decimal"/>
      <w:isLgl/>
      <w:lvlText w:val="%1.%2.%3."/>
      <w:lvlJc w:val="left"/>
      <w:pPr>
        <w:ind w:left="2150" w:hanging="720"/>
      </w:pPr>
      <w:rPr>
        <w:rFonts w:hint="default"/>
        <w:b/>
      </w:rPr>
    </w:lvl>
    <w:lvl w:ilvl="3">
      <w:start w:val="1"/>
      <w:numFmt w:val="decimal"/>
      <w:isLgl/>
      <w:lvlText w:val="%1.%2.%3.%4."/>
      <w:lvlJc w:val="left"/>
      <w:pPr>
        <w:ind w:left="2510" w:hanging="720"/>
      </w:pPr>
      <w:rPr>
        <w:rFonts w:hint="default"/>
        <w:b/>
      </w:rPr>
    </w:lvl>
    <w:lvl w:ilvl="4">
      <w:start w:val="1"/>
      <w:numFmt w:val="decimal"/>
      <w:isLgl/>
      <w:lvlText w:val="%1.%2.%3.%4.%5."/>
      <w:lvlJc w:val="left"/>
      <w:pPr>
        <w:ind w:left="3230" w:hanging="1080"/>
      </w:pPr>
      <w:rPr>
        <w:rFonts w:hint="default"/>
        <w:b/>
      </w:rPr>
    </w:lvl>
    <w:lvl w:ilvl="5">
      <w:start w:val="1"/>
      <w:numFmt w:val="decimal"/>
      <w:isLgl/>
      <w:lvlText w:val="%1.%2.%3.%4.%5.%6."/>
      <w:lvlJc w:val="left"/>
      <w:pPr>
        <w:ind w:left="3590" w:hanging="1080"/>
      </w:pPr>
      <w:rPr>
        <w:rFonts w:hint="default"/>
        <w:b/>
      </w:rPr>
    </w:lvl>
    <w:lvl w:ilvl="6">
      <w:start w:val="1"/>
      <w:numFmt w:val="decimal"/>
      <w:isLgl/>
      <w:lvlText w:val="%1.%2.%3.%4.%5.%6.%7."/>
      <w:lvlJc w:val="left"/>
      <w:pPr>
        <w:ind w:left="4310" w:hanging="1440"/>
      </w:pPr>
      <w:rPr>
        <w:rFonts w:hint="default"/>
        <w:b/>
      </w:rPr>
    </w:lvl>
    <w:lvl w:ilvl="7">
      <w:start w:val="1"/>
      <w:numFmt w:val="decimal"/>
      <w:isLgl/>
      <w:lvlText w:val="%1.%2.%3.%4.%5.%6.%7.%8."/>
      <w:lvlJc w:val="left"/>
      <w:pPr>
        <w:ind w:left="4670" w:hanging="1440"/>
      </w:pPr>
      <w:rPr>
        <w:rFonts w:hint="default"/>
        <w:b/>
      </w:rPr>
    </w:lvl>
    <w:lvl w:ilvl="8">
      <w:start w:val="1"/>
      <w:numFmt w:val="decimal"/>
      <w:isLgl/>
      <w:lvlText w:val="%1.%2.%3.%4.%5.%6.%7.%8.%9."/>
      <w:lvlJc w:val="left"/>
      <w:pPr>
        <w:ind w:left="5390" w:hanging="1800"/>
      </w:pPr>
      <w:rPr>
        <w:rFonts w:hint="default"/>
        <w:b/>
      </w:rPr>
    </w:lvl>
  </w:abstractNum>
  <w:abstractNum w:abstractNumId="3" w15:restartNumberingAfterBreak="0">
    <w:nsid w:val="18233B3F"/>
    <w:multiLevelType w:val="hybridMultilevel"/>
    <w:tmpl w:val="4FF0FC7A"/>
    <w:lvl w:ilvl="0" w:tplc="3A62258E">
      <w:start w:val="1"/>
      <w:numFmt w:val="bullet"/>
      <w:lvlText w:val="-"/>
      <w:lvlJc w:val="left"/>
      <w:pPr>
        <w:ind w:left="1206" w:hanging="360"/>
      </w:pPr>
      <w:rPr>
        <w:rFonts w:ascii="Palatino Linotype" w:hAnsi="Palatino Linotype" w:hint="default"/>
      </w:rPr>
    </w:lvl>
    <w:lvl w:ilvl="1" w:tplc="041A0003" w:tentative="1">
      <w:start w:val="1"/>
      <w:numFmt w:val="bullet"/>
      <w:lvlText w:val="o"/>
      <w:lvlJc w:val="left"/>
      <w:pPr>
        <w:ind w:left="1926" w:hanging="360"/>
      </w:pPr>
      <w:rPr>
        <w:rFonts w:ascii="Courier New" w:hAnsi="Courier New" w:cs="Courier New" w:hint="default"/>
      </w:rPr>
    </w:lvl>
    <w:lvl w:ilvl="2" w:tplc="041A0005" w:tentative="1">
      <w:start w:val="1"/>
      <w:numFmt w:val="bullet"/>
      <w:lvlText w:val=""/>
      <w:lvlJc w:val="left"/>
      <w:pPr>
        <w:ind w:left="2646" w:hanging="360"/>
      </w:pPr>
      <w:rPr>
        <w:rFonts w:ascii="Wingdings" w:hAnsi="Wingdings" w:hint="default"/>
      </w:rPr>
    </w:lvl>
    <w:lvl w:ilvl="3" w:tplc="041A0001" w:tentative="1">
      <w:start w:val="1"/>
      <w:numFmt w:val="bullet"/>
      <w:lvlText w:val=""/>
      <w:lvlJc w:val="left"/>
      <w:pPr>
        <w:ind w:left="3366" w:hanging="360"/>
      </w:pPr>
      <w:rPr>
        <w:rFonts w:ascii="Symbol" w:hAnsi="Symbol" w:hint="default"/>
      </w:rPr>
    </w:lvl>
    <w:lvl w:ilvl="4" w:tplc="041A0003" w:tentative="1">
      <w:start w:val="1"/>
      <w:numFmt w:val="bullet"/>
      <w:lvlText w:val="o"/>
      <w:lvlJc w:val="left"/>
      <w:pPr>
        <w:ind w:left="4086" w:hanging="360"/>
      </w:pPr>
      <w:rPr>
        <w:rFonts w:ascii="Courier New" w:hAnsi="Courier New" w:cs="Courier New" w:hint="default"/>
      </w:rPr>
    </w:lvl>
    <w:lvl w:ilvl="5" w:tplc="041A0005" w:tentative="1">
      <w:start w:val="1"/>
      <w:numFmt w:val="bullet"/>
      <w:lvlText w:val=""/>
      <w:lvlJc w:val="left"/>
      <w:pPr>
        <w:ind w:left="4806" w:hanging="360"/>
      </w:pPr>
      <w:rPr>
        <w:rFonts w:ascii="Wingdings" w:hAnsi="Wingdings" w:hint="default"/>
      </w:rPr>
    </w:lvl>
    <w:lvl w:ilvl="6" w:tplc="041A0001" w:tentative="1">
      <w:start w:val="1"/>
      <w:numFmt w:val="bullet"/>
      <w:lvlText w:val=""/>
      <w:lvlJc w:val="left"/>
      <w:pPr>
        <w:ind w:left="5526" w:hanging="360"/>
      </w:pPr>
      <w:rPr>
        <w:rFonts w:ascii="Symbol" w:hAnsi="Symbol" w:hint="default"/>
      </w:rPr>
    </w:lvl>
    <w:lvl w:ilvl="7" w:tplc="041A0003" w:tentative="1">
      <w:start w:val="1"/>
      <w:numFmt w:val="bullet"/>
      <w:lvlText w:val="o"/>
      <w:lvlJc w:val="left"/>
      <w:pPr>
        <w:ind w:left="6246" w:hanging="360"/>
      </w:pPr>
      <w:rPr>
        <w:rFonts w:ascii="Courier New" w:hAnsi="Courier New" w:cs="Courier New" w:hint="default"/>
      </w:rPr>
    </w:lvl>
    <w:lvl w:ilvl="8" w:tplc="041A0005" w:tentative="1">
      <w:start w:val="1"/>
      <w:numFmt w:val="bullet"/>
      <w:lvlText w:val=""/>
      <w:lvlJc w:val="left"/>
      <w:pPr>
        <w:ind w:left="6966" w:hanging="360"/>
      </w:pPr>
      <w:rPr>
        <w:rFonts w:ascii="Wingdings" w:hAnsi="Wingdings" w:hint="default"/>
      </w:rPr>
    </w:lvl>
  </w:abstractNum>
  <w:abstractNum w:abstractNumId="4" w15:restartNumberingAfterBreak="0">
    <w:nsid w:val="1AD645CC"/>
    <w:multiLevelType w:val="hybridMultilevel"/>
    <w:tmpl w:val="7F42841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C6331A4"/>
    <w:multiLevelType w:val="hybridMultilevel"/>
    <w:tmpl w:val="3C308E3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22CA5B34"/>
    <w:multiLevelType w:val="multilevel"/>
    <w:tmpl w:val="21368B92"/>
    <w:styleLink w:val="Stil2"/>
    <w:lvl w:ilvl="0">
      <w:start w:val="1"/>
      <w:numFmt w:val="upperRoman"/>
      <w:lvlText w:val="%1."/>
      <w:lvlJc w:val="left"/>
      <w:pPr>
        <w:ind w:left="1140" w:hanging="432"/>
      </w:pPr>
      <w:rPr>
        <w:rFonts w:hint="default"/>
      </w:rPr>
    </w:lvl>
    <w:lvl w:ilvl="1">
      <w:start w:val="1"/>
      <w:numFmt w:val="ordinal"/>
      <w:lvlText w:val="%1.%2"/>
      <w:lvlJc w:val="left"/>
      <w:pPr>
        <w:ind w:left="1284" w:hanging="576"/>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572" w:hanging="864"/>
      </w:pPr>
      <w:rPr>
        <w:rFonts w:hint="default"/>
      </w:rPr>
    </w:lvl>
    <w:lvl w:ilvl="4">
      <w:start w:val="1"/>
      <w:numFmt w:val="decimal"/>
      <w:lvlText w:val="%1.%2.%3.%4.%5"/>
      <w:lvlJc w:val="left"/>
      <w:pPr>
        <w:ind w:left="1716" w:hanging="1008"/>
      </w:pPr>
      <w:rPr>
        <w:rFonts w:hint="default"/>
      </w:rPr>
    </w:lvl>
    <w:lvl w:ilvl="5">
      <w:start w:val="1"/>
      <w:numFmt w:val="decimal"/>
      <w:lvlText w:val="%1.%2.%3.%4.%5.%6"/>
      <w:lvlJc w:val="left"/>
      <w:pPr>
        <w:ind w:left="1860" w:hanging="1152"/>
      </w:pPr>
      <w:rPr>
        <w:rFonts w:hint="default"/>
      </w:rPr>
    </w:lvl>
    <w:lvl w:ilvl="6">
      <w:start w:val="1"/>
      <w:numFmt w:val="decimal"/>
      <w:lvlText w:val="%1.%2.%3.%4.%5.%6.%7"/>
      <w:lvlJc w:val="left"/>
      <w:pPr>
        <w:ind w:left="2004" w:hanging="1296"/>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292" w:hanging="1584"/>
      </w:pPr>
      <w:rPr>
        <w:rFonts w:hint="default"/>
      </w:rPr>
    </w:lvl>
  </w:abstractNum>
  <w:abstractNum w:abstractNumId="7" w15:restartNumberingAfterBreak="0">
    <w:nsid w:val="28051430"/>
    <w:multiLevelType w:val="hybridMultilevel"/>
    <w:tmpl w:val="5322AA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18333A1"/>
    <w:multiLevelType w:val="hybridMultilevel"/>
    <w:tmpl w:val="E2D24CBE"/>
    <w:lvl w:ilvl="0" w:tplc="4824EB78">
      <w:start w:val="1"/>
      <w:numFmt w:val="bullet"/>
      <w:lvlText w:val="-"/>
      <w:lvlJc w:val="left"/>
      <w:pPr>
        <w:ind w:left="1080" w:hanging="360"/>
      </w:pPr>
      <w:rPr>
        <w:rFonts w:ascii="Calibri" w:eastAsia="Calibri" w:hAnsi="Calibri"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32145EB4"/>
    <w:multiLevelType w:val="hybridMultilevel"/>
    <w:tmpl w:val="DC8A47BA"/>
    <w:lvl w:ilvl="0" w:tplc="7FA68DF8">
      <w:start w:val="1"/>
      <w:numFmt w:val="bullet"/>
      <w:lvlText w:val="-"/>
      <w:lvlJc w:val="left"/>
      <w:pPr>
        <w:ind w:left="720" w:hanging="360"/>
      </w:pPr>
      <w:rPr>
        <w:rFonts w:ascii="Calibri" w:eastAsiaTheme="minorEastAsia" w:hAnsi="Calibri" w:cstheme="minorBidi" w:hint="default"/>
      </w:rPr>
    </w:lvl>
    <w:lvl w:ilvl="1" w:tplc="3A62258E">
      <w:start w:val="1"/>
      <w:numFmt w:val="bullet"/>
      <w:lvlText w:val="-"/>
      <w:lvlJc w:val="left"/>
      <w:pPr>
        <w:ind w:left="1800" w:hanging="360"/>
      </w:pPr>
      <w:rPr>
        <w:rFonts w:ascii="Palatino Linotype" w:hAnsi="Palatino Linotype"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36644FB0"/>
    <w:multiLevelType w:val="hybridMultilevel"/>
    <w:tmpl w:val="A814B5FE"/>
    <w:lvl w:ilvl="0" w:tplc="7FA68DF8">
      <w:start w:val="1"/>
      <w:numFmt w:val="bullet"/>
      <w:lvlText w:val="-"/>
      <w:lvlJc w:val="left"/>
      <w:pPr>
        <w:ind w:left="36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8607445"/>
    <w:multiLevelType w:val="hybridMultilevel"/>
    <w:tmpl w:val="CEB454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D162707"/>
    <w:multiLevelType w:val="multilevel"/>
    <w:tmpl w:val="D4AE9644"/>
    <w:lvl w:ilvl="0">
      <w:start w:val="1"/>
      <w:numFmt w:val="upperRoman"/>
      <w:lvlText w:val="%1."/>
      <w:lvlJc w:val="left"/>
      <w:pPr>
        <w:ind w:left="1140" w:hanging="432"/>
      </w:pPr>
      <w:rPr>
        <w:rFonts w:hint="default"/>
      </w:rPr>
    </w:lvl>
    <w:lvl w:ilvl="1">
      <w:start w:val="1"/>
      <w:numFmt w:val="decimal"/>
      <w:lvlText w:val="%1.%2"/>
      <w:lvlJc w:val="left"/>
      <w:pPr>
        <w:ind w:left="1284" w:hanging="576"/>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572" w:hanging="864"/>
      </w:pPr>
      <w:rPr>
        <w:rFonts w:hint="default"/>
      </w:rPr>
    </w:lvl>
    <w:lvl w:ilvl="4">
      <w:start w:val="1"/>
      <w:numFmt w:val="decimal"/>
      <w:lvlText w:val="%1.%2.%3.%4.%5"/>
      <w:lvlJc w:val="left"/>
      <w:pPr>
        <w:ind w:left="1716" w:hanging="1008"/>
      </w:pPr>
      <w:rPr>
        <w:rFonts w:hint="default"/>
      </w:rPr>
    </w:lvl>
    <w:lvl w:ilvl="5">
      <w:start w:val="1"/>
      <w:numFmt w:val="decimal"/>
      <w:lvlText w:val="%1.%2.%3.%4.%5.%6"/>
      <w:lvlJc w:val="left"/>
      <w:pPr>
        <w:ind w:left="1860" w:hanging="1152"/>
      </w:pPr>
      <w:rPr>
        <w:rFonts w:hint="default"/>
      </w:rPr>
    </w:lvl>
    <w:lvl w:ilvl="6">
      <w:start w:val="1"/>
      <w:numFmt w:val="decimal"/>
      <w:lvlText w:val="%1.%2.%3.%4.%5.%6.%7"/>
      <w:lvlJc w:val="left"/>
      <w:pPr>
        <w:ind w:left="2004" w:hanging="1296"/>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292" w:hanging="1584"/>
      </w:pPr>
      <w:rPr>
        <w:rFonts w:hint="default"/>
      </w:rPr>
    </w:lvl>
  </w:abstractNum>
  <w:abstractNum w:abstractNumId="13" w15:restartNumberingAfterBreak="0">
    <w:nsid w:val="3FDD504D"/>
    <w:multiLevelType w:val="hybridMultilevel"/>
    <w:tmpl w:val="9E7685E2"/>
    <w:lvl w:ilvl="0" w:tplc="7FA68DF8">
      <w:start w:val="1"/>
      <w:numFmt w:val="bullet"/>
      <w:lvlText w:val="-"/>
      <w:lvlJc w:val="left"/>
      <w:pPr>
        <w:ind w:left="360" w:hanging="360"/>
      </w:pPr>
      <w:rPr>
        <w:rFonts w:ascii="Calibri" w:eastAsiaTheme="minorEastAsia" w:hAnsi="Calibri" w:cstheme="minorBidi" w:hint="default"/>
      </w:rPr>
    </w:lvl>
    <w:lvl w:ilvl="1" w:tplc="3A62258E">
      <w:start w:val="1"/>
      <w:numFmt w:val="bullet"/>
      <w:lvlText w:val="-"/>
      <w:lvlJc w:val="left"/>
      <w:pPr>
        <w:ind w:left="1440" w:hanging="360"/>
      </w:pPr>
      <w:rPr>
        <w:rFonts w:ascii="Palatino Linotype" w:hAnsi="Palatino Linotype"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17321ED"/>
    <w:multiLevelType w:val="hybridMultilevel"/>
    <w:tmpl w:val="72F812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211093"/>
    <w:multiLevelType w:val="hybridMultilevel"/>
    <w:tmpl w:val="213ECEC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46D756A0"/>
    <w:multiLevelType w:val="hybridMultilevel"/>
    <w:tmpl w:val="02908B90"/>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7" w15:restartNumberingAfterBreak="0">
    <w:nsid w:val="482C0F25"/>
    <w:multiLevelType w:val="hybridMultilevel"/>
    <w:tmpl w:val="08D40A20"/>
    <w:lvl w:ilvl="0" w:tplc="36FE3704">
      <w:numFmt w:val="bullet"/>
      <w:lvlText w:val="•"/>
      <w:lvlJc w:val="left"/>
      <w:pPr>
        <w:ind w:left="516" w:hanging="360"/>
      </w:pPr>
      <w:rPr>
        <w:rFonts w:ascii="Calibri" w:eastAsiaTheme="minorEastAsia" w:hAnsi="Calibri" w:cs="Calibri" w:hint="default"/>
      </w:rPr>
    </w:lvl>
    <w:lvl w:ilvl="1" w:tplc="041A0003" w:tentative="1">
      <w:start w:val="1"/>
      <w:numFmt w:val="bullet"/>
      <w:lvlText w:val="o"/>
      <w:lvlJc w:val="left"/>
      <w:pPr>
        <w:ind w:left="1236" w:hanging="360"/>
      </w:pPr>
      <w:rPr>
        <w:rFonts w:ascii="Courier New" w:hAnsi="Courier New" w:cs="Courier New" w:hint="default"/>
      </w:rPr>
    </w:lvl>
    <w:lvl w:ilvl="2" w:tplc="041A0005" w:tentative="1">
      <w:start w:val="1"/>
      <w:numFmt w:val="bullet"/>
      <w:lvlText w:val=""/>
      <w:lvlJc w:val="left"/>
      <w:pPr>
        <w:ind w:left="1956" w:hanging="360"/>
      </w:pPr>
      <w:rPr>
        <w:rFonts w:ascii="Wingdings" w:hAnsi="Wingdings" w:hint="default"/>
      </w:rPr>
    </w:lvl>
    <w:lvl w:ilvl="3" w:tplc="041A0001" w:tentative="1">
      <w:start w:val="1"/>
      <w:numFmt w:val="bullet"/>
      <w:lvlText w:val=""/>
      <w:lvlJc w:val="left"/>
      <w:pPr>
        <w:ind w:left="2676" w:hanging="360"/>
      </w:pPr>
      <w:rPr>
        <w:rFonts w:ascii="Symbol" w:hAnsi="Symbol" w:hint="default"/>
      </w:rPr>
    </w:lvl>
    <w:lvl w:ilvl="4" w:tplc="041A0003" w:tentative="1">
      <w:start w:val="1"/>
      <w:numFmt w:val="bullet"/>
      <w:lvlText w:val="o"/>
      <w:lvlJc w:val="left"/>
      <w:pPr>
        <w:ind w:left="3396" w:hanging="360"/>
      </w:pPr>
      <w:rPr>
        <w:rFonts w:ascii="Courier New" w:hAnsi="Courier New" w:cs="Courier New" w:hint="default"/>
      </w:rPr>
    </w:lvl>
    <w:lvl w:ilvl="5" w:tplc="041A0005" w:tentative="1">
      <w:start w:val="1"/>
      <w:numFmt w:val="bullet"/>
      <w:lvlText w:val=""/>
      <w:lvlJc w:val="left"/>
      <w:pPr>
        <w:ind w:left="4116" w:hanging="360"/>
      </w:pPr>
      <w:rPr>
        <w:rFonts w:ascii="Wingdings" w:hAnsi="Wingdings" w:hint="default"/>
      </w:rPr>
    </w:lvl>
    <w:lvl w:ilvl="6" w:tplc="041A0001" w:tentative="1">
      <w:start w:val="1"/>
      <w:numFmt w:val="bullet"/>
      <w:lvlText w:val=""/>
      <w:lvlJc w:val="left"/>
      <w:pPr>
        <w:ind w:left="4836" w:hanging="360"/>
      </w:pPr>
      <w:rPr>
        <w:rFonts w:ascii="Symbol" w:hAnsi="Symbol" w:hint="default"/>
      </w:rPr>
    </w:lvl>
    <w:lvl w:ilvl="7" w:tplc="041A0003" w:tentative="1">
      <w:start w:val="1"/>
      <w:numFmt w:val="bullet"/>
      <w:lvlText w:val="o"/>
      <w:lvlJc w:val="left"/>
      <w:pPr>
        <w:ind w:left="5556" w:hanging="360"/>
      </w:pPr>
      <w:rPr>
        <w:rFonts w:ascii="Courier New" w:hAnsi="Courier New" w:cs="Courier New" w:hint="default"/>
      </w:rPr>
    </w:lvl>
    <w:lvl w:ilvl="8" w:tplc="041A0005" w:tentative="1">
      <w:start w:val="1"/>
      <w:numFmt w:val="bullet"/>
      <w:lvlText w:val=""/>
      <w:lvlJc w:val="left"/>
      <w:pPr>
        <w:ind w:left="6276" w:hanging="360"/>
      </w:pPr>
      <w:rPr>
        <w:rFonts w:ascii="Wingdings" w:hAnsi="Wingdings" w:hint="default"/>
      </w:rPr>
    </w:lvl>
  </w:abstractNum>
  <w:abstractNum w:abstractNumId="18" w15:restartNumberingAfterBreak="0">
    <w:nsid w:val="49435986"/>
    <w:multiLevelType w:val="hybridMultilevel"/>
    <w:tmpl w:val="8DC0785C"/>
    <w:lvl w:ilvl="0" w:tplc="A2C288AC">
      <w:numFmt w:val="bullet"/>
      <w:lvlText w:val="•"/>
      <w:lvlJc w:val="left"/>
      <w:pPr>
        <w:ind w:left="1080" w:hanging="72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9517120"/>
    <w:multiLevelType w:val="multilevel"/>
    <w:tmpl w:val="BEDA5664"/>
    <w:styleLink w:val="Stil1"/>
    <w:lvl w:ilvl="0">
      <w:start w:val="2"/>
      <w:numFmt w:val="upperRoman"/>
      <w:lvlText w:val="%1."/>
      <w:lvlJc w:val="right"/>
      <w:pPr>
        <w:ind w:left="720" w:hanging="360"/>
      </w:pPr>
      <w:rPr>
        <w:rFonts w:hint="default"/>
      </w:rPr>
    </w:lvl>
    <w:lvl w:ilvl="1">
      <w:start w:val="1"/>
      <w:numFmt w:val="decimal"/>
      <w:isLgl/>
      <w:lvlText w:val="%1.%2."/>
      <w:lvlJc w:val="left"/>
      <w:pPr>
        <w:ind w:left="1440" w:hanging="720"/>
      </w:pPr>
      <w:rPr>
        <w:rFonts w:asciiTheme="minorHAnsi" w:hAnsiTheme="minorHAnsi" w:hint="default"/>
        <w:b/>
        <w:sz w:val="26"/>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57E19A1"/>
    <w:multiLevelType w:val="hybridMultilevel"/>
    <w:tmpl w:val="4D6CAC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6124960"/>
    <w:multiLevelType w:val="hybridMultilevel"/>
    <w:tmpl w:val="3B3A83C0"/>
    <w:lvl w:ilvl="0" w:tplc="7FA68DF8">
      <w:start w:val="1"/>
      <w:numFmt w:val="bullet"/>
      <w:lvlText w:val="-"/>
      <w:lvlJc w:val="left"/>
      <w:pPr>
        <w:ind w:left="360" w:hanging="360"/>
      </w:pPr>
      <w:rPr>
        <w:rFonts w:ascii="Calibri" w:eastAsiaTheme="minorEastAsia" w:hAnsi="Calibri" w:cstheme="minorBidi" w:hint="default"/>
      </w:rPr>
    </w:lvl>
    <w:lvl w:ilvl="1" w:tplc="3A62258E">
      <w:start w:val="1"/>
      <w:numFmt w:val="bullet"/>
      <w:lvlText w:val="-"/>
      <w:lvlJc w:val="left"/>
      <w:pPr>
        <w:ind w:left="1440" w:hanging="360"/>
      </w:pPr>
      <w:rPr>
        <w:rFonts w:ascii="Palatino Linotype" w:hAnsi="Palatino Linotype"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9C361E3"/>
    <w:multiLevelType w:val="hybridMultilevel"/>
    <w:tmpl w:val="2F7C2710"/>
    <w:lvl w:ilvl="0" w:tplc="7FA68DF8">
      <w:start w:val="1"/>
      <w:numFmt w:val="bullet"/>
      <w:lvlText w:val="-"/>
      <w:lvlJc w:val="left"/>
      <w:pPr>
        <w:ind w:left="1147" w:hanging="360"/>
      </w:pPr>
      <w:rPr>
        <w:rFonts w:ascii="Calibri" w:eastAsiaTheme="minorEastAsia" w:hAnsi="Calibri" w:cstheme="minorBidi" w:hint="default"/>
      </w:rPr>
    </w:lvl>
    <w:lvl w:ilvl="1" w:tplc="041A0003" w:tentative="1">
      <w:start w:val="1"/>
      <w:numFmt w:val="bullet"/>
      <w:lvlText w:val="o"/>
      <w:lvlJc w:val="left"/>
      <w:pPr>
        <w:ind w:left="2227" w:hanging="360"/>
      </w:pPr>
      <w:rPr>
        <w:rFonts w:ascii="Courier New" w:hAnsi="Courier New" w:cs="Courier New" w:hint="default"/>
      </w:rPr>
    </w:lvl>
    <w:lvl w:ilvl="2" w:tplc="041A0005" w:tentative="1">
      <w:start w:val="1"/>
      <w:numFmt w:val="bullet"/>
      <w:lvlText w:val=""/>
      <w:lvlJc w:val="left"/>
      <w:pPr>
        <w:ind w:left="2947" w:hanging="360"/>
      </w:pPr>
      <w:rPr>
        <w:rFonts w:ascii="Wingdings" w:hAnsi="Wingdings" w:hint="default"/>
      </w:rPr>
    </w:lvl>
    <w:lvl w:ilvl="3" w:tplc="041A0001" w:tentative="1">
      <w:start w:val="1"/>
      <w:numFmt w:val="bullet"/>
      <w:lvlText w:val=""/>
      <w:lvlJc w:val="left"/>
      <w:pPr>
        <w:ind w:left="3667" w:hanging="360"/>
      </w:pPr>
      <w:rPr>
        <w:rFonts w:ascii="Symbol" w:hAnsi="Symbol" w:hint="default"/>
      </w:rPr>
    </w:lvl>
    <w:lvl w:ilvl="4" w:tplc="041A0003" w:tentative="1">
      <w:start w:val="1"/>
      <w:numFmt w:val="bullet"/>
      <w:lvlText w:val="o"/>
      <w:lvlJc w:val="left"/>
      <w:pPr>
        <w:ind w:left="4387" w:hanging="360"/>
      </w:pPr>
      <w:rPr>
        <w:rFonts w:ascii="Courier New" w:hAnsi="Courier New" w:cs="Courier New" w:hint="default"/>
      </w:rPr>
    </w:lvl>
    <w:lvl w:ilvl="5" w:tplc="041A0005" w:tentative="1">
      <w:start w:val="1"/>
      <w:numFmt w:val="bullet"/>
      <w:lvlText w:val=""/>
      <w:lvlJc w:val="left"/>
      <w:pPr>
        <w:ind w:left="5107" w:hanging="360"/>
      </w:pPr>
      <w:rPr>
        <w:rFonts w:ascii="Wingdings" w:hAnsi="Wingdings" w:hint="default"/>
      </w:rPr>
    </w:lvl>
    <w:lvl w:ilvl="6" w:tplc="041A0001" w:tentative="1">
      <w:start w:val="1"/>
      <w:numFmt w:val="bullet"/>
      <w:lvlText w:val=""/>
      <w:lvlJc w:val="left"/>
      <w:pPr>
        <w:ind w:left="5827" w:hanging="360"/>
      </w:pPr>
      <w:rPr>
        <w:rFonts w:ascii="Symbol" w:hAnsi="Symbol" w:hint="default"/>
      </w:rPr>
    </w:lvl>
    <w:lvl w:ilvl="7" w:tplc="041A0003" w:tentative="1">
      <w:start w:val="1"/>
      <w:numFmt w:val="bullet"/>
      <w:lvlText w:val="o"/>
      <w:lvlJc w:val="left"/>
      <w:pPr>
        <w:ind w:left="6547" w:hanging="360"/>
      </w:pPr>
      <w:rPr>
        <w:rFonts w:ascii="Courier New" w:hAnsi="Courier New" w:cs="Courier New" w:hint="default"/>
      </w:rPr>
    </w:lvl>
    <w:lvl w:ilvl="8" w:tplc="041A0005" w:tentative="1">
      <w:start w:val="1"/>
      <w:numFmt w:val="bullet"/>
      <w:lvlText w:val=""/>
      <w:lvlJc w:val="left"/>
      <w:pPr>
        <w:ind w:left="7267" w:hanging="360"/>
      </w:pPr>
      <w:rPr>
        <w:rFonts w:ascii="Wingdings" w:hAnsi="Wingdings" w:hint="default"/>
      </w:rPr>
    </w:lvl>
  </w:abstractNum>
  <w:abstractNum w:abstractNumId="23" w15:restartNumberingAfterBreak="0">
    <w:nsid w:val="5AEB32D3"/>
    <w:multiLevelType w:val="hybridMultilevel"/>
    <w:tmpl w:val="E1CCF6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E2332A2"/>
    <w:multiLevelType w:val="hybridMultilevel"/>
    <w:tmpl w:val="7F4849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EB62632"/>
    <w:multiLevelType w:val="hybridMultilevel"/>
    <w:tmpl w:val="23689F4C"/>
    <w:lvl w:ilvl="0" w:tplc="041A0001">
      <w:start w:val="1"/>
      <w:numFmt w:val="bullet"/>
      <w:lvlText w:val=""/>
      <w:lvlJc w:val="left"/>
      <w:pPr>
        <w:ind w:left="876" w:hanging="360"/>
      </w:pPr>
      <w:rPr>
        <w:rFonts w:ascii="Symbol" w:hAnsi="Symbol" w:hint="default"/>
      </w:rPr>
    </w:lvl>
    <w:lvl w:ilvl="1" w:tplc="041A0003" w:tentative="1">
      <w:start w:val="1"/>
      <w:numFmt w:val="bullet"/>
      <w:lvlText w:val="o"/>
      <w:lvlJc w:val="left"/>
      <w:pPr>
        <w:ind w:left="1596" w:hanging="360"/>
      </w:pPr>
      <w:rPr>
        <w:rFonts w:ascii="Courier New" w:hAnsi="Courier New" w:cs="Courier New" w:hint="default"/>
      </w:rPr>
    </w:lvl>
    <w:lvl w:ilvl="2" w:tplc="041A0005" w:tentative="1">
      <w:start w:val="1"/>
      <w:numFmt w:val="bullet"/>
      <w:lvlText w:val=""/>
      <w:lvlJc w:val="left"/>
      <w:pPr>
        <w:ind w:left="2316" w:hanging="360"/>
      </w:pPr>
      <w:rPr>
        <w:rFonts w:ascii="Wingdings" w:hAnsi="Wingdings" w:hint="default"/>
      </w:rPr>
    </w:lvl>
    <w:lvl w:ilvl="3" w:tplc="041A0001" w:tentative="1">
      <w:start w:val="1"/>
      <w:numFmt w:val="bullet"/>
      <w:lvlText w:val=""/>
      <w:lvlJc w:val="left"/>
      <w:pPr>
        <w:ind w:left="3036" w:hanging="360"/>
      </w:pPr>
      <w:rPr>
        <w:rFonts w:ascii="Symbol" w:hAnsi="Symbol" w:hint="default"/>
      </w:rPr>
    </w:lvl>
    <w:lvl w:ilvl="4" w:tplc="041A0003" w:tentative="1">
      <w:start w:val="1"/>
      <w:numFmt w:val="bullet"/>
      <w:lvlText w:val="o"/>
      <w:lvlJc w:val="left"/>
      <w:pPr>
        <w:ind w:left="3756" w:hanging="360"/>
      </w:pPr>
      <w:rPr>
        <w:rFonts w:ascii="Courier New" w:hAnsi="Courier New" w:cs="Courier New" w:hint="default"/>
      </w:rPr>
    </w:lvl>
    <w:lvl w:ilvl="5" w:tplc="041A0005" w:tentative="1">
      <w:start w:val="1"/>
      <w:numFmt w:val="bullet"/>
      <w:lvlText w:val=""/>
      <w:lvlJc w:val="left"/>
      <w:pPr>
        <w:ind w:left="4476" w:hanging="360"/>
      </w:pPr>
      <w:rPr>
        <w:rFonts w:ascii="Wingdings" w:hAnsi="Wingdings" w:hint="default"/>
      </w:rPr>
    </w:lvl>
    <w:lvl w:ilvl="6" w:tplc="041A0001" w:tentative="1">
      <w:start w:val="1"/>
      <w:numFmt w:val="bullet"/>
      <w:lvlText w:val=""/>
      <w:lvlJc w:val="left"/>
      <w:pPr>
        <w:ind w:left="5196" w:hanging="360"/>
      </w:pPr>
      <w:rPr>
        <w:rFonts w:ascii="Symbol" w:hAnsi="Symbol" w:hint="default"/>
      </w:rPr>
    </w:lvl>
    <w:lvl w:ilvl="7" w:tplc="041A0003" w:tentative="1">
      <w:start w:val="1"/>
      <w:numFmt w:val="bullet"/>
      <w:lvlText w:val="o"/>
      <w:lvlJc w:val="left"/>
      <w:pPr>
        <w:ind w:left="5916" w:hanging="360"/>
      </w:pPr>
      <w:rPr>
        <w:rFonts w:ascii="Courier New" w:hAnsi="Courier New" w:cs="Courier New" w:hint="default"/>
      </w:rPr>
    </w:lvl>
    <w:lvl w:ilvl="8" w:tplc="041A0005" w:tentative="1">
      <w:start w:val="1"/>
      <w:numFmt w:val="bullet"/>
      <w:lvlText w:val=""/>
      <w:lvlJc w:val="left"/>
      <w:pPr>
        <w:ind w:left="6636" w:hanging="360"/>
      </w:pPr>
      <w:rPr>
        <w:rFonts w:ascii="Wingdings" w:hAnsi="Wingdings" w:hint="default"/>
      </w:rPr>
    </w:lvl>
  </w:abstractNum>
  <w:abstractNum w:abstractNumId="26" w15:restartNumberingAfterBreak="0">
    <w:nsid w:val="614E3C38"/>
    <w:multiLevelType w:val="hybridMultilevel"/>
    <w:tmpl w:val="081C9C52"/>
    <w:lvl w:ilvl="0" w:tplc="7A0201A2">
      <w:numFmt w:val="bullet"/>
      <w:lvlText w:val="•"/>
      <w:lvlJc w:val="left"/>
      <w:pPr>
        <w:ind w:left="644" w:hanging="360"/>
      </w:pPr>
      <w:rPr>
        <w:rFonts w:ascii="Calibri" w:eastAsiaTheme="minorEastAsia" w:hAnsi="Calibri" w:cs="Calibri"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7" w15:restartNumberingAfterBreak="0">
    <w:nsid w:val="628A1DD4"/>
    <w:multiLevelType w:val="hybridMultilevel"/>
    <w:tmpl w:val="F9DAEDA4"/>
    <w:lvl w:ilvl="0" w:tplc="A6FA732A">
      <w:start w:val="1"/>
      <w:numFmt w:val="decimal"/>
      <w:lvlText w:val="%1."/>
      <w:lvlJc w:val="left"/>
      <w:pPr>
        <w:tabs>
          <w:tab w:val="num" w:pos="357"/>
        </w:tabs>
        <w:ind w:left="357" w:hanging="357"/>
      </w:pPr>
      <w:rPr>
        <w:rFonts w:hint="default"/>
      </w:rPr>
    </w:lvl>
    <w:lvl w:ilvl="1" w:tplc="3AB83346">
      <w:start w:val="1"/>
      <w:numFmt w:val="decimal"/>
      <w:lvlText w:val="%2."/>
      <w:lvlJc w:val="left"/>
      <w:pPr>
        <w:tabs>
          <w:tab w:val="num" w:pos="1440"/>
        </w:tabs>
        <w:ind w:left="1440" w:hanging="360"/>
      </w:pPr>
      <w:rPr>
        <w:rFonts w:hint="default"/>
      </w:r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62F77967"/>
    <w:multiLevelType w:val="hybridMultilevel"/>
    <w:tmpl w:val="862CA6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3160987"/>
    <w:multiLevelType w:val="hybridMultilevel"/>
    <w:tmpl w:val="57582486"/>
    <w:lvl w:ilvl="0" w:tplc="36FE3704">
      <w:numFmt w:val="bullet"/>
      <w:lvlText w:val="•"/>
      <w:lvlJc w:val="left"/>
      <w:pPr>
        <w:ind w:left="516"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9ED7374"/>
    <w:multiLevelType w:val="hybridMultilevel"/>
    <w:tmpl w:val="F93ADA72"/>
    <w:lvl w:ilvl="0" w:tplc="4824EB78">
      <w:start w:val="1"/>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43B5369"/>
    <w:multiLevelType w:val="hybridMultilevel"/>
    <w:tmpl w:val="658E4D42"/>
    <w:lvl w:ilvl="0" w:tplc="7FA68DF8">
      <w:start w:val="1"/>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8"/>
  </w:num>
  <w:num w:numId="6">
    <w:abstractNumId w:val="0"/>
  </w:num>
  <w:num w:numId="7">
    <w:abstractNumId w:val="2"/>
  </w:num>
  <w:num w:numId="8">
    <w:abstractNumId w:val="19"/>
  </w:num>
  <w:num w:numId="9">
    <w:abstractNumId w:val="12"/>
  </w:num>
  <w:num w:numId="10">
    <w:abstractNumId w:val="15"/>
  </w:num>
  <w:num w:numId="11">
    <w:abstractNumId w:val="5"/>
  </w:num>
  <w:num w:numId="12">
    <w:abstractNumId w:val="6"/>
  </w:num>
  <w:num w:numId="13">
    <w:abstractNumId w:val="30"/>
  </w:num>
  <w:num w:numId="14">
    <w:abstractNumId w:val="9"/>
  </w:num>
  <w:num w:numId="15">
    <w:abstractNumId w:val="13"/>
  </w:num>
  <w:num w:numId="16">
    <w:abstractNumId w:val="21"/>
  </w:num>
  <w:num w:numId="17">
    <w:abstractNumId w:val="10"/>
  </w:num>
  <w:num w:numId="18">
    <w:abstractNumId w:val="22"/>
  </w:num>
  <w:num w:numId="19">
    <w:abstractNumId w:val="31"/>
  </w:num>
  <w:num w:numId="20">
    <w:abstractNumId w:val="3"/>
  </w:num>
  <w:num w:numId="21">
    <w:abstractNumId w:val="27"/>
  </w:num>
  <w:num w:numId="22">
    <w:abstractNumId w:val="24"/>
  </w:num>
  <w:num w:numId="23">
    <w:abstractNumId w:val="28"/>
  </w:num>
  <w:num w:numId="24">
    <w:abstractNumId w:val="7"/>
  </w:num>
  <w:num w:numId="25">
    <w:abstractNumId w:val="4"/>
  </w:num>
  <w:num w:numId="26">
    <w:abstractNumId w:val="25"/>
  </w:num>
  <w:num w:numId="27">
    <w:abstractNumId w:val="17"/>
  </w:num>
  <w:num w:numId="28">
    <w:abstractNumId w:val="29"/>
  </w:num>
  <w:num w:numId="29">
    <w:abstractNumId w:val="16"/>
  </w:num>
  <w:num w:numId="30">
    <w:abstractNumId w:val="26"/>
  </w:num>
  <w:num w:numId="31">
    <w:abstractNumId w:val="11"/>
  </w:num>
  <w:num w:numId="32">
    <w:abstractNumId w:val="20"/>
  </w:num>
  <w:num w:numId="33">
    <w:abstractNumId w:val="23"/>
  </w:num>
  <w:num w:numId="34">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5647"/>
    <w:rsid w:val="00000615"/>
    <w:rsid w:val="000007FC"/>
    <w:rsid w:val="00000B08"/>
    <w:rsid w:val="00000D46"/>
    <w:rsid w:val="00001393"/>
    <w:rsid w:val="00001E8D"/>
    <w:rsid w:val="000024C5"/>
    <w:rsid w:val="00003895"/>
    <w:rsid w:val="000038FB"/>
    <w:rsid w:val="00003B96"/>
    <w:rsid w:val="0000443D"/>
    <w:rsid w:val="000044B4"/>
    <w:rsid w:val="00004DD2"/>
    <w:rsid w:val="00006150"/>
    <w:rsid w:val="000066B9"/>
    <w:rsid w:val="00006C74"/>
    <w:rsid w:val="00006CA3"/>
    <w:rsid w:val="00007118"/>
    <w:rsid w:val="000073D1"/>
    <w:rsid w:val="00007EEE"/>
    <w:rsid w:val="00007F8B"/>
    <w:rsid w:val="00010C66"/>
    <w:rsid w:val="00010E08"/>
    <w:rsid w:val="00010E9F"/>
    <w:rsid w:val="00011F14"/>
    <w:rsid w:val="00012604"/>
    <w:rsid w:val="00012EEE"/>
    <w:rsid w:val="00013BC0"/>
    <w:rsid w:val="00015A2F"/>
    <w:rsid w:val="00016808"/>
    <w:rsid w:val="00016BB9"/>
    <w:rsid w:val="00016BBD"/>
    <w:rsid w:val="0002027B"/>
    <w:rsid w:val="00020664"/>
    <w:rsid w:val="000213B6"/>
    <w:rsid w:val="000214E3"/>
    <w:rsid w:val="000218D2"/>
    <w:rsid w:val="000218E8"/>
    <w:rsid w:val="00021A18"/>
    <w:rsid w:val="00021AFB"/>
    <w:rsid w:val="00021D6E"/>
    <w:rsid w:val="000225A1"/>
    <w:rsid w:val="000227CD"/>
    <w:rsid w:val="00023EE9"/>
    <w:rsid w:val="000258A1"/>
    <w:rsid w:val="00026E29"/>
    <w:rsid w:val="000277EE"/>
    <w:rsid w:val="0003045D"/>
    <w:rsid w:val="000307E4"/>
    <w:rsid w:val="00030EE5"/>
    <w:rsid w:val="00031459"/>
    <w:rsid w:val="000323AF"/>
    <w:rsid w:val="0003255B"/>
    <w:rsid w:val="000325CF"/>
    <w:rsid w:val="000338CD"/>
    <w:rsid w:val="00033B78"/>
    <w:rsid w:val="00034681"/>
    <w:rsid w:val="00034701"/>
    <w:rsid w:val="00036F62"/>
    <w:rsid w:val="0003751D"/>
    <w:rsid w:val="00037614"/>
    <w:rsid w:val="0004031F"/>
    <w:rsid w:val="000419F9"/>
    <w:rsid w:val="00041C3F"/>
    <w:rsid w:val="00043AA9"/>
    <w:rsid w:val="0004417B"/>
    <w:rsid w:val="000454D1"/>
    <w:rsid w:val="00045E03"/>
    <w:rsid w:val="00046139"/>
    <w:rsid w:val="0004616C"/>
    <w:rsid w:val="00047661"/>
    <w:rsid w:val="00047EF2"/>
    <w:rsid w:val="000506B6"/>
    <w:rsid w:val="00050AFF"/>
    <w:rsid w:val="000523DF"/>
    <w:rsid w:val="000526D1"/>
    <w:rsid w:val="00052C69"/>
    <w:rsid w:val="00052F6A"/>
    <w:rsid w:val="0005361E"/>
    <w:rsid w:val="00053832"/>
    <w:rsid w:val="00053ECE"/>
    <w:rsid w:val="00054421"/>
    <w:rsid w:val="00054630"/>
    <w:rsid w:val="0005611A"/>
    <w:rsid w:val="00056374"/>
    <w:rsid w:val="000563EE"/>
    <w:rsid w:val="00056657"/>
    <w:rsid w:val="0005666C"/>
    <w:rsid w:val="0005740A"/>
    <w:rsid w:val="000575A3"/>
    <w:rsid w:val="000578CB"/>
    <w:rsid w:val="0006273C"/>
    <w:rsid w:val="0006364F"/>
    <w:rsid w:val="00064047"/>
    <w:rsid w:val="0006453A"/>
    <w:rsid w:val="000661A4"/>
    <w:rsid w:val="000673F6"/>
    <w:rsid w:val="0006751D"/>
    <w:rsid w:val="00070BE6"/>
    <w:rsid w:val="00070D27"/>
    <w:rsid w:val="000718D2"/>
    <w:rsid w:val="000720A5"/>
    <w:rsid w:val="00072FA7"/>
    <w:rsid w:val="00073736"/>
    <w:rsid w:val="000741D6"/>
    <w:rsid w:val="00074948"/>
    <w:rsid w:val="0007508C"/>
    <w:rsid w:val="000756E3"/>
    <w:rsid w:val="000766C0"/>
    <w:rsid w:val="000766FF"/>
    <w:rsid w:val="00076E60"/>
    <w:rsid w:val="00076EB2"/>
    <w:rsid w:val="000771D3"/>
    <w:rsid w:val="00077253"/>
    <w:rsid w:val="00077B85"/>
    <w:rsid w:val="00077FC5"/>
    <w:rsid w:val="000805B5"/>
    <w:rsid w:val="00080867"/>
    <w:rsid w:val="00080927"/>
    <w:rsid w:val="00080978"/>
    <w:rsid w:val="0008151D"/>
    <w:rsid w:val="00081998"/>
    <w:rsid w:val="00081CAF"/>
    <w:rsid w:val="00082A3F"/>
    <w:rsid w:val="00083135"/>
    <w:rsid w:val="0008381E"/>
    <w:rsid w:val="00083B9D"/>
    <w:rsid w:val="00083C5B"/>
    <w:rsid w:val="00083DDE"/>
    <w:rsid w:val="00083DF4"/>
    <w:rsid w:val="00084618"/>
    <w:rsid w:val="0008569F"/>
    <w:rsid w:val="00086D76"/>
    <w:rsid w:val="000875D6"/>
    <w:rsid w:val="00090246"/>
    <w:rsid w:val="00090A8A"/>
    <w:rsid w:val="00091261"/>
    <w:rsid w:val="0009265A"/>
    <w:rsid w:val="00092E2A"/>
    <w:rsid w:val="0009692E"/>
    <w:rsid w:val="00096A95"/>
    <w:rsid w:val="0009728D"/>
    <w:rsid w:val="00097376"/>
    <w:rsid w:val="000A0071"/>
    <w:rsid w:val="000A0247"/>
    <w:rsid w:val="000A052C"/>
    <w:rsid w:val="000A08C3"/>
    <w:rsid w:val="000A0A9F"/>
    <w:rsid w:val="000A0F92"/>
    <w:rsid w:val="000A18BC"/>
    <w:rsid w:val="000A2159"/>
    <w:rsid w:val="000A27C8"/>
    <w:rsid w:val="000A2B42"/>
    <w:rsid w:val="000A2C61"/>
    <w:rsid w:val="000A3594"/>
    <w:rsid w:val="000A4677"/>
    <w:rsid w:val="000A496E"/>
    <w:rsid w:val="000A4B8F"/>
    <w:rsid w:val="000A4C1E"/>
    <w:rsid w:val="000A520D"/>
    <w:rsid w:val="000A52BA"/>
    <w:rsid w:val="000A5FB1"/>
    <w:rsid w:val="000A5FD5"/>
    <w:rsid w:val="000A6812"/>
    <w:rsid w:val="000A6EAA"/>
    <w:rsid w:val="000A7191"/>
    <w:rsid w:val="000A7E75"/>
    <w:rsid w:val="000B051E"/>
    <w:rsid w:val="000B15E9"/>
    <w:rsid w:val="000B171D"/>
    <w:rsid w:val="000B1D58"/>
    <w:rsid w:val="000B2479"/>
    <w:rsid w:val="000B2787"/>
    <w:rsid w:val="000B2C4F"/>
    <w:rsid w:val="000B3337"/>
    <w:rsid w:val="000B3BD3"/>
    <w:rsid w:val="000B55E5"/>
    <w:rsid w:val="000B5E2E"/>
    <w:rsid w:val="000B5E60"/>
    <w:rsid w:val="000B66B9"/>
    <w:rsid w:val="000B6805"/>
    <w:rsid w:val="000B6F4D"/>
    <w:rsid w:val="000B79D3"/>
    <w:rsid w:val="000B7F8C"/>
    <w:rsid w:val="000C15D7"/>
    <w:rsid w:val="000C18D6"/>
    <w:rsid w:val="000C1E01"/>
    <w:rsid w:val="000C24DE"/>
    <w:rsid w:val="000C2DDD"/>
    <w:rsid w:val="000C2E1E"/>
    <w:rsid w:val="000C335C"/>
    <w:rsid w:val="000C52EE"/>
    <w:rsid w:val="000C7B04"/>
    <w:rsid w:val="000C7C5E"/>
    <w:rsid w:val="000D0089"/>
    <w:rsid w:val="000D076F"/>
    <w:rsid w:val="000D07D1"/>
    <w:rsid w:val="000D1100"/>
    <w:rsid w:val="000D16F6"/>
    <w:rsid w:val="000D1B0A"/>
    <w:rsid w:val="000D29DC"/>
    <w:rsid w:val="000D2E47"/>
    <w:rsid w:val="000D3894"/>
    <w:rsid w:val="000D3A22"/>
    <w:rsid w:val="000D3C3B"/>
    <w:rsid w:val="000D3D47"/>
    <w:rsid w:val="000D49CE"/>
    <w:rsid w:val="000D5550"/>
    <w:rsid w:val="000D7234"/>
    <w:rsid w:val="000E00F0"/>
    <w:rsid w:val="000E02B8"/>
    <w:rsid w:val="000E0B1B"/>
    <w:rsid w:val="000E0C45"/>
    <w:rsid w:val="000E0D47"/>
    <w:rsid w:val="000E105F"/>
    <w:rsid w:val="000E121B"/>
    <w:rsid w:val="000E1951"/>
    <w:rsid w:val="000E2470"/>
    <w:rsid w:val="000E3968"/>
    <w:rsid w:val="000E3CB7"/>
    <w:rsid w:val="000E4C65"/>
    <w:rsid w:val="000E55A2"/>
    <w:rsid w:val="000E5B5C"/>
    <w:rsid w:val="000E5C52"/>
    <w:rsid w:val="000E5C99"/>
    <w:rsid w:val="000E630B"/>
    <w:rsid w:val="000E654C"/>
    <w:rsid w:val="000E6F0F"/>
    <w:rsid w:val="000F074B"/>
    <w:rsid w:val="000F129E"/>
    <w:rsid w:val="000F1E06"/>
    <w:rsid w:val="000F228C"/>
    <w:rsid w:val="000F2768"/>
    <w:rsid w:val="000F2AC8"/>
    <w:rsid w:val="000F4523"/>
    <w:rsid w:val="000F4A5A"/>
    <w:rsid w:val="000F65ED"/>
    <w:rsid w:val="000F7170"/>
    <w:rsid w:val="0010083C"/>
    <w:rsid w:val="00100EFC"/>
    <w:rsid w:val="001019D6"/>
    <w:rsid w:val="00101C3C"/>
    <w:rsid w:val="00101F50"/>
    <w:rsid w:val="00102325"/>
    <w:rsid w:val="00102D37"/>
    <w:rsid w:val="0010528B"/>
    <w:rsid w:val="00105E5B"/>
    <w:rsid w:val="00105E80"/>
    <w:rsid w:val="001060FC"/>
    <w:rsid w:val="001070B0"/>
    <w:rsid w:val="0010771A"/>
    <w:rsid w:val="00107FB8"/>
    <w:rsid w:val="00110562"/>
    <w:rsid w:val="0011074A"/>
    <w:rsid w:val="00111203"/>
    <w:rsid w:val="00111A4F"/>
    <w:rsid w:val="00112B99"/>
    <w:rsid w:val="00112F7B"/>
    <w:rsid w:val="00112FBE"/>
    <w:rsid w:val="001135A8"/>
    <w:rsid w:val="00113C64"/>
    <w:rsid w:val="00114E75"/>
    <w:rsid w:val="00115164"/>
    <w:rsid w:val="0011606F"/>
    <w:rsid w:val="0011629E"/>
    <w:rsid w:val="00117646"/>
    <w:rsid w:val="00117770"/>
    <w:rsid w:val="0012097F"/>
    <w:rsid w:val="001212CD"/>
    <w:rsid w:val="001223CA"/>
    <w:rsid w:val="00123375"/>
    <w:rsid w:val="00123C15"/>
    <w:rsid w:val="0012411C"/>
    <w:rsid w:val="00124A44"/>
    <w:rsid w:val="00124B71"/>
    <w:rsid w:val="00124B7D"/>
    <w:rsid w:val="001251F7"/>
    <w:rsid w:val="00125C90"/>
    <w:rsid w:val="00125E21"/>
    <w:rsid w:val="00126D03"/>
    <w:rsid w:val="00126E23"/>
    <w:rsid w:val="00127096"/>
    <w:rsid w:val="00127395"/>
    <w:rsid w:val="0012763E"/>
    <w:rsid w:val="00127BC9"/>
    <w:rsid w:val="00127F86"/>
    <w:rsid w:val="0013201C"/>
    <w:rsid w:val="00132FB1"/>
    <w:rsid w:val="001353B1"/>
    <w:rsid w:val="00135CD6"/>
    <w:rsid w:val="00135F76"/>
    <w:rsid w:val="001365B7"/>
    <w:rsid w:val="001365C9"/>
    <w:rsid w:val="0013696A"/>
    <w:rsid w:val="00137C00"/>
    <w:rsid w:val="001410B6"/>
    <w:rsid w:val="001425E6"/>
    <w:rsid w:val="00143314"/>
    <w:rsid w:val="001433FB"/>
    <w:rsid w:val="0014358E"/>
    <w:rsid w:val="001443F4"/>
    <w:rsid w:val="001507F1"/>
    <w:rsid w:val="00150CA6"/>
    <w:rsid w:val="00151B70"/>
    <w:rsid w:val="0015221E"/>
    <w:rsid w:val="001523C2"/>
    <w:rsid w:val="00152461"/>
    <w:rsid w:val="00152E9A"/>
    <w:rsid w:val="00152EDD"/>
    <w:rsid w:val="001530FF"/>
    <w:rsid w:val="00153187"/>
    <w:rsid w:val="00154C31"/>
    <w:rsid w:val="00154DA0"/>
    <w:rsid w:val="001559F6"/>
    <w:rsid w:val="001563B2"/>
    <w:rsid w:val="00156775"/>
    <w:rsid w:val="00156AB6"/>
    <w:rsid w:val="00156FE9"/>
    <w:rsid w:val="00157284"/>
    <w:rsid w:val="001572C2"/>
    <w:rsid w:val="00157AB4"/>
    <w:rsid w:val="0016014F"/>
    <w:rsid w:val="00160C71"/>
    <w:rsid w:val="00160C8A"/>
    <w:rsid w:val="001613EF"/>
    <w:rsid w:val="00161606"/>
    <w:rsid w:val="00161C4B"/>
    <w:rsid w:val="001647B7"/>
    <w:rsid w:val="00166D07"/>
    <w:rsid w:val="0016731D"/>
    <w:rsid w:val="00167A28"/>
    <w:rsid w:val="00167D95"/>
    <w:rsid w:val="00170563"/>
    <w:rsid w:val="00170856"/>
    <w:rsid w:val="00170D75"/>
    <w:rsid w:val="001721E6"/>
    <w:rsid w:val="00173410"/>
    <w:rsid w:val="0017350B"/>
    <w:rsid w:val="00173B8D"/>
    <w:rsid w:val="00173CF9"/>
    <w:rsid w:val="00174E09"/>
    <w:rsid w:val="00174F6B"/>
    <w:rsid w:val="00175BD8"/>
    <w:rsid w:val="00175C01"/>
    <w:rsid w:val="00175F80"/>
    <w:rsid w:val="0017630E"/>
    <w:rsid w:val="001766DB"/>
    <w:rsid w:val="00177632"/>
    <w:rsid w:val="001811B2"/>
    <w:rsid w:val="00181261"/>
    <w:rsid w:val="0018296E"/>
    <w:rsid w:val="00182A64"/>
    <w:rsid w:val="00182AE7"/>
    <w:rsid w:val="00182C2E"/>
    <w:rsid w:val="00182CCD"/>
    <w:rsid w:val="00183195"/>
    <w:rsid w:val="00183DAA"/>
    <w:rsid w:val="001859E1"/>
    <w:rsid w:val="001862ED"/>
    <w:rsid w:val="0018771F"/>
    <w:rsid w:val="00190191"/>
    <w:rsid w:val="0019105E"/>
    <w:rsid w:val="00191728"/>
    <w:rsid w:val="001917EE"/>
    <w:rsid w:val="001927CA"/>
    <w:rsid w:val="00192D3F"/>
    <w:rsid w:val="00192F5E"/>
    <w:rsid w:val="00192FC3"/>
    <w:rsid w:val="001930CF"/>
    <w:rsid w:val="00194179"/>
    <w:rsid w:val="00194574"/>
    <w:rsid w:val="0019499A"/>
    <w:rsid w:val="00196A9F"/>
    <w:rsid w:val="00196C48"/>
    <w:rsid w:val="00197AAB"/>
    <w:rsid w:val="001A09F1"/>
    <w:rsid w:val="001A1FB9"/>
    <w:rsid w:val="001A284B"/>
    <w:rsid w:val="001A2A7F"/>
    <w:rsid w:val="001A2E13"/>
    <w:rsid w:val="001A31EE"/>
    <w:rsid w:val="001A3BED"/>
    <w:rsid w:val="001A420C"/>
    <w:rsid w:val="001A634D"/>
    <w:rsid w:val="001A7663"/>
    <w:rsid w:val="001B01DD"/>
    <w:rsid w:val="001B307D"/>
    <w:rsid w:val="001B320B"/>
    <w:rsid w:val="001B3C60"/>
    <w:rsid w:val="001B4597"/>
    <w:rsid w:val="001B4935"/>
    <w:rsid w:val="001B5721"/>
    <w:rsid w:val="001B573F"/>
    <w:rsid w:val="001B64A4"/>
    <w:rsid w:val="001B6518"/>
    <w:rsid w:val="001B6A2C"/>
    <w:rsid w:val="001B77FA"/>
    <w:rsid w:val="001B7EC1"/>
    <w:rsid w:val="001C03C4"/>
    <w:rsid w:val="001C1EDC"/>
    <w:rsid w:val="001C1F39"/>
    <w:rsid w:val="001C1F7B"/>
    <w:rsid w:val="001C31D7"/>
    <w:rsid w:val="001C39E3"/>
    <w:rsid w:val="001C3EB0"/>
    <w:rsid w:val="001C420A"/>
    <w:rsid w:val="001C454C"/>
    <w:rsid w:val="001C4695"/>
    <w:rsid w:val="001C4D5E"/>
    <w:rsid w:val="001C5003"/>
    <w:rsid w:val="001C58A5"/>
    <w:rsid w:val="001C5CD0"/>
    <w:rsid w:val="001C5FEE"/>
    <w:rsid w:val="001C63E8"/>
    <w:rsid w:val="001C65BF"/>
    <w:rsid w:val="001C6823"/>
    <w:rsid w:val="001C7DF9"/>
    <w:rsid w:val="001D00B6"/>
    <w:rsid w:val="001D01AD"/>
    <w:rsid w:val="001D0586"/>
    <w:rsid w:val="001D08E9"/>
    <w:rsid w:val="001D09FF"/>
    <w:rsid w:val="001D245F"/>
    <w:rsid w:val="001D2603"/>
    <w:rsid w:val="001D2719"/>
    <w:rsid w:val="001D3608"/>
    <w:rsid w:val="001D4C7E"/>
    <w:rsid w:val="001D6156"/>
    <w:rsid w:val="001D70B5"/>
    <w:rsid w:val="001D75D2"/>
    <w:rsid w:val="001D76E6"/>
    <w:rsid w:val="001E0611"/>
    <w:rsid w:val="001E0F80"/>
    <w:rsid w:val="001E17BC"/>
    <w:rsid w:val="001E2171"/>
    <w:rsid w:val="001E261C"/>
    <w:rsid w:val="001E2EB3"/>
    <w:rsid w:val="001E3026"/>
    <w:rsid w:val="001E3600"/>
    <w:rsid w:val="001E401D"/>
    <w:rsid w:val="001E4607"/>
    <w:rsid w:val="001E4829"/>
    <w:rsid w:val="001E4F16"/>
    <w:rsid w:val="001E56A5"/>
    <w:rsid w:val="001E72AE"/>
    <w:rsid w:val="001E72F3"/>
    <w:rsid w:val="001F0189"/>
    <w:rsid w:val="001F037F"/>
    <w:rsid w:val="001F0783"/>
    <w:rsid w:val="001F26E6"/>
    <w:rsid w:val="001F3A29"/>
    <w:rsid w:val="001F4921"/>
    <w:rsid w:val="001F4D07"/>
    <w:rsid w:val="001F52E4"/>
    <w:rsid w:val="0020087E"/>
    <w:rsid w:val="00200E38"/>
    <w:rsid w:val="002014AA"/>
    <w:rsid w:val="00201620"/>
    <w:rsid w:val="002032F0"/>
    <w:rsid w:val="002041AF"/>
    <w:rsid w:val="0020565B"/>
    <w:rsid w:val="002057EB"/>
    <w:rsid w:val="00206B2D"/>
    <w:rsid w:val="0020748F"/>
    <w:rsid w:val="0020771D"/>
    <w:rsid w:val="00207B06"/>
    <w:rsid w:val="0021032B"/>
    <w:rsid w:val="002104DA"/>
    <w:rsid w:val="002105C1"/>
    <w:rsid w:val="00210AF0"/>
    <w:rsid w:val="002110BC"/>
    <w:rsid w:val="00211E1F"/>
    <w:rsid w:val="00211E79"/>
    <w:rsid w:val="00212129"/>
    <w:rsid w:val="00212411"/>
    <w:rsid w:val="00212612"/>
    <w:rsid w:val="0021296F"/>
    <w:rsid w:val="002129C1"/>
    <w:rsid w:val="002149F4"/>
    <w:rsid w:val="00215058"/>
    <w:rsid w:val="00215291"/>
    <w:rsid w:val="00215329"/>
    <w:rsid w:val="00217332"/>
    <w:rsid w:val="002202AA"/>
    <w:rsid w:val="002209F4"/>
    <w:rsid w:val="002211CD"/>
    <w:rsid w:val="00221E8B"/>
    <w:rsid w:val="00221EFA"/>
    <w:rsid w:val="0022273A"/>
    <w:rsid w:val="00222D61"/>
    <w:rsid w:val="00222E4C"/>
    <w:rsid w:val="002232C3"/>
    <w:rsid w:val="002243B5"/>
    <w:rsid w:val="00224CC6"/>
    <w:rsid w:val="00225310"/>
    <w:rsid w:val="00226AB1"/>
    <w:rsid w:val="00227B1F"/>
    <w:rsid w:val="00227EA1"/>
    <w:rsid w:val="002307C7"/>
    <w:rsid w:val="00230AD9"/>
    <w:rsid w:val="00231EF1"/>
    <w:rsid w:val="002324CB"/>
    <w:rsid w:val="0023261F"/>
    <w:rsid w:val="0023310E"/>
    <w:rsid w:val="002332BD"/>
    <w:rsid w:val="00233807"/>
    <w:rsid w:val="00235AB1"/>
    <w:rsid w:val="00235BF5"/>
    <w:rsid w:val="00236319"/>
    <w:rsid w:val="00236E48"/>
    <w:rsid w:val="0024010A"/>
    <w:rsid w:val="0024107B"/>
    <w:rsid w:val="0024151A"/>
    <w:rsid w:val="00241686"/>
    <w:rsid w:val="00242356"/>
    <w:rsid w:val="00242541"/>
    <w:rsid w:val="0024391D"/>
    <w:rsid w:val="00244A50"/>
    <w:rsid w:val="00244E20"/>
    <w:rsid w:val="00244EC0"/>
    <w:rsid w:val="00245494"/>
    <w:rsid w:val="00245CE8"/>
    <w:rsid w:val="002471F2"/>
    <w:rsid w:val="0024775C"/>
    <w:rsid w:val="00247D16"/>
    <w:rsid w:val="0025005D"/>
    <w:rsid w:val="002507EE"/>
    <w:rsid w:val="00250FC4"/>
    <w:rsid w:val="00251105"/>
    <w:rsid w:val="00251441"/>
    <w:rsid w:val="00251E8C"/>
    <w:rsid w:val="00252109"/>
    <w:rsid w:val="002529D8"/>
    <w:rsid w:val="002538AB"/>
    <w:rsid w:val="0025408D"/>
    <w:rsid w:val="00254BEB"/>
    <w:rsid w:val="00254DDE"/>
    <w:rsid w:val="002552A5"/>
    <w:rsid w:val="00255738"/>
    <w:rsid w:val="0025596D"/>
    <w:rsid w:val="002560B5"/>
    <w:rsid w:val="0025618B"/>
    <w:rsid w:val="00256BE1"/>
    <w:rsid w:val="00260C45"/>
    <w:rsid w:val="00260E6A"/>
    <w:rsid w:val="00260E71"/>
    <w:rsid w:val="00261BDF"/>
    <w:rsid w:val="00262A30"/>
    <w:rsid w:val="002630A6"/>
    <w:rsid w:val="00263518"/>
    <w:rsid w:val="00263AFE"/>
    <w:rsid w:val="00263BC8"/>
    <w:rsid w:val="00263BD0"/>
    <w:rsid w:val="0026463F"/>
    <w:rsid w:val="0026476E"/>
    <w:rsid w:val="00264810"/>
    <w:rsid w:val="002661FB"/>
    <w:rsid w:val="00266CAA"/>
    <w:rsid w:val="00267085"/>
    <w:rsid w:val="00267514"/>
    <w:rsid w:val="00267AF5"/>
    <w:rsid w:val="00267B69"/>
    <w:rsid w:val="00267DAB"/>
    <w:rsid w:val="00270DCD"/>
    <w:rsid w:val="002722DB"/>
    <w:rsid w:val="002725FC"/>
    <w:rsid w:val="002733CA"/>
    <w:rsid w:val="00273D5E"/>
    <w:rsid w:val="00274A64"/>
    <w:rsid w:val="00274AD1"/>
    <w:rsid w:val="0027588F"/>
    <w:rsid w:val="002766E7"/>
    <w:rsid w:val="00277376"/>
    <w:rsid w:val="00280E3C"/>
    <w:rsid w:val="00281E4E"/>
    <w:rsid w:val="00282B7C"/>
    <w:rsid w:val="0028343D"/>
    <w:rsid w:val="00283816"/>
    <w:rsid w:val="00285A83"/>
    <w:rsid w:val="00285BAD"/>
    <w:rsid w:val="00286231"/>
    <w:rsid w:val="002876EC"/>
    <w:rsid w:val="002900BB"/>
    <w:rsid w:val="00290135"/>
    <w:rsid w:val="0029095B"/>
    <w:rsid w:val="00290DCE"/>
    <w:rsid w:val="00290EB1"/>
    <w:rsid w:val="00291217"/>
    <w:rsid w:val="0029126B"/>
    <w:rsid w:val="00291274"/>
    <w:rsid w:val="0029378C"/>
    <w:rsid w:val="00293BB8"/>
    <w:rsid w:val="00294256"/>
    <w:rsid w:val="002944BB"/>
    <w:rsid w:val="002955CD"/>
    <w:rsid w:val="002956DF"/>
    <w:rsid w:val="00295D32"/>
    <w:rsid w:val="00295EB0"/>
    <w:rsid w:val="002961BA"/>
    <w:rsid w:val="002966C8"/>
    <w:rsid w:val="00296829"/>
    <w:rsid w:val="00296D82"/>
    <w:rsid w:val="002970FF"/>
    <w:rsid w:val="0029748F"/>
    <w:rsid w:val="002A12A7"/>
    <w:rsid w:val="002A142C"/>
    <w:rsid w:val="002A1BF2"/>
    <w:rsid w:val="002A216B"/>
    <w:rsid w:val="002A23B6"/>
    <w:rsid w:val="002A2A8A"/>
    <w:rsid w:val="002A3850"/>
    <w:rsid w:val="002A3FCA"/>
    <w:rsid w:val="002A471B"/>
    <w:rsid w:val="002A4AA0"/>
    <w:rsid w:val="002A5D97"/>
    <w:rsid w:val="002A7B12"/>
    <w:rsid w:val="002A7D74"/>
    <w:rsid w:val="002B0014"/>
    <w:rsid w:val="002B06B5"/>
    <w:rsid w:val="002B0C52"/>
    <w:rsid w:val="002B0EC1"/>
    <w:rsid w:val="002B15AE"/>
    <w:rsid w:val="002B1B8C"/>
    <w:rsid w:val="002B2063"/>
    <w:rsid w:val="002B2A7B"/>
    <w:rsid w:val="002B3CF2"/>
    <w:rsid w:val="002B479A"/>
    <w:rsid w:val="002B562E"/>
    <w:rsid w:val="002B5BEC"/>
    <w:rsid w:val="002B66F4"/>
    <w:rsid w:val="002B6DB8"/>
    <w:rsid w:val="002B7555"/>
    <w:rsid w:val="002B7939"/>
    <w:rsid w:val="002B793C"/>
    <w:rsid w:val="002C050A"/>
    <w:rsid w:val="002C0753"/>
    <w:rsid w:val="002C2060"/>
    <w:rsid w:val="002C3313"/>
    <w:rsid w:val="002C5789"/>
    <w:rsid w:val="002C5BC6"/>
    <w:rsid w:val="002C5F0B"/>
    <w:rsid w:val="002C6061"/>
    <w:rsid w:val="002C69B3"/>
    <w:rsid w:val="002C6AE7"/>
    <w:rsid w:val="002C7EFD"/>
    <w:rsid w:val="002D0791"/>
    <w:rsid w:val="002D0816"/>
    <w:rsid w:val="002D0EC4"/>
    <w:rsid w:val="002D1211"/>
    <w:rsid w:val="002D1602"/>
    <w:rsid w:val="002D17A0"/>
    <w:rsid w:val="002D1949"/>
    <w:rsid w:val="002D2E75"/>
    <w:rsid w:val="002D3FB6"/>
    <w:rsid w:val="002D42CD"/>
    <w:rsid w:val="002D44CC"/>
    <w:rsid w:val="002D51B6"/>
    <w:rsid w:val="002D5650"/>
    <w:rsid w:val="002D5CB2"/>
    <w:rsid w:val="002D7CDA"/>
    <w:rsid w:val="002E06E3"/>
    <w:rsid w:val="002E0C25"/>
    <w:rsid w:val="002E0F31"/>
    <w:rsid w:val="002E0FB5"/>
    <w:rsid w:val="002E1755"/>
    <w:rsid w:val="002E181F"/>
    <w:rsid w:val="002E340B"/>
    <w:rsid w:val="002E35D4"/>
    <w:rsid w:val="002E43AF"/>
    <w:rsid w:val="002E4E84"/>
    <w:rsid w:val="002E594C"/>
    <w:rsid w:val="002E5A0B"/>
    <w:rsid w:val="002E5C42"/>
    <w:rsid w:val="002E63C8"/>
    <w:rsid w:val="002E6536"/>
    <w:rsid w:val="002E6BCC"/>
    <w:rsid w:val="002E7D5A"/>
    <w:rsid w:val="002F02EE"/>
    <w:rsid w:val="002F0648"/>
    <w:rsid w:val="002F0EB2"/>
    <w:rsid w:val="002F18EA"/>
    <w:rsid w:val="002F1913"/>
    <w:rsid w:val="002F1A24"/>
    <w:rsid w:val="002F211B"/>
    <w:rsid w:val="002F22E7"/>
    <w:rsid w:val="002F24CE"/>
    <w:rsid w:val="002F2B92"/>
    <w:rsid w:val="002F2E56"/>
    <w:rsid w:val="002F3232"/>
    <w:rsid w:val="002F3309"/>
    <w:rsid w:val="002F4899"/>
    <w:rsid w:val="002F4CEC"/>
    <w:rsid w:val="002F5515"/>
    <w:rsid w:val="002F5642"/>
    <w:rsid w:val="002F5645"/>
    <w:rsid w:val="002F684E"/>
    <w:rsid w:val="002F6F06"/>
    <w:rsid w:val="002F75A9"/>
    <w:rsid w:val="002F7DC4"/>
    <w:rsid w:val="00301A89"/>
    <w:rsid w:val="00302018"/>
    <w:rsid w:val="00302030"/>
    <w:rsid w:val="00302073"/>
    <w:rsid w:val="003022C2"/>
    <w:rsid w:val="00302898"/>
    <w:rsid w:val="00302ABF"/>
    <w:rsid w:val="00303549"/>
    <w:rsid w:val="003036CB"/>
    <w:rsid w:val="0030392A"/>
    <w:rsid w:val="00304652"/>
    <w:rsid w:val="00304ED1"/>
    <w:rsid w:val="00305389"/>
    <w:rsid w:val="00306F75"/>
    <w:rsid w:val="003073DA"/>
    <w:rsid w:val="003074D0"/>
    <w:rsid w:val="0030773F"/>
    <w:rsid w:val="003077F9"/>
    <w:rsid w:val="00307DA1"/>
    <w:rsid w:val="00310372"/>
    <w:rsid w:val="00310737"/>
    <w:rsid w:val="0031083C"/>
    <w:rsid w:val="00310D10"/>
    <w:rsid w:val="003118C8"/>
    <w:rsid w:val="00313B21"/>
    <w:rsid w:val="00313E44"/>
    <w:rsid w:val="0031402C"/>
    <w:rsid w:val="0031427B"/>
    <w:rsid w:val="003142F9"/>
    <w:rsid w:val="00314FAC"/>
    <w:rsid w:val="00315718"/>
    <w:rsid w:val="00316458"/>
    <w:rsid w:val="00317068"/>
    <w:rsid w:val="0032014D"/>
    <w:rsid w:val="003207DC"/>
    <w:rsid w:val="00320DAD"/>
    <w:rsid w:val="0032122E"/>
    <w:rsid w:val="0032138B"/>
    <w:rsid w:val="0032139F"/>
    <w:rsid w:val="0032167B"/>
    <w:rsid w:val="00321DB5"/>
    <w:rsid w:val="00321E93"/>
    <w:rsid w:val="003226C3"/>
    <w:rsid w:val="003228BA"/>
    <w:rsid w:val="003228E8"/>
    <w:rsid w:val="00322F99"/>
    <w:rsid w:val="003238B1"/>
    <w:rsid w:val="0032396B"/>
    <w:rsid w:val="00323A4B"/>
    <w:rsid w:val="00324121"/>
    <w:rsid w:val="0032429C"/>
    <w:rsid w:val="00324670"/>
    <w:rsid w:val="003247FA"/>
    <w:rsid w:val="003251BB"/>
    <w:rsid w:val="00325ADE"/>
    <w:rsid w:val="00327DCA"/>
    <w:rsid w:val="00327F2D"/>
    <w:rsid w:val="003302AB"/>
    <w:rsid w:val="0033089D"/>
    <w:rsid w:val="00330CC8"/>
    <w:rsid w:val="00330D61"/>
    <w:rsid w:val="00331037"/>
    <w:rsid w:val="003325F3"/>
    <w:rsid w:val="00332814"/>
    <w:rsid w:val="00332846"/>
    <w:rsid w:val="00332E63"/>
    <w:rsid w:val="00333846"/>
    <w:rsid w:val="00333B93"/>
    <w:rsid w:val="00334294"/>
    <w:rsid w:val="003342F3"/>
    <w:rsid w:val="00334C84"/>
    <w:rsid w:val="003360C6"/>
    <w:rsid w:val="00337681"/>
    <w:rsid w:val="00337C10"/>
    <w:rsid w:val="00337CDF"/>
    <w:rsid w:val="00337FD1"/>
    <w:rsid w:val="00340E5D"/>
    <w:rsid w:val="0034154B"/>
    <w:rsid w:val="00341AEC"/>
    <w:rsid w:val="00343502"/>
    <w:rsid w:val="00343830"/>
    <w:rsid w:val="00343F97"/>
    <w:rsid w:val="003446D0"/>
    <w:rsid w:val="0034481A"/>
    <w:rsid w:val="0034501D"/>
    <w:rsid w:val="00345B66"/>
    <w:rsid w:val="003465C2"/>
    <w:rsid w:val="00346A8F"/>
    <w:rsid w:val="00346E80"/>
    <w:rsid w:val="003503B0"/>
    <w:rsid w:val="0035069F"/>
    <w:rsid w:val="0035074B"/>
    <w:rsid w:val="00350E0B"/>
    <w:rsid w:val="00351317"/>
    <w:rsid w:val="0035170F"/>
    <w:rsid w:val="00351BFA"/>
    <w:rsid w:val="00354173"/>
    <w:rsid w:val="003541E9"/>
    <w:rsid w:val="00356C75"/>
    <w:rsid w:val="00357A4C"/>
    <w:rsid w:val="00357CAB"/>
    <w:rsid w:val="003600E5"/>
    <w:rsid w:val="00360305"/>
    <w:rsid w:val="00360E85"/>
    <w:rsid w:val="0036151A"/>
    <w:rsid w:val="0036172D"/>
    <w:rsid w:val="003620D4"/>
    <w:rsid w:val="003622C2"/>
    <w:rsid w:val="00362EF4"/>
    <w:rsid w:val="00363AC8"/>
    <w:rsid w:val="00363D12"/>
    <w:rsid w:val="00363DF5"/>
    <w:rsid w:val="00364C20"/>
    <w:rsid w:val="00364C5D"/>
    <w:rsid w:val="003657EE"/>
    <w:rsid w:val="00366D9F"/>
    <w:rsid w:val="00367270"/>
    <w:rsid w:val="003673DD"/>
    <w:rsid w:val="00367ADD"/>
    <w:rsid w:val="003700FC"/>
    <w:rsid w:val="00370139"/>
    <w:rsid w:val="00370BF7"/>
    <w:rsid w:val="00370E63"/>
    <w:rsid w:val="00371174"/>
    <w:rsid w:val="003716DC"/>
    <w:rsid w:val="00373013"/>
    <w:rsid w:val="003734A2"/>
    <w:rsid w:val="003735D1"/>
    <w:rsid w:val="00374A34"/>
    <w:rsid w:val="0037647B"/>
    <w:rsid w:val="003778C2"/>
    <w:rsid w:val="003804E5"/>
    <w:rsid w:val="0038057A"/>
    <w:rsid w:val="00380AAD"/>
    <w:rsid w:val="00381446"/>
    <w:rsid w:val="0038275E"/>
    <w:rsid w:val="003827DC"/>
    <w:rsid w:val="0038285C"/>
    <w:rsid w:val="00382BFF"/>
    <w:rsid w:val="00384263"/>
    <w:rsid w:val="00384DAC"/>
    <w:rsid w:val="00385A91"/>
    <w:rsid w:val="00385AC0"/>
    <w:rsid w:val="00386149"/>
    <w:rsid w:val="0038642C"/>
    <w:rsid w:val="00386681"/>
    <w:rsid w:val="00386997"/>
    <w:rsid w:val="00387035"/>
    <w:rsid w:val="00387E39"/>
    <w:rsid w:val="0039025B"/>
    <w:rsid w:val="00390622"/>
    <w:rsid w:val="00390ABF"/>
    <w:rsid w:val="00396042"/>
    <w:rsid w:val="00397533"/>
    <w:rsid w:val="003A0A07"/>
    <w:rsid w:val="003A0EB6"/>
    <w:rsid w:val="003A29A1"/>
    <w:rsid w:val="003A37AF"/>
    <w:rsid w:val="003A40B9"/>
    <w:rsid w:val="003A46E7"/>
    <w:rsid w:val="003A4988"/>
    <w:rsid w:val="003A5536"/>
    <w:rsid w:val="003A664C"/>
    <w:rsid w:val="003A6973"/>
    <w:rsid w:val="003A7C06"/>
    <w:rsid w:val="003A7CE4"/>
    <w:rsid w:val="003B0FE6"/>
    <w:rsid w:val="003B13F3"/>
    <w:rsid w:val="003B152A"/>
    <w:rsid w:val="003B17BC"/>
    <w:rsid w:val="003B18D8"/>
    <w:rsid w:val="003B2654"/>
    <w:rsid w:val="003B28C7"/>
    <w:rsid w:val="003B4287"/>
    <w:rsid w:val="003B4A60"/>
    <w:rsid w:val="003B55E3"/>
    <w:rsid w:val="003B7317"/>
    <w:rsid w:val="003B7A56"/>
    <w:rsid w:val="003C0811"/>
    <w:rsid w:val="003C0893"/>
    <w:rsid w:val="003C145D"/>
    <w:rsid w:val="003C2E34"/>
    <w:rsid w:val="003C32C5"/>
    <w:rsid w:val="003C354B"/>
    <w:rsid w:val="003C5669"/>
    <w:rsid w:val="003C5696"/>
    <w:rsid w:val="003C66D9"/>
    <w:rsid w:val="003C6C87"/>
    <w:rsid w:val="003C6F3E"/>
    <w:rsid w:val="003C6FF1"/>
    <w:rsid w:val="003C72B8"/>
    <w:rsid w:val="003C7A55"/>
    <w:rsid w:val="003C7BD1"/>
    <w:rsid w:val="003D0F1A"/>
    <w:rsid w:val="003D133C"/>
    <w:rsid w:val="003D1493"/>
    <w:rsid w:val="003D2BFA"/>
    <w:rsid w:val="003D2C48"/>
    <w:rsid w:val="003D3D68"/>
    <w:rsid w:val="003D45A7"/>
    <w:rsid w:val="003D5E28"/>
    <w:rsid w:val="003D60B9"/>
    <w:rsid w:val="003D6333"/>
    <w:rsid w:val="003D67FD"/>
    <w:rsid w:val="003D716D"/>
    <w:rsid w:val="003D7A86"/>
    <w:rsid w:val="003E01AB"/>
    <w:rsid w:val="003E2C7F"/>
    <w:rsid w:val="003E2CBA"/>
    <w:rsid w:val="003E2EA9"/>
    <w:rsid w:val="003E316D"/>
    <w:rsid w:val="003E360D"/>
    <w:rsid w:val="003E4118"/>
    <w:rsid w:val="003E4211"/>
    <w:rsid w:val="003E447B"/>
    <w:rsid w:val="003E4590"/>
    <w:rsid w:val="003E4903"/>
    <w:rsid w:val="003E507E"/>
    <w:rsid w:val="003E6338"/>
    <w:rsid w:val="003F01A0"/>
    <w:rsid w:val="003F01CB"/>
    <w:rsid w:val="003F106A"/>
    <w:rsid w:val="003F15CA"/>
    <w:rsid w:val="003F16EB"/>
    <w:rsid w:val="003F1703"/>
    <w:rsid w:val="003F1743"/>
    <w:rsid w:val="003F224E"/>
    <w:rsid w:val="003F24DF"/>
    <w:rsid w:val="003F2968"/>
    <w:rsid w:val="003F306D"/>
    <w:rsid w:val="003F3081"/>
    <w:rsid w:val="003F3B93"/>
    <w:rsid w:val="003F3BD0"/>
    <w:rsid w:val="003F48D0"/>
    <w:rsid w:val="003F5464"/>
    <w:rsid w:val="003F5AE3"/>
    <w:rsid w:val="003F6E3D"/>
    <w:rsid w:val="003F7637"/>
    <w:rsid w:val="003F791E"/>
    <w:rsid w:val="0040087C"/>
    <w:rsid w:val="00400B94"/>
    <w:rsid w:val="004013F8"/>
    <w:rsid w:val="00401EE2"/>
    <w:rsid w:val="0040271C"/>
    <w:rsid w:val="004032B2"/>
    <w:rsid w:val="00403697"/>
    <w:rsid w:val="004047BC"/>
    <w:rsid w:val="00404AF5"/>
    <w:rsid w:val="00405110"/>
    <w:rsid w:val="00405DA6"/>
    <w:rsid w:val="004060A0"/>
    <w:rsid w:val="00406171"/>
    <w:rsid w:val="004061D9"/>
    <w:rsid w:val="004063DE"/>
    <w:rsid w:val="00410415"/>
    <w:rsid w:val="0041078E"/>
    <w:rsid w:val="00411083"/>
    <w:rsid w:val="00411BC9"/>
    <w:rsid w:val="00411D29"/>
    <w:rsid w:val="00412353"/>
    <w:rsid w:val="004129B9"/>
    <w:rsid w:val="004133E2"/>
    <w:rsid w:val="0041374F"/>
    <w:rsid w:val="00415692"/>
    <w:rsid w:val="00417131"/>
    <w:rsid w:val="00417354"/>
    <w:rsid w:val="00417A57"/>
    <w:rsid w:val="00417A81"/>
    <w:rsid w:val="00420676"/>
    <w:rsid w:val="004208D1"/>
    <w:rsid w:val="00420ABF"/>
    <w:rsid w:val="00420CA4"/>
    <w:rsid w:val="00420DA9"/>
    <w:rsid w:val="0042246D"/>
    <w:rsid w:val="00423086"/>
    <w:rsid w:val="00423411"/>
    <w:rsid w:val="004245A8"/>
    <w:rsid w:val="00425507"/>
    <w:rsid w:val="0042589A"/>
    <w:rsid w:val="00425A96"/>
    <w:rsid w:val="00425D35"/>
    <w:rsid w:val="00425E1A"/>
    <w:rsid w:val="00426281"/>
    <w:rsid w:val="00426E40"/>
    <w:rsid w:val="004277F6"/>
    <w:rsid w:val="00427AD7"/>
    <w:rsid w:val="004303CA"/>
    <w:rsid w:val="00430F61"/>
    <w:rsid w:val="00431132"/>
    <w:rsid w:val="004312E5"/>
    <w:rsid w:val="00431A81"/>
    <w:rsid w:val="0043224B"/>
    <w:rsid w:val="0043241A"/>
    <w:rsid w:val="00432AB3"/>
    <w:rsid w:val="004340DD"/>
    <w:rsid w:val="0043429C"/>
    <w:rsid w:val="00434F7B"/>
    <w:rsid w:val="0043504F"/>
    <w:rsid w:val="00435B59"/>
    <w:rsid w:val="004364BF"/>
    <w:rsid w:val="004405BA"/>
    <w:rsid w:val="004409AC"/>
    <w:rsid w:val="00440C47"/>
    <w:rsid w:val="0044154F"/>
    <w:rsid w:val="004418CF"/>
    <w:rsid w:val="004425B4"/>
    <w:rsid w:val="00442A02"/>
    <w:rsid w:val="00442F97"/>
    <w:rsid w:val="004430B5"/>
    <w:rsid w:val="00443487"/>
    <w:rsid w:val="004434CD"/>
    <w:rsid w:val="00443CC6"/>
    <w:rsid w:val="00444164"/>
    <w:rsid w:val="00444DA8"/>
    <w:rsid w:val="00445599"/>
    <w:rsid w:val="0044578B"/>
    <w:rsid w:val="00446123"/>
    <w:rsid w:val="00446151"/>
    <w:rsid w:val="0044689D"/>
    <w:rsid w:val="00446B0A"/>
    <w:rsid w:val="00446F0A"/>
    <w:rsid w:val="00447A47"/>
    <w:rsid w:val="00447B3B"/>
    <w:rsid w:val="004504B0"/>
    <w:rsid w:val="00450DE6"/>
    <w:rsid w:val="004516A5"/>
    <w:rsid w:val="00451907"/>
    <w:rsid w:val="00452319"/>
    <w:rsid w:val="00452595"/>
    <w:rsid w:val="004525C5"/>
    <w:rsid w:val="004526C5"/>
    <w:rsid w:val="00452846"/>
    <w:rsid w:val="00452B46"/>
    <w:rsid w:val="00452CBA"/>
    <w:rsid w:val="004535D6"/>
    <w:rsid w:val="0045373A"/>
    <w:rsid w:val="004538C5"/>
    <w:rsid w:val="00453D6D"/>
    <w:rsid w:val="004542C2"/>
    <w:rsid w:val="0045442E"/>
    <w:rsid w:val="0045652E"/>
    <w:rsid w:val="00456F71"/>
    <w:rsid w:val="00457A43"/>
    <w:rsid w:val="00457FB1"/>
    <w:rsid w:val="00460B13"/>
    <w:rsid w:val="004616B8"/>
    <w:rsid w:val="004616FC"/>
    <w:rsid w:val="00461DE3"/>
    <w:rsid w:val="00461F2A"/>
    <w:rsid w:val="00462030"/>
    <w:rsid w:val="004621B8"/>
    <w:rsid w:val="00462ECE"/>
    <w:rsid w:val="00463084"/>
    <w:rsid w:val="004631FA"/>
    <w:rsid w:val="004637D7"/>
    <w:rsid w:val="00463BB5"/>
    <w:rsid w:val="00464228"/>
    <w:rsid w:val="00466505"/>
    <w:rsid w:val="0046762A"/>
    <w:rsid w:val="00467963"/>
    <w:rsid w:val="0047194A"/>
    <w:rsid w:val="004720BC"/>
    <w:rsid w:val="00472B93"/>
    <w:rsid w:val="0047300F"/>
    <w:rsid w:val="004737F2"/>
    <w:rsid w:val="0047398D"/>
    <w:rsid w:val="00473DCC"/>
    <w:rsid w:val="00473E09"/>
    <w:rsid w:val="00474D53"/>
    <w:rsid w:val="00474F6F"/>
    <w:rsid w:val="00475072"/>
    <w:rsid w:val="00475E38"/>
    <w:rsid w:val="004769EA"/>
    <w:rsid w:val="00476F85"/>
    <w:rsid w:val="0047701F"/>
    <w:rsid w:val="00480FFD"/>
    <w:rsid w:val="0048185C"/>
    <w:rsid w:val="00482846"/>
    <w:rsid w:val="004831AE"/>
    <w:rsid w:val="00484C19"/>
    <w:rsid w:val="00484EEC"/>
    <w:rsid w:val="0048661D"/>
    <w:rsid w:val="004868E7"/>
    <w:rsid w:val="004869F8"/>
    <w:rsid w:val="00486CE8"/>
    <w:rsid w:val="0048735B"/>
    <w:rsid w:val="00487E96"/>
    <w:rsid w:val="00487FB4"/>
    <w:rsid w:val="0049035B"/>
    <w:rsid w:val="00490E32"/>
    <w:rsid w:val="00491289"/>
    <w:rsid w:val="00491329"/>
    <w:rsid w:val="00491C67"/>
    <w:rsid w:val="00491E70"/>
    <w:rsid w:val="0049280E"/>
    <w:rsid w:val="00492B0D"/>
    <w:rsid w:val="00493154"/>
    <w:rsid w:val="004931F8"/>
    <w:rsid w:val="004935EC"/>
    <w:rsid w:val="0049381C"/>
    <w:rsid w:val="00493A44"/>
    <w:rsid w:val="00493BEF"/>
    <w:rsid w:val="004950E0"/>
    <w:rsid w:val="00495735"/>
    <w:rsid w:val="004957CF"/>
    <w:rsid w:val="00495ABC"/>
    <w:rsid w:val="00495B95"/>
    <w:rsid w:val="004A0762"/>
    <w:rsid w:val="004A0A0F"/>
    <w:rsid w:val="004A0E3D"/>
    <w:rsid w:val="004A137A"/>
    <w:rsid w:val="004A3361"/>
    <w:rsid w:val="004A3435"/>
    <w:rsid w:val="004A3D6C"/>
    <w:rsid w:val="004A4B27"/>
    <w:rsid w:val="004A5A1C"/>
    <w:rsid w:val="004A6120"/>
    <w:rsid w:val="004A6130"/>
    <w:rsid w:val="004A6709"/>
    <w:rsid w:val="004A6AE4"/>
    <w:rsid w:val="004A7044"/>
    <w:rsid w:val="004B1235"/>
    <w:rsid w:val="004B1676"/>
    <w:rsid w:val="004B1D2D"/>
    <w:rsid w:val="004B252B"/>
    <w:rsid w:val="004B26B4"/>
    <w:rsid w:val="004B3265"/>
    <w:rsid w:val="004B32DE"/>
    <w:rsid w:val="004B38F7"/>
    <w:rsid w:val="004B564B"/>
    <w:rsid w:val="004B5778"/>
    <w:rsid w:val="004B605A"/>
    <w:rsid w:val="004B6248"/>
    <w:rsid w:val="004B65BB"/>
    <w:rsid w:val="004B6C55"/>
    <w:rsid w:val="004B7A74"/>
    <w:rsid w:val="004C06A4"/>
    <w:rsid w:val="004C0B20"/>
    <w:rsid w:val="004C0E0B"/>
    <w:rsid w:val="004C27D0"/>
    <w:rsid w:val="004C2BC4"/>
    <w:rsid w:val="004C397C"/>
    <w:rsid w:val="004C41B0"/>
    <w:rsid w:val="004C4A27"/>
    <w:rsid w:val="004C4F28"/>
    <w:rsid w:val="004C649C"/>
    <w:rsid w:val="004C7980"/>
    <w:rsid w:val="004D07FD"/>
    <w:rsid w:val="004D0E2B"/>
    <w:rsid w:val="004D1236"/>
    <w:rsid w:val="004D1873"/>
    <w:rsid w:val="004D1BFB"/>
    <w:rsid w:val="004D1CCE"/>
    <w:rsid w:val="004D3644"/>
    <w:rsid w:val="004D3662"/>
    <w:rsid w:val="004D4322"/>
    <w:rsid w:val="004D4BAA"/>
    <w:rsid w:val="004D54E9"/>
    <w:rsid w:val="004D59F0"/>
    <w:rsid w:val="004D5B1C"/>
    <w:rsid w:val="004D6AFD"/>
    <w:rsid w:val="004E1413"/>
    <w:rsid w:val="004E1F14"/>
    <w:rsid w:val="004E2042"/>
    <w:rsid w:val="004E25AA"/>
    <w:rsid w:val="004E3FB5"/>
    <w:rsid w:val="004E4701"/>
    <w:rsid w:val="004E4AF2"/>
    <w:rsid w:val="004E584F"/>
    <w:rsid w:val="004E5AE4"/>
    <w:rsid w:val="004E63CE"/>
    <w:rsid w:val="004E6E1C"/>
    <w:rsid w:val="004E6F69"/>
    <w:rsid w:val="004E76A9"/>
    <w:rsid w:val="004E7E6F"/>
    <w:rsid w:val="004F0094"/>
    <w:rsid w:val="004F037A"/>
    <w:rsid w:val="004F07A0"/>
    <w:rsid w:val="004F0A8E"/>
    <w:rsid w:val="004F0DFF"/>
    <w:rsid w:val="004F1695"/>
    <w:rsid w:val="004F172E"/>
    <w:rsid w:val="004F4547"/>
    <w:rsid w:val="004F4601"/>
    <w:rsid w:val="004F5123"/>
    <w:rsid w:val="004F5A38"/>
    <w:rsid w:val="004F5DBF"/>
    <w:rsid w:val="004F660E"/>
    <w:rsid w:val="004F6B5D"/>
    <w:rsid w:val="004F6E0F"/>
    <w:rsid w:val="004F71DE"/>
    <w:rsid w:val="004F75E5"/>
    <w:rsid w:val="004F7CAF"/>
    <w:rsid w:val="0050003E"/>
    <w:rsid w:val="0050164C"/>
    <w:rsid w:val="00501650"/>
    <w:rsid w:val="0050239D"/>
    <w:rsid w:val="00503230"/>
    <w:rsid w:val="005040C2"/>
    <w:rsid w:val="00504505"/>
    <w:rsid w:val="00504EAB"/>
    <w:rsid w:val="00505588"/>
    <w:rsid w:val="005064EC"/>
    <w:rsid w:val="005076CF"/>
    <w:rsid w:val="00507FF7"/>
    <w:rsid w:val="005107DA"/>
    <w:rsid w:val="00510C2B"/>
    <w:rsid w:val="00510D92"/>
    <w:rsid w:val="00511B35"/>
    <w:rsid w:val="00511E11"/>
    <w:rsid w:val="0051280B"/>
    <w:rsid w:val="00513DC0"/>
    <w:rsid w:val="00514624"/>
    <w:rsid w:val="0051492B"/>
    <w:rsid w:val="0051514C"/>
    <w:rsid w:val="00515BEB"/>
    <w:rsid w:val="00516402"/>
    <w:rsid w:val="00516EAD"/>
    <w:rsid w:val="0051716A"/>
    <w:rsid w:val="005226D1"/>
    <w:rsid w:val="00522E22"/>
    <w:rsid w:val="00523335"/>
    <w:rsid w:val="00523511"/>
    <w:rsid w:val="005265E4"/>
    <w:rsid w:val="00526AFF"/>
    <w:rsid w:val="00526E6A"/>
    <w:rsid w:val="00527ECE"/>
    <w:rsid w:val="00530843"/>
    <w:rsid w:val="00531228"/>
    <w:rsid w:val="00531DA8"/>
    <w:rsid w:val="00532E47"/>
    <w:rsid w:val="0053386C"/>
    <w:rsid w:val="00533CD4"/>
    <w:rsid w:val="00533EF3"/>
    <w:rsid w:val="00534CA4"/>
    <w:rsid w:val="005354F1"/>
    <w:rsid w:val="005355DA"/>
    <w:rsid w:val="005366D6"/>
    <w:rsid w:val="005369E4"/>
    <w:rsid w:val="00537374"/>
    <w:rsid w:val="00537A96"/>
    <w:rsid w:val="00537B71"/>
    <w:rsid w:val="00537D4F"/>
    <w:rsid w:val="005403C3"/>
    <w:rsid w:val="00540545"/>
    <w:rsid w:val="005408A0"/>
    <w:rsid w:val="00540C2E"/>
    <w:rsid w:val="00541420"/>
    <w:rsid w:val="005421F0"/>
    <w:rsid w:val="0054233E"/>
    <w:rsid w:val="00543AF4"/>
    <w:rsid w:val="00543FB4"/>
    <w:rsid w:val="005441E9"/>
    <w:rsid w:val="00544384"/>
    <w:rsid w:val="005454C7"/>
    <w:rsid w:val="00545BCD"/>
    <w:rsid w:val="00545C73"/>
    <w:rsid w:val="00545F64"/>
    <w:rsid w:val="0054780C"/>
    <w:rsid w:val="0054797D"/>
    <w:rsid w:val="00547B0A"/>
    <w:rsid w:val="005501EF"/>
    <w:rsid w:val="005504B0"/>
    <w:rsid w:val="00550523"/>
    <w:rsid w:val="00550D8E"/>
    <w:rsid w:val="00551B3D"/>
    <w:rsid w:val="00552001"/>
    <w:rsid w:val="005528A7"/>
    <w:rsid w:val="0055346B"/>
    <w:rsid w:val="0055576C"/>
    <w:rsid w:val="00555881"/>
    <w:rsid w:val="00555A7A"/>
    <w:rsid w:val="005561BA"/>
    <w:rsid w:val="0055689D"/>
    <w:rsid w:val="00556B3D"/>
    <w:rsid w:val="00556D56"/>
    <w:rsid w:val="00556EBF"/>
    <w:rsid w:val="00556EF2"/>
    <w:rsid w:val="0056160E"/>
    <w:rsid w:val="00561DD1"/>
    <w:rsid w:val="005621F7"/>
    <w:rsid w:val="005624C1"/>
    <w:rsid w:val="0056295B"/>
    <w:rsid w:val="00562A4B"/>
    <w:rsid w:val="0056339A"/>
    <w:rsid w:val="00563655"/>
    <w:rsid w:val="00563C77"/>
    <w:rsid w:val="00564155"/>
    <w:rsid w:val="00564312"/>
    <w:rsid w:val="00564897"/>
    <w:rsid w:val="00564BBA"/>
    <w:rsid w:val="00565D4E"/>
    <w:rsid w:val="0056655D"/>
    <w:rsid w:val="005670AD"/>
    <w:rsid w:val="0056721C"/>
    <w:rsid w:val="00567A72"/>
    <w:rsid w:val="0057044D"/>
    <w:rsid w:val="0057044F"/>
    <w:rsid w:val="0057098A"/>
    <w:rsid w:val="00571B68"/>
    <w:rsid w:val="00572147"/>
    <w:rsid w:val="00572248"/>
    <w:rsid w:val="00572BB2"/>
    <w:rsid w:val="005742FB"/>
    <w:rsid w:val="005743EF"/>
    <w:rsid w:val="0057445D"/>
    <w:rsid w:val="005772CC"/>
    <w:rsid w:val="0057747A"/>
    <w:rsid w:val="00577847"/>
    <w:rsid w:val="00577B2A"/>
    <w:rsid w:val="00581CB9"/>
    <w:rsid w:val="00581FE7"/>
    <w:rsid w:val="00582275"/>
    <w:rsid w:val="005822FE"/>
    <w:rsid w:val="005828BB"/>
    <w:rsid w:val="00582ADC"/>
    <w:rsid w:val="0058318D"/>
    <w:rsid w:val="005842A5"/>
    <w:rsid w:val="00584FBF"/>
    <w:rsid w:val="00585CAF"/>
    <w:rsid w:val="00585F82"/>
    <w:rsid w:val="005878DF"/>
    <w:rsid w:val="0059066D"/>
    <w:rsid w:val="00591B8D"/>
    <w:rsid w:val="005924BD"/>
    <w:rsid w:val="00592D35"/>
    <w:rsid w:val="00593032"/>
    <w:rsid w:val="00593206"/>
    <w:rsid w:val="00595507"/>
    <w:rsid w:val="00595FFA"/>
    <w:rsid w:val="005966CA"/>
    <w:rsid w:val="00596B17"/>
    <w:rsid w:val="00597AB8"/>
    <w:rsid w:val="00597C04"/>
    <w:rsid w:val="00597D04"/>
    <w:rsid w:val="00597F39"/>
    <w:rsid w:val="005A021A"/>
    <w:rsid w:val="005A02CE"/>
    <w:rsid w:val="005A062C"/>
    <w:rsid w:val="005A0691"/>
    <w:rsid w:val="005A1B75"/>
    <w:rsid w:val="005A2C26"/>
    <w:rsid w:val="005A2E09"/>
    <w:rsid w:val="005A2EB5"/>
    <w:rsid w:val="005A34DE"/>
    <w:rsid w:val="005A3F25"/>
    <w:rsid w:val="005A46E4"/>
    <w:rsid w:val="005A4C6E"/>
    <w:rsid w:val="005A4EF6"/>
    <w:rsid w:val="005A5C5B"/>
    <w:rsid w:val="005A5C61"/>
    <w:rsid w:val="005A792F"/>
    <w:rsid w:val="005B0961"/>
    <w:rsid w:val="005B12E3"/>
    <w:rsid w:val="005B12FB"/>
    <w:rsid w:val="005B1790"/>
    <w:rsid w:val="005B199E"/>
    <w:rsid w:val="005B2493"/>
    <w:rsid w:val="005B25D4"/>
    <w:rsid w:val="005B27D1"/>
    <w:rsid w:val="005B2CD9"/>
    <w:rsid w:val="005B3152"/>
    <w:rsid w:val="005B3356"/>
    <w:rsid w:val="005B3504"/>
    <w:rsid w:val="005B3889"/>
    <w:rsid w:val="005B3AF8"/>
    <w:rsid w:val="005B3B01"/>
    <w:rsid w:val="005B3F5A"/>
    <w:rsid w:val="005B47EC"/>
    <w:rsid w:val="005B516E"/>
    <w:rsid w:val="005B5587"/>
    <w:rsid w:val="005B5D2A"/>
    <w:rsid w:val="005B5D95"/>
    <w:rsid w:val="005B5FC1"/>
    <w:rsid w:val="005B6C64"/>
    <w:rsid w:val="005B6CDA"/>
    <w:rsid w:val="005B7108"/>
    <w:rsid w:val="005B73D6"/>
    <w:rsid w:val="005B7520"/>
    <w:rsid w:val="005C06E1"/>
    <w:rsid w:val="005C08AA"/>
    <w:rsid w:val="005C0C2F"/>
    <w:rsid w:val="005C1120"/>
    <w:rsid w:val="005C13A8"/>
    <w:rsid w:val="005C19DE"/>
    <w:rsid w:val="005C310B"/>
    <w:rsid w:val="005C4B0A"/>
    <w:rsid w:val="005C5279"/>
    <w:rsid w:val="005C5EB8"/>
    <w:rsid w:val="005C6155"/>
    <w:rsid w:val="005C760F"/>
    <w:rsid w:val="005C793C"/>
    <w:rsid w:val="005D04FD"/>
    <w:rsid w:val="005D172E"/>
    <w:rsid w:val="005D1ED6"/>
    <w:rsid w:val="005D2708"/>
    <w:rsid w:val="005D2A85"/>
    <w:rsid w:val="005D2BCF"/>
    <w:rsid w:val="005D2F6E"/>
    <w:rsid w:val="005D30D2"/>
    <w:rsid w:val="005D344B"/>
    <w:rsid w:val="005D3FE7"/>
    <w:rsid w:val="005D4976"/>
    <w:rsid w:val="005D4EF9"/>
    <w:rsid w:val="005D61F2"/>
    <w:rsid w:val="005D6E4C"/>
    <w:rsid w:val="005D7521"/>
    <w:rsid w:val="005D7545"/>
    <w:rsid w:val="005D77E7"/>
    <w:rsid w:val="005D7CEE"/>
    <w:rsid w:val="005E08F3"/>
    <w:rsid w:val="005E1AB7"/>
    <w:rsid w:val="005E2008"/>
    <w:rsid w:val="005E2696"/>
    <w:rsid w:val="005E285D"/>
    <w:rsid w:val="005E35AD"/>
    <w:rsid w:val="005E3A12"/>
    <w:rsid w:val="005E468B"/>
    <w:rsid w:val="005E5EF2"/>
    <w:rsid w:val="005E61F5"/>
    <w:rsid w:val="005E6BCD"/>
    <w:rsid w:val="005E6F42"/>
    <w:rsid w:val="005E7A23"/>
    <w:rsid w:val="005F0023"/>
    <w:rsid w:val="005F14F9"/>
    <w:rsid w:val="005F17C9"/>
    <w:rsid w:val="005F2ABF"/>
    <w:rsid w:val="005F2D48"/>
    <w:rsid w:val="005F3601"/>
    <w:rsid w:val="005F369D"/>
    <w:rsid w:val="005F3F88"/>
    <w:rsid w:val="005F44AD"/>
    <w:rsid w:val="005F4C01"/>
    <w:rsid w:val="005F4E7A"/>
    <w:rsid w:val="005F57D6"/>
    <w:rsid w:val="005F5E19"/>
    <w:rsid w:val="005F5E4F"/>
    <w:rsid w:val="005F66BE"/>
    <w:rsid w:val="00600B53"/>
    <w:rsid w:val="00600C04"/>
    <w:rsid w:val="00600DF5"/>
    <w:rsid w:val="006015CB"/>
    <w:rsid w:val="00601BA3"/>
    <w:rsid w:val="0060207F"/>
    <w:rsid w:val="00602954"/>
    <w:rsid w:val="00603182"/>
    <w:rsid w:val="006038F1"/>
    <w:rsid w:val="00604172"/>
    <w:rsid w:val="006044D5"/>
    <w:rsid w:val="006048C9"/>
    <w:rsid w:val="0060494E"/>
    <w:rsid w:val="00606800"/>
    <w:rsid w:val="00606BEA"/>
    <w:rsid w:val="00606FF3"/>
    <w:rsid w:val="0060744D"/>
    <w:rsid w:val="00607E0A"/>
    <w:rsid w:val="0061016F"/>
    <w:rsid w:val="00610360"/>
    <w:rsid w:val="00610AA1"/>
    <w:rsid w:val="006110E3"/>
    <w:rsid w:val="006116DF"/>
    <w:rsid w:val="006131EF"/>
    <w:rsid w:val="00613366"/>
    <w:rsid w:val="00614557"/>
    <w:rsid w:val="00614A57"/>
    <w:rsid w:val="00615BE8"/>
    <w:rsid w:val="00615FCB"/>
    <w:rsid w:val="00616572"/>
    <w:rsid w:val="006166AE"/>
    <w:rsid w:val="00616C71"/>
    <w:rsid w:val="006170B0"/>
    <w:rsid w:val="00617BD1"/>
    <w:rsid w:val="006200A0"/>
    <w:rsid w:val="0062076C"/>
    <w:rsid w:val="00620A49"/>
    <w:rsid w:val="00620AB8"/>
    <w:rsid w:val="00620D39"/>
    <w:rsid w:val="0062104F"/>
    <w:rsid w:val="00621212"/>
    <w:rsid w:val="0062162F"/>
    <w:rsid w:val="00621873"/>
    <w:rsid w:val="00622486"/>
    <w:rsid w:val="006226D8"/>
    <w:rsid w:val="0062339D"/>
    <w:rsid w:val="006234AC"/>
    <w:rsid w:val="006234B5"/>
    <w:rsid w:val="006246F7"/>
    <w:rsid w:val="00624BC7"/>
    <w:rsid w:val="00624C83"/>
    <w:rsid w:val="00625416"/>
    <w:rsid w:val="00625464"/>
    <w:rsid w:val="0062566B"/>
    <w:rsid w:val="0062594B"/>
    <w:rsid w:val="00625F9A"/>
    <w:rsid w:val="00626291"/>
    <w:rsid w:val="006269B0"/>
    <w:rsid w:val="00626F98"/>
    <w:rsid w:val="00627C86"/>
    <w:rsid w:val="00627D98"/>
    <w:rsid w:val="00630029"/>
    <w:rsid w:val="00630B45"/>
    <w:rsid w:val="00630C41"/>
    <w:rsid w:val="00632E71"/>
    <w:rsid w:val="0063310B"/>
    <w:rsid w:val="0063329C"/>
    <w:rsid w:val="0063333C"/>
    <w:rsid w:val="00633920"/>
    <w:rsid w:val="0063397C"/>
    <w:rsid w:val="00633D11"/>
    <w:rsid w:val="00633D9A"/>
    <w:rsid w:val="00633E35"/>
    <w:rsid w:val="006341BB"/>
    <w:rsid w:val="00636628"/>
    <w:rsid w:val="00636C9B"/>
    <w:rsid w:val="0063772E"/>
    <w:rsid w:val="006379B6"/>
    <w:rsid w:val="00637D42"/>
    <w:rsid w:val="00637D74"/>
    <w:rsid w:val="00640012"/>
    <w:rsid w:val="00640DCB"/>
    <w:rsid w:val="00640F8C"/>
    <w:rsid w:val="00641237"/>
    <w:rsid w:val="00641E64"/>
    <w:rsid w:val="0064311B"/>
    <w:rsid w:val="006433BA"/>
    <w:rsid w:val="00644B85"/>
    <w:rsid w:val="0064593C"/>
    <w:rsid w:val="00646CE5"/>
    <w:rsid w:val="00646D36"/>
    <w:rsid w:val="00646D81"/>
    <w:rsid w:val="006472DB"/>
    <w:rsid w:val="00647E97"/>
    <w:rsid w:val="00647E9A"/>
    <w:rsid w:val="00650F7D"/>
    <w:rsid w:val="006510D2"/>
    <w:rsid w:val="00651171"/>
    <w:rsid w:val="00651753"/>
    <w:rsid w:val="00651D0C"/>
    <w:rsid w:val="00651F92"/>
    <w:rsid w:val="006528DF"/>
    <w:rsid w:val="00652EB1"/>
    <w:rsid w:val="0065369D"/>
    <w:rsid w:val="00653A71"/>
    <w:rsid w:val="006545F1"/>
    <w:rsid w:val="00654B74"/>
    <w:rsid w:val="006556EF"/>
    <w:rsid w:val="00656465"/>
    <w:rsid w:val="006566AD"/>
    <w:rsid w:val="006576F9"/>
    <w:rsid w:val="006605C4"/>
    <w:rsid w:val="006611BC"/>
    <w:rsid w:val="006615CF"/>
    <w:rsid w:val="00661903"/>
    <w:rsid w:val="00662D27"/>
    <w:rsid w:val="00662F79"/>
    <w:rsid w:val="00663905"/>
    <w:rsid w:val="0066392E"/>
    <w:rsid w:val="0066394F"/>
    <w:rsid w:val="00663D86"/>
    <w:rsid w:val="00663F58"/>
    <w:rsid w:val="00663FAF"/>
    <w:rsid w:val="0066551E"/>
    <w:rsid w:val="00665520"/>
    <w:rsid w:val="006656F1"/>
    <w:rsid w:val="00666DA3"/>
    <w:rsid w:val="00666FBD"/>
    <w:rsid w:val="00670929"/>
    <w:rsid w:val="00670B15"/>
    <w:rsid w:val="006710EE"/>
    <w:rsid w:val="0067130A"/>
    <w:rsid w:val="006714F4"/>
    <w:rsid w:val="00671DCF"/>
    <w:rsid w:val="00673018"/>
    <w:rsid w:val="006730DB"/>
    <w:rsid w:val="00673592"/>
    <w:rsid w:val="006742E7"/>
    <w:rsid w:val="00674DB6"/>
    <w:rsid w:val="0067543A"/>
    <w:rsid w:val="00675D92"/>
    <w:rsid w:val="00676263"/>
    <w:rsid w:val="006767FA"/>
    <w:rsid w:val="00676945"/>
    <w:rsid w:val="00676EF2"/>
    <w:rsid w:val="00677370"/>
    <w:rsid w:val="00677E60"/>
    <w:rsid w:val="0068073C"/>
    <w:rsid w:val="006808DD"/>
    <w:rsid w:val="00681138"/>
    <w:rsid w:val="00682B09"/>
    <w:rsid w:val="00682C64"/>
    <w:rsid w:val="00682FC6"/>
    <w:rsid w:val="00683AE9"/>
    <w:rsid w:val="00683F35"/>
    <w:rsid w:val="006847DD"/>
    <w:rsid w:val="00684BB6"/>
    <w:rsid w:val="00684E2D"/>
    <w:rsid w:val="0068506E"/>
    <w:rsid w:val="006853A0"/>
    <w:rsid w:val="00685803"/>
    <w:rsid w:val="006864A3"/>
    <w:rsid w:val="00686C62"/>
    <w:rsid w:val="00687651"/>
    <w:rsid w:val="00687A81"/>
    <w:rsid w:val="00687B10"/>
    <w:rsid w:val="00687E2A"/>
    <w:rsid w:val="00687EA7"/>
    <w:rsid w:val="006903AF"/>
    <w:rsid w:val="0069058F"/>
    <w:rsid w:val="00690698"/>
    <w:rsid w:val="00691C57"/>
    <w:rsid w:val="00691D9F"/>
    <w:rsid w:val="00692109"/>
    <w:rsid w:val="00692D48"/>
    <w:rsid w:val="0069344A"/>
    <w:rsid w:val="00693871"/>
    <w:rsid w:val="00693DB0"/>
    <w:rsid w:val="006940C6"/>
    <w:rsid w:val="006948C8"/>
    <w:rsid w:val="0069544C"/>
    <w:rsid w:val="0069546C"/>
    <w:rsid w:val="00695EB0"/>
    <w:rsid w:val="0069686F"/>
    <w:rsid w:val="006978E8"/>
    <w:rsid w:val="00697B6E"/>
    <w:rsid w:val="006A0986"/>
    <w:rsid w:val="006A0A09"/>
    <w:rsid w:val="006A1612"/>
    <w:rsid w:val="006A1D62"/>
    <w:rsid w:val="006A20C2"/>
    <w:rsid w:val="006A32D3"/>
    <w:rsid w:val="006A38B0"/>
    <w:rsid w:val="006A401C"/>
    <w:rsid w:val="006A580A"/>
    <w:rsid w:val="006A5E0D"/>
    <w:rsid w:val="006A6FF0"/>
    <w:rsid w:val="006A7AB0"/>
    <w:rsid w:val="006B02DC"/>
    <w:rsid w:val="006B178B"/>
    <w:rsid w:val="006B1F61"/>
    <w:rsid w:val="006B27D1"/>
    <w:rsid w:val="006B2943"/>
    <w:rsid w:val="006B384C"/>
    <w:rsid w:val="006B5761"/>
    <w:rsid w:val="006B62BB"/>
    <w:rsid w:val="006B69C9"/>
    <w:rsid w:val="006B72C6"/>
    <w:rsid w:val="006C15AC"/>
    <w:rsid w:val="006C1EF7"/>
    <w:rsid w:val="006C3014"/>
    <w:rsid w:val="006C31CE"/>
    <w:rsid w:val="006C39E5"/>
    <w:rsid w:val="006C51FD"/>
    <w:rsid w:val="006C5408"/>
    <w:rsid w:val="006C6E84"/>
    <w:rsid w:val="006C7DC8"/>
    <w:rsid w:val="006D114E"/>
    <w:rsid w:val="006D1551"/>
    <w:rsid w:val="006D1931"/>
    <w:rsid w:val="006D1B2A"/>
    <w:rsid w:val="006D1BCC"/>
    <w:rsid w:val="006D247E"/>
    <w:rsid w:val="006D25B9"/>
    <w:rsid w:val="006D264D"/>
    <w:rsid w:val="006D2E12"/>
    <w:rsid w:val="006D37A8"/>
    <w:rsid w:val="006D5233"/>
    <w:rsid w:val="006D53E4"/>
    <w:rsid w:val="006D6851"/>
    <w:rsid w:val="006D6FD1"/>
    <w:rsid w:val="006D7A9C"/>
    <w:rsid w:val="006E0730"/>
    <w:rsid w:val="006E100D"/>
    <w:rsid w:val="006E1063"/>
    <w:rsid w:val="006E1093"/>
    <w:rsid w:val="006E118E"/>
    <w:rsid w:val="006E11D9"/>
    <w:rsid w:val="006E131E"/>
    <w:rsid w:val="006E199D"/>
    <w:rsid w:val="006E1F0A"/>
    <w:rsid w:val="006E268D"/>
    <w:rsid w:val="006E274B"/>
    <w:rsid w:val="006E2F28"/>
    <w:rsid w:val="006E3591"/>
    <w:rsid w:val="006E3ABC"/>
    <w:rsid w:val="006E514A"/>
    <w:rsid w:val="006E534E"/>
    <w:rsid w:val="006E5561"/>
    <w:rsid w:val="006E5DF9"/>
    <w:rsid w:val="006E6B84"/>
    <w:rsid w:val="006E74CD"/>
    <w:rsid w:val="006F031E"/>
    <w:rsid w:val="006F0787"/>
    <w:rsid w:val="006F0BAF"/>
    <w:rsid w:val="006F0E36"/>
    <w:rsid w:val="006F15CE"/>
    <w:rsid w:val="006F2592"/>
    <w:rsid w:val="006F2B2E"/>
    <w:rsid w:val="006F2FB2"/>
    <w:rsid w:val="006F36E9"/>
    <w:rsid w:val="006F3954"/>
    <w:rsid w:val="006F4363"/>
    <w:rsid w:val="006F5615"/>
    <w:rsid w:val="006F5B78"/>
    <w:rsid w:val="006F6106"/>
    <w:rsid w:val="006F730E"/>
    <w:rsid w:val="006F75F3"/>
    <w:rsid w:val="006F7820"/>
    <w:rsid w:val="007001E5"/>
    <w:rsid w:val="0070024C"/>
    <w:rsid w:val="007004EE"/>
    <w:rsid w:val="007010F6"/>
    <w:rsid w:val="0070157E"/>
    <w:rsid w:val="007015CA"/>
    <w:rsid w:val="0070174F"/>
    <w:rsid w:val="0070219C"/>
    <w:rsid w:val="0070260B"/>
    <w:rsid w:val="00702AD8"/>
    <w:rsid w:val="00703350"/>
    <w:rsid w:val="00703F33"/>
    <w:rsid w:val="0070443B"/>
    <w:rsid w:val="00705263"/>
    <w:rsid w:val="00706842"/>
    <w:rsid w:val="00706981"/>
    <w:rsid w:val="00706B08"/>
    <w:rsid w:val="00707C31"/>
    <w:rsid w:val="00711318"/>
    <w:rsid w:val="007114EE"/>
    <w:rsid w:val="00711763"/>
    <w:rsid w:val="00712366"/>
    <w:rsid w:val="00712896"/>
    <w:rsid w:val="007128F3"/>
    <w:rsid w:val="00712AA2"/>
    <w:rsid w:val="00714065"/>
    <w:rsid w:val="0071492E"/>
    <w:rsid w:val="00714950"/>
    <w:rsid w:val="00715A1E"/>
    <w:rsid w:val="0071643A"/>
    <w:rsid w:val="00716709"/>
    <w:rsid w:val="00716D26"/>
    <w:rsid w:val="007200A9"/>
    <w:rsid w:val="007204DD"/>
    <w:rsid w:val="00720678"/>
    <w:rsid w:val="00720DE6"/>
    <w:rsid w:val="00720EDD"/>
    <w:rsid w:val="00721C26"/>
    <w:rsid w:val="00722389"/>
    <w:rsid w:val="00723F7B"/>
    <w:rsid w:val="00724AB1"/>
    <w:rsid w:val="00725068"/>
    <w:rsid w:val="00725533"/>
    <w:rsid w:val="007256E6"/>
    <w:rsid w:val="0072584D"/>
    <w:rsid w:val="00725F28"/>
    <w:rsid w:val="00727752"/>
    <w:rsid w:val="00730DDF"/>
    <w:rsid w:val="007318C8"/>
    <w:rsid w:val="0073237D"/>
    <w:rsid w:val="00732E62"/>
    <w:rsid w:val="007334B0"/>
    <w:rsid w:val="00733671"/>
    <w:rsid w:val="007336BD"/>
    <w:rsid w:val="0073372B"/>
    <w:rsid w:val="00733DB9"/>
    <w:rsid w:val="007345B9"/>
    <w:rsid w:val="007379B9"/>
    <w:rsid w:val="00737EEA"/>
    <w:rsid w:val="0074054F"/>
    <w:rsid w:val="00740806"/>
    <w:rsid w:val="00741562"/>
    <w:rsid w:val="00741564"/>
    <w:rsid w:val="007422A7"/>
    <w:rsid w:val="007449A8"/>
    <w:rsid w:val="0074540B"/>
    <w:rsid w:val="00745B66"/>
    <w:rsid w:val="00745D5D"/>
    <w:rsid w:val="007461A1"/>
    <w:rsid w:val="007463E9"/>
    <w:rsid w:val="00746802"/>
    <w:rsid w:val="00747313"/>
    <w:rsid w:val="00747DF6"/>
    <w:rsid w:val="00747E14"/>
    <w:rsid w:val="00747E97"/>
    <w:rsid w:val="007505CB"/>
    <w:rsid w:val="00750C60"/>
    <w:rsid w:val="00750FDA"/>
    <w:rsid w:val="00751FEC"/>
    <w:rsid w:val="00752550"/>
    <w:rsid w:val="00752AD1"/>
    <w:rsid w:val="00753918"/>
    <w:rsid w:val="00753D0A"/>
    <w:rsid w:val="007541D6"/>
    <w:rsid w:val="00754AF9"/>
    <w:rsid w:val="00756B91"/>
    <w:rsid w:val="00756F96"/>
    <w:rsid w:val="00757187"/>
    <w:rsid w:val="007579A0"/>
    <w:rsid w:val="007600F1"/>
    <w:rsid w:val="00760943"/>
    <w:rsid w:val="00760B47"/>
    <w:rsid w:val="0076128C"/>
    <w:rsid w:val="007615C3"/>
    <w:rsid w:val="00761B00"/>
    <w:rsid w:val="0076204F"/>
    <w:rsid w:val="00762CB8"/>
    <w:rsid w:val="0076420D"/>
    <w:rsid w:val="00764791"/>
    <w:rsid w:val="00765618"/>
    <w:rsid w:val="007657F5"/>
    <w:rsid w:val="00765BE5"/>
    <w:rsid w:val="0076657D"/>
    <w:rsid w:val="00766829"/>
    <w:rsid w:val="00766EE0"/>
    <w:rsid w:val="007672F8"/>
    <w:rsid w:val="00770117"/>
    <w:rsid w:val="00770A21"/>
    <w:rsid w:val="00770B36"/>
    <w:rsid w:val="00770B4B"/>
    <w:rsid w:val="0077104D"/>
    <w:rsid w:val="0077105B"/>
    <w:rsid w:val="00771902"/>
    <w:rsid w:val="007722C7"/>
    <w:rsid w:val="00772D20"/>
    <w:rsid w:val="00772DA3"/>
    <w:rsid w:val="0077351D"/>
    <w:rsid w:val="00774A53"/>
    <w:rsid w:val="007754C8"/>
    <w:rsid w:val="00775CA3"/>
    <w:rsid w:val="00775D4F"/>
    <w:rsid w:val="00776E73"/>
    <w:rsid w:val="00777282"/>
    <w:rsid w:val="00777AAE"/>
    <w:rsid w:val="00781534"/>
    <w:rsid w:val="0078190E"/>
    <w:rsid w:val="00781ADA"/>
    <w:rsid w:val="00782AC4"/>
    <w:rsid w:val="00782EDD"/>
    <w:rsid w:val="00785811"/>
    <w:rsid w:val="0078631A"/>
    <w:rsid w:val="00787C95"/>
    <w:rsid w:val="007908B9"/>
    <w:rsid w:val="00791BD4"/>
    <w:rsid w:val="00791BEA"/>
    <w:rsid w:val="00791C76"/>
    <w:rsid w:val="00791D68"/>
    <w:rsid w:val="0079209D"/>
    <w:rsid w:val="00792BBF"/>
    <w:rsid w:val="0079328A"/>
    <w:rsid w:val="007946C3"/>
    <w:rsid w:val="0079559F"/>
    <w:rsid w:val="007955BF"/>
    <w:rsid w:val="00795F43"/>
    <w:rsid w:val="00796C8B"/>
    <w:rsid w:val="00797811"/>
    <w:rsid w:val="00797CD9"/>
    <w:rsid w:val="007A0012"/>
    <w:rsid w:val="007A037B"/>
    <w:rsid w:val="007A089B"/>
    <w:rsid w:val="007A0B9F"/>
    <w:rsid w:val="007A16F7"/>
    <w:rsid w:val="007A19CD"/>
    <w:rsid w:val="007A1D9D"/>
    <w:rsid w:val="007A205C"/>
    <w:rsid w:val="007A2288"/>
    <w:rsid w:val="007A247F"/>
    <w:rsid w:val="007A2597"/>
    <w:rsid w:val="007A2A3D"/>
    <w:rsid w:val="007A2CFA"/>
    <w:rsid w:val="007A3957"/>
    <w:rsid w:val="007A422F"/>
    <w:rsid w:val="007A496C"/>
    <w:rsid w:val="007A4DE9"/>
    <w:rsid w:val="007A5BAD"/>
    <w:rsid w:val="007A6073"/>
    <w:rsid w:val="007A608E"/>
    <w:rsid w:val="007A6185"/>
    <w:rsid w:val="007A7BD2"/>
    <w:rsid w:val="007B0AB1"/>
    <w:rsid w:val="007B12B2"/>
    <w:rsid w:val="007B1511"/>
    <w:rsid w:val="007B1896"/>
    <w:rsid w:val="007B267B"/>
    <w:rsid w:val="007B3A04"/>
    <w:rsid w:val="007B3FC2"/>
    <w:rsid w:val="007B43F3"/>
    <w:rsid w:val="007B4727"/>
    <w:rsid w:val="007B4D4F"/>
    <w:rsid w:val="007B4F45"/>
    <w:rsid w:val="007B5301"/>
    <w:rsid w:val="007B5EB1"/>
    <w:rsid w:val="007B5F3A"/>
    <w:rsid w:val="007B5F9F"/>
    <w:rsid w:val="007B60E0"/>
    <w:rsid w:val="007B6345"/>
    <w:rsid w:val="007B756B"/>
    <w:rsid w:val="007C027C"/>
    <w:rsid w:val="007C0615"/>
    <w:rsid w:val="007C0F44"/>
    <w:rsid w:val="007C266B"/>
    <w:rsid w:val="007C4192"/>
    <w:rsid w:val="007C4928"/>
    <w:rsid w:val="007C50AF"/>
    <w:rsid w:val="007C56E2"/>
    <w:rsid w:val="007C676E"/>
    <w:rsid w:val="007C703B"/>
    <w:rsid w:val="007D142C"/>
    <w:rsid w:val="007D1B03"/>
    <w:rsid w:val="007D1ED9"/>
    <w:rsid w:val="007D1F19"/>
    <w:rsid w:val="007D292B"/>
    <w:rsid w:val="007D2952"/>
    <w:rsid w:val="007D36D3"/>
    <w:rsid w:val="007D3BB7"/>
    <w:rsid w:val="007D42D6"/>
    <w:rsid w:val="007D4A43"/>
    <w:rsid w:val="007D4CA6"/>
    <w:rsid w:val="007D4E91"/>
    <w:rsid w:val="007D5D45"/>
    <w:rsid w:val="007D662B"/>
    <w:rsid w:val="007D6A21"/>
    <w:rsid w:val="007D6E8E"/>
    <w:rsid w:val="007E1622"/>
    <w:rsid w:val="007E187D"/>
    <w:rsid w:val="007E1922"/>
    <w:rsid w:val="007E19C3"/>
    <w:rsid w:val="007E21BB"/>
    <w:rsid w:val="007E2489"/>
    <w:rsid w:val="007E2C09"/>
    <w:rsid w:val="007E2EED"/>
    <w:rsid w:val="007E359F"/>
    <w:rsid w:val="007E38B8"/>
    <w:rsid w:val="007E40E8"/>
    <w:rsid w:val="007E4BB6"/>
    <w:rsid w:val="007E5077"/>
    <w:rsid w:val="007E54D3"/>
    <w:rsid w:val="007E567B"/>
    <w:rsid w:val="007E56C9"/>
    <w:rsid w:val="007E6959"/>
    <w:rsid w:val="007E6AB1"/>
    <w:rsid w:val="007E7AEB"/>
    <w:rsid w:val="007E7F1D"/>
    <w:rsid w:val="007F07E7"/>
    <w:rsid w:val="007F101E"/>
    <w:rsid w:val="007F18E3"/>
    <w:rsid w:val="007F2EF9"/>
    <w:rsid w:val="007F314F"/>
    <w:rsid w:val="007F3707"/>
    <w:rsid w:val="007F3A5D"/>
    <w:rsid w:val="007F404B"/>
    <w:rsid w:val="007F4FCB"/>
    <w:rsid w:val="007F6324"/>
    <w:rsid w:val="007F68D6"/>
    <w:rsid w:val="007F69E3"/>
    <w:rsid w:val="007F6CF2"/>
    <w:rsid w:val="007F6CF5"/>
    <w:rsid w:val="007F70A5"/>
    <w:rsid w:val="00801406"/>
    <w:rsid w:val="00801577"/>
    <w:rsid w:val="00803CEE"/>
    <w:rsid w:val="0080430C"/>
    <w:rsid w:val="00804402"/>
    <w:rsid w:val="008045D7"/>
    <w:rsid w:val="00805533"/>
    <w:rsid w:val="00805EA2"/>
    <w:rsid w:val="0080639D"/>
    <w:rsid w:val="008067E9"/>
    <w:rsid w:val="00806BD3"/>
    <w:rsid w:val="00806C2F"/>
    <w:rsid w:val="00807387"/>
    <w:rsid w:val="00810504"/>
    <w:rsid w:val="0081062E"/>
    <w:rsid w:val="008116AD"/>
    <w:rsid w:val="008117BC"/>
    <w:rsid w:val="00811CF3"/>
    <w:rsid w:val="0081512D"/>
    <w:rsid w:val="008154CD"/>
    <w:rsid w:val="00815817"/>
    <w:rsid w:val="00815C6A"/>
    <w:rsid w:val="00815F2B"/>
    <w:rsid w:val="00816779"/>
    <w:rsid w:val="00816BAF"/>
    <w:rsid w:val="0081700A"/>
    <w:rsid w:val="00817782"/>
    <w:rsid w:val="00817B23"/>
    <w:rsid w:val="008203CB"/>
    <w:rsid w:val="008204D5"/>
    <w:rsid w:val="008207AA"/>
    <w:rsid w:val="00820958"/>
    <w:rsid w:val="008218B2"/>
    <w:rsid w:val="008236B3"/>
    <w:rsid w:val="008238FB"/>
    <w:rsid w:val="00823955"/>
    <w:rsid w:val="00823A8D"/>
    <w:rsid w:val="00823C08"/>
    <w:rsid w:val="00824830"/>
    <w:rsid w:val="00824CDE"/>
    <w:rsid w:val="0082585B"/>
    <w:rsid w:val="00825B96"/>
    <w:rsid w:val="008260D1"/>
    <w:rsid w:val="00826215"/>
    <w:rsid w:val="008303A5"/>
    <w:rsid w:val="00830CED"/>
    <w:rsid w:val="00830F3C"/>
    <w:rsid w:val="00831DF8"/>
    <w:rsid w:val="00832862"/>
    <w:rsid w:val="00832C6D"/>
    <w:rsid w:val="00832FDF"/>
    <w:rsid w:val="008334EB"/>
    <w:rsid w:val="008337B5"/>
    <w:rsid w:val="00833895"/>
    <w:rsid w:val="00833D4D"/>
    <w:rsid w:val="008347A9"/>
    <w:rsid w:val="00834B13"/>
    <w:rsid w:val="008350D0"/>
    <w:rsid w:val="00835BDD"/>
    <w:rsid w:val="00836327"/>
    <w:rsid w:val="00836528"/>
    <w:rsid w:val="00836C50"/>
    <w:rsid w:val="00837331"/>
    <w:rsid w:val="00837B86"/>
    <w:rsid w:val="00840959"/>
    <w:rsid w:val="00840993"/>
    <w:rsid w:val="00841A32"/>
    <w:rsid w:val="00841F3C"/>
    <w:rsid w:val="008421A2"/>
    <w:rsid w:val="008422FF"/>
    <w:rsid w:val="008435FE"/>
    <w:rsid w:val="0084385F"/>
    <w:rsid w:val="0084421C"/>
    <w:rsid w:val="0084463B"/>
    <w:rsid w:val="008449C2"/>
    <w:rsid w:val="00844A0C"/>
    <w:rsid w:val="0084522F"/>
    <w:rsid w:val="008456A9"/>
    <w:rsid w:val="00845E39"/>
    <w:rsid w:val="0084621C"/>
    <w:rsid w:val="0084656A"/>
    <w:rsid w:val="0084754F"/>
    <w:rsid w:val="00847A46"/>
    <w:rsid w:val="00847EA6"/>
    <w:rsid w:val="008507F5"/>
    <w:rsid w:val="008516E6"/>
    <w:rsid w:val="00851B03"/>
    <w:rsid w:val="008539EB"/>
    <w:rsid w:val="0085403B"/>
    <w:rsid w:val="0085464D"/>
    <w:rsid w:val="00854C33"/>
    <w:rsid w:val="00856CF1"/>
    <w:rsid w:val="00857D46"/>
    <w:rsid w:val="00861148"/>
    <w:rsid w:val="00861A6C"/>
    <w:rsid w:val="00861FAC"/>
    <w:rsid w:val="00862A51"/>
    <w:rsid w:val="00862FD9"/>
    <w:rsid w:val="00863127"/>
    <w:rsid w:val="008641AA"/>
    <w:rsid w:val="00864DFA"/>
    <w:rsid w:val="00865F8F"/>
    <w:rsid w:val="0086666F"/>
    <w:rsid w:val="00866BE5"/>
    <w:rsid w:val="00866C2A"/>
    <w:rsid w:val="00867B85"/>
    <w:rsid w:val="008706A3"/>
    <w:rsid w:val="008713E0"/>
    <w:rsid w:val="008714FE"/>
    <w:rsid w:val="0087191E"/>
    <w:rsid w:val="00872746"/>
    <w:rsid w:val="0087312E"/>
    <w:rsid w:val="00873527"/>
    <w:rsid w:val="00874E33"/>
    <w:rsid w:val="00875F39"/>
    <w:rsid w:val="00876067"/>
    <w:rsid w:val="00880E69"/>
    <w:rsid w:val="00883F6E"/>
    <w:rsid w:val="00884169"/>
    <w:rsid w:val="00884738"/>
    <w:rsid w:val="00884B17"/>
    <w:rsid w:val="00885259"/>
    <w:rsid w:val="00886F14"/>
    <w:rsid w:val="008870A7"/>
    <w:rsid w:val="008879BC"/>
    <w:rsid w:val="0089088D"/>
    <w:rsid w:val="0089100B"/>
    <w:rsid w:val="00891AF4"/>
    <w:rsid w:val="0089220B"/>
    <w:rsid w:val="0089291A"/>
    <w:rsid w:val="00892AD9"/>
    <w:rsid w:val="0089360B"/>
    <w:rsid w:val="00893773"/>
    <w:rsid w:val="00893AFE"/>
    <w:rsid w:val="00893D52"/>
    <w:rsid w:val="008941DD"/>
    <w:rsid w:val="00895F91"/>
    <w:rsid w:val="00897E05"/>
    <w:rsid w:val="008A0791"/>
    <w:rsid w:val="008A0F64"/>
    <w:rsid w:val="008A105F"/>
    <w:rsid w:val="008A22CC"/>
    <w:rsid w:val="008A3012"/>
    <w:rsid w:val="008A3433"/>
    <w:rsid w:val="008A3BB8"/>
    <w:rsid w:val="008A442C"/>
    <w:rsid w:val="008A447E"/>
    <w:rsid w:val="008A4792"/>
    <w:rsid w:val="008A504A"/>
    <w:rsid w:val="008A539D"/>
    <w:rsid w:val="008A5E1A"/>
    <w:rsid w:val="008A61C0"/>
    <w:rsid w:val="008A797E"/>
    <w:rsid w:val="008A7E3C"/>
    <w:rsid w:val="008B01FA"/>
    <w:rsid w:val="008B1224"/>
    <w:rsid w:val="008B1D39"/>
    <w:rsid w:val="008B233B"/>
    <w:rsid w:val="008B23DE"/>
    <w:rsid w:val="008B2BB5"/>
    <w:rsid w:val="008B31E7"/>
    <w:rsid w:val="008B3C41"/>
    <w:rsid w:val="008B3CBB"/>
    <w:rsid w:val="008B4BE4"/>
    <w:rsid w:val="008B5732"/>
    <w:rsid w:val="008B5761"/>
    <w:rsid w:val="008B6ECF"/>
    <w:rsid w:val="008B7812"/>
    <w:rsid w:val="008B7E20"/>
    <w:rsid w:val="008C0C16"/>
    <w:rsid w:val="008C1229"/>
    <w:rsid w:val="008C138F"/>
    <w:rsid w:val="008C19A2"/>
    <w:rsid w:val="008C1A1C"/>
    <w:rsid w:val="008C2D0D"/>
    <w:rsid w:val="008C2E7E"/>
    <w:rsid w:val="008C2E9F"/>
    <w:rsid w:val="008C2EBB"/>
    <w:rsid w:val="008C396C"/>
    <w:rsid w:val="008C4504"/>
    <w:rsid w:val="008C4B83"/>
    <w:rsid w:val="008C72D6"/>
    <w:rsid w:val="008C794D"/>
    <w:rsid w:val="008C795B"/>
    <w:rsid w:val="008C7985"/>
    <w:rsid w:val="008C7B21"/>
    <w:rsid w:val="008D02E7"/>
    <w:rsid w:val="008D0621"/>
    <w:rsid w:val="008D0A2D"/>
    <w:rsid w:val="008D1212"/>
    <w:rsid w:val="008D166C"/>
    <w:rsid w:val="008D1814"/>
    <w:rsid w:val="008D1969"/>
    <w:rsid w:val="008D1BB6"/>
    <w:rsid w:val="008D1C04"/>
    <w:rsid w:val="008D2112"/>
    <w:rsid w:val="008D31F6"/>
    <w:rsid w:val="008D3673"/>
    <w:rsid w:val="008D36A3"/>
    <w:rsid w:val="008D3DA3"/>
    <w:rsid w:val="008D3EAE"/>
    <w:rsid w:val="008D546C"/>
    <w:rsid w:val="008D6E01"/>
    <w:rsid w:val="008D77AB"/>
    <w:rsid w:val="008D79B8"/>
    <w:rsid w:val="008D7B19"/>
    <w:rsid w:val="008E085F"/>
    <w:rsid w:val="008E21FD"/>
    <w:rsid w:val="008E2CF5"/>
    <w:rsid w:val="008E2E3B"/>
    <w:rsid w:val="008E3070"/>
    <w:rsid w:val="008E3244"/>
    <w:rsid w:val="008E345E"/>
    <w:rsid w:val="008E3683"/>
    <w:rsid w:val="008E376C"/>
    <w:rsid w:val="008E4731"/>
    <w:rsid w:val="008E4BC5"/>
    <w:rsid w:val="008E5615"/>
    <w:rsid w:val="008E5894"/>
    <w:rsid w:val="008E5D7E"/>
    <w:rsid w:val="008E613E"/>
    <w:rsid w:val="008E7607"/>
    <w:rsid w:val="008E7DF3"/>
    <w:rsid w:val="008F098A"/>
    <w:rsid w:val="008F1CD3"/>
    <w:rsid w:val="008F2050"/>
    <w:rsid w:val="008F29EC"/>
    <w:rsid w:val="008F36FD"/>
    <w:rsid w:val="008F4650"/>
    <w:rsid w:val="008F4680"/>
    <w:rsid w:val="008F491F"/>
    <w:rsid w:val="008F51BA"/>
    <w:rsid w:val="008F6E4F"/>
    <w:rsid w:val="00900835"/>
    <w:rsid w:val="00901BE4"/>
    <w:rsid w:val="009028D8"/>
    <w:rsid w:val="009036EE"/>
    <w:rsid w:val="00903A69"/>
    <w:rsid w:val="00904130"/>
    <w:rsid w:val="00904141"/>
    <w:rsid w:val="00906173"/>
    <w:rsid w:val="00907BEC"/>
    <w:rsid w:val="009100F3"/>
    <w:rsid w:val="009113B2"/>
    <w:rsid w:val="00912485"/>
    <w:rsid w:val="00912A6E"/>
    <w:rsid w:val="0091322B"/>
    <w:rsid w:val="00913A33"/>
    <w:rsid w:val="00913F44"/>
    <w:rsid w:val="00914644"/>
    <w:rsid w:val="009150FA"/>
    <w:rsid w:val="00915345"/>
    <w:rsid w:val="0091544D"/>
    <w:rsid w:val="009157CF"/>
    <w:rsid w:val="00915FB6"/>
    <w:rsid w:val="009178E8"/>
    <w:rsid w:val="00917D1C"/>
    <w:rsid w:val="0092040A"/>
    <w:rsid w:val="00920AC7"/>
    <w:rsid w:val="00921976"/>
    <w:rsid w:val="00921DE2"/>
    <w:rsid w:val="00921FB0"/>
    <w:rsid w:val="00922269"/>
    <w:rsid w:val="009222B2"/>
    <w:rsid w:val="00922954"/>
    <w:rsid w:val="00922D5F"/>
    <w:rsid w:val="00923B0C"/>
    <w:rsid w:val="00924E45"/>
    <w:rsid w:val="009279A2"/>
    <w:rsid w:val="00927CE9"/>
    <w:rsid w:val="00930B7E"/>
    <w:rsid w:val="009310E1"/>
    <w:rsid w:val="009313FE"/>
    <w:rsid w:val="009317C4"/>
    <w:rsid w:val="00931AAE"/>
    <w:rsid w:val="00931FA5"/>
    <w:rsid w:val="009327DF"/>
    <w:rsid w:val="00932C3E"/>
    <w:rsid w:val="00934A34"/>
    <w:rsid w:val="00934C85"/>
    <w:rsid w:val="009362F9"/>
    <w:rsid w:val="00937530"/>
    <w:rsid w:val="00937BD8"/>
    <w:rsid w:val="009409F7"/>
    <w:rsid w:val="00941AF3"/>
    <w:rsid w:val="00941EE0"/>
    <w:rsid w:val="00942121"/>
    <w:rsid w:val="009422D7"/>
    <w:rsid w:val="009427F0"/>
    <w:rsid w:val="00942B5E"/>
    <w:rsid w:val="0094306D"/>
    <w:rsid w:val="00943299"/>
    <w:rsid w:val="009434F2"/>
    <w:rsid w:val="00943D79"/>
    <w:rsid w:val="009440FB"/>
    <w:rsid w:val="00944E60"/>
    <w:rsid w:val="00945EBC"/>
    <w:rsid w:val="009465E5"/>
    <w:rsid w:val="00946D75"/>
    <w:rsid w:val="009477E6"/>
    <w:rsid w:val="009477F5"/>
    <w:rsid w:val="00950A76"/>
    <w:rsid w:val="00950B33"/>
    <w:rsid w:val="00952423"/>
    <w:rsid w:val="009539FD"/>
    <w:rsid w:val="00953F91"/>
    <w:rsid w:val="0095541C"/>
    <w:rsid w:val="00955900"/>
    <w:rsid w:val="0095672C"/>
    <w:rsid w:val="00956BCD"/>
    <w:rsid w:val="00960AFC"/>
    <w:rsid w:val="00962548"/>
    <w:rsid w:val="00962FA0"/>
    <w:rsid w:val="0096334D"/>
    <w:rsid w:val="009639DE"/>
    <w:rsid w:val="00965812"/>
    <w:rsid w:val="00965930"/>
    <w:rsid w:val="00965F89"/>
    <w:rsid w:val="00966989"/>
    <w:rsid w:val="00966E66"/>
    <w:rsid w:val="009671A0"/>
    <w:rsid w:val="009671EF"/>
    <w:rsid w:val="00967ECC"/>
    <w:rsid w:val="0097137D"/>
    <w:rsid w:val="00971413"/>
    <w:rsid w:val="00971EBC"/>
    <w:rsid w:val="009726CC"/>
    <w:rsid w:val="00972CCF"/>
    <w:rsid w:val="00973031"/>
    <w:rsid w:val="00973983"/>
    <w:rsid w:val="00973BF3"/>
    <w:rsid w:val="00974647"/>
    <w:rsid w:val="00974ECA"/>
    <w:rsid w:val="00975434"/>
    <w:rsid w:val="0097728D"/>
    <w:rsid w:val="00977E98"/>
    <w:rsid w:val="0098027F"/>
    <w:rsid w:val="00980784"/>
    <w:rsid w:val="00980878"/>
    <w:rsid w:val="00980EA5"/>
    <w:rsid w:val="00980F1D"/>
    <w:rsid w:val="00981012"/>
    <w:rsid w:val="00981B47"/>
    <w:rsid w:val="00981B54"/>
    <w:rsid w:val="009824BC"/>
    <w:rsid w:val="00982B46"/>
    <w:rsid w:val="00983249"/>
    <w:rsid w:val="009832C9"/>
    <w:rsid w:val="009835DD"/>
    <w:rsid w:val="00983F91"/>
    <w:rsid w:val="00984682"/>
    <w:rsid w:val="00984AE8"/>
    <w:rsid w:val="00984F46"/>
    <w:rsid w:val="009854EE"/>
    <w:rsid w:val="00986F14"/>
    <w:rsid w:val="009872E0"/>
    <w:rsid w:val="009873ED"/>
    <w:rsid w:val="00987BAB"/>
    <w:rsid w:val="00990268"/>
    <w:rsid w:val="00990928"/>
    <w:rsid w:val="00992FE0"/>
    <w:rsid w:val="00993118"/>
    <w:rsid w:val="0099446B"/>
    <w:rsid w:val="009962D6"/>
    <w:rsid w:val="00997244"/>
    <w:rsid w:val="009978A5"/>
    <w:rsid w:val="009A118D"/>
    <w:rsid w:val="009A11E9"/>
    <w:rsid w:val="009A1DDC"/>
    <w:rsid w:val="009A20BE"/>
    <w:rsid w:val="009A2187"/>
    <w:rsid w:val="009A2C18"/>
    <w:rsid w:val="009A30B0"/>
    <w:rsid w:val="009A3297"/>
    <w:rsid w:val="009A5EB4"/>
    <w:rsid w:val="009A771A"/>
    <w:rsid w:val="009B00A8"/>
    <w:rsid w:val="009B139D"/>
    <w:rsid w:val="009B1430"/>
    <w:rsid w:val="009B1498"/>
    <w:rsid w:val="009B16BE"/>
    <w:rsid w:val="009B1C4B"/>
    <w:rsid w:val="009B3BC0"/>
    <w:rsid w:val="009B4846"/>
    <w:rsid w:val="009B52E2"/>
    <w:rsid w:val="009B621A"/>
    <w:rsid w:val="009B6332"/>
    <w:rsid w:val="009B644D"/>
    <w:rsid w:val="009B6DCC"/>
    <w:rsid w:val="009B7060"/>
    <w:rsid w:val="009B7565"/>
    <w:rsid w:val="009B7A9E"/>
    <w:rsid w:val="009B7BFC"/>
    <w:rsid w:val="009B7F97"/>
    <w:rsid w:val="009B7FB7"/>
    <w:rsid w:val="009C01E7"/>
    <w:rsid w:val="009C04EC"/>
    <w:rsid w:val="009C0CB3"/>
    <w:rsid w:val="009C0EA9"/>
    <w:rsid w:val="009C15C0"/>
    <w:rsid w:val="009C1B6D"/>
    <w:rsid w:val="009C29F3"/>
    <w:rsid w:val="009C3027"/>
    <w:rsid w:val="009C3905"/>
    <w:rsid w:val="009C4878"/>
    <w:rsid w:val="009C4BD1"/>
    <w:rsid w:val="009C5681"/>
    <w:rsid w:val="009C6064"/>
    <w:rsid w:val="009C672E"/>
    <w:rsid w:val="009C681E"/>
    <w:rsid w:val="009C718C"/>
    <w:rsid w:val="009C72FB"/>
    <w:rsid w:val="009C78A3"/>
    <w:rsid w:val="009C7E2B"/>
    <w:rsid w:val="009D0621"/>
    <w:rsid w:val="009D10D4"/>
    <w:rsid w:val="009D14DB"/>
    <w:rsid w:val="009D1F9D"/>
    <w:rsid w:val="009D3827"/>
    <w:rsid w:val="009D4344"/>
    <w:rsid w:val="009D536E"/>
    <w:rsid w:val="009D6746"/>
    <w:rsid w:val="009D7756"/>
    <w:rsid w:val="009D77D9"/>
    <w:rsid w:val="009E0586"/>
    <w:rsid w:val="009E0889"/>
    <w:rsid w:val="009E0D4B"/>
    <w:rsid w:val="009E148E"/>
    <w:rsid w:val="009E1E5D"/>
    <w:rsid w:val="009E242D"/>
    <w:rsid w:val="009E2C02"/>
    <w:rsid w:val="009E3360"/>
    <w:rsid w:val="009E5318"/>
    <w:rsid w:val="009E5361"/>
    <w:rsid w:val="009E63E0"/>
    <w:rsid w:val="009E6480"/>
    <w:rsid w:val="009E655F"/>
    <w:rsid w:val="009E6BDA"/>
    <w:rsid w:val="009F02B1"/>
    <w:rsid w:val="009F07E9"/>
    <w:rsid w:val="009F13A1"/>
    <w:rsid w:val="009F1F9D"/>
    <w:rsid w:val="009F20CA"/>
    <w:rsid w:val="009F239C"/>
    <w:rsid w:val="009F2601"/>
    <w:rsid w:val="009F27E3"/>
    <w:rsid w:val="009F3233"/>
    <w:rsid w:val="009F34EB"/>
    <w:rsid w:val="009F3B4D"/>
    <w:rsid w:val="009F4B5E"/>
    <w:rsid w:val="009F4E25"/>
    <w:rsid w:val="009F50E9"/>
    <w:rsid w:val="009F51E9"/>
    <w:rsid w:val="009F5588"/>
    <w:rsid w:val="009F56FA"/>
    <w:rsid w:val="009F5E4B"/>
    <w:rsid w:val="009F6354"/>
    <w:rsid w:val="009F635A"/>
    <w:rsid w:val="009F6829"/>
    <w:rsid w:val="009F779A"/>
    <w:rsid w:val="00A00AA3"/>
    <w:rsid w:val="00A01055"/>
    <w:rsid w:val="00A0140A"/>
    <w:rsid w:val="00A02AE5"/>
    <w:rsid w:val="00A03878"/>
    <w:rsid w:val="00A03B22"/>
    <w:rsid w:val="00A03BBD"/>
    <w:rsid w:val="00A04B85"/>
    <w:rsid w:val="00A05A34"/>
    <w:rsid w:val="00A10C76"/>
    <w:rsid w:val="00A114EF"/>
    <w:rsid w:val="00A12158"/>
    <w:rsid w:val="00A12AE9"/>
    <w:rsid w:val="00A132AD"/>
    <w:rsid w:val="00A13537"/>
    <w:rsid w:val="00A135BF"/>
    <w:rsid w:val="00A136E3"/>
    <w:rsid w:val="00A13F57"/>
    <w:rsid w:val="00A14CEF"/>
    <w:rsid w:val="00A154CB"/>
    <w:rsid w:val="00A154F6"/>
    <w:rsid w:val="00A16000"/>
    <w:rsid w:val="00A16C55"/>
    <w:rsid w:val="00A1701B"/>
    <w:rsid w:val="00A206EA"/>
    <w:rsid w:val="00A2161D"/>
    <w:rsid w:val="00A21D15"/>
    <w:rsid w:val="00A225C4"/>
    <w:rsid w:val="00A22D2D"/>
    <w:rsid w:val="00A22E6A"/>
    <w:rsid w:val="00A232E5"/>
    <w:rsid w:val="00A24A46"/>
    <w:rsid w:val="00A26D78"/>
    <w:rsid w:val="00A26DAF"/>
    <w:rsid w:val="00A274D1"/>
    <w:rsid w:val="00A27C1C"/>
    <w:rsid w:val="00A329EF"/>
    <w:rsid w:val="00A330CC"/>
    <w:rsid w:val="00A33A77"/>
    <w:rsid w:val="00A33AC3"/>
    <w:rsid w:val="00A33B2D"/>
    <w:rsid w:val="00A34008"/>
    <w:rsid w:val="00A34083"/>
    <w:rsid w:val="00A340B9"/>
    <w:rsid w:val="00A342B9"/>
    <w:rsid w:val="00A3471C"/>
    <w:rsid w:val="00A34F6C"/>
    <w:rsid w:val="00A35311"/>
    <w:rsid w:val="00A3691D"/>
    <w:rsid w:val="00A36AE5"/>
    <w:rsid w:val="00A36EEC"/>
    <w:rsid w:val="00A37887"/>
    <w:rsid w:val="00A4086C"/>
    <w:rsid w:val="00A414F0"/>
    <w:rsid w:val="00A41FCE"/>
    <w:rsid w:val="00A426DE"/>
    <w:rsid w:val="00A42DA3"/>
    <w:rsid w:val="00A434F5"/>
    <w:rsid w:val="00A438B4"/>
    <w:rsid w:val="00A438E0"/>
    <w:rsid w:val="00A43BC8"/>
    <w:rsid w:val="00A43E76"/>
    <w:rsid w:val="00A44AC3"/>
    <w:rsid w:val="00A4680C"/>
    <w:rsid w:val="00A46E4C"/>
    <w:rsid w:val="00A4783C"/>
    <w:rsid w:val="00A479AB"/>
    <w:rsid w:val="00A50101"/>
    <w:rsid w:val="00A50FE2"/>
    <w:rsid w:val="00A51552"/>
    <w:rsid w:val="00A52559"/>
    <w:rsid w:val="00A52A4C"/>
    <w:rsid w:val="00A5310E"/>
    <w:rsid w:val="00A538FC"/>
    <w:rsid w:val="00A53D9B"/>
    <w:rsid w:val="00A56207"/>
    <w:rsid w:val="00A56E16"/>
    <w:rsid w:val="00A56FB8"/>
    <w:rsid w:val="00A57139"/>
    <w:rsid w:val="00A600E9"/>
    <w:rsid w:val="00A601F7"/>
    <w:rsid w:val="00A607EC"/>
    <w:rsid w:val="00A60C44"/>
    <w:rsid w:val="00A61FB6"/>
    <w:rsid w:val="00A62C74"/>
    <w:rsid w:val="00A630F2"/>
    <w:rsid w:val="00A63BDD"/>
    <w:rsid w:val="00A63F92"/>
    <w:rsid w:val="00A64A26"/>
    <w:rsid w:val="00A653C9"/>
    <w:rsid w:val="00A703A0"/>
    <w:rsid w:val="00A71350"/>
    <w:rsid w:val="00A713FE"/>
    <w:rsid w:val="00A72349"/>
    <w:rsid w:val="00A7283A"/>
    <w:rsid w:val="00A72A9C"/>
    <w:rsid w:val="00A7341A"/>
    <w:rsid w:val="00A7376B"/>
    <w:rsid w:val="00A738A7"/>
    <w:rsid w:val="00A74409"/>
    <w:rsid w:val="00A7443F"/>
    <w:rsid w:val="00A7464B"/>
    <w:rsid w:val="00A75E48"/>
    <w:rsid w:val="00A761A7"/>
    <w:rsid w:val="00A7633C"/>
    <w:rsid w:val="00A76CB5"/>
    <w:rsid w:val="00A7771B"/>
    <w:rsid w:val="00A8076C"/>
    <w:rsid w:val="00A80F06"/>
    <w:rsid w:val="00A818DB"/>
    <w:rsid w:val="00A827F6"/>
    <w:rsid w:val="00A83CD8"/>
    <w:rsid w:val="00A83FE9"/>
    <w:rsid w:val="00A841BE"/>
    <w:rsid w:val="00A8471C"/>
    <w:rsid w:val="00A8484F"/>
    <w:rsid w:val="00A848F3"/>
    <w:rsid w:val="00A84D8E"/>
    <w:rsid w:val="00A856E2"/>
    <w:rsid w:val="00A8582E"/>
    <w:rsid w:val="00A85948"/>
    <w:rsid w:val="00A86A29"/>
    <w:rsid w:val="00A871C0"/>
    <w:rsid w:val="00A87366"/>
    <w:rsid w:val="00A92084"/>
    <w:rsid w:val="00A92141"/>
    <w:rsid w:val="00A9222C"/>
    <w:rsid w:val="00A9298A"/>
    <w:rsid w:val="00A92A23"/>
    <w:rsid w:val="00A92AC6"/>
    <w:rsid w:val="00A92EC4"/>
    <w:rsid w:val="00A932DE"/>
    <w:rsid w:val="00A93A43"/>
    <w:rsid w:val="00A94C88"/>
    <w:rsid w:val="00A9518E"/>
    <w:rsid w:val="00A95340"/>
    <w:rsid w:val="00A957EB"/>
    <w:rsid w:val="00A9583B"/>
    <w:rsid w:val="00A95C54"/>
    <w:rsid w:val="00A9650B"/>
    <w:rsid w:val="00A96527"/>
    <w:rsid w:val="00A975F3"/>
    <w:rsid w:val="00A97941"/>
    <w:rsid w:val="00A97BE0"/>
    <w:rsid w:val="00AA0BD5"/>
    <w:rsid w:val="00AA1D5E"/>
    <w:rsid w:val="00AA1D7C"/>
    <w:rsid w:val="00AA25D8"/>
    <w:rsid w:val="00AA28E9"/>
    <w:rsid w:val="00AA33A6"/>
    <w:rsid w:val="00AA33B1"/>
    <w:rsid w:val="00AA7A84"/>
    <w:rsid w:val="00AA7E58"/>
    <w:rsid w:val="00AB0597"/>
    <w:rsid w:val="00AB0AE6"/>
    <w:rsid w:val="00AB0CF4"/>
    <w:rsid w:val="00AB1EAA"/>
    <w:rsid w:val="00AB25DB"/>
    <w:rsid w:val="00AB25E5"/>
    <w:rsid w:val="00AB3375"/>
    <w:rsid w:val="00AB373F"/>
    <w:rsid w:val="00AB3A75"/>
    <w:rsid w:val="00AB45E2"/>
    <w:rsid w:val="00AB4914"/>
    <w:rsid w:val="00AB5049"/>
    <w:rsid w:val="00AB52D1"/>
    <w:rsid w:val="00AB55FD"/>
    <w:rsid w:val="00AB5944"/>
    <w:rsid w:val="00AB5AC4"/>
    <w:rsid w:val="00AB64D6"/>
    <w:rsid w:val="00AB6EF5"/>
    <w:rsid w:val="00AB76A7"/>
    <w:rsid w:val="00AB7D75"/>
    <w:rsid w:val="00AC1116"/>
    <w:rsid w:val="00AC1345"/>
    <w:rsid w:val="00AC24C4"/>
    <w:rsid w:val="00AC2EEC"/>
    <w:rsid w:val="00AC3FBC"/>
    <w:rsid w:val="00AC5286"/>
    <w:rsid w:val="00AC5EA5"/>
    <w:rsid w:val="00AC6EA3"/>
    <w:rsid w:val="00AC719C"/>
    <w:rsid w:val="00AC774B"/>
    <w:rsid w:val="00AC7D35"/>
    <w:rsid w:val="00AD0953"/>
    <w:rsid w:val="00AD0CF4"/>
    <w:rsid w:val="00AD0EE9"/>
    <w:rsid w:val="00AD2A37"/>
    <w:rsid w:val="00AD2F81"/>
    <w:rsid w:val="00AD3214"/>
    <w:rsid w:val="00AD34D1"/>
    <w:rsid w:val="00AD3B0E"/>
    <w:rsid w:val="00AD3E37"/>
    <w:rsid w:val="00AD4378"/>
    <w:rsid w:val="00AD43FE"/>
    <w:rsid w:val="00AD4EBB"/>
    <w:rsid w:val="00AD612A"/>
    <w:rsid w:val="00AD6BB5"/>
    <w:rsid w:val="00AD6D41"/>
    <w:rsid w:val="00AD6DFC"/>
    <w:rsid w:val="00AD7C01"/>
    <w:rsid w:val="00AD7F57"/>
    <w:rsid w:val="00AD7FB0"/>
    <w:rsid w:val="00AE041C"/>
    <w:rsid w:val="00AE0890"/>
    <w:rsid w:val="00AE0B05"/>
    <w:rsid w:val="00AE1668"/>
    <w:rsid w:val="00AE1C31"/>
    <w:rsid w:val="00AE2583"/>
    <w:rsid w:val="00AE25F4"/>
    <w:rsid w:val="00AE2FF7"/>
    <w:rsid w:val="00AE30D0"/>
    <w:rsid w:val="00AE3ED2"/>
    <w:rsid w:val="00AE3F5F"/>
    <w:rsid w:val="00AE403A"/>
    <w:rsid w:val="00AE4EB1"/>
    <w:rsid w:val="00AE526E"/>
    <w:rsid w:val="00AE63AC"/>
    <w:rsid w:val="00AE6C92"/>
    <w:rsid w:val="00AE6CED"/>
    <w:rsid w:val="00AE6DB3"/>
    <w:rsid w:val="00AE7050"/>
    <w:rsid w:val="00AE741B"/>
    <w:rsid w:val="00AE7C28"/>
    <w:rsid w:val="00AE7DA2"/>
    <w:rsid w:val="00AF13A1"/>
    <w:rsid w:val="00AF19CA"/>
    <w:rsid w:val="00AF3E5D"/>
    <w:rsid w:val="00AF467D"/>
    <w:rsid w:val="00AF48B9"/>
    <w:rsid w:val="00AF4CCA"/>
    <w:rsid w:val="00AF50AF"/>
    <w:rsid w:val="00AF58DE"/>
    <w:rsid w:val="00AF5E02"/>
    <w:rsid w:val="00AF5E7C"/>
    <w:rsid w:val="00AF6ED0"/>
    <w:rsid w:val="00AF73E7"/>
    <w:rsid w:val="00B0002B"/>
    <w:rsid w:val="00B01A97"/>
    <w:rsid w:val="00B01CA8"/>
    <w:rsid w:val="00B02B9A"/>
    <w:rsid w:val="00B02C5E"/>
    <w:rsid w:val="00B0334F"/>
    <w:rsid w:val="00B03921"/>
    <w:rsid w:val="00B03DAB"/>
    <w:rsid w:val="00B0433A"/>
    <w:rsid w:val="00B04476"/>
    <w:rsid w:val="00B04622"/>
    <w:rsid w:val="00B04B0F"/>
    <w:rsid w:val="00B04B69"/>
    <w:rsid w:val="00B04FF8"/>
    <w:rsid w:val="00B05070"/>
    <w:rsid w:val="00B060CB"/>
    <w:rsid w:val="00B0656B"/>
    <w:rsid w:val="00B069B4"/>
    <w:rsid w:val="00B07796"/>
    <w:rsid w:val="00B07B46"/>
    <w:rsid w:val="00B07CA5"/>
    <w:rsid w:val="00B10A0E"/>
    <w:rsid w:val="00B10B17"/>
    <w:rsid w:val="00B11337"/>
    <w:rsid w:val="00B11E38"/>
    <w:rsid w:val="00B11F43"/>
    <w:rsid w:val="00B120FD"/>
    <w:rsid w:val="00B12D94"/>
    <w:rsid w:val="00B13FF2"/>
    <w:rsid w:val="00B1455F"/>
    <w:rsid w:val="00B1578B"/>
    <w:rsid w:val="00B15BE8"/>
    <w:rsid w:val="00B15D50"/>
    <w:rsid w:val="00B166C9"/>
    <w:rsid w:val="00B16875"/>
    <w:rsid w:val="00B170BC"/>
    <w:rsid w:val="00B20B68"/>
    <w:rsid w:val="00B21269"/>
    <w:rsid w:val="00B21668"/>
    <w:rsid w:val="00B2268B"/>
    <w:rsid w:val="00B227BF"/>
    <w:rsid w:val="00B22974"/>
    <w:rsid w:val="00B235EB"/>
    <w:rsid w:val="00B24752"/>
    <w:rsid w:val="00B24BE8"/>
    <w:rsid w:val="00B25367"/>
    <w:rsid w:val="00B257BA"/>
    <w:rsid w:val="00B25966"/>
    <w:rsid w:val="00B25CB2"/>
    <w:rsid w:val="00B2750A"/>
    <w:rsid w:val="00B30152"/>
    <w:rsid w:val="00B302E9"/>
    <w:rsid w:val="00B307F8"/>
    <w:rsid w:val="00B30B10"/>
    <w:rsid w:val="00B311E1"/>
    <w:rsid w:val="00B32405"/>
    <w:rsid w:val="00B32DAF"/>
    <w:rsid w:val="00B3341F"/>
    <w:rsid w:val="00B335D7"/>
    <w:rsid w:val="00B33F8F"/>
    <w:rsid w:val="00B34118"/>
    <w:rsid w:val="00B3536B"/>
    <w:rsid w:val="00B3559D"/>
    <w:rsid w:val="00B357B9"/>
    <w:rsid w:val="00B358C6"/>
    <w:rsid w:val="00B35A3B"/>
    <w:rsid w:val="00B35B3C"/>
    <w:rsid w:val="00B35BA3"/>
    <w:rsid w:val="00B36AFC"/>
    <w:rsid w:val="00B37842"/>
    <w:rsid w:val="00B37A77"/>
    <w:rsid w:val="00B37AA9"/>
    <w:rsid w:val="00B40228"/>
    <w:rsid w:val="00B4049C"/>
    <w:rsid w:val="00B41F68"/>
    <w:rsid w:val="00B42B53"/>
    <w:rsid w:val="00B42BE6"/>
    <w:rsid w:val="00B43C7D"/>
    <w:rsid w:val="00B46FC0"/>
    <w:rsid w:val="00B4743D"/>
    <w:rsid w:val="00B47905"/>
    <w:rsid w:val="00B47C76"/>
    <w:rsid w:val="00B50D3C"/>
    <w:rsid w:val="00B51081"/>
    <w:rsid w:val="00B51341"/>
    <w:rsid w:val="00B515F2"/>
    <w:rsid w:val="00B52D4D"/>
    <w:rsid w:val="00B54021"/>
    <w:rsid w:val="00B54028"/>
    <w:rsid w:val="00B5464A"/>
    <w:rsid w:val="00B549E1"/>
    <w:rsid w:val="00B54B89"/>
    <w:rsid w:val="00B54DEB"/>
    <w:rsid w:val="00B552DE"/>
    <w:rsid w:val="00B55679"/>
    <w:rsid w:val="00B55C60"/>
    <w:rsid w:val="00B55EF8"/>
    <w:rsid w:val="00B56004"/>
    <w:rsid w:val="00B577C2"/>
    <w:rsid w:val="00B602A2"/>
    <w:rsid w:val="00B60515"/>
    <w:rsid w:val="00B60589"/>
    <w:rsid w:val="00B6064C"/>
    <w:rsid w:val="00B60E48"/>
    <w:rsid w:val="00B60FB2"/>
    <w:rsid w:val="00B62C5C"/>
    <w:rsid w:val="00B6369D"/>
    <w:rsid w:val="00B6446B"/>
    <w:rsid w:val="00B65443"/>
    <w:rsid w:val="00B6554D"/>
    <w:rsid w:val="00B65660"/>
    <w:rsid w:val="00B66565"/>
    <w:rsid w:val="00B669FB"/>
    <w:rsid w:val="00B66BDD"/>
    <w:rsid w:val="00B67D70"/>
    <w:rsid w:val="00B67E7F"/>
    <w:rsid w:val="00B702CA"/>
    <w:rsid w:val="00B707EB"/>
    <w:rsid w:val="00B70A35"/>
    <w:rsid w:val="00B71309"/>
    <w:rsid w:val="00B71498"/>
    <w:rsid w:val="00B7169D"/>
    <w:rsid w:val="00B721E5"/>
    <w:rsid w:val="00B724DE"/>
    <w:rsid w:val="00B72B06"/>
    <w:rsid w:val="00B72DC4"/>
    <w:rsid w:val="00B7302E"/>
    <w:rsid w:val="00B73B8D"/>
    <w:rsid w:val="00B7495F"/>
    <w:rsid w:val="00B74A23"/>
    <w:rsid w:val="00B74AB9"/>
    <w:rsid w:val="00B74C4E"/>
    <w:rsid w:val="00B7573D"/>
    <w:rsid w:val="00B75F41"/>
    <w:rsid w:val="00B764BD"/>
    <w:rsid w:val="00B76644"/>
    <w:rsid w:val="00B76896"/>
    <w:rsid w:val="00B77456"/>
    <w:rsid w:val="00B777AA"/>
    <w:rsid w:val="00B77DBC"/>
    <w:rsid w:val="00B77E15"/>
    <w:rsid w:val="00B80469"/>
    <w:rsid w:val="00B804AA"/>
    <w:rsid w:val="00B807D9"/>
    <w:rsid w:val="00B81693"/>
    <w:rsid w:val="00B81940"/>
    <w:rsid w:val="00B821DC"/>
    <w:rsid w:val="00B82613"/>
    <w:rsid w:val="00B82C04"/>
    <w:rsid w:val="00B82EF7"/>
    <w:rsid w:val="00B833D8"/>
    <w:rsid w:val="00B84E36"/>
    <w:rsid w:val="00B84FA5"/>
    <w:rsid w:val="00B857E1"/>
    <w:rsid w:val="00B85DB5"/>
    <w:rsid w:val="00B85FBF"/>
    <w:rsid w:val="00B864E9"/>
    <w:rsid w:val="00B8737A"/>
    <w:rsid w:val="00B8751C"/>
    <w:rsid w:val="00B87E1D"/>
    <w:rsid w:val="00B90CC5"/>
    <w:rsid w:val="00B91293"/>
    <w:rsid w:val="00B913B9"/>
    <w:rsid w:val="00B91A34"/>
    <w:rsid w:val="00B948C9"/>
    <w:rsid w:val="00B9523A"/>
    <w:rsid w:val="00B95461"/>
    <w:rsid w:val="00B95630"/>
    <w:rsid w:val="00B95647"/>
    <w:rsid w:val="00B95E0F"/>
    <w:rsid w:val="00B96078"/>
    <w:rsid w:val="00B96537"/>
    <w:rsid w:val="00B9679D"/>
    <w:rsid w:val="00BA0C76"/>
    <w:rsid w:val="00BA10D9"/>
    <w:rsid w:val="00BA180F"/>
    <w:rsid w:val="00BA1D8A"/>
    <w:rsid w:val="00BA1DB4"/>
    <w:rsid w:val="00BA1E3E"/>
    <w:rsid w:val="00BA26C9"/>
    <w:rsid w:val="00BA2931"/>
    <w:rsid w:val="00BA3A55"/>
    <w:rsid w:val="00BA4B3E"/>
    <w:rsid w:val="00BA535D"/>
    <w:rsid w:val="00BA5ABB"/>
    <w:rsid w:val="00BA759C"/>
    <w:rsid w:val="00BA7790"/>
    <w:rsid w:val="00BA7A8B"/>
    <w:rsid w:val="00BB0077"/>
    <w:rsid w:val="00BB0240"/>
    <w:rsid w:val="00BB0368"/>
    <w:rsid w:val="00BB0658"/>
    <w:rsid w:val="00BB1049"/>
    <w:rsid w:val="00BB11AB"/>
    <w:rsid w:val="00BB1579"/>
    <w:rsid w:val="00BB1AAE"/>
    <w:rsid w:val="00BB1AB8"/>
    <w:rsid w:val="00BB21AB"/>
    <w:rsid w:val="00BB28D7"/>
    <w:rsid w:val="00BB2ABE"/>
    <w:rsid w:val="00BB2B1F"/>
    <w:rsid w:val="00BB2F55"/>
    <w:rsid w:val="00BB35C0"/>
    <w:rsid w:val="00BB3988"/>
    <w:rsid w:val="00BB3BAE"/>
    <w:rsid w:val="00BB3FA2"/>
    <w:rsid w:val="00BB4584"/>
    <w:rsid w:val="00BB4C65"/>
    <w:rsid w:val="00BB5148"/>
    <w:rsid w:val="00BB5A24"/>
    <w:rsid w:val="00BB5C24"/>
    <w:rsid w:val="00BB6A58"/>
    <w:rsid w:val="00BB6EE9"/>
    <w:rsid w:val="00BB6FED"/>
    <w:rsid w:val="00BB7F51"/>
    <w:rsid w:val="00BC2091"/>
    <w:rsid w:val="00BC26C0"/>
    <w:rsid w:val="00BC2850"/>
    <w:rsid w:val="00BC338F"/>
    <w:rsid w:val="00BC399B"/>
    <w:rsid w:val="00BC3DCF"/>
    <w:rsid w:val="00BC3E3B"/>
    <w:rsid w:val="00BC46AA"/>
    <w:rsid w:val="00BC4D54"/>
    <w:rsid w:val="00BC5A1B"/>
    <w:rsid w:val="00BC63F0"/>
    <w:rsid w:val="00BC65BB"/>
    <w:rsid w:val="00BC6912"/>
    <w:rsid w:val="00BC6F33"/>
    <w:rsid w:val="00BC72CE"/>
    <w:rsid w:val="00BD04F5"/>
    <w:rsid w:val="00BD088E"/>
    <w:rsid w:val="00BD2340"/>
    <w:rsid w:val="00BD26B7"/>
    <w:rsid w:val="00BD27D2"/>
    <w:rsid w:val="00BD2C7D"/>
    <w:rsid w:val="00BD3EA0"/>
    <w:rsid w:val="00BD40A6"/>
    <w:rsid w:val="00BD47EA"/>
    <w:rsid w:val="00BD48A6"/>
    <w:rsid w:val="00BD4CC6"/>
    <w:rsid w:val="00BD4F00"/>
    <w:rsid w:val="00BD518E"/>
    <w:rsid w:val="00BD5CC0"/>
    <w:rsid w:val="00BD5D77"/>
    <w:rsid w:val="00BD5E8A"/>
    <w:rsid w:val="00BD5F2E"/>
    <w:rsid w:val="00BD7160"/>
    <w:rsid w:val="00BD71C2"/>
    <w:rsid w:val="00BD7592"/>
    <w:rsid w:val="00BD79DA"/>
    <w:rsid w:val="00BD7E2A"/>
    <w:rsid w:val="00BD7E57"/>
    <w:rsid w:val="00BE0224"/>
    <w:rsid w:val="00BE02E4"/>
    <w:rsid w:val="00BE07D1"/>
    <w:rsid w:val="00BE1980"/>
    <w:rsid w:val="00BE1F12"/>
    <w:rsid w:val="00BE22CE"/>
    <w:rsid w:val="00BE33BE"/>
    <w:rsid w:val="00BE359E"/>
    <w:rsid w:val="00BE558F"/>
    <w:rsid w:val="00BE563C"/>
    <w:rsid w:val="00BE6472"/>
    <w:rsid w:val="00BE6902"/>
    <w:rsid w:val="00BE70A2"/>
    <w:rsid w:val="00BE7274"/>
    <w:rsid w:val="00BE7B25"/>
    <w:rsid w:val="00BF1722"/>
    <w:rsid w:val="00BF2042"/>
    <w:rsid w:val="00BF286E"/>
    <w:rsid w:val="00BF2C1F"/>
    <w:rsid w:val="00BF2FF4"/>
    <w:rsid w:val="00BF32A4"/>
    <w:rsid w:val="00BF48C5"/>
    <w:rsid w:val="00BF5782"/>
    <w:rsid w:val="00BF61FD"/>
    <w:rsid w:val="00BF66A6"/>
    <w:rsid w:val="00BF7A92"/>
    <w:rsid w:val="00BF7BE8"/>
    <w:rsid w:val="00C01530"/>
    <w:rsid w:val="00C01C4C"/>
    <w:rsid w:val="00C02A61"/>
    <w:rsid w:val="00C02E75"/>
    <w:rsid w:val="00C02E7F"/>
    <w:rsid w:val="00C03D8E"/>
    <w:rsid w:val="00C03DBD"/>
    <w:rsid w:val="00C04247"/>
    <w:rsid w:val="00C04387"/>
    <w:rsid w:val="00C05EDE"/>
    <w:rsid w:val="00C06710"/>
    <w:rsid w:val="00C06862"/>
    <w:rsid w:val="00C07329"/>
    <w:rsid w:val="00C0799E"/>
    <w:rsid w:val="00C07A24"/>
    <w:rsid w:val="00C10BF3"/>
    <w:rsid w:val="00C11344"/>
    <w:rsid w:val="00C11497"/>
    <w:rsid w:val="00C11761"/>
    <w:rsid w:val="00C11DB6"/>
    <w:rsid w:val="00C12250"/>
    <w:rsid w:val="00C12785"/>
    <w:rsid w:val="00C1325D"/>
    <w:rsid w:val="00C135E9"/>
    <w:rsid w:val="00C1385F"/>
    <w:rsid w:val="00C1472D"/>
    <w:rsid w:val="00C14ABA"/>
    <w:rsid w:val="00C15C71"/>
    <w:rsid w:val="00C15E15"/>
    <w:rsid w:val="00C167EC"/>
    <w:rsid w:val="00C16A3F"/>
    <w:rsid w:val="00C17041"/>
    <w:rsid w:val="00C1796B"/>
    <w:rsid w:val="00C201CF"/>
    <w:rsid w:val="00C20E53"/>
    <w:rsid w:val="00C21BCE"/>
    <w:rsid w:val="00C223E9"/>
    <w:rsid w:val="00C24CC8"/>
    <w:rsid w:val="00C26082"/>
    <w:rsid w:val="00C2636C"/>
    <w:rsid w:val="00C26572"/>
    <w:rsid w:val="00C26EF9"/>
    <w:rsid w:val="00C27D68"/>
    <w:rsid w:val="00C310CB"/>
    <w:rsid w:val="00C31AD4"/>
    <w:rsid w:val="00C31EAF"/>
    <w:rsid w:val="00C332E0"/>
    <w:rsid w:val="00C33388"/>
    <w:rsid w:val="00C333B5"/>
    <w:rsid w:val="00C3370C"/>
    <w:rsid w:val="00C342BD"/>
    <w:rsid w:val="00C34A0A"/>
    <w:rsid w:val="00C356E0"/>
    <w:rsid w:val="00C35F4E"/>
    <w:rsid w:val="00C364D4"/>
    <w:rsid w:val="00C36637"/>
    <w:rsid w:val="00C3741E"/>
    <w:rsid w:val="00C379FB"/>
    <w:rsid w:val="00C40232"/>
    <w:rsid w:val="00C409E6"/>
    <w:rsid w:val="00C40E81"/>
    <w:rsid w:val="00C41008"/>
    <w:rsid w:val="00C42490"/>
    <w:rsid w:val="00C44CEA"/>
    <w:rsid w:val="00C44E3B"/>
    <w:rsid w:val="00C45265"/>
    <w:rsid w:val="00C45303"/>
    <w:rsid w:val="00C4565E"/>
    <w:rsid w:val="00C45FE9"/>
    <w:rsid w:val="00C460D4"/>
    <w:rsid w:val="00C46491"/>
    <w:rsid w:val="00C46C9F"/>
    <w:rsid w:val="00C50595"/>
    <w:rsid w:val="00C51A4F"/>
    <w:rsid w:val="00C524B6"/>
    <w:rsid w:val="00C528F5"/>
    <w:rsid w:val="00C53736"/>
    <w:rsid w:val="00C53AB0"/>
    <w:rsid w:val="00C53D82"/>
    <w:rsid w:val="00C53ED2"/>
    <w:rsid w:val="00C546D1"/>
    <w:rsid w:val="00C54843"/>
    <w:rsid w:val="00C55BAF"/>
    <w:rsid w:val="00C55FE3"/>
    <w:rsid w:val="00C627DC"/>
    <w:rsid w:val="00C634F1"/>
    <w:rsid w:val="00C638FC"/>
    <w:rsid w:val="00C63AB5"/>
    <w:rsid w:val="00C64541"/>
    <w:rsid w:val="00C64A79"/>
    <w:rsid w:val="00C665D4"/>
    <w:rsid w:val="00C66C62"/>
    <w:rsid w:val="00C6762F"/>
    <w:rsid w:val="00C6785C"/>
    <w:rsid w:val="00C70707"/>
    <w:rsid w:val="00C70EBA"/>
    <w:rsid w:val="00C720CD"/>
    <w:rsid w:val="00C720D6"/>
    <w:rsid w:val="00C7213F"/>
    <w:rsid w:val="00C72B16"/>
    <w:rsid w:val="00C7310C"/>
    <w:rsid w:val="00C73FED"/>
    <w:rsid w:val="00C74280"/>
    <w:rsid w:val="00C74C0F"/>
    <w:rsid w:val="00C74DA6"/>
    <w:rsid w:val="00C76155"/>
    <w:rsid w:val="00C76212"/>
    <w:rsid w:val="00C76B45"/>
    <w:rsid w:val="00C80278"/>
    <w:rsid w:val="00C807BE"/>
    <w:rsid w:val="00C809F2"/>
    <w:rsid w:val="00C80DEF"/>
    <w:rsid w:val="00C810C8"/>
    <w:rsid w:val="00C81887"/>
    <w:rsid w:val="00C81A1C"/>
    <w:rsid w:val="00C81FFC"/>
    <w:rsid w:val="00C826D9"/>
    <w:rsid w:val="00C82DF3"/>
    <w:rsid w:val="00C82EDD"/>
    <w:rsid w:val="00C83B6D"/>
    <w:rsid w:val="00C84804"/>
    <w:rsid w:val="00C84E73"/>
    <w:rsid w:val="00C852AF"/>
    <w:rsid w:val="00C856EA"/>
    <w:rsid w:val="00C86656"/>
    <w:rsid w:val="00C8676D"/>
    <w:rsid w:val="00C86D9E"/>
    <w:rsid w:val="00C86E3E"/>
    <w:rsid w:val="00C87E61"/>
    <w:rsid w:val="00C90B9D"/>
    <w:rsid w:val="00C91483"/>
    <w:rsid w:val="00C9190E"/>
    <w:rsid w:val="00C91AFA"/>
    <w:rsid w:val="00C9269E"/>
    <w:rsid w:val="00C9275A"/>
    <w:rsid w:val="00C929FE"/>
    <w:rsid w:val="00C92A07"/>
    <w:rsid w:val="00C92B27"/>
    <w:rsid w:val="00C92B5B"/>
    <w:rsid w:val="00C92FD8"/>
    <w:rsid w:val="00C93C4B"/>
    <w:rsid w:val="00C9464C"/>
    <w:rsid w:val="00C953F9"/>
    <w:rsid w:val="00C954B0"/>
    <w:rsid w:val="00C96DB7"/>
    <w:rsid w:val="00C96F29"/>
    <w:rsid w:val="00C97225"/>
    <w:rsid w:val="00C97278"/>
    <w:rsid w:val="00C973F7"/>
    <w:rsid w:val="00C97711"/>
    <w:rsid w:val="00C97C10"/>
    <w:rsid w:val="00CA030B"/>
    <w:rsid w:val="00CA0A86"/>
    <w:rsid w:val="00CA0C6A"/>
    <w:rsid w:val="00CA0C74"/>
    <w:rsid w:val="00CA0E08"/>
    <w:rsid w:val="00CA1CA9"/>
    <w:rsid w:val="00CA1E2D"/>
    <w:rsid w:val="00CA2E1A"/>
    <w:rsid w:val="00CA2E40"/>
    <w:rsid w:val="00CA30FA"/>
    <w:rsid w:val="00CA353F"/>
    <w:rsid w:val="00CA383A"/>
    <w:rsid w:val="00CA4715"/>
    <w:rsid w:val="00CA474D"/>
    <w:rsid w:val="00CA4E7A"/>
    <w:rsid w:val="00CA6562"/>
    <w:rsid w:val="00CA6700"/>
    <w:rsid w:val="00CA72A5"/>
    <w:rsid w:val="00CA7958"/>
    <w:rsid w:val="00CB0500"/>
    <w:rsid w:val="00CB0723"/>
    <w:rsid w:val="00CB0992"/>
    <w:rsid w:val="00CB1D77"/>
    <w:rsid w:val="00CB34A7"/>
    <w:rsid w:val="00CB3907"/>
    <w:rsid w:val="00CB5552"/>
    <w:rsid w:val="00CB55D3"/>
    <w:rsid w:val="00CB562F"/>
    <w:rsid w:val="00CB5CE4"/>
    <w:rsid w:val="00CB6411"/>
    <w:rsid w:val="00CB6EBC"/>
    <w:rsid w:val="00CB72D4"/>
    <w:rsid w:val="00CB7601"/>
    <w:rsid w:val="00CB7741"/>
    <w:rsid w:val="00CB7DE4"/>
    <w:rsid w:val="00CC01F2"/>
    <w:rsid w:val="00CC0ABF"/>
    <w:rsid w:val="00CC1286"/>
    <w:rsid w:val="00CC1E5C"/>
    <w:rsid w:val="00CC2A7A"/>
    <w:rsid w:val="00CC2AE0"/>
    <w:rsid w:val="00CC3793"/>
    <w:rsid w:val="00CC3AE2"/>
    <w:rsid w:val="00CC4309"/>
    <w:rsid w:val="00CC4686"/>
    <w:rsid w:val="00CC46BD"/>
    <w:rsid w:val="00CC48BD"/>
    <w:rsid w:val="00CC4B4D"/>
    <w:rsid w:val="00CC4BAA"/>
    <w:rsid w:val="00CC4D28"/>
    <w:rsid w:val="00CC518C"/>
    <w:rsid w:val="00CC574C"/>
    <w:rsid w:val="00CC584E"/>
    <w:rsid w:val="00CC5A44"/>
    <w:rsid w:val="00CC74B0"/>
    <w:rsid w:val="00CC74D7"/>
    <w:rsid w:val="00CC7912"/>
    <w:rsid w:val="00CD1432"/>
    <w:rsid w:val="00CD1657"/>
    <w:rsid w:val="00CD21ED"/>
    <w:rsid w:val="00CD351C"/>
    <w:rsid w:val="00CD374A"/>
    <w:rsid w:val="00CD3C6A"/>
    <w:rsid w:val="00CD4446"/>
    <w:rsid w:val="00CD44A9"/>
    <w:rsid w:val="00CD507D"/>
    <w:rsid w:val="00CD588C"/>
    <w:rsid w:val="00CD674A"/>
    <w:rsid w:val="00CD6B94"/>
    <w:rsid w:val="00CD7D65"/>
    <w:rsid w:val="00CE0A9D"/>
    <w:rsid w:val="00CE11B8"/>
    <w:rsid w:val="00CE1660"/>
    <w:rsid w:val="00CE1C81"/>
    <w:rsid w:val="00CE242B"/>
    <w:rsid w:val="00CE2AE3"/>
    <w:rsid w:val="00CE3779"/>
    <w:rsid w:val="00CE389D"/>
    <w:rsid w:val="00CE3A4C"/>
    <w:rsid w:val="00CE3FFD"/>
    <w:rsid w:val="00CE419A"/>
    <w:rsid w:val="00CE4586"/>
    <w:rsid w:val="00CE4B38"/>
    <w:rsid w:val="00CE552A"/>
    <w:rsid w:val="00CE6D50"/>
    <w:rsid w:val="00CE7DC7"/>
    <w:rsid w:val="00CE7F2B"/>
    <w:rsid w:val="00CF05BC"/>
    <w:rsid w:val="00CF0F75"/>
    <w:rsid w:val="00CF1045"/>
    <w:rsid w:val="00CF180B"/>
    <w:rsid w:val="00CF18C8"/>
    <w:rsid w:val="00CF1ABF"/>
    <w:rsid w:val="00CF1FD0"/>
    <w:rsid w:val="00CF235A"/>
    <w:rsid w:val="00CF2BBB"/>
    <w:rsid w:val="00CF31D5"/>
    <w:rsid w:val="00CF3520"/>
    <w:rsid w:val="00CF43C1"/>
    <w:rsid w:val="00CF5501"/>
    <w:rsid w:val="00CF6C15"/>
    <w:rsid w:val="00CF6C1D"/>
    <w:rsid w:val="00CF7DCF"/>
    <w:rsid w:val="00D0164A"/>
    <w:rsid w:val="00D0199D"/>
    <w:rsid w:val="00D01C84"/>
    <w:rsid w:val="00D01ED7"/>
    <w:rsid w:val="00D02509"/>
    <w:rsid w:val="00D02D82"/>
    <w:rsid w:val="00D02DFE"/>
    <w:rsid w:val="00D0344A"/>
    <w:rsid w:val="00D034CD"/>
    <w:rsid w:val="00D04359"/>
    <w:rsid w:val="00D043E0"/>
    <w:rsid w:val="00D049F6"/>
    <w:rsid w:val="00D060EB"/>
    <w:rsid w:val="00D065C8"/>
    <w:rsid w:val="00D06CA5"/>
    <w:rsid w:val="00D06ED3"/>
    <w:rsid w:val="00D106CA"/>
    <w:rsid w:val="00D10D1B"/>
    <w:rsid w:val="00D11327"/>
    <w:rsid w:val="00D119CB"/>
    <w:rsid w:val="00D12818"/>
    <w:rsid w:val="00D12A36"/>
    <w:rsid w:val="00D12B40"/>
    <w:rsid w:val="00D12F41"/>
    <w:rsid w:val="00D130D3"/>
    <w:rsid w:val="00D13607"/>
    <w:rsid w:val="00D1451D"/>
    <w:rsid w:val="00D1492C"/>
    <w:rsid w:val="00D149E4"/>
    <w:rsid w:val="00D1530E"/>
    <w:rsid w:val="00D15598"/>
    <w:rsid w:val="00D166AE"/>
    <w:rsid w:val="00D16800"/>
    <w:rsid w:val="00D1728C"/>
    <w:rsid w:val="00D17A34"/>
    <w:rsid w:val="00D17C4F"/>
    <w:rsid w:val="00D17FB2"/>
    <w:rsid w:val="00D2002C"/>
    <w:rsid w:val="00D202D4"/>
    <w:rsid w:val="00D2070B"/>
    <w:rsid w:val="00D2070F"/>
    <w:rsid w:val="00D2145C"/>
    <w:rsid w:val="00D21BDB"/>
    <w:rsid w:val="00D225CF"/>
    <w:rsid w:val="00D229A9"/>
    <w:rsid w:val="00D2316F"/>
    <w:rsid w:val="00D23669"/>
    <w:rsid w:val="00D237DB"/>
    <w:rsid w:val="00D23A54"/>
    <w:rsid w:val="00D23AD7"/>
    <w:rsid w:val="00D24F17"/>
    <w:rsid w:val="00D25AF7"/>
    <w:rsid w:val="00D27F62"/>
    <w:rsid w:val="00D3083C"/>
    <w:rsid w:val="00D30D13"/>
    <w:rsid w:val="00D3113A"/>
    <w:rsid w:val="00D313E1"/>
    <w:rsid w:val="00D3158F"/>
    <w:rsid w:val="00D31A73"/>
    <w:rsid w:val="00D31F6D"/>
    <w:rsid w:val="00D3224A"/>
    <w:rsid w:val="00D325C0"/>
    <w:rsid w:val="00D33416"/>
    <w:rsid w:val="00D33438"/>
    <w:rsid w:val="00D33BE9"/>
    <w:rsid w:val="00D33C92"/>
    <w:rsid w:val="00D351F4"/>
    <w:rsid w:val="00D351FB"/>
    <w:rsid w:val="00D36950"/>
    <w:rsid w:val="00D36A89"/>
    <w:rsid w:val="00D37133"/>
    <w:rsid w:val="00D37A24"/>
    <w:rsid w:val="00D37E9E"/>
    <w:rsid w:val="00D40303"/>
    <w:rsid w:val="00D40378"/>
    <w:rsid w:val="00D40B44"/>
    <w:rsid w:val="00D41388"/>
    <w:rsid w:val="00D41DA0"/>
    <w:rsid w:val="00D4281C"/>
    <w:rsid w:val="00D43867"/>
    <w:rsid w:val="00D444A8"/>
    <w:rsid w:val="00D44C79"/>
    <w:rsid w:val="00D44EDE"/>
    <w:rsid w:val="00D45ADF"/>
    <w:rsid w:val="00D46369"/>
    <w:rsid w:val="00D46C2E"/>
    <w:rsid w:val="00D477B6"/>
    <w:rsid w:val="00D47B17"/>
    <w:rsid w:val="00D47E07"/>
    <w:rsid w:val="00D509A7"/>
    <w:rsid w:val="00D509B9"/>
    <w:rsid w:val="00D50F10"/>
    <w:rsid w:val="00D511D5"/>
    <w:rsid w:val="00D513A0"/>
    <w:rsid w:val="00D5150E"/>
    <w:rsid w:val="00D51739"/>
    <w:rsid w:val="00D519D5"/>
    <w:rsid w:val="00D531B5"/>
    <w:rsid w:val="00D53DA5"/>
    <w:rsid w:val="00D53DC1"/>
    <w:rsid w:val="00D545E6"/>
    <w:rsid w:val="00D55635"/>
    <w:rsid w:val="00D55EE3"/>
    <w:rsid w:val="00D565BC"/>
    <w:rsid w:val="00D56811"/>
    <w:rsid w:val="00D60401"/>
    <w:rsid w:val="00D60B37"/>
    <w:rsid w:val="00D61802"/>
    <w:rsid w:val="00D61C94"/>
    <w:rsid w:val="00D62889"/>
    <w:rsid w:val="00D63580"/>
    <w:rsid w:val="00D63AD2"/>
    <w:rsid w:val="00D63C1E"/>
    <w:rsid w:val="00D63F20"/>
    <w:rsid w:val="00D63F2D"/>
    <w:rsid w:val="00D64BDE"/>
    <w:rsid w:val="00D64F2B"/>
    <w:rsid w:val="00D660BB"/>
    <w:rsid w:val="00D667F5"/>
    <w:rsid w:val="00D669DC"/>
    <w:rsid w:val="00D66D70"/>
    <w:rsid w:val="00D67108"/>
    <w:rsid w:val="00D702C0"/>
    <w:rsid w:val="00D706C7"/>
    <w:rsid w:val="00D71089"/>
    <w:rsid w:val="00D71C2F"/>
    <w:rsid w:val="00D721A1"/>
    <w:rsid w:val="00D73A37"/>
    <w:rsid w:val="00D750DA"/>
    <w:rsid w:val="00D7531E"/>
    <w:rsid w:val="00D7534C"/>
    <w:rsid w:val="00D764CC"/>
    <w:rsid w:val="00D765A4"/>
    <w:rsid w:val="00D7730D"/>
    <w:rsid w:val="00D804EE"/>
    <w:rsid w:val="00D819BF"/>
    <w:rsid w:val="00D822CD"/>
    <w:rsid w:val="00D822DA"/>
    <w:rsid w:val="00D827E3"/>
    <w:rsid w:val="00D82873"/>
    <w:rsid w:val="00D849A1"/>
    <w:rsid w:val="00D86694"/>
    <w:rsid w:val="00D86721"/>
    <w:rsid w:val="00D86BE4"/>
    <w:rsid w:val="00D87CCA"/>
    <w:rsid w:val="00D90C3C"/>
    <w:rsid w:val="00D90D53"/>
    <w:rsid w:val="00D90F1C"/>
    <w:rsid w:val="00D911D4"/>
    <w:rsid w:val="00D916C4"/>
    <w:rsid w:val="00D92996"/>
    <w:rsid w:val="00D929C6"/>
    <w:rsid w:val="00D93754"/>
    <w:rsid w:val="00D94DF4"/>
    <w:rsid w:val="00D95DED"/>
    <w:rsid w:val="00D96327"/>
    <w:rsid w:val="00D96BC5"/>
    <w:rsid w:val="00D96DF0"/>
    <w:rsid w:val="00D9712F"/>
    <w:rsid w:val="00D97EAC"/>
    <w:rsid w:val="00DA0886"/>
    <w:rsid w:val="00DA1526"/>
    <w:rsid w:val="00DA1CED"/>
    <w:rsid w:val="00DA1DD4"/>
    <w:rsid w:val="00DA1F36"/>
    <w:rsid w:val="00DA217F"/>
    <w:rsid w:val="00DA244B"/>
    <w:rsid w:val="00DA2E6B"/>
    <w:rsid w:val="00DA3914"/>
    <w:rsid w:val="00DA48BB"/>
    <w:rsid w:val="00DA5673"/>
    <w:rsid w:val="00DA5737"/>
    <w:rsid w:val="00DA594D"/>
    <w:rsid w:val="00DA66EE"/>
    <w:rsid w:val="00DA7952"/>
    <w:rsid w:val="00DA7EBB"/>
    <w:rsid w:val="00DB1CE6"/>
    <w:rsid w:val="00DB24BE"/>
    <w:rsid w:val="00DB2D23"/>
    <w:rsid w:val="00DB2FE6"/>
    <w:rsid w:val="00DB38D7"/>
    <w:rsid w:val="00DB3A31"/>
    <w:rsid w:val="00DB438C"/>
    <w:rsid w:val="00DB4BF6"/>
    <w:rsid w:val="00DB55C8"/>
    <w:rsid w:val="00DB57E8"/>
    <w:rsid w:val="00DB5A3B"/>
    <w:rsid w:val="00DB68B4"/>
    <w:rsid w:val="00DB6F39"/>
    <w:rsid w:val="00DB70EB"/>
    <w:rsid w:val="00DB7772"/>
    <w:rsid w:val="00DC00BD"/>
    <w:rsid w:val="00DC0AED"/>
    <w:rsid w:val="00DC0D77"/>
    <w:rsid w:val="00DC0DA7"/>
    <w:rsid w:val="00DC2720"/>
    <w:rsid w:val="00DC2AE0"/>
    <w:rsid w:val="00DC2BE8"/>
    <w:rsid w:val="00DC2FA8"/>
    <w:rsid w:val="00DC3432"/>
    <w:rsid w:val="00DC5183"/>
    <w:rsid w:val="00DC5BB1"/>
    <w:rsid w:val="00DC636D"/>
    <w:rsid w:val="00DC6CE5"/>
    <w:rsid w:val="00DC6D6D"/>
    <w:rsid w:val="00DC72E9"/>
    <w:rsid w:val="00DC7922"/>
    <w:rsid w:val="00DC7BFD"/>
    <w:rsid w:val="00DD21A2"/>
    <w:rsid w:val="00DD28A3"/>
    <w:rsid w:val="00DD2B7F"/>
    <w:rsid w:val="00DD2C4D"/>
    <w:rsid w:val="00DD3E98"/>
    <w:rsid w:val="00DD41F7"/>
    <w:rsid w:val="00DD4A0E"/>
    <w:rsid w:val="00DD5AA2"/>
    <w:rsid w:val="00DD5E18"/>
    <w:rsid w:val="00DD6CB3"/>
    <w:rsid w:val="00DD72BA"/>
    <w:rsid w:val="00DE021D"/>
    <w:rsid w:val="00DE0B73"/>
    <w:rsid w:val="00DE17AC"/>
    <w:rsid w:val="00DE252B"/>
    <w:rsid w:val="00DE29DF"/>
    <w:rsid w:val="00DE2BD5"/>
    <w:rsid w:val="00DE2C0D"/>
    <w:rsid w:val="00DE2F19"/>
    <w:rsid w:val="00DE5036"/>
    <w:rsid w:val="00DE5EB1"/>
    <w:rsid w:val="00DE6FDA"/>
    <w:rsid w:val="00DF057C"/>
    <w:rsid w:val="00DF05EB"/>
    <w:rsid w:val="00DF1BE5"/>
    <w:rsid w:val="00DF3A8E"/>
    <w:rsid w:val="00DF3F09"/>
    <w:rsid w:val="00DF3FEB"/>
    <w:rsid w:val="00DF4EC1"/>
    <w:rsid w:val="00DF5A29"/>
    <w:rsid w:val="00DF7128"/>
    <w:rsid w:val="00DF729C"/>
    <w:rsid w:val="00E015CA"/>
    <w:rsid w:val="00E01DF6"/>
    <w:rsid w:val="00E02253"/>
    <w:rsid w:val="00E02644"/>
    <w:rsid w:val="00E02B96"/>
    <w:rsid w:val="00E02D42"/>
    <w:rsid w:val="00E03B8C"/>
    <w:rsid w:val="00E04091"/>
    <w:rsid w:val="00E047B6"/>
    <w:rsid w:val="00E049B8"/>
    <w:rsid w:val="00E04DD2"/>
    <w:rsid w:val="00E04E01"/>
    <w:rsid w:val="00E0519E"/>
    <w:rsid w:val="00E05707"/>
    <w:rsid w:val="00E05AA9"/>
    <w:rsid w:val="00E07661"/>
    <w:rsid w:val="00E076E5"/>
    <w:rsid w:val="00E077CA"/>
    <w:rsid w:val="00E1005F"/>
    <w:rsid w:val="00E1029E"/>
    <w:rsid w:val="00E104E1"/>
    <w:rsid w:val="00E10E60"/>
    <w:rsid w:val="00E11A57"/>
    <w:rsid w:val="00E11D77"/>
    <w:rsid w:val="00E12275"/>
    <w:rsid w:val="00E12E78"/>
    <w:rsid w:val="00E12F2C"/>
    <w:rsid w:val="00E1383D"/>
    <w:rsid w:val="00E13F15"/>
    <w:rsid w:val="00E15476"/>
    <w:rsid w:val="00E15479"/>
    <w:rsid w:val="00E1619C"/>
    <w:rsid w:val="00E164CF"/>
    <w:rsid w:val="00E167A3"/>
    <w:rsid w:val="00E16F2A"/>
    <w:rsid w:val="00E17798"/>
    <w:rsid w:val="00E17ED5"/>
    <w:rsid w:val="00E203F7"/>
    <w:rsid w:val="00E20A2C"/>
    <w:rsid w:val="00E20B71"/>
    <w:rsid w:val="00E20D54"/>
    <w:rsid w:val="00E20EA6"/>
    <w:rsid w:val="00E21320"/>
    <w:rsid w:val="00E21392"/>
    <w:rsid w:val="00E2152A"/>
    <w:rsid w:val="00E22428"/>
    <w:rsid w:val="00E229BB"/>
    <w:rsid w:val="00E23810"/>
    <w:rsid w:val="00E23C07"/>
    <w:rsid w:val="00E240BF"/>
    <w:rsid w:val="00E24F4F"/>
    <w:rsid w:val="00E25706"/>
    <w:rsid w:val="00E259DE"/>
    <w:rsid w:val="00E25AF8"/>
    <w:rsid w:val="00E26014"/>
    <w:rsid w:val="00E26C7D"/>
    <w:rsid w:val="00E27169"/>
    <w:rsid w:val="00E31FCD"/>
    <w:rsid w:val="00E324FE"/>
    <w:rsid w:val="00E32F91"/>
    <w:rsid w:val="00E32FAE"/>
    <w:rsid w:val="00E33208"/>
    <w:rsid w:val="00E3370D"/>
    <w:rsid w:val="00E33B02"/>
    <w:rsid w:val="00E340AD"/>
    <w:rsid w:val="00E3449F"/>
    <w:rsid w:val="00E35724"/>
    <w:rsid w:val="00E36BE7"/>
    <w:rsid w:val="00E373DB"/>
    <w:rsid w:val="00E375BE"/>
    <w:rsid w:val="00E40541"/>
    <w:rsid w:val="00E40AD7"/>
    <w:rsid w:val="00E41B20"/>
    <w:rsid w:val="00E41CBC"/>
    <w:rsid w:val="00E428C1"/>
    <w:rsid w:val="00E42E6C"/>
    <w:rsid w:val="00E445F4"/>
    <w:rsid w:val="00E44CDE"/>
    <w:rsid w:val="00E4680D"/>
    <w:rsid w:val="00E46E80"/>
    <w:rsid w:val="00E4736C"/>
    <w:rsid w:val="00E47A28"/>
    <w:rsid w:val="00E47D96"/>
    <w:rsid w:val="00E47FD5"/>
    <w:rsid w:val="00E50136"/>
    <w:rsid w:val="00E503F3"/>
    <w:rsid w:val="00E50A71"/>
    <w:rsid w:val="00E5199B"/>
    <w:rsid w:val="00E52535"/>
    <w:rsid w:val="00E53801"/>
    <w:rsid w:val="00E53905"/>
    <w:rsid w:val="00E5391E"/>
    <w:rsid w:val="00E53A59"/>
    <w:rsid w:val="00E54380"/>
    <w:rsid w:val="00E544EF"/>
    <w:rsid w:val="00E552A3"/>
    <w:rsid w:val="00E56C55"/>
    <w:rsid w:val="00E57292"/>
    <w:rsid w:val="00E57935"/>
    <w:rsid w:val="00E60114"/>
    <w:rsid w:val="00E606B1"/>
    <w:rsid w:val="00E606B2"/>
    <w:rsid w:val="00E618AD"/>
    <w:rsid w:val="00E61D2D"/>
    <w:rsid w:val="00E6278C"/>
    <w:rsid w:val="00E63CBC"/>
    <w:rsid w:val="00E63F4D"/>
    <w:rsid w:val="00E640EA"/>
    <w:rsid w:val="00E64323"/>
    <w:rsid w:val="00E646E9"/>
    <w:rsid w:val="00E64F0C"/>
    <w:rsid w:val="00E65E42"/>
    <w:rsid w:val="00E66D81"/>
    <w:rsid w:val="00E67A84"/>
    <w:rsid w:val="00E70717"/>
    <w:rsid w:val="00E70758"/>
    <w:rsid w:val="00E72BCB"/>
    <w:rsid w:val="00E72E65"/>
    <w:rsid w:val="00E72EAF"/>
    <w:rsid w:val="00E735B8"/>
    <w:rsid w:val="00E738DD"/>
    <w:rsid w:val="00E73CD1"/>
    <w:rsid w:val="00E7496D"/>
    <w:rsid w:val="00E75B98"/>
    <w:rsid w:val="00E75DCA"/>
    <w:rsid w:val="00E775FA"/>
    <w:rsid w:val="00E77F6F"/>
    <w:rsid w:val="00E80138"/>
    <w:rsid w:val="00E80BDB"/>
    <w:rsid w:val="00E80D75"/>
    <w:rsid w:val="00E820A7"/>
    <w:rsid w:val="00E82B76"/>
    <w:rsid w:val="00E82F98"/>
    <w:rsid w:val="00E837C1"/>
    <w:rsid w:val="00E8461E"/>
    <w:rsid w:val="00E846F9"/>
    <w:rsid w:val="00E847AD"/>
    <w:rsid w:val="00E85872"/>
    <w:rsid w:val="00E862A8"/>
    <w:rsid w:val="00E868C1"/>
    <w:rsid w:val="00E874ED"/>
    <w:rsid w:val="00E87558"/>
    <w:rsid w:val="00E87E41"/>
    <w:rsid w:val="00E87FCB"/>
    <w:rsid w:val="00E904EA"/>
    <w:rsid w:val="00E9129C"/>
    <w:rsid w:val="00E913C2"/>
    <w:rsid w:val="00E91D08"/>
    <w:rsid w:val="00E9240C"/>
    <w:rsid w:val="00E92C09"/>
    <w:rsid w:val="00E9333B"/>
    <w:rsid w:val="00E93A30"/>
    <w:rsid w:val="00E940DE"/>
    <w:rsid w:val="00E942BD"/>
    <w:rsid w:val="00E94BD7"/>
    <w:rsid w:val="00E96666"/>
    <w:rsid w:val="00E97004"/>
    <w:rsid w:val="00E9706E"/>
    <w:rsid w:val="00E97680"/>
    <w:rsid w:val="00EA011F"/>
    <w:rsid w:val="00EA01DB"/>
    <w:rsid w:val="00EA08DE"/>
    <w:rsid w:val="00EA1342"/>
    <w:rsid w:val="00EA1814"/>
    <w:rsid w:val="00EA1E5D"/>
    <w:rsid w:val="00EA2552"/>
    <w:rsid w:val="00EA2603"/>
    <w:rsid w:val="00EA2611"/>
    <w:rsid w:val="00EA3002"/>
    <w:rsid w:val="00EA30E7"/>
    <w:rsid w:val="00EA5778"/>
    <w:rsid w:val="00EA5DFB"/>
    <w:rsid w:val="00EA5ED7"/>
    <w:rsid w:val="00EA603E"/>
    <w:rsid w:val="00EA6A91"/>
    <w:rsid w:val="00EA7045"/>
    <w:rsid w:val="00EA7494"/>
    <w:rsid w:val="00EB01B5"/>
    <w:rsid w:val="00EB02F5"/>
    <w:rsid w:val="00EB11F2"/>
    <w:rsid w:val="00EB2571"/>
    <w:rsid w:val="00EB28BB"/>
    <w:rsid w:val="00EB3068"/>
    <w:rsid w:val="00EB45D8"/>
    <w:rsid w:val="00EB4FC5"/>
    <w:rsid w:val="00EB52EC"/>
    <w:rsid w:val="00EB5407"/>
    <w:rsid w:val="00EB55F2"/>
    <w:rsid w:val="00EB5E1B"/>
    <w:rsid w:val="00EB670F"/>
    <w:rsid w:val="00EB71F3"/>
    <w:rsid w:val="00EB78F1"/>
    <w:rsid w:val="00EC13D4"/>
    <w:rsid w:val="00EC158B"/>
    <w:rsid w:val="00EC1887"/>
    <w:rsid w:val="00EC2171"/>
    <w:rsid w:val="00EC24C2"/>
    <w:rsid w:val="00EC295C"/>
    <w:rsid w:val="00EC317E"/>
    <w:rsid w:val="00EC37E3"/>
    <w:rsid w:val="00EC4299"/>
    <w:rsid w:val="00EC4AFB"/>
    <w:rsid w:val="00EC5604"/>
    <w:rsid w:val="00EC6648"/>
    <w:rsid w:val="00ED0393"/>
    <w:rsid w:val="00ED0447"/>
    <w:rsid w:val="00ED0B7B"/>
    <w:rsid w:val="00ED0D74"/>
    <w:rsid w:val="00ED18BE"/>
    <w:rsid w:val="00ED364A"/>
    <w:rsid w:val="00ED4150"/>
    <w:rsid w:val="00ED41AB"/>
    <w:rsid w:val="00ED5979"/>
    <w:rsid w:val="00ED631E"/>
    <w:rsid w:val="00ED6CBA"/>
    <w:rsid w:val="00ED6DA5"/>
    <w:rsid w:val="00ED76EE"/>
    <w:rsid w:val="00ED7A6F"/>
    <w:rsid w:val="00ED7F1C"/>
    <w:rsid w:val="00ED7FA7"/>
    <w:rsid w:val="00EE171D"/>
    <w:rsid w:val="00EE1DD0"/>
    <w:rsid w:val="00EE332F"/>
    <w:rsid w:val="00EE472E"/>
    <w:rsid w:val="00EE49CA"/>
    <w:rsid w:val="00EE4A81"/>
    <w:rsid w:val="00EE5439"/>
    <w:rsid w:val="00EE5647"/>
    <w:rsid w:val="00EE76B1"/>
    <w:rsid w:val="00EF1346"/>
    <w:rsid w:val="00EF136A"/>
    <w:rsid w:val="00EF15FF"/>
    <w:rsid w:val="00EF1D0D"/>
    <w:rsid w:val="00EF2176"/>
    <w:rsid w:val="00EF3668"/>
    <w:rsid w:val="00EF4A49"/>
    <w:rsid w:val="00EF52E0"/>
    <w:rsid w:val="00EF539F"/>
    <w:rsid w:val="00EF5529"/>
    <w:rsid w:val="00EF5E96"/>
    <w:rsid w:val="00EF65A9"/>
    <w:rsid w:val="00EF6C22"/>
    <w:rsid w:val="00EF76C4"/>
    <w:rsid w:val="00F0087D"/>
    <w:rsid w:val="00F01F71"/>
    <w:rsid w:val="00F036FC"/>
    <w:rsid w:val="00F03DFA"/>
    <w:rsid w:val="00F04165"/>
    <w:rsid w:val="00F06271"/>
    <w:rsid w:val="00F06736"/>
    <w:rsid w:val="00F069DB"/>
    <w:rsid w:val="00F07907"/>
    <w:rsid w:val="00F07C25"/>
    <w:rsid w:val="00F10214"/>
    <w:rsid w:val="00F12D45"/>
    <w:rsid w:val="00F12F9B"/>
    <w:rsid w:val="00F1362D"/>
    <w:rsid w:val="00F14EAD"/>
    <w:rsid w:val="00F15498"/>
    <w:rsid w:val="00F15A20"/>
    <w:rsid w:val="00F16134"/>
    <w:rsid w:val="00F16781"/>
    <w:rsid w:val="00F1782D"/>
    <w:rsid w:val="00F178EF"/>
    <w:rsid w:val="00F20BB4"/>
    <w:rsid w:val="00F20EC9"/>
    <w:rsid w:val="00F212E9"/>
    <w:rsid w:val="00F21345"/>
    <w:rsid w:val="00F21F01"/>
    <w:rsid w:val="00F22390"/>
    <w:rsid w:val="00F229F2"/>
    <w:rsid w:val="00F235CF"/>
    <w:rsid w:val="00F23DB3"/>
    <w:rsid w:val="00F24D10"/>
    <w:rsid w:val="00F25591"/>
    <w:rsid w:val="00F2649B"/>
    <w:rsid w:val="00F27330"/>
    <w:rsid w:val="00F27668"/>
    <w:rsid w:val="00F27E19"/>
    <w:rsid w:val="00F30539"/>
    <w:rsid w:val="00F30B29"/>
    <w:rsid w:val="00F312C9"/>
    <w:rsid w:val="00F31B14"/>
    <w:rsid w:val="00F31D0E"/>
    <w:rsid w:val="00F32082"/>
    <w:rsid w:val="00F32214"/>
    <w:rsid w:val="00F3468C"/>
    <w:rsid w:val="00F34A0B"/>
    <w:rsid w:val="00F3686F"/>
    <w:rsid w:val="00F36A85"/>
    <w:rsid w:val="00F37000"/>
    <w:rsid w:val="00F376E3"/>
    <w:rsid w:val="00F37E70"/>
    <w:rsid w:val="00F40972"/>
    <w:rsid w:val="00F40B6B"/>
    <w:rsid w:val="00F40EAF"/>
    <w:rsid w:val="00F416B9"/>
    <w:rsid w:val="00F422B2"/>
    <w:rsid w:val="00F42825"/>
    <w:rsid w:val="00F43506"/>
    <w:rsid w:val="00F44E24"/>
    <w:rsid w:val="00F44F9F"/>
    <w:rsid w:val="00F44FF6"/>
    <w:rsid w:val="00F4513E"/>
    <w:rsid w:val="00F45269"/>
    <w:rsid w:val="00F457E2"/>
    <w:rsid w:val="00F45EBA"/>
    <w:rsid w:val="00F468F5"/>
    <w:rsid w:val="00F46D46"/>
    <w:rsid w:val="00F46E8B"/>
    <w:rsid w:val="00F47A04"/>
    <w:rsid w:val="00F47F88"/>
    <w:rsid w:val="00F50240"/>
    <w:rsid w:val="00F50820"/>
    <w:rsid w:val="00F50A0F"/>
    <w:rsid w:val="00F52B55"/>
    <w:rsid w:val="00F53267"/>
    <w:rsid w:val="00F53565"/>
    <w:rsid w:val="00F53C47"/>
    <w:rsid w:val="00F545AC"/>
    <w:rsid w:val="00F54BAB"/>
    <w:rsid w:val="00F54D4A"/>
    <w:rsid w:val="00F54ED4"/>
    <w:rsid w:val="00F551CB"/>
    <w:rsid w:val="00F55760"/>
    <w:rsid w:val="00F56FD6"/>
    <w:rsid w:val="00F5726A"/>
    <w:rsid w:val="00F576E7"/>
    <w:rsid w:val="00F57985"/>
    <w:rsid w:val="00F57FBF"/>
    <w:rsid w:val="00F60B9E"/>
    <w:rsid w:val="00F617ED"/>
    <w:rsid w:val="00F62A85"/>
    <w:rsid w:val="00F62C51"/>
    <w:rsid w:val="00F62D0C"/>
    <w:rsid w:val="00F65767"/>
    <w:rsid w:val="00F66D46"/>
    <w:rsid w:val="00F67FB3"/>
    <w:rsid w:val="00F701E2"/>
    <w:rsid w:val="00F71736"/>
    <w:rsid w:val="00F72804"/>
    <w:rsid w:val="00F72F46"/>
    <w:rsid w:val="00F73594"/>
    <w:rsid w:val="00F762F4"/>
    <w:rsid w:val="00F77932"/>
    <w:rsid w:val="00F77EDB"/>
    <w:rsid w:val="00F8004D"/>
    <w:rsid w:val="00F8045C"/>
    <w:rsid w:val="00F807BC"/>
    <w:rsid w:val="00F815CD"/>
    <w:rsid w:val="00F81DF2"/>
    <w:rsid w:val="00F82108"/>
    <w:rsid w:val="00F825C4"/>
    <w:rsid w:val="00F82D09"/>
    <w:rsid w:val="00F836C3"/>
    <w:rsid w:val="00F83F2E"/>
    <w:rsid w:val="00F8442F"/>
    <w:rsid w:val="00F84705"/>
    <w:rsid w:val="00F84CEB"/>
    <w:rsid w:val="00F8572B"/>
    <w:rsid w:val="00F85A5F"/>
    <w:rsid w:val="00F85B22"/>
    <w:rsid w:val="00F860A2"/>
    <w:rsid w:val="00F86317"/>
    <w:rsid w:val="00F86C3C"/>
    <w:rsid w:val="00F876B5"/>
    <w:rsid w:val="00F90F1E"/>
    <w:rsid w:val="00F90FF4"/>
    <w:rsid w:val="00F912CD"/>
    <w:rsid w:val="00F91EF0"/>
    <w:rsid w:val="00F926A1"/>
    <w:rsid w:val="00F93AE9"/>
    <w:rsid w:val="00F94214"/>
    <w:rsid w:val="00F94803"/>
    <w:rsid w:val="00F9502C"/>
    <w:rsid w:val="00F9572F"/>
    <w:rsid w:val="00F95B6A"/>
    <w:rsid w:val="00F960A8"/>
    <w:rsid w:val="00F97B2C"/>
    <w:rsid w:val="00FA0159"/>
    <w:rsid w:val="00FA1F1F"/>
    <w:rsid w:val="00FA2220"/>
    <w:rsid w:val="00FA39F4"/>
    <w:rsid w:val="00FA49C0"/>
    <w:rsid w:val="00FA4FD2"/>
    <w:rsid w:val="00FA5127"/>
    <w:rsid w:val="00FA5363"/>
    <w:rsid w:val="00FA5782"/>
    <w:rsid w:val="00FA63AB"/>
    <w:rsid w:val="00FA65D5"/>
    <w:rsid w:val="00FA6874"/>
    <w:rsid w:val="00FA6C46"/>
    <w:rsid w:val="00FA70AB"/>
    <w:rsid w:val="00FA7E2A"/>
    <w:rsid w:val="00FB0ADB"/>
    <w:rsid w:val="00FB1699"/>
    <w:rsid w:val="00FB198B"/>
    <w:rsid w:val="00FB1CAE"/>
    <w:rsid w:val="00FB1D08"/>
    <w:rsid w:val="00FB2BFF"/>
    <w:rsid w:val="00FB2E1B"/>
    <w:rsid w:val="00FB2E87"/>
    <w:rsid w:val="00FB37B2"/>
    <w:rsid w:val="00FB3EFD"/>
    <w:rsid w:val="00FB4726"/>
    <w:rsid w:val="00FB487B"/>
    <w:rsid w:val="00FB51A9"/>
    <w:rsid w:val="00FB602E"/>
    <w:rsid w:val="00FB68DC"/>
    <w:rsid w:val="00FB69F3"/>
    <w:rsid w:val="00FB718F"/>
    <w:rsid w:val="00FC0006"/>
    <w:rsid w:val="00FC030D"/>
    <w:rsid w:val="00FC0845"/>
    <w:rsid w:val="00FC1237"/>
    <w:rsid w:val="00FC230A"/>
    <w:rsid w:val="00FC3558"/>
    <w:rsid w:val="00FC4877"/>
    <w:rsid w:val="00FC4D57"/>
    <w:rsid w:val="00FC5C50"/>
    <w:rsid w:val="00FC673D"/>
    <w:rsid w:val="00FC6BA6"/>
    <w:rsid w:val="00FC6D40"/>
    <w:rsid w:val="00FC7721"/>
    <w:rsid w:val="00FC78F6"/>
    <w:rsid w:val="00FD0C67"/>
    <w:rsid w:val="00FD23A0"/>
    <w:rsid w:val="00FD3234"/>
    <w:rsid w:val="00FD3A8A"/>
    <w:rsid w:val="00FD40FD"/>
    <w:rsid w:val="00FD5991"/>
    <w:rsid w:val="00FD6025"/>
    <w:rsid w:val="00FD6FEE"/>
    <w:rsid w:val="00FE1AD4"/>
    <w:rsid w:val="00FE21CB"/>
    <w:rsid w:val="00FE2651"/>
    <w:rsid w:val="00FE2E5B"/>
    <w:rsid w:val="00FE3A5D"/>
    <w:rsid w:val="00FE3AE8"/>
    <w:rsid w:val="00FE3D5B"/>
    <w:rsid w:val="00FE4069"/>
    <w:rsid w:val="00FE4BD7"/>
    <w:rsid w:val="00FE4CBE"/>
    <w:rsid w:val="00FE50D8"/>
    <w:rsid w:val="00FE52A5"/>
    <w:rsid w:val="00FE5E84"/>
    <w:rsid w:val="00FE61CF"/>
    <w:rsid w:val="00FE68CC"/>
    <w:rsid w:val="00FE7980"/>
    <w:rsid w:val="00FF0FDC"/>
    <w:rsid w:val="00FF10D4"/>
    <w:rsid w:val="00FF1472"/>
    <w:rsid w:val="00FF1873"/>
    <w:rsid w:val="00FF1BC3"/>
    <w:rsid w:val="00FF3430"/>
    <w:rsid w:val="00FF3DDF"/>
    <w:rsid w:val="00FF4B32"/>
    <w:rsid w:val="00FF4F24"/>
    <w:rsid w:val="00FF56EC"/>
    <w:rsid w:val="00FF5AB1"/>
    <w:rsid w:val="00FF6353"/>
    <w:rsid w:val="00FF64D8"/>
    <w:rsid w:val="00FF6677"/>
    <w:rsid w:val="00FF66FF"/>
    <w:rsid w:val="00FF6B95"/>
    <w:rsid w:val="00FF6CF9"/>
    <w:rsid w:val="00FF6D83"/>
    <w:rsid w:val="00FF73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6C649"/>
  <w15:docId w15:val="{07D902A2-E589-4BC1-A86F-BF8451C6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1D62"/>
  </w:style>
  <w:style w:type="paragraph" w:styleId="Naslov1">
    <w:name w:val="heading 1"/>
    <w:basedOn w:val="Normal"/>
    <w:next w:val="Normal"/>
    <w:link w:val="Naslov1Char"/>
    <w:uiPriority w:val="9"/>
    <w:qFormat/>
    <w:rsid w:val="00363DF5"/>
    <w:pPr>
      <w:keepNext/>
      <w:keepLines/>
      <w:spacing w:before="480" w:after="0"/>
      <w:outlineLvl w:val="0"/>
    </w:pPr>
    <w:rPr>
      <w:rFonts w:eastAsiaTheme="majorEastAsia" w:cstheme="majorBidi"/>
      <w:b/>
      <w:bCs/>
      <w:sz w:val="28"/>
      <w:szCs w:val="28"/>
    </w:rPr>
  </w:style>
  <w:style w:type="paragraph" w:styleId="Naslov2">
    <w:name w:val="heading 2"/>
    <w:basedOn w:val="Normal"/>
    <w:next w:val="Normal"/>
    <w:link w:val="Naslov2Char"/>
    <w:uiPriority w:val="9"/>
    <w:unhideWhenUsed/>
    <w:qFormat/>
    <w:rsid w:val="00363DF5"/>
    <w:pPr>
      <w:keepNext/>
      <w:keepLines/>
      <w:spacing w:before="200" w:after="0"/>
      <w:outlineLvl w:val="1"/>
    </w:pPr>
    <w:rPr>
      <w:rFonts w:ascii="Calibri" w:eastAsiaTheme="majorEastAsia" w:hAnsi="Calibri" w:cstheme="majorBidi"/>
      <w:b/>
      <w:bCs/>
      <w:sz w:val="26"/>
      <w:szCs w:val="26"/>
    </w:rPr>
  </w:style>
  <w:style w:type="paragraph" w:styleId="Naslov3">
    <w:name w:val="heading 3"/>
    <w:basedOn w:val="Normal"/>
    <w:next w:val="Normal"/>
    <w:link w:val="Naslov3Char"/>
    <w:uiPriority w:val="9"/>
    <w:unhideWhenUsed/>
    <w:qFormat/>
    <w:rsid w:val="00314FAC"/>
    <w:pPr>
      <w:keepNext/>
      <w:keepLines/>
      <w:spacing w:before="200" w:after="0"/>
      <w:outlineLvl w:val="2"/>
    </w:pPr>
    <w:rPr>
      <w:rFonts w:ascii="Calibri" w:eastAsiaTheme="majorEastAsia" w:hAnsi="Calibri" w:cstheme="majorBidi"/>
      <w:b/>
      <w:bCs/>
    </w:rPr>
  </w:style>
  <w:style w:type="paragraph" w:styleId="Naslov4">
    <w:name w:val="heading 4"/>
    <w:basedOn w:val="Normal"/>
    <w:next w:val="Normal"/>
    <w:link w:val="Naslov4Char"/>
    <w:uiPriority w:val="9"/>
    <w:unhideWhenUsed/>
    <w:qFormat/>
    <w:rsid w:val="004720BC"/>
    <w:pPr>
      <w:keepNext/>
      <w:keepLines/>
      <w:spacing w:before="200" w:after="0"/>
      <w:outlineLvl w:val="3"/>
    </w:pPr>
    <w:rPr>
      <w:rFonts w:ascii="Calibri" w:eastAsiaTheme="majorEastAsia" w:hAnsi="Calibri" w:cstheme="majorBidi"/>
      <w:b/>
      <w:bCs/>
      <w:i/>
      <w:iCs/>
    </w:rPr>
  </w:style>
  <w:style w:type="paragraph" w:styleId="Naslov5">
    <w:name w:val="heading 5"/>
    <w:basedOn w:val="Normal"/>
    <w:next w:val="Normal"/>
    <w:link w:val="Naslov5Char"/>
    <w:uiPriority w:val="9"/>
    <w:semiHidden/>
    <w:unhideWhenUsed/>
    <w:qFormat/>
    <w:rsid w:val="00E03B8C"/>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E03B8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E03B8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E03B8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ormal"/>
    <w:next w:val="Normal"/>
    <w:link w:val="Naslov9Char"/>
    <w:uiPriority w:val="9"/>
    <w:semiHidden/>
    <w:unhideWhenUsed/>
    <w:qFormat/>
    <w:rsid w:val="00E03B8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63DF5"/>
    <w:rPr>
      <w:rFonts w:eastAsiaTheme="majorEastAsia" w:cstheme="majorBidi"/>
      <w:b/>
      <w:bCs/>
      <w:sz w:val="28"/>
      <w:szCs w:val="28"/>
    </w:rPr>
  </w:style>
  <w:style w:type="character" w:customStyle="1" w:styleId="Naslov2Char">
    <w:name w:val="Naslov 2 Char"/>
    <w:basedOn w:val="Zadanifontodlomka"/>
    <w:link w:val="Naslov2"/>
    <w:uiPriority w:val="9"/>
    <w:rsid w:val="00363DF5"/>
    <w:rPr>
      <w:rFonts w:ascii="Calibri" w:eastAsiaTheme="majorEastAsia" w:hAnsi="Calibri" w:cstheme="majorBidi"/>
      <w:b/>
      <w:bCs/>
      <w:sz w:val="26"/>
      <w:szCs w:val="26"/>
    </w:rPr>
  </w:style>
  <w:style w:type="paragraph" w:styleId="Odlomakpopisa">
    <w:name w:val="List Paragraph"/>
    <w:basedOn w:val="Normal"/>
    <w:link w:val="OdlomakpopisaChar"/>
    <w:uiPriority w:val="34"/>
    <w:qFormat/>
    <w:rsid w:val="00425E1A"/>
    <w:pPr>
      <w:ind w:left="720"/>
      <w:contextualSpacing/>
    </w:pPr>
  </w:style>
  <w:style w:type="character" w:customStyle="1" w:styleId="OdlomakpopisaChar">
    <w:name w:val="Odlomak popisa Char"/>
    <w:basedOn w:val="Zadanifontodlomka"/>
    <w:link w:val="Odlomakpopisa"/>
    <w:uiPriority w:val="34"/>
    <w:rsid w:val="00425E1A"/>
  </w:style>
  <w:style w:type="paragraph" w:customStyle="1" w:styleId="Naslov1L">
    <w:name w:val="Naslov 1 (L)"/>
    <w:basedOn w:val="Naslov1"/>
    <w:link w:val="Naslov1LChar"/>
    <w:rsid w:val="00425E1A"/>
    <w:pPr>
      <w:ind w:left="720" w:hanging="360"/>
    </w:pPr>
  </w:style>
  <w:style w:type="character" w:customStyle="1" w:styleId="Naslov1LChar">
    <w:name w:val="Naslov 1 (L) Char"/>
    <w:basedOn w:val="Naslov1Char"/>
    <w:link w:val="Naslov1L"/>
    <w:rsid w:val="00425E1A"/>
    <w:rPr>
      <w:rFonts w:ascii="Calibri" w:eastAsiaTheme="majorEastAsia" w:hAnsi="Calibri" w:cstheme="majorBidi"/>
      <w:b/>
      <w:bCs/>
      <w:sz w:val="30"/>
      <w:szCs w:val="28"/>
    </w:rPr>
  </w:style>
  <w:style w:type="character" w:customStyle="1" w:styleId="Naslov3Char">
    <w:name w:val="Naslov 3 Char"/>
    <w:basedOn w:val="Zadanifontodlomka"/>
    <w:link w:val="Naslov3"/>
    <w:uiPriority w:val="9"/>
    <w:rsid w:val="00314FAC"/>
    <w:rPr>
      <w:rFonts w:ascii="Calibri" w:eastAsiaTheme="majorEastAsia" w:hAnsi="Calibri" w:cstheme="majorBidi"/>
      <w:b/>
      <w:bCs/>
    </w:rPr>
  </w:style>
  <w:style w:type="character" w:customStyle="1" w:styleId="Naslov4Char">
    <w:name w:val="Naslov 4 Char"/>
    <w:basedOn w:val="Zadanifontodlomka"/>
    <w:link w:val="Naslov4"/>
    <w:uiPriority w:val="9"/>
    <w:rsid w:val="004720BC"/>
    <w:rPr>
      <w:rFonts w:ascii="Calibri" w:eastAsiaTheme="majorEastAsia" w:hAnsi="Calibri" w:cstheme="majorBidi"/>
      <w:b/>
      <w:bCs/>
      <w:i/>
      <w:iCs/>
    </w:rPr>
  </w:style>
  <w:style w:type="character" w:customStyle="1" w:styleId="Naslov5Char">
    <w:name w:val="Naslov 5 Char"/>
    <w:basedOn w:val="Zadanifontodlomka"/>
    <w:link w:val="Naslov5"/>
    <w:uiPriority w:val="9"/>
    <w:semiHidden/>
    <w:rsid w:val="00E03B8C"/>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semiHidden/>
    <w:rsid w:val="00E03B8C"/>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rsid w:val="00E03B8C"/>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E03B8C"/>
    <w:rPr>
      <w:rFonts w:asciiTheme="majorHAnsi" w:eastAsiaTheme="majorEastAsia" w:hAnsiTheme="majorHAnsi" w:cstheme="majorBidi"/>
      <w:color w:val="4F81BD" w:themeColor="accent1"/>
      <w:sz w:val="20"/>
      <w:szCs w:val="20"/>
    </w:rPr>
  </w:style>
  <w:style w:type="character" w:customStyle="1" w:styleId="Naslov9Char">
    <w:name w:val="Naslov 9 Char"/>
    <w:basedOn w:val="Zadanifontodlomka"/>
    <w:link w:val="Naslov9"/>
    <w:uiPriority w:val="9"/>
    <w:semiHidden/>
    <w:rsid w:val="00E03B8C"/>
    <w:rPr>
      <w:rFonts w:asciiTheme="majorHAnsi" w:eastAsiaTheme="majorEastAsia" w:hAnsiTheme="majorHAnsi" w:cstheme="majorBidi"/>
      <w:i/>
      <w:iCs/>
      <w:color w:val="404040" w:themeColor="text1" w:themeTint="BF"/>
      <w:sz w:val="20"/>
      <w:szCs w:val="20"/>
    </w:rPr>
  </w:style>
  <w:style w:type="paragraph" w:styleId="Bezproreda">
    <w:name w:val="No Spacing"/>
    <w:link w:val="BezproredaChar"/>
    <w:uiPriority w:val="1"/>
    <w:qFormat/>
    <w:rsid w:val="00E03B8C"/>
    <w:pPr>
      <w:spacing w:after="0" w:line="240" w:lineRule="auto"/>
    </w:pPr>
  </w:style>
  <w:style w:type="character" w:customStyle="1" w:styleId="BezproredaChar">
    <w:name w:val="Bez proreda Char"/>
    <w:basedOn w:val="Zadanifontodlomka"/>
    <w:link w:val="Bezproreda"/>
    <w:uiPriority w:val="1"/>
    <w:rsid w:val="00263518"/>
  </w:style>
  <w:style w:type="paragraph" w:styleId="Tekstbalonia">
    <w:name w:val="Balloon Text"/>
    <w:basedOn w:val="Normal"/>
    <w:link w:val="TekstbaloniaChar"/>
    <w:uiPriority w:val="99"/>
    <w:semiHidden/>
    <w:unhideWhenUsed/>
    <w:rsid w:val="00263518"/>
    <w:pPr>
      <w:spacing w:after="160" w:line="288" w:lineRule="auto"/>
      <w:ind w:left="2160"/>
    </w:pPr>
    <w:rPr>
      <w:rFonts w:ascii="Tahoma" w:hAnsi="Tahoma" w:cs="Tahoma"/>
      <w:color w:val="5A5A5A" w:themeColor="text1" w:themeTint="A5"/>
      <w:sz w:val="16"/>
      <w:szCs w:val="16"/>
      <w:lang w:val="en-US" w:bidi="en-US"/>
    </w:rPr>
  </w:style>
  <w:style w:type="character" w:customStyle="1" w:styleId="TekstbaloniaChar">
    <w:name w:val="Tekst balončića Char"/>
    <w:basedOn w:val="Zadanifontodlomka"/>
    <w:link w:val="Tekstbalonia"/>
    <w:uiPriority w:val="99"/>
    <w:semiHidden/>
    <w:rsid w:val="00263518"/>
    <w:rPr>
      <w:rFonts w:ascii="Tahoma" w:eastAsiaTheme="minorEastAsia" w:hAnsi="Tahoma" w:cs="Tahoma"/>
      <w:color w:val="5A5A5A" w:themeColor="text1" w:themeTint="A5"/>
      <w:sz w:val="16"/>
      <w:szCs w:val="16"/>
      <w:lang w:val="en-US" w:bidi="en-US"/>
    </w:rPr>
  </w:style>
  <w:style w:type="paragraph" w:styleId="Zaglavlje">
    <w:name w:val="header"/>
    <w:basedOn w:val="Normal"/>
    <w:link w:val="ZaglavljeChar"/>
    <w:uiPriority w:val="99"/>
    <w:unhideWhenUsed/>
    <w:rsid w:val="00263518"/>
    <w:pPr>
      <w:tabs>
        <w:tab w:val="center" w:pos="4536"/>
        <w:tab w:val="right" w:pos="9072"/>
      </w:tabs>
      <w:spacing w:after="160" w:line="288" w:lineRule="auto"/>
      <w:ind w:left="2160"/>
    </w:pPr>
    <w:rPr>
      <w:color w:val="5A5A5A" w:themeColor="text1" w:themeTint="A5"/>
      <w:sz w:val="20"/>
      <w:szCs w:val="20"/>
      <w:lang w:val="en-US" w:bidi="en-US"/>
    </w:rPr>
  </w:style>
  <w:style w:type="character" w:customStyle="1" w:styleId="ZaglavljeChar">
    <w:name w:val="Zaglavlje Char"/>
    <w:basedOn w:val="Zadanifontodlomka"/>
    <w:link w:val="Zaglavlje"/>
    <w:uiPriority w:val="99"/>
    <w:rsid w:val="00263518"/>
    <w:rPr>
      <w:rFonts w:eastAsiaTheme="minorEastAsia"/>
      <w:color w:val="5A5A5A" w:themeColor="text1" w:themeTint="A5"/>
      <w:sz w:val="20"/>
      <w:szCs w:val="20"/>
      <w:lang w:val="en-US" w:bidi="en-US"/>
    </w:rPr>
  </w:style>
  <w:style w:type="paragraph" w:styleId="Podnoje">
    <w:name w:val="footer"/>
    <w:basedOn w:val="Normal"/>
    <w:link w:val="PodnojeChar"/>
    <w:uiPriority w:val="99"/>
    <w:unhideWhenUsed/>
    <w:rsid w:val="00263518"/>
    <w:pPr>
      <w:tabs>
        <w:tab w:val="center" w:pos="4536"/>
        <w:tab w:val="right" w:pos="9072"/>
      </w:tabs>
      <w:spacing w:after="160" w:line="288" w:lineRule="auto"/>
      <w:ind w:left="2160"/>
    </w:pPr>
    <w:rPr>
      <w:color w:val="5A5A5A" w:themeColor="text1" w:themeTint="A5"/>
      <w:sz w:val="20"/>
      <w:szCs w:val="20"/>
      <w:lang w:val="en-US" w:bidi="en-US"/>
    </w:rPr>
  </w:style>
  <w:style w:type="character" w:customStyle="1" w:styleId="PodnojeChar">
    <w:name w:val="Podnožje Char"/>
    <w:basedOn w:val="Zadanifontodlomka"/>
    <w:link w:val="Podnoje"/>
    <w:uiPriority w:val="99"/>
    <w:rsid w:val="00263518"/>
    <w:rPr>
      <w:rFonts w:eastAsiaTheme="minorEastAsia"/>
      <w:color w:val="5A5A5A" w:themeColor="text1" w:themeTint="A5"/>
      <w:sz w:val="20"/>
      <w:szCs w:val="20"/>
      <w:lang w:val="en-US" w:bidi="en-US"/>
    </w:rPr>
  </w:style>
  <w:style w:type="paragraph" w:styleId="Naglaencitat">
    <w:name w:val="Intense Quote"/>
    <w:basedOn w:val="Normal"/>
    <w:next w:val="Normal"/>
    <w:link w:val="NaglaencitatChar"/>
    <w:uiPriority w:val="30"/>
    <w:qFormat/>
    <w:rsid w:val="00E03B8C"/>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E03B8C"/>
    <w:rPr>
      <w:b/>
      <w:bCs/>
      <w:i/>
      <w:iCs/>
      <w:color w:val="4F81BD" w:themeColor="accent1"/>
    </w:rPr>
  </w:style>
  <w:style w:type="paragraph" w:styleId="Opisslike">
    <w:name w:val="caption"/>
    <w:basedOn w:val="Normal"/>
    <w:next w:val="Normal"/>
    <w:uiPriority w:val="35"/>
    <w:semiHidden/>
    <w:unhideWhenUsed/>
    <w:qFormat/>
    <w:rsid w:val="00E03B8C"/>
    <w:pPr>
      <w:spacing w:line="240" w:lineRule="auto"/>
    </w:pPr>
    <w:rPr>
      <w:b/>
      <w:bCs/>
      <w:color w:val="4F81BD" w:themeColor="accent1"/>
      <w:sz w:val="18"/>
      <w:szCs w:val="18"/>
    </w:rPr>
  </w:style>
  <w:style w:type="paragraph" w:styleId="Naslov">
    <w:name w:val="Title"/>
    <w:basedOn w:val="Normal"/>
    <w:next w:val="Normal"/>
    <w:link w:val="NaslovChar"/>
    <w:uiPriority w:val="10"/>
    <w:qFormat/>
    <w:rsid w:val="00E03B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NaslovChar">
    <w:name w:val="Naslov Char"/>
    <w:basedOn w:val="Zadanifontodlomka"/>
    <w:link w:val="Naslov"/>
    <w:uiPriority w:val="10"/>
    <w:rsid w:val="00E03B8C"/>
    <w:rPr>
      <w:rFonts w:asciiTheme="majorHAnsi" w:eastAsiaTheme="majorEastAsia" w:hAnsiTheme="majorHAnsi" w:cstheme="majorBidi"/>
      <w:color w:val="17365D" w:themeColor="text2" w:themeShade="BF"/>
      <w:spacing w:val="5"/>
      <w:sz w:val="52"/>
      <w:szCs w:val="52"/>
    </w:rPr>
  </w:style>
  <w:style w:type="paragraph" w:styleId="Podnaslov">
    <w:name w:val="Subtitle"/>
    <w:basedOn w:val="Normal"/>
    <w:next w:val="Normal"/>
    <w:link w:val="PodnaslovChar"/>
    <w:uiPriority w:val="11"/>
    <w:qFormat/>
    <w:rsid w:val="00E03B8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E03B8C"/>
    <w:rPr>
      <w:rFonts w:asciiTheme="majorHAnsi" w:eastAsiaTheme="majorEastAsia" w:hAnsiTheme="majorHAnsi" w:cstheme="majorBidi"/>
      <w:i/>
      <w:iCs/>
      <w:color w:val="4F81BD" w:themeColor="accent1"/>
      <w:spacing w:val="15"/>
      <w:sz w:val="24"/>
      <w:szCs w:val="24"/>
    </w:rPr>
  </w:style>
  <w:style w:type="character" w:styleId="Naglaeno">
    <w:name w:val="Strong"/>
    <w:basedOn w:val="Zadanifontodlomka"/>
    <w:uiPriority w:val="22"/>
    <w:qFormat/>
    <w:rsid w:val="00E03B8C"/>
    <w:rPr>
      <w:b/>
      <w:bCs/>
    </w:rPr>
  </w:style>
  <w:style w:type="character" w:styleId="Istaknuto">
    <w:name w:val="Emphasis"/>
    <w:basedOn w:val="Zadanifontodlomka"/>
    <w:uiPriority w:val="20"/>
    <w:qFormat/>
    <w:rsid w:val="00E03B8C"/>
    <w:rPr>
      <w:i/>
      <w:iCs/>
    </w:rPr>
  </w:style>
  <w:style w:type="paragraph" w:styleId="Citat">
    <w:name w:val="Quote"/>
    <w:basedOn w:val="Normal"/>
    <w:next w:val="Normal"/>
    <w:link w:val="CitatChar"/>
    <w:uiPriority w:val="29"/>
    <w:qFormat/>
    <w:rsid w:val="00E03B8C"/>
    <w:rPr>
      <w:i/>
      <w:iCs/>
      <w:color w:val="000000" w:themeColor="text1"/>
    </w:rPr>
  </w:style>
  <w:style w:type="character" w:customStyle="1" w:styleId="CitatChar">
    <w:name w:val="Citat Char"/>
    <w:basedOn w:val="Zadanifontodlomka"/>
    <w:link w:val="Citat"/>
    <w:uiPriority w:val="29"/>
    <w:rsid w:val="00E03B8C"/>
    <w:rPr>
      <w:i/>
      <w:iCs/>
      <w:color w:val="000000" w:themeColor="text1"/>
    </w:rPr>
  </w:style>
  <w:style w:type="character" w:styleId="Neupadljivoisticanje">
    <w:name w:val="Subtle Emphasis"/>
    <w:basedOn w:val="Zadanifontodlomka"/>
    <w:uiPriority w:val="19"/>
    <w:qFormat/>
    <w:rsid w:val="00E03B8C"/>
    <w:rPr>
      <w:i/>
      <w:iCs/>
      <w:color w:val="808080" w:themeColor="text1" w:themeTint="7F"/>
    </w:rPr>
  </w:style>
  <w:style w:type="character" w:styleId="Jakoisticanje">
    <w:name w:val="Intense Emphasis"/>
    <w:basedOn w:val="Zadanifontodlomka"/>
    <w:uiPriority w:val="21"/>
    <w:qFormat/>
    <w:rsid w:val="00E03B8C"/>
    <w:rPr>
      <w:b/>
      <w:bCs/>
      <w:i/>
      <w:iCs/>
      <w:color w:val="4F81BD" w:themeColor="accent1"/>
    </w:rPr>
  </w:style>
  <w:style w:type="character" w:styleId="Neupadljivareferenca">
    <w:name w:val="Subtle Reference"/>
    <w:basedOn w:val="Zadanifontodlomka"/>
    <w:uiPriority w:val="31"/>
    <w:qFormat/>
    <w:rsid w:val="00E03B8C"/>
    <w:rPr>
      <w:smallCaps/>
      <w:color w:val="C0504D" w:themeColor="accent2"/>
      <w:u w:val="single"/>
    </w:rPr>
  </w:style>
  <w:style w:type="character" w:styleId="Istaknutareferenca">
    <w:name w:val="Intense Reference"/>
    <w:basedOn w:val="Zadanifontodlomka"/>
    <w:uiPriority w:val="32"/>
    <w:qFormat/>
    <w:rsid w:val="00E03B8C"/>
    <w:rPr>
      <w:b/>
      <w:bCs/>
      <w:smallCaps/>
      <w:color w:val="C0504D" w:themeColor="accent2"/>
      <w:spacing w:val="5"/>
      <w:u w:val="single"/>
    </w:rPr>
  </w:style>
  <w:style w:type="character" w:styleId="Naslovknjige">
    <w:name w:val="Book Title"/>
    <w:basedOn w:val="Zadanifontodlomka"/>
    <w:uiPriority w:val="33"/>
    <w:qFormat/>
    <w:rsid w:val="00E03B8C"/>
    <w:rPr>
      <w:b/>
      <w:bCs/>
      <w:smallCaps/>
      <w:spacing w:val="5"/>
    </w:rPr>
  </w:style>
  <w:style w:type="paragraph" w:styleId="TOCNaslov">
    <w:name w:val="TOC Heading"/>
    <w:basedOn w:val="Naslov1"/>
    <w:next w:val="Normal"/>
    <w:uiPriority w:val="39"/>
    <w:unhideWhenUsed/>
    <w:qFormat/>
    <w:rsid w:val="00E03B8C"/>
    <w:pPr>
      <w:outlineLvl w:val="9"/>
    </w:pPr>
  </w:style>
  <w:style w:type="paragraph" w:customStyle="1" w:styleId="T-98-2">
    <w:name w:val="T-9/8-2"/>
    <w:rsid w:val="00263518"/>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rPr>
  </w:style>
  <w:style w:type="paragraph" w:styleId="Tijeloteksta3">
    <w:name w:val="Body Text 3"/>
    <w:basedOn w:val="Normal"/>
    <w:link w:val="Tijeloteksta3Char"/>
    <w:rsid w:val="00263518"/>
    <w:pPr>
      <w:spacing w:before="40" w:after="0" w:line="240" w:lineRule="auto"/>
    </w:pPr>
    <w:rPr>
      <w:rFonts w:ascii="Trebuchet MS" w:eastAsia="Times New Roman" w:hAnsi="Trebuchet MS" w:cs="Times New Roman"/>
      <w:sz w:val="20"/>
      <w:szCs w:val="24"/>
      <w:lang w:val="en-US"/>
    </w:rPr>
  </w:style>
  <w:style w:type="character" w:customStyle="1" w:styleId="Tijeloteksta3Char">
    <w:name w:val="Tijelo teksta 3 Char"/>
    <w:basedOn w:val="Zadanifontodlomka"/>
    <w:link w:val="Tijeloteksta3"/>
    <w:rsid w:val="00263518"/>
    <w:rPr>
      <w:rFonts w:ascii="Trebuchet MS" w:eastAsia="Times New Roman" w:hAnsi="Trebuchet MS" w:cs="Times New Roman"/>
      <w:sz w:val="20"/>
      <w:szCs w:val="24"/>
      <w:lang w:val="en-US"/>
    </w:rPr>
  </w:style>
  <w:style w:type="paragraph" w:styleId="Tijeloteksta">
    <w:name w:val="Body Text"/>
    <w:basedOn w:val="Normal"/>
    <w:link w:val="TijelotekstaChar"/>
    <w:uiPriority w:val="99"/>
    <w:semiHidden/>
    <w:unhideWhenUsed/>
    <w:rsid w:val="00263518"/>
    <w:pPr>
      <w:spacing w:after="120" w:line="288" w:lineRule="auto"/>
      <w:ind w:left="2160"/>
    </w:pPr>
    <w:rPr>
      <w:color w:val="5A5A5A" w:themeColor="text1" w:themeTint="A5"/>
      <w:sz w:val="20"/>
      <w:szCs w:val="20"/>
      <w:lang w:val="en-US" w:bidi="en-US"/>
    </w:rPr>
  </w:style>
  <w:style w:type="character" w:customStyle="1" w:styleId="TijelotekstaChar">
    <w:name w:val="Tijelo teksta Char"/>
    <w:basedOn w:val="Zadanifontodlomka"/>
    <w:link w:val="Tijeloteksta"/>
    <w:uiPriority w:val="99"/>
    <w:semiHidden/>
    <w:rsid w:val="00263518"/>
    <w:rPr>
      <w:rFonts w:eastAsiaTheme="minorEastAsia"/>
      <w:color w:val="5A5A5A" w:themeColor="text1" w:themeTint="A5"/>
      <w:sz w:val="20"/>
      <w:szCs w:val="20"/>
      <w:lang w:val="en-US" w:bidi="en-US"/>
    </w:rPr>
  </w:style>
  <w:style w:type="paragraph" w:styleId="Obinitekst">
    <w:name w:val="Plain Text"/>
    <w:basedOn w:val="Normal"/>
    <w:link w:val="ObinitekstChar"/>
    <w:rsid w:val="00263518"/>
    <w:pPr>
      <w:spacing w:after="0" w:line="240" w:lineRule="auto"/>
    </w:pPr>
    <w:rPr>
      <w:rFonts w:ascii="Courier New" w:eastAsia="Times New Roman" w:hAnsi="Courier New" w:cs="Courier New"/>
      <w:sz w:val="20"/>
      <w:szCs w:val="20"/>
      <w:lang w:val="en-US"/>
    </w:rPr>
  </w:style>
  <w:style w:type="character" w:customStyle="1" w:styleId="ObinitekstChar">
    <w:name w:val="Obični tekst Char"/>
    <w:basedOn w:val="Zadanifontodlomka"/>
    <w:link w:val="Obinitekst"/>
    <w:rsid w:val="00263518"/>
    <w:rPr>
      <w:rFonts w:ascii="Courier New" w:eastAsia="Times New Roman" w:hAnsi="Courier New" w:cs="Courier New"/>
      <w:sz w:val="20"/>
      <w:szCs w:val="20"/>
      <w:lang w:val="en-US"/>
    </w:rPr>
  </w:style>
  <w:style w:type="table" w:styleId="Svijetlipopis-Isticanje3">
    <w:name w:val="Light List Accent 3"/>
    <w:basedOn w:val="Obinatablica"/>
    <w:uiPriority w:val="61"/>
    <w:rsid w:val="0026351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ijetlipopis-Isticanje11">
    <w:name w:val="Svijetli popis - Isticanje 11"/>
    <w:basedOn w:val="Obinatablica"/>
    <w:uiPriority w:val="61"/>
    <w:rsid w:val="00263518"/>
    <w:pPr>
      <w:spacing w:after="0" w:line="240" w:lineRule="auto"/>
      <w:ind w:left="2160"/>
    </w:pPr>
    <w:rPr>
      <w:sz w:val="20"/>
      <w:szCs w:val="20"/>
      <w:lang w:val="en-US"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ijetlosjenanje-Isticanje11">
    <w:name w:val="Svijetlo sjenčanje - Isticanje 11"/>
    <w:basedOn w:val="Obinatablica"/>
    <w:uiPriority w:val="60"/>
    <w:rsid w:val="00263518"/>
    <w:pPr>
      <w:spacing w:after="0" w:line="240" w:lineRule="auto"/>
      <w:ind w:left="2160"/>
    </w:pPr>
    <w:rPr>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Reetkatablice">
    <w:name w:val="Table Grid"/>
    <w:basedOn w:val="Obinatablica"/>
    <w:uiPriority w:val="59"/>
    <w:rsid w:val="00263518"/>
    <w:pPr>
      <w:spacing w:after="0" w:line="240" w:lineRule="auto"/>
      <w:ind w:left="2160"/>
    </w:pPr>
    <w:rPr>
      <w:sz w:val="20"/>
      <w:szCs w:val="20"/>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rednjareetka2-Isticanje5">
    <w:name w:val="Medium Grid 2 Accent 5"/>
    <w:basedOn w:val="Obinatablica"/>
    <w:uiPriority w:val="68"/>
    <w:rsid w:val="00263518"/>
    <w:pPr>
      <w:spacing w:after="0" w:line="240" w:lineRule="auto"/>
      <w:ind w:left="2160"/>
    </w:pPr>
    <w:rPr>
      <w:rFonts w:asciiTheme="majorHAnsi" w:eastAsiaTheme="majorEastAsia" w:hAnsiTheme="majorHAnsi" w:cstheme="majorBidi"/>
      <w:color w:val="000000" w:themeColor="text1"/>
      <w:sz w:val="20"/>
      <w:szCs w:val="20"/>
      <w:lang w:val="en-US" w:bidi="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Svijetlareetka-Isticanje11">
    <w:name w:val="Svijetla rešetka - Isticanje 11"/>
    <w:basedOn w:val="Obinatablica"/>
    <w:uiPriority w:val="62"/>
    <w:rsid w:val="00263518"/>
    <w:pPr>
      <w:spacing w:after="0" w:line="240" w:lineRule="auto"/>
      <w:ind w:left="2160"/>
    </w:pPr>
    <w:rPr>
      <w:sz w:val="20"/>
      <w:szCs w:val="20"/>
      <w:lang w:val="en-US"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StandardWeb">
    <w:name w:val="Normal (Web)"/>
    <w:basedOn w:val="Normal"/>
    <w:rsid w:val="00263518"/>
    <w:pPr>
      <w:spacing w:before="100" w:beforeAutospacing="1" w:after="100" w:afterAutospacing="1" w:line="240" w:lineRule="auto"/>
    </w:pPr>
    <w:rPr>
      <w:rFonts w:ascii="Arial" w:eastAsia="Times New Roman" w:hAnsi="Arial" w:cs="Arial"/>
      <w:color w:val="000000"/>
      <w:sz w:val="18"/>
      <w:szCs w:val="18"/>
      <w:lang w:val="en-US"/>
    </w:rPr>
  </w:style>
  <w:style w:type="character" w:customStyle="1" w:styleId="apple-style-span">
    <w:name w:val="apple-style-span"/>
    <w:basedOn w:val="Zadanifontodlomka"/>
    <w:rsid w:val="00263518"/>
  </w:style>
  <w:style w:type="character" w:customStyle="1" w:styleId="apple-converted-space">
    <w:name w:val="apple-converted-space"/>
    <w:basedOn w:val="Zadanifontodlomka"/>
    <w:rsid w:val="00263518"/>
  </w:style>
  <w:style w:type="character" w:customStyle="1" w:styleId="boldred">
    <w:name w:val="bold_red"/>
    <w:basedOn w:val="Zadanifontodlomka"/>
    <w:rsid w:val="00263518"/>
  </w:style>
  <w:style w:type="numbering" w:customStyle="1" w:styleId="Bezpopisa1">
    <w:name w:val="Bez popisa1"/>
    <w:next w:val="Bezpopisa"/>
    <w:uiPriority w:val="99"/>
    <w:semiHidden/>
    <w:unhideWhenUsed/>
    <w:rsid w:val="00263518"/>
  </w:style>
  <w:style w:type="paragraph" w:customStyle="1" w:styleId="B2">
    <w:name w:val="B 2"/>
    <w:basedOn w:val="Normal"/>
    <w:rsid w:val="00263518"/>
    <w:pPr>
      <w:numPr>
        <w:numId w:val="6"/>
      </w:numPr>
      <w:spacing w:before="60" w:after="60" w:line="240" w:lineRule="auto"/>
      <w:jc w:val="both"/>
    </w:pPr>
    <w:rPr>
      <w:rFonts w:ascii="Arial" w:eastAsia="Times New Roman" w:hAnsi="Arial" w:cs="Times New Roman"/>
      <w:color w:val="000000"/>
      <w:sz w:val="20"/>
      <w:szCs w:val="24"/>
    </w:rPr>
  </w:style>
  <w:style w:type="table" w:customStyle="1" w:styleId="Reetkatablice1">
    <w:name w:val="Rešetka tablice1"/>
    <w:basedOn w:val="Obinatablica"/>
    <w:next w:val="Reetkatablice"/>
    <w:uiPriority w:val="59"/>
    <w:rsid w:val="00263518"/>
    <w:pPr>
      <w:spacing w:after="0" w:line="240" w:lineRule="auto"/>
    </w:pPr>
    <w:rPr>
      <w:rFonts w:ascii="Calibri" w:hAnsi="Calibri" w:cs="Times New Roman"/>
      <w:sz w:val="20"/>
      <w:szCs w:val="20"/>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Obinatablica"/>
    <w:uiPriority w:val="60"/>
    <w:rsid w:val="00263518"/>
    <w:pPr>
      <w:spacing w:after="0" w:line="240" w:lineRule="auto"/>
    </w:pPr>
    <w:rPr>
      <w:rFonts w:ascii="Calibri" w:hAnsi="Calibri" w:cs="Times New Roman"/>
      <w:color w:val="000000"/>
      <w:sz w:val="20"/>
      <w:szCs w:val="20"/>
      <w:lang w:val="en-US"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aslovI">
    <w:name w:val="Naslov I."/>
    <w:basedOn w:val="Odlomakpopisa"/>
    <w:link w:val="NaslovIChar"/>
    <w:rsid w:val="00263518"/>
    <w:pPr>
      <w:spacing w:line="240" w:lineRule="auto"/>
      <w:ind w:hanging="360"/>
      <w:contextualSpacing w:val="0"/>
      <w:jc w:val="both"/>
    </w:pPr>
    <w:rPr>
      <w:color w:val="262626"/>
      <w:sz w:val="30"/>
      <w:szCs w:val="30"/>
    </w:rPr>
  </w:style>
  <w:style w:type="character" w:customStyle="1" w:styleId="NaslovIChar">
    <w:name w:val="Naslov I. Char"/>
    <w:basedOn w:val="OdlomakpopisaChar"/>
    <w:link w:val="NaslovI"/>
    <w:rsid w:val="00263518"/>
    <w:rPr>
      <w:rFonts w:ascii="Calibri" w:eastAsiaTheme="minorEastAsia" w:hAnsi="Calibri" w:cs="Times New Roman"/>
      <w:color w:val="262626"/>
      <w:sz w:val="30"/>
      <w:szCs w:val="30"/>
      <w:lang w:bidi="en-US"/>
    </w:rPr>
  </w:style>
  <w:style w:type="numbering" w:customStyle="1" w:styleId="Stil1">
    <w:name w:val="Stil1"/>
    <w:uiPriority w:val="99"/>
    <w:rsid w:val="00263518"/>
    <w:pPr>
      <w:numPr>
        <w:numId w:val="8"/>
      </w:numPr>
    </w:pPr>
  </w:style>
  <w:style w:type="paragraph" w:styleId="Sadraj1">
    <w:name w:val="toc 1"/>
    <w:basedOn w:val="Normal"/>
    <w:next w:val="Normal"/>
    <w:autoRedefine/>
    <w:uiPriority w:val="39"/>
    <w:unhideWhenUsed/>
    <w:rsid w:val="003E6338"/>
    <w:pPr>
      <w:tabs>
        <w:tab w:val="left" w:pos="426"/>
        <w:tab w:val="right" w:leader="dot" w:pos="9628"/>
      </w:tabs>
      <w:spacing w:after="100" w:line="288" w:lineRule="auto"/>
    </w:pPr>
    <w:rPr>
      <w:color w:val="5A5A5A" w:themeColor="text1" w:themeTint="A5"/>
      <w:sz w:val="20"/>
      <w:szCs w:val="20"/>
      <w:lang w:val="en-US" w:bidi="en-US"/>
    </w:rPr>
  </w:style>
  <w:style w:type="paragraph" w:styleId="Sadraj2">
    <w:name w:val="toc 2"/>
    <w:basedOn w:val="Normal"/>
    <w:next w:val="Normal"/>
    <w:autoRedefine/>
    <w:uiPriority w:val="39"/>
    <w:unhideWhenUsed/>
    <w:rsid w:val="00263518"/>
    <w:pPr>
      <w:spacing w:after="100" w:line="288" w:lineRule="auto"/>
      <w:ind w:left="200"/>
    </w:pPr>
    <w:rPr>
      <w:color w:val="5A5A5A" w:themeColor="text1" w:themeTint="A5"/>
      <w:sz w:val="20"/>
      <w:szCs w:val="20"/>
      <w:lang w:val="en-US" w:bidi="en-US"/>
    </w:rPr>
  </w:style>
  <w:style w:type="paragraph" w:styleId="Sadraj3">
    <w:name w:val="toc 3"/>
    <w:basedOn w:val="Normal"/>
    <w:next w:val="Normal"/>
    <w:autoRedefine/>
    <w:uiPriority w:val="39"/>
    <w:unhideWhenUsed/>
    <w:rsid w:val="00263518"/>
    <w:pPr>
      <w:spacing w:after="100" w:line="288" w:lineRule="auto"/>
      <w:ind w:left="400"/>
    </w:pPr>
    <w:rPr>
      <w:color w:val="5A5A5A" w:themeColor="text1" w:themeTint="A5"/>
      <w:sz w:val="20"/>
      <w:szCs w:val="20"/>
      <w:lang w:val="en-US" w:bidi="en-US"/>
    </w:rPr>
  </w:style>
  <w:style w:type="character" w:styleId="Hiperveza">
    <w:name w:val="Hyperlink"/>
    <w:basedOn w:val="Zadanifontodlomka"/>
    <w:uiPriority w:val="99"/>
    <w:unhideWhenUsed/>
    <w:rsid w:val="00263518"/>
    <w:rPr>
      <w:color w:val="0000FF" w:themeColor="hyperlink"/>
      <w:u w:val="single"/>
    </w:rPr>
  </w:style>
  <w:style w:type="numbering" w:customStyle="1" w:styleId="Stil2">
    <w:name w:val="Stil2"/>
    <w:uiPriority w:val="99"/>
    <w:rsid w:val="007A205C"/>
    <w:pPr>
      <w:numPr>
        <w:numId w:val="12"/>
      </w:numPr>
    </w:pPr>
  </w:style>
  <w:style w:type="character" w:styleId="Referencakomentara">
    <w:name w:val="annotation reference"/>
    <w:basedOn w:val="Zadanifontodlomka"/>
    <w:uiPriority w:val="99"/>
    <w:semiHidden/>
    <w:unhideWhenUsed/>
    <w:rsid w:val="00EB2571"/>
    <w:rPr>
      <w:sz w:val="16"/>
      <w:szCs w:val="16"/>
    </w:rPr>
  </w:style>
  <w:style w:type="paragraph" w:styleId="Tekstkomentara">
    <w:name w:val="annotation text"/>
    <w:basedOn w:val="Normal"/>
    <w:link w:val="TekstkomentaraChar"/>
    <w:uiPriority w:val="99"/>
    <w:semiHidden/>
    <w:unhideWhenUsed/>
    <w:rsid w:val="00EB2571"/>
    <w:pPr>
      <w:spacing w:line="240" w:lineRule="auto"/>
    </w:pPr>
    <w:rPr>
      <w:sz w:val="20"/>
      <w:szCs w:val="20"/>
    </w:rPr>
  </w:style>
  <w:style w:type="character" w:customStyle="1" w:styleId="TekstkomentaraChar">
    <w:name w:val="Tekst komentara Char"/>
    <w:basedOn w:val="Zadanifontodlomka"/>
    <w:link w:val="Tekstkomentara"/>
    <w:uiPriority w:val="99"/>
    <w:semiHidden/>
    <w:rsid w:val="00EB2571"/>
    <w:rPr>
      <w:sz w:val="20"/>
      <w:szCs w:val="20"/>
    </w:rPr>
  </w:style>
  <w:style w:type="paragraph" w:styleId="Predmetkomentara">
    <w:name w:val="annotation subject"/>
    <w:basedOn w:val="Tekstkomentara"/>
    <w:next w:val="Tekstkomentara"/>
    <w:link w:val="PredmetkomentaraChar"/>
    <w:uiPriority w:val="99"/>
    <w:semiHidden/>
    <w:unhideWhenUsed/>
    <w:rsid w:val="00EB2571"/>
    <w:rPr>
      <w:b/>
      <w:bCs/>
    </w:rPr>
  </w:style>
  <w:style w:type="character" w:customStyle="1" w:styleId="PredmetkomentaraChar">
    <w:name w:val="Predmet komentara Char"/>
    <w:basedOn w:val="TekstkomentaraChar"/>
    <w:link w:val="Predmetkomentara"/>
    <w:uiPriority w:val="99"/>
    <w:semiHidden/>
    <w:rsid w:val="00EB25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7757">
      <w:bodyDiv w:val="1"/>
      <w:marLeft w:val="0"/>
      <w:marRight w:val="0"/>
      <w:marTop w:val="0"/>
      <w:marBottom w:val="0"/>
      <w:divBdr>
        <w:top w:val="none" w:sz="0" w:space="0" w:color="auto"/>
        <w:left w:val="none" w:sz="0" w:space="0" w:color="auto"/>
        <w:bottom w:val="none" w:sz="0" w:space="0" w:color="auto"/>
        <w:right w:val="none" w:sz="0" w:space="0" w:color="auto"/>
      </w:divBdr>
    </w:div>
    <w:div w:id="14894436">
      <w:bodyDiv w:val="1"/>
      <w:marLeft w:val="0"/>
      <w:marRight w:val="0"/>
      <w:marTop w:val="0"/>
      <w:marBottom w:val="0"/>
      <w:divBdr>
        <w:top w:val="none" w:sz="0" w:space="0" w:color="auto"/>
        <w:left w:val="none" w:sz="0" w:space="0" w:color="auto"/>
        <w:bottom w:val="none" w:sz="0" w:space="0" w:color="auto"/>
        <w:right w:val="none" w:sz="0" w:space="0" w:color="auto"/>
      </w:divBdr>
    </w:div>
    <w:div w:id="44987734">
      <w:bodyDiv w:val="1"/>
      <w:marLeft w:val="0"/>
      <w:marRight w:val="0"/>
      <w:marTop w:val="0"/>
      <w:marBottom w:val="0"/>
      <w:divBdr>
        <w:top w:val="none" w:sz="0" w:space="0" w:color="auto"/>
        <w:left w:val="none" w:sz="0" w:space="0" w:color="auto"/>
        <w:bottom w:val="none" w:sz="0" w:space="0" w:color="auto"/>
        <w:right w:val="none" w:sz="0" w:space="0" w:color="auto"/>
      </w:divBdr>
    </w:div>
    <w:div w:id="55932696">
      <w:bodyDiv w:val="1"/>
      <w:marLeft w:val="0"/>
      <w:marRight w:val="0"/>
      <w:marTop w:val="0"/>
      <w:marBottom w:val="0"/>
      <w:divBdr>
        <w:top w:val="none" w:sz="0" w:space="0" w:color="auto"/>
        <w:left w:val="none" w:sz="0" w:space="0" w:color="auto"/>
        <w:bottom w:val="none" w:sz="0" w:space="0" w:color="auto"/>
        <w:right w:val="none" w:sz="0" w:space="0" w:color="auto"/>
      </w:divBdr>
    </w:div>
    <w:div w:id="67583202">
      <w:bodyDiv w:val="1"/>
      <w:marLeft w:val="0"/>
      <w:marRight w:val="0"/>
      <w:marTop w:val="0"/>
      <w:marBottom w:val="0"/>
      <w:divBdr>
        <w:top w:val="none" w:sz="0" w:space="0" w:color="auto"/>
        <w:left w:val="none" w:sz="0" w:space="0" w:color="auto"/>
        <w:bottom w:val="none" w:sz="0" w:space="0" w:color="auto"/>
        <w:right w:val="none" w:sz="0" w:space="0" w:color="auto"/>
      </w:divBdr>
    </w:div>
    <w:div w:id="68776704">
      <w:bodyDiv w:val="1"/>
      <w:marLeft w:val="0"/>
      <w:marRight w:val="0"/>
      <w:marTop w:val="0"/>
      <w:marBottom w:val="0"/>
      <w:divBdr>
        <w:top w:val="none" w:sz="0" w:space="0" w:color="auto"/>
        <w:left w:val="none" w:sz="0" w:space="0" w:color="auto"/>
        <w:bottom w:val="none" w:sz="0" w:space="0" w:color="auto"/>
        <w:right w:val="none" w:sz="0" w:space="0" w:color="auto"/>
      </w:divBdr>
    </w:div>
    <w:div w:id="68888239">
      <w:bodyDiv w:val="1"/>
      <w:marLeft w:val="0"/>
      <w:marRight w:val="0"/>
      <w:marTop w:val="0"/>
      <w:marBottom w:val="0"/>
      <w:divBdr>
        <w:top w:val="none" w:sz="0" w:space="0" w:color="auto"/>
        <w:left w:val="none" w:sz="0" w:space="0" w:color="auto"/>
        <w:bottom w:val="none" w:sz="0" w:space="0" w:color="auto"/>
        <w:right w:val="none" w:sz="0" w:space="0" w:color="auto"/>
      </w:divBdr>
    </w:div>
    <w:div w:id="86191972">
      <w:bodyDiv w:val="1"/>
      <w:marLeft w:val="0"/>
      <w:marRight w:val="0"/>
      <w:marTop w:val="0"/>
      <w:marBottom w:val="0"/>
      <w:divBdr>
        <w:top w:val="none" w:sz="0" w:space="0" w:color="auto"/>
        <w:left w:val="none" w:sz="0" w:space="0" w:color="auto"/>
        <w:bottom w:val="none" w:sz="0" w:space="0" w:color="auto"/>
        <w:right w:val="none" w:sz="0" w:space="0" w:color="auto"/>
      </w:divBdr>
    </w:div>
    <w:div w:id="141851003">
      <w:bodyDiv w:val="1"/>
      <w:marLeft w:val="0"/>
      <w:marRight w:val="0"/>
      <w:marTop w:val="0"/>
      <w:marBottom w:val="0"/>
      <w:divBdr>
        <w:top w:val="none" w:sz="0" w:space="0" w:color="auto"/>
        <w:left w:val="none" w:sz="0" w:space="0" w:color="auto"/>
        <w:bottom w:val="none" w:sz="0" w:space="0" w:color="auto"/>
        <w:right w:val="none" w:sz="0" w:space="0" w:color="auto"/>
      </w:divBdr>
    </w:div>
    <w:div w:id="186218335">
      <w:bodyDiv w:val="1"/>
      <w:marLeft w:val="0"/>
      <w:marRight w:val="0"/>
      <w:marTop w:val="0"/>
      <w:marBottom w:val="0"/>
      <w:divBdr>
        <w:top w:val="none" w:sz="0" w:space="0" w:color="auto"/>
        <w:left w:val="none" w:sz="0" w:space="0" w:color="auto"/>
        <w:bottom w:val="none" w:sz="0" w:space="0" w:color="auto"/>
        <w:right w:val="none" w:sz="0" w:space="0" w:color="auto"/>
      </w:divBdr>
    </w:div>
    <w:div w:id="218706993">
      <w:bodyDiv w:val="1"/>
      <w:marLeft w:val="0"/>
      <w:marRight w:val="0"/>
      <w:marTop w:val="0"/>
      <w:marBottom w:val="0"/>
      <w:divBdr>
        <w:top w:val="none" w:sz="0" w:space="0" w:color="auto"/>
        <w:left w:val="none" w:sz="0" w:space="0" w:color="auto"/>
        <w:bottom w:val="none" w:sz="0" w:space="0" w:color="auto"/>
        <w:right w:val="none" w:sz="0" w:space="0" w:color="auto"/>
      </w:divBdr>
    </w:div>
    <w:div w:id="290982848">
      <w:bodyDiv w:val="1"/>
      <w:marLeft w:val="0"/>
      <w:marRight w:val="0"/>
      <w:marTop w:val="0"/>
      <w:marBottom w:val="0"/>
      <w:divBdr>
        <w:top w:val="none" w:sz="0" w:space="0" w:color="auto"/>
        <w:left w:val="none" w:sz="0" w:space="0" w:color="auto"/>
        <w:bottom w:val="none" w:sz="0" w:space="0" w:color="auto"/>
        <w:right w:val="none" w:sz="0" w:space="0" w:color="auto"/>
      </w:divBdr>
    </w:div>
    <w:div w:id="317924334">
      <w:bodyDiv w:val="1"/>
      <w:marLeft w:val="0"/>
      <w:marRight w:val="0"/>
      <w:marTop w:val="0"/>
      <w:marBottom w:val="0"/>
      <w:divBdr>
        <w:top w:val="none" w:sz="0" w:space="0" w:color="auto"/>
        <w:left w:val="none" w:sz="0" w:space="0" w:color="auto"/>
        <w:bottom w:val="none" w:sz="0" w:space="0" w:color="auto"/>
        <w:right w:val="none" w:sz="0" w:space="0" w:color="auto"/>
      </w:divBdr>
    </w:div>
    <w:div w:id="354425952">
      <w:bodyDiv w:val="1"/>
      <w:marLeft w:val="0"/>
      <w:marRight w:val="0"/>
      <w:marTop w:val="0"/>
      <w:marBottom w:val="0"/>
      <w:divBdr>
        <w:top w:val="none" w:sz="0" w:space="0" w:color="auto"/>
        <w:left w:val="none" w:sz="0" w:space="0" w:color="auto"/>
        <w:bottom w:val="none" w:sz="0" w:space="0" w:color="auto"/>
        <w:right w:val="none" w:sz="0" w:space="0" w:color="auto"/>
      </w:divBdr>
    </w:div>
    <w:div w:id="377512966">
      <w:bodyDiv w:val="1"/>
      <w:marLeft w:val="0"/>
      <w:marRight w:val="0"/>
      <w:marTop w:val="0"/>
      <w:marBottom w:val="0"/>
      <w:divBdr>
        <w:top w:val="none" w:sz="0" w:space="0" w:color="auto"/>
        <w:left w:val="none" w:sz="0" w:space="0" w:color="auto"/>
        <w:bottom w:val="none" w:sz="0" w:space="0" w:color="auto"/>
        <w:right w:val="none" w:sz="0" w:space="0" w:color="auto"/>
      </w:divBdr>
    </w:div>
    <w:div w:id="391664421">
      <w:bodyDiv w:val="1"/>
      <w:marLeft w:val="0"/>
      <w:marRight w:val="0"/>
      <w:marTop w:val="0"/>
      <w:marBottom w:val="0"/>
      <w:divBdr>
        <w:top w:val="none" w:sz="0" w:space="0" w:color="auto"/>
        <w:left w:val="none" w:sz="0" w:space="0" w:color="auto"/>
        <w:bottom w:val="none" w:sz="0" w:space="0" w:color="auto"/>
        <w:right w:val="none" w:sz="0" w:space="0" w:color="auto"/>
      </w:divBdr>
    </w:div>
    <w:div w:id="397362394">
      <w:bodyDiv w:val="1"/>
      <w:marLeft w:val="0"/>
      <w:marRight w:val="0"/>
      <w:marTop w:val="0"/>
      <w:marBottom w:val="0"/>
      <w:divBdr>
        <w:top w:val="none" w:sz="0" w:space="0" w:color="auto"/>
        <w:left w:val="none" w:sz="0" w:space="0" w:color="auto"/>
        <w:bottom w:val="none" w:sz="0" w:space="0" w:color="auto"/>
        <w:right w:val="none" w:sz="0" w:space="0" w:color="auto"/>
      </w:divBdr>
    </w:div>
    <w:div w:id="415858341">
      <w:bodyDiv w:val="1"/>
      <w:marLeft w:val="0"/>
      <w:marRight w:val="0"/>
      <w:marTop w:val="0"/>
      <w:marBottom w:val="0"/>
      <w:divBdr>
        <w:top w:val="none" w:sz="0" w:space="0" w:color="auto"/>
        <w:left w:val="none" w:sz="0" w:space="0" w:color="auto"/>
        <w:bottom w:val="none" w:sz="0" w:space="0" w:color="auto"/>
        <w:right w:val="none" w:sz="0" w:space="0" w:color="auto"/>
      </w:divBdr>
    </w:div>
    <w:div w:id="470097062">
      <w:bodyDiv w:val="1"/>
      <w:marLeft w:val="0"/>
      <w:marRight w:val="0"/>
      <w:marTop w:val="0"/>
      <w:marBottom w:val="0"/>
      <w:divBdr>
        <w:top w:val="none" w:sz="0" w:space="0" w:color="auto"/>
        <w:left w:val="none" w:sz="0" w:space="0" w:color="auto"/>
        <w:bottom w:val="none" w:sz="0" w:space="0" w:color="auto"/>
        <w:right w:val="none" w:sz="0" w:space="0" w:color="auto"/>
      </w:divBdr>
    </w:div>
    <w:div w:id="474219381">
      <w:bodyDiv w:val="1"/>
      <w:marLeft w:val="0"/>
      <w:marRight w:val="0"/>
      <w:marTop w:val="0"/>
      <w:marBottom w:val="0"/>
      <w:divBdr>
        <w:top w:val="none" w:sz="0" w:space="0" w:color="auto"/>
        <w:left w:val="none" w:sz="0" w:space="0" w:color="auto"/>
        <w:bottom w:val="none" w:sz="0" w:space="0" w:color="auto"/>
        <w:right w:val="none" w:sz="0" w:space="0" w:color="auto"/>
      </w:divBdr>
    </w:div>
    <w:div w:id="506286557">
      <w:bodyDiv w:val="1"/>
      <w:marLeft w:val="0"/>
      <w:marRight w:val="0"/>
      <w:marTop w:val="0"/>
      <w:marBottom w:val="0"/>
      <w:divBdr>
        <w:top w:val="none" w:sz="0" w:space="0" w:color="auto"/>
        <w:left w:val="none" w:sz="0" w:space="0" w:color="auto"/>
        <w:bottom w:val="none" w:sz="0" w:space="0" w:color="auto"/>
        <w:right w:val="none" w:sz="0" w:space="0" w:color="auto"/>
      </w:divBdr>
    </w:div>
    <w:div w:id="550503887">
      <w:bodyDiv w:val="1"/>
      <w:marLeft w:val="0"/>
      <w:marRight w:val="0"/>
      <w:marTop w:val="0"/>
      <w:marBottom w:val="0"/>
      <w:divBdr>
        <w:top w:val="none" w:sz="0" w:space="0" w:color="auto"/>
        <w:left w:val="none" w:sz="0" w:space="0" w:color="auto"/>
        <w:bottom w:val="none" w:sz="0" w:space="0" w:color="auto"/>
        <w:right w:val="none" w:sz="0" w:space="0" w:color="auto"/>
      </w:divBdr>
    </w:div>
    <w:div w:id="554508678">
      <w:bodyDiv w:val="1"/>
      <w:marLeft w:val="0"/>
      <w:marRight w:val="0"/>
      <w:marTop w:val="0"/>
      <w:marBottom w:val="0"/>
      <w:divBdr>
        <w:top w:val="none" w:sz="0" w:space="0" w:color="auto"/>
        <w:left w:val="none" w:sz="0" w:space="0" w:color="auto"/>
        <w:bottom w:val="none" w:sz="0" w:space="0" w:color="auto"/>
        <w:right w:val="none" w:sz="0" w:space="0" w:color="auto"/>
      </w:divBdr>
    </w:div>
    <w:div w:id="574509191">
      <w:bodyDiv w:val="1"/>
      <w:marLeft w:val="0"/>
      <w:marRight w:val="0"/>
      <w:marTop w:val="0"/>
      <w:marBottom w:val="0"/>
      <w:divBdr>
        <w:top w:val="none" w:sz="0" w:space="0" w:color="auto"/>
        <w:left w:val="none" w:sz="0" w:space="0" w:color="auto"/>
        <w:bottom w:val="none" w:sz="0" w:space="0" w:color="auto"/>
        <w:right w:val="none" w:sz="0" w:space="0" w:color="auto"/>
      </w:divBdr>
    </w:div>
    <w:div w:id="620190470">
      <w:bodyDiv w:val="1"/>
      <w:marLeft w:val="0"/>
      <w:marRight w:val="0"/>
      <w:marTop w:val="0"/>
      <w:marBottom w:val="0"/>
      <w:divBdr>
        <w:top w:val="none" w:sz="0" w:space="0" w:color="auto"/>
        <w:left w:val="none" w:sz="0" w:space="0" w:color="auto"/>
        <w:bottom w:val="none" w:sz="0" w:space="0" w:color="auto"/>
        <w:right w:val="none" w:sz="0" w:space="0" w:color="auto"/>
      </w:divBdr>
    </w:div>
    <w:div w:id="625935220">
      <w:bodyDiv w:val="1"/>
      <w:marLeft w:val="0"/>
      <w:marRight w:val="0"/>
      <w:marTop w:val="0"/>
      <w:marBottom w:val="0"/>
      <w:divBdr>
        <w:top w:val="none" w:sz="0" w:space="0" w:color="auto"/>
        <w:left w:val="none" w:sz="0" w:space="0" w:color="auto"/>
        <w:bottom w:val="none" w:sz="0" w:space="0" w:color="auto"/>
        <w:right w:val="none" w:sz="0" w:space="0" w:color="auto"/>
      </w:divBdr>
    </w:div>
    <w:div w:id="646860659">
      <w:bodyDiv w:val="1"/>
      <w:marLeft w:val="0"/>
      <w:marRight w:val="0"/>
      <w:marTop w:val="0"/>
      <w:marBottom w:val="0"/>
      <w:divBdr>
        <w:top w:val="none" w:sz="0" w:space="0" w:color="auto"/>
        <w:left w:val="none" w:sz="0" w:space="0" w:color="auto"/>
        <w:bottom w:val="none" w:sz="0" w:space="0" w:color="auto"/>
        <w:right w:val="none" w:sz="0" w:space="0" w:color="auto"/>
      </w:divBdr>
    </w:div>
    <w:div w:id="649601997">
      <w:bodyDiv w:val="1"/>
      <w:marLeft w:val="0"/>
      <w:marRight w:val="0"/>
      <w:marTop w:val="0"/>
      <w:marBottom w:val="0"/>
      <w:divBdr>
        <w:top w:val="none" w:sz="0" w:space="0" w:color="auto"/>
        <w:left w:val="none" w:sz="0" w:space="0" w:color="auto"/>
        <w:bottom w:val="none" w:sz="0" w:space="0" w:color="auto"/>
        <w:right w:val="none" w:sz="0" w:space="0" w:color="auto"/>
      </w:divBdr>
    </w:div>
    <w:div w:id="665354140">
      <w:bodyDiv w:val="1"/>
      <w:marLeft w:val="0"/>
      <w:marRight w:val="0"/>
      <w:marTop w:val="0"/>
      <w:marBottom w:val="0"/>
      <w:divBdr>
        <w:top w:val="none" w:sz="0" w:space="0" w:color="auto"/>
        <w:left w:val="none" w:sz="0" w:space="0" w:color="auto"/>
        <w:bottom w:val="none" w:sz="0" w:space="0" w:color="auto"/>
        <w:right w:val="none" w:sz="0" w:space="0" w:color="auto"/>
      </w:divBdr>
    </w:div>
    <w:div w:id="700515659">
      <w:bodyDiv w:val="1"/>
      <w:marLeft w:val="0"/>
      <w:marRight w:val="0"/>
      <w:marTop w:val="0"/>
      <w:marBottom w:val="0"/>
      <w:divBdr>
        <w:top w:val="none" w:sz="0" w:space="0" w:color="auto"/>
        <w:left w:val="none" w:sz="0" w:space="0" w:color="auto"/>
        <w:bottom w:val="none" w:sz="0" w:space="0" w:color="auto"/>
        <w:right w:val="none" w:sz="0" w:space="0" w:color="auto"/>
      </w:divBdr>
    </w:div>
    <w:div w:id="712925640">
      <w:bodyDiv w:val="1"/>
      <w:marLeft w:val="0"/>
      <w:marRight w:val="0"/>
      <w:marTop w:val="0"/>
      <w:marBottom w:val="0"/>
      <w:divBdr>
        <w:top w:val="none" w:sz="0" w:space="0" w:color="auto"/>
        <w:left w:val="none" w:sz="0" w:space="0" w:color="auto"/>
        <w:bottom w:val="none" w:sz="0" w:space="0" w:color="auto"/>
        <w:right w:val="none" w:sz="0" w:space="0" w:color="auto"/>
      </w:divBdr>
    </w:div>
    <w:div w:id="717122269">
      <w:bodyDiv w:val="1"/>
      <w:marLeft w:val="0"/>
      <w:marRight w:val="0"/>
      <w:marTop w:val="0"/>
      <w:marBottom w:val="0"/>
      <w:divBdr>
        <w:top w:val="none" w:sz="0" w:space="0" w:color="auto"/>
        <w:left w:val="none" w:sz="0" w:space="0" w:color="auto"/>
        <w:bottom w:val="none" w:sz="0" w:space="0" w:color="auto"/>
        <w:right w:val="none" w:sz="0" w:space="0" w:color="auto"/>
      </w:divBdr>
    </w:div>
    <w:div w:id="842359302">
      <w:bodyDiv w:val="1"/>
      <w:marLeft w:val="0"/>
      <w:marRight w:val="0"/>
      <w:marTop w:val="0"/>
      <w:marBottom w:val="0"/>
      <w:divBdr>
        <w:top w:val="none" w:sz="0" w:space="0" w:color="auto"/>
        <w:left w:val="none" w:sz="0" w:space="0" w:color="auto"/>
        <w:bottom w:val="none" w:sz="0" w:space="0" w:color="auto"/>
        <w:right w:val="none" w:sz="0" w:space="0" w:color="auto"/>
      </w:divBdr>
    </w:div>
    <w:div w:id="851529951">
      <w:bodyDiv w:val="1"/>
      <w:marLeft w:val="0"/>
      <w:marRight w:val="0"/>
      <w:marTop w:val="0"/>
      <w:marBottom w:val="0"/>
      <w:divBdr>
        <w:top w:val="none" w:sz="0" w:space="0" w:color="auto"/>
        <w:left w:val="none" w:sz="0" w:space="0" w:color="auto"/>
        <w:bottom w:val="none" w:sz="0" w:space="0" w:color="auto"/>
        <w:right w:val="none" w:sz="0" w:space="0" w:color="auto"/>
      </w:divBdr>
    </w:div>
    <w:div w:id="894849446">
      <w:bodyDiv w:val="1"/>
      <w:marLeft w:val="0"/>
      <w:marRight w:val="0"/>
      <w:marTop w:val="0"/>
      <w:marBottom w:val="0"/>
      <w:divBdr>
        <w:top w:val="none" w:sz="0" w:space="0" w:color="auto"/>
        <w:left w:val="none" w:sz="0" w:space="0" w:color="auto"/>
        <w:bottom w:val="none" w:sz="0" w:space="0" w:color="auto"/>
        <w:right w:val="none" w:sz="0" w:space="0" w:color="auto"/>
      </w:divBdr>
    </w:div>
    <w:div w:id="976569081">
      <w:bodyDiv w:val="1"/>
      <w:marLeft w:val="0"/>
      <w:marRight w:val="0"/>
      <w:marTop w:val="0"/>
      <w:marBottom w:val="0"/>
      <w:divBdr>
        <w:top w:val="none" w:sz="0" w:space="0" w:color="auto"/>
        <w:left w:val="none" w:sz="0" w:space="0" w:color="auto"/>
        <w:bottom w:val="none" w:sz="0" w:space="0" w:color="auto"/>
        <w:right w:val="none" w:sz="0" w:space="0" w:color="auto"/>
      </w:divBdr>
    </w:div>
    <w:div w:id="1023702940">
      <w:bodyDiv w:val="1"/>
      <w:marLeft w:val="0"/>
      <w:marRight w:val="0"/>
      <w:marTop w:val="0"/>
      <w:marBottom w:val="0"/>
      <w:divBdr>
        <w:top w:val="none" w:sz="0" w:space="0" w:color="auto"/>
        <w:left w:val="none" w:sz="0" w:space="0" w:color="auto"/>
        <w:bottom w:val="none" w:sz="0" w:space="0" w:color="auto"/>
        <w:right w:val="none" w:sz="0" w:space="0" w:color="auto"/>
      </w:divBdr>
    </w:div>
    <w:div w:id="1040085333">
      <w:bodyDiv w:val="1"/>
      <w:marLeft w:val="0"/>
      <w:marRight w:val="0"/>
      <w:marTop w:val="0"/>
      <w:marBottom w:val="0"/>
      <w:divBdr>
        <w:top w:val="none" w:sz="0" w:space="0" w:color="auto"/>
        <w:left w:val="none" w:sz="0" w:space="0" w:color="auto"/>
        <w:bottom w:val="none" w:sz="0" w:space="0" w:color="auto"/>
        <w:right w:val="none" w:sz="0" w:space="0" w:color="auto"/>
      </w:divBdr>
    </w:div>
    <w:div w:id="1084913142">
      <w:bodyDiv w:val="1"/>
      <w:marLeft w:val="0"/>
      <w:marRight w:val="0"/>
      <w:marTop w:val="0"/>
      <w:marBottom w:val="0"/>
      <w:divBdr>
        <w:top w:val="none" w:sz="0" w:space="0" w:color="auto"/>
        <w:left w:val="none" w:sz="0" w:space="0" w:color="auto"/>
        <w:bottom w:val="none" w:sz="0" w:space="0" w:color="auto"/>
        <w:right w:val="none" w:sz="0" w:space="0" w:color="auto"/>
      </w:divBdr>
    </w:div>
    <w:div w:id="1123305203">
      <w:bodyDiv w:val="1"/>
      <w:marLeft w:val="0"/>
      <w:marRight w:val="0"/>
      <w:marTop w:val="0"/>
      <w:marBottom w:val="0"/>
      <w:divBdr>
        <w:top w:val="none" w:sz="0" w:space="0" w:color="auto"/>
        <w:left w:val="none" w:sz="0" w:space="0" w:color="auto"/>
        <w:bottom w:val="none" w:sz="0" w:space="0" w:color="auto"/>
        <w:right w:val="none" w:sz="0" w:space="0" w:color="auto"/>
      </w:divBdr>
    </w:div>
    <w:div w:id="1125270812">
      <w:bodyDiv w:val="1"/>
      <w:marLeft w:val="0"/>
      <w:marRight w:val="0"/>
      <w:marTop w:val="0"/>
      <w:marBottom w:val="0"/>
      <w:divBdr>
        <w:top w:val="none" w:sz="0" w:space="0" w:color="auto"/>
        <w:left w:val="none" w:sz="0" w:space="0" w:color="auto"/>
        <w:bottom w:val="none" w:sz="0" w:space="0" w:color="auto"/>
        <w:right w:val="none" w:sz="0" w:space="0" w:color="auto"/>
      </w:divBdr>
    </w:div>
    <w:div w:id="1135953146">
      <w:bodyDiv w:val="1"/>
      <w:marLeft w:val="0"/>
      <w:marRight w:val="0"/>
      <w:marTop w:val="0"/>
      <w:marBottom w:val="0"/>
      <w:divBdr>
        <w:top w:val="none" w:sz="0" w:space="0" w:color="auto"/>
        <w:left w:val="none" w:sz="0" w:space="0" w:color="auto"/>
        <w:bottom w:val="none" w:sz="0" w:space="0" w:color="auto"/>
        <w:right w:val="none" w:sz="0" w:space="0" w:color="auto"/>
      </w:divBdr>
    </w:div>
    <w:div w:id="1153564937">
      <w:bodyDiv w:val="1"/>
      <w:marLeft w:val="0"/>
      <w:marRight w:val="0"/>
      <w:marTop w:val="0"/>
      <w:marBottom w:val="0"/>
      <w:divBdr>
        <w:top w:val="none" w:sz="0" w:space="0" w:color="auto"/>
        <w:left w:val="none" w:sz="0" w:space="0" w:color="auto"/>
        <w:bottom w:val="none" w:sz="0" w:space="0" w:color="auto"/>
        <w:right w:val="none" w:sz="0" w:space="0" w:color="auto"/>
      </w:divBdr>
    </w:div>
    <w:div w:id="1172793362">
      <w:bodyDiv w:val="1"/>
      <w:marLeft w:val="0"/>
      <w:marRight w:val="0"/>
      <w:marTop w:val="0"/>
      <w:marBottom w:val="0"/>
      <w:divBdr>
        <w:top w:val="none" w:sz="0" w:space="0" w:color="auto"/>
        <w:left w:val="none" w:sz="0" w:space="0" w:color="auto"/>
        <w:bottom w:val="none" w:sz="0" w:space="0" w:color="auto"/>
        <w:right w:val="none" w:sz="0" w:space="0" w:color="auto"/>
      </w:divBdr>
    </w:div>
    <w:div w:id="1222866792">
      <w:bodyDiv w:val="1"/>
      <w:marLeft w:val="0"/>
      <w:marRight w:val="0"/>
      <w:marTop w:val="0"/>
      <w:marBottom w:val="0"/>
      <w:divBdr>
        <w:top w:val="none" w:sz="0" w:space="0" w:color="auto"/>
        <w:left w:val="none" w:sz="0" w:space="0" w:color="auto"/>
        <w:bottom w:val="none" w:sz="0" w:space="0" w:color="auto"/>
        <w:right w:val="none" w:sz="0" w:space="0" w:color="auto"/>
      </w:divBdr>
    </w:div>
    <w:div w:id="1273634422">
      <w:bodyDiv w:val="1"/>
      <w:marLeft w:val="0"/>
      <w:marRight w:val="0"/>
      <w:marTop w:val="0"/>
      <w:marBottom w:val="0"/>
      <w:divBdr>
        <w:top w:val="none" w:sz="0" w:space="0" w:color="auto"/>
        <w:left w:val="none" w:sz="0" w:space="0" w:color="auto"/>
        <w:bottom w:val="none" w:sz="0" w:space="0" w:color="auto"/>
        <w:right w:val="none" w:sz="0" w:space="0" w:color="auto"/>
      </w:divBdr>
    </w:div>
    <w:div w:id="1286427551">
      <w:bodyDiv w:val="1"/>
      <w:marLeft w:val="0"/>
      <w:marRight w:val="0"/>
      <w:marTop w:val="0"/>
      <w:marBottom w:val="0"/>
      <w:divBdr>
        <w:top w:val="none" w:sz="0" w:space="0" w:color="auto"/>
        <w:left w:val="none" w:sz="0" w:space="0" w:color="auto"/>
        <w:bottom w:val="none" w:sz="0" w:space="0" w:color="auto"/>
        <w:right w:val="none" w:sz="0" w:space="0" w:color="auto"/>
      </w:divBdr>
    </w:div>
    <w:div w:id="1303847069">
      <w:bodyDiv w:val="1"/>
      <w:marLeft w:val="0"/>
      <w:marRight w:val="0"/>
      <w:marTop w:val="0"/>
      <w:marBottom w:val="0"/>
      <w:divBdr>
        <w:top w:val="none" w:sz="0" w:space="0" w:color="auto"/>
        <w:left w:val="none" w:sz="0" w:space="0" w:color="auto"/>
        <w:bottom w:val="none" w:sz="0" w:space="0" w:color="auto"/>
        <w:right w:val="none" w:sz="0" w:space="0" w:color="auto"/>
      </w:divBdr>
    </w:div>
    <w:div w:id="1322734445">
      <w:bodyDiv w:val="1"/>
      <w:marLeft w:val="0"/>
      <w:marRight w:val="0"/>
      <w:marTop w:val="0"/>
      <w:marBottom w:val="0"/>
      <w:divBdr>
        <w:top w:val="none" w:sz="0" w:space="0" w:color="auto"/>
        <w:left w:val="none" w:sz="0" w:space="0" w:color="auto"/>
        <w:bottom w:val="none" w:sz="0" w:space="0" w:color="auto"/>
        <w:right w:val="none" w:sz="0" w:space="0" w:color="auto"/>
      </w:divBdr>
    </w:div>
    <w:div w:id="1345669947">
      <w:bodyDiv w:val="1"/>
      <w:marLeft w:val="0"/>
      <w:marRight w:val="0"/>
      <w:marTop w:val="0"/>
      <w:marBottom w:val="0"/>
      <w:divBdr>
        <w:top w:val="none" w:sz="0" w:space="0" w:color="auto"/>
        <w:left w:val="none" w:sz="0" w:space="0" w:color="auto"/>
        <w:bottom w:val="none" w:sz="0" w:space="0" w:color="auto"/>
        <w:right w:val="none" w:sz="0" w:space="0" w:color="auto"/>
      </w:divBdr>
    </w:div>
    <w:div w:id="1359549672">
      <w:bodyDiv w:val="1"/>
      <w:marLeft w:val="0"/>
      <w:marRight w:val="0"/>
      <w:marTop w:val="0"/>
      <w:marBottom w:val="0"/>
      <w:divBdr>
        <w:top w:val="none" w:sz="0" w:space="0" w:color="auto"/>
        <w:left w:val="none" w:sz="0" w:space="0" w:color="auto"/>
        <w:bottom w:val="none" w:sz="0" w:space="0" w:color="auto"/>
        <w:right w:val="none" w:sz="0" w:space="0" w:color="auto"/>
      </w:divBdr>
    </w:div>
    <w:div w:id="1367830055">
      <w:bodyDiv w:val="1"/>
      <w:marLeft w:val="0"/>
      <w:marRight w:val="0"/>
      <w:marTop w:val="0"/>
      <w:marBottom w:val="0"/>
      <w:divBdr>
        <w:top w:val="none" w:sz="0" w:space="0" w:color="auto"/>
        <w:left w:val="none" w:sz="0" w:space="0" w:color="auto"/>
        <w:bottom w:val="none" w:sz="0" w:space="0" w:color="auto"/>
        <w:right w:val="none" w:sz="0" w:space="0" w:color="auto"/>
      </w:divBdr>
    </w:div>
    <w:div w:id="1401563426">
      <w:bodyDiv w:val="1"/>
      <w:marLeft w:val="0"/>
      <w:marRight w:val="0"/>
      <w:marTop w:val="0"/>
      <w:marBottom w:val="0"/>
      <w:divBdr>
        <w:top w:val="none" w:sz="0" w:space="0" w:color="auto"/>
        <w:left w:val="none" w:sz="0" w:space="0" w:color="auto"/>
        <w:bottom w:val="none" w:sz="0" w:space="0" w:color="auto"/>
        <w:right w:val="none" w:sz="0" w:space="0" w:color="auto"/>
      </w:divBdr>
    </w:div>
    <w:div w:id="1414815050">
      <w:bodyDiv w:val="1"/>
      <w:marLeft w:val="0"/>
      <w:marRight w:val="0"/>
      <w:marTop w:val="0"/>
      <w:marBottom w:val="0"/>
      <w:divBdr>
        <w:top w:val="none" w:sz="0" w:space="0" w:color="auto"/>
        <w:left w:val="none" w:sz="0" w:space="0" w:color="auto"/>
        <w:bottom w:val="none" w:sz="0" w:space="0" w:color="auto"/>
        <w:right w:val="none" w:sz="0" w:space="0" w:color="auto"/>
      </w:divBdr>
    </w:div>
    <w:div w:id="1418595340">
      <w:bodyDiv w:val="1"/>
      <w:marLeft w:val="0"/>
      <w:marRight w:val="0"/>
      <w:marTop w:val="0"/>
      <w:marBottom w:val="0"/>
      <w:divBdr>
        <w:top w:val="none" w:sz="0" w:space="0" w:color="auto"/>
        <w:left w:val="none" w:sz="0" w:space="0" w:color="auto"/>
        <w:bottom w:val="none" w:sz="0" w:space="0" w:color="auto"/>
        <w:right w:val="none" w:sz="0" w:space="0" w:color="auto"/>
      </w:divBdr>
    </w:div>
    <w:div w:id="1475559166">
      <w:bodyDiv w:val="1"/>
      <w:marLeft w:val="0"/>
      <w:marRight w:val="0"/>
      <w:marTop w:val="0"/>
      <w:marBottom w:val="0"/>
      <w:divBdr>
        <w:top w:val="none" w:sz="0" w:space="0" w:color="auto"/>
        <w:left w:val="none" w:sz="0" w:space="0" w:color="auto"/>
        <w:bottom w:val="none" w:sz="0" w:space="0" w:color="auto"/>
        <w:right w:val="none" w:sz="0" w:space="0" w:color="auto"/>
      </w:divBdr>
    </w:div>
    <w:div w:id="1495871855">
      <w:bodyDiv w:val="1"/>
      <w:marLeft w:val="0"/>
      <w:marRight w:val="0"/>
      <w:marTop w:val="0"/>
      <w:marBottom w:val="0"/>
      <w:divBdr>
        <w:top w:val="none" w:sz="0" w:space="0" w:color="auto"/>
        <w:left w:val="none" w:sz="0" w:space="0" w:color="auto"/>
        <w:bottom w:val="none" w:sz="0" w:space="0" w:color="auto"/>
        <w:right w:val="none" w:sz="0" w:space="0" w:color="auto"/>
      </w:divBdr>
    </w:div>
    <w:div w:id="1496219081">
      <w:bodyDiv w:val="1"/>
      <w:marLeft w:val="0"/>
      <w:marRight w:val="0"/>
      <w:marTop w:val="0"/>
      <w:marBottom w:val="0"/>
      <w:divBdr>
        <w:top w:val="none" w:sz="0" w:space="0" w:color="auto"/>
        <w:left w:val="none" w:sz="0" w:space="0" w:color="auto"/>
        <w:bottom w:val="none" w:sz="0" w:space="0" w:color="auto"/>
        <w:right w:val="none" w:sz="0" w:space="0" w:color="auto"/>
      </w:divBdr>
    </w:div>
    <w:div w:id="1530801212">
      <w:bodyDiv w:val="1"/>
      <w:marLeft w:val="0"/>
      <w:marRight w:val="0"/>
      <w:marTop w:val="0"/>
      <w:marBottom w:val="0"/>
      <w:divBdr>
        <w:top w:val="none" w:sz="0" w:space="0" w:color="auto"/>
        <w:left w:val="none" w:sz="0" w:space="0" w:color="auto"/>
        <w:bottom w:val="none" w:sz="0" w:space="0" w:color="auto"/>
        <w:right w:val="none" w:sz="0" w:space="0" w:color="auto"/>
      </w:divBdr>
    </w:div>
    <w:div w:id="1532113587">
      <w:bodyDiv w:val="1"/>
      <w:marLeft w:val="0"/>
      <w:marRight w:val="0"/>
      <w:marTop w:val="0"/>
      <w:marBottom w:val="0"/>
      <w:divBdr>
        <w:top w:val="none" w:sz="0" w:space="0" w:color="auto"/>
        <w:left w:val="none" w:sz="0" w:space="0" w:color="auto"/>
        <w:bottom w:val="none" w:sz="0" w:space="0" w:color="auto"/>
        <w:right w:val="none" w:sz="0" w:space="0" w:color="auto"/>
      </w:divBdr>
    </w:div>
    <w:div w:id="1536504130">
      <w:bodyDiv w:val="1"/>
      <w:marLeft w:val="0"/>
      <w:marRight w:val="0"/>
      <w:marTop w:val="0"/>
      <w:marBottom w:val="0"/>
      <w:divBdr>
        <w:top w:val="none" w:sz="0" w:space="0" w:color="auto"/>
        <w:left w:val="none" w:sz="0" w:space="0" w:color="auto"/>
        <w:bottom w:val="none" w:sz="0" w:space="0" w:color="auto"/>
        <w:right w:val="none" w:sz="0" w:space="0" w:color="auto"/>
      </w:divBdr>
    </w:div>
    <w:div w:id="1570849279">
      <w:bodyDiv w:val="1"/>
      <w:marLeft w:val="0"/>
      <w:marRight w:val="0"/>
      <w:marTop w:val="0"/>
      <w:marBottom w:val="0"/>
      <w:divBdr>
        <w:top w:val="none" w:sz="0" w:space="0" w:color="auto"/>
        <w:left w:val="none" w:sz="0" w:space="0" w:color="auto"/>
        <w:bottom w:val="none" w:sz="0" w:space="0" w:color="auto"/>
        <w:right w:val="none" w:sz="0" w:space="0" w:color="auto"/>
      </w:divBdr>
    </w:div>
    <w:div w:id="1635327399">
      <w:bodyDiv w:val="1"/>
      <w:marLeft w:val="0"/>
      <w:marRight w:val="0"/>
      <w:marTop w:val="0"/>
      <w:marBottom w:val="0"/>
      <w:divBdr>
        <w:top w:val="none" w:sz="0" w:space="0" w:color="auto"/>
        <w:left w:val="none" w:sz="0" w:space="0" w:color="auto"/>
        <w:bottom w:val="none" w:sz="0" w:space="0" w:color="auto"/>
        <w:right w:val="none" w:sz="0" w:space="0" w:color="auto"/>
      </w:divBdr>
    </w:div>
    <w:div w:id="1644383882">
      <w:bodyDiv w:val="1"/>
      <w:marLeft w:val="0"/>
      <w:marRight w:val="0"/>
      <w:marTop w:val="0"/>
      <w:marBottom w:val="0"/>
      <w:divBdr>
        <w:top w:val="none" w:sz="0" w:space="0" w:color="auto"/>
        <w:left w:val="none" w:sz="0" w:space="0" w:color="auto"/>
        <w:bottom w:val="none" w:sz="0" w:space="0" w:color="auto"/>
        <w:right w:val="none" w:sz="0" w:space="0" w:color="auto"/>
      </w:divBdr>
    </w:div>
    <w:div w:id="1648852396">
      <w:bodyDiv w:val="1"/>
      <w:marLeft w:val="0"/>
      <w:marRight w:val="0"/>
      <w:marTop w:val="0"/>
      <w:marBottom w:val="0"/>
      <w:divBdr>
        <w:top w:val="none" w:sz="0" w:space="0" w:color="auto"/>
        <w:left w:val="none" w:sz="0" w:space="0" w:color="auto"/>
        <w:bottom w:val="none" w:sz="0" w:space="0" w:color="auto"/>
        <w:right w:val="none" w:sz="0" w:space="0" w:color="auto"/>
      </w:divBdr>
    </w:div>
    <w:div w:id="1660770555">
      <w:bodyDiv w:val="1"/>
      <w:marLeft w:val="0"/>
      <w:marRight w:val="0"/>
      <w:marTop w:val="0"/>
      <w:marBottom w:val="0"/>
      <w:divBdr>
        <w:top w:val="none" w:sz="0" w:space="0" w:color="auto"/>
        <w:left w:val="none" w:sz="0" w:space="0" w:color="auto"/>
        <w:bottom w:val="none" w:sz="0" w:space="0" w:color="auto"/>
        <w:right w:val="none" w:sz="0" w:space="0" w:color="auto"/>
      </w:divBdr>
    </w:div>
    <w:div w:id="1673098969">
      <w:bodyDiv w:val="1"/>
      <w:marLeft w:val="0"/>
      <w:marRight w:val="0"/>
      <w:marTop w:val="0"/>
      <w:marBottom w:val="0"/>
      <w:divBdr>
        <w:top w:val="none" w:sz="0" w:space="0" w:color="auto"/>
        <w:left w:val="none" w:sz="0" w:space="0" w:color="auto"/>
        <w:bottom w:val="none" w:sz="0" w:space="0" w:color="auto"/>
        <w:right w:val="none" w:sz="0" w:space="0" w:color="auto"/>
      </w:divBdr>
    </w:div>
    <w:div w:id="1682004632">
      <w:bodyDiv w:val="1"/>
      <w:marLeft w:val="0"/>
      <w:marRight w:val="0"/>
      <w:marTop w:val="0"/>
      <w:marBottom w:val="0"/>
      <w:divBdr>
        <w:top w:val="none" w:sz="0" w:space="0" w:color="auto"/>
        <w:left w:val="none" w:sz="0" w:space="0" w:color="auto"/>
        <w:bottom w:val="none" w:sz="0" w:space="0" w:color="auto"/>
        <w:right w:val="none" w:sz="0" w:space="0" w:color="auto"/>
      </w:divBdr>
    </w:div>
    <w:div w:id="1711685497">
      <w:bodyDiv w:val="1"/>
      <w:marLeft w:val="0"/>
      <w:marRight w:val="0"/>
      <w:marTop w:val="0"/>
      <w:marBottom w:val="0"/>
      <w:divBdr>
        <w:top w:val="none" w:sz="0" w:space="0" w:color="auto"/>
        <w:left w:val="none" w:sz="0" w:space="0" w:color="auto"/>
        <w:bottom w:val="none" w:sz="0" w:space="0" w:color="auto"/>
        <w:right w:val="none" w:sz="0" w:space="0" w:color="auto"/>
      </w:divBdr>
    </w:div>
    <w:div w:id="1750037191">
      <w:bodyDiv w:val="1"/>
      <w:marLeft w:val="0"/>
      <w:marRight w:val="0"/>
      <w:marTop w:val="0"/>
      <w:marBottom w:val="0"/>
      <w:divBdr>
        <w:top w:val="none" w:sz="0" w:space="0" w:color="auto"/>
        <w:left w:val="none" w:sz="0" w:space="0" w:color="auto"/>
        <w:bottom w:val="none" w:sz="0" w:space="0" w:color="auto"/>
        <w:right w:val="none" w:sz="0" w:space="0" w:color="auto"/>
      </w:divBdr>
    </w:div>
    <w:div w:id="1794984102">
      <w:bodyDiv w:val="1"/>
      <w:marLeft w:val="0"/>
      <w:marRight w:val="0"/>
      <w:marTop w:val="0"/>
      <w:marBottom w:val="0"/>
      <w:divBdr>
        <w:top w:val="none" w:sz="0" w:space="0" w:color="auto"/>
        <w:left w:val="none" w:sz="0" w:space="0" w:color="auto"/>
        <w:bottom w:val="none" w:sz="0" w:space="0" w:color="auto"/>
        <w:right w:val="none" w:sz="0" w:space="0" w:color="auto"/>
      </w:divBdr>
    </w:div>
    <w:div w:id="1798336778">
      <w:bodyDiv w:val="1"/>
      <w:marLeft w:val="0"/>
      <w:marRight w:val="0"/>
      <w:marTop w:val="0"/>
      <w:marBottom w:val="0"/>
      <w:divBdr>
        <w:top w:val="none" w:sz="0" w:space="0" w:color="auto"/>
        <w:left w:val="none" w:sz="0" w:space="0" w:color="auto"/>
        <w:bottom w:val="none" w:sz="0" w:space="0" w:color="auto"/>
        <w:right w:val="none" w:sz="0" w:space="0" w:color="auto"/>
      </w:divBdr>
    </w:div>
    <w:div w:id="1799184548">
      <w:bodyDiv w:val="1"/>
      <w:marLeft w:val="0"/>
      <w:marRight w:val="0"/>
      <w:marTop w:val="0"/>
      <w:marBottom w:val="0"/>
      <w:divBdr>
        <w:top w:val="none" w:sz="0" w:space="0" w:color="auto"/>
        <w:left w:val="none" w:sz="0" w:space="0" w:color="auto"/>
        <w:bottom w:val="none" w:sz="0" w:space="0" w:color="auto"/>
        <w:right w:val="none" w:sz="0" w:space="0" w:color="auto"/>
      </w:divBdr>
    </w:div>
    <w:div w:id="1835105427">
      <w:bodyDiv w:val="1"/>
      <w:marLeft w:val="0"/>
      <w:marRight w:val="0"/>
      <w:marTop w:val="0"/>
      <w:marBottom w:val="0"/>
      <w:divBdr>
        <w:top w:val="none" w:sz="0" w:space="0" w:color="auto"/>
        <w:left w:val="none" w:sz="0" w:space="0" w:color="auto"/>
        <w:bottom w:val="none" w:sz="0" w:space="0" w:color="auto"/>
        <w:right w:val="none" w:sz="0" w:space="0" w:color="auto"/>
      </w:divBdr>
    </w:div>
    <w:div w:id="1923830908">
      <w:bodyDiv w:val="1"/>
      <w:marLeft w:val="0"/>
      <w:marRight w:val="0"/>
      <w:marTop w:val="0"/>
      <w:marBottom w:val="0"/>
      <w:divBdr>
        <w:top w:val="none" w:sz="0" w:space="0" w:color="auto"/>
        <w:left w:val="none" w:sz="0" w:space="0" w:color="auto"/>
        <w:bottom w:val="none" w:sz="0" w:space="0" w:color="auto"/>
        <w:right w:val="none" w:sz="0" w:space="0" w:color="auto"/>
      </w:divBdr>
    </w:div>
    <w:div w:id="1997028439">
      <w:bodyDiv w:val="1"/>
      <w:marLeft w:val="0"/>
      <w:marRight w:val="0"/>
      <w:marTop w:val="0"/>
      <w:marBottom w:val="0"/>
      <w:divBdr>
        <w:top w:val="none" w:sz="0" w:space="0" w:color="auto"/>
        <w:left w:val="none" w:sz="0" w:space="0" w:color="auto"/>
        <w:bottom w:val="none" w:sz="0" w:space="0" w:color="auto"/>
        <w:right w:val="none" w:sz="0" w:space="0" w:color="auto"/>
      </w:divBdr>
    </w:div>
    <w:div w:id="2042318705">
      <w:bodyDiv w:val="1"/>
      <w:marLeft w:val="0"/>
      <w:marRight w:val="0"/>
      <w:marTop w:val="0"/>
      <w:marBottom w:val="0"/>
      <w:divBdr>
        <w:top w:val="none" w:sz="0" w:space="0" w:color="auto"/>
        <w:left w:val="none" w:sz="0" w:space="0" w:color="auto"/>
        <w:bottom w:val="none" w:sz="0" w:space="0" w:color="auto"/>
        <w:right w:val="none" w:sz="0" w:space="0" w:color="auto"/>
      </w:divBdr>
    </w:div>
    <w:div w:id="2043167089">
      <w:bodyDiv w:val="1"/>
      <w:marLeft w:val="0"/>
      <w:marRight w:val="0"/>
      <w:marTop w:val="0"/>
      <w:marBottom w:val="0"/>
      <w:divBdr>
        <w:top w:val="none" w:sz="0" w:space="0" w:color="auto"/>
        <w:left w:val="none" w:sz="0" w:space="0" w:color="auto"/>
        <w:bottom w:val="none" w:sz="0" w:space="0" w:color="auto"/>
        <w:right w:val="none" w:sz="0" w:space="0" w:color="auto"/>
      </w:divBdr>
    </w:div>
    <w:div w:id="2045060007">
      <w:bodyDiv w:val="1"/>
      <w:marLeft w:val="0"/>
      <w:marRight w:val="0"/>
      <w:marTop w:val="0"/>
      <w:marBottom w:val="0"/>
      <w:divBdr>
        <w:top w:val="none" w:sz="0" w:space="0" w:color="auto"/>
        <w:left w:val="none" w:sz="0" w:space="0" w:color="auto"/>
        <w:bottom w:val="none" w:sz="0" w:space="0" w:color="auto"/>
        <w:right w:val="none" w:sz="0" w:space="0" w:color="auto"/>
      </w:divBdr>
    </w:div>
    <w:div w:id="2056348056">
      <w:bodyDiv w:val="1"/>
      <w:marLeft w:val="0"/>
      <w:marRight w:val="0"/>
      <w:marTop w:val="0"/>
      <w:marBottom w:val="0"/>
      <w:divBdr>
        <w:top w:val="none" w:sz="0" w:space="0" w:color="auto"/>
        <w:left w:val="none" w:sz="0" w:space="0" w:color="auto"/>
        <w:bottom w:val="none" w:sz="0" w:space="0" w:color="auto"/>
        <w:right w:val="none" w:sz="0" w:space="0" w:color="auto"/>
      </w:divBdr>
    </w:div>
    <w:div w:id="2075467477">
      <w:bodyDiv w:val="1"/>
      <w:marLeft w:val="0"/>
      <w:marRight w:val="0"/>
      <w:marTop w:val="0"/>
      <w:marBottom w:val="0"/>
      <w:divBdr>
        <w:top w:val="none" w:sz="0" w:space="0" w:color="auto"/>
        <w:left w:val="none" w:sz="0" w:space="0" w:color="auto"/>
        <w:bottom w:val="none" w:sz="0" w:space="0" w:color="auto"/>
        <w:right w:val="none" w:sz="0" w:space="0" w:color="auto"/>
      </w:divBdr>
    </w:div>
    <w:div w:id="2082678717">
      <w:bodyDiv w:val="1"/>
      <w:marLeft w:val="0"/>
      <w:marRight w:val="0"/>
      <w:marTop w:val="0"/>
      <w:marBottom w:val="0"/>
      <w:divBdr>
        <w:top w:val="none" w:sz="0" w:space="0" w:color="auto"/>
        <w:left w:val="none" w:sz="0" w:space="0" w:color="auto"/>
        <w:bottom w:val="none" w:sz="0" w:space="0" w:color="auto"/>
        <w:right w:val="none" w:sz="0" w:space="0" w:color="auto"/>
      </w:divBdr>
    </w:div>
    <w:div w:id="2086949046">
      <w:bodyDiv w:val="1"/>
      <w:marLeft w:val="0"/>
      <w:marRight w:val="0"/>
      <w:marTop w:val="0"/>
      <w:marBottom w:val="0"/>
      <w:divBdr>
        <w:top w:val="none" w:sz="0" w:space="0" w:color="auto"/>
        <w:left w:val="none" w:sz="0" w:space="0" w:color="auto"/>
        <w:bottom w:val="none" w:sz="0" w:space="0" w:color="auto"/>
        <w:right w:val="none" w:sz="0" w:space="0" w:color="auto"/>
      </w:divBdr>
    </w:div>
    <w:div w:id="2121799808">
      <w:bodyDiv w:val="1"/>
      <w:marLeft w:val="0"/>
      <w:marRight w:val="0"/>
      <w:marTop w:val="0"/>
      <w:marBottom w:val="0"/>
      <w:divBdr>
        <w:top w:val="none" w:sz="0" w:space="0" w:color="auto"/>
        <w:left w:val="none" w:sz="0" w:space="0" w:color="auto"/>
        <w:bottom w:val="none" w:sz="0" w:space="0" w:color="auto"/>
        <w:right w:val="none" w:sz="0" w:space="0" w:color="auto"/>
      </w:divBdr>
    </w:div>
    <w:div w:id="2122724376">
      <w:bodyDiv w:val="1"/>
      <w:marLeft w:val="0"/>
      <w:marRight w:val="0"/>
      <w:marTop w:val="0"/>
      <w:marBottom w:val="0"/>
      <w:divBdr>
        <w:top w:val="none" w:sz="0" w:space="0" w:color="auto"/>
        <w:left w:val="none" w:sz="0" w:space="0" w:color="auto"/>
        <w:bottom w:val="none" w:sz="0" w:space="0" w:color="auto"/>
        <w:right w:val="none" w:sz="0" w:space="0" w:color="auto"/>
      </w:divBdr>
    </w:div>
    <w:div w:id="213752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3.emf"/><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uka\Desktop\Dokumenti\2024\2023-11-30%20-%20Prijedlog%20prora&#269;una%20v2%202024\RADNE%20TABLICE%202024.%20v2_prijedlog.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uka\Desktop\Dokumenti\2024\2023-11-30%20-%20Prijedlog%20prora&#269;una%20v2%202024\RADNE%20TABLICE%202024.%20v2_prijedlog.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Luka\Desktop\Dokumenti\2024\2023-11-30%20-%20Prijedlog%20prora&#269;una%20v2%202024\RADNE%20TABLICE%202024.%20v2_prijedlog.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uka\Desktop\Dokumenti\2024\2023-11-30%20-%20Prijedlog%20prora&#269;una%20v2%202024\RADNE%20TABLICE%202024.%20v2_prijedlog.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Luka\Desktop\Dokumenti\2024\2023-11-30%20-%20Prijedlog%20prora&#269;una%20v2%202024\RADNE%20TABLICE%202024.%20v2_prijedlog.xlsx"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1" Type="http://schemas.openxmlformats.org/officeDocument/2006/relationships/oleObject" Target="file:///C:\Users\natasa.badurina\Desktop\Kopija%20RADNE%20TABLICE%202022.%20v2_prijedlo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'TABLICE I GRAFOVI'!$C$5</c:f>
              <c:strCache>
                <c:ptCount val="1"/>
                <c:pt idx="0">
                  <c:v> UKUPNI PRIHODI I PRIMICI </c:v>
                </c:pt>
              </c:strCache>
            </c:strRef>
          </c:tx>
          <c:spPr>
            <a:solidFill>
              <a:schemeClr val="accent1"/>
            </a:solidFill>
            <a:ln>
              <a:noFill/>
            </a:ln>
            <a:effectLst/>
          </c:spPr>
          <c:invertIfNegative val="0"/>
          <c:cat>
            <c:strRef>
              <c:f>'TABLICE I GRAFOVI'!$D$4:$F$4</c:f>
              <c:strCache>
                <c:ptCount val="2"/>
                <c:pt idx="0">
                  <c:v>2023 - I. ID</c:v>
                </c:pt>
                <c:pt idx="1">
                  <c:v>2024</c:v>
                </c:pt>
              </c:strCache>
            </c:strRef>
          </c:cat>
          <c:val>
            <c:numRef>
              <c:f>'TABLICE I GRAFOVI'!$D$5:$F$5</c:f>
              <c:numCache>
                <c:formatCode>#,##0.00</c:formatCode>
                <c:ptCount val="2"/>
                <c:pt idx="0">
                  <c:v>9016916.7200000007</c:v>
                </c:pt>
                <c:pt idx="1">
                  <c:v>10567595</c:v>
                </c:pt>
              </c:numCache>
            </c:numRef>
          </c:val>
          <c:extLst>
            <c:ext xmlns:c16="http://schemas.microsoft.com/office/drawing/2014/chart" uri="{C3380CC4-5D6E-409C-BE32-E72D297353CC}">
              <c16:uniqueId val="{00000000-D0E8-4E05-8263-B3344EE1A3D0}"/>
            </c:ext>
          </c:extLst>
        </c:ser>
        <c:dLbls>
          <c:showLegendKey val="0"/>
          <c:showVal val="0"/>
          <c:showCatName val="0"/>
          <c:showSerName val="0"/>
          <c:showPercent val="0"/>
          <c:showBubbleSize val="0"/>
        </c:dLbls>
        <c:gapWidth val="219"/>
        <c:overlap val="-27"/>
        <c:axId val="527770000"/>
        <c:axId val="527774920"/>
      </c:barChart>
      <c:catAx>
        <c:axId val="527770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27774920"/>
        <c:crosses val="autoZero"/>
        <c:auto val="1"/>
        <c:lblAlgn val="ctr"/>
        <c:lblOffset val="100"/>
        <c:noMultiLvlLbl val="0"/>
      </c:catAx>
      <c:valAx>
        <c:axId val="5277749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27770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col"/>
        <c:grouping val="clustered"/>
        <c:varyColors val="0"/>
        <c:ser>
          <c:idx val="0"/>
          <c:order val="0"/>
          <c:tx>
            <c:strRef>
              <c:f>'TABLICE I GRAFOVI'!$D$20</c:f>
              <c:strCache>
                <c:ptCount val="1"/>
                <c:pt idx="0">
                  <c:v>2023 - I. ID</c:v>
                </c:pt>
              </c:strCache>
            </c:strRef>
          </c:tx>
          <c:spPr>
            <a:solidFill>
              <a:schemeClr val="accent5">
                <a:tint val="77000"/>
              </a:schemeClr>
            </a:solidFill>
            <a:ln>
              <a:noFill/>
            </a:ln>
            <a:effectLst/>
          </c:spPr>
          <c:invertIfNegative val="0"/>
          <c:cat>
            <c:strRef>
              <c:f>'TABLICE I GRAFOVI'!$C$21:$C$29</c:f>
              <c:strCache>
                <c:ptCount val="9"/>
                <c:pt idx="0">
                  <c:v>PRIHODI OD POREZA</c:v>
                </c:pt>
                <c:pt idx="1">
                  <c:v>POMOĆI</c:v>
                </c:pt>
                <c:pt idx="2">
                  <c:v>PRIHODI OD IMOVINE</c:v>
                </c:pt>
                <c:pt idx="3">
                  <c:v>PR. OD. PRIS. I PO POS. PR.</c:v>
                </c:pt>
                <c:pt idx="4">
                  <c:v>OSTALI PRIHODI</c:v>
                </c:pt>
                <c:pt idx="5">
                  <c:v>KAZNE</c:v>
                </c:pt>
                <c:pt idx="6">
                  <c:v>PRIH. OD PR. NEFIN. IM.</c:v>
                </c:pt>
                <c:pt idx="7">
                  <c:v>PRIMICI OD FIN. IM. I ZAD.</c:v>
                </c:pt>
                <c:pt idx="8">
                  <c:v>VIŠAK PRIHODA</c:v>
                </c:pt>
              </c:strCache>
            </c:strRef>
          </c:cat>
          <c:val>
            <c:numRef>
              <c:f>'TABLICE I GRAFOVI'!$D$21:$D$29</c:f>
              <c:numCache>
                <c:formatCode>#,##0.00</c:formatCode>
                <c:ptCount val="9"/>
                <c:pt idx="0">
                  <c:v>5320149.5999999996</c:v>
                </c:pt>
                <c:pt idx="1">
                  <c:v>389300</c:v>
                </c:pt>
                <c:pt idx="2">
                  <c:v>388970</c:v>
                </c:pt>
                <c:pt idx="3">
                  <c:v>1447430</c:v>
                </c:pt>
                <c:pt idx="4">
                  <c:v>88700</c:v>
                </c:pt>
                <c:pt idx="5">
                  <c:v>23700</c:v>
                </c:pt>
                <c:pt idx="6">
                  <c:v>482700</c:v>
                </c:pt>
                <c:pt idx="7">
                  <c:v>90083.28</c:v>
                </c:pt>
                <c:pt idx="8">
                  <c:v>785883.84</c:v>
                </c:pt>
              </c:numCache>
            </c:numRef>
          </c:val>
          <c:extLst>
            <c:ext xmlns:c16="http://schemas.microsoft.com/office/drawing/2014/chart" uri="{C3380CC4-5D6E-409C-BE32-E72D297353CC}">
              <c16:uniqueId val="{00000000-715D-4BEF-A45B-8D96A890C5EA}"/>
            </c:ext>
          </c:extLst>
        </c:ser>
        <c:ser>
          <c:idx val="1"/>
          <c:order val="1"/>
          <c:tx>
            <c:strRef>
              <c:f>'TABLICE I GRAFOVI'!$E$20</c:f>
              <c:strCache>
                <c:ptCount val="1"/>
                <c:pt idx="0">
                  <c:v>2024</c:v>
                </c:pt>
              </c:strCache>
            </c:strRef>
          </c:tx>
          <c:spPr>
            <a:solidFill>
              <a:schemeClr val="accent5">
                <a:shade val="76000"/>
              </a:schemeClr>
            </a:solidFill>
            <a:ln>
              <a:noFill/>
            </a:ln>
            <a:effectLst/>
          </c:spPr>
          <c:invertIfNegative val="0"/>
          <c:cat>
            <c:strRef>
              <c:f>'TABLICE I GRAFOVI'!$C$21:$C$29</c:f>
              <c:strCache>
                <c:ptCount val="9"/>
                <c:pt idx="0">
                  <c:v>PRIHODI OD POREZA</c:v>
                </c:pt>
                <c:pt idx="1">
                  <c:v>POMOĆI</c:v>
                </c:pt>
                <c:pt idx="2">
                  <c:v>PRIHODI OD IMOVINE</c:v>
                </c:pt>
                <c:pt idx="3">
                  <c:v>PR. OD. PRIS. I PO POS. PR.</c:v>
                </c:pt>
                <c:pt idx="4">
                  <c:v>OSTALI PRIHODI</c:v>
                </c:pt>
                <c:pt idx="5">
                  <c:v>KAZNE</c:v>
                </c:pt>
                <c:pt idx="6">
                  <c:v>PRIH. OD PR. NEFIN. IM.</c:v>
                </c:pt>
                <c:pt idx="7">
                  <c:v>PRIMICI OD FIN. IM. I ZAD.</c:v>
                </c:pt>
                <c:pt idx="8">
                  <c:v>VIŠAK PRIHODA</c:v>
                </c:pt>
              </c:strCache>
            </c:strRef>
          </c:cat>
          <c:val>
            <c:numRef>
              <c:f>'TABLICE I GRAFOVI'!$E$21:$E$29</c:f>
              <c:numCache>
                <c:formatCode>#,##0.00</c:formatCode>
                <c:ptCount val="9"/>
                <c:pt idx="0">
                  <c:v>5961968.8300000001</c:v>
                </c:pt>
                <c:pt idx="1">
                  <c:v>1163711.17</c:v>
                </c:pt>
                <c:pt idx="2">
                  <c:v>429015</c:v>
                </c:pt>
                <c:pt idx="3">
                  <c:v>1558800</c:v>
                </c:pt>
                <c:pt idx="4">
                  <c:v>120000</c:v>
                </c:pt>
                <c:pt idx="5">
                  <c:v>33500</c:v>
                </c:pt>
                <c:pt idx="6">
                  <c:v>300600</c:v>
                </c:pt>
                <c:pt idx="7">
                  <c:v>0</c:v>
                </c:pt>
                <c:pt idx="8">
                  <c:v>1000000</c:v>
                </c:pt>
              </c:numCache>
            </c:numRef>
          </c:val>
          <c:extLst>
            <c:ext xmlns:c16="http://schemas.microsoft.com/office/drawing/2014/chart" uri="{C3380CC4-5D6E-409C-BE32-E72D297353CC}">
              <c16:uniqueId val="{00000001-715D-4BEF-A45B-8D96A890C5EA}"/>
            </c:ext>
          </c:extLst>
        </c:ser>
        <c:dLbls>
          <c:showLegendKey val="0"/>
          <c:showVal val="0"/>
          <c:showCatName val="0"/>
          <c:showSerName val="0"/>
          <c:showPercent val="0"/>
          <c:showBubbleSize val="0"/>
        </c:dLbls>
        <c:gapWidth val="150"/>
        <c:axId val="94876032"/>
        <c:axId val="94877568"/>
      </c:barChart>
      <c:catAx>
        <c:axId val="94876032"/>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r-Latn-RS"/>
          </a:p>
        </c:txPr>
        <c:crossAx val="94877568"/>
        <c:crosses val="autoZero"/>
        <c:auto val="1"/>
        <c:lblAlgn val="ctr"/>
        <c:lblOffset val="100"/>
        <c:noMultiLvlLbl val="0"/>
      </c:catAx>
      <c:valAx>
        <c:axId val="94877568"/>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0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r-Latn-RS"/>
          </a:p>
        </c:txPr>
        <c:crossAx val="94876032"/>
        <c:crosses val="autoZero"/>
        <c:crossBetween val="between"/>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r-Latn-RS"/>
        </a:p>
      </c:txPr>
    </c:legend>
    <c:plotVisOnly val="1"/>
    <c:dispBlanksAs val="gap"/>
    <c:showDLblsOverMax val="0"/>
  </c:chart>
  <c:spPr>
    <a:noFill/>
    <a:ln w="9525" cap="flat" cmpd="sng" algn="ctr">
      <a:noFill/>
      <a:prstDash val="solid"/>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170"/>
      <c:rAngAx val="0"/>
      <c:perspective val="0"/>
    </c:view3D>
    <c:floor>
      <c:thickness val="0"/>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64420668790448"/>
          <c:y val="0.10331103348923491"/>
          <c:w val="0.81388888888888888"/>
          <c:h val="0.67492538432695914"/>
        </c:manualLayout>
      </c:layout>
      <c:pie3DChart>
        <c:varyColors val="1"/>
        <c:ser>
          <c:idx val="0"/>
          <c:order val="0"/>
          <c:spPr>
            <a:ln>
              <a:noFill/>
            </a:ln>
          </c:spPr>
          <c:explosion val="13"/>
          <c:dPt>
            <c:idx val="0"/>
            <c:bubble3D val="0"/>
            <c:explosion val="0"/>
            <c:spPr>
              <a:solidFill>
                <a:schemeClr val="accent1"/>
              </a:solidFill>
              <a:ln w="25400">
                <a:noFill/>
              </a:ln>
              <a:effectLst/>
              <a:sp3d contourW="25400">
                <a:contourClr>
                  <a:schemeClr val="lt1"/>
                </a:contourClr>
              </a:sp3d>
            </c:spPr>
            <c:extLst>
              <c:ext xmlns:c16="http://schemas.microsoft.com/office/drawing/2014/chart" uri="{C3380CC4-5D6E-409C-BE32-E72D297353CC}">
                <c16:uniqueId val="{00000001-5FBD-4E6E-A505-63FE183430B3}"/>
              </c:ext>
            </c:extLst>
          </c:dPt>
          <c:dPt>
            <c:idx val="1"/>
            <c:bubble3D val="0"/>
            <c:spPr>
              <a:solidFill>
                <a:schemeClr val="accent2"/>
              </a:solidFill>
              <a:ln w="25400">
                <a:noFill/>
              </a:ln>
              <a:effectLst/>
              <a:sp3d contourW="25400">
                <a:contourClr>
                  <a:schemeClr val="lt1"/>
                </a:contourClr>
              </a:sp3d>
            </c:spPr>
            <c:extLst>
              <c:ext xmlns:c16="http://schemas.microsoft.com/office/drawing/2014/chart" uri="{C3380CC4-5D6E-409C-BE32-E72D297353CC}">
                <c16:uniqueId val="{00000003-5FBD-4E6E-A505-63FE183430B3}"/>
              </c:ext>
            </c:extLst>
          </c:dPt>
          <c:dPt>
            <c:idx val="2"/>
            <c:bubble3D val="0"/>
            <c:spPr>
              <a:solidFill>
                <a:schemeClr val="accent3"/>
              </a:solidFill>
              <a:ln w="25400">
                <a:noFill/>
              </a:ln>
              <a:effectLst/>
              <a:sp3d contourW="25400">
                <a:contourClr>
                  <a:schemeClr val="lt1"/>
                </a:contourClr>
              </a:sp3d>
            </c:spPr>
            <c:extLst>
              <c:ext xmlns:c16="http://schemas.microsoft.com/office/drawing/2014/chart" uri="{C3380CC4-5D6E-409C-BE32-E72D297353CC}">
                <c16:uniqueId val="{00000005-5FBD-4E6E-A505-63FE183430B3}"/>
              </c:ext>
            </c:extLst>
          </c:dPt>
          <c:dLbls>
            <c:dLbl>
              <c:idx val="0"/>
              <c:layout>
                <c:manualLayout>
                  <c:x val="-6.8841637710265968E-2"/>
                  <c:y val="1.0930258717660292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FBD-4E6E-A505-63FE183430B3}"/>
                </c:ext>
              </c:extLst>
            </c:dLbl>
            <c:dLbl>
              <c:idx val="1"/>
              <c:layout>
                <c:manualLayout>
                  <c:x val="3.733771132859405E-2"/>
                  <c:y val="-1.8164229471316084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FBD-4E6E-A505-63FE183430B3}"/>
                </c:ext>
              </c:extLst>
            </c:dLbl>
            <c:dLbl>
              <c:idx val="2"/>
              <c:layout>
                <c:manualLayout>
                  <c:x val="5.7645021093010156E-3"/>
                  <c:y val="5.2172478440194979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FBD-4E6E-A505-63FE183430B3}"/>
                </c:ext>
              </c:extLst>
            </c:dLbl>
            <c:dLbl>
              <c:idx val="3"/>
              <c:layout>
                <c:manualLayout>
                  <c:x val="-6.878042916391186E-2"/>
                  <c:y val="7.7145619955400313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5FBD-4E6E-A505-63FE183430B3}"/>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1"/>
            <c:showVal val="0"/>
            <c:showCatName val="1"/>
            <c:showSerName val="0"/>
            <c:showPercent val="1"/>
            <c:showBubbleSize val="0"/>
            <c:showLeaderLines val="1"/>
            <c:extLst>
              <c:ext xmlns:c15="http://schemas.microsoft.com/office/drawing/2012/chart" uri="{CE6537A1-D6FC-4f65-9D91-7224C49458BB}"/>
            </c:extLst>
          </c:dLbls>
          <c:cat>
            <c:strRef>
              <c:f>'TABLICE I GRAFOVI'!$C$36:$C$39</c:f>
              <c:strCache>
                <c:ptCount val="4"/>
                <c:pt idx="0">
                  <c:v>PRIHODI POSLOVANJA</c:v>
                </c:pt>
                <c:pt idx="1">
                  <c:v>KAPITALNI PRIHODI</c:v>
                </c:pt>
                <c:pt idx="2">
                  <c:v>PRIMICI</c:v>
                </c:pt>
                <c:pt idx="3">
                  <c:v>VIŠAK</c:v>
                </c:pt>
              </c:strCache>
            </c:strRef>
          </c:cat>
          <c:val>
            <c:numRef>
              <c:f>'TABLICE I GRAFOVI'!$E$36:$E$39</c:f>
              <c:numCache>
                <c:formatCode>#,##0.00</c:formatCode>
                <c:ptCount val="4"/>
                <c:pt idx="0">
                  <c:v>9266995</c:v>
                </c:pt>
                <c:pt idx="1">
                  <c:v>300600</c:v>
                </c:pt>
                <c:pt idx="2">
                  <c:v>0</c:v>
                </c:pt>
                <c:pt idx="3">
                  <c:v>1000000</c:v>
                </c:pt>
              </c:numCache>
            </c:numRef>
          </c:val>
          <c:extLst>
            <c:ext xmlns:c16="http://schemas.microsoft.com/office/drawing/2014/chart" uri="{C3380CC4-5D6E-409C-BE32-E72D297353CC}">
              <c16:uniqueId val="{00000007-5FBD-4E6E-A505-63FE183430B3}"/>
            </c:ext>
          </c:extLst>
        </c:ser>
        <c:dLbls>
          <c:dLblPos val="bestFit"/>
          <c:showLegendKey val="0"/>
          <c:showVal val="1"/>
          <c:showCatName val="0"/>
          <c:showSerName val="0"/>
          <c:showPercent val="0"/>
          <c:showBubbleSize val="0"/>
          <c:showLeaderLines val="1"/>
        </c:dLbls>
      </c:pie3DChart>
    </c:plotArea>
    <c:plotVisOnly val="1"/>
    <c:dispBlanksAs val="gap"/>
    <c:showDLblsOverMax val="0"/>
  </c:chart>
  <c:spPr>
    <a:noFill/>
    <a:ln w="9525" cap="flat" cmpd="sng" algn="ctr">
      <a:noFill/>
      <a:round/>
    </a:ln>
    <a:effectLst/>
  </c:spPr>
  <c:txPr>
    <a:bodyPr/>
    <a:lstStyle/>
    <a:p>
      <a:pPr>
        <a:defRPr/>
      </a:pPr>
      <a:endParaRPr lang="sr-Latn-R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340"/>
      <c:rAngAx val="0"/>
    </c:view3D>
    <c:floor>
      <c:thickness val="0"/>
    </c:floor>
    <c:sideWall>
      <c:thickness val="0"/>
      <c:spPr>
        <a:noFill/>
        <a:ln>
          <a:noFill/>
        </a:ln>
        <a:effectLst/>
      </c:spPr>
    </c:sideWall>
    <c:backWall>
      <c:thickness val="0"/>
      <c:spPr>
        <a:noFill/>
        <a:ln>
          <a:noFill/>
        </a:ln>
        <a:effectLst/>
      </c:spPr>
    </c:backWall>
    <c:plotArea>
      <c:layout/>
      <c:pie3DChart>
        <c:varyColors val="1"/>
        <c:ser>
          <c:idx val="0"/>
          <c:order val="0"/>
          <c:spPr>
            <a:ln>
              <a:noFill/>
            </a:ln>
          </c:spPr>
          <c:explosion val="7"/>
          <c:dPt>
            <c:idx val="0"/>
            <c:bubble3D val="0"/>
            <c:spPr>
              <a:solidFill>
                <a:schemeClr val="accent1"/>
              </a:solidFill>
              <a:ln w="25400">
                <a:noFill/>
              </a:ln>
              <a:effectLst/>
              <a:sp3d contourW="25400">
                <a:contourClr>
                  <a:schemeClr val="lt1"/>
                </a:contourClr>
              </a:sp3d>
            </c:spPr>
            <c:extLst>
              <c:ext xmlns:c16="http://schemas.microsoft.com/office/drawing/2014/chart" uri="{C3380CC4-5D6E-409C-BE32-E72D297353CC}">
                <c16:uniqueId val="{00000001-E877-4325-A5F8-22B8DE0A9745}"/>
              </c:ext>
            </c:extLst>
          </c:dPt>
          <c:dPt>
            <c:idx val="1"/>
            <c:bubble3D val="0"/>
            <c:spPr>
              <a:solidFill>
                <a:schemeClr val="accent2"/>
              </a:solidFill>
              <a:ln w="25400">
                <a:noFill/>
              </a:ln>
              <a:effectLst/>
              <a:sp3d contourW="25400">
                <a:contourClr>
                  <a:schemeClr val="lt1"/>
                </a:contourClr>
              </a:sp3d>
            </c:spPr>
            <c:extLst>
              <c:ext xmlns:c16="http://schemas.microsoft.com/office/drawing/2014/chart" uri="{C3380CC4-5D6E-409C-BE32-E72D297353CC}">
                <c16:uniqueId val="{00000003-E877-4325-A5F8-22B8DE0A9745}"/>
              </c:ext>
            </c:extLst>
          </c:dPt>
          <c:dPt>
            <c:idx val="2"/>
            <c:bubble3D val="0"/>
            <c:spPr>
              <a:solidFill>
                <a:schemeClr val="accent3"/>
              </a:solidFill>
              <a:ln w="25400">
                <a:noFill/>
              </a:ln>
              <a:effectLst/>
              <a:sp3d contourW="25400">
                <a:contourClr>
                  <a:schemeClr val="lt1"/>
                </a:contourClr>
              </a:sp3d>
            </c:spPr>
            <c:extLst>
              <c:ext xmlns:c16="http://schemas.microsoft.com/office/drawing/2014/chart" uri="{C3380CC4-5D6E-409C-BE32-E72D297353CC}">
                <c16:uniqueId val="{00000005-E877-4325-A5F8-22B8DE0A9745}"/>
              </c:ext>
            </c:extLst>
          </c:dPt>
          <c:dPt>
            <c:idx val="3"/>
            <c:bubble3D val="0"/>
            <c:spPr>
              <a:solidFill>
                <a:schemeClr val="accent4"/>
              </a:solidFill>
              <a:ln w="25400">
                <a:noFill/>
              </a:ln>
              <a:effectLst/>
              <a:sp3d contourW="25400">
                <a:contourClr>
                  <a:schemeClr val="lt1"/>
                </a:contourClr>
              </a:sp3d>
            </c:spPr>
            <c:extLst>
              <c:ext xmlns:c16="http://schemas.microsoft.com/office/drawing/2014/chart" uri="{C3380CC4-5D6E-409C-BE32-E72D297353CC}">
                <c16:uniqueId val="{00000007-E877-4325-A5F8-22B8DE0A9745}"/>
              </c:ext>
            </c:extLst>
          </c:dPt>
          <c:dPt>
            <c:idx val="4"/>
            <c:bubble3D val="0"/>
            <c:spPr>
              <a:solidFill>
                <a:schemeClr val="accent5"/>
              </a:solidFill>
              <a:ln w="25400">
                <a:noFill/>
              </a:ln>
              <a:effectLst/>
              <a:sp3d contourW="25400">
                <a:contourClr>
                  <a:schemeClr val="lt1"/>
                </a:contourClr>
              </a:sp3d>
            </c:spPr>
            <c:extLst>
              <c:ext xmlns:c16="http://schemas.microsoft.com/office/drawing/2014/chart" uri="{C3380CC4-5D6E-409C-BE32-E72D297353CC}">
                <c16:uniqueId val="{00000009-E877-4325-A5F8-22B8DE0A9745}"/>
              </c:ext>
            </c:extLst>
          </c:dPt>
          <c:dPt>
            <c:idx val="5"/>
            <c:bubble3D val="0"/>
            <c:spPr>
              <a:solidFill>
                <a:schemeClr val="accent6"/>
              </a:solidFill>
              <a:ln w="25400">
                <a:noFill/>
              </a:ln>
              <a:effectLst/>
              <a:sp3d contourW="25400">
                <a:contourClr>
                  <a:schemeClr val="lt1"/>
                </a:contourClr>
              </a:sp3d>
            </c:spPr>
            <c:extLst>
              <c:ext xmlns:c16="http://schemas.microsoft.com/office/drawing/2014/chart" uri="{C3380CC4-5D6E-409C-BE32-E72D297353CC}">
                <c16:uniqueId val="{0000000B-E877-4325-A5F8-22B8DE0A9745}"/>
              </c:ext>
            </c:extLst>
          </c:dPt>
          <c:dPt>
            <c:idx val="6"/>
            <c:bubble3D val="0"/>
            <c:spPr>
              <a:solidFill>
                <a:schemeClr val="accent1">
                  <a:lumMod val="60000"/>
                </a:schemeClr>
              </a:solidFill>
              <a:ln w="25400">
                <a:noFill/>
              </a:ln>
              <a:effectLst/>
              <a:sp3d contourW="25400">
                <a:contourClr>
                  <a:schemeClr val="lt1"/>
                </a:contourClr>
              </a:sp3d>
            </c:spPr>
            <c:extLst>
              <c:ext xmlns:c16="http://schemas.microsoft.com/office/drawing/2014/chart" uri="{C3380CC4-5D6E-409C-BE32-E72D297353CC}">
                <c16:uniqueId val="{0000000D-E877-4325-A5F8-22B8DE0A9745}"/>
              </c:ext>
            </c:extLst>
          </c:dPt>
          <c:dPt>
            <c:idx val="7"/>
            <c:bubble3D val="0"/>
            <c:spPr>
              <a:solidFill>
                <a:schemeClr val="accent2">
                  <a:lumMod val="60000"/>
                </a:schemeClr>
              </a:solidFill>
              <a:ln w="25400">
                <a:noFill/>
              </a:ln>
              <a:effectLst/>
              <a:sp3d contourW="25400">
                <a:contourClr>
                  <a:schemeClr val="lt1"/>
                </a:contourClr>
              </a:sp3d>
            </c:spPr>
            <c:extLst>
              <c:ext xmlns:c16="http://schemas.microsoft.com/office/drawing/2014/chart" uri="{C3380CC4-5D6E-409C-BE32-E72D297353CC}">
                <c16:uniqueId val="{0000000F-E877-4325-A5F8-22B8DE0A9745}"/>
              </c:ext>
            </c:extLst>
          </c:dPt>
          <c:dPt>
            <c:idx val="8"/>
            <c:bubble3D val="0"/>
            <c:spPr>
              <a:solidFill>
                <a:schemeClr val="accent3">
                  <a:lumMod val="60000"/>
                </a:schemeClr>
              </a:solidFill>
              <a:ln w="25400">
                <a:noFill/>
              </a:ln>
              <a:effectLst/>
              <a:sp3d contourW="25400">
                <a:contourClr>
                  <a:schemeClr val="lt1"/>
                </a:contourClr>
              </a:sp3d>
            </c:spPr>
            <c:extLst>
              <c:ext xmlns:c16="http://schemas.microsoft.com/office/drawing/2014/chart" uri="{C3380CC4-5D6E-409C-BE32-E72D297353CC}">
                <c16:uniqueId val="{00000011-E877-4325-A5F8-22B8DE0A9745}"/>
              </c:ext>
            </c:extLst>
          </c:dPt>
          <c:dLbls>
            <c:dLbl>
              <c:idx val="0"/>
              <c:layout>
                <c:manualLayout>
                  <c:x val="1.2841420881311287E-2"/>
                  <c:y val="1.2829472958215989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877-4325-A5F8-22B8DE0A9745}"/>
                </c:ext>
              </c:extLst>
            </c:dLbl>
            <c:dLbl>
              <c:idx val="1"/>
              <c:layout>
                <c:manualLayout>
                  <c:x val="5.6062982914908396E-2"/>
                  <c:y val="1.6079925493184221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877-4325-A5F8-22B8DE0A9745}"/>
                </c:ext>
              </c:extLst>
            </c:dLbl>
            <c:dLbl>
              <c:idx val="2"/>
              <c:layout>
                <c:manualLayout>
                  <c:x val="-2.9638830357472921E-2"/>
                  <c:y val="7.9598679197358302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877-4325-A5F8-22B8DE0A9745}"/>
                </c:ext>
              </c:extLst>
            </c:dLbl>
            <c:dLbl>
              <c:idx val="3"/>
              <c:layout>
                <c:manualLayout>
                  <c:x val="-1.1588152419914647E-2"/>
                  <c:y val="0.12365591397849453"/>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877-4325-A5F8-22B8DE0A9745}"/>
                </c:ext>
              </c:extLst>
            </c:dLbl>
            <c:dLbl>
              <c:idx val="4"/>
              <c:layout>
                <c:manualLayout>
                  <c:x val="-0.12175701042064578"/>
                  <c:y val="0.17984717636101938"/>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E877-4325-A5F8-22B8DE0A9745}"/>
                </c:ext>
              </c:extLst>
            </c:dLbl>
            <c:dLbl>
              <c:idx val="5"/>
              <c:layout>
                <c:manualLayout>
                  <c:x val="-0.18420957943637328"/>
                  <c:y val="3.7931165862331723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E877-4325-A5F8-22B8DE0A9745}"/>
                </c:ext>
              </c:extLst>
            </c:dLbl>
            <c:dLbl>
              <c:idx val="6"/>
              <c:layout>
                <c:manualLayout>
                  <c:x val="-0.11519952024776246"/>
                  <c:y val="-8.7249174498349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E877-4325-A5F8-22B8DE0A9745}"/>
                </c:ext>
              </c:extLst>
            </c:dLbl>
            <c:dLbl>
              <c:idx val="7"/>
              <c:layout>
                <c:manualLayout>
                  <c:x val="-9.1985919600425532E-3"/>
                  <c:y val="-0.13439674879349758"/>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E877-4325-A5F8-22B8DE0A9745}"/>
                </c:ext>
              </c:extLst>
            </c:dLbl>
            <c:dLbl>
              <c:idx val="8"/>
              <c:layout>
                <c:manualLayout>
                  <c:x val="0.1367380955314858"/>
                  <c:y val="-5.4219795106256879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E877-4325-A5F8-22B8DE0A9745}"/>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1"/>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'TABLICE I GRAFOVI'!$C$56:$C$64</c:f>
              <c:strCache>
                <c:ptCount val="9"/>
                <c:pt idx="0">
                  <c:v>PRIHODI OD POREZA</c:v>
                </c:pt>
                <c:pt idx="1">
                  <c:v>POMOĆI</c:v>
                </c:pt>
                <c:pt idx="2">
                  <c:v>PRIHODI OD IMOVINE</c:v>
                </c:pt>
                <c:pt idx="3">
                  <c:v>PRIH. OD. PRIS. I PO POS. PR.</c:v>
                </c:pt>
                <c:pt idx="4">
                  <c:v>OSTALI PRIHODI</c:v>
                </c:pt>
                <c:pt idx="5">
                  <c:v>KAZNE</c:v>
                </c:pt>
                <c:pt idx="6">
                  <c:v>PRIH. OD PROD. NEFIN. IM.</c:v>
                </c:pt>
                <c:pt idx="7">
                  <c:v>PRIMICI</c:v>
                </c:pt>
                <c:pt idx="8">
                  <c:v>VIŠAK PRIHODA</c:v>
                </c:pt>
              </c:strCache>
            </c:strRef>
          </c:cat>
          <c:val>
            <c:numRef>
              <c:f>'TABLICE I GRAFOVI'!$E$56:$E$64</c:f>
              <c:numCache>
                <c:formatCode>#,##0.00</c:formatCode>
                <c:ptCount val="9"/>
                <c:pt idx="0">
                  <c:v>5961968.8300000001</c:v>
                </c:pt>
                <c:pt idx="1">
                  <c:v>1163711.17</c:v>
                </c:pt>
                <c:pt idx="2">
                  <c:v>429015</c:v>
                </c:pt>
                <c:pt idx="3">
                  <c:v>1558800</c:v>
                </c:pt>
                <c:pt idx="4">
                  <c:v>120000</c:v>
                </c:pt>
                <c:pt idx="5">
                  <c:v>33500</c:v>
                </c:pt>
                <c:pt idx="6">
                  <c:v>300600</c:v>
                </c:pt>
                <c:pt idx="7">
                  <c:v>0</c:v>
                </c:pt>
                <c:pt idx="8">
                  <c:v>1000000</c:v>
                </c:pt>
              </c:numCache>
            </c:numRef>
          </c:val>
          <c:extLst>
            <c:ext xmlns:c16="http://schemas.microsoft.com/office/drawing/2014/chart" uri="{C3380CC4-5D6E-409C-BE32-E72D297353CC}">
              <c16:uniqueId val="{00000012-E877-4325-A5F8-22B8DE0A9745}"/>
            </c:ext>
          </c:extLst>
        </c:ser>
        <c:dLbls>
          <c:dLblPos val="bestFit"/>
          <c:showLegendKey val="0"/>
          <c:showVal val="1"/>
          <c:showCatName val="0"/>
          <c:showSerName val="0"/>
          <c:showPercent val="0"/>
          <c:showBubbleSize val="0"/>
          <c:showLeaderLines val="1"/>
        </c:dLbls>
      </c:pie3DChart>
    </c:plotArea>
    <c:plotVisOnly val="1"/>
    <c:dispBlanksAs val="gap"/>
    <c:showDLblsOverMax val="0"/>
  </c:chart>
  <c:spPr>
    <a:noFill/>
    <a:ln w="9525" cap="flat" cmpd="sng" algn="ctr">
      <a:noFill/>
      <a:round/>
    </a:ln>
    <a:effectLst/>
  </c:spPr>
  <c:txPr>
    <a:bodyPr/>
    <a:lstStyle/>
    <a:p>
      <a:pPr>
        <a:defRPr/>
      </a:pPr>
      <a:endParaRPr lang="sr-Latn-R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col"/>
        <c:grouping val="clustered"/>
        <c:varyColors val="0"/>
        <c:ser>
          <c:idx val="0"/>
          <c:order val="0"/>
          <c:tx>
            <c:strRef>
              <c:f>'TABLICE I GRAFOVI'!$D$111</c:f>
              <c:strCache>
                <c:ptCount val="1"/>
                <c:pt idx="0">
                  <c:v>2023 - I. ID</c:v>
                </c:pt>
              </c:strCache>
            </c:strRef>
          </c:tx>
          <c:spPr>
            <a:solidFill>
              <a:schemeClr val="accent5">
                <a:tint val="77000"/>
              </a:schemeClr>
            </a:solidFill>
            <a:ln>
              <a:noFill/>
            </a:ln>
            <a:effectLst/>
          </c:spPr>
          <c:invertIfNegative val="0"/>
          <c:cat>
            <c:strRef>
              <c:f>'TABLICE I GRAFOVI'!$C$112:$C$120</c:f>
              <c:strCache>
                <c:ptCount val="9"/>
                <c:pt idx="0">
                  <c:v>RASHODI ZA ZAPOSLENE</c:v>
                </c:pt>
                <c:pt idx="1">
                  <c:v>MATERIJALNI RASHODI</c:v>
                </c:pt>
                <c:pt idx="2">
                  <c:v>FINANCIJSKI RASHODI</c:v>
                </c:pt>
                <c:pt idx="3">
                  <c:v>SUBVENCIJE</c:v>
                </c:pt>
                <c:pt idx="4">
                  <c:v>POMOĆI</c:v>
                </c:pt>
                <c:pt idx="5">
                  <c:v>NAKNADE GRAĐANIMA I KUĆANSTVIMA</c:v>
                </c:pt>
                <c:pt idx="6">
                  <c:v>OSTALI RASHODI</c:v>
                </c:pt>
                <c:pt idx="7">
                  <c:v>RASHODI ZA NABAVU NEFINANCIJSKE IMOVINE</c:v>
                </c:pt>
                <c:pt idx="8">
                  <c:v>IZDACI ZA DIONICE I UDJELE U GLAVNICI</c:v>
                </c:pt>
              </c:strCache>
            </c:strRef>
          </c:cat>
          <c:val>
            <c:numRef>
              <c:f>'TABLICE I GRAFOVI'!$D$112:$D$120</c:f>
              <c:numCache>
                <c:formatCode>#,##0.00</c:formatCode>
                <c:ptCount val="9"/>
                <c:pt idx="0">
                  <c:v>489800</c:v>
                </c:pt>
                <c:pt idx="1">
                  <c:v>2467660</c:v>
                </c:pt>
                <c:pt idx="2">
                  <c:v>16190</c:v>
                </c:pt>
                <c:pt idx="3">
                  <c:v>14620</c:v>
                </c:pt>
                <c:pt idx="4">
                  <c:v>1332418.3700000001</c:v>
                </c:pt>
                <c:pt idx="5">
                  <c:v>157365</c:v>
                </c:pt>
                <c:pt idx="6">
                  <c:v>737982.5</c:v>
                </c:pt>
                <c:pt idx="7">
                  <c:v>3628280.85</c:v>
                </c:pt>
                <c:pt idx="8">
                  <c:v>172600</c:v>
                </c:pt>
              </c:numCache>
            </c:numRef>
          </c:val>
          <c:extLst>
            <c:ext xmlns:c16="http://schemas.microsoft.com/office/drawing/2014/chart" uri="{C3380CC4-5D6E-409C-BE32-E72D297353CC}">
              <c16:uniqueId val="{00000000-7A21-495D-9C5E-170FD90AF17E}"/>
            </c:ext>
          </c:extLst>
        </c:ser>
        <c:ser>
          <c:idx val="1"/>
          <c:order val="1"/>
          <c:tx>
            <c:strRef>
              <c:f>'TABLICE I GRAFOVI'!$E$111</c:f>
              <c:strCache>
                <c:ptCount val="1"/>
                <c:pt idx="0">
                  <c:v>2024</c:v>
                </c:pt>
              </c:strCache>
            </c:strRef>
          </c:tx>
          <c:spPr>
            <a:solidFill>
              <a:schemeClr val="accent5">
                <a:shade val="76000"/>
              </a:schemeClr>
            </a:solidFill>
            <a:ln>
              <a:noFill/>
            </a:ln>
            <a:effectLst/>
          </c:spPr>
          <c:invertIfNegative val="0"/>
          <c:cat>
            <c:strRef>
              <c:f>'TABLICE I GRAFOVI'!$C$112:$C$120</c:f>
              <c:strCache>
                <c:ptCount val="9"/>
                <c:pt idx="0">
                  <c:v>RASHODI ZA ZAPOSLENE</c:v>
                </c:pt>
                <c:pt idx="1">
                  <c:v>MATERIJALNI RASHODI</c:v>
                </c:pt>
                <c:pt idx="2">
                  <c:v>FINANCIJSKI RASHODI</c:v>
                </c:pt>
                <c:pt idx="3">
                  <c:v>SUBVENCIJE</c:v>
                </c:pt>
                <c:pt idx="4">
                  <c:v>POMOĆI</c:v>
                </c:pt>
                <c:pt idx="5">
                  <c:v>NAKNADE GRAĐANIMA I KUĆANSTVIMA</c:v>
                </c:pt>
                <c:pt idx="6">
                  <c:v>OSTALI RASHODI</c:v>
                </c:pt>
                <c:pt idx="7">
                  <c:v>RASHODI ZA NABAVU NEFINANCIJSKE IMOVINE</c:v>
                </c:pt>
                <c:pt idx="8">
                  <c:v>IZDACI ZA DIONICE I UDJELE U GLAVNICI</c:v>
                </c:pt>
              </c:strCache>
            </c:strRef>
          </c:cat>
          <c:val>
            <c:numRef>
              <c:f>'TABLICE I GRAFOVI'!$E$112:$E$120</c:f>
              <c:numCache>
                <c:formatCode>#,##0.00</c:formatCode>
                <c:ptCount val="9"/>
                <c:pt idx="0">
                  <c:v>564500</c:v>
                </c:pt>
                <c:pt idx="1">
                  <c:v>2474037.06</c:v>
                </c:pt>
                <c:pt idx="2">
                  <c:v>13800</c:v>
                </c:pt>
                <c:pt idx="3">
                  <c:v>24100</c:v>
                </c:pt>
                <c:pt idx="4">
                  <c:v>888732.51</c:v>
                </c:pt>
                <c:pt idx="5">
                  <c:v>196125</c:v>
                </c:pt>
                <c:pt idx="6">
                  <c:v>663860</c:v>
                </c:pt>
                <c:pt idx="7">
                  <c:v>5419920.4299999997</c:v>
                </c:pt>
                <c:pt idx="8">
                  <c:v>322520</c:v>
                </c:pt>
              </c:numCache>
            </c:numRef>
          </c:val>
          <c:extLst>
            <c:ext xmlns:c16="http://schemas.microsoft.com/office/drawing/2014/chart" uri="{C3380CC4-5D6E-409C-BE32-E72D297353CC}">
              <c16:uniqueId val="{00000001-7A21-495D-9C5E-170FD90AF17E}"/>
            </c:ext>
          </c:extLst>
        </c:ser>
        <c:dLbls>
          <c:showLegendKey val="0"/>
          <c:showVal val="0"/>
          <c:showCatName val="0"/>
          <c:showSerName val="0"/>
          <c:showPercent val="0"/>
          <c:showBubbleSize val="0"/>
        </c:dLbls>
        <c:gapWidth val="150"/>
        <c:axId val="95104384"/>
        <c:axId val="95126656"/>
      </c:barChart>
      <c:catAx>
        <c:axId val="95104384"/>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r-Latn-RS"/>
          </a:p>
        </c:txPr>
        <c:crossAx val="95126656"/>
        <c:crosses val="autoZero"/>
        <c:auto val="1"/>
        <c:lblAlgn val="ctr"/>
        <c:lblOffset val="100"/>
        <c:noMultiLvlLbl val="0"/>
      </c:catAx>
      <c:valAx>
        <c:axId val="95126656"/>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0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r-Latn-RS"/>
          </a:p>
        </c:txPr>
        <c:crossAx val="95104384"/>
        <c:crosses val="autoZero"/>
        <c:crossBetween val="between"/>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r-Latn-RS"/>
        </a:p>
      </c:txPr>
    </c:legend>
    <c:plotVisOnly val="1"/>
    <c:dispBlanksAs val="gap"/>
    <c:showDLblsOverMax val="0"/>
  </c:chart>
  <c:spPr>
    <a:noFill/>
    <a:ln w="9525" cap="flat" cmpd="sng" algn="ctr">
      <a:noFill/>
      <a:prstDash val="solid"/>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260"/>
      <c:depthPercent val="100"/>
      <c:rAngAx val="0"/>
    </c:view3D>
    <c:floor>
      <c:thickness val="0"/>
    </c:floor>
    <c:sideWall>
      <c:thickness val="0"/>
    </c:sideWall>
    <c:backWall>
      <c:thickness val="0"/>
    </c:backWall>
    <c:plotArea>
      <c:layout>
        <c:manualLayout>
          <c:layoutTarget val="inner"/>
          <c:xMode val="edge"/>
          <c:yMode val="edge"/>
          <c:x val="6.2266473799896332E-2"/>
          <c:y val="0.18774087201363981"/>
          <c:w val="0.91346032084465412"/>
          <c:h val="0.62421595822475362"/>
        </c:manualLayout>
      </c:layout>
      <c:pie3DChart>
        <c:varyColors val="1"/>
        <c:ser>
          <c:idx val="0"/>
          <c:order val="0"/>
          <c:dPt>
            <c:idx val="0"/>
            <c:bubble3D val="0"/>
            <c:extLst>
              <c:ext xmlns:c16="http://schemas.microsoft.com/office/drawing/2014/chart" uri="{C3380CC4-5D6E-409C-BE32-E72D297353CC}">
                <c16:uniqueId val="{00000000-E1B2-48A1-8A98-A3B968454CCC}"/>
              </c:ext>
            </c:extLst>
          </c:dPt>
          <c:dPt>
            <c:idx val="1"/>
            <c:bubble3D val="0"/>
            <c:extLst>
              <c:ext xmlns:c16="http://schemas.microsoft.com/office/drawing/2014/chart" uri="{C3380CC4-5D6E-409C-BE32-E72D297353CC}">
                <c16:uniqueId val="{00000001-E1B2-48A1-8A98-A3B968454CCC}"/>
              </c:ext>
            </c:extLst>
          </c:dPt>
          <c:dPt>
            <c:idx val="2"/>
            <c:bubble3D val="0"/>
            <c:extLst>
              <c:ext xmlns:c16="http://schemas.microsoft.com/office/drawing/2014/chart" uri="{C3380CC4-5D6E-409C-BE32-E72D297353CC}">
                <c16:uniqueId val="{00000002-E1B2-48A1-8A98-A3B968454CCC}"/>
              </c:ext>
            </c:extLst>
          </c:dPt>
          <c:dPt>
            <c:idx val="3"/>
            <c:bubble3D val="0"/>
            <c:extLst>
              <c:ext xmlns:c16="http://schemas.microsoft.com/office/drawing/2014/chart" uri="{C3380CC4-5D6E-409C-BE32-E72D297353CC}">
                <c16:uniqueId val="{00000003-E1B2-48A1-8A98-A3B968454CCC}"/>
              </c:ext>
            </c:extLst>
          </c:dPt>
          <c:dPt>
            <c:idx val="4"/>
            <c:bubble3D val="0"/>
            <c:extLst>
              <c:ext xmlns:c16="http://schemas.microsoft.com/office/drawing/2014/chart" uri="{C3380CC4-5D6E-409C-BE32-E72D297353CC}">
                <c16:uniqueId val="{00000004-E1B2-48A1-8A98-A3B968454CCC}"/>
              </c:ext>
            </c:extLst>
          </c:dPt>
          <c:dPt>
            <c:idx val="5"/>
            <c:bubble3D val="0"/>
            <c:extLst>
              <c:ext xmlns:c16="http://schemas.microsoft.com/office/drawing/2014/chart" uri="{C3380CC4-5D6E-409C-BE32-E72D297353CC}">
                <c16:uniqueId val="{00000005-E1B2-48A1-8A98-A3B968454CCC}"/>
              </c:ext>
            </c:extLst>
          </c:dPt>
          <c:dPt>
            <c:idx val="6"/>
            <c:bubble3D val="0"/>
            <c:extLst>
              <c:ext xmlns:c16="http://schemas.microsoft.com/office/drawing/2014/chart" uri="{C3380CC4-5D6E-409C-BE32-E72D297353CC}">
                <c16:uniqueId val="{00000006-E1B2-48A1-8A98-A3B968454CCC}"/>
              </c:ext>
            </c:extLst>
          </c:dPt>
          <c:dPt>
            <c:idx val="7"/>
            <c:bubble3D val="0"/>
            <c:extLst>
              <c:ext xmlns:c16="http://schemas.microsoft.com/office/drawing/2014/chart" uri="{C3380CC4-5D6E-409C-BE32-E72D297353CC}">
                <c16:uniqueId val="{00000007-E1B2-48A1-8A98-A3B968454CCC}"/>
              </c:ext>
            </c:extLst>
          </c:dPt>
          <c:dPt>
            <c:idx val="8"/>
            <c:bubble3D val="0"/>
            <c:extLst>
              <c:ext xmlns:c16="http://schemas.microsoft.com/office/drawing/2014/chart" uri="{C3380CC4-5D6E-409C-BE32-E72D297353CC}">
                <c16:uniqueId val="{00000008-E1B2-48A1-8A98-A3B968454CCC}"/>
              </c:ext>
            </c:extLst>
          </c:dPt>
          <c:dPt>
            <c:idx val="9"/>
            <c:bubble3D val="0"/>
            <c:extLst>
              <c:ext xmlns:c16="http://schemas.microsoft.com/office/drawing/2014/chart" uri="{C3380CC4-5D6E-409C-BE32-E72D297353CC}">
                <c16:uniqueId val="{00000009-E1B2-48A1-8A98-A3B968454CCC}"/>
              </c:ext>
            </c:extLst>
          </c:dPt>
          <c:dLbls>
            <c:dLbl>
              <c:idx val="0"/>
              <c:layout>
                <c:manualLayout>
                  <c:x val="-9.4950263012043012E-2"/>
                  <c:y val="-9.6351049140563638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E1B2-48A1-8A98-A3B968454CCC}"/>
                </c:ext>
              </c:extLst>
            </c:dLbl>
            <c:dLbl>
              <c:idx val="1"/>
              <c:layout>
                <c:manualLayout>
                  <c:x val="-0.16066440063822607"/>
                  <c:y val="-0.12177998340367918"/>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1B2-48A1-8A98-A3B968454CCC}"/>
                </c:ext>
              </c:extLst>
            </c:dLbl>
            <c:dLbl>
              <c:idx val="2"/>
              <c:layout>
                <c:manualLayout>
                  <c:x val="3.4742709963476961E-2"/>
                  <c:y val="-0.16355047039706866"/>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E1B2-48A1-8A98-A3B968454CCC}"/>
                </c:ext>
              </c:extLst>
            </c:dLbl>
            <c:dLbl>
              <c:idx val="3"/>
              <c:layout>
                <c:manualLayout>
                  <c:x val="0.13097506980748841"/>
                  <c:y val="-0.13304203845658871"/>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1B2-48A1-8A98-A3B968454CCC}"/>
                </c:ext>
              </c:extLst>
            </c:dLbl>
            <c:dLbl>
              <c:idx val="4"/>
              <c:layout>
                <c:manualLayout>
                  <c:x val="0.11800878291105649"/>
                  <c:y val="-2.6311981492758988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E1B2-48A1-8A98-A3B968454CCC}"/>
                </c:ext>
              </c:extLst>
            </c:dLbl>
            <c:dLbl>
              <c:idx val="5"/>
              <c:layout>
                <c:manualLayout>
                  <c:x val="1.1697571784235299E-2"/>
                  <c:y val="-4.3445517145611998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1B2-48A1-8A98-A3B968454CCC}"/>
                </c:ext>
              </c:extLst>
            </c:dLbl>
            <c:dLbl>
              <c:idx val="6"/>
              <c:layout>
                <c:manualLayout>
                  <c:x val="-6.3863125541856705E-2"/>
                  <c:y val="3.1509363216390404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E1B2-48A1-8A98-A3B968454CCC}"/>
                </c:ext>
              </c:extLst>
            </c:dLbl>
            <c:dLbl>
              <c:idx val="7"/>
              <c:layout>
                <c:manualLayout>
                  <c:x val="-0.10421344680138932"/>
                  <c:y val="-9.9157416643661086E-4"/>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1B2-48A1-8A98-A3B968454CCC}"/>
                </c:ext>
              </c:extLst>
            </c:dLbl>
            <c:dLbl>
              <c:idx val="8"/>
              <c:layout>
                <c:manualLayout>
                  <c:x val="-0.14472073702584876"/>
                  <c:y val="-2.6041273142743949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E1B2-48A1-8A98-A3B968454CCC}"/>
                </c:ext>
              </c:extLst>
            </c:dLbl>
            <c:dLbl>
              <c:idx val="9"/>
              <c:layout>
                <c:manualLayout>
                  <c:x val="-9.9863097650036689E-2"/>
                  <c:y val="-8.8476770592355272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E1B2-48A1-8A98-A3B968454CCC}"/>
                </c:ext>
              </c:extLst>
            </c:dLbl>
            <c:numFmt formatCode="0.0%" sourceLinked="0"/>
            <c:spPr>
              <a:noFill/>
              <a:ln>
                <a:noFill/>
              </a:ln>
              <a:effectLst/>
            </c:spPr>
            <c:txPr>
              <a:bodyPr rot="0" vert="horz"/>
              <a:lstStyle/>
              <a:p>
                <a:pPr>
                  <a:defRPr sz="900"/>
                </a:pPr>
                <a:endParaRPr lang="sr-Latn-RS"/>
              </a:p>
            </c:txPr>
            <c:dLblPos val="bestFit"/>
            <c:showLegendKey val="1"/>
            <c:showVal val="0"/>
            <c:showCatName val="1"/>
            <c:showSerName val="0"/>
            <c:showPercent val="1"/>
            <c:showBubbleSize val="0"/>
            <c:showLeaderLines val="1"/>
            <c:extLst>
              <c:ext xmlns:c15="http://schemas.microsoft.com/office/drawing/2012/chart" uri="{CE6537A1-D6FC-4f65-9D91-7224C49458BB}"/>
            </c:extLst>
          </c:dLbls>
          <c:cat>
            <c:strRef>
              <c:f>'TABLICE I GRAFOVI'!$C$134:$C$143</c:f>
              <c:strCache>
                <c:ptCount val="10"/>
                <c:pt idx="0">
                  <c:v>OPĆE JAVNE USLUGE</c:v>
                </c:pt>
                <c:pt idx="1">
                  <c:v>OBRANA</c:v>
                </c:pt>
                <c:pt idx="2">
                  <c:v>JAVNI RED I SIGURNOST</c:v>
                </c:pt>
                <c:pt idx="3">
                  <c:v>EKONOMSKI POSLOVI</c:v>
                </c:pt>
                <c:pt idx="4">
                  <c:v>ZAŠTITA OKOLIŠA</c:v>
                </c:pt>
                <c:pt idx="5">
                  <c:v>USLUGE UNAPREĐENJA STANOVANJA I ZAJEDNICE</c:v>
                </c:pt>
                <c:pt idx="6">
                  <c:v>ZDRAVSTVO</c:v>
                </c:pt>
                <c:pt idx="7">
                  <c:v>REKREACIJA, KULTURA I RELIGIJA</c:v>
                </c:pt>
                <c:pt idx="8">
                  <c:v>OBRAZOVANJE</c:v>
                </c:pt>
                <c:pt idx="9">
                  <c:v>SOCIJALNA ZAŠTITA</c:v>
                </c:pt>
              </c:strCache>
            </c:strRef>
          </c:cat>
          <c:val>
            <c:numRef>
              <c:f>'TABLICE I GRAFOVI'!$D$134:$D$143</c:f>
              <c:numCache>
                <c:formatCode>#,##0.00</c:formatCode>
                <c:ptCount val="10"/>
                <c:pt idx="0">
                  <c:v>1244828.75</c:v>
                </c:pt>
                <c:pt idx="1">
                  <c:v>10500</c:v>
                </c:pt>
                <c:pt idx="2">
                  <c:v>1455750</c:v>
                </c:pt>
                <c:pt idx="3">
                  <c:v>944365.43</c:v>
                </c:pt>
                <c:pt idx="4">
                  <c:v>805450</c:v>
                </c:pt>
                <c:pt idx="5">
                  <c:v>3660318.31</c:v>
                </c:pt>
                <c:pt idx="6">
                  <c:v>31645</c:v>
                </c:pt>
                <c:pt idx="7">
                  <c:v>1143870</c:v>
                </c:pt>
                <c:pt idx="8">
                  <c:v>752217.51</c:v>
                </c:pt>
                <c:pt idx="9">
                  <c:v>196130</c:v>
                </c:pt>
              </c:numCache>
            </c:numRef>
          </c:val>
          <c:extLst>
            <c:ext xmlns:c16="http://schemas.microsoft.com/office/drawing/2014/chart" uri="{C3380CC4-5D6E-409C-BE32-E72D297353CC}">
              <c16:uniqueId val="{0000000A-E1B2-48A1-8A98-A3B968454CCC}"/>
            </c:ext>
          </c:extLst>
        </c:ser>
        <c:dLbls>
          <c:dLblPos val="bestFit"/>
          <c:showLegendKey val="0"/>
          <c:showVal val="1"/>
          <c:showCatName val="0"/>
          <c:showSerName val="0"/>
          <c:showPercent val="0"/>
          <c:showBubbleSize val="0"/>
          <c:showLeaderLines val="1"/>
        </c:dLbls>
      </c:pie3DChart>
    </c:plotArea>
    <c:plotVisOnly val="1"/>
    <c:dispBlanksAs val="gap"/>
    <c:showDLblsOverMax val="0"/>
  </c:chart>
  <c:spPr>
    <a:noFill/>
    <a:ln>
      <a:noFill/>
    </a:ln>
    <a:effectLst>
      <a:glow>
        <a:schemeClr val="accent1">
          <a:alpha val="39000"/>
        </a:schemeClr>
      </a:glow>
    </a:effectLst>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5">
  <a:schemeClr val="accent5"/>
</cs:colorStyle>
</file>

<file path=word/charts/colors3.xml><?xml version="1.0" encoding="utf-8"?>
<cs:colorStyle xmlns:cs="http://schemas.microsoft.com/office/drawing/2012/chartStyle" xmlns:a="http://schemas.openxmlformats.org/drawingml/2006/main" meth="withinLinearReversed" id="25">
  <a:schemeClr val="accent5"/>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14D86-258B-4B0A-92BF-D22D21A59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30907</TotalTime>
  <Pages>61</Pages>
  <Words>21913</Words>
  <Characters>124905</Characters>
  <Application>Microsoft Office Word</Application>
  <DocSecurity>0</DocSecurity>
  <Lines>1040</Lines>
  <Paragraphs>293</Paragraphs>
  <ScaleCrop>false</ScaleCrop>
  <HeadingPairs>
    <vt:vector size="2" baseType="variant">
      <vt:variant>
        <vt:lpstr>Naslov</vt:lpstr>
      </vt:variant>
      <vt:variant>
        <vt:i4>1</vt:i4>
      </vt:variant>
    </vt:vector>
  </HeadingPairs>
  <TitlesOfParts>
    <vt:vector size="1" baseType="lpstr">
      <vt:lpstr>Proračun 2023.</vt:lpstr>
    </vt:vector>
  </TitlesOfParts>
  <Company/>
  <LinksUpToDate>false</LinksUpToDate>
  <CharactersWithSpaces>146525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Proračun 2023.</dc:title>
  <dc:subject>Općina Malinska-Dubašnica</dc:subject>
  <dc:creator>Luka Drpić</dc:creator>
  <cp:keywords/>
  <dc:description/>
  <cp:lastModifiedBy>Luka Drpić</cp:lastModifiedBy>
  <cp:revision>3403</cp:revision>
  <cp:lastPrinted>2023-11-13T08:32:00Z</cp:lastPrinted>
  <dcterms:created xsi:type="dcterms:W3CDTF">2016-11-30T12:46:00Z</dcterms:created>
  <dcterms:modified xsi:type="dcterms:W3CDTF">2023-11-13T13:04:00Z</dcterms:modified>
</cp:coreProperties>
</file>