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9136" w14:textId="4739554B" w:rsidR="004E4D2B" w:rsidRPr="004E4D2B" w:rsidRDefault="004E4D2B" w:rsidP="004E4D2B">
      <w:pPr>
        <w:framePr w:w="5368" w:h="1585" w:hSpace="181" w:wrap="notBeside" w:vAnchor="text" w:hAnchor="page" w:x="1345" w:y="27"/>
        <w:shd w:val="solid" w:color="FFFFFF" w:fill="FFFFFF"/>
        <w:spacing w:after="100" w:line="240" w:lineRule="auto"/>
        <w:jc w:val="center"/>
        <w:rPr>
          <w:rFonts w:ascii="Palatino Linotype" w:eastAsia="Times New Roman" w:hAnsi="Palatino Linotype" w:cs="Times New Roman"/>
          <w:lang w:eastAsia="hr-HR"/>
        </w:rPr>
      </w:pPr>
      <w:r w:rsidRPr="004E4D2B">
        <w:rPr>
          <w:rFonts w:ascii="Palatino Linotype" w:eastAsia="Times New Roman" w:hAnsi="Palatino Linotype" w:cs="Times New Roman"/>
          <w:noProof/>
          <w:lang w:eastAsia="hr-HR"/>
        </w:rPr>
        <w:drawing>
          <wp:inline distT="0" distB="0" distL="0" distR="0" wp14:anchorId="47C0B883" wp14:editId="5DCE1CF2">
            <wp:extent cx="361950" cy="4667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886E" w14:textId="77777777" w:rsidR="004E4D2B" w:rsidRPr="004E4D2B" w:rsidRDefault="004E4D2B" w:rsidP="004E4D2B">
      <w:pPr>
        <w:framePr w:w="5368" w:h="1585" w:hSpace="181" w:wrap="notBeside" w:vAnchor="text" w:hAnchor="page" w:x="1345" w:y="27"/>
        <w:shd w:val="solid" w:color="FFFFFF" w:fill="FFFFFF"/>
        <w:spacing w:after="10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4E4D2B">
        <w:rPr>
          <w:rFonts w:ascii="Cambria" w:eastAsia="Times New Roman" w:hAnsi="Cambria" w:cs="Times New Roman"/>
          <w:b/>
          <w:sz w:val="24"/>
          <w:szCs w:val="24"/>
          <w:lang w:eastAsia="hr-HR"/>
        </w:rPr>
        <w:t>REPUBLIKA HRVATSKA</w:t>
      </w:r>
    </w:p>
    <w:p w14:paraId="13F0A633" w14:textId="77777777" w:rsidR="004E4D2B" w:rsidRPr="004E4D2B" w:rsidRDefault="004E4D2B" w:rsidP="004E4D2B">
      <w:pPr>
        <w:framePr w:w="5368" w:h="1585" w:hSpace="181" w:wrap="notBeside" w:vAnchor="text" w:hAnchor="page" w:x="1345" w:y="27"/>
        <w:shd w:val="solid" w:color="FFFFFF" w:fill="FFFFFF"/>
        <w:spacing w:after="10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4E4D2B">
        <w:rPr>
          <w:rFonts w:ascii="Cambria" w:eastAsia="Times New Roman" w:hAnsi="Cambria" w:cs="Times New Roman"/>
          <w:b/>
          <w:sz w:val="24"/>
          <w:szCs w:val="24"/>
          <w:lang w:eastAsia="hr-HR"/>
        </w:rPr>
        <w:t>PRIMORSKO-GORANSKA ŽUPANIJA</w:t>
      </w:r>
    </w:p>
    <w:p w14:paraId="1224BBE3" w14:textId="77777777" w:rsidR="004E4D2B" w:rsidRPr="004E4D2B" w:rsidRDefault="004E4D2B" w:rsidP="004E4D2B">
      <w:pPr>
        <w:keepNext/>
        <w:framePr w:w="5368" w:h="1585" w:hSpace="181" w:wrap="notBeside" w:vAnchor="text" w:hAnchor="page" w:x="1345" w:y="27"/>
        <w:spacing w:after="80" w:line="240" w:lineRule="auto"/>
        <w:jc w:val="center"/>
        <w:outlineLvl w:val="2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4E4D2B">
        <w:rPr>
          <w:rFonts w:ascii="Cambria" w:eastAsia="Times New Roman" w:hAnsi="Cambria" w:cs="Times New Roman"/>
          <w:b/>
          <w:sz w:val="24"/>
          <w:szCs w:val="24"/>
          <w:lang w:eastAsia="hr-HR"/>
        </w:rPr>
        <w:t>OPĆINA MALINSKA-DUBAŠNICA</w:t>
      </w:r>
    </w:p>
    <w:p w14:paraId="2648A046" w14:textId="559ED527" w:rsidR="004E4D2B" w:rsidRPr="004E4D2B" w:rsidRDefault="004E4D2B" w:rsidP="004E4D2B">
      <w:pPr>
        <w:framePr w:w="5368" w:h="1585" w:hSpace="181" w:wrap="notBeside" w:vAnchor="text" w:hAnchor="page" w:x="1345" w:y="27"/>
        <w:spacing w:after="0" w:line="240" w:lineRule="auto"/>
        <w:jc w:val="center"/>
        <w:rPr>
          <w:rFonts w:ascii="Cambria" w:eastAsia="Times New Roman" w:hAnsi="Cambria" w:cs="Times New Roman"/>
          <w:b/>
          <w:i/>
          <w:spacing w:val="20"/>
          <w:sz w:val="24"/>
          <w:szCs w:val="24"/>
          <w:lang w:eastAsia="hr-HR"/>
        </w:rPr>
      </w:pPr>
      <w:r w:rsidRPr="004E4D2B">
        <w:rPr>
          <w:rFonts w:ascii="Cambria" w:eastAsia="Times New Roman" w:hAnsi="Cambria" w:cs="Times New Roman"/>
          <w:b/>
          <w:i/>
          <w:spacing w:val="20"/>
          <w:sz w:val="24"/>
          <w:szCs w:val="24"/>
          <w:lang w:eastAsia="hr-HR"/>
        </w:rPr>
        <w:t xml:space="preserve">   </w:t>
      </w:r>
      <w:r>
        <w:rPr>
          <w:rFonts w:ascii="Cambria" w:eastAsia="Times New Roman" w:hAnsi="Cambria" w:cs="Times New Roman"/>
          <w:b/>
          <w:i/>
          <w:spacing w:val="20"/>
          <w:sz w:val="24"/>
          <w:szCs w:val="24"/>
          <w:lang w:eastAsia="hr-HR"/>
        </w:rPr>
        <w:t>JEDINSTVENI UPRAVNI ODJEL</w:t>
      </w:r>
      <w:r w:rsidRPr="004E4D2B">
        <w:rPr>
          <w:rFonts w:ascii="Cambria" w:eastAsia="Times New Roman" w:hAnsi="Cambria" w:cs="Times New Roman"/>
          <w:b/>
          <w:i/>
          <w:spacing w:val="20"/>
          <w:sz w:val="24"/>
          <w:szCs w:val="24"/>
          <w:lang w:eastAsia="hr-HR"/>
        </w:rPr>
        <w:t xml:space="preserve"> </w:t>
      </w:r>
    </w:p>
    <w:p w14:paraId="4B3968BB" w14:textId="4B69E677" w:rsidR="004E4D2B" w:rsidRPr="004E4D2B" w:rsidRDefault="004E4D2B" w:rsidP="004E4D2B">
      <w:pPr>
        <w:spacing w:after="100" w:line="240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4E4D2B">
        <w:rPr>
          <w:rFonts w:ascii="Palatino Linotype" w:eastAsia="Times New Roman" w:hAnsi="Palatino Linotype" w:cs="Times New Roman"/>
          <w:noProof/>
          <w:lang w:eastAsia="hr-HR"/>
        </w:rPr>
        <mc:AlternateContent>
          <mc:Choice Requires="wps">
            <w:drawing>
              <wp:anchor distT="0" distB="0" distL="144145" distR="114300" simplePos="0" relativeHeight="251659264" behindDoc="0" locked="0" layoutInCell="1" allowOverlap="1" wp14:anchorId="724C188A" wp14:editId="5A2EAB2E">
                <wp:simplePos x="0" y="0"/>
                <wp:positionH relativeFrom="column">
                  <wp:posOffset>-440055</wp:posOffset>
                </wp:positionH>
                <wp:positionV relativeFrom="paragraph">
                  <wp:posOffset>1039495</wp:posOffset>
                </wp:positionV>
                <wp:extent cx="777875" cy="841375"/>
                <wp:effectExtent l="3810" t="2540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ECF94A" w14:textId="131996C1" w:rsidR="004E4D2B" w:rsidRDefault="004E4D2B" w:rsidP="004E4D2B">
                            <w:r w:rsidRPr="00AD5980"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477350BB" wp14:editId="0EEC1CCD">
                                  <wp:extent cx="590550" cy="752475"/>
                                  <wp:effectExtent l="0" t="0" r="0" b="9525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contrast="1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C188A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-34.65pt;margin-top:81.85pt;width:61.25pt;height:66.25pt;z-index:251659264;visibility:visible;mso-wrap-style:none;mso-width-percent:0;mso-height-percent:0;mso-wrap-distance-left:11.3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" filled="f" stroked="f">
                <v:textbox style="mso-fit-shape-to-text:t">
                  <w:txbxContent>
                    <w:p w14:paraId="2DECF94A" w14:textId="131996C1" w:rsidR="004E4D2B" w:rsidRDefault="004E4D2B" w:rsidP="004E4D2B">
                      <w:r w:rsidRPr="00AD5980"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477350BB" wp14:editId="0EEC1CCD">
                            <wp:extent cx="590550" cy="752475"/>
                            <wp:effectExtent l="0" t="0" r="0" b="9525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contrast="1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E4D2B">
        <w:rPr>
          <w:rFonts w:ascii="Palatino Linotype" w:eastAsia="Times New Roman" w:hAnsi="Palatino Linotype" w:cs="Times New Roman"/>
          <w:noProof/>
          <w:lang w:eastAsia="hr-HR"/>
        </w:rPr>
        <w:t xml:space="preserve"> </w:t>
      </w:r>
    </w:p>
    <w:p w14:paraId="7473BCD3" w14:textId="5764F415" w:rsidR="004E4D2B" w:rsidRPr="004E4D2B" w:rsidRDefault="004E4D2B" w:rsidP="004E4D2B">
      <w:pPr>
        <w:tabs>
          <w:tab w:val="left" w:pos="2853"/>
        </w:tabs>
        <w:spacing w:after="0" w:line="240" w:lineRule="auto"/>
        <w:jc w:val="both"/>
        <w:rPr>
          <w:rFonts w:ascii="Palatino Linotype" w:eastAsia="Times New Roman" w:hAnsi="Palatino Linotype" w:cs="Times New Roman"/>
          <w:iCs/>
          <w:color w:val="000000"/>
          <w:lang w:eastAsia="hr-HR"/>
        </w:rPr>
      </w:pPr>
      <w:r w:rsidRPr="004E4D2B">
        <w:rPr>
          <w:rFonts w:ascii="Palatino Linotype" w:eastAsia="Times New Roman" w:hAnsi="Palatino Linotype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659D2" wp14:editId="7D87A229">
                <wp:simplePos x="0" y="0"/>
                <wp:positionH relativeFrom="column">
                  <wp:posOffset>5641975</wp:posOffset>
                </wp:positionH>
                <wp:positionV relativeFrom="paragraph">
                  <wp:posOffset>131445</wp:posOffset>
                </wp:positionV>
                <wp:extent cx="45085" cy="1068070"/>
                <wp:effectExtent l="381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A8573" w14:textId="77777777" w:rsidR="004E4D2B" w:rsidRPr="006F2FBA" w:rsidRDefault="004E4D2B" w:rsidP="004E4D2B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59D2" id="Tekstni okvir 2" o:spid="_x0000_s1027" type="#_x0000_t202" style="position:absolute;left:0;text-align:left;margin-left:444.25pt;margin-top:10.35pt;width:3.55pt;height:8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" stroked="f">
                <v:textbox>
                  <w:txbxContent>
                    <w:p w14:paraId="498A8573" w14:textId="77777777" w:rsidR="004E4D2B" w:rsidRPr="006F2FBA" w:rsidRDefault="004E4D2B" w:rsidP="004E4D2B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1FE444" w14:textId="3A5569E1" w:rsidR="004E4D2B" w:rsidRPr="004E4D2B" w:rsidRDefault="004E4D2B" w:rsidP="004E4D2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AU" w:eastAsia="hr-HR"/>
        </w:rPr>
      </w:pPr>
      <w:r w:rsidRPr="004E4D2B">
        <w:rPr>
          <w:rFonts w:ascii="Cambria" w:eastAsia="Times New Roman" w:hAnsi="Cambria" w:cs="Times New Roman"/>
          <w:sz w:val="24"/>
          <w:szCs w:val="24"/>
          <w:lang w:val="en-AU" w:eastAsia="hr-HR"/>
        </w:rPr>
        <w:t xml:space="preserve">KLASA:      </w:t>
      </w:r>
      <w:r>
        <w:rPr>
          <w:rFonts w:ascii="Cambria" w:eastAsia="Times New Roman" w:hAnsi="Cambria" w:cs="Times New Roman"/>
          <w:sz w:val="24"/>
          <w:szCs w:val="24"/>
          <w:lang w:val="en-AU" w:eastAsia="hr-HR"/>
        </w:rPr>
        <w:t>370-03/22-01/1</w:t>
      </w:r>
    </w:p>
    <w:p w14:paraId="3D84B0B0" w14:textId="0B37D8C2" w:rsidR="004E4D2B" w:rsidRPr="004E4D2B" w:rsidRDefault="004E4D2B" w:rsidP="004E4D2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AU" w:eastAsia="hr-HR"/>
        </w:rPr>
      </w:pPr>
      <w:r w:rsidRPr="004E4D2B">
        <w:rPr>
          <w:rFonts w:ascii="Cambria" w:eastAsia="Times New Roman" w:hAnsi="Cambria" w:cs="Times New Roman"/>
          <w:sz w:val="24"/>
          <w:szCs w:val="24"/>
          <w:lang w:val="en-AU" w:eastAsia="hr-HR"/>
        </w:rPr>
        <w:t xml:space="preserve">URBROJ:   </w:t>
      </w:r>
      <w:r>
        <w:rPr>
          <w:rFonts w:ascii="Cambria" w:eastAsia="Times New Roman" w:hAnsi="Cambria" w:cs="Times New Roman"/>
          <w:sz w:val="24"/>
          <w:szCs w:val="24"/>
          <w:lang w:val="en-AU" w:eastAsia="hr-HR"/>
        </w:rPr>
        <w:t>2170-26-03-22-2</w:t>
      </w:r>
    </w:p>
    <w:p w14:paraId="267B1B51" w14:textId="53F55AE7" w:rsidR="004E4D2B" w:rsidRPr="004E4D2B" w:rsidRDefault="004E4D2B" w:rsidP="004E4D2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AU" w:eastAsia="hr-HR"/>
        </w:rPr>
      </w:pPr>
      <w:proofErr w:type="spellStart"/>
      <w:proofErr w:type="gramStart"/>
      <w:r w:rsidRPr="004E4D2B">
        <w:rPr>
          <w:rFonts w:ascii="Cambria" w:eastAsia="Times New Roman" w:hAnsi="Cambria" w:cs="Times New Roman"/>
          <w:sz w:val="24"/>
          <w:szCs w:val="24"/>
          <w:lang w:val="en-AU" w:eastAsia="hr-HR"/>
        </w:rPr>
        <w:t>Malinska</w:t>
      </w:r>
      <w:proofErr w:type="spellEnd"/>
      <w:r w:rsidRPr="004E4D2B">
        <w:rPr>
          <w:rFonts w:ascii="Cambria" w:eastAsia="Times New Roman" w:hAnsi="Cambria" w:cs="Times New Roman"/>
          <w:sz w:val="24"/>
          <w:szCs w:val="24"/>
          <w:lang w:val="en-AU" w:eastAsia="hr-HR"/>
        </w:rPr>
        <w:t xml:space="preserve">, </w:t>
      </w:r>
      <w:r w:rsidR="007577CD">
        <w:rPr>
          <w:rFonts w:ascii="Cambria" w:eastAsia="Times New Roman" w:hAnsi="Cambria" w:cs="Times New Roman"/>
          <w:sz w:val="24"/>
          <w:szCs w:val="24"/>
          <w:lang w:val="en-AU" w:eastAsia="hr-HR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val="en-AU" w:eastAsia="hr-HR"/>
        </w:rPr>
        <w:t>2</w:t>
      </w:r>
      <w:r w:rsidR="007577CD">
        <w:rPr>
          <w:rFonts w:ascii="Cambria" w:eastAsia="Times New Roman" w:hAnsi="Cambria" w:cs="Times New Roman"/>
          <w:sz w:val="24"/>
          <w:szCs w:val="24"/>
          <w:lang w:val="en-AU" w:eastAsia="hr-HR"/>
        </w:rPr>
        <w:t>7</w:t>
      </w:r>
      <w:proofErr w:type="gramEnd"/>
      <w:r>
        <w:rPr>
          <w:rFonts w:ascii="Cambria" w:eastAsia="Times New Roman" w:hAnsi="Cambria" w:cs="Times New Roman"/>
          <w:sz w:val="24"/>
          <w:szCs w:val="24"/>
          <w:lang w:val="en-AU" w:eastAsia="hr-HR"/>
        </w:rPr>
        <w:t xml:space="preserve">.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en-AU" w:eastAsia="hr-HR"/>
        </w:rPr>
        <w:t>rujna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en-AU" w:eastAsia="hr-HR"/>
        </w:rPr>
        <w:t xml:space="preserve"> 2022.</w:t>
      </w:r>
    </w:p>
    <w:p w14:paraId="28B22815" w14:textId="02AD7352" w:rsidR="005465B7" w:rsidRDefault="005465B7" w:rsidP="005465B7"/>
    <w:p w14:paraId="1FA58123" w14:textId="77777777" w:rsidR="005465B7" w:rsidRDefault="005465B7" w:rsidP="005465B7"/>
    <w:p w14:paraId="1659CF36" w14:textId="5AEE5D11" w:rsidR="004E4D2B" w:rsidRDefault="004E4D2B" w:rsidP="005465B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PREDMET: Program poticajne stanogradnje</w:t>
      </w:r>
    </w:p>
    <w:p w14:paraId="0575359D" w14:textId="79D34F3C" w:rsidR="007577CD" w:rsidRPr="007577CD" w:rsidRDefault="007577CD" w:rsidP="007577CD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7577CD">
        <w:rPr>
          <w:rFonts w:ascii="Cambria" w:hAnsi="Cambria"/>
          <w:sz w:val="24"/>
          <w:szCs w:val="24"/>
        </w:rPr>
        <w:t>poziv, objavljuje se</w:t>
      </w:r>
    </w:p>
    <w:p w14:paraId="636FCB61" w14:textId="77777777" w:rsidR="004E4D2B" w:rsidRDefault="004E4D2B" w:rsidP="005465B7">
      <w:pPr>
        <w:rPr>
          <w:rFonts w:ascii="Cambria" w:hAnsi="Cambria"/>
          <w:sz w:val="24"/>
          <w:szCs w:val="24"/>
        </w:rPr>
      </w:pPr>
    </w:p>
    <w:p w14:paraId="1BF22835" w14:textId="1C8A64FE" w:rsidR="005465B7" w:rsidRPr="00FF444D" w:rsidRDefault="005465B7" w:rsidP="00334913">
      <w:pPr>
        <w:jc w:val="both"/>
        <w:rPr>
          <w:rFonts w:ascii="Cambria" w:hAnsi="Cambria"/>
          <w:sz w:val="24"/>
          <w:szCs w:val="24"/>
        </w:rPr>
      </w:pPr>
      <w:r w:rsidRPr="00FF444D">
        <w:rPr>
          <w:rFonts w:ascii="Cambria" w:hAnsi="Cambria"/>
          <w:sz w:val="24"/>
          <w:szCs w:val="24"/>
        </w:rPr>
        <w:t>Poziva</w:t>
      </w:r>
      <w:r w:rsidR="00DD65D7">
        <w:rPr>
          <w:rFonts w:ascii="Cambria" w:hAnsi="Cambria"/>
          <w:sz w:val="24"/>
          <w:szCs w:val="24"/>
        </w:rPr>
        <w:t>ju</w:t>
      </w:r>
      <w:r w:rsidRPr="00FF444D">
        <w:rPr>
          <w:rFonts w:ascii="Cambria" w:hAnsi="Cambria"/>
          <w:sz w:val="24"/>
          <w:szCs w:val="24"/>
        </w:rPr>
        <w:t xml:space="preserve"> se </w:t>
      </w:r>
      <w:r w:rsidR="00334913">
        <w:rPr>
          <w:rFonts w:ascii="Cambria" w:hAnsi="Cambria"/>
          <w:sz w:val="24"/>
          <w:szCs w:val="24"/>
        </w:rPr>
        <w:t>građani, hrvatski državljani</w:t>
      </w:r>
      <w:r w:rsidRPr="00FF444D">
        <w:rPr>
          <w:rFonts w:ascii="Cambria" w:hAnsi="Cambria"/>
          <w:sz w:val="24"/>
          <w:szCs w:val="24"/>
        </w:rPr>
        <w:t xml:space="preserve"> koji nemaju odgovarajuće riješeno stambeno pitanje, a zainteresirani su za rješavanje stambenog pitanja putem Programa društveno poticajne stanogradnje (POS) da se odazovu ovom pozivu te popune Anketni upitnik o stambenim potrebama putem društveno poticajne stanogradnje – POS, a sve u cilju aktivnosti potrebnih za realizaciju predmetnog programa na području Općine</w:t>
      </w:r>
      <w:r w:rsidR="00712441" w:rsidRPr="00FF444D">
        <w:rPr>
          <w:rFonts w:ascii="Cambria" w:hAnsi="Cambria"/>
          <w:sz w:val="24"/>
          <w:szCs w:val="24"/>
        </w:rPr>
        <w:t xml:space="preserve"> Malinska-</w:t>
      </w:r>
      <w:proofErr w:type="spellStart"/>
      <w:r w:rsidR="00712441" w:rsidRPr="00FF444D">
        <w:rPr>
          <w:rFonts w:ascii="Cambria" w:hAnsi="Cambria"/>
          <w:sz w:val="24"/>
          <w:szCs w:val="24"/>
        </w:rPr>
        <w:t>Dubašnica</w:t>
      </w:r>
      <w:proofErr w:type="spellEnd"/>
      <w:r w:rsidR="00712441" w:rsidRPr="00FF444D">
        <w:rPr>
          <w:rFonts w:ascii="Cambria" w:hAnsi="Cambria"/>
          <w:sz w:val="24"/>
          <w:szCs w:val="24"/>
        </w:rPr>
        <w:t>.</w:t>
      </w:r>
    </w:p>
    <w:p w14:paraId="16C5E446" w14:textId="3D3963D5" w:rsidR="005465B7" w:rsidRPr="00FF444D" w:rsidRDefault="005465B7" w:rsidP="00334913">
      <w:pPr>
        <w:jc w:val="both"/>
        <w:rPr>
          <w:rFonts w:ascii="Cambria" w:hAnsi="Cambria"/>
          <w:sz w:val="24"/>
          <w:szCs w:val="24"/>
        </w:rPr>
      </w:pPr>
      <w:r w:rsidRPr="00FF444D">
        <w:rPr>
          <w:rFonts w:ascii="Cambria" w:hAnsi="Cambria"/>
          <w:sz w:val="24"/>
          <w:szCs w:val="24"/>
        </w:rPr>
        <w:t>Program poticane stanogradnje (POS) se bavi izgradnjom stanova  radi zadovoljavanja  stambenih potreba i poboljšanja kvalitete stanovanja što šireg kruga građana</w:t>
      </w:r>
      <w:r w:rsidR="00712441" w:rsidRPr="00FF444D">
        <w:rPr>
          <w:rFonts w:ascii="Cambria" w:hAnsi="Cambria"/>
          <w:sz w:val="24"/>
          <w:szCs w:val="24"/>
        </w:rPr>
        <w:t>.</w:t>
      </w:r>
    </w:p>
    <w:p w14:paraId="7E4CDD76" w14:textId="301A6F0E" w:rsidR="005465B7" w:rsidRPr="00FF444D" w:rsidRDefault="005465B7" w:rsidP="00334913">
      <w:pPr>
        <w:jc w:val="both"/>
        <w:rPr>
          <w:rFonts w:ascii="Cambria" w:hAnsi="Cambria"/>
          <w:sz w:val="24"/>
          <w:szCs w:val="24"/>
        </w:rPr>
      </w:pPr>
      <w:r w:rsidRPr="00FF444D">
        <w:rPr>
          <w:rFonts w:ascii="Cambria" w:hAnsi="Cambria"/>
          <w:sz w:val="24"/>
          <w:szCs w:val="24"/>
        </w:rPr>
        <w:t>Više o samom Programu poticane stanogradnje pročitajte na službenim web stranicama Agencije za pravni promet i posredovanje nekretninama klikom</w:t>
      </w:r>
      <w:r w:rsidR="00712441" w:rsidRPr="00FF444D">
        <w:rPr>
          <w:rFonts w:ascii="Cambria" w:hAnsi="Cambria"/>
          <w:sz w:val="24"/>
          <w:szCs w:val="24"/>
        </w:rPr>
        <w:t xml:space="preserve"> na </w:t>
      </w:r>
      <w:hyperlink r:id="rId7" w:history="1">
        <w:r w:rsidR="00712441" w:rsidRPr="00FF444D">
          <w:rPr>
            <w:rStyle w:val="Hiperveza"/>
            <w:rFonts w:ascii="Cambria" w:hAnsi="Cambria"/>
            <w:sz w:val="24"/>
            <w:szCs w:val="24"/>
          </w:rPr>
          <w:t>www.apn.hr</w:t>
        </w:r>
      </w:hyperlink>
    </w:p>
    <w:p w14:paraId="4FE559F5" w14:textId="692604BF" w:rsidR="005465B7" w:rsidRPr="00FF444D" w:rsidRDefault="005465B7" w:rsidP="00334913">
      <w:pPr>
        <w:jc w:val="both"/>
        <w:rPr>
          <w:rFonts w:ascii="Cambria" w:hAnsi="Cambria"/>
          <w:sz w:val="24"/>
          <w:szCs w:val="24"/>
        </w:rPr>
      </w:pPr>
      <w:r w:rsidRPr="00FF444D">
        <w:rPr>
          <w:rFonts w:ascii="Cambria" w:hAnsi="Cambria"/>
          <w:sz w:val="24"/>
          <w:szCs w:val="24"/>
        </w:rPr>
        <w:t xml:space="preserve">Anketni upitnik može se preuzeti u </w:t>
      </w:r>
      <w:r w:rsidR="00712441" w:rsidRPr="00FF444D">
        <w:rPr>
          <w:rFonts w:ascii="Cambria" w:hAnsi="Cambria"/>
          <w:sz w:val="24"/>
          <w:szCs w:val="24"/>
        </w:rPr>
        <w:t>Općini Malinska-</w:t>
      </w:r>
      <w:proofErr w:type="spellStart"/>
      <w:r w:rsidR="00712441" w:rsidRPr="00FF444D">
        <w:rPr>
          <w:rFonts w:ascii="Cambria" w:hAnsi="Cambria"/>
          <w:sz w:val="24"/>
          <w:szCs w:val="24"/>
        </w:rPr>
        <w:t>Dubašnica</w:t>
      </w:r>
      <w:proofErr w:type="spellEnd"/>
      <w:r w:rsidRPr="00FF444D">
        <w:rPr>
          <w:rFonts w:ascii="Cambria" w:hAnsi="Cambria"/>
          <w:sz w:val="24"/>
          <w:szCs w:val="24"/>
        </w:rPr>
        <w:t xml:space="preserve"> ili na službenim web stranicama Općine </w:t>
      </w:r>
      <w:r w:rsidR="00712441" w:rsidRPr="00FF444D">
        <w:rPr>
          <w:rFonts w:ascii="Cambria" w:hAnsi="Cambria"/>
          <w:sz w:val="24"/>
          <w:szCs w:val="24"/>
        </w:rPr>
        <w:t>Malinska-</w:t>
      </w:r>
      <w:proofErr w:type="spellStart"/>
      <w:r w:rsidR="00712441" w:rsidRPr="00FF444D">
        <w:rPr>
          <w:rFonts w:ascii="Cambria" w:hAnsi="Cambria"/>
          <w:sz w:val="24"/>
          <w:szCs w:val="24"/>
        </w:rPr>
        <w:t>Dubašnica</w:t>
      </w:r>
      <w:proofErr w:type="spellEnd"/>
      <w:r w:rsidR="00712441" w:rsidRPr="00FF444D">
        <w:rPr>
          <w:rFonts w:ascii="Cambria" w:hAnsi="Cambria"/>
          <w:sz w:val="24"/>
          <w:szCs w:val="24"/>
        </w:rPr>
        <w:t>.</w:t>
      </w:r>
      <w:r w:rsidRPr="00FF444D">
        <w:rPr>
          <w:rFonts w:ascii="Cambria" w:hAnsi="Cambria"/>
          <w:sz w:val="24"/>
          <w:szCs w:val="24"/>
        </w:rPr>
        <w:t xml:space="preserve">  </w:t>
      </w:r>
    </w:p>
    <w:p w14:paraId="57940C16" w14:textId="15E4565B" w:rsidR="007577CD" w:rsidRPr="00FF444D" w:rsidRDefault="005465B7" w:rsidP="00334913">
      <w:pPr>
        <w:jc w:val="both"/>
        <w:rPr>
          <w:rFonts w:ascii="Cambria" w:hAnsi="Cambria"/>
          <w:sz w:val="24"/>
          <w:szCs w:val="24"/>
        </w:rPr>
      </w:pPr>
      <w:r w:rsidRPr="00FF444D">
        <w:rPr>
          <w:rFonts w:ascii="Cambria" w:hAnsi="Cambria"/>
          <w:sz w:val="24"/>
          <w:szCs w:val="24"/>
        </w:rPr>
        <w:t xml:space="preserve">Ispunjen i potpisan upitnik dostavite na adresu:  </w:t>
      </w:r>
      <w:r w:rsidR="00712441" w:rsidRPr="00FF444D">
        <w:rPr>
          <w:rFonts w:ascii="Cambria" w:hAnsi="Cambria"/>
          <w:sz w:val="24"/>
          <w:szCs w:val="24"/>
        </w:rPr>
        <w:t>Općina Malinska-</w:t>
      </w:r>
      <w:proofErr w:type="spellStart"/>
      <w:r w:rsidR="00712441" w:rsidRPr="00FF444D">
        <w:rPr>
          <w:rFonts w:ascii="Cambria" w:hAnsi="Cambria"/>
          <w:sz w:val="24"/>
          <w:szCs w:val="24"/>
        </w:rPr>
        <w:t>Dubašnica</w:t>
      </w:r>
      <w:proofErr w:type="spellEnd"/>
      <w:r w:rsidRPr="00FF444D">
        <w:rPr>
          <w:rFonts w:ascii="Cambria" w:hAnsi="Cambria"/>
          <w:sz w:val="24"/>
          <w:szCs w:val="24"/>
        </w:rPr>
        <w:t xml:space="preserve"> ili skeniran poslati na ad</w:t>
      </w:r>
      <w:r w:rsidR="00392AAA">
        <w:rPr>
          <w:rFonts w:ascii="Cambria" w:hAnsi="Cambria"/>
          <w:sz w:val="24"/>
          <w:szCs w:val="24"/>
        </w:rPr>
        <w:t>r</w:t>
      </w:r>
      <w:r w:rsidRPr="00FF444D">
        <w:rPr>
          <w:rFonts w:ascii="Cambria" w:hAnsi="Cambria"/>
          <w:sz w:val="24"/>
          <w:szCs w:val="24"/>
        </w:rPr>
        <w:t xml:space="preserve">esu: </w:t>
      </w:r>
      <w:r w:rsidR="007577CD" w:rsidRPr="007577CD">
        <w:rPr>
          <w:rFonts w:ascii="Cambria" w:hAnsi="Cambria"/>
          <w:sz w:val="24"/>
          <w:szCs w:val="24"/>
        </w:rPr>
        <w:t>inf</w:t>
      </w:r>
      <w:r w:rsidR="007577CD">
        <w:rPr>
          <w:rFonts w:ascii="Cambria" w:hAnsi="Cambria"/>
          <w:sz w:val="24"/>
          <w:szCs w:val="24"/>
        </w:rPr>
        <w:t>o@malinska.hr</w:t>
      </w:r>
    </w:p>
    <w:p w14:paraId="4974615A" w14:textId="4D11539C" w:rsidR="005465B7" w:rsidRPr="00FF444D" w:rsidRDefault="005465B7" w:rsidP="00334913">
      <w:pPr>
        <w:jc w:val="both"/>
        <w:rPr>
          <w:rFonts w:ascii="Cambria" w:hAnsi="Cambria"/>
          <w:sz w:val="24"/>
          <w:szCs w:val="24"/>
        </w:rPr>
      </w:pPr>
      <w:r w:rsidRPr="00FF444D">
        <w:rPr>
          <w:rFonts w:ascii="Cambria" w:hAnsi="Cambria"/>
          <w:sz w:val="24"/>
          <w:szCs w:val="24"/>
        </w:rPr>
        <w:t xml:space="preserve">Rok za predaju popunjenih anketnih upitnika je  </w:t>
      </w:r>
      <w:r w:rsidR="00712441" w:rsidRPr="00FF444D">
        <w:rPr>
          <w:rFonts w:ascii="Cambria" w:hAnsi="Cambria"/>
          <w:sz w:val="24"/>
          <w:szCs w:val="24"/>
        </w:rPr>
        <w:t>17</w:t>
      </w:r>
      <w:r w:rsidRPr="00FF444D">
        <w:rPr>
          <w:rFonts w:ascii="Cambria" w:hAnsi="Cambria"/>
          <w:sz w:val="24"/>
          <w:szCs w:val="24"/>
        </w:rPr>
        <w:t>. studeni 2022. godine.</w:t>
      </w:r>
    </w:p>
    <w:p w14:paraId="1D0B306C" w14:textId="73D193A2" w:rsidR="004E4D2B" w:rsidRDefault="005465B7" w:rsidP="007577CD">
      <w:pPr>
        <w:jc w:val="both"/>
        <w:rPr>
          <w:rFonts w:ascii="Cambria" w:hAnsi="Cambria"/>
          <w:sz w:val="24"/>
          <w:szCs w:val="24"/>
        </w:rPr>
      </w:pPr>
      <w:r w:rsidRPr="00FF444D">
        <w:rPr>
          <w:rFonts w:ascii="Cambria" w:hAnsi="Cambria"/>
          <w:sz w:val="24"/>
          <w:szCs w:val="24"/>
        </w:rPr>
        <w:t xml:space="preserve">Ukoliko građani iskažu interes, Općina </w:t>
      </w:r>
      <w:r w:rsidR="00712441" w:rsidRPr="00FF444D">
        <w:rPr>
          <w:rFonts w:ascii="Cambria" w:hAnsi="Cambria"/>
          <w:sz w:val="24"/>
          <w:szCs w:val="24"/>
        </w:rPr>
        <w:t>Malinska-</w:t>
      </w:r>
      <w:proofErr w:type="spellStart"/>
      <w:r w:rsidR="00712441" w:rsidRPr="00FF444D">
        <w:rPr>
          <w:rFonts w:ascii="Cambria" w:hAnsi="Cambria"/>
          <w:sz w:val="24"/>
          <w:szCs w:val="24"/>
        </w:rPr>
        <w:t>Dubašnica</w:t>
      </w:r>
      <w:proofErr w:type="spellEnd"/>
      <w:r w:rsidRPr="00FF444D">
        <w:rPr>
          <w:rFonts w:ascii="Cambria" w:hAnsi="Cambria"/>
          <w:sz w:val="24"/>
          <w:szCs w:val="24"/>
        </w:rPr>
        <w:t xml:space="preserve"> u suradnji s Agencijom za pravni promet i posredovanje nekretninama – APN, planira provesti Program POS-a.</w:t>
      </w:r>
    </w:p>
    <w:p w14:paraId="636F8682" w14:textId="77777777" w:rsidR="007577CD" w:rsidRDefault="007577CD" w:rsidP="004E4D2B">
      <w:pPr>
        <w:jc w:val="right"/>
        <w:rPr>
          <w:rFonts w:ascii="Cambria" w:hAnsi="Cambria"/>
          <w:sz w:val="24"/>
          <w:szCs w:val="24"/>
        </w:rPr>
      </w:pPr>
    </w:p>
    <w:p w14:paraId="1F8D34BB" w14:textId="5F62915D" w:rsidR="004E4D2B" w:rsidRDefault="004E4D2B" w:rsidP="004E4D2B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PROČELNIK</w:t>
      </w:r>
    </w:p>
    <w:p w14:paraId="56E2C01D" w14:textId="0F24D35B" w:rsidR="004E4D2B" w:rsidRPr="00FF444D" w:rsidRDefault="004E4D2B" w:rsidP="004E4D2B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Neven Matuč</w:t>
      </w:r>
    </w:p>
    <w:sectPr w:rsidR="004E4D2B" w:rsidRPr="00FF4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515AB"/>
    <w:multiLevelType w:val="hybridMultilevel"/>
    <w:tmpl w:val="66B0F66C"/>
    <w:lvl w:ilvl="0" w:tplc="1192944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56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B7"/>
    <w:rsid w:val="00334913"/>
    <w:rsid w:val="00392AAA"/>
    <w:rsid w:val="004E4D2B"/>
    <w:rsid w:val="005465B7"/>
    <w:rsid w:val="00712441"/>
    <w:rsid w:val="007577CD"/>
    <w:rsid w:val="007E0404"/>
    <w:rsid w:val="00C336C3"/>
    <w:rsid w:val="00DD65D7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38DA"/>
  <w15:chartTrackingRefBased/>
  <w15:docId w15:val="{4DF75F73-CC1C-43A1-BFB4-0D2300F0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244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244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5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Matuč</dc:creator>
  <cp:keywords/>
  <dc:description/>
  <cp:lastModifiedBy>Neven Matuč</cp:lastModifiedBy>
  <cp:revision>6</cp:revision>
  <cp:lastPrinted>2022-09-27T06:48:00Z</cp:lastPrinted>
  <dcterms:created xsi:type="dcterms:W3CDTF">2022-09-26T12:43:00Z</dcterms:created>
  <dcterms:modified xsi:type="dcterms:W3CDTF">2022-09-27T06:49:00Z</dcterms:modified>
</cp:coreProperties>
</file>