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6A386F" w14:textId="47950C42" w:rsidR="00F37D60" w:rsidRPr="00364453" w:rsidRDefault="00F37D60" w:rsidP="00343018">
      <w:pPr>
        <w:spacing w:after="0" w:line="240" w:lineRule="auto"/>
      </w:pPr>
    </w:p>
    <w:tbl>
      <w:tblPr>
        <w:tblW w:w="0" w:type="auto"/>
        <w:tblInd w:w="-612" w:type="dxa"/>
        <w:tblLayout w:type="fixed"/>
        <w:tblLook w:val="01E0" w:firstRow="1" w:lastRow="1" w:firstColumn="1" w:lastColumn="1" w:noHBand="0" w:noVBand="0"/>
      </w:tblPr>
      <w:tblGrid>
        <w:gridCol w:w="236"/>
      </w:tblGrid>
      <w:tr w:rsidR="00F37D60" w:rsidRPr="00364453" w14:paraId="18DFBC85" w14:textId="77777777" w:rsidTr="00030DED">
        <w:trPr>
          <w:cantSplit/>
          <w:trHeight w:val="1134"/>
        </w:trPr>
        <w:tc>
          <w:tcPr>
            <w:tcW w:w="236" w:type="dxa"/>
            <w:textDirection w:val="btLr"/>
            <w:vAlign w:val="center"/>
          </w:tcPr>
          <w:p w14:paraId="2903FBCD" w14:textId="2771F043" w:rsidR="00F37D60" w:rsidRPr="00364453" w:rsidRDefault="00F37D60" w:rsidP="000575BA">
            <w:pPr>
              <w:spacing w:after="0" w:line="240" w:lineRule="auto"/>
              <w:ind w:left="113" w:right="113"/>
              <w:jc w:val="center"/>
              <w:rPr>
                <w:rFonts w:cs="Arial"/>
                <w:i/>
                <w:color w:val="333333"/>
                <w:spacing w:val="2"/>
                <w:sz w:val="16"/>
                <w:szCs w:val="16"/>
              </w:rPr>
            </w:pPr>
            <w:r w:rsidRPr="00364453">
              <w:rPr>
                <w:rFonts w:ascii="InterstateHR" w:hAnsi="InterstateHR" w:cs="Arial"/>
                <w:color w:val="333333"/>
                <w:spacing w:val="2"/>
                <w:sz w:val="16"/>
                <w:szCs w:val="16"/>
              </w:rPr>
              <w:t xml:space="preserve">I    </w:t>
            </w:r>
            <w:r w:rsidR="006A7D7F" w:rsidRPr="00364453">
              <w:rPr>
                <w:rFonts w:ascii="InterstateHR" w:hAnsi="InterstateHR" w:cs="Arial"/>
                <w:color w:val="333333"/>
                <w:spacing w:val="2"/>
                <w:sz w:val="16"/>
                <w:szCs w:val="16"/>
              </w:rPr>
              <w:t>202</w:t>
            </w:r>
            <w:r w:rsidR="00ED42B5">
              <w:rPr>
                <w:rFonts w:ascii="InterstateHR" w:hAnsi="InterstateHR" w:cs="Arial"/>
                <w:color w:val="333333"/>
                <w:spacing w:val="2"/>
                <w:sz w:val="16"/>
                <w:szCs w:val="16"/>
              </w:rPr>
              <w:t>2</w:t>
            </w:r>
            <w:r w:rsidRPr="00364453">
              <w:rPr>
                <w:rFonts w:ascii="InterstateHR" w:hAnsi="InterstateHR" w:cs="Arial"/>
                <w:color w:val="333333"/>
                <w:spacing w:val="2"/>
                <w:sz w:val="16"/>
                <w:szCs w:val="16"/>
              </w:rPr>
              <w:t xml:space="preserve">   I</w:t>
            </w:r>
          </w:p>
        </w:tc>
      </w:tr>
    </w:tbl>
    <w:p w14:paraId="5A4FF403" w14:textId="77777777" w:rsidR="00F37D60" w:rsidRPr="00364453" w:rsidRDefault="00F37D60" w:rsidP="00343018">
      <w:pPr>
        <w:tabs>
          <w:tab w:val="left" w:pos="2525"/>
        </w:tabs>
        <w:spacing w:after="0" w:line="240" w:lineRule="auto"/>
        <w:rPr>
          <w:rFonts w:cs="Arial"/>
          <w:i/>
          <w:color w:val="333333"/>
          <w:spacing w:val="2"/>
          <w:sz w:val="16"/>
          <w:szCs w:val="16"/>
        </w:rPr>
      </w:pPr>
    </w:p>
    <w:tbl>
      <w:tblPr>
        <w:tblW w:w="0" w:type="auto"/>
        <w:tblInd w:w="-612" w:type="dxa"/>
        <w:tblLayout w:type="fixed"/>
        <w:tblLook w:val="01E0" w:firstRow="1" w:lastRow="1" w:firstColumn="1" w:lastColumn="1" w:noHBand="0" w:noVBand="0"/>
      </w:tblPr>
      <w:tblGrid>
        <w:gridCol w:w="236"/>
      </w:tblGrid>
      <w:tr w:rsidR="00F37D60" w:rsidRPr="00364453" w14:paraId="636E752F" w14:textId="77777777" w:rsidTr="00030DED">
        <w:trPr>
          <w:cantSplit/>
          <w:trHeight w:val="1134"/>
        </w:trPr>
        <w:tc>
          <w:tcPr>
            <w:tcW w:w="236" w:type="dxa"/>
            <w:textDirection w:val="btLr"/>
            <w:vAlign w:val="center"/>
          </w:tcPr>
          <w:p w14:paraId="4850EBAF" w14:textId="04B9269C" w:rsidR="00F37D60" w:rsidRPr="00364453" w:rsidRDefault="00C01047" w:rsidP="00ED42B5">
            <w:pPr>
              <w:spacing w:after="0" w:line="240" w:lineRule="auto"/>
              <w:ind w:left="113" w:right="113"/>
              <w:rPr>
                <w:rFonts w:ascii="InterstateHR" w:hAnsi="InterstateHR" w:cs="Arial"/>
                <w:color w:val="333333"/>
                <w:spacing w:val="2"/>
                <w:sz w:val="16"/>
                <w:szCs w:val="16"/>
              </w:rPr>
            </w:pPr>
            <w:r w:rsidRPr="00364453">
              <w:rPr>
                <w:rFonts w:ascii="InterstateHR" w:hAnsi="InterstateHR" w:cs="Arial"/>
                <w:color w:val="333333"/>
                <w:spacing w:val="2"/>
                <w:sz w:val="16"/>
                <w:szCs w:val="16"/>
              </w:rPr>
              <w:t xml:space="preserve">I   </w:t>
            </w:r>
            <w:r w:rsidR="00ED42B5">
              <w:rPr>
                <w:rFonts w:ascii="InterstateHR" w:hAnsi="InterstateHR" w:cs="Arial"/>
                <w:color w:val="333333"/>
                <w:spacing w:val="2"/>
                <w:sz w:val="16"/>
                <w:szCs w:val="16"/>
              </w:rPr>
              <w:t>LIPANJ</w:t>
            </w:r>
            <w:r w:rsidR="00F37D60" w:rsidRPr="00364453">
              <w:rPr>
                <w:rFonts w:ascii="InterstateHR" w:hAnsi="InterstateHR" w:cs="Arial"/>
                <w:color w:val="333333"/>
                <w:spacing w:val="2"/>
                <w:sz w:val="16"/>
                <w:szCs w:val="16"/>
              </w:rPr>
              <w:t xml:space="preserve">   I</w:t>
            </w:r>
          </w:p>
        </w:tc>
      </w:tr>
    </w:tbl>
    <w:p w14:paraId="1F927966" w14:textId="77777777" w:rsidR="00F37D60" w:rsidRPr="00364453" w:rsidRDefault="00F37D60" w:rsidP="00343018">
      <w:pPr>
        <w:tabs>
          <w:tab w:val="left" w:pos="7020"/>
          <w:tab w:val="left" w:pos="7380"/>
          <w:tab w:val="left" w:pos="7560"/>
        </w:tabs>
        <w:spacing w:after="0" w:line="240" w:lineRule="auto"/>
        <w:rPr>
          <w:rFonts w:cs="Arial"/>
          <w:b/>
          <w:color w:val="333333"/>
          <w:spacing w:val="2"/>
          <w:sz w:val="48"/>
          <w:szCs w:val="48"/>
        </w:rPr>
      </w:pPr>
    </w:p>
    <w:tbl>
      <w:tblPr>
        <w:tblpPr w:leftFromText="180" w:rightFromText="180" w:vertAnchor="text" w:horzAnchor="margin" w:tblpXSpec="center" w:tblpY="-1"/>
        <w:tblW w:w="11088" w:type="dxa"/>
        <w:tblBorders>
          <w:top w:val="single" w:sz="24" w:space="0" w:color="008FB4"/>
          <w:left w:val="single" w:sz="24" w:space="0" w:color="008FB4"/>
          <w:bottom w:val="single" w:sz="24" w:space="0" w:color="008FB4"/>
          <w:right w:val="single" w:sz="24" w:space="0" w:color="008FB4"/>
          <w:insideH w:val="single" w:sz="4" w:space="0" w:color="008FB4"/>
          <w:insideV w:val="single" w:sz="4" w:space="0" w:color="008FB4"/>
        </w:tblBorders>
        <w:shd w:val="clear" w:color="auto" w:fill="008FB4"/>
        <w:tblLayout w:type="fixed"/>
        <w:tblLook w:val="0000" w:firstRow="0" w:lastRow="0" w:firstColumn="0" w:lastColumn="0" w:noHBand="0" w:noVBand="0"/>
      </w:tblPr>
      <w:tblGrid>
        <w:gridCol w:w="2213"/>
        <w:gridCol w:w="8875"/>
      </w:tblGrid>
      <w:tr w:rsidR="00F37D60" w:rsidRPr="00364453" w14:paraId="25077DE4" w14:textId="77777777" w:rsidTr="00AA43F7">
        <w:trPr>
          <w:trHeight w:hRule="exact" w:val="2642"/>
        </w:trPr>
        <w:tc>
          <w:tcPr>
            <w:tcW w:w="2213" w:type="dxa"/>
            <w:shd w:val="clear" w:color="auto" w:fill="008FB4"/>
            <w:tcMar>
              <w:top w:w="0" w:type="dxa"/>
              <w:left w:w="0" w:type="dxa"/>
              <w:bottom w:w="0" w:type="dxa"/>
              <w:right w:w="0" w:type="dxa"/>
            </w:tcMar>
          </w:tcPr>
          <w:p w14:paraId="5147F20E" w14:textId="7B5B62FD" w:rsidR="00F37D60" w:rsidRPr="00364453" w:rsidRDefault="006A7D7F" w:rsidP="000575BA">
            <w:pPr>
              <w:spacing w:after="0" w:line="240" w:lineRule="auto"/>
              <w:rPr>
                <w:rFonts w:ascii="Arial" w:hAnsi="Arial" w:cs="Arial"/>
                <w:b/>
                <w:color w:val="333333"/>
                <w:spacing w:val="2"/>
              </w:rPr>
            </w:pPr>
            <w:r w:rsidRPr="00364453">
              <w:rPr>
                <w:rFonts w:ascii="Arial" w:hAnsi="Arial" w:cs="Arial"/>
                <w:b/>
                <w:color w:val="FFFFFF"/>
                <w:sz w:val="56"/>
                <w:szCs w:val="56"/>
              </w:rPr>
              <w:t>2</w:t>
            </w:r>
            <w:r w:rsidR="00ED42B5">
              <w:rPr>
                <w:rFonts w:ascii="Arial" w:hAnsi="Arial" w:cs="Arial"/>
                <w:b/>
                <w:color w:val="FFFFFF"/>
                <w:sz w:val="56"/>
                <w:szCs w:val="56"/>
              </w:rPr>
              <w:t>2</w:t>
            </w:r>
          </w:p>
        </w:tc>
        <w:tc>
          <w:tcPr>
            <w:tcW w:w="8875" w:type="dxa"/>
            <w:shd w:val="clear" w:color="auto" w:fill="008FB4"/>
            <w:tcMar>
              <w:top w:w="0" w:type="dxa"/>
              <w:left w:w="0" w:type="dxa"/>
              <w:bottom w:w="0" w:type="dxa"/>
              <w:right w:w="0" w:type="dxa"/>
            </w:tcMar>
          </w:tcPr>
          <w:p w14:paraId="501DDF2C" w14:textId="1FBCEFE2" w:rsidR="00F37D60" w:rsidRPr="00364453" w:rsidRDefault="00FB3AEF" w:rsidP="00343018">
            <w:pPr>
              <w:spacing w:after="0" w:line="240" w:lineRule="auto"/>
              <w:ind w:right="-43"/>
              <w:jc w:val="right"/>
              <w:rPr>
                <w:rFonts w:cs="Arial"/>
                <w:color w:val="333333"/>
                <w:spacing w:val="2"/>
              </w:rPr>
            </w:pPr>
            <w:r>
              <w:rPr>
                <w:rFonts w:cs="Arial"/>
                <w:noProof/>
                <w:color w:val="333333"/>
                <w:spacing w:val="2"/>
              </w:rPr>
              <w:drawing>
                <wp:inline distT="0" distB="0" distL="0" distR="0" wp14:anchorId="3583A4E7" wp14:editId="32C08BB8">
                  <wp:extent cx="3841115" cy="1657985"/>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41115" cy="1657985"/>
                          </a:xfrm>
                          <a:prstGeom prst="rect">
                            <a:avLst/>
                          </a:prstGeom>
                          <a:noFill/>
                        </pic:spPr>
                      </pic:pic>
                    </a:graphicData>
                  </a:graphic>
                </wp:inline>
              </w:drawing>
            </w:r>
            <w:r w:rsidR="00AA43F7" w:rsidRPr="00364453">
              <w:rPr>
                <w:rFonts w:cs="Arial"/>
                <w:color w:val="333333"/>
                <w:spacing w:val="2"/>
              </w:rPr>
              <w:t xml:space="preserve">  </w:t>
            </w:r>
            <w:r w:rsidR="00F37D60" w:rsidRPr="00364453">
              <w:rPr>
                <w:rFonts w:cs="Arial"/>
                <w:color w:val="333333"/>
                <w:spacing w:val="2"/>
              </w:rPr>
              <w:t xml:space="preserve">  </w:t>
            </w:r>
          </w:p>
        </w:tc>
      </w:tr>
    </w:tbl>
    <w:p w14:paraId="2B7564AD" w14:textId="77777777" w:rsidR="00F37D60" w:rsidRPr="00364453" w:rsidRDefault="006A7D7F" w:rsidP="00343018">
      <w:pPr>
        <w:tabs>
          <w:tab w:val="left" w:pos="7655"/>
        </w:tabs>
        <w:spacing w:after="0" w:line="240" w:lineRule="auto"/>
        <w:jc w:val="right"/>
        <w:rPr>
          <w:rFonts w:ascii="InterstateHR" w:hAnsi="InterstateHR" w:cs="Arial"/>
          <w:sz w:val="56"/>
          <w:szCs w:val="56"/>
        </w:rPr>
      </w:pPr>
      <w:r w:rsidRPr="00364453">
        <w:rPr>
          <w:rFonts w:ascii="InterstateHR" w:hAnsi="InterstateHR" w:cs="Arial"/>
          <w:sz w:val="56"/>
          <w:szCs w:val="56"/>
        </w:rPr>
        <w:t xml:space="preserve">VII. </w:t>
      </w:r>
      <w:r w:rsidR="00F37D60" w:rsidRPr="00364453">
        <w:rPr>
          <w:rFonts w:ascii="InterstateHR" w:hAnsi="InterstateHR" w:cs="Arial"/>
          <w:sz w:val="56"/>
          <w:szCs w:val="56"/>
        </w:rPr>
        <w:t>IZMJENE I DOPUNE</w:t>
      </w:r>
    </w:p>
    <w:p w14:paraId="51A41A50" w14:textId="77777777" w:rsidR="00F37D60" w:rsidRPr="00364453" w:rsidRDefault="006A7D7F" w:rsidP="00343018">
      <w:pPr>
        <w:tabs>
          <w:tab w:val="left" w:pos="7655"/>
        </w:tabs>
        <w:spacing w:after="0" w:line="240" w:lineRule="auto"/>
        <w:jc w:val="right"/>
        <w:rPr>
          <w:rFonts w:ascii="InterstateHR" w:hAnsi="InterstateHR" w:cs="Arial"/>
          <w:sz w:val="56"/>
          <w:szCs w:val="56"/>
        </w:rPr>
      </w:pPr>
      <w:r w:rsidRPr="00364453">
        <w:rPr>
          <w:rFonts w:ascii="InterstateHR" w:hAnsi="InterstateHR" w:cs="Arial"/>
          <w:sz w:val="56"/>
          <w:szCs w:val="56"/>
        </w:rPr>
        <w:t>PROSTORNOG</w:t>
      </w:r>
      <w:r w:rsidR="00C14511" w:rsidRPr="00364453">
        <w:rPr>
          <w:rFonts w:ascii="InterstateHR" w:hAnsi="InterstateHR" w:cs="Arial"/>
          <w:sz w:val="56"/>
          <w:szCs w:val="56"/>
        </w:rPr>
        <w:t xml:space="preserve"> </w:t>
      </w:r>
      <w:r w:rsidR="00F37D60" w:rsidRPr="00364453">
        <w:rPr>
          <w:rFonts w:ascii="InterstateHR" w:hAnsi="InterstateHR" w:cs="Arial"/>
          <w:sz w:val="56"/>
          <w:szCs w:val="56"/>
        </w:rPr>
        <w:t>PLANA UREĐENJA</w:t>
      </w:r>
    </w:p>
    <w:p w14:paraId="1F924442" w14:textId="77777777" w:rsidR="00C14511" w:rsidRPr="00364453" w:rsidRDefault="006A7D7F" w:rsidP="00343018">
      <w:pPr>
        <w:tabs>
          <w:tab w:val="left" w:pos="7655"/>
        </w:tabs>
        <w:spacing w:after="0" w:line="240" w:lineRule="auto"/>
        <w:ind w:right="-2"/>
        <w:jc w:val="right"/>
        <w:rPr>
          <w:rFonts w:ascii="InterstateHR" w:hAnsi="InterstateHR" w:cs="Arial"/>
          <w:sz w:val="56"/>
          <w:szCs w:val="56"/>
          <w:lang w:eastAsia="en-US"/>
        </w:rPr>
      </w:pPr>
      <w:r w:rsidRPr="00364453">
        <w:rPr>
          <w:rFonts w:ascii="InterstateHR" w:hAnsi="InterstateHR" w:cs="Arial"/>
          <w:sz w:val="56"/>
          <w:szCs w:val="56"/>
          <w:lang w:eastAsia="en-US"/>
        </w:rPr>
        <w:t>OPĆINE MALINSKA - DUBAŠNICA</w:t>
      </w:r>
    </w:p>
    <w:p w14:paraId="49515F9C" w14:textId="77777777" w:rsidR="00F37D60" w:rsidRPr="00364453" w:rsidRDefault="00F37D60" w:rsidP="00343018">
      <w:pPr>
        <w:tabs>
          <w:tab w:val="left" w:pos="7655"/>
        </w:tabs>
        <w:spacing w:after="0" w:line="240" w:lineRule="auto"/>
        <w:ind w:right="-2"/>
        <w:jc w:val="right"/>
        <w:rPr>
          <w:rFonts w:ascii="InterstateHR" w:hAnsi="InterstateHR" w:cs="Arial"/>
          <w:color w:val="008FB4"/>
          <w:sz w:val="48"/>
          <w:szCs w:val="48"/>
        </w:rPr>
      </w:pPr>
    </w:p>
    <w:p w14:paraId="51CDB006" w14:textId="3528406E" w:rsidR="00F37D60" w:rsidRPr="00364453" w:rsidRDefault="00CC2130" w:rsidP="00343018">
      <w:pPr>
        <w:tabs>
          <w:tab w:val="left" w:pos="7740"/>
        </w:tabs>
        <w:spacing w:after="0" w:line="240" w:lineRule="auto"/>
        <w:ind w:right="-6"/>
        <w:jc w:val="right"/>
        <w:rPr>
          <w:rFonts w:ascii="InterstateHR" w:hAnsi="InterstateHR" w:cs="Arial"/>
          <w:b/>
          <w:color w:val="008FB4"/>
          <w:sz w:val="44"/>
          <w:szCs w:val="48"/>
        </w:rPr>
      </w:pPr>
      <w:r>
        <w:rPr>
          <w:rFonts w:ascii="InterstateHR" w:hAnsi="InterstateHR" w:cs="Arial"/>
          <w:b/>
          <w:color w:val="008FB4"/>
          <w:sz w:val="44"/>
          <w:szCs w:val="48"/>
        </w:rPr>
        <w:t>PRIJEDLOG</w:t>
      </w:r>
      <w:r w:rsidR="00ED42B5">
        <w:rPr>
          <w:rFonts w:ascii="InterstateHR" w:hAnsi="InterstateHR" w:cs="Arial"/>
          <w:b/>
          <w:color w:val="008FB4"/>
          <w:sz w:val="44"/>
          <w:szCs w:val="48"/>
        </w:rPr>
        <w:t xml:space="preserve"> </w:t>
      </w:r>
      <w:r w:rsidR="00ED42B5" w:rsidRPr="00364453">
        <w:rPr>
          <w:rFonts w:ascii="InterstateHR" w:hAnsi="InterstateHR" w:cs="Arial"/>
          <w:b/>
          <w:color w:val="008FB4"/>
          <w:sz w:val="44"/>
          <w:szCs w:val="48"/>
        </w:rPr>
        <w:t>PLANA</w:t>
      </w:r>
      <w:r w:rsidR="00ED42B5">
        <w:rPr>
          <w:rFonts w:ascii="InterstateHR" w:hAnsi="InterstateHR" w:cs="Arial"/>
          <w:b/>
          <w:color w:val="008FB4"/>
          <w:sz w:val="44"/>
          <w:szCs w:val="48"/>
        </w:rPr>
        <w:t xml:space="preserve"> ZA PONOVNU JAVNU RASPRAVU</w:t>
      </w:r>
    </w:p>
    <w:tbl>
      <w:tblPr>
        <w:tblpPr w:leftFromText="180" w:rightFromText="180" w:vertAnchor="text" w:horzAnchor="page" w:tblpX="770" w:tblpY="65"/>
        <w:tblW w:w="0" w:type="auto"/>
        <w:tblLayout w:type="fixed"/>
        <w:tblLook w:val="01E0" w:firstRow="1" w:lastRow="1" w:firstColumn="1" w:lastColumn="1" w:noHBand="0" w:noVBand="0"/>
      </w:tblPr>
      <w:tblGrid>
        <w:gridCol w:w="288"/>
      </w:tblGrid>
      <w:tr w:rsidR="00F37D60" w:rsidRPr="00364453" w14:paraId="5F829B69" w14:textId="77777777" w:rsidTr="00030DED">
        <w:trPr>
          <w:cantSplit/>
          <w:trHeight w:val="3781"/>
        </w:trPr>
        <w:tc>
          <w:tcPr>
            <w:tcW w:w="288" w:type="dxa"/>
            <w:textDirection w:val="btLr"/>
            <w:vAlign w:val="center"/>
          </w:tcPr>
          <w:p w14:paraId="5AE6B38A" w14:textId="77777777" w:rsidR="00F37D60" w:rsidRPr="00364453" w:rsidRDefault="00F37D60" w:rsidP="00343018">
            <w:pPr>
              <w:spacing w:after="0" w:line="240" w:lineRule="auto"/>
              <w:ind w:left="113" w:right="-6"/>
              <w:rPr>
                <w:rFonts w:ascii="InterstateHR" w:hAnsi="InterstateHR" w:cs="Arial"/>
                <w:sz w:val="14"/>
                <w:szCs w:val="14"/>
              </w:rPr>
            </w:pPr>
            <w:r w:rsidRPr="00364453">
              <w:rPr>
                <w:rFonts w:ascii="InterstateHR" w:hAnsi="InterstateHR" w:cs="Arial"/>
                <w:sz w:val="16"/>
                <w:szCs w:val="16"/>
              </w:rPr>
              <w:t xml:space="preserve">I  </w:t>
            </w:r>
            <w:r w:rsidRPr="00364453">
              <w:rPr>
                <w:rFonts w:ascii="InterstateHR" w:hAnsi="InterstateHR" w:cs="Arial"/>
                <w:sz w:val="14"/>
                <w:szCs w:val="14"/>
              </w:rPr>
              <w:t xml:space="preserve">   URBANISTICA D.O.O. ZA PROSTORNO PLANIRANJE I KONZALTING     </w:t>
            </w:r>
            <w:r w:rsidRPr="00364453">
              <w:rPr>
                <w:rFonts w:ascii="InterstateHR" w:hAnsi="InterstateHR" w:cs="Arial"/>
                <w:sz w:val="16"/>
                <w:szCs w:val="16"/>
              </w:rPr>
              <w:t xml:space="preserve"> I</w:t>
            </w:r>
          </w:p>
        </w:tc>
      </w:tr>
    </w:tbl>
    <w:p w14:paraId="3090E2A9" w14:textId="77777777" w:rsidR="00F37D60" w:rsidRPr="00364453" w:rsidRDefault="00F37D60" w:rsidP="00343018">
      <w:pPr>
        <w:spacing w:after="0" w:line="240" w:lineRule="auto"/>
        <w:ind w:right="-6"/>
        <w:jc w:val="right"/>
        <w:rPr>
          <w:rFonts w:ascii="InterstateHR" w:hAnsi="InterstateHR" w:cs="Arial"/>
        </w:rPr>
      </w:pPr>
    </w:p>
    <w:p w14:paraId="7C3C277C" w14:textId="77777777" w:rsidR="00244687" w:rsidRPr="00364453" w:rsidRDefault="00244687" w:rsidP="00343018">
      <w:pPr>
        <w:spacing w:after="0" w:line="240" w:lineRule="auto"/>
        <w:ind w:right="-6"/>
        <w:jc w:val="right"/>
        <w:rPr>
          <w:rFonts w:ascii="InterstateHR" w:hAnsi="InterstateHR" w:cs="Arial"/>
        </w:rPr>
      </w:pPr>
    </w:p>
    <w:p w14:paraId="2AC3CB57" w14:textId="77777777" w:rsidR="00244687" w:rsidRPr="00364453" w:rsidRDefault="00244687" w:rsidP="00343018">
      <w:pPr>
        <w:spacing w:after="0" w:line="240" w:lineRule="auto"/>
        <w:ind w:right="-6"/>
        <w:jc w:val="right"/>
        <w:rPr>
          <w:rFonts w:ascii="InterstateHR" w:hAnsi="InterstateHR" w:cs="Arial"/>
        </w:rPr>
      </w:pPr>
    </w:p>
    <w:p w14:paraId="5D0ED062" w14:textId="2626B162" w:rsidR="00244687" w:rsidRPr="00DA451F" w:rsidRDefault="006E1A1E" w:rsidP="00A826F8">
      <w:pPr>
        <w:pStyle w:val="Odlomakpopisa"/>
        <w:numPr>
          <w:ilvl w:val="0"/>
          <w:numId w:val="13"/>
        </w:numPr>
        <w:spacing w:after="0"/>
        <w:ind w:right="-6"/>
        <w:jc w:val="right"/>
        <w:rPr>
          <w:rFonts w:ascii="InterstateHR" w:hAnsi="InterstateHR"/>
          <w:noProof/>
          <w:sz w:val="28"/>
          <w:szCs w:val="28"/>
        </w:rPr>
      </w:pPr>
      <w:r w:rsidRPr="00DA451F">
        <w:rPr>
          <w:rFonts w:ascii="InterstateHR" w:hAnsi="InterstateHR"/>
          <w:noProof/>
          <w:sz w:val="28"/>
          <w:szCs w:val="28"/>
        </w:rPr>
        <w:t>Obrazloženje</w:t>
      </w:r>
    </w:p>
    <w:p w14:paraId="215CDE3D" w14:textId="77777777" w:rsidR="00916AF0" w:rsidRPr="00364453" w:rsidRDefault="00916AF0" w:rsidP="00343018">
      <w:pPr>
        <w:tabs>
          <w:tab w:val="left" w:pos="7740"/>
        </w:tabs>
        <w:spacing w:after="0" w:line="240" w:lineRule="auto"/>
        <w:ind w:right="-6"/>
        <w:jc w:val="right"/>
      </w:pPr>
    </w:p>
    <w:p w14:paraId="02C68FFF" w14:textId="77777777" w:rsidR="008053F0" w:rsidRPr="00364453" w:rsidRDefault="008053F0" w:rsidP="00343018">
      <w:pPr>
        <w:tabs>
          <w:tab w:val="left" w:pos="7740"/>
        </w:tabs>
        <w:spacing w:after="0" w:line="240" w:lineRule="auto"/>
        <w:ind w:right="-6"/>
        <w:jc w:val="right"/>
      </w:pPr>
    </w:p>
    <w:p w14:paraId="168EE834" w14:textId="77777777" w:rsidR="001427DC" w:rsidRPr="00364453" w:rsidRDefault="001427DC" w:rsidP="00343018">
      <w:pPr>
        <w:tabs>
          <w:tab w:val="left" w:pos="7740"/>
        </w:tabs>
        <w:spacing w:after="0" w:line="240" w:lineRule="auto"/>
        <w:ind w:right="-6"/>
        <w:jc w:val="right"/>
      </w:pPr>
    </w:p>
    <w:p w14:paraId="036EE013" w14:textId="77777777" w:rsidR="001427DC" w:rsidRPr="00364453" w:rsidRDefault="001427DC" w:rsidP="00343018">
      <w:pPr>
        <w:tabs>
          <w:tab w:val="left" w:pos="7740"/>
        </w:tabs>
        <w:spacing w:after="0" w:line="240" w:lineRule="auto"/>
        <w:ind w:right="-6"/>
        <w:jc w:val="right"/>
      </w:pPr>
    </w:p>
    <w:p w14:paraId="4F96E077" w14:textId="77777777" w:rsidR="001427DC" w:rsidRPr="00364453" w:rsidRDefault="001427DC" w:rsidP="00343018">
      <w:pPr>
        <w:tabs>
          <w:tab w:val="left" w:pos="7740"/>
        </w:tabs>
        <w:spacing w:after="0" w:line="240" w:lineRule="auto"/>
        <w:ind w:right="-6"/>
        <w:jc w:val="right"/>
      </w:pPr>
    </w:p>
    <w:p w14:paraId="6A2E0B78" w14:textId="77777777" w:rsidR="001427DC" w:rsidRPr="00364453" w:rsidRDefault="001427DC" w:rsidP="00343018">
      <w:pPr>
        <w:tabs>
          <w:tab w:val="left" w:pos="7740"/>
        </w:tabs>
        <w:spacing w:after="0" w:line="240" w:lineRule="auto"/>
        <w:ind w:right="-6"/>
        <w:jc w:val="right"/>
      </w:pPr>
    </w:p>
    <w:p w14:paraId="037AFD6C" w14:textId="77777777" w:rsidR="001427DC" w:rsidRPr="00364453" w:rsidRDefault="001427DC" w:rsidP="00343018">
      <w:pPr>
        <w:tabs>
          <w:tab w:val="left" w:pos="7740"/>
        </w:tabs>
        <w:spacing w:after="0" w:line="240" w:lineRule="auto"/>
        <w:ind w:right="-6"/>
        <w:jc w:val="right"/>
      </w:pPr>
    </w:p>
    <w:p w14:paraId="2058D142" w14:textId="77777777" w:rsidR="00F37D60" w:rsidRPr="00364453" w:rsidRDefault="00F37D60" w:rsidP="00343018">
      <w:pPr>
        <w:spacing w:after="0" w:line="240" w:lineRule="auto"/>
        <w:ind w:right="-6"/>
        <w:jc w:val="right"/>
        <w:rPr>
          <w:rFonts w:ascii="InterstateHR" w:hAnsi="InterstateHR" w:cs="Arial"/>
        </w:rPr>
      </w:pPr>
    </w:p>
    <w:p w14:paraId="0A608D39" w14:textId="77777777" w:rsidR="00C01047" w:rsidRPr="00364453" w:rsidRDefault="00C01047" w:rsidP="00343018">
      <w:pPr>
        <w:spacing w:after="0" w:line="240" w:lineRule="auto"/>
        <w:ind w:right="-6"/>
        <w:jc w:val="right"/>
        <w:rPr>
          <w:rFonts w:ascii="InterstateHR" w:hAnsi="InterstateHR" w:cs="Arial"/>
        </w:rPr>
      </w:pPr>
    </w:p>
    <w:p w14:paraId="351678AF" w14:textId="77777777" w:rsidR="00C01047" w:rsidRPr="00364453" w:rsidRDefault="00C01047" w:rsidP="00343018">
      <w:pPr>
        <w:spacing w:after="0" w:line="240" w:lineRule="auto"/>
        <w:ind w:right="-6"/>
        <w:jc w:val="right"/>
        <w:rPr>
          <w:rFonts w:ascii="InterstateHR" w:hAnsi="InterstateHR" w:cs="Arial"/>
        </w:rPr>
      </w:pPr>
    </w:p>
    <w:p w14:paraId="3A209529" w14:textId="77777777" w:rsidR="00F37D60" w:rsidRPr="00364453" w:rsidRDefault="00050FDD" w:rsidP="00343018">
      <w:pPr>
        <w:tabs>
          <w:tab w:val="left" w:pos="1080"/>
        </w:tabs>
        <w:spacing w:after="0" w:line="240" w:lineRule="auto"/>
        <w:jc w:val="right"/>
        <w:rPr>
          <w:b/>
          <w:noProof/>
          <w:sz w:val="16"/>
          <w:szCs w:val="16"/>
        </w:rPr>
      </w:pPr>
      <w:r w:rsidRPr="00364453">
        <w:rPr>
          <w:noProof/>
        </w:rPr>
        <w:drawing>
          <wp:inline distT="0" distB="0" distL="0" distR="0" wp14:anchorId="48C498C5" wp14:editId="392592E9">
            <wp:extent cx="1154430" cy="506730"/>
            <wp:effectExtent l="0" t="0" r="7620" b="7620"/>
            <wp:docPr id="2" name="Picture 12" descr="pRAVI logo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AVI logo colou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54430" cy="506730"/>
                    </a:xfrm>
                    <a:prstGeom prst="rect">
                      <a:avLst/>
                    </a:prstGeom>
                    <a:noFill/>
                    <a:ln>
                      <a:noFill/>
                    </a:ln>
                  </pic:spPr>
                </pic:pic>
              </a:graphicData>
            </a:graphic>
          </wp:inline>
        </w:drawing>
      </w:r>
    </w:p>
    <w:p w14:paraId="0F071998" w14:textId="77777777" w:rsidR="00C14511" w:rsidRPr="00364453" w:rsidRDefault="00C14511" w:rsidP="00343018">
      <w:pPr>
        <w:tabs>
          <w:tab w:val="left" w:pos="1080"/>
        </w:tabs>
        <w:spacing w:after="0" w:line="240" w:lineRule="auto"/>
        <w:jc w:val="center"/>
        <w:rPr>
          <w:b/>
          <w:noProof/>
          <w:color w:val="008FB4"/>
        </w:rPr>
        <w:sectPr w:rsidR="00C14511" w:rsidRPr="00364453" w:rsidSect="00F37D60">
          <w:headerReference w:type="default" r:id="rId11"/>
          <w:footerReference w:type="default" r:id="rId12"/>
          <w:pgSz w:w="11906" w:h="16838" w:code="9"/>
          <w:pgMar w:top="1417" w:right="1417" w:bottom="1417" w:left="1417" w:header="794" w:footer="454" w:gutter="0"/>
          <w:pgNumType w:start="0"/>
          <w:cols w:space="708"/>
          <w:titlePg/>
          <w:docGrid w:linePitch="360"/>
        </w:sectPr>
      </w:pPr>
    </w:p>
    <w:p w14:paraId="689B3428" w14:textId="1822D05D" w:rsidR="00ED42B5" w:rsidRPr="00364453" w:rsidRDefault="00CC2130" w:rsidP="00CC2130">
      <w:pPr>
        <w:tabs>
          <w:tab w:val="left" w:pos="1080"/>
        </w:tabs>
        <w:spacing w:after="120"/>
        <w:jc w:val="center"/>
        <w:rPr>
          <w:b/>
          <w:noProof/>
          <w:color w:val="008FB4"/>
        </w:rPr>
      </w:pPr>
      <w:r>
        <w:rPr>
          <w:b/>
          <w:noProof/>
          <w:color w:val="008FB4"/>
        </w:rPr>
        <w:lastRenderedPageBreak/>
        <w:t>PRIJEDLOG</w:t>
      </w:r>
      <w:bookmarkStart w:id="0" w:name="_GoBack"/>
      <w:bookmarkEnd w:id="0"/>
      <w:r w:rsidR="00ED42B5" w:rsidRPr="00364453">
        <w:rPr>
          <w:b/>
          <w:noProof/>
          <w:color w:val="008FB4"/>
        </w:rPr>
        <w:t xml:space="preserve"> PLANA</w:t>
      </w:r>
      <w:r w:rsidR="00ED42B5">
        <w:rPr>
          <w:b/>
          <w:noProof/>
          <w:color w:val="008FB4"/>
        </w:rPr>
        <w:t xml:space="preserve"> ZA PONOVNU JAVNU RASPRAVU</w:t>
      </w:r>
    </w:p>
    <w:tbl>
      <w:tblPr>
        <w:tblpPr w:leftFromText="181" w:rightFromText="181" w:vertAnchor="text" w:horzAnchor="page" w:tblpX="1481" w:tblpY="1"/>
        <w:tblOverlap w:val="never"/>
        <w:tblW w:w="9072"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4593"/>
        <w:gridCol w:w="51"/>
        <w:gridCol w:w="4428"/>
      </w:tblGrid>
      <w:tr w:rsidR="00ED42B5" w:rsidRPr="00364453" w14:paraId="52E4DB0D" w14:textId="77777777" w:rsidTr="007E1BD8">
        <w:trPr>
          <w:cantSplit/>
          <w:trHeight w:val="497"/>
        </w:trPr>
        <w:tc>
          <w:tcPr>
            <w:tcW w:w="9072" w:type="dxa"/>
            <w:gridSpan w:val="3"/>
            <w:tcMar>
              <w:top w:w="0" w:type="dxa"/>
              <w:left w:w="57" w:type="dxa"/>
              <w:bottom w:w="0" w:type="dxa"/>
              <w:right w:w="57" w:type="dxa"/>
            </w:tcMar>
          </w:tcPr>
          <w:p w14:paraId="252CD087" w14:textId="77777777" w:rsidR="00ED42B5" w:rsidRPr="00364453" w:rsidRDefault="00ED42B5" w:rsidP="007E1BD8">
            <w:pPr>
              <w:spacing w:after="0" w:line="240" w:lineRule="auto"/>
              <w:rPr>
                <w:rFonts w:cs="Arial"/>
                <w:kern w:val="2"/>
                <w:szCs w:val="22"/>
                <w:lang w:eastAsia="en-US"/>
              </w:rPr>
            </w:pPr>
            <w:r w:rsidRPr="00364453">
              <w:rPr>
                <w:rFonts w:cs="Arial"/>
                <w:kern w:val="2"/>
                <w:szCs w:val="22"/>
                <w:lang w:eastAsia="en-US"/>
              </w:rPr>
              <w:t xml:space="preserve">Županija / Grad Zagreb: </w:t>
            </w:r>
            <w:r w:rsidRPr="00364453">
              <w:rPr>
                <w:rFonts w:cs="Arial"/>
                <w:kern w:val="2"/>
                <w:szCs w:val="22"/>
                <w:lang w:eastAsia="en-US"/>
              </w:rPr>
              <w:tab/>
            </w:r>
            <w:r w:rsidRPr="00364453">
              <w:rPr>
                <w:rFonts w:cs="Arial"/>
                <w:b/>
                <w:kern w:val="2"/>
                <w:szCs w:val="22"/>
                <w:lang w:eastAsia="en-US"/>
              </w:rPr>
              <w:t>PRIMORSKO-GORANSKA ŽUPANIJA</w:t>
            </w:r>
          </w:p>
          <w:p w14:paraId="43489765" w14:textId="77777777" w:rsidR="00ED42B5" w:rsidRPr="00364453" w:rsidRDefault="00ED42B5" w:rsidP="007E1BD8">
            <w:pPr>
              <w:spacing w:after="0" w:line="240" w:lineRule="auto"/>
              <w:rPr>
                <w:rFonts w:cs="Arial"/>
                <w:kern w:val="2"/>
                <w:szCs w:val="22"/>
                <w:lang w:eastAsia="en-US"/>
              </w:rPr>
            </w:pPr>
            <w:r w:rsidRPr="00364453">
              <w:rPr>
                <w:rFonts w:cs="Arial"/>
                <w:kern w:val="2"/>
                <w:szCs w:val="22"/>
                <w:lang w:eastAsia="en-US"/>
              </w:rPr>
              <w:t xml:space="preserve">Općina / grad: </w:t>
            </w:r>
            <w:r w:rsidRPr="00364453">
              <w:rPr>
                <w:rFonts w:cs="Arial"/>
                <w:kern w:val="2"/>
                <w:szCs w:val="22"/>
                <w:lang w:eastAsia="en-US"/>
              </w:rPr>
              <w:tab/>
            </w:r>
            <w:r w:rsidRPr="00364453">
              <w:rPr>
                <w:rFonts w:cs="Arial"/>
                <w:kern w:val="2"/>
                <w:szCs w:val="22"/>
                <w:lang w:eastAsia="en-US"/>
              </w:rPr>
              <w:tab/>
            </w:r>
            <w:r w:rsidRPr="00364453">
              <w:rPr>
                <w:rFonts w:cs="Arial"/>
                <w:b/>
                <w:kern w:val="2"/>
                <w:szCs w:val="22"/>
                <w:lang w:eastAsia="en-US"/>
              </w:rPr>
              <w:t>OPĆINA MALINSKA - DUBAŠNICA</w:t>
            </w:r>
          </w:p>
        </w:tc>
      </w:tr>
      <w:tr w:rsidR="00ED42B5" w:rsidRPr="00364453" w14:paraId="0C678713" w14:textId="77777777" w:rsidTr="007E1BD8">
        <w:trPr>
          <w:cantSplit/>
          <w:trHeight w:val="242"/>
        </w:trPr>
        <w:tc>
          <w:tcPr>
            <w:tcW w:w="9072" w:type="dxa"/>
            <w:gridSpan w:val="3"/>
            <w:tcMar>
              <w:top w:w="0" w:type="dxa"/>
              <w:left w:w="57" w:type="dxa"/>
              <w:bottom w:w="0" w:type="dxa"/>
              <w:right w:w="57" w:type="dxa"/>
            </w:tcMar>
          </w:tcPr>
          <w:p w14:paraId="30B46800" w14:textId="77777777" w:rsidR="00ED42B5" w:rsidRPr="00364453" w:rsidRDefault="00ED42B5" w:rsidP="007E1BD8">
            <w:pPr>
              <w:tabs>
                <w:tab w:val="left" w:pos="5892"/>
              </w:tabs>
              <w:spacing w:after="0" w:line="240" w:lineRule="auto"/>
              <w:rPr>
                <w:rFonts w:cs="Arial"/>
                <w:kern w:val="2"/>
                <w:szCs w:val="22"/>
                <w:lang w:eastAsia="en-US"/>
              </w:rPr>
            </w:pPr>
            <w:r w:rsidRPr="00364453">
              <w:rPr>
                <w:rFonts w:cs="Arial"/>
                <w:kern w:val="2"/>
                <w:szCs w:val="22"/>
                <w:lang w:eastAsia="en-US"/>
              </w:rPr>
              <w:t xml:space="preserve">Naziv prostornog plana: </w:t>
            </w:r>
          </w:p>
          <w:p w14:paraId="14069F85" w14:textId="77777777" w:rsidR="00ED42B5" w:rsidRPr="00364453" w:rsidRDefault="00ED42B5" w:rsidP="007E1BD8">
            <w:pPr>
              <w:tabs>
                <w:tab w:val="left" w:pos="5892"/>
              </w:tabs>
              <w:spacing w:after="0" w:line="240" w:lineRule="auto"/>
              <w:jc w:val="center"/>
              <w:rPr>
                <w:rFonts w:cs="Arial"/>
                <w:b/>
                <w:kern w:val="2"/>
                <w:szCs w:val="22"/>
                <w:lang w:eastAsia="en-US"/>
              </w:rPr>
            </w:pPr>
            <w:r w:rsidRPr="00364453">
              <w:rPr>
                <w:rFonts w:cs="Arial"/>
                <w:b/>
                <w:kern w:val="2"/>
                <w:szCs w:val="22"/>
                <w:lang w:eastAsia="en-US"/>
              </w:rPr>
              <w:t xml:space="preserve">VII. IZMJENE I DOPUNE PROSTORNOG PLANA UREĐENJA </w:t>
            </w:r>
          </w:p>
          <w:p w14:paraId="5D226AC9" w14:textId="77777777" w:rsidR="00ED42B5" w:rsidRPr="00364453" w:rsidRDefault="00ED42B5" w:rsidP="007E1BD8">
            <w:pPr>
              <w:tabs>
                <w:tab w:val="left" w:pos="5892"/>
              </w:tabs>
              <w:spacing w:after="0" w:line="240" w:lineRule="auto"/>
              <w:jc w:val="center"/>
              <w:rPr>
                <w:rFonts w:cs="Arial"/>
                <w:b/>
                <w:kern w:val="2"/>
                <w:szCs w:val="22"/>
                <w:lang w:eastAsia="en-US"/>
              </w:rPr>
            </w:pPr>
            <w:r w:rsidRPr="00364453">
              <w:rPr>
                <w:rFonts w:cs="Arial"/>
                <w:b/>
                <w:kern w:val="2"/>
                <w:szCs w:val="22"/>
                <w:lang w:eastAsia="en-US"/>
              </w:rPr>
              <w:t>OPĆINE MALINSKA - DUBAŠNICA</w:t>
            </w:r>
          </w:p>
        </w:tc>
      </w:tr>
      <w:tr w:rsidR="00ED42B5" w:rsidRPr="00364453" w14:paraId="42523FEB" w14:textId="77777777" w:rsidTr="007E1BD8">
        <w:trPr>
          <w:cantSplit/>
          <w:trHeight w:val="611"/>
        </w:trPr>
        <w:tc>
          <w:tcPr>
            <w:tcW w:w="4593" w:type="dxa"/>
            <w:tcMar>
              <w:top w:w="0" w:type="dxa"/>
              <w:left w:w="57" w:type="dxa"/>
              <w:bottom w:w="0" w:type="dxa"/>
              <w:right w:w="57" w:type="dxa"/>
            </w:tcMar>
          </w:tcPr>
          <w:p w14:paraId="7AB5A683" w14:textId="77777777" w:rsidR="00ED42B5" w:rsidRPr="00364453" w:rsidRDefault="00ED42B5" w:rsidP="007E1BD8">
            <w:pPr>
              <w:tabs>
                <w:tab w:val="left" w:pos="5892"/>
              </w:tabs>
              <w:spacing w:after="0" w:line="240" w:lineRule="auto"/>
              <w:rPr>
                <w:rFonts w:cs="Arial"/>
                <w:kern w:val="2"/>
                <w:szCs w:val="22"/>
                <w:lang w:eastAsia="en-US"/>
              </w:rPr>
            </w:pPr>
            <w:r w:rsidRPr="00364453">
              <w:rPr>
                <w:rFonts w:cs="Arial"/>
                <w:kern w:val="2"/>
                <w:szCs w:val="22"/>
                <w:lang w:eastAsia="en-US"/>
              </w:rPr>
              <w:t xml:space="preserve">Odluka predstavničkog tijela o izradi plana: </w:t>
            </w:r>
          </w:p>
          <w:p w14:paraId="25C1DBCA" w14:textId="77777777" w:rsidR="00ED42B5" w:rsidRPr="00364453" w:rsidRDefault="00ED42B5" w:rsidP="007E1BD8">
            <w:pPr>
              <w:spacing w:after="0" w:line="240" w:lineRule="auto"/>
              <w:jc w:val="left"/>
              <w:rPr>
                <w:rFonts w:cs="Arial"/>
                <w:b/>
                <w:spacing w:val="-6"/>
                <w:kern w:val="2"/>
                <w:szCs w:val="22"/>
                <w:lang w:eastAsia="en-US"/>
              </w:rPr>
            </w:pPr>
            <w:r w:rsidRPr="00364453">
              <w:rPr>
                <w:rFonts w:cs="Arial"/>
                <w:b/>
                <w:spacing w:val="-6"/>
                <w:kern w:val="2"/>
                <w:szCs w:val="22"/>
                <w:lang w:eastAsia="en-US"/>
              </w:rPr>
              <w:t xml:space="preserve">Službene novine Primorsko - goranske županije </w:t>
            </w:r>
          </w:p>
          <w:p w14:paraId="191992F3" w14:textId="77777777" w:rsidR="00ED42B5" w:rsidRPr="00364453" w:rsidRDefault="00ED42B5" w:rsidP="007E1BD8">
            <w:pPr>
              <w:spacing w:after="0" w:line="240" w:lineRule="auto"/>
              <w:jc w:val="left"/>
              <w:rPr>
                <w:rFonts w:cs="Arial"/>
                <w:b/>
                <w:spacing w:val="-6"/>
                <w:kern w:val="2"/>
                <w:szCs w:val="22"/>
                <w:lang w:eastAsia="en-US"/>
              </w:rPr>
            </w:pPr>
            <w:r w:rsidRPr="00364453">
              <w:rPr>
                <w:rFonts w:cs="Arial"/>
                <w:b/>
                <w:spacing w:val="-6"/>
                <w:kern w:val="2"/>
                <w:szCs w:val="22"/>
                <w:lang w:eastAsia="en-US"/>
              </w:rPr>
              <w:t>broj 28/19</w:t>
            </w:r>
          </w:p>
        </w:tc>
        <w:tc>
          <w:tcPr>
            <w:tcW w:w="4479" w:type="dxa"/>
            <w:gridSpan w:val="2"/>
            <w:tcMar>
              <w:top w:w="0" w:type="dxa"/>
              <w:left w:w="57" w:type="dxa"/>
              <w:bottom w:w="0" w:type="dxa"/>
              <w:right w:w="57" w:type="dxa"/>
            </w:tcMar>
          </w:tcPr>
          <w:p w14:paraId="05274175" w14:textId="77777777" w:rsidR="00ED42B5" w:rsidRPr="00364453" w:rsidRDefault="00ED42B5" w:rsidP="007E1BD8">
            <w:pPr>
              <w:tabs>
                <w:tab w:val="left" w:pos="5892"/>
              </w:tabs>
              <w:spacing w:after="0" w:line="240" w:lineRule="auto"/>
              <w:rPr>
                <w:rFonts w:cs="Arial"/>
                <w:kern w:val="2"/>
                <w:szCs w:val="22"/>
                <w:lang w:eastAsia="en-US"/>
              </w:rPr>
            </w:pPr>
            <w:r w:rsidRPr="00364453">
              <w:rPr>
                <w:rFonts w:cs="Arial"/>
                <w:kern w:val="2"/>
                <w:szCs w:val="22"/>
                <w:lang w:eastAsia="en-US"/>
              </w:rPr>
              <w:t xml:space="preserve">Odluka predstavničkog tijela o donošenju plana: </w:t>
            </w:r>
          </w:p>
          <w:p w14:paraId="4E06DC6D" w14:textId="77777777" w:rsidR="00ED42B5" w:rsidRPr="00364453" w:rsidRDefault="00ED42B5" w:rsidP="007E1BD8">
            <w:pPr>
              <w:spacing w:after="0" w:line="240" w:lineRule="auto"/>
              <w:jc w:val="left"/>
              <w:rPr>
                <w:rFonts w:cs="Arial"/>
                <w:b/>
                <w:spacing w:val="-8"/>
                <w:kern w:val="2"/>
                <w:szCs w:val="22"/>
                <w:lang w:eastAsia="en-US"/>
              </w:rPr>
            </w:pPr>
            <w:r w:rsidRPr="00364453">
              <w:rPr>
                <w:rFonts w:cs="Arial"/>
                <w:b/>
                <w:spacing w:val="-8"/>
                <w:kern w:val="2"/>
                <w:szCs w:val="22"/>
                <w:lang w:eastAsia="en-US"/>
              </w:rPr>
              <w:t xml:space="preserve">Službene novine Primorsko - goranske županije </w:t>
            </w:r>
          </w:p>
          <w:p w14:paraId="784320E7" w14:textId="77777777" w:rsidR="00ED42B5" w:rsidRPr="00364453" w:rsidRDefault="00ED42B5" w:rsidP="007E1BD8">
            <w:pPr>
              <w:spacing w:after="0" w:line="240" w:lineRule="auto"/>
              <w:jc w:val="left"/>
              <w:rPr>
                <w:rFonts w:cs="Arial"/>
                <w:b/>
                <w:spacing w:val="-8"/>
                <w:kern w:val="2"/>
                <w:szCs w:val="22"/>
                <w:lang w:eastAsia="en-US"/>
              </w:rPr>
            </w:pPr>
            <w:r w:rsidRPr="00364453">
              <w:rPr>
                <w:rFonts w:cs="Arial"/>
                <w:b/>
                <w:spacing w:val="-8"/>
                <w:kern w:val="2"/>
                <w:szCs w:val="22"/>
                <w:lang w:eastAsia="en-US"/>
              </w:rPr>
              <w:t xml:space="preserve">broj </w:t>
            </w:r>
            <w:r w:rsidRPr="00364453">
              <w:rPr>
                <w:rFonts w:cs="Arial"/>
                <w:b/>
                <w:spacing w:val="-8"/>
                <w:kern w:val="2"/>
                <w:szCs w:val="22"/>
                <w:highlight w:val="lightGray"/>
                <w:lang w:eastAsia="en-US"/>
              </w:rPr>
              <w:t>___</w:t>
            </w:r>
          </w:p>
        </w:tc>
      </w:tr>
      <w:tr w:rsidR="00ED42B5" w:rsidRPr="00364453" w14:paraId="7C5B0D5B" w14:textId="77777777" w:rsidTr="007E1BD8">
        <w:trPr>
          <w:cantSplit/>
          <w:trHeight w:val="556"/>
        </w:trPr>
        <w:tc>
          <w:tcPr>
            <w:tcW w:w="4593" w:type="dxa"/>
            <w:tcMar>
              <w:top w:w="0" w:type="dxa"/>
              <w:left w:w="57" w:type="dxa"/>
              <w:bottom w:w="0" w:type="dxa"/>
              <w:right w:w="57" w:type="dxa"/>
            </w:tcMar>
          </w:tcPr>
          <w:p w14:paraId="686AF9E7" w14:textId="77777777" w:rsidR="00ED42B5" w:rsidRPr="00364453" w:rsidRDefault="00ED42B5" w:rsidP="007E1BD8">
            <w:pPr>
              <w:tabs>
                <w:tab w:val="left" w:pos="5892"/>
              </w:tabs>
              <w:spacing w:after="0" w:line="240" w:lineRule="auto"/>
              <w:rPr>
                <w:rFonts w:cs="Arial"/>
                <w:kern w:val="2"/>
                <w:szCs w:val="22"/>
                <w:lang w:eastAsia="en-US"/>
              </w:rPr>
            </w:pPr>
            <w:r w:rsidRPr="00364453">
              <w:rPr>
                <w:rFonts w:cs="Arial"/>
                <w:kern w:val="2"/>
                <w:szCs w:val="22"/>
                <w:lang w:eastAsia="en-US"/>
              </w:rPr>
              <w:t>Javna rasprava (datum objave):</w:t>
            </w:r>
          </w:p>
          <w:p w14:paraId="6B020375" w14:textId="77777777" w:rsidR="00ED42B5" w:rsidRPr="00E84BA6" w:rsidRDefault="00ED42B5" w:rsidP="007E1BD8">
            <w:pPr>
              <w:spacing w:after="0" w:line="240" w:lineRule="auto"/>
              <w:rPr>
                <w:rFonts w:cs="Arial"/>
                <w:b/>
                <w:kern w:val="2"/>
                <w:szCs w:val="22"/>
                <w:lang w:eastAsia="en-US"/>
              </w:rPr>
            </w:pPr>
            <w:r w:rsidRPr="00E84BA6">
              <w:rPr>
                <w:rFonts w:cs="Arial"/>
                <w:b/>
                <w:kern w:val="2"/>
                <w:szCs w:val="22"/>
                <w:lang w:eastAsia="en-US"/>
              </w:rPr>
              <w:t>09.12.2021. - mpgi.gov.hr</w:t>
            </w:r>
          </w:p>
          <w:p w14:paraId="474B98F6" w14:textId="77777777" w:rsidR="00ED42B5" w:rsidRPr="00E84BA6" w:rsidRDefault="00ED42B5" w:rsidP="007E1BD8">
            <w:pPr>
              <w:spacing w:after="0" w:line="240" w:lineRule="auto"/>
              <w:rPr>
                <w:rFonts w:cs="Arial"/>
                <w:b/>
                <w:kern w:val="2"/>
                <w:szCs w:val="22"/>
                <w:lang w:eastAsia="en-US"/>
              </w:rPr>
            </w:pPr>
            <w:r w:rsidRPr="00E84BA6">
              <w:rPr>
                <w:rFonts w:cs="Arial"/>
                <w:b/>
                <w:kern w:val="2"/>
                <w:szCs w:val="22"/>
                <w:lang w:eastAsia="en-US"/>
              </w:rPr>
              <w:t>10.12.2021. - www.malinska.hr</w:t>
            </w:r>
          </w:p>
          <w:p w14:paraId="3A380024" w14:textId="77777777" w:rsidR="00ED42B5" w:rsidRPr="00364453" w:rsidRDefault="00ED42B5" w:rsidP="007E1BD8">
            <w:pPr>
              <w:spacing w:after="0" w:line="240" w:lineRule="auto"/>
              <w:rPr>
                <w:rFonts w:cs="Arial"/>
                <w:kern w:val="2"/>
                <w:szCs w:val="22"/>
                <w:lang w:eastAsia="en-US"/>
              </w:rPr>
            </w:pPr>
            <w:r w:rsidRPr="00E84BA6">
              <w:rPr>
                <w:rFonts w:cs="Arial"/>
                <w:b/>
                <w:kern w:val="2"/>
                <w:szCs w:val="22"/>
                <w:lang w:eastAsia="en-US"/>
              </w:rPr>
              <w:t>12.12.2021. - Novi list</w:t>
            </w:r>
          </w:p>
        </w:tc>
        <w:tc>
          <w:tcPr>
            <w:tcW w:w="4479" w:type="dxa"/>
            <w:gridSpan w:val="2"/>
            <w:tcMar>
              <w:top w:w="0" w:type="dxa"/>
              <w:left w:w="57" w:type="dxa"/>
              <w:bottom w:w="0" w:type="dxa"/>
              <w:right w:w="57" w:type="dxa"/>
            </w:tcMar>
          </w:tcPr>
          <w:p w14:paraId="116A38B4" w14:textId="77777777" w:rsidR="00ED42B5" w:rsidRPr="00364453" w:rsidRDefault="00ED42B5" w:rsidP="007E1BD8">
            <w:pPr>
              <w:tabs>
                <w:tab w:val="left" w:pos="5892"/>
              </w:tabs>
              <w:spacing w:after="0" w:line="240" w:lineRule="auto"/>
              <w:rPr>
                <w:rFonts w:cs="Arial"/>
                <w:kern w:val="2"/>
                <w:szCs w:val="22"/>
                <w:lang w:eastAsia="en-US"/>
              </w:rPr>
            </w:pPr>
            <w:r w:rsidRPr="00364453">
              <w:rPr>
                <w:rFonts w:cs="Arial"/>
                <w:kern w:val="2"/>
                <w:szCs w:val="22"/>
                <w:lang w:eastAsia="en-US"/>
              </w:rPr>
              <w:t xml:space="preserve">Javni uvid održan </w:t>
            </w:r>
          </w:p>
          <w:p w14:paraId="330DF9C7" w14:textId="77777777" w:rsidR="00ED42B5" w:rsidRDefault="00ED42B5" w:rsidP="007E1BD8">
            <w:pPr>
              <w:spacing w:after="0" w:line="240" w:lineRule="auto"/>
              <w:rPr>
                <w:rFonts w:cs="Arial"/>
                <w:b/>
                <w:spacing w:val="-8"/>
                <w:kern w:val="2"/>
                <w:szCs w:val="22"/>
                <w:lang w:eastAsia="en-US"/>
              </w:rPr>
            </w:pPr>
            <w:r>
              <w:rPr>
                <w:rFonts w:cs="Arial"/>
                <w:b/>
                <w:spacing w:val="-8"/>
                <w:kern w:val="2"/>
                <w:szCs w:val="22"/>
                <w:lang w:eastAsia="en-US"/>
              </w:rPr>
              <w:t>od 20</w:t>
            </w:r>
            <w:r w:rsidRPr="00243592">
              <w:rPr>
                <w:rFonts w:cs="Arial"/>
                <w:b/>
                <w:spacing w:val="-8"/>
                <w:kern w:val="2"/>
                <w:szCs w:val="22"/>
                <w:lang w:eastAsia="en-US"/>
              </w:rPr>
              <w:t>.12.2021.</w:t>
            </w:r>
            <w:r>
              <w:rPr>
                <w:rFonts w:cs="Arial"/>
                <w:b/>
                <w:spacing w:val="-8"/>
                <w:kern w:val="2"/>
                <w:szCs w:val="22"/>
                <w:lang w:eastAsia="en-US"/>
              </w:rPr>
              <w:t xml:space="preserve"> </w:t>
            </w:r>
          </w:p>
          <w:p w14:paraId="3A341D76" w14:textId="77777777" w:rsidR="00ED42B5" w:rsidRPr="00364453" w:rsidRDefault="00ED42B5" w:rsidP="007E1BD8">
            <w:pPr>
              <w:spacing w:after="0" w:line="240" w:lineRule="auto"/>
              <w:rPr>
                <w:rFonts w:cs="Arial"/>
                <w:kern w:val="2"/>
                <w:szCs w:val="22"/>
                <w:lang w:eastAsia="en-US"/>
              </w:rPr>
            </w:pPr>
            <w:r>
              <w:rPr>
                <w:rFonts w:cs="Arial"/>
                <w:b/>
                <w:spacing w:val="-8"/>
                <w:kern w:val="2"/>
                <w:szCs w:val="22"/>
                <w:lang w:eastAsia="en-US"/>
              </w:rPr>
              <w:t>do 18</w:t>
            </w:r>
            <w:r w:rsidRPr="00243592">
              <w:rPr>
                <w:rFonts w:cs="Arial"/>
                <w:b/>
                <w:spacing w:val="-8"/>
                <w:kern w:val="2"/>
                <w:szCs w:val="22"/>
                <w:lang w:eastAsia="en-US"/>
              </w:rPr>
              <w:t>.01.2022.</w:t>
            </w:r>
          </w:p>
        </w:tc>
      </w:tr>
      <w:tr w:rsidR="00ED42B5" w:rsidRPr="00364453" w14:paraId="15671D98" w14:textId="77777777" w:rsidTr="007E1BD8">
        <w:trPr>
          <w:cantSplit/>
          <w:trHeight w:val="556"/>
        </w:trPr>
        <w:tc>
          <w:tcPr>
            <w:tcW w:w="4593" w:type="dxa"/>
            <w:tcMar>
              <w:top w:w="0" w:type="dxa"/>
              <w:left w:w="57" w:type="dxa"/>
              <w:bottom w:w="0" w:type="dxa"/>
              <w:right w:w="57" w:type="dxa"/>
            </w:tcMar>
          </w:tcPr>
          <w:p w14:paraId="4C1C65ED" w14:textId="77777777" w:rsidR="00ED42B5" w:rsidRPr="00364453" w:rsidRDefault="00ED42B5" w:rsidP="007E1BD8">
            <w:pPr>
              <w:tabs>
                <w:tab w:val="left" w:pos="5892"/>
              </w:tabs>
              <w:spacing w:after="0" w:line="240" w:lineRule="auto"/>
              <w:rPr>
                <w:rFonts w:cs="Arial"/>
                <w:kern w:val="2"/>
                <w:szCs w:val="22"/>
                <w:lang w:eastAsia="en-US"/>
              </w:rPr>
            </w:pPr>
            <w:r w:rsidRPr="00364453">
              <w:rPr>
                <w:rFonts w:cs="Arial"/>
                <w:kern w:val="2"/>
                <w:szCs w:val="22"/>
                <w:lang w:eastAsia="en-US"/>
              </w:rPr>
              <w:t>Javna rasprava (datum objave):</w:t>
            </w:r>
          </w:p>
          <w:p w14:paraId="787F1753" w14:textId="77777777" w:rsidR="00ED42B5" w:rsidRPr="00E84BA6" w:rsidRDefault="00ED42B5" w:rsidP="007E1BD8">
            <w:pPr>
              <w:spacing w:after="0" w:line="240" w:lineRule="auto"/>
              <w:rPr>
                <w:rFonts w:cs="Arial"/>
                <w:b/>
                <w:kern w:val="2"/>
                <w:szCs w:val="22"/>
                <w:lang w:eastAsia="en-US"/>
              </w:rPr>
            </w:pPr>
            <w:r w:rsidRPr="008B25B8">
              <w:rPr>
                <w:rFonts w:cs="Arial"/>
                <w:b/>
                <w:kern w:val="2"/>
                <w:szCs w:val="22"/>
                <w:highlight w:val="lightGray"/>
                <w:lang w:eastAsia="en-US"/>
              </w:rPr>
              <w:t>___________.</w:t>
            </w:r>
            <w:r w:rsidRPr="00E84BA6">
              <w:rPr>
                <w:rFonts w:cs="Arial"/>
                <w:b/>
                <w:kern w:val="2"/>
                <w:szCs w:val="22"/>
                <w:lang w:eastAsia="en-US"/>
              </w:rPr>
              <w:t xml:space="preserve"> - mpgi.gov.hr</w:t>
            </w:r>
          </w:p>
          <w:p w14:paraId="3EAED060" w14:textId="77777777" w:rsidR="00ED42B5" w:rsidRPr="00E84BA6" w:rsidRDefault="00ED42B5" w:rsidP="007E1BD8">
            <w:pPr>
              <w:spacing w:after="0" w:line="240" w:lineRule="auto"/>
              <w:rPr>
                <w:rFonts w:cs="Arial"/>
                <w:b/>
                <w:kern w:val="2"/>
                <w:szCs w:val="22"/>
                <w:lang w:eastAsia="en-US"/>
              </w:rPr>
            </w:pPr>
            <w:r w:rsidRPr="008B25B8">
              <w:rPr>
                <w:rFonts w:cs="Arial"/>
                <w:b/>
                <w:kern w:val="2"/>
                <w:szCs w:val="22"/>
                <w:highlight w:val="lightGray"/>
                <w:lang w:eastAsia="en-US"/>
              </w:rPr>
              <w:t>___________.</w:t>
            </w:r>
            <w:r w:rsidRPr="00E84BA6">
              <w:rPr>
                <w:rFonts w:cs="Arial"/>
                <w:b/>
                <w:kern w:val="2"/>
                <w:szCs w:val="22"/>
                <w:lang w:eastAsia="en-US"/>
              </w:rPr>
              <w:t xml:space="preserve"> - www.malinska.hr</w:t>
            </w:r>
          </w:p>
          <w:p w14:paraId="537CCB37" w14:textId="77777777" w:rsidR="00ED42B5" w:rsidRPr="00364453" w:rsidRDefault="00ED42B5" w:rsidP="007E1BD8">
            <w:pPr>
              <w:tabs>
                <w:tab w:val="left" w:pos="5892"/>
              </w:tabs>
              <w:spacing w:after="0" w:line="240" w:lineRule="auto"/>
              <w:rPr>
                <w:rFonts w:cs="Arial"/>
                <w:kern w:val="2"/>
                <w:szCs w:val="22"/>
                <w:lang w:eastAsia="en-US"/>
              </w:rPr>
            </w:pPr>
            <w:r w:rsidRPr="008B25B8">
              <w:rPr>
                <w:rFonts w:cs="Arial"/>
                <w:b/>
                <w:kern w:val="2"/>
                <w:szCs w:val="22"/>
                <w:highlight w:val="lightGray"/>
                <w:lang w:eastAsia="en-US"/>
              </w:rPr>
              <w:t>___________.</w:t>
            </w:r>
            <w:r w:rsidRPr="00E84BA6">
              <w:rPr>
                <w:rFonts w:cs="Arial"/>
                <w:b/>
                <w:kern w:val="2"/>
                <w:szCs w:val="22"/>
                <w:lang w:eastAsia="en-US"/>
              </w:rPr>
              <w:t xml:space="preserve"> - Novi list</w:t>
            </w:r>
          </w:p>
        </w:tc>
        <w:tc>
          <w:tcPr>
            <w:tcW w:w="4479" w:type="dxa"/>
            <w:gridSpan w:val="2"/>
            <w:tcMar>
              <w:top w:w="0" w:type="dxa"/>
              <w:left w:w="57" w:type="dxa"/>
              <w:bottom w:w="0" w:type="dxa"/>
              <w:right w:w="57" w:type="dxa"/>
            </w:tcMar>
          </w:tcPr>
          <w:p w14:paraId="758CDCBC" w14:textId="77777777" w:rsidR="00ED42B5" w:rsidRPr="00364453" w:rsidRDefault="00ED42B5" w:rsidP="007E1BD8">
            <w:pPr>
              <w:tabs>
                <w:tab w:val="left" w:pos="5892"/>
              </w:tabs>
              <w:spacing w:after="0" w:line="240" w:lineRule="auto"/>
              <w:rPr>
                <w:rFonts w:cs="Arial"/>
                <w:kern w:val="2"/>
                <w:szCs w:val="22"/>
                <w:lang w:eastAsia="en-US"/>
              </w:rPr>
            </w:pPr>
            <w:r w:rsidRPr="00364453">
              <w:rPr>
                <w:rFonts w:cs="Arial"/>
                <w:kern w:val="2"/>
                <w:szCs w:val="22"/>
                <w:lang w:eastAsia="en-US"/>
              </w:rPr>
              <w:t xml:space="preserve">Javni uvid održan </w:t>
            </w:r>
          </w:p>
          <w:p w14:paraId="37FD1DBF" w14:textId="77777777" w:rsidR="00ED42B5" w:rsidRDefault="00ED42B5" w:rsidP="007E1BD8">
            <w:pPr>
              <w:spacing w:after="0" w:line="240" w:lineRule="auto"/>
              <w:rPr>
                <w:rFonts w:cs="Arial"/>
                <w:b/>
                <w:spacing w:val="-8"/>
                <w:kern w:val="2"/>
                <w:szCs w:val="22"/>
                <w:lang w:eastAsia="en-US"/>
              </w:rPr>
            </w:pPr>
            <w:r>
              <w:rPr>
                <w:rFonts w:cs="Arial"/>
                <w:b/>
                <w:spacing w:val="-8"/>
                <w:kern w:val="2"/>
                <w:szCs w:val="22"/>
                <w:lang w:eastAsia="en-US"/>
              </w:rPr>
              <w:t xml:space="preserve">od </w:t>
            </w:r>
            <w:r w:rsidRPr="008B25B8">
              <w:rPr>
                <w:rFonts w:cs="Arial"/>
                <w:b/>
                <w:kern w:val="2"/>
                <w:szCs w:val="22"/>
                <w:highlight w:val="lightGray"/>
                <w:lang w:eastAsia="en-US"/>
              </w:rPr>
              <w:t>___________.</w:t>
            </w:r>
          </w:p>
          <w:p w14:paraId="046AEF33" w14:textId="77777777" w:rsidR="00ED42B5" w:rsidRPr="00364453" w:rsidRDefault="00ED42B5" w:rsidP="007E1BD8">
            <w:pPr>
              <w:tabs>
                <w:tab w:val="left" w:pos="5892"/>
              </w:tabs>
              <w:spacing w:after="0" w:line="240" w:lineRule="auto"/>
              <w:rPr>
                <w:rFonts w:cs="Arial"/>
                <w:kern w:val="2"/>
                <w:szCs w:val="22"/>
                <w:lang w:eastAsia="en-US"/>
              </w:rPr>
            </w:pPr>
            <w:r>
              <w:rPr>
                <w:rFonts w:cs="Arial"/>
                <w:b/>
                <w:spacing w:val="-8"/>
                <w:kern w:val="2"/>
                <w:szCs w:val="22"/>
                <w:lang w:eastAsia="en-US"/>
              </w:rPr>
              <w:t xml:space="preserve">do </w:t>
            </w:r>
            <w:r w:rsidRPr="008B25B8">
              <w:rPr>
                <w:rFonts w:cs="Arial"/>
                <w:b/>
                <w:kern w:val="2"/>
                <w:szCs w:val="22"/>
                <w:highlight w:val="lightGray"/>
                <w:lang w:eastAsia="en-US"/>
              </w:rPr>
              <w:t>___________.</w:t>
            </w:r>
          </w:p>
        </w:tc>
      </w:tr>
      <w:tr w:rsidR="00ED42B5" w:rsidRPr="00364453" w14:paraId="29D9AFC6" w14:textId="77777777" w:rsidTr="007E1BD8">
        <w:trPr>
          <w:cantSplit/>
          <w:trHeight w:hRule="exact" w:val="1304"/>
        </w:trPr>
        <w:tc>
          <w:tcPr>
            <w:tcW w:w="4593" w:type="dxa"/>
            <w:tcMar>
              <w:top w:w="0" w:type="dxa"/>
              <w:left w:w="57" w:type="dxa"/>
              <w:bottom w:w="0" w:type="dxa"/>
              <w:right w:w="57" w:type="dxa"/>
            </w:tcMar>
          </w:tcPr>
          <w:p w14:paraId="2FE70E30" w14:textId="77777777" w:rsidR="00ED42B5" w:rsidRPr="00364453" w:rsidRDefault="00ED42B5" w:rsidP="007E1BD8">
            <w:pPr>
              <w:tabs>
                <w:tab w:val="left" w:pos="5892"/>
              </w:tabs>
              <w:spacing w:after="0" w:line="240" w:lineRule="auto"/>
              <w:rPr>
                <w:rFonts w:cs="Arial"/>
                <w:kern w:val="2"/>
                <w:szCs w:val="22"/>
                <w:lang w:eastAsia="en-US"/>
              </w:rPr>
            </w:pPr>
            <w:r w:rsidRPr="00364453">
              <w:rPr>
                <w:rFonts w:cs="Arial"/>
                <w:kern w:val="2"/>
                <w:szCs w:val="22"/>
                <w:lang w:eastAsia="en-US"/>
              </w:rPr>
              <w:t>Pečat tijela odgovornog za provođenje javne rasprave:</w:t>
            </w:r>
          </w:p>
        </w:tc>
        <w:tc>
          <w:tcPr>
            <w:tcW w:w="4479" w:type="dxa"/>
            <w:gridSpan w:val="2"/>
            <w:tcMar>
              <w:top w:w="0" w:type="dxa"/>
              <w:left w:w="57" w:type="dxa"/>
              <w:bottom w:w="0" w:type="dxa"/>
              <w:right w:w="57" w:type="dxa"/>
            </w:tcMar>
          </w:tcPr>
          <w:p w14:paraId="4E18033B" w14:textId="77777777" w:rsidR="00ED42B5" w:rsidRPr="00364453" w:rsidRDefault="00ED42B5" w:rsidP="007E1BD8">
            <w:pPr>
              <w:tabs>
                <w:tab w:val="left" w:pos="5892"/>
              </w:tabs>
              <w:spacing w:after="0" w:line="240" w:lineRule="auto"/>
              <w:jc w:val="left"/>
              <w:rPr>
                <w:rFonts w:cs="Arial"/>
                <w:kern w:val="2"/>
                <w:szCs w:val="22"/>
                <w:lang w:eastAsia="en-US"/>
              </w:rPr>
            </w:pPr>
            <w:r w:rsidRPr="00364453">
              <w:rPr>
                <w:rFonts w:cs="Arial"/>
                <w:kern w:val="2"/>
                <w:szCs w:val="22"/>
                <w:lang w:eastAsia="en-US"/>
              </w:rPr>
              <w:t>Odgovorna osoba za provođenje javne rasprave:</w:t>
            </w:r>
            <w:r w:rsidRPr="00364453">
              <w:rPr>
                <w:rFonts w:cs="Arial"/>
                <w:kern w:val="2"/>
                <w:szCs w:val="22"/>
                <w:lang w:eastAsia="en-US"/>
              </w:rPr>
              <w:cr/>
            </w:r>
          </w:p>
          <w:p w14:paraId="0A40C654" w14:textId="77777777" w:rsidR="00ED42B5" w:rsidRPr="00364453" w:rsidRDefault="00ED42B5" w:rsidP="007E1BD8">
            <w:pPr>
              <w:tabs>
                <w:tab w:val="left" w:pos="5892"/>
              </w:tabs>
              <w:spacing w:after="0" w:line="240" w:lineRule="auto"/>
              <w:jc w:val="left"/>
              <w:rPr>
                <w:rFonts w:cs="Arial"/>
                <w:kern w:val="2"/>
                <w:szCs w:val="22"/>
                <w:lang w:eastAsia="en-US"/>
              </w:rPr>
            </w:pPr>
          </w:p>
          <w:p w14:paraId="72053A76" w14:textId="77777777" w:rsidR="00ED42B5" w:rsidRPr="00364453" w:rsidRDefault="00ED42B5" w:rsidP="007E1BD8">
            <w:pPr>
              <w:spacing w:after="0" w:line="240" w:lineRule="auto"/>
              <w:jc w:val="center"/>
              <w:rPr>
                <w:rFonts w:cs="Arial"/>
                <w:kern w:val="2"/>
                <w:szCs w:val="22"/>
                <w:lang w:eastAsia="en-US"/>
              </w:rPr>
            </w:pPr>
            <w:r w:rsidRPr="00364453">
              <w:rPr>
                <w:rFonts w:cs="Arial"/>
                <w:kern w:val="2"/>
                <w:szCs w:val="22"/>
                <w:lang w:eastAsia="en-US"/>
              </w:rPr>
              <w:t>_________________________________</w:t>
            </w:r>
          </w:p>
          <w:p w14:paraId="4DA0B8AD" w14:textId="77777777" w:rsidR="00ED42B5" w:rsidRPr="00364453" w:rsidRDefault="00ED42B5" w:rsidP="007E1BD8">
            <w:pPr>
              <w:spacing w:after="0" w:line="240" w:lineRule="auto"/>
              <w:jc w:val="center"/>
              <w:rPr>
                <w:rFonts w:cs="Arial"/>
                <w:kern w:val="2"/>
                <w:szCs w:val="22"/>
                <w:lang w:eastAsia="en-US"/>
              </w:rPr>
            </w:pPr>
            <w:r w:rsidRPr="00364453">
              <w:rPr>
                <w:rFonts w:cs="Arial"/>
                <w:kern w:val="2"/>
                <w:szCs w:val="22"/>
                <w:lang w:eastAsia="en-US"/>
              </w:rPr>
              <w:t>Branko Justinić</w:t>
            </w:r>
          </w:p>
        </w:tc>
      </w:tr>
      <w:tr w:rsidR="00ED42B5" w:rsidRPr="00364453" w14:paraId="266E4345" w14:textId="77777777" w:rsidTr="007E1BD8">
        <w:trPr>
          <w:cantSplit/>
          <w:trHeight w:val="580"/>
        </w:trPr>
        <w:tc>
          <w:tcPr>
            <w:tcW w:w="9072" w:type="dxa"/>
            <w:gridSpan w:val="3"/>
            <w:tcBorders>
              <w:bottom w:val="single" w:sz="6" w:space="0" w:color="auto"/>
            </w:tcBorders>
            <w:tcMar>
              <w:top w:w="0" w:type="dxa"/>
              <w:left w:w="57" w:type="dxa"/>
              <w:bottom w:w="0" w:type="dxa"/>
              <w:right w:w="57" w:type="dxa"/>
            </w:tcMar>
          </w:tcPr>
          <w:p w14:paraId="1F38FA20" w14:textId="77777777" w:rsidR="00ED42B5" w:rsidRPr="00364453" w:rsidRDefault="00ED42B5" w:rsidP="007E1BD8">
            <w:pPr>
              <w:spacing w:after="0" w:line="240" w:lineRule="auto"/>
              <w:rPr>
                <w:rFonts w:cs="Arial"/>
                <w:kern w:val="2"/>
                <w:szCs w:val="22"/>
              </w:rPr>
            </w:pPr>
            <w:r w:rsidRPr="00364453">
              <w:rPr>
                <w:rFonts w:cs="Arial"/>
                <w:kern w:val="2"/>
                <w:szCs w:val="22"/>
              </w:rPr>
              <w:t>Suglasnost na plan prema članku 108. Zakona o prostornom uređenju (NN 153/13, 65/17, 114/18, 39/19, 98/19)</w:t>
            </w:r>
          </w:p>
          <w:p w14:paraId="67E06421" w14:textId="77777777" w:rsidR="00ED42B5" w:rsidRPr="00364453" w:rsidRDefault="00ED42B5" w:rsidP="007E1BD8">
            <w:pPr>
              <w:tabs>
                <w:tab w:val="center" w:pos="4536"/>
                <w:tab w:val="right" w:pos="8660"/>
              </w:tabs>
              <w:spacing w:after="0" w:line="240" w:lineRule="auto"/>
              <w:rPr>
                <w:rFonts w:cs="Arial"/>
                <w:kern w:val="2"/>
                <w:szCs w:val="22"/>
                <w:lang w:eastAsia="en-US"/>
              </w:rPr>
            </w:pPr>
            <w:r w:rsidRPr="00364453">
              <w:rPr>
                <w:rFonts w:cs="Arial"/>
                <w:kern w:val="2"/>
                <w:szCs w:val="22"/>
                <w:lang w:eastAsia="en-US"/>
              </w:rPr>
              <w:t>klasa</w:t>
            </w:r>
            <w:r w:rsidRPr="008B25B8">
              <w:rPr>
                <w:rFonts w:cs="Arial"/>
                <w:kern w:val="2"/>
                <w:szCs w:val="22"/>
                <w:highlight w:val="lightGray"/>
                <w:lang w:eastAsia="en-US"/>
              </w:rPr>
              <w:t>:_____________________</w:t>
            </w:r>
            <w:r w:rsidRPr="00364453">
              <w:rPr>
                <w:rFonts w:cs="Arial"/>
                <w:kern w:val="2"/>
                <w:szCs w:val="22"/>
                <w:lang w:eastAsia="en-US"/>
              </w:rPr>
              <w:tab/>
              <w:t>urbroj</w:t>
            </w:r>
            <w:r w:rsidRPr="008B25B8">
              <w:rPr>
                <w:rFonts w:cs="Arial"/>
                <w:kern w:val="2"/>
                <w:szCs w:val="22"/>
                <w:highlight w:val="lightGray"/>
                <w:lang w:eastAsia="en-US"/>
              </w:rPr>
              <w:t>:__________________</w:t>
            </w:r>
            <w:r w:rsidRPr="00364453">
              <w:rPr>
                <w:rFonts w:cs="Arial"/>
                <w:kern w:val="2"/>
                <w:szCs w:val="22"/>
                <w:lang w:eastAsia="en-US"/>
              </w:rPr>
              <w:tab/>
              <w:t>datum</w:t>
            </w:r>
            <w:r w:rsidRPr="008B25B8">
              <w:rPr>
                <w:rFonts w:cs="Arial"/>
                <w:kern w:val="2"/>
                <w:szCs w:val="22"/>
                <w:highlight w:val="lightGray"/>
                <w:lang w:eastAsia="en-US"/>
              </w:rPr>
              <w:t>:___________</w:t>
            </w:r>
          </w:p>
        </w:tc>
      </w:tr>
      <w:tr w:rsidR="00ED42B5" w:rsidRPr="00364453" w14:paraId="68486EAB" w14:textId="77777777" w:rsidTr="007E1BD8">
        <w:trPr>
          <w:cantSplit/>
          <w:trHeight w:val="569"/>
        </w:trPr>
        <w:tc>
          <w:tcPr>
            <w:tcW w:w="4644" w:type="dxa"/>
            <w:gridSpan w:val="2"/>
            <w:tcBorders>
              <w:top w:val="single" w:sz="6" w:space="0" w:color="auto"/>
              <w:bottom w:val="single" w:sz="6" w:space="0" w:color="auto"/>
              <w:right w:val="nil"/>
            </w:tcBorders>
            <w:tcMar>
              <w:top w:w="0" w:type="dxa"/>
              <w:left w:w="57" w:type="dxa"/>
              <w:bottom w:w="0" w:type="dxa"/>
              <w:right w:w="57" w:type="dxa"/>
            </w:tcMar>
          </w:tcPr>
          <w:p w14:paraId="6F177C84" w14:textId="77777777" w:rsidR="00ED42B5" w:rsidRPr="00364453" w:rsidRDefault="00ED42B5" w:rsidP="007E1BD8">
            <w:pPr>
              <w:spacing w:after="0" w:line="240" w:lineRule="auto"/>
              <w:rPr>
                <w:rFonts w:cs="Arial"/>
                <w:kern w:val="2"/>
                <w:szCs w:val="22"/>
                <w:lang w:eastAsia="en-US"/>
              </w:rPr>
            </w:pPr>
            <w:r w:rsidRPr="00364453">
              <w:rPr>
                <w:rFonts w:cs="Arial"/>
                <w:kern w:val="2"/>
                <w:szCs w:val="22"/>
                <w:lang w:eastAsia="en-US"/>
              </w:rPr>
              <w:t>Pravna osoba/tijelo koje je izradilo plan:</w:t>
            </w:r>
          </w:p>
          <w:p w14:paraId="7310B49C" w14:textId="77777777" w:rsidR="00ED42B5" w:rsidRPr="00364453" w:rsidRDefault="00ED42B5" w:rsidP="007E1BD8">
            <w:pPr>
              <w:tabs>
                <w:tab w:val="left" w:pos="851"/>
              </w:tabs>
              <w:spacing w:after="0" w:line="240" w:lineRule="auto"/>
              <w:rPr>
                <w:rFonts w:cs="Arial"/>
                <w:b/>
                <w:kern w:val="2"/>
                <w:szCs w:val="22"/>
                <w:lang w:eastAsia="en-US"/>
              </w:rPr>
            </w:pPr>
            <w:r w:rsidRPr="00364453">
              <w:rPr>
                <w:rFonts w:cs="Arial"/>
                <w:b/>
                <w:kern w:val="2"/>
                <w:szCs w:val="22"/>
                <w:lang w:eastAsia="en-US"/>
              </w:rPr>
              <w:t xml:space="preserve">URBANISTICA d.o.o. </w:t>
            </w:r>
          </w:p>
          <w:p w14:paraId="62EDAACC" w14:textId="77777777" w:rsidR="00ED42B5" w:rsidRPr="00364453" w:rsidRDefault="00ED42B5" w:rsidP="007E1BD8">
            <w:pPr>
              <w:spacing w:after="0" w:line="240" w:lineRule="auto"/>
              <w:rPr>
                <w:rFonts w:cs="Arial"/>
                <w:kern w:val="2"/>
                <w:szCs w:val="22"/>
                <w:lang w:eastAsia="en-US"/>
              </w:rPr>
            </w:pPr>
            <w:r w:rsidRPr="00364453">
              <w:rPr>
                <w:rFonts w:cs="Arial"/>
                <w:b/>
                <w:kern w:val="2"/>
                <w:szCs w:val="22"/>
                <w:lang w:eastAsia="en-US"/>
              </w:rPr>
              <w:t>Zagreb, Gajeva 2a</w:t>
            </w:r>
          </w:p>
        </w:tc>
        <w:tc>
          <w:tcPr>
            <w:tcW w:w="4428" w:type="dxa"/>
            <w:tcBorders>
              <w:top w:val="single" w:sz="6" w:space="0" w:color="auto"/>
              <w:left w:val="nil"/>
              <w:bottom w:val="single" w:sz="6" w:space="0" w:color="auto"/>
            </w:tcBorders>
            <w:tcMar>
              <w:top w:w="0" w:type="dxa"/>
              <w:left w:w="57" w:type="dxa"/>
              <w:bottom w:w="0" w:type="dxa"/>
              <w:right w:w="57" w:type="dxa"/>
            </w:tcMar>
            <w:vAlign w:val="center"/>
          </w:tcPr>
          <w:p w14:paraId="52BE4420" w14:textId="77777777" w:rsidR="00ED42B5" w:rsidRPr="00364453" w:rsidRDefault="00ED42B5" w:rsidP="007E1BD8">
            <w:pPr>
              <w:spacing w:after="0" w:line="240" w:lineRule="auto"/>
              <w:jc w:val="center"/>
              <w:rPr>
                <w:rFonts w:cs="Arial"/>
                <w:kern w:val="2"/>
                <w:szCs w:val="22"/>
                <w:lang w:eastAsia="en-US"/>
              </w:rPr>
            </w:pPr>
            <w:r w:rsidRPr="00364453">
              <w:rPr>
                <w:rFonts w:cs="Arial"/>
                <w:noProof/>
                <w:kern w:val="2"/>
                <w:szCs w:val="22"/>
              </w:rPr>
              <w:drawing>
                <wp:inline distT="0" distB="0" distL="0" distR="0" wp14:anchorId="3E25F570" wp14:editId="514596DD">
                  <wp:extent cx="1203960" cy="371475"/>
                  <wp:effectExtent l="0" t="0" r="0" b="9525"/>
                  <wp:docPr id="3" name="Picture 3" descr="pRAVI logo colour with descrip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AVI logo colour with descripti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3960" cy="371475"/>
                          </a:xfrm>
                          <a:prstGeom prst="rect">
                            <a:avLst/>
                          </a:prstGeom>
                          <a:noFill/>
                          <a:ln>
                            <a:noFill/>
                          </a:ln>
                        </pic:spPr>
                      </pic:pic>
                    </a:graphicData>
                  </a:graphic>
                </wp:inline>
              </w:drawing>
            </w:r>
          </w:p>
        </w:tc>
      </w:tr>
      <w:tr w:rsidR="00ED42B5" w:rsidRPr="00364453" w14:paraId="004F6669" w14:textId="77777777" w:rsidTr="007E1BD8">
        <w:trPr>
          <w:cantSplit/>
          <w:trHeight w:hRule="exact" w:val="1304"/>
        </w:trPr>
        <w:tc>
          <w:tcPr>
            <w:tcW w:w="4644" w:type="dxa"/>
            <w:gridSpan w:val="2"/>
            <w:tcBorders>
              <w:top w:val="single" w:sz="6" w:space="0" w:color="auto"/>
            </w:tcBorders>
            <w:tcMar>
              <w:top w:w="0" w:type="dxa"/>
              <w:left w:w="57" w:type="dxa"/>
              <w:bottom w:w="0" w:type="dxa"/>
              <w:right w:w="57" w:type="dxa"/>
            </w:tcMar>
          </w:tcPr>
          <w:p w14:paraId="3DCA774E" w14:textId="77777777" w:rsidR="00ED42B5" w:rsidRDefault="00ED42B5" w:rsidP="007E1BD8">
            <w:pPr>
              <w:tabs>
                <w:tab w:val="left" w:pos="851"/>
                <w:tab w:val="right" w:pos="8505"/>
              </w:tabs>
              <w:spacing w:after="0" w:line="240" w:lineRule="auto"/>
              <w:rPr>
                <w:rFonts w:cs="Arial"/>
                <w:kern w:val="2"/>
                <w:szCs w:val="22"/>
                <w:lang w:eastAsia="en-US"/>
              </w:rPr>
            </w:pPr>
            <w:r w:rsidRPr="00364453">
              <w:rPr>
                <w:rFonts w:cs="Arial"/>
                <w:kern w:val="2"/>
                <w:szCs w:val="22"/>
                <w:lang w:eastAsia="en-US"/>
              </w:rPr>
              <w:t>Pečat pravne osobe/tijela koje je izradilo plan:</w:t>
            </w:r>
          </w:p>
          <w:p w14:paraId="1B4FB55E" w14:textId="77777777" w:rsidR="00ED42B5" w:rsidRPr="00364453" w:rsidRDefault="00ED42B5" w:rsidP="007E1BD8">
            <w:pPr>
              <w:tabs>
                <w:tab w:val="left" w:pos="851"/>
                <w:tab w:val="right" w:pos="8505"/>
              </w:tabs>
              <w:spacing w:after="0" w:line="240" w:lineRule="auto"/>
              <w:jc w:val="center"/>
              <w:rPr>
                <w:rFonts w:cs="Arial"/>
                <w:kern w:val="2"/>
                <w:szCs w:val="22"/>
                <w:lang w:eastAsia="en-US"/>
              </w:rPr>
            </w:pPr>
            <w:r>
              <w:rPr>
                <w:rFonts w:cs="Arial"/>
                <w:noProof/>
                <w:kern w:val="2"/>
                <w:szCs w:val="22"/>
              </w:rPr>
              <w:drawing>
                <wp:inline distT="0" distB="0" distL="0" distR="0" wp14:anchorId="75B97991" wp14:editId="6779B559">
                  <wp:extent cx="1392936" cy="4846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Pecat-novi.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92936" cy="484632"/>
                          </a:xfrm>
                          <a:prstGeom prst="rect">
                            <a:avLst/>
                          </a:prstGeom>
                        </pic:spPr>
                      </pic:pic>
                    </a:graphicData>
                  </a:graphic>
                </wp:inline>
              </w:drawing>
            </w:r>
          </w:p>
        </w:tc>
        <w:tc>
          <w:tcPr>
            <w:tcW w:w="4428" w:type="dxa"/>
            <w:tcBorders>
              <w:top w:val="single" w:sz="6" w:space="0" w:color="auto"/>
            </w:tcBorders>
            <w:tcMar>
              <w:top w:w="0" w:type="dxa"/>
              <w:left w:w="57" w:type="dxa"/>
              <w:bottom w:w="0" w:type="dxa"/>
              <w:right w:w="57" w:type="dxa"/>
            </w:tcMar>
          </w:tcPr>
          <w:p w14:paraId="5BED9C4E" w14:textId="77777777" w:rsidR="00ED42B5" w:rsidRPr="00364453" w:rsidRDefault="00ED42B5" w:rsidP="007E1BD8">
            <w:pPr>
              <w:spacing w:after="0" w:line="240" w:lineRule="auto"/>
              <w:rPr>
                <w:rFonts w:cs="Arial"/>
                <w:kern w:val="2"/>
                <w:szCs w:val="22"/>
                <w:lang w:eastAsia="en-US"/>
              </w:rPr>
            </w:pPr>
            <w:r w:rsidRPr="00364453">
              <w:rPr>
                <w:noProof/>
                <w:szCs w:val="22"/>
              </w:rPr>
              <w:drawing>
                <wp:anchor distT="0" distB="0" distL="114300" distR="114300" simplePos="0" relativeHeight="251671552" behindDoc="0" locked="0" layoutInCell="1" allowOverlap="1" wp14:anchorId="432EF2F8" wp14:editId="7B2BF38D">
                  <wp:simplePos x="0" y="0"/>
                  <wp:positionH relativeFrom="column">
                    <wp:posOffset>825500</wp:posOffset>
                  </wp:positionH>
                  <wp:positionV relativeFrom="paragraph">
                    <wp:posOffset>153035</wp:posOffset>
                  </wp:positionV>
                  <wp:extent cx="1055370" cy="436245"/>
                  <wp:effectExtent l="0" t="0" r="0" b="1905"/>
                  <wp:wrapNone/>
                  <wp:docPr id="12" name="Picture 12" descr="j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pk"/>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55370" cy="436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453">
              <w:rPr>
                <w:rFonts w:cs="Arial"/>
                <w:kern w:val="2"/>
                <w:szCs w:val="22"/>
                <w:lang w:eastAsia="en-US"/>
              </w:rPr>
              <w:t>Odgovorna osoba:</w:t>
            </w:r>
            <w:r w:rsidRPr="00364453">
              <w:rPr>
                <w:rFonts w:cs="Arial"/>
                <w:kern w:val="2"/>
                <w:szCs w:val="22"/>
                <w:lang w:eastAsia="en-US"/>
              </w:rPr>
              <w:cr/>
            </w:r>
          </w:p>
          <w:p w14:paraId="45924F47" w14:textId="77777777" w:rsidR="00ED42B5" w:rsidRPr="00364453" w:rsidRDefault="00ED42B5" w:rsidP="007E1BD8">
            <w:pPr>
              <w:spacing w:after="0" w:line="240" w:lineRule="auto"/>
              <w:jc w:val="center"/>
              <w:rPr>
                <w:rFonts w:cs="Arial"/>
                <w:kern w:val="2"/>
                <w:szCs w:val="22"/>
                <w:lang w:eastAsia="en-US"/>
              </w:rPr>
            </w:pPr>
          </w:p>
          <w:p w14:paraId="18F822B3" w14:textId="77777777" w:rsidR="00ED42B5" w:rsidRPr="00364453" w:rsidRDefault="00ED42B5" w:rsidP="007E1BD8">
            <w:pPr>
              <w:spacing w:after="0" w:line="240" w:lineRule="auto"/>
              <w:jc w:val="center"/>
              <w:rPr>
                <w:rFonts w:cs="Arial"/>
                <w:kern w:val="2"/>
                <w:szCs w:val="22"/>
                <w:lang w:eastAsia="en-US"/>
              </w:rPr>
            </w:pPr>
            <w:r w:rsidRPr="00364453">
              <w:rPr>
                <w:rFonts w:cs="Arial"/>
                <w:kern w:val="2"/>
                <w:szCs w:val="22"/>
                <w:lang w:eastAsia="en-US"/>
              </w:rPr>
              <w:t>_________________________________</w:t>
            </w:r>
          </w:p>
          <w:p w14:paraId="0257E095" w14:textId="77777777" w:rsidR="00ED42B5" w:rsidRPr="00364453" w:rsidRDefault="00ED42B5" w:rsidP="007E1BD8">
            <w:pPr>
              <w:spacing w:after="0" w:line="240" w:lineRule="auto"/>
              <w:jc w:val="center"/>
              <w:rPr>
                <w:rFonts w:cs="Arial"/>
                <w:kern w:val="2"/>
                <w:szCs w:val="22"/>
                <w:lang w:eastAsia="en-US"/>
              </w:rPr>
            </w:pPr>
            <w:r w:rsidRPr="00364453">
              <w:rPr>
                <w:rFonts w:cs="Arial"/>
                <w:b/>
                <w:kern w:val="2"/>
                <w:szCs w:val="22"/>
                <w:lang w:eastAsia="en-US"/>
              </w:rPr>
              <w:t>Jasminka Pilar - Katavić, dipl.ing.arh</w:t>
            </w:r>
            <w:r w:rsidRPr="00364453">
              <w:rPr>
                <w:rFonts w:cs="Arial"/>
                <w:kern w:val="2"/>
                <w:szCs w:val="22"/>
                <w:lang w:eastAsia="en-US"/>
              </w:rPr>
              <w:t>.</w:t>
            </w:r>
          </w:p>
        </w:tc>
      </w:tr>
      <w:tr w:rsidR="00ED42B5" w:rsidRPr="00364453" w14:paraId="58199811" w14:textId="77777777" w:rsidTr="007E1BD8">
        <w:trPr>
          <w:cantSplit/>
          <w:trHeight w:hRule="exact" w:val="851"/>
        </w:trPr>
        <w:tc>
          <w:tcPr>
            <w:tcW w:w="9072" w:type="dxa"/>
            <w:gridSpan w:val="3"/>
            <w:tcBorders>
              <w:bottom w:val="single" w:sz="6" w:space="0" w:color="auto"/>
            </w:tcBorders>
            <w:tcMar>
              <w:top w:w="0" w:type="dxa"/>
              <w:left w:w="57" w:type="dxa"/>
              <w:bottom w:w="0" w:type="dxa"/>
              <w:right w:w="57" w:type="dxa"/>
            </w:tcMar>
            <w:vAlign w:val="center"/>
          </w:tcPr>
          <w:p w14:paraId="0118790E" w14:textId="77777777" w:rsidR="00ED42B5" w:rsidRPr="00364453" w:rsidRDefault="00ED42B5" w:rsidP="007E1BD8">
            <w:pPr>
              <w:spacing w:after="0" w:line="240" w:lineRule="auto"/>
              <w:rPr>
                <w:rFonts w:cs="Arial"/>
                <w:kern w:val="2"/>
                <w:szCs w:val="22"/>
                <w:lang w:eastAsia="en-US"/>
              </w:rPr>
            </w:pPr>
            <w:r>
              <w:rPr>
                <w:rFonts w:cs="Arial"/>
                <w:b/>
                <w:noProof/>
                <w:kern w:val="2"/>
                <w:szCs w:val="22"/>
              </w:rPr>
              <w:drawing>
                <wp:anchor distT="0" distB="0" distL="114300" distR="114300" simplePos="0" relativeHeight="251673600" behindDoc="1" locked="0" layoutInCell="1" allowOverlap="1" wp14:anchorId="602B51CC" wp14:editId="78EDD666">
                  <wp:simplePos x="0" y="0"/>
                  <wp:positionH relativeFrom="column">
                    <wp:posOffset>4296434</wp:posOffset>
                  </wp:positionH>
                  <wp:positionV relativeFrom="paragraph">
                    <wp:posOffset>10184</wp:posOffset>
                  </wp:positionV>
                  <wp:extent cx="1282700" cy="5403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ecki_zig.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82700" cy="540385"/>
                          </a:xfrm>
                          <a:prstGeom prst="rect">
                            <a:avLst/>
                          </a:prstGeom>
                        </pic:spPr>
                      </pic:pic>
                    </a:graphicData>
                  </a:graphic>
                  <wp14:sizeRelH relativeFrom="page">
                    <wp14:pctWidth>0</wp14:pctWidth>
                  </wp14:sizeRelH>
                  <wp14:sizeRelV relativeFrom="page">
                    <wp14:pctHeight>0</wp14:pctHeight>
                  </wp14:sizeRelV>
                </wp:anchor>
              </w:drawing>
            </w:r>
            <w:r w:rsidRPr="00364453">
              <w:rPr>
                <w:rFonts w:cs="Arial"/>
                <w:b/>
                <w:noProof/>
                <w:kern w:val="2"/>
                <w:szCs w:val="22"/>
              </w:rPr>
              <w:drawing>
                <wp:anchor distT="0" distB="0" distL="114300" distR="114300" simplePos="0" relativeHeight="251672576" behindDoc="0" locked="0" layoutInCell="1" allowOverlap="1" wp14:anchorId="5746F858" wp14:editId="58B23A62">
                  <wp:simplePos x="0" y="0"/>
                  <wp:positionH relativeFrom="column">
                    <wp:posOffset>1971675</wp:posOffset>
                  </wp:positionH>
                  <wp:positionV relativeFrom="paragraph">
                    <wp:posOffset>104140</wp:posOffset>
                  </wp:positionV>
                  <wp:extent cx="805180" cy="359410"/>
                  <wp:effectExtent l="0" t="0" r="0" b="25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ecki.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05180" cy="359410"/>
                          </a:xfrm>
                          <a:prstGeom prst="rect">
                            <a:avLst/>
                          </a:prstGeom>
                        </pic:spPr>
                      </pic:pic>
                    </a:graphicData>
                  </a:graphic>
                  <wp14:sizeRelH relativeFrom="page">
                    <wp14:pctWidth>0</wp14:pctWidth>
                  </wp14:sizeRelH>
                  <wp14:sizeRelV relativeFrom="page">
                    <wp14:pctHeight>0</wp14:pctHeight>
                  </wp14:sizeRelV>
                </wp:anchor>
              </w:drawing>
            </w:r>
            <w:r w:rsidRPr="00364453">
              <w:rPr>
                <w:rFonts w:cs="Arial"/>
                <w:kern w:val="2"/>
                <w:szCs w:val="22"/>
                <w:lang w:eastAsia="en-US"/>
              </w:rPr>
              <w:t>Odgovorni voditelj izrade Plana:</w:t>
            </w:r>
          </w:p>
          <w:p w14:paraId="22E8CD52" w14:textId="77777777" w:rsidR="00ED42B5" w:rsidRPr="00364453" w:rsidRDefault="00ED42B5" w:rsidP="007E1BD8">
            <w:pPr>
              <w:spacing w:after="0" w:line="240" w:lineRule="auto"/>
              <w:rPr>
                <w:rFonts w:cs="Arial"/>
                <w:b/>
                <w:kern w:val="2"/>
                <w:szCs w:val="22"/>
                <w:lang w:eastAsia="en-US"/>
              </w:rPr>
            </w:pPr>
            <w:r w:rsidRPr="00364453">
              <w:rPr>
                <w:rFonts w:cs="Arial"/>
                <w:b/>
                <w:kern w:val="2"/>
                <w:szCs w:val="22"/>
                <w:lang w:eastAsia="en-US"/>
              </w:rPr>
              <w:t xml:space="preserve">Nikolina Gradečki, mag.ing.arch. </w:t>
            </w:r>
          </w:p>
        </w:tc>
      </w:tr>
      <w:tr w:rsidR="00ED42B5" w:rsidRPr="00364453" w14:paraId="75B39348" w14:textId="77777777" w:rsidTr="007E1BD8">
        <w:trPr>
          <w:cantSplit/>
          <w:trHeight w:val="1370"/>
        </w:trPr>
        <w:tc>
          <w:tcPr>
            <w:tcW w:w="4644" w:type="dxa"/>
            <w:gridSpan w:val="2"/>
            <w:tcBorders>
              <w:top w:val="single" w:sz="6" w:space="0" w:color="auto"/>
              <w:bottom w:val="single" w:sz="6" w:space="0" w:color="auto"/>
              <w:right w:val="nil"/>
            </w:tcBorders>
            <w:tcMar>
              <w:top w:w="0" w:type="dxa"/>
              <w:left w:w="57" w:type="dxa"/>
              <w:bottom w:w="0" w:type="dxa"/>
              <w:right w:w="57" w:type="dxa"/>
            </w:tcMar>
          </w:tcPr>
          <w:p w14:paraId="68EB9685" w14:textId="77777777" w:rsidR="00ED42B5" w:rsidRPr="00364453" w:rsidRDefault="00ED42B5" w:rsidP="007E1BD8">
            <w:pPr>
              <w:spacing w:after="0" w:line="240" w:lineRule="auto"/>
              <w:rPr>
                <w:rFonts w:cs="Arial"/>
                <w:kern w:val="2"/>
                <w:szCs w:val="22"/>
                <w:lang w:eastAsia="en-US"/>
              </w:rPr>
            </w:pPr>
            <w:r w:rsidRPr="00364453">
              <w:rPr>
                <w:rFonts w:cs="Arial"/>
                <w:kern w:val="2"/>
                <w:szCs w:val="22"/>
                <w:lang w:eastAsia="en-US"/>
              </w:rPr>
              <w:t>Stručni tim u izradi plana:</w:t>
            </w:r>
          </w:p>
          <w:p w14:paraId="30FA5E0F" w14:textId="77777777" w:rsidR="00ED42B5" w:rsidRPr="00364453" w:rsidRDefault="00ED42B5" w:rsidP="007E1BD8">
            <w:pPr>
              <w:tabs>
                <w:tab w:val="left" w:pos="3849"/>
              </w:tabs>
              <w:spacing w:after="0" w:line="240" w:lineRule="auto"/>
              <w:rPr>
                <w:rFonts w:cs="Arial"/>
                <w:b/>
                <w:kern w:val="2"/>
                <w:szCs w:val="22"/>
                <w:lang w:eastAsia="en-US"/>
              </w:rPr>
            </w:pPr>
            <w:r w:rsidRPr="00364453">
              <w:rPr>
                <w:rFonts w:cs="Arial"/>
                <w:b/>
                <w:kern w:val="2"/>
                <w:szCs w:val="22"/>
                <w:lang w:eastAsia="en-US"/>
              </w:rPr>
              <w:t xml:space="preserve">Nikola Adrović, mag.ing.aedif </w:t>
            </w:r>
          </w:p>
          <w:p w14:paraId="0FF734F4" w14:textId="77777777" w:rsidR="00ED42B5" w:rsidRPr="00364453" w:rsidRDefault="00ED42B5" w:rsidP="007E1BD8">
            <w:pPr>
              <w:tabs>
                <w:tab w:val="left" w:pos="3849"/>
              </w:tabs>
              <w:spacing w:after="0" w:line="240" w:lineRule="auto"/>
              <w:rPr>
                <w:rFonts w:cs="Arial"/>
                <w:b/>
                <w:kern w:val="2"/>
                <w:szCs w:val="22"/>
                <w:lang w:eastAsia="en-US"/>
              </w:rPr>
            </w:pPr>
            <w:r w:rsidRPr="00364453">
              <w:rPr>
                <w:rFonts w:cs="Arial"/>
                <w:b/>
                <w:kern w:val="2"/>
                <w:szCs w:val="22"/>
                <w:lang w:eastAsia="en-US"/>
              </w:rPr>
              <w:t>Nikolina Gradečki, mag.ing.arch.</w:t>
            </w:r>
          </w:p>
          <w:p w14:paraId="19B71D67" w14:textId="77777777" w:rsidR="00ED42B5" w:rsidRPr="00364453" w:rsidRDefault="00ED42B5" w:rsidP="007E1BD8">
            <w:pPr>
              <w:tabs>
                <w:tab w:val="left" w:pos="3849"/>
              </w:tabs>
              <w:spacing w:after="0" w:line="240" w:lineRule="auto"/>
              <w:rPr>
                <w:rFonts w:cs="Arial"/>
                <w:b/>
                <w:kern w:val="2"/>
                <w:szCs w:val="22"/>
                <w:lang w:eastAsia="en-US"/>
              </w:rPr>
            </w:pPr>
            <w:r w:rsidRPr="00364453">
              <w:rPr>
                <w:rFonts w:cs="Arial"/>
                <w:b/>
                <w:kern w:val="2"/>
                <w:szCs w:val="22"/>
                <w:lang w:eastAsia="en-US"/>
              </w:rPr>
              <w:t>Ira Habijanec, mag.ing.arch.</w:t>
            </w:r>
          </w:p>
          <w:p w14:paraId="20EFCB11" w14:textId="77777777" w:rsidR="00ED42B5" w:rsidRPr="00364453" w:rsidRDefault="00ED42B5" w:rsidP="007E1BD8">
            <w:pPr>
              <w:tabs>
                <w:tab w:val="left" w:pos="3849"/>
              </w:tabs>
              <w:spacing w:after="0" w:line="240" w:lineRule="auto"/>
              <w:rPr>
                <w:rFonts w:cs="Arial"/>
                <w:b/>
                <w:kern w:val="2"/>
                <w:szCs w:val="22"/>
                <w:lang w:eastAsia="en-US"/>
              </w:rPr>
            </w:pPr>
            <w:r w:rsidRPr="00364453">
              <w:rPr>
                <w:rFonts w:cs="Arial"/>
                <w:b/>
                <w:kern w:val="2"/>
                <w:szCs w:val="22"/>
                <w:lang w:eastAsia="en-US"/>
              </w:rPr>
              <w:t>Ivana Katavić, bacc.oec.</w:t>
            </w:r>
          </w:p>
          <w:p w14:paraId="2A4E0C11" w14:textId="77777777" w:rsidR="00ED42B5" w:rsidRPr="00364453" w:rsidRDefault="00ED42B5" w:rsidP="007E1BD8">
            <w:pPr>
              <w:spacing w:after="0" w:line="240" w:lineRule="auto"/>
              <w:ind w:right="-6"/>
              <w:rPr>
                <w:rFonts w:cs="Arial"/>
                <w:kern w:val="2"/>
                <w:szCs w:val="22"/>
                <w:lang w:eastAsia="en-US"/>
              </w:rPr>
            </w:pPr>
            <w:r w:rsidRPr="00364453">
              <w:rPr>
                <w:rFonts w:cs="Arial"/>
                <w:b/>
                <w:kern w:val="2"/>
                <w:szCs w:val="22"/>
                <w:lang w:eastAsia="en-US"/>
              </w:rPr>
              <w:t>Luka Krstulović, mag.ing.arch.</w:t>
            </w:r>
          </w:p>
        </w:tc>
        <w:tc>
          <w:tcPr>
            <w:tcW w:w="4428" w:type="dxa"/>
            <w:tcBorders>
              <w:top w:val="single" w:sz="6" w:space="0" w:color="auto"/>
              <w:left w:val="nil"/>
              <w:bottom w:val="single" w:sz="6" w:space="0" w:color="auto"/>
            </w:tcBorders>
            <w:tcMar>
              <w:top w:w="0" w:type="dxa"/>
              <w:left w:w="57" w:type="dxa"/>
              <w:bottom w:w="0" w:type="dxa"/>
              <w:right w:w="57" w:type="dxa"/>
            </w:tcMar>
          </w:tcPr>
          <w:p w14:paraId="0F31A732" w14:textId="77777777" w:rsidR="00ED42B5" w:rsidRPr="00364453" w:rsidRDefault="00ED42B5" w:rsidP="007E1BD8">
            <w:pPr>
              <w:spacing w:after="0" w:line="240" w:lineRule="auto"/>
              <w:ind w:right="-6"/>
              <w:rPr>
                <w:rFonts w:cs="Arial"/>
                <w:b/>
                <w:kern w:val="2"/>
                <w:szCs w:val="22"/>
                <w:lang w:eastAsia="en-US"/>
              </w:rPr>
            </w:pPr>
            <w:r w:rsidRPr="00364453">
              <w:rPr>
                <w:rFonts w:cs="Arial"/>
                <w:b/>
                <w:kern w:val="2"/>
                <w:szCs w:val="22"/>
                <w:lang w:eastAsia="en-US"/>
              </w:rPr>
              <w:t>Iva Lukinić, dipl.ing.arh.</w:t>
            </w:r>
          </w:p>
          <w:p w14:paraId="7EE7D36C" w14:textId="77777777" w:rsidR="00ED42B5" w:rsidRPr="00364453" w:rsidRDefault="00ED42B5" w:rsidP="007E1BD8">
            <w:pPr>
              <w:tabs>
                <w:tab w:val="left" w:pos="3849"/>
              </w:tabs>
              <w:spacing w:after="0" w:line="240" w:lineRule="auto"/>
              <w:rPr>
                <w:rFonts w:cs="Arial"/>
                <w:b/>
                <w:kern w:val="2"/>
                <w:szCs w:val="22"/>
                <w:lang w:eastAsia="en-US"/>
              </w:rPr>
            </w:pPr>
            <w:r w:rsidRPr="00364453">
              <w:rPr>
                <w:rFonts w:cs="Arial"/>
                <w:b/>
                <w:kern w:val="2"/>
                <w:szCs w:val="22"/>
                <w:lang w:eastAsia="en-US"/>
              </w:rPr>
              <w:t>Jasminka Pilar-Katavić, dipl.ing.arh.</w:t>
            </w:r>
          </w:p>
          <w:p w14:paraId="1EA6C129" w14:textId="77777777" w:rsidR="00ED42B5" w:rsidRPr="00364453" w:rsidRDefault="00ED42B5" w:rsidP="007E1BD8">
            <w:pPr>
              <w:tabs>
                <w:tab w:val="left" w:pos="3849"/>
              </w:tabs>
              <w:spacing w:after="0" w:line="240" w:lineRule="auto"/>
              <w:rPr>
                <w:rFonts w:cs="Arial"/>
                <w:b/>
                <w:kern w:val="2"/>
                <w:szCs w:val="22"/>
                <w:lang w:eastAsia="en-US"/>
              </w:rPr>
            </w:pPr>
            <w:r w:rsidRPr="00364453">
              <w:rPr>
                <w:rFonts w:cs="Arial"/>
                <w:b/>
                <w:kern w:val="2"/>
                <w:szCs w:val="22"/>
                <w:lang w:eastAsia="en-US"/>
              </w:rPr>
              <w:t xml:space="preserve">Ana Putar, dipl.ing.arh. </w:t>
            </w:r>
          </w:p>
          <w:p w14:paraId="7E4CFD29" w14:textId="77777777" w:rsidR="00ED42B5" w:rsidRPr="00364453" w:rsidRDefault="00ED42B5" w:rsidP="007E1BD8">
            <w:pPr>
              <w:tabs>
                <w:tab w:val="left" w:pos="3849"/>
              </w:tabs>
              <w:spacing w:after="0" w:line="240" w:lineRule="auto"/>
              <w:rPr>
                <w:rFonts w:cs="Arial"/>
                <w:b/>
                <w:kern w:val="2"/>
                <w:szCs w:val="22"/>
                <w:lang w:eastAsia="en-US"/>
              </w:rPr>
            </w:pPr>
            <w:r w:rsidRPr="00364453">
              <w:rPr>
                <w:rFonts w:cs="Arial"/>
                <w:b/>
                <w:kern w:val="2"/>
                <w:szCs w:val="22"/>
                <w:lang w:eastAsia="en-US"/>
              </w:rPr>
              <w:t>Jasmina Sadek, dipl.ing.arh.</w:t>
            </w:r>
          </w:p>
          <w:p w14:paraId="6A9901BB" w14:textId="77777777" w:rsidR="00ED42B5" w:rsidRPr="00364453" w:rsidRDefault="00ED42B5" w:rsidP="007E1BD8">
            <w:pPr>
              <w:spacing w:after="0" w:line="240" w:lineRule="auto"/>
              <w:ind w:right="-6"/>
              <w:rPr>
                <w:rFonts w:cs="Arial"/>
                <w:b/>
                <w:kern w:val="2"/>
                <w:szCs w:val="22"/>
                <w:lang w:eastAsia="en-US"/>
              </w:rPr>
            </w:pPr>
            <w:r w:rsidRPr="00364453">
              <w:rPr>
                <w:rFonts w:cs="Arial"/>
                <w:b/>
                <w:kern w:val="2"/>
                <w:szCs w:val="22"/>
                <w:lang w:eastAsia="en-US"/>
              </w:rPr>
              <w:t>Vilma Stopfer, mag.ing.prosp.arch.</w:t>
            </w:r>
          </w:p>
          <w:p w14:paraId="0AE45C3F" w14:textId="77777777" w:rsidR="00ED42B5" w:rsidRPr="00364453" w:rsidRDefault="00ED42B5" w:rsidP="007E1BD8">
            <w:pPr>
              <w:spacing w:after="0" w:line="240" w:lineRule="auto"/>
              <w:ind w:right="-6"/>
              <w:rPr>
                <w:rFonts w:cs="Arial"/>
                <w:kern w:val="2"/>
                <w:szCs w:val="22"/>
                <w:lang w:eastAsia="en-US"/>
              </w:rPr>
            </w:pPr>
            <w:r w:rsidRPr="00364453">
              <w:rPr>
                <w:rFonts w:cs="Arial"/>
                <w:b/>
                <w:kern w:val="2"/>
                <w:szCs w:val="22"/>
                <w:lang w:eastAsia="en-US"/>
              </w:rPr>
              <w:t>Domagoj Šumanovac, ing.arh.</w:t>
            </w:r>
          </w:p>
        </w:tc>
      </w:tr>
      <w:tr w:rsidR="00ED42B5" w:rsidRPr="00364453" w14:paraId="4A4BF71D" w14:textId="77777777" w:rsidTr="007E1BD8">
        <w:trPr>
          <w:cantSplit/>
          <w:trHeight w:hRule="exact" w:val="1304"/>
        </w:trPr>
        <w:tc>
          <w:tcPr>
            <w:tcW w:w="4644" w:type="dxa"/>
            <w:gridSpan w:val="2"/>
            <w:tcBorders>
              <w:top w:val="single" w:sz="6" w:space="0" w:color="auto"/>
            </w:tcBorders>
            <w:tcMar>
              <w:top w:w="0" w:type="dxa"/>
              <w:left w:w="57" w:type="dxa"/>
              <w:bottom w:w="0" w:type="dxa"/>
              <w:right w:w="57" w:type="dxa"/>
            </w:tcMar>
          </w:tcPr>
          <w:p w14:paraId="05262C6B" w14:textId="77777777" w:rsidR="00ED42B5" w:rsidRDefault="00ED42B5" w:rsidP="007E1BD8">
            <w:pPr>
              <w:spacing w:after="0" w:line="240" w:lineRule="auto"/>
              <w:rPr>
                <w:rFonts w:cs="Arial"/>
                <w:kern w:val="2"/>
                <w:szCs w:val="22"/>
                <w:lang w:eastAsia="en-US"/>
              </w:rPr>
            </w:pPr>
            <w:r w:rsidRPr="00364453">
              <w:rPr>
                <w:rFonts w:cs="Arial"/>
                <w:kern w:val="2"/>
                <w:szCs w:val="22"/>
                <w:lang w:eastAsia="en-US"/>
              </w:rPr>
              <w:t>Pečat predstavničkog tijela:</w:t>
            </w:r>
          </w:p>
          <w:p w14:paraId="2482B0B5" w14:textId="77777777" w:rsidR="00ED42B5" w:rsidRDefault="00ED42B5" w:rsidP="007E1BD8">
            <w:pPr>
              <w:spacing w:after="0" w:line="240" w:lineRule="auto"/>
              <w:rPr>
                <w:rFonts w:cs="Arial"/>
                <w:kern w:val="2"/>
                <w:szCs w:val="22"/>
                <w:lang w:eastAsia="en-US"/>
              </w:rPr>
            </w:pPr>
          </w:p>
          <w:p w14:paraId="44C1CD32" w14:textId="77777777" w:rsidR="00ED42B5" w:rsidRDefault="00ED42B5" w:rsidP="007E1BD8">
            <w:pPr>
              <w:spacing w:after="0" w:line="240" w:lineRule="auto"/>
              <w:rPr>
                <w:rFonts w:cs="Arial"/>
                <w:kern w:val="2"/>
                <w:szCs w:val="22"/>
                <w:lang w:eastAsia="en-US"/>
              </w:rPr>
            </w:pPr>
          </w:p>
          <w:p w14:paraId="59E9CEE7" w14:textId="77777777" w:rsidR="00ED42B5" w:rsidRPr="00364453" w:rsidRDefault="00ED42B5" w:rsidP="007E1BD8">
            <w:pPr>
              <w:spacing w:after="0" w:line="240" w:lineRule="auto"/>
              <w:rPr>
                <w:rFonts w:cs="Arial"/>
                <w:kern w:val="2"/>
                <w:szCs w:val="22"/>
                <w:lang w:eastAsia="en-US"/>
              </w:rPr>
            </w:pPr>
          </w:p>
        </w:tc>
        <w:tc>
          <w:tcPr>
            <w:tcW w:w="4428" w:type="dxa"/>
            <w:tcBorders>
              <w:top w:val="single" w:sz="6" w:space="0" w:color="auto"/>
            </w:tcBorders>
            <w:tcMar>
              <w:top w:w="0" w:type="dxa"/>
              <w:left w:w="57" w:type="dxa"/>
              <w:bottom w:w="0" w:type="dxa"/>
              <w:right w:w="57" w:type="dxa"/>
            </w:tcMar>
          </w:tcPr>
          <w:p w14:paraId="79B368A7" w14:textId="77777777" w:rsidR="00ED42B5" w:rsidRPr="00364453" w:rsidRDefault="00ED42B5" w:rsidP="007E1BD8">
            <w:pPr>
              <w:spacing w:after="0" w:line="240" w:lineRule="auto"/>
              <w:rPr>
                <w:rFonts w:cs="Arial"/>
                <w:kern w:val="2"/>
                <w:szCs w:val="22"/>
                <w:lang w:eastAsia="en-US"/>
              </w:rPr>
            </w:pPr>
            <w:r w:rsidRPr="00364453">
              <w:rPr>
                <w:rFonts w:cs="Arial"/>
                <w:kern w:val="2"/>
                <w:szCs w:val="22"/>
                <w:lang w:eastAsia="en-US"/>
              </w:rPr>
              <w:t>Predsjednik predstavničkog tijela:</w:t>
            </w:r>
          </w:p>
          <w:p w14:paraId="72C2CEB8" w14:textId="77777777" w:rsidR="00ED42B5" w:rsidRPr="00364453" w:rsidRDefault="00ED42B5" w:rsidP="007E1BD8">
            <w:pPr>
              <w:spacing w:after="0" w:line="240" w:lineRule="auto"/>
              <w:rPr>
                <w:rFonts w:cs="Arial"/>
                <w:kern w:val="2"/>
                <w:szCs w:val="22"/>
                <w:lang w:eastAsia="en-US"/>
              </w:rPr>
            </w:pPr>
          </w:p>
          <w:p w14:paraId="36815305" w14:textId="77777777" w:rsidR="00ED42B5" w:rsidRPr="00364453" w:rsidRDefault="00ED42B5" w:rsidP="007E1BD8">
            <w:pPr>
              <w:spacing w:after="0" w:line="240" w:lineRule="auto"/>
              <w:rPr>
                <w:rFonts w:cs="Arial"/>
                <w:kern w:val="2"/>
                <w:szCs w:val="22"/>
                <w:lang w:eastAsia="en-US"/>
              </w:rPr>
            </w:pPr>
          </w:p>
          <w:p w14:paraId="1A5AA921" w14:textId="77777777" w:rsidR="00ED42B5" w:rsidRPr="00364453" w:rsidRDefault="00ED42B5" w:rsidP="007E1BD8">
            <w:pPr>
              <w:spacing w:after="0" w:line="240" w:lineRule="auto"/>
              <w:jc w:val="center"/>
              <w:rPr>
                <w:rFonts w:cs="Arial"/>
                <w:kern w:val="2"/>
                <w:szCs w:val="22"/>
                <w:lang w:eastAsia="en-US"/>
              </w:rPr>
            </w:pPr>
            <w:r w:rsidRPr="00364453">
              <w:rPr>
                <w:rFonts w:cs="Arial"/>
                <w:kern w:val="2"/>
                <w:szCs w:val="22"/>
                <w:lang w:eastAsia="en-US"/>
              </w:rPr>
              <w:t>_________________________________</w:t>
            </w:r>
          </w:p>
          <w:p w14:paraId="23172750" w14:textId="77777777" w:rsidR="00ED42B5" w:rsidRPr="00364453" w:rsidRDefault="00ED42B5" w:rsidP="007E1BD8">
            <w:pPr>
              <w:spacing w:after="0" w:line="240" w:lineRule="auto"/>
              <w:jc w:val="center"/>
              <w:rPr>
                <w:rFonts w:cs="Arial"/>
                <w:kern w:val="2"/>
                <w:szCs w:val="22"/>
                <w:lang w:eastAsia="en-US"/>
              </w:rPr>
            </w:pPr>
            <w:r w:rsidRPr="00364453">
              <w:rPr>
                <w:rFonts w:cs="Arial"/>
                <w:kern w:val="2"/>
                <w:szCs w:val="22"/>
                <w:lang w:eastAsia="en-US"/>
              </w:rPr>
              <w:t>(ime, prezime, potpis)</w:t>
            </w:r>
          </w:p>
        </w:tc>
      </w:tr>
      <w:tr w:rsidR="00ED42B5" w:rsidRPr="00364453" w14:paraId="2077192C" w14:textId="77777777" w:rsidTr="007E1BD8">
        <w:trPr>
          <w:cantSplit/>
          <w:trHeight w:hRule="exact" w:val="1304"/>
        </w:trPr>
        <w:tc>
          <w:tcPr>
            <w:tcW w:w="4644" w:type="dxa"/>
            <w:gridSpan w:val="2"/>
            <w:tcMar>
              <w:top w:w="0" w:type="dxa"/>
              <w:left w:w="57" w:type="dxa"/>
              <w:bottom w:w="0" w:type="dxa"/>
              <w:right w:w="57" w:type="dxa"/>
            </w:tcMar>
          </w:tcPr>
          <w:p w14:paraId="5F53DF36" w14:textId="77777777" w:rsidR="00ED42B5" w:rsidRPr="00364453" w:rsidRDefault="00ED42B5" w:rsidP="007E1BD8">
            <w:pPr>
              <w:spacing w:after="0" w:line="240" w:lineRule="auto"/>
              <w:rPr>
                <w:rFonts w:cs="Arial"/>
                <w:spacing w:val="-2"/>
                <w:kern w:val="2"/>
                <w:szCs w:val="22"/>
                <w:lang w:eastAsia="en-US"/>
              </w:rPr>
            </w:pPr>
            <w:r w:rsidRPr="00364453">
              <w:rPr>
                <w:rFonts w:cs="Arial"/>
                <w:spacing w:val="-2"/>
                <w:kern w:val="2"/>
                <w:szCs w:val="22"/>
                <w:lang w:eastAsia="en-US"/>
              </w:rPr>
              <w:t>Istovjetnost ovog prostornog plana s izvornikom ovjerava:</w:t>
            </w:r>
          </w:p>
          <w:p w14:paraId="2FA705FE" w14:textId="77777777" w:rsidR="00ED42B5" w:rsidRPr="00364453" w:rsidRDefault="00ED42B5" w:rsidP="007E1BD8">
            <w:pPr>
              <w:spacing w:after="0" w:line="240" w:lineRule="auto"/>
              <w:rPr>
                <w:rFonts w:cs="Arial"/>
                <w:kern w:val="2"/>
                <w:szCs w:val="22"/>
                <w:lang w:eastAsia="en-US"/>
              </w:rPr>
            </w:pPr>
          </w:p>
          <w:p w14:paraId="359D9FEA" w14:textId="77777777" w:rsidR="00ED42B5" w:rsidRPr="00364453" w:rsidRDefault="00ED42B5" w:rsidP="007E1BD8">
            <w:pPr>
              <w:spacing w:after="0" w:line="240" w:lineRule="auto"/>
              <w:rPr>
                <w:rFonts w:cs="Arial"/>
                <w:kern w:val="2"/>
                <w:szCs w:val="22"/>
                <w:lang w:eastAsia="en-US"/>
              </w:rPr>
            </w:pPr>
          </w:p>
          <w:p w14:paraId="7B0CA826" w14:textId="77777777" w:rsidR="00ED42B5" w:rsidRPr="00364453" w:rsidRDefault="00ED42B5" w:rsidP="007E1BD8">
            <w:pPr>
              <w:spacing w:after="0" w:line="240" w:lineRule="auto"/>
              <w:jc w:val="center"/>
              <w:rPr>
                <w:rFonts w:cs="Arial"/>
                <w:kern w:val="2"/>
                <w:szCs w:val="22"/>
                <w:lang w:eastAsia="en-US"/>
              </w:rPr>
            </w:pPr>
            <w:r w:rsidRPr="00364453">
              <w:rPr>
                <w:rFonts w:cs="Arial"/>
                <w:kern w:val="2"/>
                <w:szCs w:val="22"/>
                <w:lang w:eastAsia="en-US"/>
              </w:rPr>
              <w:t>__________________________________</w:t>
            </w:r>
          </w:p>
          <w:p w14:paraId="2F9BB955" w14:textId="77777777" w:rsidR="00ED42B5" w:rsidRPr="00364453" w:rsidRDefault="00ED42B5" w:rsidP="007E1BD8">
            <w:pPr>
              <w:spacing w:after="0" w:line="240" w:lineRule="auto"/>
              <w:jc w:val="center"/>
              <w:rPr>
                <w:rFonts w:cs="Arial"/>
                <w:kern w:val="2"/>
                <w:szCs w:val="22"/>
                <w:lang w:eastAsia="en-US"/>
              </w:rPr>
            </w:pPr>
            <w:r w:rsidRPr="00364453">
              <w:rPr>
                <w:rFonts w:cs="Arial"/>
                <w:kern w:val="2"/>
                <w:szCs w:val="22"/>
                <w:lang w:eastAsia="en-US"/>
              </w:rPr>
              <w:t>(ime, prezime i potpis)</w:t>
            </w:r>
          </w:p>
        </w:tc>
        <w:tc>
          <w:tcPr>
            <w:tcW w:w="4428" w:type="dxa"/>
            <w:tcMar>
              <w:top w:w="0" w:type="dxa"/>
              <w:left w:w="57" w:type="dxa"/>
              <w:bottom w:w="0" w:type="dxa"/>
              <w:right w:w="57" w:type="dxa"/>
            </w:tcMar>
          </w:tcPr>
          <w:p w14:paraId="0421D1B7" w14:textId="77777777" w:rsidR="00ED42B5" w:rsidRPr="00364453" w:rsidRDefault="00ED42B5" w:rsidP="007E1BD8">
            <w:pPr>
              <w:spacing w:after="0" w:line="240" w:lineRule="auto"/>
              <w:rPr>
                <w:rFonts w:cs="Arial"/>
                <w:kern w:val="2"/>
                <w:szCs w:val="22"/>
                <w:lang w:eastAsia="en-US"/>
              </w:rPr>
            </w:pPr>
            <w:r w:rsidRPr="00364453">
              <w:rPr>
                <w:rFonts w:cs="Arial"/>
                <w:kern w:val="2"/>
                <w:szCs w:val="22"/>
                <w:lang w:eastAsia="en-US"/>
              </w:rPr>
              <w:t>Pečat nadležnog tijela</w:t>
            </w:r>
          </w:p>
        </w:tc>
      </w:tr>
    </w:tbl>
    <w:p w14:paraId="627F066A" w14:textId="77777777" w:rsidR="00ED42B5" w:rsidRPr="00364453" w:rsidRDefault="00ED42B5" w:rsidP="00ED42B5">
      <w:pPr>
        <w:tabs>
          <w:tab w:val="left" w:pos="1080"/>
        </w:tabs>
        <w:rPr>
          <w:b/>
          <w:noProof/>
          <w:sz w:val="16"/>
          <w:szCs w:val="16"/>
        </w:rPr>
        <w:sectPr w:rsidR="00ED42B5" w:rsidRPr="00364453" w:rsidSect="00F37D60">
          <w:headerReference w:type="first" r:id="rId18"/>
          <w:pgSz w:w="11906" w:h="16838" w:code="9"/>
          <w:pgMar w:top="1417" w:right="1417" w:bottom="1417" w:left="1417" w:header="794" w:footer="454" w:gutter="0"/>
          <w:pgNumType w:start="0"/>
          <w:cols w:space="708"/>
          <w:titlePg/>
          <w:docGrid w:linePitch="360"/>
        </w:sectPr>
      </w:pPr>
    </w:p>
    <w:p w14:paraId="2672050E" w14:textId="77777777" w:rsidR="000E20A2" w:rsidRDefault="00697824">
      <w:pPr>
        <w:pStyle w:val="Sadraj1"/>
        <w:rPr>
          <w:rFonts w:asciiTheme="minorHAnsi" w:eastAsiaTheme="minorEastAsia" w:hAnsiTheme="minorHAnsi" w:cstheme="minorBidi"/>
          <w:b w:val="0"/>
          <w:bCs w:val="0"/>
          <w:color w:val="auto"/>
          <w:szCs w:val="22"/>
        </w:rPr>
      </w:pPr>
      <w:r w:rsidRPr="00364453">
        <w:rPr>
          <w:sz w:val="24"/>
          <w:szCs w:val="24"/>
        </w:rPr>
        <w:lastRenderedPageBreak/>
        <w:fldChar w:fldCharType="begin"/>
      </w:r>
      <w:r w:rsidRPr="00364453">
        <w:rPr>
          <w:sz w:val="24"/>
          <w:szCs w:val="24"/>
        </w:rPr>
        <w:instrText xml:space="preserve"> TOC \o "1-3" \h \z \u </w:instrText>
      </w:r>
      <w:r w:rsidRPr="00364453">
        <w:rPr>
          <w:sz w:val="24"/>
          <w:szCs w:val="24"/>
        </w:rPr>
        <w:fldChar w:fldCharType="separate"/>
      </w:r>
      <w:hyperlink w:anchor="_Toc105419521" w:history="1">
        <w:r w:rsidR="000E20A2" w:rsidRPr="00400215">
          <w:rPr>
            <w:rStyle w:val="Hiperveza"/>
          </w:rPr>
          <w:t>1</w:t>
        </w:r>
        <w:r w:rsidR="000E20A2">
          <w:rPr>
            <w:rFonts w:asciiTheme="minorHAnsi" w:eastAsiaTheme="minorEastAsia" w:hAnsiTheme="minorHAnsi" w:cstheme="minorBidi"/>
            <w:b w:val="0"/>
            <w:bCs w:val="0"/>
            <w:color w:val="auto"/>
            <w:szCs w:val="22"/>
          </w:rPr>
          <w:tab/>
        </w:r>
        <w:r w:rsidR="000E20A2" w:rsidRPr="00400215">
          <w:rPr>
            <w:rStyle w:val="Hiperveza"/>
          </w:rPr>
          <w:t>UVOD</w:t>
        </w:r>
        <w:r w:rsidR="000E20A2">
          <w:rPr>
            <w:webHidden/>
          </w:rPr>
          <w:tab/>
        </w:r>
        <w:r w:rsidR="000E20A2">
          <w:rPr>
            <w:webHidden/>
          </w:rPr>
          <w:fldChar w:fldCharType="begin"/>
        </w:r>
        <w:r w:rsidR="000E20A2">
          <w:rPr>
            <w:webHidden/>
          </w:rPr>
          <w:instrText xml:space="preserve"> PAGEREF _Toc105419521 \h </w:instrText>
        </w:r>
        <w:r w:rsidR="000E20A2">
          <w:rPr>
            <w:webHidden/>
          </w:rPr>
        </w:r>
        <w:r w:rsidR="000E20A2">
          <w:rPr>
            <w:webHidden/>
          </w:rPr>
          <w:fldChar w:fldCharType="separate"/>
        </w:r>
        <w:r w:rsidR="00CC2130">
          <w:rPr>
            <w:webHidden/>
          </w:rPr>
          <w:t>5</w:t>
        </w:r>
        <w:r w:rsidR="000E20A2">
          <w:rPr>
            <w:webHidden/>
          </w:rPr>
          <w:fldChar w:fldCharType="end"/>
        </w:r>
      </w:hyperlink>
    </w:p>
    <w:p w14:paraId="7F38C01A" w14:textId="77777777" w:rsidR="000E20A2" w:rsidRDefault="00CC2130">
      <w:pPr>
        <w:pStyle w:val="Sadraj1"/>
        <w:rPr>
          <w:rFonts w:asciiTheme="minorHAnsi" w:eastAsiaTheme="minorEastAsia" w:hAnsiTheme="minorHAnsi" w:cstheme="minorBidi"/>
          <w:b w:val="0"/>
          <w:bCs w:val="0"/>
          <w:color w:val="auto"/>
          <w:szCs w:val="22"/>
        </w:rPr>
      </w:pPr>
      <w:hyperlink w:anchor="_Toc105419522" w:history="1">
        <w:r w:rsidR="000E20A2" w:rsidRPr="00400215">
          <w:rPr>
            <w:rStyle w:val="Hiperveza"/>
          </w:rPr>
          <w:t>2</w:t>
        </w:r>
        <w:r w:rsidR="000E20A2">
          <w:rPr>
            <w:rFonts w:asciiTheme="minorHAnsi" w:eastAsiaTheme="minorEastAsia" w:hAnsiTheme="minorHAnsi" w:cstheme="minorBidi"/>
            <w:b w:val="0"/>
            <w:bCs w:val="0"/>
            <w:color w:val="auto"/>
            <w:szCs w:val="22"/>
          </w:rPr>
          <w:tab/>
        </w:r>
        <w:r w:rsidR="000E20A2" w:rsidRPr="00400215">
          <w:rPr>
            <w:rStyle w:val="Hiperveza"/>
          </w:rPr>
          <w:t>POLAZIŠTA</w:t>
        </w:r>
        <w:r w:rsidR="000E20A2">
          <w:rPr>
            <w:webHidden/>
          </w:rPr>
          <w:tab/>
        </w:r>
        <w:r w:rsidR="000E20A2">
          <w:rPr>
            <w:webHidden/>
          </w:rPr>
          <w:fldChar w:fldCharType="begin"/>
        </w:r>
        <w:r w:rsidR="000E20A2">
          <w:rPr>
            <w:webHidden/>
          </w:rPr>
          <w:instrText xml:space="preserve"> PAGEREF _Toc105419522 \h </w:instrText>
        </w:r>
        <w:r w:rsidR="000E20A2">
          <w:rPr>
            <w:webHidden/>
          </w:rPr>
        </w:r>
        <w:r w:rsidR="000E20A2">
          <w:rPr>
            <w:webHidden/>
          </w:rPr>
          <w:fldChar w:fldCharType="separate"/>
        </w:r>
        <w:r>
          <w:rPr>
            <w:webHidden/>
          </w:rPr>
          <w:t>7</w:t>
        </w:r>
        <w:r w:rsidR="000E20A2">
          <w:rPr>
            <w:webHidden/>
          </w:rPr>
          <w:fldChar w:fldCharType="end"/>
        </w:r>
      </w:hyperlink>
    </w:p>
    <w:p w14:paraId="3F2E935E" w14:textId="77777777" w:rsidR="000E20A2" w:rsidRDefault="00CC2130">
      <w:pPr>
        <w:pStyle w:val="Sadraj2"/>
        <w:rPr>
          <w:rFonts w:asciiTheme="minorHAnsi" w:eastAsiaTheme="minorEastAsia" w:hAnsiTheme="minorHAnsi" w:cstheme="minorBidi"/>
          <w:iCs w:val="0"/>
          <w:noProof/>
          <w:sz w:val="22"/>
          <w:szCs w:val="22"/>
        </w:rPr>
      </w:pPr>
      <w:hyperlink w:anchor="_Toc105419523" w:history="1">
        <w:r w:rsidR="000E20A2" w:rsidRPr="00400215">
          <w:rPr>
            <w:rStyle w:val="Hiperveza"/>
            <w:noProof/>
          </w:rPr>
          <w:t>2.1</w:t>
        </w:r>
        <w:r w:rsidR="000E20A2">
          <w:rPr>
            <w:rFonts w:asciiTheme="minorHAnsi" w:eastAsiaTheme="minorEastAsia" w:hAnsiTheme="minorHAnsi" w:cstheme="minorBidi"/>
            <w:iCs w:val="0"/>
            <w:noProof/>
            <w:sz w:val="22"/>
            <w:szCs w:val="22"/>
          </w:rPr>
          <w:tab/>
        </w:r>
        <w:r w:rsidR="000E20A2" w:rsidRPr="00400215">
          <w:rPr>
            <w:rStyle w:val="Hiperveza"/>
            <w:noProof/>
          </w:rPr>
          <w:t>Odluka o izradi VII. Izmjena i dopuna PPUO Malinska – Dubašnica</w:t>
        </w:r>
        <w:r w:rsidR="000E20A2">
          <w:rPr>
            <w:noProof/>
            <w:webHidden/>
          </w:rPr>
          <w:tab/>
        </w:r>
        <w:r w:rsidR="000E20A2">
          <w:rPr>
            <w:noProof/>
            <w:webHidden/>
          </w:rPr>
          <w:fldChar w:fldCharType="begin"/>
        </w:r>
        <w:r w:rsidR="000E20A2">
          <w:rPr>
            <w:noProof/>
            <w:webHidden/>
          </w:rPr>
          <w:instrText xml:space="preserve"> PAGEREF _Toc105419523 \h </w:instrText>
        </w:r>
        <w:r w:rsidR="000E20A2">
          <w:rPr>
            <w:noProof/>
            <w:webHidden/>
          </w:rPr>
        </w:r>
        <w:r w:rsidR="000E20A2">
          <w:rPr>
            <w:noProof/>
            <w:webHidden/>
          </w:rPr>
          <w:fldChar w:fldCharType="separate"/>
        </w:r>
        <w:r>
          <w:rPr>
            <w:noProof/>
            <w:webHidden/>
          </w:rPr>
          <w:t>7</w:t>
        </w:r>
        <w:r w:rsidR="000E20A2">
          <w:rPr>
            <w:noProof/>
            <w:webHidden/>
          </w:rPr>
          <w:fldChar w:fldCharType="end"/>
        </w:r>
      </w:hyperlink>
    </w:p>
    <w:p w14:paraId="78D8429B" w14:textId="77777777" w:rsidR="000E20A2" w:rsidRDefault="00CC2130">
      <w:pPr>
        <w:pStyle w:val="Sadraj2"/>
        <w:rPr>
          <w:rFonts w:asciiTheme="minorHAnsi" w:eastAsiaTheme="minorEastAsia" w:hAnsiTheme="minorHAnsi" w:cstheme="minorBidi"/>
          <w:iCs w:val="0"/>
          <w:noProof/>
          <w:sz w:val="22"/>
          <w:szCs w:val="22"/>
        </w:rPr>
      </w:pPr>
      <w:hyperlink w:anchor="_Toc105419524" w:history="1">
        <w:r w:rsidR="000E20A2" w:rsidRPr="00400215">
          <w:rPr>
            <w:rStyle w:val="Hiperveza"/>
            <w:noProof/>
          </w:rPr>
          <w:t>2.2</w:t>
        </w:r>
        <w:r w:rsidR="000E20A2">
          <w:rPr>
            <w:rFonts w:asciiTheme="minorHAnsi" w:eastAsiaTheme="minorEastAsia" w:hAnsiTheme="minorHAnsi" w:cstheme="minorBidi"/>
            <w:iCs w:val="0"/>
            <w:noProof/>
            <w:sz w:val="22"/>
            <w:szCs w:val="22"/>
          </w:rPr>
          <w:tab/>
        </w:r>
        <w:r w:rsidR="000E20A2" w:rsidRPr="00400215">
          <w:rPr>
            <w:rStyle w:val="Hiperveza"/>
            <w:noProof/>
          </w:rPr>
          <w:t>Postupak ocjene o potrebi strateške procjene utjecaja na okoliš</w:t>
        </w:r>
        <w:r w:rsidR="000E20A2">
          <w:rPr>
            <w:noProof/>
            <w:webHidden/>
          </w:rPr>
          <w:tab/>
        </w:r>
        <w:r w:rsidR="000E20A2">
          <w:rPr>
            <w:noProof/>
            <w:webHidden/>
          </w:rPr>
          <w:fldChar w:fldCharType="begin"/>
        </w:r>
        <w:r w:rsidR="000E20A2">
          <w:rPr>
            <w:noProof/>
            <w:webHidden/>
          </w:rPr>
          <w:instrText xml:space="preserve"> PAGEREF _Toc105419524 \h </w:instrText>
        </w:r>
        <w:r w:rsidR="000E20A2">
          <w:rPr>
            <w:noProof/>
            <w:webHidden/>
          </w:rPr>
        </w:r>
        <w:r w:rsidR="000E20A2">
          <w:rPr>
            <w:noProof/>
            <w:webHidden/>
          </w:rPr>
          <w:fldChar w:fldCharType="separate"/>
        </w:r>
        <w:r>
          <w:rPr>
            <w:noProof/>
            <w:webHidden/>
          </w:rPr>
          <w:t>7</w:t>
        </w:r>
        <w:r w:rsidR="000E20A2">
          <w:rPr>
            <w:noProof/>
            <w:webHidden/>
          </w:rPr>
          <w:fldChar w:fldCharType="end"/>
        </w:r>
      </w:hyperlink>
    </w:p>
    <w:p w14:paraId="1B801CC3" w14:textId="77777777" w:rsidR="000E20A2" w:rsidRDefault="00CC2130">
      <w:pPr>
        <w:pStyle w:val="Sadraj2"/>
        <w:rPr>
          <w:rFonts w:asciiTheme="minorHAnsi" w:eastAsiaTheme="minorEastAsia" w:hAnsiTheme="minorHAnsi" w:cstheme="minorBidi"/>
          <w:iCs w:val="0"/>
          <w:noProof/>
          <w:sz w:val="22"/>
          <w:szCs w:val="22"/>
        </w:rPr>
      </w:pPr>
      <w:hyperlink w:anchor="_Toc105419525" w:history="1">
        <w:r w:rsidR="000E20A2" w:rsidRPr="00400215">
          <w:rPr>
            <w:rStyle w:val="Hiperveza"/>
            <w:noProof/>
          </w:rPr>
          <w:t>2.3</w:t>
        </w:r>
        <w:r w:rsidR="000E20A2">
          <w:rPr>
            <w:rFonts w:asciiTheme="minorHAnsi" w:eastAsiaTheme="minorEastAsia" w:hAnsiTheme="minorHAnsi" w:cstheme="minorBidi"/>
            <w:iCs w:val="0"/>
            <w:noProof/>
            <w:sz w:val="22"/>
            <w:szCs w:val="22"/>
          </w:rPr>
          <w:tab/>
        </w:r>
        <w:r w:rsidR="000E20A2" w:rsidRPr="00400215">
          <w:rPr>
            <w:rStyle w:val="Hiperveza"/>
            <w:noProof/>
          </w:rPr>
          <w:t>Obveze iz Zakona o prostornom uređenju</w:t>
        </w:r>
        <w:r w:rsidR="000E20A2">
          <w:rPr>
            <w:noProof/>
            <w:webHidden/>
          </w:rPr>
          <w:tab/>
        </w:r>
        <w:r w:rsidR="000E20A2">
          <w:rPr>
            <w:noProof/>
            <w:webHidden/>
          </w:rPr>
          <w:fldChar w:fldCharType="begin"/>
        </w:r>
        <w:r w:rsidR="000E20A2">
          <w:rPr>
            <w:noProof/>
            <w:webHidden/>
          </w:rPr>
          <w:instrText xml:space="preserve"> PAGEREF _Toc105419525 \h </w:instrText>
        </w:r>
        <w:r w:rsidR="000E20A2">
          <w:rPr>
            <w:noProof/>
            <w:webHidden/>
          </w:rPr>
        </w:r>
        <w:r w:rsidR="000E20A2">
          <w:rPr>
            <w:noProof/>
            <w:webHidden/>
          </w:rPr>
          <w:fldChar w:fldCharType="separate"/>
        </w:r>
        <w:r>
          <w:rPr>
            <w:noProof/>
            <w:webHidden/>
          </w:rPr>
          <w:t>9</w:t>
        </w:r>
        <w:r w:rsidR="000E20A2">
          <w:rPr>
            <w:noProof/>
            <w:webHidden/>
          </w:rPr>
          <w:fldChar w:fldCharType="end"/>
        </w:r>
      </w:hyperlink>
    </w:p>
    <w:p w14:paraId="1CDC2069" w14:textId="77777777" w:rsidR="000E20A2" w:rsidRDefault="00CC2130">
      <w:pPr>
        <w:pStyle w:val="Sadraj2"/>
        <w:rPr>
          <w:rFonts w:asciiTheme="minorHAnsi" w:eastAsiaTheme="minorEastAsia" w:hAnsiTheme="minorHAnsi" w:cstheme="minorBidi"/>
          <w:iCs w:val="0"/>
          <w:noProof/>
          <w:sz w:val="22"/>
          <w:szCs w:val="22"/>
        </w:rPr>
      </w:pPr>
      <w:hyperlink w:anchor="_Toc105419526" w:history="1">
        <w:r w:rsidR="000E20A2" w:rsidRPr="00400215">
          <w:rPr>
            <w:rStyle w:val="Hiperveza"/>
            <w:noProof/>
          </w:rPr>
          <w:t>2.4</w:t>
        </w:r>
        <w:r w:rsidR="000E20A2">
          <w:rPr>
            <w:rFonts w:asciiTheme="minorHAnsi" w:eastAsiaTheme="minorEastAsia" w:hAnsiTheme="minorHAnsi" w:cstheme="minorBidi"/>
            <w:iCs w:val="0"/>
            <w:noProof/>
            <w:sz w:val="22"/>
            <w:szCs w:val="22"/>
          </w:rPr>
          <w:tab/>
        </w:r>
        <w:r w:rsidR="000E20A2" w:rsidRPr="00400215">
          <w:rPr>
            <w:rStyle w:val="Hiperveza"/>
            <w:noProof/>
          </w:rPr>
          <w:t>Obveze iz Prostornog plana Primorsko – goranske županije</w:t>
        </w:r>
        <w:r w:rsidR="000E20A2">
          <w:rPr>
            <w:noProof/>
            <w:webHidden/>
          </w:rPr>
          <w:tab/>
        </w:r>
        <w:r w:rsidR="000E20A2">
          <w:rPr>
            <w:noProof/>
            <w:webHidden/>
          </w:rPr>
          <w:fldChar w:fldCharType="begin"/>
        </w:r>
        <w:r w:rsidR="000E20A2">
          <w:rPr>
            <w:noProof/>
            <w:webHidden/>
          </w:rPr>
          <w:instrText xml:space="preserve"> PAGEREF _Toc105419526 \h </w:instrText>
        </w:r>
        <w:r w:rsidR="000E20A2">
          <w:rPr>
            <w:noProof/>
            <w:webHidden/>
          </w:rPr>
        </w:r>
        <w:r w:rsidR="000E20A2">
          <w:rPr>
            <w:noProof/>
            <w:webHidden/>
          </w:rPr>
          <w:fldChar w:fldCharType="separate"/>
        </w:r>
        <w:r>
          <w:rPr>
            <w:noProof/>
            <w:webHidden/>
          </w:rPr>
          <w:t>14</w:t>
        </w:r>
        <w:r w:rsidR="000E20A2">
          <w:rPr>
            <w:noProof/>
            <w:webHidden/>
          </w:rPr>
          <w:fldChar w:fldCharType="end"/>
        </w:r>
      </w:hyperlink>
    </w:p>
    <w:p w14:paraId="43D41F21" w14:textId="77777777" w:rsidR="000E20A2" w:rsidRDefault="00CC2130">
      <w:pPr>
        <w:pStyle w:val="Sadraj2"/>
        <w:rPr>
          <w:rFonts w:asciiTheme="minorHAnsi" w:eastAsiaTheme="minorEastAsia" w:hAnsiTheme="minorHAnsi" w:cstheme="minorBidi"/>
          <w:iCs w:val="0"/>
          <w:noProof/>
          <w:sz w:val="22"/>
          <w:szCs w:val="22"/>
        </w:rPr>
      </w:pPr>
      <w:hyperlink w:anchor="_Toc105419527" w:history="1">
        <w:r w:rsidR="000E20A2" w:rsidRPr="00400215">
          <w:rPr>
            <w:rStyle w:val="Hiperveza"/>
            <w:noProof/>
          </w:rPr>
          <w:t>2.5</w:t>
        </w:r>
        <w:r w:rsidR="000E20A2">
          <w:rPr>
            <w:rFonts w:asciiTheme="minorHAnsi" w:eastAsiaTheme="minorEastAsia" w:hAnsiTheme="minorHAnsi" w:cstheme="minorBidi"/>
            <w:iCs w:val="0"/>
            <w:noProof/>
            <w:sz w:val="22"/>
            <w:szCs w:val="22"/>
          </w:rPr>
          <w:tab/>
        </w:r>
        <w:r w:rsidR="000E20A2" w:rsidRPr="00400215">
          <w:rPr>
            <w:rStyle w:val="Hiperveza"/>
            <w:noProof/>
          </w:rPr>
          <w:t>Zahtjevi javnopravnih tijela</w:t>
        </w:r>
        <w:r w:rsidR="000E20A2">
          <w:rPr>
            <w:noProof/>
            <w:webHidden/>
          </w:rPr>
          <w:tab/>
        </w:r>
        <w:r w:rsidR="000E20A2">
          <w:rPr>
            <w:noProof/>
            <w:webHidden/>
          </w:rPr>
          <w:fldChar w:fldCharType="begin"/>
        </w:r>
        <w:r w:rsidR="000E20A2">
          <w:rPr>
            <w:noProof/>
            <w:webHidden/>
          </w:rPr>
          <w:instrText xml:space="preserve"> PAGEREF _Toc105419527 \h </w:instrText>
        </w:r>
        <w:r w:rsidR="000E20A2">
          <w:rPr>
            <w:noProof/>
            <w:webHidden/>
          </w:rPr>
        </w:r>
        <w:r w:rsidR="000E20A2">
          <w:rPr>
            <w:noProof/>
            <w:webHidden/>
          </w:rPr>
          <w:fldChar w:fldCharType="separate"/>
        </w:r>
        <w:r>
          <w:rPr>
            <w:noProof/>
            <w:webHidden/>
          </w:rPr>
          <w:t>15</w:t>
        </w:r>
        <w:r w:rsidR="000E20A2">
          <w:rPr>
            <w:noProof/>
            <w:webHidden/>
          </w:rPr>
          <w:fldChar w:fldCharType="end"/>
        </w:r>
      </w:hyperlink>
    </w:p>
    <w:p w14:paraId="3BBB1DAA" w14:textId="77777777" w:rsidR="000E20A2" w:rsidRDefault="00CC2130">
      <w:pPr>
        <w:pStyle w:val="Sadraj2"/>
        <w:rPr>
          <w:rFonts w:asciiTheme="minorHAnsi" w:eastAsiaTheme="minorEastAsia" w:hAnsiTheme="minorHAnsi" w:cstheme="minorBidi"/>
          <w:iCs w:val="0"/>
          <w:noProof/>
          <w:sz w:val="22"/>
          <w:szCs w:val="22"/>
        </w:rPr>
      </w:pPr>
      <w:hyperlink w:anchor="_Toc105419528" w:history="1">
        <w:r w:rsidR="000E20A2" w:rsidRPr="00400215">
          <w:rPr>
            <w:rStyle w:val="Hiperveza"/>
            <w:noProof/>
          </w:rPr>
          <w:t>2.6</w:t>
        </w:r>
        <w:r w:rsidR="000E20A2">
          <w:rPr>
            <w:rFonts w:asciiTheme="minorHAnsi" w:eastAsiaTheme="minorEastAsia" w:hAnsiTheme="minorHAnsi" w:cstheme="minorBidi"/>
            <w:iCs w:val="0"/>
            <w:noProof/>
            <w:sz w:val="22"/>
            <w:szCs w:val="22"/>
          </w:rPr>
          <w:tab/>
        </w:r>
        <w:r w:rsidR="000E20A2" w:rsidRPr="00400215">
          <w:rPr>
            <w:rStyle w:val="Hiperveza"/>
            <w:noProof/>
          </w:rPr>
          <w:t>Zahtjevi fizičkih i pravnih osoba</w:t>
        </w:r>
        <w:r w:rsidR="000E20A2">
          <w:rPr>
            <w:noProof/>
            <w:webHidden/>
          </w:rPr>
          <w:tab/>
        </w:r>
        <w:r w:rsidR="000E20A2">
          <w:rPr>
            <w:noProof/>
            <w:webHidden/>
          </w:rPr>
          <w:fldChar w:fldCharType="begin"/>
        </w:r>
        <w:r w:rsidR="000E20A2">
          <w:rPr>
            <w:noProof/>
            <w:webHidden/>
          </w:rPr>
          <w:instrText xml:space="preserve"> PAGEREF _Toc105419528 \h </w:instrText>
        </w:r>
        <w:r w:rsidR="000E20A2">
          <w:rPr>
            <w:noProof/>
            <w:webHidden/>
          </w:rPr>
        </w:r>
        <w:r w:rsidR="000E20A2">
          <w:rPr>
            <w:noProof/>
            <w:webHidden/>
          </w:rPr>
          <w:fldChar w:fldCharType="separate"/>
        </w:r>
        <w:r>
          <w:rPr>
            <w:noProof/>
            <w:webHidden/>
          </w:rPr>
          <w:t>17</w:t>
        </w:r>
        <w:r w:rsidR="000E20A2">
          <w:rPr>
            <w:noProof/>
            <w:webHidden/>
          </w:rPr>
          <w:fldChar w:fldCharType="end"/>
        </w:r>
      </w:hyperlink>
    </w:p>
    <w:p w14:paraId="146DD315" w14:textId="77777777" w:rsidR="000E20A2" w:rsidRDefault="00CC2130">
      <w:pPr>
        <w:pStyle w:val="Sadraj1"/>
        <w:rPr>
          <w:rFonts w:asciiTheme="minorHAnsi" w:eastAsiaTheme="minorEastAsia" w:hAnsiTheme="minorHAnsi" w:cstheme="minorBidi"/>
          <w:b w:val="0"/>
          <w:bCs w:val="0"/>
          <w:color w:val="auto"/>
          <w:szCs w:val="22"/>
        </w:rPr>
      </w:pPr>
      <w:hyperlink w:anchor="_Toc105419529" w:history="1">
        <w:r w:rsidR="000E20A2" w:rsidRPr="00400215">
          <w:rPr>
            <w:rStyle w:val="Hiperveza"/>
          </w:rPr>
          <w:t>3</w:t>
        </w:r>
        <w:r w:rsidR="000E20A2">
          <w:rPr>
            <w:rFonts w:asciiTheme="minorHAnsi" w:eastAsiaTheme="minorEastAsia" w:hAnsiTheme="minorHAnsi" w:cstheme="minorBidi"/>
            <w:b w:val="0"/>
            <w:bCs w:val="0"/>
            <w:color w:val="auto"/>
            <w:szCs w:val="22"/>
          </w:rPr>
          <w:tab/>
        </w:r>
        <w:r w:rsidR="000E20A2" w:rsidRPr="00400215">
          <w:rPr>
            <w:rStyle w:val="Hiperveza"/>
          </w:rPr>
          <w:t>CILJEVI</w:t>
        </w:r>
        <w:r w:rsidR="000E20A2">
          <w:rPr>
            <w:webHidden/>
          </w:rPr>
          <w:tab/>
        </w:r>
        <w:r w:rsidR="000E20A2">
          <w:rPr>
            <w:webHidden/>
          </w:rPr>
          <w:fldChar w:fldCharType="begin"/>
        </w:r>
        <w:r w:rsidR="000E20A2">
          <w:rPr>
            <w:webHidden/>
          </w:rPr>
          <w:instrText xml:space="preserve"> PAGEREF _Toc105419529 \h </w:instrText>
        </w:r>
        <w:r w:rsidR="000E20A2">
          <w:rPr>
            <w:webHidden/>
          </w:rPr>
        </w:r>
        <w:r w:rsidR="000E20A2">
          <w:rPr>
            <w:webHidden/>
          </w:rPr>
          <w:fldChar w:fldCharType="separate"/>
        </w:r>
        <w:r>
          <w:rPr>
            <w:webHidden/>
          </w:rPr>
          <w:t>19</w:t>
        </w:r>
        <w:r w:rsidR="000E20A2">
          <w:rPr>
            <w:webHidden/>
          </w:rPr>
          <w:fldChar w:fldCharType="end"/>
        </w:r>
      </w:hyperlink>
    </w:p>
    <w:p w14:paraId="54479BAD" w14:textId="77777777" w:rsidR="000E20A2" w:rsidRDefault="00CC2130">
      <w:pPr>
        <w:pStyle w:val="Sadraj1"/>
        <w:rPr>
          <w:rFonts w:asciiTheme="minorHAnsi" w:eastAsiaTheme="minorEastAsia" w:hAnsiTheme="minorHAnsi" w:cstheme="minorBidi"/>
          <w:b w:val="0"/>
          <w:bCs w:val="0"/>
          <w:color w:val="auto"/>
          <w:szCs w:val="22"/>
        </w:rPr>
      </w:pPr>
      <w:hyperlink w:anchor="_Toc105419530" w:history="1">
        <w:r w:rsidR="000E20A2" w:rsidRPr="00400215">
          <w:rPr>
            <w:rStyle w:val="Hiperveza"/>
          </w:rPr>
          <w:t>4</w:t>
        </w:r>
        <w:r w:rsidR="000E20A2">
          <w:rPr>
            <w:rFonts w:asciiTheme="minorHAnsi" w:eastAsiaTheme="minorEastAsia" w:hAnsiTheme="minorHAnsi" w:cstheme="minorBidi"/>
            <w:b w:val="0"/>
            <w:bCs w:val="0"/>
            <w:color w:val="auto"/>
            <w:szCs w:val="22"/>
          </w:rPr>
          <w:tab/>
        </w:r>
        <w:r w:rsidR="000E20A2" w:rsidRPr="00400215">
          <w:rPr>
            <w:rStyle w:val="Hiperveza"/>
          </w:rPr>
          <w:t>IZMJENE I DOPUNE PLANA</w:t>
        </w:r>
        <w:r w:rsidR="000E20A2">
          <w:rPr>
            <w:webHidden/>
          </w:rPr>
          <w:tab/>
        </w:r>
        <w:r w:rsidR="000E20A2">
          <w:rPr>
            <w:webHidden/>
          </w:rPr>
          <w:fldChar w:fldCharType="begin"/>
        </w:r>
        <w:r w:rsidR="000E20A2">
          <w:rPr>
            <w:webHidden/>
          </w:rPr>
          <w:instrText xml:space="preserve"> PAGEREF _Toc105419530 \h </w:instrText>
        </w:r>
        <w:r w:rsidR="000E20A2">
          <w:rPr>
            <w:webHidden/>
          </w:rPr>
        </w:r>
        <w:r w:rsidR="000E20A2">
          <w:rPr>
            <w:webHidden/>
          </w:rPr>
          <w:fldChar w:fldCharType="separate"/>
        </w:r>
        <w:r>
          <w:rPr>
            <w:webHidden/>
          </w:rPr>
          <w:t>20</w:t>
        </w:r>
        <w:r w:rsidR="000E20A2">
          <w:rPr>
            <w:webHidden/>
          </w:rPr>
          <w:fldChar w:fldCharType="end"/>
        </w:r>
      </w:hyperlink>
    </w:p>
    <w:p w14:paraId="5A2C2DE3" w14:textId="77777777" w:rsidR="000E20A2" w:rsidRDefault="00CC2130">
      <w:pPr>
        <w:pStyle w:val="Sadraj2"/>
        <w:rPr>
          <w:rFonts w:asciiTheme="minorHAnsi" w:eastAsiaTheme="minorEastAsia" w:hAnsiTheme="minorHAnsi" w:cstheme="minorBidi"/>
          <w:iCs w:val="0"/>
          <w:noProof/>
          <w:sz w:val="22"/>
          <w:szCs w:val="22"/>
        </w:rPr>
      </w:pPr>
      <w:hyperlink w:anchor="_Toc105419531" w:history="1">
        <w:r w:rsidR="000E20A2" w:rsidRPr="00400215">
          <w:rPr>
            <w:rStyle w:val="Hiperveza"/>
            <w:noProof/>
          </w:rPr>
          <w:t>4.1</w:t>
        </w:r>
        <w:r w:rsidR="000E20A2">
          <w:rPr>
            <w:rFonts w:asciiTheme="minorHAnsi" w:eastAsiaTheme="minorEastAsia" w:hAnsiTheme="minorHAnsi" w:cstheme="minorBidi"/>
            <w:iCs w:val="0"/>
            <w:noProof/>
            <w:sz w:val="22"/>
            <w:szCs w:val="22"/>
          </w:rPr>
          <w:tab/>
        </w:r>
        <w:r w:rsidR="000E20A2" w:rsidRPr="00400215">
          <w:rPr>
            <w:rStyle w:val="Hiperveza"/>
            <w:noProof/>
          </w:rPr>
          <w:t>Cjelovito usklađenje s Prostornim planom Primorsko – goranske županije</w:t>
        </w:r>
        <w:r w:rsidR="000E20A2">
          <w:rPr>
            <w:noProof/>
            <w:webHidden/>
          </w:rPr>
          <w:tab/>
        </w:r>
        <w:r w:rsidR="000E20A2">
          <w:rPr>
            <w:noProof/>
            <w:webHidden/>
          </w:rPr>
          <w:fldChar w:fldCharType="begin"/>
        </w:r>
        <w:r w:rsidR="000E20A2">
          <w:rPr>
            <w:noProof/>
            <w:webHidden/>
          </w:rPr>
          <w:instrText xml:space="preserve"> PAGEREF _Toc105419531 \h </w:instrText>
        </w:r>
        <w:r w:rsidR="000E20A2">
          <w:rPr>
            <w:noProof/>
            <w:webHidden/>
          </w:rPr>
        </w:r>
        <w:r w:rsidR="000E20A2">
          <w:rPr>
            <w:noProof/>
            <w:webHidden/>
          </w:rPr>
          <w:fldChar w:fldCharType="separate"/>
        </w:r>
        <w:r>
          <w:rPr>
            <w:noProof/>
            <w:webHidden/>
          </w:rPr>
          <w:t>20</w:t>
        </w:r>
        <w:r w:rsidR="000E20A2">
          <w:rPr>
            <w:noProof/>
            <w:webHidden/>
          </w:rPr>
          <w:fldChar w:fldCharType="end"/>
        </w:r>
      </w:hyperlink>
    </w:p>
    <w:p w14:paraId="6BE948D6" w14:textId="77777777" w:rsidR="000E20A2" w:rsidRDefault="00CC2130">
      <w:pPr>
        <w:pStyle w:val="Sadraj2"/>
        <w:rPr>
          <w:rFonts w:asciiTheme="minorHAnsi" w:eastAsiaTheme="minorEastAsia" w:hAnsiTheme="minorHAnsi" w:cstheme="minorBidi"/>
          <w:iCs w:val="0"/>
          <w:noProof/>
          <w:sz w:val="22"/>
          <w:szCs w:val="22"/>
        </w:rPr>
      </w:pPr>
      <w:hyperlink w:anchor="_Toc105419532" w:history="1">
        <w:r w:rsidR="000E20A2" w:rsidRPr="00400215">
          <w:rPr>
            <w:rStyle w:val="Hiperveza"/>
            <w:noProof/>
          </w:rPr>
          <w:t>4.2</w:t>
        </w:r>
        <w:r w:rsidR="000E20A2">
          <w:rPr>
            <w:rFonts w:asciiTheme="minorHAnsi" w:eastAsiaTheme="minorEastAsia" w:hAnsiTheme="minorHAnsi" w:cstheme="minorBidi"/>
            <w:iCs w:val="0"/>
            <w:noProof/>
            <w:sz w:val="22"/>
            <w:szCs w:val="22"/>
          </w:rPr>
          <w:tab/>
        </w:r>
        <w:r w:rsidR="000E20A2" w:rsidRPr="00400215">
          <w:rPr>
            <w:rStyle w:val="Hiperveza"/>
            <w:noProof/>
          </w:rPr>
          <w:t>Usklađenje s donesenim ili izmijenjenim zakonskim i posebnim propisima</w:t>
        </w:r>
        <w:r w:rsidR="000E20A2">
          <w:rPr>
            <w:noProof/>
            <w:webHidden/>
          </w:rPr>
          <w:tab/>
        </w:r>
        <w:r w:rsidR="000E20A2">
          <w:rPr>
            <w:noProof/>
            <w:webHidden/>
          </w:rPr>
          <w:fldChar w:fldCharType="begin"/>
        </w:r>
        <w:r w:rsidR="000E20A2">
          <w:rPr>
            <w:noProof/>
            <w:webHidden/>
          </w:rPr>
          <w:instrText xml:space="preserve"> PAGEREF _Toc105419532 \h </w:instrText>
        </w:r>
        <w:r w:rsidR="000E20A2">
          <w:rPr>
            <w:noProof/>
            <w:webHidden/>
          </w:rPr>
        </w:r>
        <w:r w:rsidR="000E20A2">
          <w:rPr>
            <w:noProof/>
            <w:webHidden/>
          </w:rPr>
          <w:fldChar w:fldCharType="separate"/>
        </w:r>
        <w:r>
          <w:rPr>
            <w:noProof/>
            <w:webHidden/>
          </w:rPr>
          <w:t>21</w:t>
        </w:r>
        <w:r w:rsidR="000E20A2">
          <w:rPr>
            <w:noProof/>
            <w:webHidden/>
          </w:rPr>
          <w:fldChar w:fldCharType="end"/>
        </w:r>
      </w:hyperlink>
    </w:p>
    <w:p w14:paraId="6F9C1EBE" w14:textId="77777777" w:rsidR="000E20A2" w:rsidRDefault="00CC2130">
      <w:pPr>
        <w:pStyle w:val="Sadraj2"/>
        <w:rPr>
          <w:rFonts w:asciiTheme="minorHAnsi" w:eastAsiaTheme="minorEastAsia" w:hAnsiTheme="minorHAnsi" w:cstheme="minorBidi"/>
          <w:iCs w:val="0"/>
          <w:noProof/>
          <w:sz w:val="22"/>
          <w:szCs w:val="22"/>
        </w:rPr>
      </w:pPr>
      <w:hyperlink w:anchor="_Toc105419533" w:history="1">
        <w:r w:rsidR="000E20A2" w:rsidRPr="00400215">
          <w:rPr>
            <w:rStyle w:val="Hiperveza"/>
            <w:noProof/>
          </w:rPr>
          <w:t>4.3</w:t>
        </w:r>
        <w:r w:rsidR="000E20A2">
          <w:rPr>
            <w:rFonts w:asciiTheme="minorHAnsi" w:eastAsiaTheme="minorEastAsia" w:hAnsiTheme="minorHAnsi" w:cstheme="minorBidi"/>
            <w:iCs w:val="0"/>
            <w:noProof/>
            <w:sz w:val="22"/>
            <w:szCs w:val="22"/>
          </w:rPr>
          <w:tab/>
        </w:r>
        <w:r w:rsidR="000E20A2" w:rsidRPr="00400215">
          <w:rPr>
            <w:rStyle w:val="Hiperveza"/>
            <w:noProof/>
          </w:rPr>
          <w:t>Redefiniranje građevinskih područja naselja i površina izvan naselja za izdvojene namjene</w:t>
        </w:r>
        <w:r w:rsidR="000E20A2">
          <w:rPr>
            <w:noProof/>
            <w:webHidden/>
          </w:rPr>
          <w:tab/>
        </w:r>
        <w:r w:rsidR="000E20A2">
          <w:rPr>
            <w:noProof/>
            <w:webHidden/>
          </w:rPr>
          <w:fldChar w:fldCharType="begin"/>
        </w:r>
        <w:r w:rsidR="000E20A2">
          <w:rPr>
            <w:noProof/>
            <w:webHidden/>
          </w:rPr>
          <w:instrText xml:space="preserve"> PAGEREF _Toc105419533 \h </w:instrText>
        </w:r>
        <w:r w:rsidR="000E20A2">
          <w:rPr>
            <w:noProof/>
            <w:webHidden/>
          </w:rPr>
        </w:r>
        <w:r w:rsidR="000E20A2">
          <w:rPr>
            <w:noProof/>
            <w:webHidden/>
          </w:rPr>
          <w:fldChar w:fldCharType="separate"/>
        </w:r>
        <w:r>
          <w:rPr>
            <w:noProof/>
            <w:webHidden/>
          </w:rPr>
          <w:t>23</w:t>
        </w:r>
        <w:r w:rsidR="000E20A2">
          <w:rPr>
            <w:noProof/>
            <w:webHidden/>
          </w:rPr>
          <w:fldChar w:fldCharType="end"/>
        </w:r>
      </w:hyperlink>
    </w:p>
    <w:p w14:paraId="53545988" w14:textId="77777777" w:rsidR="000E20A2" w:rsidRDefault="00CC2130">
      <w:pPr>
        <w:pStyle w:val="Sadraj3"/>
        <w:tabs>
          <w:tab w:val="left" w:pos="1276"/>
        </w:tabs>
        <w:rPr>
          <w:rFonts w:asciiTheme="minorHAnsi" w:eastAsiaTheme="minorEastAsia" w:hAnsiTheme="minorHAnsi" w:cstheme="minorBidi"/>
          <w:noProof/>
          <w:sz w:val="22"/>
          <w:szCs w:val="22"/>
        </w:rPr>
      </w:pPr>
      <w:hyperlink w:anchor="_Toc105419534" w:history="1">
        <w:r w:rsidR="000E20A2" w:rsidRPr="00400215">
          <w:rPr>
            <w:rStyle w:val="Hiperveza"/>
            <w:noProof/>
          </w:rPr>
          <w:t>4.3.1</w:t>
        </w:r>
        <w:r w:rsidR="000E20A2">
          <w:rPr>
            <w:rFonts w:asciiTheme="minorHAnsi" w:eastAsiaTheme="minorEastAsia" w:hAnsiTheme="minorHAnsi" w:cstheme="minorBidi"/>
            <w:noProof/>
            <w:sz w:val="22"/>
            <w:szCs w:val="22"/>
          </w:rPr>
          <w:tab/>
        </w:r>
        <w:r w:rsidR="000E20A2" w:rsidRPr="00400215">
          <w:rPr>
            <w:rStyle w:val="Hiperveza"/>
            <w:noProof/>
          </w:rPr>
          <w:t>Redefiniranje građevinskih područja naselja</w:t>
        </w:r>
        <w:r w:rsidR="000E20A2">
          <w:rPr>
            <w:noProof/>
            <w:webHidden/>
          </w:rPr>
          <w:tab/>
        </w:r>
        <w:r w:rsidR="000E20A2">
          <w:rPr>
            <w:noProof/>
            <w:webHidden/>
          </w:rPr>
          <w:fldChar w:fldCharType="begin"/>
        </w:r>
        <w:r w:rsidR="000E20A2">
          <w:rPr>
            <w:noProof/>
            <w:webHidden/>
          </w:rPr>
          <w:instrText xml:space="preserve"> PAGEREF _Toc105419534 \h </w:instrText>
        </w:r>
        <w:r w:rsidR="000E20A2">
          <w:rPr>
            <w:noProof/>
            <w:webHidden/>
          </w:rPr>
        </w:r>
        <w:r w:rsidR="000E20A2">
          <w:rPr>
            <w:noProof/>
            <w:webHidden/>
          </w:rPr>
          <w:fldChar w:fldCharType="separate"/>
        </w:r>
        <w:r>
          <w:rPr>
            <w:noProof/>
            <w:webHidden/>
          </w:rPr>
          <w:t>23</w:t>
        </w:r>
        <w:r w:rsidR="000E20A2">
          <w:rPr>
            <w:noProof/>
            <w:webHidden/>
          </w:rPr>
          <w:fldChar w:fldCharType="end"/>
        </w:r>
      </w:hyperlink>
    </w:p>
    <w:p w14:paraId="65FB8FA5" w14:textId="77777777" w:rsidR="000E20A2" w:rsidRDefault="00CC2130">
      <w:pPr>
        <w:pStyle w:val="Sadraj3"/>
        <w:tabs>
          <w:tab w:val="left" w:pos="1276"/>
        </w:tabs>
        <w:rPr>
          <w:rFonts w:asciiTheme="minorHAnsi" w:eastAsiaTheme="minorEastAsia" w:hAnsiTheme="minorHAnsi" w:cstheme="minorBidi"/>
          <w:noProof/>
          <w:sz w:val="22"/>
          <w:szCs w:val="22"/>
        </w:rPr>
      </w:pPr>
      <w:hyperlink w:anchor="_Toc105419535" w:history="1">
        <w:r w:rsidR="000E20A2" w:rsidRPr="00400215">
          <w:rPr>
            <w:rStyle w:val="Hiperveza"/>
            <w:noProof/>
          </w:rPr>
          <w:t>4.3.2</w:t>
        </w:r>
        <w:r w:rsidR="000E20A2">
          <w:rPr>
            <w:rFonts w:asciiTheme="minorHAnsi" w:eastAsiaTheme="minorEastAsia" w:hAnsiTheme="minorHAnsi" w:cstheme="minorBidi"/>
            <w:noProof/>
            <w:sz w:val="22"/>
            <w:szCs w:val="22"/>
          </w:rPr>
          <w:tab/>
        </w:r>
        <w:r w:rsidR="000E20A2" w:rsidRPr="00400215">
          <w:rPr>
            <w:rStyle w:val="Hiperveza"/>
            <w:noProof/>
          </w:rPr>
          <w:t>Redefiniranje površina izvan naselja za izdvojene namjene</w:t>
        </w:r>
        <w:r w:rsidR="000E20A2">
          <w:rPr>
            <w:noProof/>
            <w:webHidden/>
          </w:rPr>
          <w:tab/>
        </w:r>
        <w:r w:rsidR="000E20A2">
          <w:rPr>
            <w:noProof/>
            <w:webHidden/>
          </w:rPr>
          <w:fldChar w:fldCharType="begin"/>
        </w:r>
        <w:r w:rsidR="000E20A2">
          <w:rPr>
            <w:noProof/>
            <w:webHidden/>
          </w:rPr>
          <w:instrText xml:space="preserve"> PAGEREF _Toc105419535 \h </w:instrText>
        </w:r>
        <w:r w:rsidR="000E20A2">
          <w:rPr>
            <w:noProof/>
            <w:webHidden/>
          </w:rPr>
        </w:r>
        <w:r w:rsidR="000E20A2">
          <w:rPr>
            <w:noProof/>
            <w:webHidden/>
          </w:rPr>
          <w:fldChar w:fldCharType="separate"/>
        </w:r>
        <w:r>
          <w:rPr>
            <w:noProof/>
            <w:webHidden/>
          </w:rPr>
          <w:t>32</w:t>
        </w:r>
        <w:r w:rsidR="000E20A2">
          <w:rPr>
            <w:noProof/>
            <w:webHidden/>
          </w:rPr>
          <w:fldChar w:fldCharType="end"/>
        </w:r>
      </w:hyperlink>
    </w:p>
    <w:p w14:paraId="7EC29397" w14:textId="77777777" w:rsidR="000E20A2" w:rsidRDefault="00CC2130">
      <w:pPr>
        <w:pStyle w:val="Sadraj2"/>
        <w:rPr>
          <w:rFonts w:asciiTheme="minorHAnsi" w:eastAsiaTheme="minorEastAsia" w:hAnsiTheme="minorHAnsi" w:cstheme="minorBidi"/>
          <w:iCs w:val="0"/>
          <w:noProof/>
          <w:sz w:val="22"/>
          <w:szCs w:val="22"/>
        </w:rPr>
      </w:pPr>
      <w:hyperlink w:anchor="_Toc105419536" w:history="1">
        <w:r w:rsidR="000E20A2" w:rsidRPr="00400215">
          <w:rPr>
            <w:rStyle w:val="Hiperveza"/>
            <w:noProof/>
          </w:rPr>
          <w:t>4.4</w:t>
        </w:r>
        <w:r w:rsidR="000E20A2">
          <w:rPr>
            <w:rFonts w:asciiTheme="minorHAnsi" w:eastAsiaTheme="minorEastAsia" w:hAnsiTheme="minorHAnsi" w:cstheme="minorBidi"/>
            <w:iCs w:val="0"/>
            <w:noProof/>
            <w:sz w:val="22"/>
            <w:szCs w:val="22"/>
          </w:rPr>
          <w:tab/>
        </w:r>
        <w:r w:rsidR="000E20A2" w:rsidRPr="00400215">
          <w:rPr>
            <w:rStyle w:val="Hiperveza"/>
            <w:noProof/>
          </w:rPr>
          <w:t>Preispitivanje uvjeta i načina gradnje za sve vrste građevina unutar građevinskih područja naselja i površina izvan naselja za izdvojene namjene</w:t>
        </w:r>
        <w:r w:rsidR="000E20A2">
          <w:rPr>
            <w:noProof/>
            <w:webHidden/>
          </w:rPr>
          <w:tab/>
        </w:r>
        <w:r w:rsidR="000E20A2">
          <w:rPr>
            <w:noProof/>
            <w:webHidden/>
          </w:rPr>
          <w:fldChar w:fldCharType="begin"/>
        </w:r>
        <w:r w:rsidR="000E20A2">
          <w:rPr>
            <w:noProof/>
            <w:webHidden/>
          </w:rPr>
          <w:instrText xml:space="preserve"> PAGEREF _Toc105419536 \h </w:instrText>
        </w:r>
        <w:r w:rsidR="000E20A2">
          <w:rPr>
            <w:noProof/>
            <w:webHidden/>
          </w:rPr>
        </w:r>
        <w:r w:rsidR="000E20A2">
          <w:rPr>
            <w:noProof/>
            <w:webHidden/>
          </w:rPr>
          <w:fldChar w:fldCharType="separate"/>
        </w:r>
        <w:r>
          <w:rPr>
            <w:noProof/>
            <w:webHidden/>
          </w:rPr>
          <w:t>40</w:t>
        </w:r>
        <w:r w:rsidR="000E20A2">
          <w:rPr>
            <w:noProof/>
            <w:webHidden/>
          </w:rPr>
          <w:fldChar w:fldCharType="end"/>
        </w:r>
      </w:hyperlink>
    </w:p>
    <w:p w14:paraId="09A50238" w14:textId="77777777" w:rsidR="000E20A2" w:rsidRDefault="00CC2130">
      <w:pPr>
        <w:pStyle w:val="Sadraj2"/>
        <w:rPr>
          <w:rFonts w:asciiTheme="minorHAnsi" w:eastAsiaTheme="minorEastAsia" w:hAnsiTheme="minorHAnsi" w:cstheme="minorBidi"/>
          <w:iCs w:val="0"/>
          <w:noProof/>
          <w:sz w:val="22"/>
          <w:szCs w:val="22"/>
        </w:rPr>
      </w:pPr>
      <w:hyperlink w:anchor="_Toc105419537" w:history="1">
        <w:r w:rsidR="000E20A2" w:rsidRPr="00400215">
          <w:rPr>
            <w:rStyle w:val="Hiperveza"/>
            <w:noProof/>
          </w:rPr>
          <w:t>4.5</w:t>
        </w:r>
        <w:r w:rsidR="000E20A2">
          <w:rPr>
            <w:rFonts w:asciiTheme="minorHAnsi" w:eastAsiaTheme="minorEastAsia" w:hAnsiTheme="minorHAnsi" w:cstheme="minorBidi"/>
            <w:iCs w:val="0"/>
            <w:noProof/>
            <w:sz w:val="22"/>
            <w:szCs w:val="22"/>
          </w:rPr>
          <w:tab/>
        </w:r>
        <w:r w:rsidR="000E20A2" w:rsidRPr="00400215">
          <w:rPr>
            <w:rStyle w:val="Hiperveza"/>
            <w:noProof/>
          </w:rPr>
          <w:t>Redefiniranje uvjeta i načina rekonstrukcije građevina svih namjena, uključivši i građevine ozakonjene sukladno posebnom propisu</w:t>
        </w:r>
        <w:r w:rsidR="000E20A2">
          <w:rPr>
            <w:noProof/>
            <w:webHidden/>
          </w:rPr>
          <w:tab/>
        </w:r>
        <w:r w:rsidR="000E20A2">
          <w:rPr>
            <w:noProof/>
            <w:webHidden/>
          </w:rPr>
          <w:fldChar w:fldCharType="begin"/>
        </w:r>
        <w:r w:rsidR="000E20A2">
          <w:rPr>
            <w:noProof/>
            <w:webHidden/>
          </w:rPr>
          <w:instrText xml:space="preserve"> PAGEREF _Toc105419537 \h </w:instrText>
        </w:r>
        <w:r w:rsidR="000E20A2">
          <w:rPr>
            <w:noProof/>
            <w:webHidden/>
          </w:rPr>
        </w:r>
        <w:r w:rsidR="000E20A2">
          <w:rPr>
            <w:noProof/>
            <w:webHidden/>
          </w:rPr>
          <w:fldChar w:fldCharType="separate"/>
        </w:r>
        <w:r>
          <w:rPr>
            <w:noProof/>
            <w:webHidden/>
          </w:rPr>
          <w:t>41</w:t>
        </w:r>
        <w:r w:rsidR="000E20A2">
          <w:rPr>
            <w:noProof/>
            <w:webHidden/>
          </w:rPr>
          <w:fldChar w:fldCharType="end"/>
        </w:r>
      </w:hyperlink>
    </w:p>
    <w:p w14:paraId="1A52C349" w14:textId="77777777" w:rsidR="000E20A2" w:rsidRDefault="00CC2130">
      <w:pPr>
        <w:pStyle w:val="Sadraj3"/>
        <w:tabs>
          <w:tab w:val="left" w:pos="1276"/>
        </w:tabs>
        <w:rPr>
          <w:rFonts w:asciiTheme="minorHAnsi" w:eastAsiaTheme="minorEastAsia" w:hAnsiTheme="minorHAnsi" w:cstheme="minorBidi"/>
          <w:noProof/>
          <w:sz w:val="22"/>
          <w:szCs w:val="22"/>
        </w:rPr>
      </w:pPr>
      <w:hyperlink w:anchor="_Toc105419538" w:history="1">
        <w:r w:rsidR="000E20A2" w:rsidRPr="00400215">
          <w:rPr>
            <w:rStyle w:val="Hiperveza"/>
            <w:noProof/>
          </w:rPr>
          <w:t>4.5.1</w:t>
        </w:r>
        <w:r w:rsidR="000E20A2">
          <w:rPr>
            <w:rFonts w:asciiTheme="minorHAnsi" w:eastAsiaTheme="minorEastAsia" w:hAnsiTheme="minorHAnsi" w:cstheme="minorBidi"/>
            <w:noProof/>
            <w:sz w:val="22"/>
            <w:szCs w:val="22"/>
          </w:rPr>
          <w:tab/>
        </w:r>
        <w:r w:rsidR="000E20A2" w:rsidRPr="00400215">
          <w:rPr>
            <w:rStyle w:val="Hiperveza"/>
            <w:noProof/>
          </w:rPr>
          <w:t>Rekonstrukcije u građevinskim područjima naselja</w:t>
        </w:r>
        <w:r w:rsidR="000E20A2">
          <w:rPr>
            <w:noProof/>
            <w:webHidden/>
          </w:rPr>
          <w:tab/>
        </w:r>
        <w:r w:rsidR="000E20A2">
          <w:rPr>
            <w:noProof/>
            <w:webHidden/>
          </w:rPr>
          <w:fldChar w:fldCharType="begin"/>
        </w:r>
        <w:r w:rsidR="000E20A2">
          <w:rPr>
            <w:noProof/>
            <w:webHidden/>
          </w:rPr>
          <w:instrText xml:space="preserve"> PAGEREF _Toc105419538 \h </w:instrText>
        </w:r>
        <w:r w:rsidR="000E20A2">
          <w:rPr>
            <w:noProof/>
            <w:webHidden/>
          </w:rPr>
        </w:r>
        <w:r w:rsidR="000E20A2">
          <w:rPr>
            <w:noProof/>
            <w:webHidden/>
          </w:rPr>
          <w:fldChar w:fldCharType="separate"/>
        </w:r>
        <w:r>
          <w:rPr>
            <w:noProof/>
            <w:webHidden/>
          </w:rPr>
          <w:t>41</w:t>
        </w:r>
        <w:r w:rsidR="000E20A2">
          <w:rPr>
            <w:noProof/>
            <w:webHidden/>
          </w:rPr>
          <w:fldChar w:fldCharType="end"/>
        </w:r>
      </w:hyperlink>
    </w:p>
    <w:p w14:paraId="741A900C" w14:textId="77777777" w:rsidR="000E20A2" w:rsidRDefault="00CC2130">
      <w:pPr>
        <w:pStyle w:val="Sadraj3"/>
        <w:tabs>
          <w:tab w:val="left" w:pos="1276"/>
        </w:tabs>
        <w:rPr>
          <w:rFonts w:asciiTheme="minorHAnsi" w:eastAsiaTheme="minorEastAsia" w:hAnsiTheme="minorHAnsi" w:cstheme="minorBidi"/>
          <w:noProof/>
          <w:sz w:val="22"/>
          <w:szCs w:val="22"/>
        </w:rPr>
      </w:pPr>
      <w:hyperlink w:anchor="_Toc105419539" w:history="1">
        <w:r w:rsidR="000E20A2" w:rsidRPr="00400215">
          <w:rPr>
            <w:rStyle w:val="Hiperveza"/>
            <w:noProof/>
          </w:rPr>
          <w:t>4.5.2</w:t>
        </w:r>
        <w:r w:rsidR="000E20A2">
          <w:rPr>
            <w:rFonts w:asciiTheme="minorHAnsi" w:eastAsiaTheme="minorEastAsia" w:hAnsiTheme="minorHAnsi" w:cstheme="minorBidi"/>
            <w:noProof/>
            <w:sz w:val="22"/>
            <w:szCs w:val="22"/>
          </w:rPr>
          <w:tab/>
        </w:r>
        <w:r w:rsidR="000E20A2" w:rsidRPr="00400215">
          <w:rPr>
            <w:rStyle w:val="Hiperveza"/>
            <w:noProof/>
          </w:rPr>
          <w:t>Rekonstrukcije u građevinskim područjima izvan naselja za izdvojene namjene</w:t>
        </w:r>
        <w:r w:rsidR="000E20A2">
          <w:rPr>
            <w:noProof/>
            <w:webHidden/>
          </w:rPr>
          <w:tab/>
        </w:r>
        <w:r w:rsidR="000E20A2">
          <w:rPr>
            <w:noProof/>
            <w:webHidden/>
          </w:rPr>
          <w:fldChar w:fldCharType="begin"/>
        </w:r>
        <w:r w:rsidR="000E20A2">
          <w:rPr>
            <w:noProof/>
            <w:webHidden/>
          </w:rPr>
          <w:instrText xml:space="preserve"> PAGEREF _Toc105419539 \h </w:instrText>
        </w:r>
        <w:r w:rsidR="000E20A2">
          <w:rPr>
            <w:noProof/>
            <w:webHidden/>
          </w:rPr>
        </w:r>
        <w:r w:rsidR="000E20A2">
          <w:rPr>
            <w:noProof/>
            <w:webHidden/>
          </w:rPr>
          <w:fldChar w:fldCharType="separate"/>
        </w:r>
        <w:r>
          <w:rPr>
            <w:noProof/>
            <w:webHidden/>
          </w:rPr>
          <w:t>42</w:t>
        </w:r>
        <w:r w:rsidR="000E20A2">
          <w:rPr>
            <w:noProof/>
            <w:webHidden/>
          </w:rPr>
          <w:fldChar w:fldCharType="end"/>
        </w:r>
      </w:hyperlink>
    </w:p>
    <w:p w14:paraId="3A1515F8" w14:textId="77777777" w:rsidR="000E20A2" w:rsidRDefault="00CC2130">
      <w:pPr>
        <w:pStyle w:val="Sadraj3"/>
        <w:tabs>
          <w:tab w:val="left" w:pos="1276"/>
        </w:tabs>
        <w:rPr>
          <w:rFonts w:asciiTheme="minorHAnsi" w:eastAsiaTheme="minorEastAsia" w:hAnsiTheme="minorHAnsi" w:cstheme="minorBidi"/>
          <w:noProof/>
          <w:sz w:val="22"/>
          <w:szCs w:val="22"/>
        </w:rPr>
      </w:pPr>
      <w:hyperlink w:anchor="_Toc105419540" w:history="1">
        <w:r w:rsidR="000E20A2" w:rsidRPr="00400215">
          <w:rPr>
            <w:rStyle w:val="Hiperveza"/>
            <w:noProof/>
          </w:rPr>
          <w:t>4.5.3</w:t>
        </w:r>
        <w:r w:rsidR="000E20A2">
          <w:rPr>
            <w:rFonts w:asciiTheme="minorHAnsi" w:eastAsiaTheme="minorEastAsia" w:hAnsiTheme="minorHAnsi" w:cstheme="minorBidi"/>
            <w:noProof/>
            <w:sz w:val="22"/>
            <w:szCs w:val="22"/>
          </w:rPr>
          <w:tab/>
        </w:r>
        <w:r w:rsidR="000E20A2" w:rsidRPr="00400215">
          <w:rPr>
            <w:rStyle w:val="Hiperveza"/>
            <w:noProof/>
          </w:rPr>
          <w:t>Rekonstrukcije građevina izvan građevinskog područja naselja</w:t>
        </w:r>
        <w:r w:rsidR="000E20A2">
          <w:rPr>
            <w:noProof/>
            <w:webHidden/>
          </w:rPr>
          <w:tab/>
        </w:r>
        <w:r w:rsidR="000E20A2">
          <w:rPr>
            <w:noProof/>
            <w:webHidden/>
          </w:rPr>
          <w:fldChar w:fldCharType="begin"/>
        </w:r>
        <w:r w:rsidR="000E20A2">
          <w:rPr>
            <w:noProof/>
            <w:webHidden/>
          </w:rPr>
          <w:instrText xml:space="preserve"> PAGEREF _Toc105419540 \h </w:instrText>
        </w:r>
        <w:r w:rsidR="000E20A2">
          <w:rPr>
            <w:noProof/>
            <w:webHidden/>
          </w:rPr>
        </w:r>
        <w:r w:rsidR="000E20A2">
          <w:rPr>
            <w:noProof/>
            <w:webHidden/>
          </w:rPr>
          <w:fldChar w:fldCharType="separate"/>
        </w:r>
        <w:r>
          <w:rPr>
            <w:noProof/>
            <w:webHidden/>
          </w:rPr>
          <w:t>42</w:t>
        </w:r>
        <w:r w:rsidR="000E20A2">
          <w:rPr>
            <w:noProof/>
            <w:webHidden/>
          </w:rPr>
          <w:fldChar w:fldCharType="end"/>
        </w:r>
      </w:hyperlink>
    </w:p>
    <w:p w14:paraId="55F89D70" w14:textId="77777777" w:rsidR="000E20A2" w:rsidRDefault="00CC2130">
      <w:pPr>
        <w:pStyle w:val="Sadraj2"/>
        <w:rPr>
          <w:rFonts w:asciiTheme="minorHAnsi" w:eastAsiaTheme="minorEastAsia" w:hAnsiTheme="minorHAnsi" w:cstheme="minorBidi"/>
          <w:iCs w:val="0"/>
          <w:noProof/>
          <w:sz w:val="22"/>
          <w:szCs w:val="22"/>
        </w:rPr>
      </w:pPr>
      <w:hyperlink w:anchor="_Toc105419541" w:history="1">
        <w:r w:rsidR="000E20A2" w:rsidRPr="00400215">
          <w:rPr>
            <w:rStyle w:val="Hiperveza"/>
            <w:noProof/>
          </w:rPr>
          <w:t>4.6</w:t>
        </w:r>
        <w:r w:rsidR="000E20A2">
          <w:rPr>
            <w:rFonts w:asciiTheme="minorHAnsi" w:eastAsiaTheme="minorEastAsia" w:hAnsiTheme="minorHAnsi" w:cstheme="minorBidi"/>
            <w:iCs w:val="0"/>
            <w:noProof/>
            <w:sz w:val="22"/>
            <w:szCs w:val="22"/>
          </w:rPr>
          <w:tab/>
        </w:r>
        <w:r w:rsidR="000E20A2" w:rsidRPr="00400215">
          <w:rPr>
            <w:rStyle w:val="Hiperveza"/>
            <w:noProof/>
          </w:rPr>
          <w:t>Redefiniranje uvjeta gradnje građevina izvan građevinskog područja</w:t>
        </w:r>
        <w:r w:rsidR="000E20A2">
          <w:rPr>
            <w:noProof/>
            <w:webHidden/>
          </w:rPr>
          <w:tab/>
        </w:r>
        <w:r w:rsidR="000E20A2">
          <w:rPr>
            <w:noProof/>
            <w:webHidden/>
          </w:rPr>
          <w:fldChar w:fldCharType="begin"/>
        </w:r>
        <w:r w:rsidR="000E20A2">
          <w:rPr>
            <w:noProof/>
            <w:webHidden/>
          </w:rPr>
          <w:instrText xml:space="preserve"> PAGEREF _Toc105419541 \h </w:instrText>
        </w:r>
        <w:r w:rsidR="000E20A2">
          <w:rPr>
            <w:noProof/>
            <w:webHidden/>
          </w:rPr>
        </w:r>
        <w:r w:rsidR="000E20A2">
          <w:rPr>
            <w:noProof/>
            <w:webHidden/>
          </w:rPr>
          <w:fldChar w:fldCharType="separate"/>
        </w:r>
        <w:r>
          <w:rPr>
            <w:noProof/>
            <w:webHidden/>
          </w:rPr>
          <w:t>43</w:t>
        </w:r>
        <w:r w:rsidR="000E20A2">
          <w:rPr>
            <w:noProof/>
            <w:webHidden/>
          </w:rPr>
          <w:fldChar w:fldCharType="end"/>
        </w:r>
      </w:hyperlink>
    </w:p>
    <w:p w14:paraId="3DBCC36E" w14:textId="77777777" w:rsidR="000E20A2" w:rsidRDefault="00CC2130">
      <w:pPr>
        <w:pStyle w:val="Sadraj2"/>
        <w:rPr>
          <w:rFonts w:asciiTheme="minorHAnsi" w:eastAsiaTheme="minorEastAsia" w:hAnsiTheme="minorHAnsi" w:cstheme="minorBidi"/>
          <w:iCs w:val="0"/>
          <w:noProof/>
          <w:sz w:val="22"/>
          <w:szCs w:val="22"/>
        </w:rPr>
      </w:pPr>
      <w:hyperlink w:anchor="_Toc105419542" w:history="1">
        <w:r w:rsidR="000E20A2" w:rsidRPr="00400215">
          <w:rPr>
            <w:rStyle w:val="Hiperveza"/>
            <w:noProof/>
          </w:rPr>
          <w:t>4.7</w:t>
        </w:r>
        <w:r w:rsidR="000E20A2">
          <w:rPr>
            <w:rFonts w:asciiTheme="minorHAnsi" w:eastAsiaTheme="minorEastAsia" w:hAnsiTheme="minorHAnsi" w:cstheme="minorBidi"/>
            <w:iCs w:val="0"/>
            <w:noProof/>
            <w:sz w:val="22"/>
            <w:szCs w:val="22"/>
          </w:rPr>
          <w:tab/>
        </w:r>
        <w:r w:rsidR="000E20A2" w:rsidRPr="00400215">
          <w:rPr>
            <w:rStyle w:val="Hiperveza"/>
            <w:noProof/>
          </w:rPr>
          <w:t>Ažuriranje stanja prometne i komunalne infrastrukture na području obuhvata plana</w:t>
        </w:r>
        <w:r w:rsidR="000E20A2">
          <w:rPr>
            <w:noProof/>
            <w:webHidden/>
          </w:rPr>
          <w:tab/>
        </w:r>
        <w:r w:rsidR="000E20A2">
          <w:rPr>
            <w:noProof/>
            <w:webHidden/>
          </w:rPr>
          <w:fldChar w:fldCharType="begin"/>
        </w:r>
        <w:r w:rsidR="000E20A2">
          <w:rPr>
            <w:noProof/>
            <w:webHidden/>
          </w:rPr>
          <w:instrText xml:space="preserve"> PAGEREF _Toc105419542 \h </w:instrText>
        </w:r>
        <w:r w:rsidR="000E20A2">
          <w:rPr>
            <w:noProof/>
            <w:webHidden/>
          </w:rPr>
        </w:r>
        <w:r w:rsidR="000E20A2">
          <w:rPr>
            <w:noProof/>
            <w:webHidden/>
          </w:rPr>
          <w:fldChar w:fldCharType="separate"/>
        </w:r>
        <w:r>
          <w:rPr>
            <w:noProof/>
            <w:webHidden/>
          </w:rPr>
          <w:t>43</w:t>
        </w:r>
        <w:r w:rsidR="000E20A2">
          <w:rPr>
            <w:noProof/>
            <w:webHidden/>
          </w:rPr>
          <w:fldChar w:fldCharType="end"/>
        </w:r>
      </w:hyperlink>
    </w:p>
    <w:p w14:paraId="0DA22277" w14:textId="77777777" w:rsidR="000E20A2" w:rsidRDefault="00CC2130">
      <w:pPr>
        <w:pStyle w:val="Sadraj3"/>
        <w:tabs>
          <w:tab w:val="left" w:pos="1276"/>
        </w:tabs>
        <w:rPr>
          <w:rFonts w:asciiTheme="minorHAnsi" w:eastAsiaTheme="minorEastAsia" w:hAnsiTheme="minorHAnsi" w:cstheme="minorBidi"/>
          <w:noProof/>
          <w:sz w:val="22"/>
          <w:szCs w:val="22"/>
        </w:rPr>
      </w:pPr>
      <w:hyperlink w:anchor="_Toc105419543" w:history="1">
        <w:r w:rsidR="000E20A2" w:rsidRPr="00400215">
          <w:rPr>
            <w:rStyle w:val="Hiperveza"/>
            <w:noProof/>
          </w:rPr>
          <w:t>4.7.1</w:t>
        </w:r>
        <w:r w:rsidR="000E20A2">
          <w:rPr>
            <w:rFonts w:asciiTheme="minorHAnsi" w:eastAsiaTheme="minorEastAsia" w:hAnsiTheme="minorHAnsi" w:cstheme="minorBidi"/>
            <w:noProof/>
            <w:sz w:val="22"/>
            <w:szCs w:val="22"/>
          </w:rPr>
          <w:tab/>
        </w:r>
        <w:r w:rsidR="000E20A2" w:rsidRPr="00400215">
          <w:rPr>
            <w:rStyle w:val="Hiperveza"/>
            <w:noProof/>
          </w:rPr>
          <w:t>Prometni sustav</w:t>
        </w:r>
        <w:r w:rsidR="000E20A2">
          <w:rPr>
            <w:noProof/>
            <w:webHidden/>
          </w:rPr>
          <w:tab/>
        </w:r>
        <w:r w:rsidR="000E20A2">
          <w:rPr>
            <w:noProof/>
            <w:webHidden/>
          </w:rPr>
          <w:fldChar w:fldCharType="begin"/>
        </w:r>
        <w:r w:rsidR="000E20A2">
          <w:rPr>
            <w:noProof/>
            <w:webHidden/>
          </w:rPr>
          <w:instrText xml:space="preserve"> PAGEREF _Toc105419543 \h </w:instrText>
        </w:r>
        <w:r w:rsidR="000E20A2">
          <w:rPr>
            <w:noProof/>
            <w:webHidden/>
          </w:rPr>
        </w:r>
        <w:r w:rsidR="000E20A2">
          <w:rPr>
            <w:noProof/>
            <w:webHidden/>
          </w:rPr>
          <w:fldChar w:fldCharType="separate"/>
        </w:r>
        <w:r>
          <w:rPr>
            <w:noProof/>
            <w:webHidden/>
          </w:rPr>
          <w:t>44</w:t>
        </w:r>
        <w:r w:rsidR="000E20A2">
          <w:rPr>
            <w:noProof/>
            <w:webHidden/>
          </w:rPr>
          <w:fldChar w:fldCharType="end"/>
        </w:r>
      </w:hyperlink>
    </w:p>
    <w:p w14:paraId="2010D7FE" w14:textId="77777777" w:rsidR="000E20A2" w:rsidRDefault="00CC2130">
      <w:pPr>
        <w:pStyle w:val="Sadraj3"/>
        <w:tabs>
          <w:tab w:val="left" w:pos="1276"/>
        </w:tabs>
        <w:rPr>
          <w:rFonts w:asciiTheme="minorHAnsi" w:eastAsiaTheme="minorEastAsia" w:hAnsiTheme="minorHAnsi" w:cstheme="minorBidi"/>
          <w:noProof/>
          <w:sz w:val="22"/>
          <w:szCs w:val="22"/>
        </w:rPr>
      </w:pPr>
      <w:hyperlink w:anchor="_Toc105419544" w:history="1">
        <w:r w:rsidR="000E20A2" w:rsidRPr="00400215">
          <w:rPr>
            <w:rStyle w:val="Hiperveza"/>
            <w:noProof/>
          </w:rPr>
          <w:t>4.7.2</w:t>
        </w:r>
        <w:r w:rsidR="000E20A2">
          <w:rPr>
            <w:rFonts w:asciiTheme="minorHAnsi" w:eastAsiaTheme="minorEastAsia" w:hAnsiTheme="minorHAnsi" w:cstheme="minorBidi"/>
            <w:noProof/>
            <w:sz w:val="22"/>
            <w:szCs w:val="22"/>
          </w:rPr>
          <w:tab/>
        </w:r>
        <w:r w:rsidR="000E20A2" w:rsidRPr="00400215">
          <w:rPr>
            <w:rStyle w:val="Hiperveza"/>
            <w:noProof/>
          </w:rPr>
          <w:t>Vodnogospodarski sustav</w:t>
        </w:r>
        <w:r w:rsidR="000E20A2">
          <w:rPr>
            <w:noProof/>
            <w:webHidden/>
          </w:rPr>
          <w:tab/>
        </w:r>
        <w:r w:rsidR="000E20A2">
          <w:rPr>
            <w:noProof/>
            <w:webHidden/>
          </w:rPr>
          <w:fldChar w:fldCharType="begin"/>
        </w:r>
        <w:r w:rsidR="000E20A2">
          <w:rPr>
            <w:noProof/>
            <w:webHidden/>
          </w:rPr>
          <w:instrText xml:space="preserve"> PAGEREF _Toc105419544 \h </w:instrText>
        </w:r>
        <w:r w:rsidR="000E20A2">
          <w:rPr>
            <w:noProof/>
            <w:webHidden/>
          </w:rPr>
        </w:r>
        <w:r w:rsidR="000E20A2">
          <w:rPr>
            <w:noProof/>
            <w:webHidden/>
          </w:rPr>
          <w:fldChar w:fldCharType="separate"/>
        </w:r>
        <w:r>
          <w:rPr>
            <w:noProof/>
            <w:webHidden/>
          </w:rPr>
          <w:t>45</w:t>
        </w:r>
        <w:r w:rsidR="000E20A2">
          <w:rPr>
            <w:noProof/>
            <w:webHidden/>
          </w:rPr>
          <w:fldChar w:fldCharType="end"/>
        </w:r>
      </w:hyperlink>
    </w:p>
    <w:p w14:paraId="413AFDEB" w14:textId="77777777" w:rsidR="000E20A2" w:rsidRDefault="00CC2130">
      <w:pPr>
        <w:pStyle w:val="Sadraj3"/>
        <w:tabs>
          <w:tab w:val="left" w:pos="1276"/>
        </w:tabs>
        <w:rPr>
          <w:rFonts w:asciiTheme="minorHAnsi" w:eastAsiaTheme="minorEastAsia" w:hAnsiTheme="minorHAnsi" w:cstheme="minorBidi"/>
          <w:noProof/>
          <w:sz w:val="22"/>
          <w:szCs w:val="22"/>
        </w:rPr>
      </w:pPr>
      <w:hyperlink w:anchor="_Toc105419545" w:history="1">
        <w:r w:rsidR="000E20A2" w:rsidRPr="00400215">
          <w:rPr>
            <w:rStyle w:val="Hiperveza"/>
            <w:noProof/>
          </w:rPr>
          <w:t>4.7.3</w:t>
        </w:r>
        <w:r w:rsidR="000E20A2">
          <w:rPr>
            <w:rFonts w:asciiTheme="minorHAnsi" w:eastAsiaTheme="minorEastAsia" w:hAnsiTheme="minorHAnsi" w:cstheme="minorBidi"/>
            <w:noProof/>
            <w:sz w:val="22"/>
            <w:szCs w:val="22"/>
          </w:rPr>
          <w:tab/>
        </w:r>
        <w:r w:rsidR="000E20A2" w:rsidRPr="00400215">
          <w:rPr>
            <w:rStyle w:val="Hiperveza"/>
            <w:noProof/>
          </w:rPr>
          <w:t>Energetski sustav</w:t>
        </w:r>
        <w:r w:rsidR="000E20A2">
          <w:rPr>
            <w:noProof/>
            <w:webHidden/>
          </w:rPr>
          <w:tab/>
        </w:r>
        <w:r w:rsidR="000E20A2">
          <w:rPr>
            <w:noProof/>
            <w:webHidden/>
          </w:rPr>
          <w:fldChar w:fldCharType="begin"/>
        </w:r>
        <w:r w:rsidR="000E20A2">
          <w:rPr>
            <w:noProof/>
            <w:webHidden/>
          </w:rPr>
          <w:instrText xml:space="preserve"> PAGEREF _Toc105419545 \h </w:instrText>
        </w:r>
        <w:r w:rsidR="000E20A2">
          <w:rPr>
            <w:noProof/>
            <w:webHidden/>
          </w:rPr>
        </w:r>
        <w:r w:rsidR="000E20A2">
          <w:rPr>
            <w:noProof/>
            <w:webHidden/>
          </w:rPr>
          <w:fldChar w:fldCharType="separate"/>
        </w:r>
        <w:r>
          <w:rPr>
            <w:noProof/>
            <w:webHidden/>
          </w:rPr>
          <w:t>47</w:t>
        </w:r>
        <w:r w:rsidR="000E20A2">
          <w:rPr>
            <w:noProof/>
            <w:webHidden/>
          </w:rPr>
          <w:fldChar w:fldCharType="end"/>
        </w:r>
      </w:hyperlink>
    </w:p>
    <w:p w14:paraId="0F2C07A0" w14:textId="77777777" w:rsidR="000E20A2" w:rsidRDefault="00CC2130">
      <w:pPr>
        <w:pStyle w:val="Sadraj2"/>
        <w:rPr>
          <w:rFonts w:asciiTheme="minorHAnsi" w:eastAsiaTheme="minorEastAsia" w:hAnsiTheme="minorHAnsi" w:cstheme="minorBidi"/>
          <w:iCs w:val="0"/>
          <w:noProof/>
          <w:sz w:val="22"/>
          <w:szCs w:val="22"/>
        </w:rPr>
      </w:pPr>
      <w:hyperlink w:anchor="_Toc105419546" w:history="1">
        <w:r w:rsidR="000E20A2" w:rsidRPr="00400215">
          <w:rPr>
            <w:rStyle w:val="Hiperveza"/>
            <w:noProof/>
          </w:rPr>
          <w:t>4.8</w:t>
        </w:r>
        <w:r w:rsidR="000E20A2">
          <w:rPr>
            <w:rFonts w:asciiTheme="minorHAnsi" w:eastAsiaTheme="minorEastAsia" w:hAnsiTheme="minorHAnsi" w:cstheme="minorBidi"/>
            <w:iCs w:val="0"/>
            <w:noProof/>
            <w:sz w:val="22"/>
            <w:szCs w:val="22"/>
          </w:rPr>
          <w:tab/>
        </w:r>
        <w:r w:rsidR="000E20A2" w:rsidRPr="00400215">
          <w:rPr>
            <w:rStyle w:val="Hiperveza"/>
            <w:noProof/>
          </w:rPr>
          <w:t>Preispitivanje i eventualno redefiniranje razgraničenja poljoprivrednih i šumskih površina</w:t>
        </w:r>
        <w:r w:rsidR="000E20A2">
          <w:rPr>
            <w:noProof/>
            <w:webHidden/>
          </w:rPr>
          <w:tab/>
        </w:r>
        <w:r w:rsidR="000E20A2">
          <w:rPr>
            <w:noProof/>
            <w:webHidden/>
          </w:rPr>
          <w:fldChar w:fldCharType="begin"/>
        </w:r>
        <w:r w:rsidR="000E20A2">
          <w:rPr>
            <w:noProof/>
            <w:webHidden/>
          </w:rPr>
          <w:instrText xml:space="preserve"> PAGEREF _Toc105419546 \h </w:instrText>
        </w:r>
        <w:r w:rsidR="000E20A2">
          <w:rPr>
            <w:noProof/>
            <w:webHidden/>
          </w:rPr>
        </w:r>
        <w:r w:rsidR="000E20A2">
          <w:rPr>
            <w:noProof/>
            <w:webHidden/>
          </w:rPr>
          <w:fldChar w:fldCharType="separate"/>
        </w:r>
        <w:r>
          <w:rPr>
            <w:noProof/>
            <w:webHidden/>
          </w:rPr>
          <w:t>48</w:t>
        </w:r>
        <w:r w:rsidR="000E20A2">
          <w:rPr>
            <w:noProof/>
            <w:webHidden/>
          </w:rPr>
          <w:fldChar w:fldCharType="end"/>
        </w:r>
      </w:hyperlink>
    </w:p>
    <w:p w14:paraId="272D4424" w14:textId="77777777" w:rsidR="000E20A2" w:rsidRDefault="00CC2130">
      <w:pPr>
        <w:pStyle w:val="Sadraj2"/>
        <w:rPr>
          <w:rFonts w:asciiTheme="minorHAnsi" w:eastAsiaTheme="minorEastAsia" w:hAnsiTheme="minorHAnsi" w:cstheme="minorBidi"/>
          <w:iCs w:val="0"/>
          <w:noProof/>
          <w:sz w:val="22"/>
          <w:szCs w:val="22"/>
        </w:rPr>
      </w:pPr>
      <w:hyperlink w:anchor="_Toc105419547" w:history="1">
        <w:r w:rsidR="000E20A2" w:rsidRPr="00400215">
          <w:rPr>
            <w:rStyle w:val="Hiperveza"/>
            <w:noProof/>
          </w:rPr>
          <w:t>4.9</w:t>
        </w:r>
        <w:r w:rsidR="000E20A2">
          <w:rPr>
            <w:rFonts w:asciiTheme="minorHAnsi" w:eastAsiaTheme="minorEastAsia" w:hAnsiTheme="minorHAnsi" w:cstheme="minorBidi"/>
            <w:iCs w:val="0"/>
            <w:noProof/>
            <w:sz w:val="22"/>
            <w:szCs w:val="22"/>
          </w:rPr>
          <w:tab/>
        </w:r>
        <w:r w:rsidR="000E20A2" w:rsidRPr="00400215">
          <w:rPr>
            <w:rStyle w:val="Hiperveza"/>
            <w:noProof/>
          </w:rPr>
          <w:t>Redefiniranje razgraničenja morskog područja i površina luka, sukladno Prostornom planu Primorsko – goranske županije i zakonskim odredbama</w:t>
        </w:r>
        <w:r w:rsidR="000E20A2">
          <w:rPr>
            <w:noProof/>
            <w:webHidden/>
          </w:rPr>
          <w:tab/>
        </w:r>
        <w:r w:rsidR="000E20A2">
          <w:rPr>
            <w:noProof/>
            <w:webHidden/>
          </w:rPr>
          <w:fldChar w:fldCharType="begin"/>
        </w:r>
        <w:r w:rsidR="000E20A2">
          <w:rPr>
            <w:noProof/>
            <w:webHidden/>
          </w:rPr>
          <w:instrText xml:space="preserve"> PAGEREF _Toc105419547 \h </w:instrText>
        </w:r>
        <w:r w:rsidR="000E20A2">
          <w:rPr>
            <w:noProof/>
            <w:webHidden/>
          </w:rPr>
        </w:r>
        <w:r w:rsidR="000E20A2">
          <w:rPr>
            <w:noProof/>
            <w:webHidden/>
          </w:rPr>
          <w:fldChar w:fldCharType="separate"/>
        </w:r>
        <w:r>
          <w:rPr>
            <w:noProof/>
            <w:webHidden/>
          </w:rPr>
          <w:t>48</w:t>
        </w:r>
        <w:r w:rsidR="000E20A2">
          <w:rPr>
            <w:noProof/>
            <w:webHidden/>
          </w:rPr>
          <w:fldChar w:fldCharType="end"/>
        </w:r>
      </w:hyperlink>
    </w:p>
    <w:p w14:paraId="0E9BE9B4" w14:textId="77777777" w:rsidR="000E20A2" w:rsidRDefault="00CC2130">
      <w:pPr>
        <w:pStyle w:val="Sadraj2"/>
        <w:rPr>
          <w:rFonts w:asciiTheme="minorHAnsi" w:eastAsiaTheme="minorEastAsia" w:hAnsiTheme="minorHAnsi" w:cstheme="minorBidi"/>
          <w:iCs w:val="0"/>
          <w:noProof/>
          <w:sz w:val="22"/>
          <w:szCs w:val="22"/>
        </w:rPr>
      </w:pPr>
      <w:hyperlink w:anchor="_Toc105419548" w:history="1">
        <w:r w:rsidR="000E20A2" w:rsidRPr="00400215">
          <w:rPr>
            <w:rStyle w:val="Hiperveza"/>
            <w:noProof/>
          </w:rPr>
          <w:t>4.10</w:t>
        </w:r>
        <w:r w:rsidR="000E20A2">
          <w:rPr>
            <w:rFonts w:asciiTheme="minorHAnsi" w:eastAsiaTheme="minorEastAsia" w:hAnsiTheme="minorHAnsi" w:cstheme="minorBidi"/>
            <w:iCs w:val="0"/>
            <w:noProof/>
            <w:sz w:val="22"/>
            <w:szCs w:val="22"/>
          </w:rPr>
          <w:tab/>
        </w:r>
        <w:r w:rsidR="000E20A2" w:rsidRPr="00400215">
          <w:rPr>
            <w:rStyle w:val="Hiperveza"/>
            <w:noProof/>
          </w:rPr>
          <w:t>Redefiniranje obveze izrade planova užih područja</w:t>
        </w:r>
        <w:r w:rsidR="000E20A2">
          <w:rPr>
            <w:noProof/>
            <w:webHidden/>
          </w:rPr>
          <w:tab/>
        </w:r>
        <w:r w:rsidR="000E20A2">
          <w:rPr>
            <w:noProof/>
            <w:webHidden/>
          </w:rPr>
          <w:fldChar w:fldCharType="begin"/>
        </w:r>
        <w:r w:rsidR="000E20A2">
          <w:rPr>
            <w:noProof/>
            <w:webHidden/>
          </w:rPr>
          <w:instrText xml:space="preserve"> PAGEREF _Toc105419548 \h </w:instrText>
        </w:r>
        <w:r w:rsidR="000E20A2">
          <w:rPr>
            <w:noProof/>
            <w:webHidden/>
          </w:rPr>
        </w:r>
        <w:r w:rsidR="000E20A2">
          <w:rPr>
            <w:noProof/>
            <w:webHidden/>
          </w:rPr>
          <w:fldChar w:fldCharType="separate"/>
        </w:r>
        <w:r>
          <w:rPr>
            <w:noProof/>
            <w:webHidden/>
          </w:rPr>
          <w:t>49</w:t>
        </w:r>
        <w:r w:rsidR="000E20A2">
          <w:rPr>
            <w:noProof/>
            <w:webHidden/>
          </w:rPr>
          <w:fldChar w:fldCharType="end"/>
        </w:r>
      </w:hyperlink>
    </w:p>
    <w:p w14:paraId="1A742886" w14:textId="08725C36" w:rsidR="004E292D" w:rsidRPr="00364453" w:rsidRDefault="00697824" w:rsidP="00F82D10">
      <w:pPr>
        <w:tabs>
          <w:tab w:val="left" w:pos="709"/>
          <w:tab w:val="right" w:leader="dot" w:pos="9072"/>
        </w:tabs>
      </w:pPr>
      <w:r w:rsidRPr="00364453">
        <w:rPr>
          <w:b/>
          <w:i/>
          <w:sz w:val="24"/>
        </w:rPr>
        <w:fldChar w:fldCharType="end"/>
      </w:r>
    </w:p>
    <w:p w14:paraId="75436489" w14:textId="77777777" w:rsidR="004E292D" w:rsidRPr="00364453" w:rsidRDefault="004E292D" w:rsidP="004E292D">
      <w:pPr>
        <w:sectPr w:rsidR="004E292D" w:rsidRPr="00364453" w:rsidSect="00676898">
          <w:headerReference w:type="default" r:id="rId19"/>
          <w:footerReference w:type="default" r:id="rId20"/>
          <w:pgSz w:w="11907" w:h="16840" w:code="9"/>
          <w:pgMar w:top="1417" w:right="1417" w:bottom="1417" w:left="1417" w:header="794" w:footer="567" w:gutter="0"/>
          <w:pgNumType w:start="4"/>
          <w:cols w:space="720"/>
          <w:docGrid w:linePitch="299"/>
        </w:sectPr>
      </w:pPr>
    </w:p>
    <w:p w14:paraId="0C9C2250" w14:textId="693DA1FF" w:rsidR="00947BB5" w:rsidRPr="006914C7" w:rsidRDefault="002306E0" w:rsidP="00D72C34">
      <w:pPr>
        <w:pStyle w:val="Naslov1"/>
      </w:pPr>
      <w:bookmarkStart w:id="1" w:name="_Toc105419521"/>
      <w:r w:rsidRPr="006914C7">
        <w:lastRenderedPageBreak/>
        <w:t>UVOD</w:t>
      </w:r>
      <w:bookmarkEnd w:id="1"/>
    </w:p>
    <w:p w14:paraId="6B28A7FE" w14:textId="585358F1" w:rsidR="00F52450" w:rsidRDefault="00F52450" w:rsidP="00D72C34"/>
    <w:p w14:paraId="10880A84" w14:textId="59F9029D" w:rsidR="002306E0" w:rsidRDefault="002306E0" w:rsidP="00D72C34">
      <w:r>
        <w:t>Temeljni Prostorni plan Općine Malinska</w:t>
      </w:r>
      <w:r w:rsidR="00D31E76">
        <w:t xml:space="preserve"> - Dubašnica </w:t>
      </w:r>
      <w:r>
        <w:t>izrađen je 2004. godine (Službene novine Primorsko – goranske županije br. 13/04). Njime su utvrđeni uvjeti za uređenje prostora, odnosno svrhovito korištenje i namjena građevins</w:t>
      </w:r>
      <w:r w:rsidR="003F70D4">
        <w:t>kog područja i drugog zemljišta</w:t>
      </w:r>
      <w:r>
        <w:t xml:space="preserve"> te </w:t>
      </w:r>
      <w:r w:rsidR="006678F4">
        <w:t xml:space="preserve">uvjeti za </w:t>
      </w:r>
      <w:r>
        <w:t>zaštitu spomenika kulture i osobito vrijednih dijelova prirode na području Općine Malinska – Dubašnica.</w:t>
      </w:r>
      <w:r w:rsidR="00D72C34">
        <w:t xml:space="preserve"> Plan je do</w:t>
      </w:r>
      <w:r w:rsidR="001623D9">
        <w:t xml:space="preserve">sad izmijenjen </w:t>
      </w:r>
      <w:r w:rsidR="00A5533C">
        <w:t>šest</w:t>
      </w:r>
      <w:r w:rsidR="001623D9">
        <w:t xml:space="preserve"> puta.</w:t>
      </w:r>
    </w:p>
    <w:p w14:paraId="172C86C6" w14:textId="6AA19A38" w:rsidR="0031274B" w:rsidRDefault="0031274B" w:rsidP="00D72C34">
      <w:r>
        <w:t>Prvim izmjenama i dopunama iz 2006. godine PPUO je usklađen s Uredbom o uređenju i zaštiti zaštićenog obalnog područja mora (Službene novine Primorsko - goranske županije br. 14/06).</w:t>
      </w:r>
    </w:p>
    <w:p w14:paraId="223B1EA4" w14:textId="3B629121" w:rsidR="0031274B" w:rsidRDefault="0031274B" w:rsidP="00D72C34">
      <w:r>
        <w:t>Druge izmjene i dopune iz 2009. godine (Službene novine Primorsko - goranske županije b</w:t>
      </w:r>
      <w:r w:rsidR="00961D72">
        <w:t xml:space="preserve">r. 38/09) pokrenute su temeljem </w:t>
      </w:r>
      <w:r>
        <w:t>Programa mjera za unapređenje stanja u prostoru za razdoblje 2005.-20</w:t>
      </w:r>
      <w:r w:rsidR="00961D72">
        <w:t>09. B</w:t>
      </w:r>
      <w:r>
        <w:t>ile su sveobuhvatne te su nakon njih objavljeni i pročišćeni tekst i grafika.</w:t>
      </w:r>
    </w:p>
    <w:p w14:paraId="4F502BB4" w14:textId="77777777" w:rsidR="0031274B" w:rsidRDefault="0031274B" w:rsidP="00D72C34">
      <w:pPr>
        <w:spacing w:after="0"/>
      </w:pPr>
      <w:r>
        <w:t>Treće izmjene i dopune iz 2013. godine (Službene novine Primorsko - goranske županije br. 9/13) bile su ciljane i odnosile su se na:</w:t>
      </w:r>
    </w:p>
    <w:p w14:paraId="7651D0E1" w14:textId="77777777" w:rsidR="0031274B" w:rsidRDefault="0031274B" w:rsidP="00A826F8">
      <w:pPr>
        <w:pStyle w:val="TOCKE"/>
        <w:numPr>
          <w:ilvl w:val="0"/>
          <w:numId w:val="15"/>
        </w:numPr>
        <w:jc w:val="both"/>
      </w:pPr>
      <w:r>
        <w:t>redefiniranje načina i uvjeta gradnje u pojasu do 70 metara od obalne crte u građevinskom području naselja unutar obuhvata UPU 1 Malinska, Radići,</w:t>
      </w:r>
    </w:p>
    <w:p w14:paraId="262B023E" w14:textId="77777777" w:rsidR="0031274B" w:rsidRDefault="0031274B" w:rsidP="00A826F8">
      <w:pPr>
        <w:pStyle w:val="TOCKE"/>
        <w:numPr>
          <w:ilvl w:val="0"/>
          <w:numId w:val="15"/>
        </w:numPr>
        <w:jc w:val="both"/>
      </w:pPr>
      <w:r>
        <w:t>redefiniranje izgrađenog i neizgrađenog dijela građevinskog područja GP-7 Kremenići, Žgombići i GP-10 Sveti Anton, te kao posljedica ukidanje obvezne izrade planova užeg područja (UPU 5 i UPU 6),</w:t>
      </w:r>
    </w:p>
    <w:p w14:paraId="626F5D41" w14:textId="77777777" w:rsidR="0031274B" w:rsidRDefault="0031274B" w:rsidP="00A826F8">
      <w:pPr>
        <w:pStyle w:val="TOCKE"/>
        <w:numPr>
          <w:ilvl w:val="0"/>
          <w:numId w:val="15"/>
        </w:numPr>
        <w:jc w:val="both"/>
      </w:pPr>
      <w:r>
        <w:t>redefiniranje razgraničenja površina sportsko - rekreacijske namjene / uređene plaže R2-7 i sportskog centra R1-5 u Poratu te uvjeta gradnje unutar zone R2-7,</w:t>
      </w:r>
    </w:p>
    <w:p w14:paraId="75A22AAF" w14:textId="77777777" w:rsidR="0031274B" w:rsidRDefault="0031274B" w:rsidP="00A826F8">
      <w:pPr>
        <w:pStyle w:val="TOCKE"/>
        <w:numPr>
          <w:ilvl w:val="0"/>
          <w:numId w:val="15"/>
        </w:numPr>
        <w:jc w:val="both"/>
      </w:pPr>
      <w:r>
        <w:t>preciznije određivanje uvjeta za posrednu i neposrednu provedbu na površinama uređenih plaža,</w:t>
      </w:r>
    </w:p>
    <w:p w14:paraId="511342B5" w14:textId="694C71CF" w:rsidR="0031274B" w:rsidRDefault="0031274B" w:rsidP="00D72C34">
      <w:pPr>
        <w:pStyle w:val="TOCKE"/>
        <w:numPr>
          <w:ilvl w:val="0"/>
          <w:numId w:val="15"/>
        </w:numPr>
        <w:spacing w:after="240"/>
        <w:ind w:left="714" w:hanging="357"/>
        <w:jc w:val="both"/>
      </w:pPr>
      <w:r>
        <w:t>definiranje mogućnosti osiguranja potrebnog broja parkirališno - garažnih mjesta izvan građevne čestice kod rekonstrukcije postojećih građevina unutar jezgre naselja Malinska, a u skladu s odredbama UPU 1 Malinska, Radići.</w:t>
      </w:r>
    </w:p>
    <w:p w14:paraId="6AF2FE61" w14:textId="73FCA1AF" w:rsidR="0031274B" w:rsidRDefault="0031274B" w:rsidP="00D72C34">
      <w:r>
        <w:t>Četvrte Izmjene i dopune iz 2017. godine (Službene novine Primorsko-goranske županije br. 5/17) donesene su s ciljem stvaranja planskih preduvjeta za realizaciju projekta »Bracerom prema zapadu«, rekonstrukciju hotela »Borovik«, realizaciju luke otvorene za javni promet lokalnog značaja Malinska i realizaciju obalnog pojasa c</w:t>
      </w:r>
      <w:r w:rsidR="008E5F57">
        <w:t>entra naselja Malinska, na temelju</w:t>
      </w:r>
      <w:r>
        <w:t xml:space="preserve"> provedenog natječaja.</w:t>
      </w:r>
    </w:p>
    <w:p w14:paraId="0715CD45" w14:textId="7A1C2F4D" w:rsidR="0031274B" w:rsidRDefault="0031274B" w:rsidP="00D72C34">
      <w:r>
        <w:t>Izradi V. Izmjena i dopuna PPUO iz 2018. godine (Službene novine Primorsko-goranske županije br. 33/18) pristupilo se s ciljem očuvanja prostornih resursa i tradicijskih vrijednosti na području Općine Malinska - Dubašnica. Predmetnim izmjenama i dopunama redefinirani su uvjeti za izgradnju građevina stambene i gospodarske namjene, montažnih i privremenih građevina te građevina vjerske namjene unutar građevinskih područja naselja, a redefinirani su i uvjeti uređenja plaža.</w:t>
      </w:r>
    </w:p>
    <w:p w14:paraId="063145CB" w14:textId="72DB67EB" w:rsidR="00A5533C" w:rsidRDefault="0031274B" w:rsidP="00D72C34">
      <w:r>
        <w:t xml:space="preserve">Postupku izrade i donošenja VI. Izmjena i dopuna Prostornog plana uređenja Općine Malinska – Dubašnica iz 2019. godine (Službene novine Primorsko-goranske županije br. 18/19) pristupilo se radi omogućavanja realizacije pojedinih projekata od interesa za Općinu, definiranih Odlukom o izradi VI. Izmjena i dopuna Prostornog plana uređenja. Konkretno, predmet izmjena odnosio se na projekt Interpretacijskog centra unutar građevinskog područja naselja Malinska, za što je bilo potrebno redefinirati pojedine uvjete gradnje, projekt višenamjenske građevine (Vatrogasni dom, javni i društveni sadržaji, gospodarski sadržaji - uljara) unutar zone poslovne namjene Barušići te redefiniranje uvjeta uređenja plaža s ciljem </w:t>
      </w:r>
      <w:r w:rsidRPr="0031274B">
        <w:t>omogućavanja izgradnje sanitarnih čvorova i kabina za presvlačenje unutar površina svih uređenih plaža.</w:t>
      </w:r>
    </w:p>
    <w:p w14:paraId="662E94B6" w14:textId="77777777" w:rsidR="00A5533C" w:rsidRDefault="00A5533C">
      <w:pPr>
        <w:spacing w:after="0" w:line="240" w:lineRule="auto"/>
        <w:jc w:val="left"/>
      </w:pPr>
      <w:r>
        <w:br w:type="page"/>
      </w:r>
    </w:p>
    <w:p w14:paraId="4FB05074" w14:textId="0F6FF7AF" w:rsidR="00AF1926" w:rsidRDefault="00412AB9" w:rsidP="00437F96">
      <w:r w:rsidRPr="000425BC">
        <w:lastRenderedPageBreak/>
        <w:t>Ove,</w:t>
      </w:r>
      <w:r w:rsidRPr="000425BC">
        <w:rPr>
          <w:b/>
        </w:rPr>
        <w:t xml:space="preserve"> </w:t>
      </w:r>
      <w:r w:rsidR="00AF1926" w:rsidRPr="000425BC">
        <w:rPr>
          <w:b/>
        </w:rPr>
        <w:t>VII. Izmjene i dopune Prostornog plana uređenja Općine Malinska – Dubašnica</w:t>
      </w:r>
      <w:r w:rsidR="00AF1926">
        <w:t xml:space="preserve"> (</w:t>
      </w:r>
      <w:r w:rsidR="00AF1926" w:rsidRPr="000425BC">
        <w:t>u nastavku: Plan</w:t>
      </w:r>
      <w:r w:rsidR="00AF1926">
        <w:t>) izrađuju se sukladno ciljevima i programskim polazištima utvrđenim Odlukom o izradi VII. Izmjena i dopuna Prostornog plana uređenja Općine Malinska - Dubašnica (Službene novine Primorsko - goranske županije br. 28/19).</w:t>
      </w:r>
    </w:p>
    <w:p w14:paraId="0D25360A" w14:textId="2CF50AE9" w:rsidR="00AF1926" w:rsidRDefault="00AF1926" w:rsidP="00AF1926">
      <w:pPr>
        <w:pStyle w:val="TOCKE"/>
        <w:ind w:left="0"/>
        <w:jc w:val="both"/>
      </w:pPr>
      <w:r>
        <w:t>Odlukom o izradi VII. Izmjena i dopuna Prostornog plana uređenja Općine Malinska - Dubašnica kao razlozi za donošenje Plana navedeni su:</w:t>
      </w:r>
    </w:p>
    <w:p w14:paraId="18579427" w14:textId="0D676056" w:rsidR="00D80529" w:rsidRDefault="00AF1926" w:rsidP="00A826F8">
      <w:pPr>
        <w:pStyle w:val="TOCKE"/>
        <w:numPr>
          <w:ilvl w:val="0"/>
          <w:numId w:val="16"/>
        </w:numPr>
        <w:jc w:val="both"/>
      </w:pPr>
      <w:r>
        <w:t>cjelovito usklađenje PPUO Malinska - Dubašnica s Prostornim planom Primorsko - goranske županije (Službene novine Primorsko - goranske županije br. 32/13, 07/17 - ispravak, 41/18 i 04/19 - pročišćeni tekst), dalje u tekstu PPPGŽ,</w:t>
      </w:r>
    </w:p>
    <w:p w14:paraId="77DB47C5" w14:textId="5B563EDC" w:rsidR="00AF1926" w:rsidRDefault="00AF1926" w:rsidP="00A826F8">
      <w:pPr>
        <w:pStyle w:val="TOCKE"/>
        <w:numPr>
          <w:ilvl w:val="0"/>
          <w:numId w:val="16"/>
        </w:numPr>
        <w:jc w:val="both"/>
      </w:pPr>
      <w:r>
        <w:t>usklađenje s, u međuvremenu donesenim ili izmijenjenim, zakonskim i posebnim propisima (zakoni, uredbe, pravilnici i dr.),</w:t>
      </w:r>
    </w:p>
    <w:p w14:paraId="325D4FCC" w14:textId="395C8773" w:rsidR="00AF1926" w:rsidRDefault="00AF1926" w:rsidP="00A826F8">
      <w:pPr>
        <w:pStyle w:val="TOCKE"/>
        <w:numPr>
          <w:ilvl w:val="0"/>
          <w:numId w:val="16"/>
        </w:numPr>
        <w:jc w:val="both"/>
      </w:pPr>
      <w:r>
        <w:t>redefiniranje građevinskih područja naselja i površina izvan naselja za izdvojene namjene sukladno stavovima nositelja izrade te podnesenim zahtjevima pravnih i fizičkih osoba, sve sukladno Prostornom planu Primorsko - goranske županije i zakonskim odredbama,</w:t>
      </w:r>
    </w:p>
    <w:p w14:paraId="40CB0912" w14:textId="7BE91CF1" w:rsidR="00AF1926" w:rsidRDefault="00AF1926" w:rsidP="00A826F8">
      <w:pPr>
        <w:pStyle w:val="TOCKE"/>
        <w:numPr>
          <w:ilvl w:val="0"/>
          <w:numId w:val="16"/>
        </w:numPr>
        <w:jc w:val="both"/>
      </w:pPr>
      <w:r>
        <w:t>preispitivanje uvjeta i načina gradnje za sve vrste građevina unutar građevinskih područja naselja i površina izvan naselja za izdvojene namjene,</w:t>
      </w:r>
    </w:p>
    <w:p w14:paraId="4827C7B6" w14:textId="0CDFF000" w:rsidR="00AF1926" w:rsidRDefault="00AF1926" w:rsidP="00A826F8">
      <w:pPr>
        <w:pStyle w:val="TOCKE"/>
        <w:numPr>
          <w:ilvl w:val="0"/>
          <w:numId w:val="16"/>
        </w:numPr>
        <w:jc w:val="both"/>
      </w:pPr>
      <w:r>
        <w:t>redefiniranje uvjeta i načina rekonstrukcije građevina svih namjena, uključivši i građevine ozakonjene sukladno posebnom propisu,</w:t>
      </w:r>
    </w:p>
    <w:p w14:paraId="39257898" w14:textId="5279A3AC" w:rsidR="00AF1926" w:rsidRDefault="00AF1926" w:rsidP="00A826F8">
      <w:pPr>
        <w:pStyle w:val="TOCKE"/>
        <w:numPr>
          <w:ilvl w:val="0"/>
          <w:numId w:val="16"/>
        </w:numPr>
        <w:jc w:val="both"/>
      </w:pPr>
      <w:r>
        <w:t>redefiniranje uvjeta gradnje građevina izvan građevinskog područja, prvenstveno na poljoprivrednim površinama, a u cilju njihovog svrhovitog korištenja i zaštite,</w:t>
      </w:r>
    </w:p>
    <w:p w14:paraId="6D903323" w14:textId="35EDB799" w:rsidR="00AF1926" w:rsidRDefault="00AF1926" w:rsidP="00A826F8">
      <w:pPr>
        <w:pStyle w:val="TOCKE"/>
        <w:numPr>
          <w:ilvl w:val="0"/>
          <w:numId w:val="16"/>
        </w:numPr>
        <w:jc w:val="both"/>
      </w:pPr>
      <w:r>
        <w:t>ažuriranje stanja prometne i komunalne infrastrukture na području obuhvata plana,</w:t>
      </w:r>
    </w:p>
    <w:p w14:paraId="5006B056" w14:textId="38DB1050" w:rsidR="00AF1926" w:rsidRDefault="00AF1926" w:rsidP="00A826F8">
      <w:pPr>
        <w:pStyle w:val="TOCKE"/>
        <w:numPr>
          <w:ilvl w:val="0"/>
          <w:numId w:val="16"/>
        </w:numPr>
        <w:jc w:val="both"/>
      </w:pPr>
      <w:r>
        <w:t>preispitivanje i eventualno redefiniranje razgraničenja poljoprivrednih i šumskih površina uzimajući u obzir programe za gospodarenje državnim šumama i šumama šumoposjednika te programe raspolaganja poljoprivrednim zemljištem,</w:t>
      </w:r>
    </w:p>
    <w:p w14:paraId="2BA7BF5E" w14:textId="73020F7E" w:rsidR="00AF1926" w:rsidRDefault="00AF1926" w:rsidP="00A826F8">
      <w:pPr>
        <w:pStyle w:val="TOCKE"/>
        <w:numPr>
          <w:ilvl w:val="0"/>
          <w:numId w:val="16"/>
        </w:numPr>
        <w:jc w:val="both"/>
      </w:pPr>
      <w:r>
        <w:t>redefiniranje razgraničenja morskog područja i površina luka, sukladno Prostornom planu Primorsko - goranske županije i zakonskim odredbama,</w:t>
      </w:r>
    </w:p>
    <w:p w14:paraId="1FA86EE3" w14:textId="4E3D1456" w:rsidR="00AF1926" w:rsidRDefault="00AF1926" w:rsidP="000425BC">
      <w:pPr>
        <w:pStyle w:val="TOCKE"/>
        <w:numPr>
          <w:ilvl w:val="0"/>
          <w:numId w:val="16"/>
        </w:numPr>
        <w:spacing w:after="240"/>
        <w:ind w:left="714" w:hanging="357"/>
        <w:jc w:val="both"/>
      </w:pPr>
      <w:r>
        <w:t>redefiniranje obveze izrade planova užih područja.</w:t>
      </w:r>
    </w:p>
    <w:p w14:paraId="487DA783" w14:textId="5E854416" w:rsidR="00AF1926" w:rsidRDefault="00AF1926" w:rsidP="000425BC">
      <w:r>
        <w:t>U sklopu izrade Plana Nositelj izrade zatražio je i pribavio mišljenje Upravnog odjela za prostorno uređenje, graditeljstvo i zaštitu okoliša (Klasa:351-01/19-04/113, Urbroj:2170/1-03-08/7-19-3 od 31. listopada 2019. godine) kojim se utvrđuje da je potrebno provesti postupak ocjene o potrebi strateške procjene utjecaja na okoliš.</w:t>
      </w:r>
      <w:r w:rsidR="00437F96">
        <w:t xml:space="preserve"> Na temelju provedenog postupka ocjene donesena je Odluka da nije potrebno izraditi Stratešku procjenu utjecaja Plana na okoliš.</w:t>
      </w:r>
    </w:p>
    <w:p w14:paraId="4E336B89" w14:textId="0976239A" w:rsidR="00AF1926" w:rsidRDefault="00AF1926" w:rsidP="000425BC">
      <w:r>
        <w:t xml:space="preserve">Plan </w:t>
      </w:r>
      <w:r w:rsidR="00437F96">
        <w:t>je izrađen</w:t>
      </w:r>
      <w:r>
        <w:t xml:space="preserve"> sukladno Pravilniku o sadržaju, mjerilima kartografskih prikaza, obveznim prostornim pokazateljima i standardu elaborata prostornih planova - u dijelu kojim se propisuju pravna pravila koja se odnose na sadržaj, mjerila kartografskih prikaza, obvezne prostorne pokazatelje i standard</w:t>
      </w:r>
      <w:r w:rsidR="00437F96">
        <w:t xml:space="preserve"> elaborata prostornih planova (NN </w:t>
      </w:r>
      <w:r>
        <w:t>106/98, 39/04, 45/04 - ispravak, 163/04 i 9/11).</w:t>
      </w:r>
    </w:p>
    <w:p w14:paraId="25B152BE" w14:textId="737AA98F" w:rsidR="00AF1926" w:rsidRDefault="00AF1926" w:rsidP="000425BC">
      <w:r>
        <w:t>Nositelj izrade Plana je Jedinstveni upravni odjel Općine Malinska - Dubašnica. Stručni izrađivač plana je tvrtka Urbanistica d.o.o. iz Zagreba.</w:t>
      </w:r>
    </w:p>
    <w:p w14:paraId="40F24AAD" w14:textId="77777777" w:rsidR="00412AB9" w:rsidRDefault="00412AB9">
      <w:pPr>
        <w:spacing w:after="0" w:line="240" w:lineRule="auto"/>
        <w:jc w:val="left"/>
      </w:pPr>
      <w:r>
        <w:br w:type="page"/>
      </w:r>
    </w:p>
    <w:p w14:paraId="5259B8BC" w14:textId="4B9E3B46" w:rsidR="00AF1926" w:rsidRPr="006914C7" w:rsidRDefault="00D72C34" w:rsidP="006914C7">
      <w:pPr>
        <w:pStyle w:val="Naslov1"/>
      </w:pPr>
      <w:bookmarkStart w:id="2" w:name="_Toc105419522"/>
      <w:r w:rsidRPr="006914C7">
        <w:rPr>
          <w:caps w:val="0"/>
        </w:rPr>
        <w:lastRenderedPageBreak/>
        <w:t>POLAZIŠTA</w:t>
      </w:r>
      <w:bookmarkEnd w:id="2"/>
    </w:p>
    <w:p w14:paraId="1440786E" w14:textId="77777777" w:rsidR="00437F96" w:rsidRDefault="00437F96" w:rsidP="00412AB9"/>
    <w:p w14:paraId="4C73BF9D" w14:textId="77777777" w:rsidR="00412AB9" w:rsidRDefault="00412AB9" w:rsidP="00437F96">
      <w:pPr>
        <w:spacing w:after="0"/>
      </w:pPr>
      <w:r>
        <w:t>Polazišta u izradi ovih izmjena i dopuna proizlaze iz:</w:t>
      </w:r>
    </w:p>
    <w:p w14:paraId="59A8D89F" w14:textId="0E72D427" w:rsidR="00412AB9" w:rsidRDefault="00412AB9" w:rsidP="00437F96">
      <w:pPr>
        <w:pStyle w:val="TOCKE"/>
      </w:pPr>
      <w:r>
        <w:t>-</w:t>
      </w:r>
      <w:r>
        <w:tab/>
        <w:t>Odluke o izradi Izmjena i dopuna Plana</w:t>
      </w:r>
    </w:p>
    <w:p w14:paraId="481661BF" w14:textId="7A65E529" w:rsidR="00437F96" w:rsidRDefault="00437F96" w:rsidP="00437F96">
      <w:pPr>
        <w:pStyle w:val="TOCKE"/>
      </w:pPr>
      <w:r>
        <w:t>-</w:t>
      </w:r>
      <w:r>
        <w:tab/>
        <w:t xml:space="preserve">Odluke </w:t>
      </w:r>
      <w:r w:rsidR="00C145AE">
        <w:t>kojom se utvrđuje da nije potrebno provesti postupak Strateške procjene utjecaja Plana na okoliš</w:t>
      </w:r>
    </w:p>
    <w:p w14:paraId="3D8B448C" w14:textId="77777777" w:rsidR="00412AB9" w:rsidRDefault="00412AB9" w:rsidP="00437F96">
      <w:pPr>
        <w:pStyle w:val="TOCKE"/>
      </w:pPr>
      <w:r>
        <w:t>-</w:t>
      </w:r>
      <w:r>
        <w:tab/>
        <w:t>Zakona o prostornom uređenju</w:t>
      </w:r>
    </w:p>
    <w:p w14:paraId="22D18135" w14:textId="7E5258C2" w:rsidR="00412AB9" w:rsidRDefault="00412AB9" w:rsidP="00437F96">
      <w:pPr>
        <w:pStyle w:val="TOCKE"/>
      </w:pPr>
      <w:r>
        <w:t>-</w:t>
      </w:r>
      <w:r>
        <w:tab/>
        <w:t xml:space="preserve">Prostornog plana </w:t>
      </w:r>
      <w:r w:rsidR="00437F96">
        <w:t>Primorsko - goranske</w:t>
      </w:r>
      <w:r>
        <w:t xml:space="preserve"> županije</w:t>
      </w:r>
    </w:p>
    <w:p w14:paraId="0FEB1B0A" w14:textId="25368071" w:rsidR="00412AB9" w:rsidRDefault="00412AB9" w:rsidP="00437F96">
      <w:pPr>
        <w:pStyle w:val="TOCKE"/>
        <w:spacing w:after="240"/>
      </w:pPr>
      <w:r>
        <w:t>-</w:t>
      </w:r>
      <w:r>
        <w:tab/>
        <w:t>svih pristiglih zahtjeva javnopravnih tijela te fizičkih i pravnih osoba</w:t>
      </w:r>
    </w:p>
    <w:p w14:paraId="36EA4691" w14:textId="54A20882" w:rsidR="009D40D0" w:rsidRDefault="009D40D0" w:rsidP="00412AB9">
      <w:pPr>
        <w:spacing w:after="0"/>
      </w:pPr>
    </w:p>
    <w:p w14:paraId="672D4947" w14:textId="032FCE13" w:rsidR="009D40D0" w:rsidRPr="00AF5A11" w:rsidRDefault="009D40D0" w:rsidP="00AF5A11">
      <w:pPr>
        <w:pStyle w:val="Naslov2"/>
      </w:pPr>
      <w:bookmarkStart w:id="3" w:name="_Toc105419523"/>
      <w:r w:rsidRPr="00AF5A11">
        <w:t>Odluka o izradi VII. Izmjena i dopuna PPUO Malinska – Dubašnica</w:t>
      </w:r>
      <w:bookmarkEnd w:id="3"/>
    </w:p>
    <w:p w14:paraId="2CEBEDAE" w14:textId="5C01617A" w:rsidR="009D40D0" w:rsidRDefault="009D40D0" w:rsidP="009D40D0"/>
    <w:p w14:paraId="3C057677" w14:textId="2544CD29" w:rsidR="009D40D0" w:rsidRDefault="009D40D0" w:rsidP="00437F96">
      <w:pPr>
        <w:spacing w:after="0"/>
      </w:pPr>
      <w:r>
        <w:t>Odlukom o izradi Plana, kao razlozi za donošenje navedeni su:</w:t>
      </w:r>
    </w:p>
    <w:p w14:paraId="5B7F635A" w14:textId="041F401F" w:rsidR="009D40D0" w:rsidRDefault="009D40D0" w:rsidP="00A826F8">
      <w:pPr>
        <w:pStyle w:val="Odlomakpopisa"/>
        <w:numPr>
          <w:ilvl w:val="0"/>
          <w:numId w:val="17"/>
        </w:numPr>
      </w:pPr>
      <w:r w:rsidRPr="00184750">
        <w:rPr>
          <w:b/>
          <w:bCs/>
        </w:rPr>
        <w:t>cjelovito usklađenje PPUO Malinska – Dubašnica s Prostornim planom Primorsko – goranske županije</w:t>
      </w:r>
      <w:r>
        <w:t xml:space="preserve"> („Službene novine Primorsko goranske županije“ br. 32/13, 07/17 – ispravak, 41/18 i 04/19 – pročišćeni tekst)</w:t>
      </w:r>
    </w:p>
    <w:p w14:paraId="3DEB9897" w14:textId="583BBB7F" w:rsidR="009D40D0" w:rsidRDefault="0055310F" w:rsidP="00A826F8">
      <w:pPr>
        <w:pStyle w:val="Odlomakpopisa"/>
        <w:numPr>
          <w:ilvl w:val="0"/>
          <w:numId w:val="17"/>
        </w:numPr>
      </w:pPr>
      <w:r w:rsidRPr="00184750">
        <w:rPr>
          <w:b/>
          <w:bCs/>
        </w:rPr>
        <w:t>usklađenje</w:t>
      </w:r>
      <w:r>
        <w:t xml:space="preserve"> s, u međuvremenu, donesenim ili izmijenjenim </w:t>
      </w:r>
      <w:r w:rsidRPr="00184750">
        <w:rPr>
          <w:b/>
          <w:bCs/>
        </w:rPr>
        <w:t>zakonskim i posebnim propis</w:t>
      </w:r>
      <w:r w:rsidR="00184750">
        <w:rPr>
          <w:b/>
          <w:bCs/>
        </w:rPr>
        <w:t>i</w:t>
      </w:r>
      <w:r w:rsidRPr="00184750">
        <w:rPr>
          <w:b/>
          <w:bCs/>
        </w:rPr>
        <w:t>ma</w:t>
      </w:r>
      <w:r>
        <w:t xml:space="preserve"> (zakoni, uredbe, pravilnici i dr.)</w:t>
      </w:r>
    </w:p>
    <w:p w14:paraId="76B32172" w14:textId="41CEE9E9" w:rsidR="0055310F" w:rsidRDefault="0055310F" w:rsidP="00A826F8">
      <w:pPr>
        <w:pStyle w:val="Odlomakpopisa"/>
        <w:numPr>
          <w:ilvl w:val="0"/>
          <w:numId w:val="17"/>
        </w:numPr>
      </w:pPr>
      <w:r w:rsidRPr="00184750">
        <w:rPr>
          <w:b/>
          <w:bCs/>
        </w:rPr>
        <w:t>redefiniranje građevinskih područja naselja i površina izvan naselja za izdvojene namjene</w:t>
      </w:r>
      <w:r>
        <w:t xml:space="preserve"> sukladno stavovima nositelja izrade te podnesenim zahtjevima fizičkih i pravnih osoba, sve sukladno Prostornom planu  Primorsko – goranske županije i zakonskim odredbama</w:t>
      </w:r>
    </w:p>
    <w:p w14:paraId="27F07485" w14:textId="15DA5B2B" w:rsidR="0055310F" w:rsidRDefault="0055310F" w:rsidP="00A826F8">
      <w:pPr>
        <w:pStyle w:val="Odlomakpopisa"/>
        <w:numPr>
          <w:ilvl w:val="0"/>
          <w:numId w:val="17"/>
        </w:numPr>
      </w:pPr>
      <w:r w:rsidRPr="00184750">
        <w:rPr>
          <w:b/>
          <w:bCs/>
        </w:rPr>
        <w:t>preispitivanje uvjeta i načina gradnje</w:t>
      </w:r>
      <w:r>
        <w:t xml:space="preserve"> za sve vrste građevina unutar građevinskih područja naselja i površina izvan naselja za izdvojene namjene</w:t>
      </w:r>
    </w:p>
    <w:p w14:paraId="171CDA18" w14:textId="6C99B0CD" w:rsidR="0055310F" w:rsidRDefault="0055310F" w:rsidP="00A826F8">
      <w:pPr>
        <w:pStyle w:val="Odlomakpopisa"/>
        <w:numPr>
          <w:ilvl w:val="0"/>
          <w:numId w:val="17"/>
        </w:numPr>
      </w:pPr>
      <w:r w:rsidRPr="00184750">
        <w:rPr>
          <w:b/>
          <w:bCs/>
        </w:rPr>
        <w:t>redefiniranje uvjeta i načina rekonstrukcije građevina svih namjena</w:t>
      </w:r>
      <w:r>
        <w:t>, uključujući i građevine ozakonjene sukladno posebnom propisu</w:t>
      </w:r>
    </w:p>
    <w:p w14:paraId="73263E3D" w14:textId="065CF426" w:rsidR="0055310F" w:rsidRDefault="0055310F" w:rsidP="00A826F8">
      <w:pPr>
        <w:pStyle w:val="Odlomakpopisa"/>
        <w:numPr>
          <w:ilvl w:val="0"/>
          <w:numId w:val="17"/>
        </w:numPr>
      </w:pPr>
      <w:r w:rsidRPr="00184750">
        <w:rPr>
          <w:b/>
          <w:bCs/>
        </w:rPr>
        <w:t>redefiniranje uvjeta gradnje građevina izvan građevinskog područja</w:t>
      </w:r>
      <w:r>
        <w:t>, prvenstveno na poljoprivrednim površinama, a u cilju njihovog svrhovitog korištenja i zaštite,</w:t>
      </w:r>
    </w:p>
    <w:p w14:paraId="370F0948" w14:textId="42815616" w:rsidR="0055310F" w:rsidRPr="00184750" w:rsidRDefault="0055310F" w:rsidP="00A826F8">
      <w:pPr>
        <w:pStyle w:val="Odlomakpopisa"/>
        <w:numPr>
          <w:ilvl w:val="0"/>
          <w:numId w:val="17"/>
        </w:numPr>
        <w:rPr>
          <w:b/>
          <w:bCs/>
        </w:rPr>
      </w:pPr>
      <w:r w:rsidRPr="00184750">
        <w:rPr>
          <w:b/>
          <w:bCs/>
        </w:rPr>
        <w:t>ažuriranje stanja prometne i komunalne infrastrukture na području obuhvata plana</w:t>
      </w:r>
    </w:p>
    <w:p w14:paraId="76D06062" w14:textId="22904BE1" w:rsidR="0055310F" w:rsidRDefault="0055310F" w:rsidP="00A826F8">
      <w:pPr>
        <w:pStyle w:val="Odlomakpopisa"/>
        <w:numPr>
          <w:ilvl w:val="0"/>
          <w:numId w:val="17"/>
        </w:numPr>
      </w:pPr>
      <w:r w:rsidRPr="00184750">
        <w:rPr>
          <w:b/>
          <w:bCs/>
        </w:rPr>
        <w:t>preispitivanje i eventualno redefiniranje razgraničenja poljoprivrednih i šumskih površina</w:t>
      </w:r>
      <w:r>
        <w:t xml:space="preserve"> uzimajući u obzir programe za gospodarenje držav</w:t>
      </w:r>
      <w:r w:rsidR="008610D4">
        <w:t>nim šumama i šumama šumoposjednika te programe raspolaganja poljoprivrednim zemljištem,</w:t>
      </w:r>
    </w:p>
    <w:p w14:paraId="14BBC6B1" w14:textId="3B3B14A3" w:rsidR="008610D4" w:rsidRDefault="008610D4" w:rsidP="00A826F8">
      <w:pPr>
        <w:pStyle w:val="Odlomakpopisa"/>
        <w:numPr>
          <w:ilvl w:val="0"/>
          <w:numId w:val="17"/>
        </w:numPr>
      </w:pPr>
      <w:r w:rsidRPr="00184750">
        <w:rPr>
          <w:b/>
          <w:bCs/>
        </w:rPr>
        <w:t>redefiniranje razgraničenja morskog područja i površina luka</w:t>
      </w:r>
      <w:r>
        <w:t>, sukladno Prostornom planu Primorsko – goranske županije i zakonskim odredbama</w:t>
      </w:r>
    </w:p>
    <w:p w14:paraId="64938BA7" w14:textId="168A51EB" w:rsidR="008610D4" w:rsidRDefault="008610D4" w:rsidP="00A826F8">
      <w:pPr>
        <w:pStyle w:val="Odlomakpopisa"/>
        <w:numPr>
          <w:ilvl w:val="0"/>
          <w:numId w:val="17"/>
        </w:numPr>
        <w:rPr>
          <w:b/>
          <w:bCs/>
        </w:rPr>
      </w:pPr>
      <w:r w:rsidRPr="00184750">
        <w:rPr>
          <w:b/>
          <w:bCs/>
        </w:rPr>
        <w:t>redefiniranje obveze izrade planova užih područja</w:t>
      </w:r>
    </w:p>
    <w:p w14:paraId="53756A34" w14:textId="68118B16" w:rsidR="00171776" w:rsidRDefault="00171776" w:rsidP="00171776">
      <w:pPr>
        <w:rPr>
          <w:b/>
          <w:bCs/>
        </w:rPr>
      </w:pPr>
    </w:p>
    <w:p w14:paraId="0411B3E5" w14:textId="14030F28" w:rsidR="00171776" w:rsidRPr="00171776" w:rsidRDefault="00171776" w:rsidP="00AF5A11">
      <w:pPr>
        <w:pStyle w:val="Naslov2"/>
      </w:pPr>
      <w:bookmarkStart w:id="4" w:name="_Toc105419524"/>
      <w:r>
        <w:t>Postupak ocjene o potrebi strateške procjene utjecaja na okoliš</w:t>
      </w:r>
      <w:bookmarkEnd w:id="4"/>
    </w:p>
    <w:p w14:paraId="469016D8" w14:textId="77777777" w:rsidR="00831000" w:rsidRDefault="00831000" w:rsidP="00437F96"/>
    <w:p w14:paraId="20C925E7" w14:textId="77777777" w:rsidR="00831000" w:rsidRDefault="00831000" w:rsidP="00437F96">
      <w:r>
        <w:t xml:space="preserve">Sukladno mišljenju upravnog odjela za prostorno uređenje, graditeljstvo i zaštitu okoliša Primorsko – goranske županije (Klasa: 351-01/19-04/113, Urbroj: 2170/1-03-08/7-19-3, datum: 31. listopada, 2019.), za predmetne Izmjene i dopune Plana bilo je potrebno provesti postupak ocjene o potrebi strateške procjene utjecaja na okoliš. </w:t>
      </w:r>
    </w:p>
    <w:p w14:paraId="5A9CEDD8" w14:textId="77777777" w:rsidR="00831000" w:rsidRDefault="00831000" w:rsidP="00C145AE">
      <w:r>
        <w:lastRenderedPageBreak/>
        <w:t>Odluku o započinjanju postupka ocjene o potrebi strateške procjene utjecaja na okoliš VII. Izmjena i dopuna PPUO Malinska – Dubašnica donio je načelnik Općine Malinska – Dubašnica 20. svibnja, 2020. godine.</w:t>
      </w:r>
    </w:p>
    <w:p w14:paraId="3215581F" w14:textId="16D963D4" w:rsidR="00C145AE" w:rsidRDefault="00831000" w:rsidP="00C145AE">
      <w:r>
        <w:t xml:space="preserve">Radnje provedene u sklopu navedenog postupka, provele su se sukladno odredbama Zakona o </w:t>
      </w:r>
      <w:r w:rsidR="00C145AE">
        <w:t>z</w:t>
      </w:r>
      <w:r>
        <w:t>aštiti okoliša (</w:t>
      </w:r>
      <w:r w:rsidR="00C145AE">
        <w:t>NN</w:t>
      </w:r>
      <w:r>
        <w:t xml:space="preserve"> 80/13, 153/13, 78/15, 12/18 i 118/18), Uredbe o strateškoj procjeni utjecaja strategije, plana i programa na okoliš (</w:t>
      </w:r>
      <w:r w:rsidR="00C145AE">
        <w:t>NN</w:t>
      </w:r>
      <w:r>
        <w:t xml:space="preserve"> 3/17) i odredbama posebnih propisa.</w:t>
      </w:r>
    </w:p>
    <w:p w14:paraId="3BE42423" w14:textId="77777777" w:rsidR="00831000" w:rsidRDefault="00831000" w:rsidP="00C145AE">
      <w:r w:rsidRPr="00831000">
        <w:t>U sklopu postupka Ocjene o potrebi strateške procjene utjecaja plana na okoliš, proveden je postupak Prethodne ocjene prihvatljivosti za ekološku mrežu. Upravni odjel za prostorno uređenje, graditeljstvo i zaštitu okoliša Primorsko – goranske županije dalo je mišljenje (Klasa: 351-01/20-04/65, Urbroj: 2170/1-03-08/7-20-9, datum: 2. prosinca, 2020.) da su VII. Izmjene i dopune PPUO Malinska – Dubašnica prihvatljive za ekološku mrežu te da nije potrebno provesti Glavnu ocjenu prihvatljivosti za ekološku mrežu.</w:t>
      </w:r>
    </w:p>
    <w:p w14:paraId="6D66FE62" w14:textId="194D408B" w:rsidR="00831000" w:rsidRDefault="00831000" w:rsidP="00C145AE">
      <w:pPr>
        <w:spacing w:after="0"/>
      </w:pPr>
      <w:r>
        <w:t xml:space="preserve">U postupku ocjene o potrebi strateške procjene utjecaja </w:t>
      </w:r>
      <w:r w:rsidR="00C145AE">
        <w:t xml:space="preserve">Plana </w:t>
      </w:r>
      <w:r>
        <w:t xml:space="preserve">na okoliš, Upravni odjel je uz razloge i ciljeve za izradu VII. IiD PPUO Malinska - Dubašnica </w:t>
      </w:r>
      <w:r w:rsidR="00C145AE">
        <w:t xml:space="preserve">Odluke o izradi Plana te mišljenja javnopravnih tijela u postupku Ocjene </w:t>
      </w:r>
      <w:r>
        <w:t xml:space="preserve">naročito uzeo u obzir sljedeće činjenice: </w:t>
      </w:r>
    </w:p>
    <w:p w14:paraId="2339D523" w14:textId="472105DE" w:rsidR="00831000" w:rsidRPr="00C145AE" w:rsidRDefault="00831000" w:rsidP="00C145AE">
      <w:pPr>
        <w:pStyle w:val="TOCKE"/>
        <w:numPr>
          <w:ilvl w:val="0"/>
          <w:numId w:val="17"/>
        </w:numPr>
      </w:pPr>
      <w:r w:rsidRPr="00C145AE">
        <w:t>Razlog za izradu predmetnih izmjena je cjelovito usklađenje PPUO Malinska - Dubašnica s Prostornim planom Primorsko - goranske županije. S obzirom na to da je za Prostorni plan Primorsko - goranske županije proveden postupak Strateške procjene utjecaja na okoliš, Zakonom o zaštiti okoliša (sukladno članku 69.) propisano je da nije potrebno provoditi postupak Strateške procjene za planove na nižoj razini, za čije polazne osnove je strateška procjena provedena strateškom procjenom strategije, plana ili programa na višoj razini.</w:t>
      </w:r>
    </w:p>
    <w:p w14:paraId="7CB269F7" w14:textId="6BBF42E4" w:rsidR="00831000" w:rsidRPr="00C145AE" w:rsidRDefault="00831000" w:rsidP="00C145AE">
      <w:pPr>
        <w:pStyle w:val="TOCKE"/>
        <w:numPr>
          <w:ilvl w:val="0"/>
          <w:numId w:val="17"/>
        </w:numPr>
      </w:pPr>
      <w:r w:rsidRPr="00C145AE">
        <w:t xml:space="preserve">Vezano na pristigle zahtjeve, </w:t>
      </w:r>
      <w:r w:rsidR="002E39C4" w:rsidRPr="00C145AE">
        <w:t xml:space="preserve">od </w:t>
      </w:r>
      <w:r w:rsidRPr="00C145AE">
        <w:t>kojih se velika većina odnosi upravo na zahtjeve za proširenjem građevinskih područja naselja, izradit će se karta osjetljivosti prostora. Na temelju karte osjetljivosti prostora</w:t>
      </w:r>
      <w:r w:rsidR="002E39C4" w:rsidRPr="00C145AE">
        <w:t>,</w:t>
      </w:r>
      <w:r w:rsidRPr="00C145AE">
        <w:t xml:space="preserve"> nositelj izrade će u suradnji sa stručnim izrađivačem utvrditi kriterije za razmatranje podnesenih zahtjeva - zahtjevi za koje ne postoje ograničenja u smislu karte osjetljivosti prostora i odredbi posebnih propisa, zahtjevi koji su značajno dislocirani od postojećih zona izgradnje, zahtjevi dislocirani od postojećih prometnica ili za koje se ne može realizirati prometni pristup, zahtjevi za koje nije realno planirati minimalni komunalni standard i slično.</w:t>
      </w:r>
    </w:p>
    <w:p w14:paraId="63982928" w14:textId="77777777" w:rsidR="00831000" w:rsidRPr="00C145AE" w:rsidRDefault="00831000" w:rsidP="00C145AE">
      <w:pPr>
        <w:pStyle w:val="TOCKE"/>
        <w:numPr>
          <w:ilvl w:val="0"/>
          <w:numId w:val="17"/>
        </w:numPr>
      </w:pPr>
      <w:r w:rsidRPr="00C145AE">
        <w:t>S obzirom na navedene razloge izrade predmetnog Plana, ne očekuju se novi značajniji utjecaji planiranih zahvata u odnosu na već postojeće utjecaje sadašnjeg stanja u prostoru.</w:t>
      </w:r>
    </w:p>
    <w:p w14:paraId="5F6FCA42" w14:textId="77777777" w:rsidR="00831000" w:rsidRPr="00C145AE" w:rsidRDefault="00831000" w:rsidP="00C145AE">
      <w:pPr>
        <w:pStyle w:val="TOCKE"/>
        <w:numPr>
          <w:ilvl w:val="0"/>
          <w:numId w:val="17"/>
        </w:numPr>
      </w:pPr>
      <w:r w:rsidRPr="00C145AE">
        <w:t>Na području obuhvata predmetnih Izmjena i dopuna evidentirana su i registrirana zaštićena kulturna dobra te su podaci o njihovom smještaju, lokaciji i uvjetima zaštite sastavni dio prostornog plana. Sukladno prostornom planu svi radovi na pojedinačnim građevinama - registriranim i evidentiranim spomenicima graditeljske baštine, moraju se planirati sukladno Zakonu o zaštiti i očuvanju kulturnih dobara, smjernicama i odredbama konzervatorskih podloga. Sukladno tome radovi moraju biti verificirani i praćeni od strane Ministarstva kulture, Konzervatorskog odjela u Rijeci.</w:t>
      </w:r>
    </w:p>
    <w:p w14:paraId="5EAF20F0" w14:textId="6EE86C52" w:rsidR="00831000" w:rsidRPr="00C145AE" w:rsidRDefault="00831000" w:rsidP="00C145AE">
      <w:pPr>
        <w:pStyle w:val="TOCKE"/>
        <w:numPr>
          <w:ilvl w:val="0"/>
          <w:numId w:val="17"/>
        </w:numPr>
      </w:pPr>
      <w:r w:rsidRPr="00C145AE">
        <w:t xml:space="preserve">Navedeni zahtjevi dostavljeni dopisom Konzervatorskog odijela u Rijeci </w:t>
      </w:r>
      <w:r w:rsidR="00CA4757">
        <w:t>razmotrit će se i ugraditi</w:t>
      </w:r>
      <w:r w:rsidRPr="00C145AE">
        <w:t xml:space="preserve"> u tekstualni i grafički dio Plana, u mjeri u kojoj je moguće, imajući u vidu ostale relevantne podatke te sadržaj i mjerilo plana, kao i zahtjevi javnopravnih tijela pristiglih u postupku izrade plana (sukladno Zakonu o prostornom uređenju, nositelj izrade Plana dužan je javnopravnim tijelima s pravnim interesom na području Općine dostaviti Odluku o izradi Plana i pozvati ih da daju svoje zahtjeve).</w:t>
      </w:r>
    </w:p>
    <w:p w14:paraId="7F8F84A7" w14:textId="088C3672" w:rsidR="00831000" w:rsidRPr="00C145AE" w:rsidRDefault="00831000" w:rsidP="00C145AE">
      <w:pPr>
        <w:pStyle w:val="TOCKE"/>
        <w:numPr>
          <w:ilvl w:val="0"/>
          <w:numId w:val="17"/>
        </w:numPr>
      </w:pPr>
      <w:r w:rsidRPr="00C145AE">
        <w:t>U sklopu izrade dokumenata procjene utjecaja na okoliš i kasnijih faza izvođenja ev</w:t>
      </w:r>
      <w:r w:rsidR="002E39C4" w:rsidRPr="00C145AE">
        <w:t>entualnih zahvata bit će rekogni</w:t>
      </w:r>
      <w:r w:rsidRPr="00C145AE">
        <w:t>scirano područje te će eventualnim mjerama zaštite biti izbjegnuti negativni utjecaji u sklopu postupka procjene utjecaja na okoliš i ishođenjem uvjeta nadležnog Konzervatorskog odjela.</w:t>
      </w:r>
    </w:p>
    <w:p w14:paraId="3FE10955" w14:textId="77777777" w:rsidR="00831000" w:rsidRPr="00C145AE" w:rsidRDefault="00831000" w:rsidP="00C145AE">
      <w:pPr>
        <w:pStyle w:val="TOCKE"/>
        <w:numPr>
          <w:ilvl w:val="0"/>
          <w:numId w:val="17"/>
        </w:numPr>
      </w:pPr>
      <w:r w:rsidRPr="00C145AE">
        <w:t>U provedenom postupku ocjene o potrebi strateške procjene sagledan je mogući utjecaj Plana na sastavnice okoliša te je zaključeno da se ne očekuju značajniji negativni utjecaji na sastavnice okoliša i bioraznolikost.</w:t>
      </w:r>
    </w:p>
    <w:p w14:paraId="372FD5B9" w14:textId="2B8D3FFB" w:rsidR="00831000" w:rsidRDefault="00831000" w:rsidP="005F7B39">
      <w:pPr>
        <w:pStyle w:val="TOCKE"/>
        <w:numPr>
          <w:ilvl w:val="0"/>
          <w:numId w:val="17"/>
        </w:numPr>
        <w:spacing w:after="240"/>
        <w:ind w:left="714" w:hanging="357"/>
      </w:pPr>
      <w:r>
        <w:lastRenderedPageBreak/>
        <w:t>U sklopu postupka Prethodne ocjene prihvatljivosti za ekološku mrežu Ministarstvo zaštite okoliša i energetike, a sada Ministarstvo gospodarstva i održivog razvoja (</w:t>
      </w:r>
      <w:r w:rsidR="002E39C4">
        <w:t>K</w:t>
      </w:r>
      <w:r>
        <w:t xml:space="preserve">lasa: 612-07/20-38/575, </w:t>
      </w:r>
      <w:r w:rsidR="002E39C4">
        <w:t>U</w:t>
      </w:r>
      <w:r>
        <w:t xml:space="preserve">rbroj: 517-20-4) ustanovilo je da se Plan nalazi unutar područja ekološke mreže sukladno Uredbi o ekološkoj mreži </w:t>
      </w:r>
      <w:r w:rsidRPr="00CA4757">
        <w:t>i nadležnostima javnih ustanova za upravljanje područjima ekološke mreže</w:t>
      </w:r>
      <w:r>
        <w:t xml:space="preserve"> ("Narodne novine" br. 80/19), a to su: Područja očuvanja značajno za vrste i stanišne tipove (POVS) HR2001357 Otok Krk i HR3000472 Podmorje kod rta Ćuf, te područje očuvanja značajno za ptice (POP) HR1000033 Kvarnerski otoci. Prema podacima Ministarstva</w:t>
      </w:r>
      <w:r w:rsidR="002E39C4">
        <w:t>,</w:t>
      </w:r>
      <w:r>
        <w:t xml:space="preserve"> lokacije zahtjeva za izmjenom građevinskog područja obuhvaćaju manju površinu te se, s obzirom na ukupnu površinu ciljnog stanišnog tipa, radi o utjecaju koji nije značajan. Slijedom navedenog Ministarstvo je mišljenja da se može isključiti mogućnost značajnog negativnog utjecaja Plana na ciljeve očuvanja i cjelovitost područja ekološke mreže, te da nije potrebno provesti Glavnu ocjenu.</w:t>
      </w:r>
    </w:p>
    <w:p w14:paraId="708A6A65" w14:textId="3BBB46AF" w:rsidR="00831000" w:rsidRPr="00C45835" w:rsidRDefault="00831000" w:rsidP="00CA4757">
      <w:pPr>
        <w:rPr>
          <w:rFonts w:eastAsia="Calibri"/>
          <w:szCs w:val="22"/>
          <w:lang w:eastAsia="en-US"/>
        </w:rPr>
      </w:pPr>
      <w:r w:rsidRPr="00C45835">
        <w:rPr>
          <w:rFonts w:eastAsia="Calibri"/>
          <w:szCs w:val="22"/>
          <w:lang w:eastAsia="en-US"/>
        </w:rPr>
        <w:t xml:space="preserve">Nakon provedbe postupka, </w:t>
      </w:r>
      <w:r w:rsidR="005F7B39">
        <w:rPr>
          <w:rFonts w:eastAsia="Calibri"/>
          <w:szCs w:val="22"/>
          <w:lang w:eastAsia="en-US"/>
        </w:rPr>
        <w:t>N</w:t>
      </w:r>
      <w:r w:rsidRPr="00C45835">
        <w:rPr>
          <w:rFonts w:eastAsia="Calibri"/>
          <w:szCs w:val="22"/>
          <w:lang w:eastAsia="en-US"/>
        </w:rPr>
        <w:t xml:space="preserve">ositelj izrade zatražio je od istog nadležnog tijela mišljenje o provedenom postupku </w:t>
      </w:r>
      <w:r w:rsidR="005F7B39">
        <w:rPr>
          <w:rFonts w:eastAsia="Calibri"/>
          <w:szCs w:val="22"/>
          <w:lang w:eastAsia="en-US"/>
        </w:rPr>
        <w:t>O</w:t>
      </w:r>
      <w:r w:rsidRPr="00C45835">
        <w:rPr>
          <w:rFonts w:eastAsia="Calibri"/>
          <w:szCs w:val="22"/>
          <w:lang w:eastAsia="en-US"/>
        </w:rPr>
        <w:t xml:space="preserve">cjene o potrebi strateške procjene utjecaja na okoliš. Sukladno dostavljenom mišljenju (klasa: 351-01/21-04/7, urbroj: 2170/1-03-08/7-21-2, datum: 4. veljače 2021.), postupak </w:t>
      </w:r>
      <w:r w:rsidR="005F7B39">
        <w:rPr>
          <w:rFonts w:eastAsia="Calibri"/>
          <w:szCs w:val="22"/>
          <w:lang w:eastAsia="en-US"/>
        </w:rPr>
        <w:t>O</w:t>
      </w:r>
      <w:r w:rsidRPr="00C45835">
        <w:rPr>
          <w:rFonts w:eastAsia="Calibri"/>
          <w:szCs w:val="22"/>
          <w:lang w:eastAsia="en-US"/>
        </w:rPr>
        <w:t>cjene o potrebi strateške procjene utjecaja na okoliš proveden je u skladu sa Zakonom o zaštiti okoliša i Uredbom o strateškoj procjeni utjecaja strategija, plana i programa na okoliš.</w:t>
      </w:r>
    </w:p>
    <w:p w14:paraId="15968DA0" w14:textId="57D6B82B" w:rsidR="005F7B39" w:rsidRDefault="005F7B39" w:rsidP="005F7B39">
      <w:r>
        <w:t>Na temelju provedenog postupka i pribavljenog mišljenja Primorsko-goranske županije, Upravnog odjela za prostorno uređenje, graditeljstvo i zaštitu okoliša, načelnik Općine Malinska godine donio je 1. ožujka, 2021. Odluku kojom se utvrđuje da nije potrebno provesti stratešku procjenu utjecaja na okoliš za VII. Izmjene i dopune Prostornog plana uređenja Općine Malinska – Dubašnica (klasa: 350-02/19-01/29, urbroj: 2142/05-03/1-21-128).</w:t>
      </w:r>
    </w:p>
    <w:p w14:paraId="2E600E96" w14:textId="77777777" w:rsidR="002362E4" w:rsidRDefault="002362E4" w:rsidP="00CA4757"/>
    <w:p w14:paraId="4CFACBEB" w14:textId="2EE4A368" w:rsidR="002362E4" w:rsidRDefault="002362E4" w:rsidP="00D72C34">
      <w:pPr>
        <w:pStyle w:val="Naslov2"/>
      </w:pPr>
      <w:bookmarkStart w:id="5" w:name="_Toc105419525"/>
      <w:r>
        <w:t>Obveze iz Zakona o prostornom uređenju</w:t>
      </w:r>
      <w:bookmarkEnd w:id="5"/>
    </w:p>
    <w:p w14:paraId="145D874E" w14:textId="4858F240" w:rsidR="002362E4" w:rsidRDefault="002362E4" w:rsidP="002362E4"/>
    <w:p w14:paraId="04B1CFC3" w14:textId="77777777" w:rsidR="002362E4" w:rsidRDefault="002362E4" w:rsidP="002362E4">
      <w:r>
        <w:t xml:space="preserve">Zakon o prostornom uređenju (NN 153/13, 65/17, 114/18, 39/19, 98/19) propisuje uvjete planiranja prostora u građevinskom području i izvan građevinskog područja s posebnim naglaskom na planiranje u zaštićenom obalnom području mora. </w:t>
      </w:r>
    </w:p>
    <w:p w14:paraId="347C1A72" w14:textId="19446D75" w:rsidR="002362E4" w:rsidRDefault="002362E4" w:rsidP="002362E4">
      <w:r>
        <w:t xml:space="preserve">U nastavku je dan pregled najvažnijih članaka Zakona koji imaju utjecaj na planiranje prostora u Općini </w:t>
      </w:r>
      <w:r w:rsidR="005F7B39">
        <w:t>Malinska-Dubašnica</w:t>
      </w:r>
      <w:r>
        <w:t>:</w:t>
      </w:r>
    </w:p>
    <w:p w14:paraId="180F6082" w14:textId="77777777" w:rsidR="002362E4" w:rsidRPr="002362E4" w:rsidRDefault="002362E4" w:rsidP="005F7B39">
      <w:pPr>
        <w:spacing w:after="120"/>
        <w:jc w:val="center"/>
        <w:rPr>
          <w:i/>
          <w:iCs/>
        </w:rPr>
      </w:pPr>
      <w:r w:rsidRPr="002362E4">
        <w:rPr>
          <w:i/>
          <w:iCs/>
        </w:rPr>
        <w:t>Članak 43.</w:t>
      </w:r>
    </w:p>
    <w:p w14:paraId="424F9BA3" w14:textId="77777777" w:rsidR="005F7B39" w:rsidRPr="005F7B39" w:rsidRDefault="005F7B39" w:rsidP="005F7B39">
      <w:pPr>
        <w:spacing w:after="120"/>
        <w:rPr>
          <w:i/>
          <w:iCs/>
        </w:rPr>
      </w:pPr>
      <w:r w:rsidRPr="005F7B39">
        <w:rPr>
          <w:i/>
          <w:iCs/>
        </w:rPr>
        <w:t>(1) Na zemljištu poljoprivredne namjene, zemljištu namijenjenom šumi i šumskom zemljištu te izdvojenom građevinskom području izvan naselja, određenom Državnim planom prostornog razvoja ne može se prostornim planom županije, Prostornim planom Grada Zagreba i prostornim planom uređenja grada, odnosno općine, određivati (planirati niti proširivati) građevinsko područje niti određivati namjena.</w:t>
      </w:r>
    </w:p>
    <w:p w14:paraId="60AF2F7D" w14:textId="03128161" w:rsidR="005F7B39" w:rsidRDefault="005F7B39" w:rsidP="005F7B39">
      <w:pPr>
        <w:spacing w:after="120"/>
        <w:rPr>
          <w:i/>
          <w:iCs/>
        </w:rPr>
      </w:pPr>
      <w:r w:rsidRPr="005F7B39">
        <w:rPr>
          <w:i/>
          <w:iCs/>
        </w:rPr>
        <w:t>(2) Na izdvojenom građevinskom području izvan naselja određenom prostornim planom županije ne može se prostornim planom uređenja grada, odnosno općine određivati (planirati niti proširivati) građevinsko područje niti određivati druga namjena.</w:t>
      </w:r>
    </w:p>
    <w:p w14:paraId="1A73C301" w14:textId="77FA0C73" w:rsidR="002362E4" w:rsidRPr="002362E4" w:rsidRDefault="002362E4" w:rsidP="005F7B39">
      <w:pPr>
        <w:spacing w:after="120"/>
        <w:rPr>
          <w:i/>
          <w:iCs/>
        </w:rPr>
      </w:pPr>
      <w:r w:rsidRPr="002362E4">
        <w:rPr>
          <w:i/>
          <w:iCs/>
        </w:rPr>
        <w:t xml:space="preserve">(3) </w:t>
      </w:r>
      <w:r w:rsidRPr="002362E4">
        <w:rPr>
          <w:b/>
          <w:bCs/>
          <w:i/>
          <w:iCs/>
        </w:rPr>
        <w:t>Nova izdvojena građevinska područja izvan naselja</w:t>
      </w:r>
      <w:r w:rsidRPr="002362E4">
        <w:rPr>
          <w:i/>
          <w:iCs/>
        </w:rPr>
        <w:t xml:space="preserve"> mogu se određivati prostornim planom grada, odnosno općine i Prostornim planom Grada Zagreba samo ako su </w:t>
      </w:r>
      <w:r w:rsidRPr="002362E4">
        <w:rPr>
          <w:b/>
          <w:bCs/>
          <w:i/>
          <w:iCs/>
        </w:rPr>
        <w:t>postojeća</w:t>
      </w:r>
      <w:r w:rsidRPr="002362E4">
        <w:rPr>
          <w:i/>
          <w:iCs/>
        </w:rPr>
        <w:t xml:space="preserve"> izdvojena građevinska područja izvan naselja </w:t>
      </w:r>
      <w:r w:rsidRPr="002362E4">
        <w:rPr>
          <w:b/>
          <w:bCs/>
          <w:i/>
          <w:iCs/>
        </w:rPr>
        <w:t>izgrađena 50% ili više svoje površine.</w:t>
      </w:r>
    </w:p>
    <w:p w14:paraId="660CC7D7" w14:textId="77777777" w:rsidR="002362E4" w:rsidRPr="002362E4" w:rsidRDefault="002362E4" w:rsidP="005F7B39">
      <w:pPr>
        <w:spacing w:after="120"/>
        <w:rPr>
          <w:i/>
          <w:iCs/>
        </w:rPr>
      </w:pPr>
      <w:r w:rsidRPr="002362E4">
        <w:rPr>
          <w:i/>
          <w:iCs/>
        </w:rPr>
        <w:lastRenderedPageBreak/>
        <w:t xml:space="preserve">(4) </w:t>
      </w:r>
      <w:r w:rsidRPr="002362E4">
        <w:rPr>
          <w:b/>
          <w:bCs/>
          <w:i/>
          <w:iCs/>
        </w:rPr>
        <w:t xml:space="preserve">Građevinska područja naselja </w:t>
      </w:r>
      <w:r w:rsidRPr="002362E4">
        <w:rPr>
          <w:i/>
          <w:iCs/>
        </w:rPr>
        <w:t xml:space="preserve">mogu se proširivati samo ako je postojeće područje </w:t>
      </w:r>
      <w:r w:rsidRPr="002362E4">
        <w:rPr>
          <w:b/>
          <w:bCs/>
          <w:i/>
          <w:iCs/>
        </w:rPr>
        <w:t>izgrađeno 50% ili više svoje površine.</w:t>
      </w:r>
    </w:p>
    <w:p w14:paraId="135B7214" w14:textId="77777777" w:rsidR="002362E4" w:rsidRPr="002362E4" w:rsidRDefault="002362E4" w:rsidP="005F7B39">
      <w:pPr>
        <w:spacing w:after="120"/>
        <w:rPr>
          <w:i/>
          <w:iCs/>
        </w:rPr>
      </w:pPr>
      <w:r w:rsidRPr="002362E4">
        <w:rPr>
          <w:i/>
          <w:iCs/>
        </w:rPr>
        <w:t xml:space="preserve">(5) Ako je ispunjen uvjet iz stavka 3., odnosno 4. ovoga članka građevinska područja izvan naselja, odnosno građevinska područja naselja </w:t>
      </w:r>
      <w:r w:rsidRPr="002362E4">
        <w:rPr>
          <w:b/>
          <w:bCs/>
          <w:i/>
          <w:iCs/>
        </w:rPr>
        <w:t>mogu se povećati do 30% njihove površine.</w:t>
      </w:r>
    </w:p>
    <w:p w14:paraId="36341D1E" w14:textId="77777777" w:rsidR="002362E4" w:rsidRPr="002362E4" w:rsidRDefault="002362E4" w:rsidP="005F7B39">
      <w:pPr>
        <w:spacing w:after="120"/>
        <w:rPr>
          <w:i/>
          <w:iCs/>
        </w:rPr>
      </w:pPr>
      <w:r w:rsidRPr="002362E4">
        <w:rPr>
          <w:i/>
          <w:iCs/>
        </w:rPr>
        <w:t>(6) Izdvojeno građevinsko područje izvan naselja za koje u roku od sedam godina od dana njegova određivanja nije donesen urbanistički plan uređenja ili do kojega nije izgrađena osnovna infrastruktura, prestaje biti građevinsko područje.</w:t>
      </w:r>
    </w:p>
    <w:p w14:paraId="084DD60D" w14:textId="77777777" w:rsidR="002362E4" w:rsidRPr="002362E4" w:rsidRDefault="002362E4" w:rsidP="005F7B39">
      <w:pPr>
        <w:spacing w:after="120"/>
        <w:jc w:val="center"/>
        <w:rPr>
          <w:i/>
          <w:iCs/>
        </w:rPr>
      </w:pPr>
      <w:r w:rsidRPr="002362E4">
        <w:rPr>
          <w:i/>
          <w:iCs/>
        </w:rPr>
        <w:t>Članak 44.</w:t>
      </w:r>
    </w:p>
    <w:p w14:paraId="2D197582" w14:textId="77777777" w:rsidR="002362E4" w:rsidRPr="002362E4" w:rsidRDefault="002362E4" w:rsidP="005F7B39">
      <w:pPr>
        <w:spacing w:after="120"/>
        <w:rPr>
          <w:i/>
          <w:iCs/>
        </w:rPr>
      </w:pPr>
      <w:r w:rsidRPr="002362E4">
        <w:rPr>
          <w:i/>
          <w:iCs/>
        </w:rPr>
        <w:t xml:space="preserve">(1) </w:t>
      </w:r>
      <w:r w:rsidRPr="002362E4">
        <w:rPr>
          <w:b/>
          <w:bCs/>
          <w:i/>
          <w:iCs/>
        </w:rPr>
        <w:t>Izvan građevinskog područja može se planirati</w:t>
      </w:r>
      <w:r w:rsidRPr="002362E4">
        <w:rPr>
          <w:i/>
          <w:iCs/>
        </w:rPr>
        <w:t xml:space="preserve"> izgradnja:</w:t>
      </w:r>
    </w:p>
    <w:p w14:paraId="44BDCC53" w14:textId="76123D81" w:rsidR="002362E4" w:rsidRPr="002362E4" w:rsidRDefault="002362E4" w:rsidP="005F7B39">
      <w:pPr>
        <w:pStyle w:val="Odlomakpopisa"/>
        <w:numPr>
          <w:ilvl w:val="0"/>
          <w:numId w:val="18"/>
        </w:numPr>
        <w:spacing w:after="120"/>
        <w:rPr>
          <w:i/>
          <w:iCs/>
        </w:rPr>
      </w:pPr>
      <w:r w:rsidRPr="002362E4">
        <w:rPr>
          <w:i/>
          <w:iCs/>
        </w:rPr>
        <w:t>infrastrukture</w:t>
      </w:r>
    </w:p>
    <w:p w14:paraId="40546CA9" w14:textId="34CE7D05" w:rsidR="002362E4" w:rsidRPr="002362E4" w:rsidRDefault="002362E4" w:rsidP="005F7B39">
      <w:pPr>
        <w:pStyle w:val="Odlomakpopisa"/>
        <w:numPr>
          <w:ilvl w:val="0"/>
          <w:numId w:val="18"/>
        </w:numPr>
        <w:spacing w:after="120"/>
        <w:rPr>
          <w:i/>
          <w:iCs/>
        </w:rPr>
      </w:pPr>
      <w:r w:rsidRPr="002362E4">
        <w:rPr>
          <w:i/>
          <w:iCs/>
        </w:rPr>
        <w:t>građevina obrane</w:t>
      </w:r>
    </w:p>
    <w:p w14:paraId="01D96770" w14:textId="709EE5BB" w:rsidR="002362E4" w:rsidRPr="002362E4" w:rsidRDefault="002362E4" w:rsidP="005F7B39">
      <w:pPr>
        <w:pStyle w:val="Odlomakpopisa"/>
        <w:numPr>
          <w:ilvl w:val="0"/>
          <w:numId w:val="18"/>
        </w:numPr>
        <w:spacing w:after="120"/>
        <w:rPr>
          <w:i/>
          <w:iCs/>
        </w:rPr>
      </w:pPr>
      <w:r w:rsidRPr="002362E4">
        <w:rPr>
          <w:i/>
          <w:iCs/>
        </w:rPr>
        <w:t>građevina namijenjenih poljoprivrednoj proizvodnji</w:t>
      </w:r>
    </w:p>
    <w:p w14:paraId="0C61F793" w14:textId="1AE02AA0" w:rsidR="002362E4" w:rsidRPr="002362E4" w:rsidRDefault="002362E4" w:rsidP="005F7B39">
      <w:pPr>
        <w:pStyle w:val="Odlomakpopisa"/>
        <w:numPr>
          <w:ilvl w:val="0"/>
          <w:numId w:val="18"/>
        </w:numPr>
        <w:spacing w:after="120"/>
        <w:rPr>
          <w:i/>
          <w:iCs/>
        </w:rPr>
      </w:pPr>
      <w:r w:rsidRPr="002362E4">
        <w:rPr>
          <w:i/>
          <w:iCs/>
        </w:rPr>
        <w:t>građevina namijenjenih gospodarenju u šumarstvu i lovstvu</w:t>
      </w:r>
    </w:p>
    <w:p w14:paraId="25638B9D" w14:textId="24D000FC" w:rsidR="002362E4" w:rsidRPr="002362E4" w:rsidRDefault="002362E4" w:rsidP="005F7B39">
      <w:pPr>
        <w:pStyle w:val="Odlomakpopisa"/>
        <w:numPr>
          <w:ilvl w:val="0"/>
          <w:numId w:val="18"/>
        </w:numPr>
        <w:spacing w:after="120"/>
        <w:rPr>
          <w:i/>
          <w:iCs/>
        </w:rPr>
      </w:pPr>
      <w:r w:rsidRPr="002362E4">
        <w:rPr>
          <w:i/>
          <w:iCs/>
        </w:rPr>
        <w:t>područja gospodarskog korištenja pomorskog dobra i uređenje plaža</w:t>
      </w:r>
    </w:p>
    <w:p w14:paraId="76EFBBE5" w14:textId="5AC29A9D" w:rsidR="002362E4" w:rsidRPr="002362E4" w:rsidRDefault="002362E4" w:rsidP="005F7B39">
      <w:pPr>
        <w:pStyle w:val="Odlomakpopisa"/>
        <w:numPr>
          <w:ilvl w:val="0"/>
          <w:numId w:val="18"/>
        </w:numPr>
        <w:spacing w:after="120"/>
        <w:rPr>
          <w:i/>
          <w:iCs/>
        </w:rPr>
      </w:pPr>
      <w:r w:rsidRPr="002362E4">
        <w:rPr>
          <w:i/>
          <w:iCs/>
        </w:rPr>
        <w:t>istraživanje i eksploatacija mineralnih sirovina</w:t>
      </w:r>
    </w:p>
    <w:p w14:paraId="66084826" w14:textId="76B2556B" w:rsidR="002362E4" w:rsidRPr="002362E4" w:rsidRDefault="002362E4" w:rsidP="005F7B39">
      <w:pPr>
        <w:pStyle w:val="Odlomakpopisa"/>
        <w:numPr>
          <w:ilvl w:val="0"/>
          <w:numId w:val="18"/>
        </w:numPr>
        <w:spacing w:after="120"/>
        <w:rPr>
          <w:i/>
          <w:iCs/>
        </w:rPr>
      </w:pPr>
      <w:r w:rsidRPr="002362E4">
        <w:rPr>
          <w:i/>
          <w:iCs/>
        </w:rPr>
        <w:t>reciklažnih dvorišta za građevinski otpad s pripadajućim postrojenjima, asfaltnih baza, betonara i drugih građevina u funkciji obrade mineralnih sirovina, unutar određenih eksploatacijskih polja</w:t>
      </w:r>
    </w:p>
    <w:p w14:paraId="66C4B717" w14:textId="3283E8A7" w:rsidR="002362E4" w:rsidRPr="002362E4" w:rsidRDefault="002362E4" w:rsidP="005F7B39">
      <w:pPr>
        <w:pStyle w:val="Odlomakpopisa"/>
        <w:numPr>
          <w:ilvl w:val="0"/>
          <w:numId w:val="18"/>
        </w:numPr>
        <w:spacing w:after="120"/>
        <w:rPr>
          <w:i/>
          <w:iCs/>
        </w:rPr>
      </w:pPr>
      <w:r w:rsidRPr="002362E4">
        <w:rPr>
          <w:i/>
          <w:iCs/>
        </w:rPr>
        <w:t>golf igrališta i drugih sportsko-rekreacijskih igrališta na otvorenom s pratećim zgradama</w:t>
      </w:r>
    </w:p>
    <w:p w14:paraId="23B0CCAB" w14:textId="09810F09" w:rsidR="002362E4" w:rsidRPr="002362E4" w:rsidRDefault="002362E4" w:rsidP="005F7B39">
      <w:pPr>
        <w:pStyle w:val="Odlomakpopisa"/>
        <w:numPr>
          <w:ilvl w:val="0"/>
          <w:numId w:val="18"/>
        </w:numPr>
        <w:spacing w:after="120"/>
        <w:rPr>
          <w:i/>
          <w:iCs/>
        </w:rPr>
      </w:pPr>
      <w:r w:rsidRPr="002362E4">
        <w:rPr>
          <w:i/>
          <w:iCs/>
        </w:rPr>
        <w:t>zahvata u prostoru za robinzonski smještaj smještajnog kapaciteta do 30 gostiju izvan prostora ograničenja, strogog rezervata, posebnog rezervata i nacionalnog parka</w:t>
      </w:r>
    </w:p>
    <w:p w14:paraId="50A87165" w14:textId="372A80DF" w:rsidR="002362E4" w:rsidRPr="002362E4" w:rsidRDefault="002362E4" w:rsidP="005F7B39">
      <w:pPr>
        <w:pStyle w:val="Odlomakpopisa"/>
        <w:numPr>
          <w:ilvl w:val="0"/>
          <w:numId w:val="18"/>
        </w:numPr>
        <w:spacing w:after="120"/>
        <w:rPr>
          <w:i/>
          <w:iCs/>
        </w:rPr>
      </w:pPr>
      <w:r w:rsidRPr="002362E4">
        <w:rPr>
          <w:i/>
          <w:iCs/>
        </w:rPr>
        <w:t>stambenih i pomoćnih građevina za vlastite (osobne) potrebe na građevnim česticama od 20 ha i više i za potrebe seoskog turizma na građevnim česticama od 2 ha i više</w:t>
      </w:r>
    </w:p>
    <w:p w14:paraId="69130F26" w14:textId="07241134" w:rsidR="002362E4" w:rsidRPr="002362E4" w:rsidRDefault="002362E4" w:rsidP="005F7B39">
      <w:pPr>
        <w:pStyle w:val="Odlomakpopisa"/>
        <w:numPr>
          <w:ilvl w:val="0"/>
          <w:numId w:val="18"/>
        </w:numPr>
        <w:spacing w:after="120"/>
        <w:rPr>
          <w:i/>
          <w:iCs/>
        </w:rPr>
      </w:pPr>
      <w:r w:rsidRPr="002362E4">
        <w:rPr>
          <w:i/>
          <w:iCs/>
        </w:rPr>
        <w:t>rekonstrukcija postojećih građevina.</w:t>
      </w:r>
    </w:p>
    <w:p w14:paraId="1B390E62" w14:textId="77777777" w:rsidR="002362E4" w:rsidRPr="002362E4" w:rsidRDefault="002362E4" w:rsidP="005F7B39">
      <w:pPr>
        <w:spacing w:after="120"/>
        <w:rPr>
          <w:i/>
          <w:iCs/>
        </w:rPr>
      </w:pPr>
      <w:r w:rsidRPr="002362E4">
        <w:rPr>
          <w:i/>
          <w:iCs/>
        </w:rPr>
        <w:t>(2) Istraživanje ugljikovodika i geotermalne vode može se planirati na svim prostorima na kojima za to u prostornim planovima ne postoje zapreke.</w:t>
      </w:r>
    </w:p>
    <w:p w14:paraId="76E97674" w14:textId="77777777" w:rsidR="002362E4" w:rsidRPr="002362E4" w:rsidRDefault="002362E4" w:rsidP="005F7B39">
      <w:pPr>
        <w:rPr>
          <w:i/>
          <w:iCs/>
        </w:rPr>
      </w:pPr>
      <w:r w:rsidRPr="002362E4">
        <w:rPr>
          <w:i/>
          <w:iCs/>
        </w:rPr>
        <w:t>(3) U zahvatima u prostoru za robinzonski smještaj ne može se planirati građenje građevina za čije je građenje potrebna građevinska dozvola.</w:t>
      </w:r>
    </w:p>
    <w:p w14:paraId="576421D7" w14:textId="77777777" w:rsidR="002362E4" w:rsidRPr="002362E4" w:rsidRDefault="002362E4" w:rsidP="005F7B39">
      <w:pPr>
        <w:spacing w:after="120"/>
        <w:rPr>
          <w:i/>
          <w:iCs/>
        </w:rPr>
      </w:pPr>
      <w:r w:rsidRPr="002362E4">
        <w:rPr>
          <w:i/>
          <w:iCs/>
        </w:rPr>
        <w:t>4.2. ZAŠTIĆENO OBALNO PODRUČJE MORA</w:t>
      </w:r>
    </w:p>
    <w:p w14:paraId="37730BE0" w14:textId="77777777" w:rsidR="002362E4" w:rsidRPr="002362E4" w:rsidRDefault="002362E4" w:rsidP="005F7B39">
      <w:pPr>
        <w:spacing w:after="120"/>
        <w:jc w:val="center"/>
        <w:rPr>
          <w:i/>
          <w:iCs/>
        </w:rPr>
      </w:pPr>
      <w:r w:rsidRPr="002362E4">
        <w:rPr>
          <w:i/>
          <w:iCs/>
        </w:rPr>
        <w:t>Članak 45.</w:t>
      </w:r>
    </w:p>
    <w:p w14:paraId="539B50E3" w14:textId="77777777" w:rsidR="002362E4" w:rsidRPr="002362E4" w:rsidRDefault="002362E4" w:rsidP="005F7B39">
      <w:pPr>
        <w:spacing w:after="120"/>
        <w:rPr>
          <w:i/>
          <w:iCs/>
        </w:rPr>
      </w:pPr>
      <w:r w:rsidRPr="002362E4">
        <w:rPr>
          <w:i/>
          <w:iCs/>
        </w:rPr>
        <w:t xml:space="preserve">(1) </w:t>
      </w:r>
      <w:r w:rsidRPr="002362E4">
        <w:rPr>
          <w:b/>
          <w:bCs/>
          <w:i/>
          <w:iCs/>
        </w:rPr>
        <w:t>Zaštićeno obalno područje mora</w:t>
      </w:r>
      <w:r w:rsidRPr="002362E4">
        <w:rPr>
          <w:i/>
          <w:iCs/>
        </w:rPr>
        <w:t xml:space="preserve"> (u daljnjem tekstu: ZOP), je područje od posebnog interesa za Državu.</w:t>
      </w:r>
    </w:p>
    <w:p w14:paraId="087AFD5E" w14:textId="77777777" w:rsidR="002362E4" w:rsidRPr="002362E4" w:rsidRDefault="002362E4" w:rsidP="005F7B39">
      <w:pPr>
        <w:spacing w:after="120"/>
        <w:rPr>
          <w:i/>
          <w:iCs/>
        </w:rPr>
      </w:pPr>
      <w:r w:rsidRPr="002362E4">
        <w:rPr>
          <w:i/>
          <w:iCs/>
        </w:rPr>
        <w:t xml:space="preserve">(2) ZOP obuhvaća </w:t>
      </w:r>
      <w:r w:rsidRPr="002362E4">
        <w:rPr>
          <w:b/>
          <w:bCs/>
          <w:i/>
          <w:iCs/>
        </w:rPr>
        <w:t>područje obalnih jedinica lokalne samouprave.</w:t>
      </w:r>
    </w:p>
    <w:p w14:paraId="7156BE03" w14:textId="77777777" w:rsidR="002362E4" w:rsidRPr="002362E4" w:rsidRDefault="002362E4" w:rsidP="005F7B39">
      <w:pPr>
        <w:spacing w:after="120"/>
        <w:rPr>
          <w:i/>
          <w:iCs/>
        </w:rPr>
      </w:pPr>
      <w:r w:rsidRPr="002362E4">
        <w:rPr>
          <w:i/>
          <w:iCs/>
        </w:rPr>
        <w:t xml:space="preserve">(3) Planiranje i korištenje prostora ZOP-a se radi zaštite, ostvarenja ciljeva održivog, svrhovitog i gospodarski učinkovitog razvoja provodi uz ograničenja </w:t>
      </w:r>
      <w:r w:rsidRPr="002362E4">
        <w:rPr>
          <w:b/>
          <w:bCs/>
          <w:i/>
          <w:iCs/>
        </w:rPr>
        <w:t>u pojasu kopna i otoka u širini od 1000 m od obalne crte i pojasu mora u širini od 300 m od obalne crte</w:t>
      </w:r>
      <w:r w:rsidRPr="002362E4">
        <w:rPr>
          <w:i/>
          <w:iCs/>
        </w:rPr>
        <w:t xml:space="preserve"> (u daljnjem tekstu: </w:t>
      </w:r>
      <w:r w:rsidRPr="002362E4">
        <w:rPr>
          <w:b/>
          <w:bCs/>
          <w:i/>
          <w:iCs/>
        </w:rPr>
        <w:t>prostor ograničenja</w:t>
      </w:r>
      <w:r w:rsidRPr="002362E4">
        <w:rPr>
          <w:i/>
          <w:iCs/>
        </w:rPr>
        <w:t>).</w:t>
      </w:r>
    </w:p>
    <w:p w14:paraId="27C46224" w14:textId="77777777" w:rsidR="002362E4" w:rsidRPr="002362E4" w:rsidRDefault="002362E4" w:rsidP="005F7B39">
      <w:pPr>
        <w:spacing w:after="120"/>
        <w:rPr>
          <w:i/>
          <w:iCs/>
        </w:rPr>
      </w:pPr>
      <w:r w:rsidRPr="002362E4">
        <w:rPr>
          <w:i/>
          <w:iCs/>
        </w:rPr>
        <w:t>(...)</w:t>
      </w:r>
    </w:p>
    <w:p w14:paraId="33F5CC08" w14:textId="77777777" w:rsidR="002362E4" w:rsidRPr="002362E4" w:rsidRDefault="002362E4" w:rsidP="005F7B39">
      <w:pPr>
        <w:spacing w:after="120"/>
        <w:jc w:val="center"/>
        <w:rPr>
          <w:i/>
          <w:iCs/>
        </w:rPr>
      </w:pPr>
      <w:r w:rsidRPr="002362E4">
        <w:rPr>
          <w:i/>
          <w:iCs/>
        </w:rPr>
        <w:t>Planiranje u ZOP-u</w:t>
      </w:r>
    </w:p>
    <w:p w14:paraId="77A11749" w14:textId="77777777" w:rsidR="002362E4" w:rsidRPr="002362E4" w:rsidRDefault="002362E4" w:rsidP="005F7B39">
      <w:pPr>
        <w:spacing w:after="120"/>
        <w:jc w:val="center"/>
        <w:rPr>
          <w:i/>
          <w:iCs/>
        </w:rPr>
      </w:pPr>
      <w:r w:rsidRPr="002362E4">
        <w:rPr>
          <w:i/>
          <w:iCs/>
        </w:rPr>
        <w:t>Članak 46.</w:t>
      </w:r>
    </w:p>
    <w:p w14:paraId="7A073730" w14:textId="77777777" w:rsidR="002362E4" w:rsidRPr="002362E4" w:rsidRDefault="002362E4" w:rsidP="005F7B39">
      <w:pPr>
        <w:spacing w:after="120"/>
        <w:rPr>
          <w:i/>
          <w:iCs/>
        </w:rPr>
      </w:pPr>
      <w:r w:rsidRPr="002362E4">
        <w:rPr>
          <w:i/>
          <w:iCs/>
        </w:rPr>
        <w:t>U ZOP-u se prostornim planiranjem mora:</w:t>
      </w:r>
    </w:p>
    <w:p w14:paraId="01DD2D65" w14:textId="4DD5CD28" w:rsidR="002362E4" w:rsidRPr="002362E4" w:rsidRDefault="002362E4" w:rsidP="005F7B39">
      <w:pPr>
        <w:pStyle w:val="Odlomakpopisa"/>
        <w:numPr>
          <w:ilvl w:val="0"/>
          <w:numId w:val="19"/>
        </w:numPr>
        <w:spacing w:after="120"/>
        <w:rPr>
          <w:i/>
          <w:iCs/>
        </w:rPr>
      </w:pPr>
      <w:r w:rsidRPr="002362E4">
        <w:rPr>
          <w:i/>
          <w:iCs/>
        </w:rPr>
        <w:t>očuvati i sanirati ugrožena područja prirodnih, kulturno-povijesnih i tradicijskih vrijednosti obalnog i zaobalnog krajolika te poticati prirodnu obnovu šuma i autohtone vegetacije</w:t>
      </w:r>
    </w:p>
    <w:p w14:paraId="1D232009" w14:textId="1E2C665A" w:rsidR="002362E4" w:rsidRPr="002362E4" w:rsidRDefault="002362E4" w:rsidP="005F7B39">
      <w:pPr>
        <w:pStyle w:val="Odlomakpopisa"/>
        <w:numPr>
          <w:ilvl w:val="0"/>
          <w:numId w:val="19"/>
        </w:numPr>
        <w:spacing w:after="120"/>
        <w:rPr>
          <w:i/>
          <w:iCs/>
        </w:rPr>
      </w:pPr>
      <w:r w:rsidRPr="002362E4">
        <w:rPr>
          <w:i/>
          <w:iCs/>
        </w:rPr>
        <w:lastRenderedPageBreak/>
        <w:t>odrediti mjere zaštite okoliša na kopnu i u moru te osobito zaštititi resurse pitke vode</w:t>
      </w:r>
    </w:p>
    <w:p w14:paraId="6790B06B" w14:textId="285F56F9" w:rsidR="002362E4" w:rsidRPr="002362E4" w:rsidRDefault="002362E4" w:rsidP="005F7B39">
      <w:pPr>
        <w:pStyle w:val="Odlomakpopisa"/>
        <w:numPr>
          <w:ilvl w:val="0"/>
          <w:numId w:val="19"/>
        </w:numPr>
        <w:spacing w:after="120"/>
        <w:rPr>
          <w:i/>
          <w:iCs/>
        </w:rPr>
      </w:pPr>
      <w:r w:rsidRPr="002362E4">
        <w:rPr>
          <w:i/>
          <w:iCs/>
        </w:rPr>
        <w:t>osigurati slobodan pristup obali, prolaz uz obalu te javni interes u korištenju pomorskog dobra</w:t>
      </w:r>
    </w:p>
    <w:p w14:paraId="34CCDDBA" w14:textId="6C9864D9" w:rsidR="002362E4" w:rsidRPr="002362E4" w:rsidRDefault="002362E4" w:rsidP="005F7B39">
      <w:pPr>
        <w:pStyle w:val="Odlomakpopisa"/>
        <w:numPr>
          <w:ilvl w:val="0"/>
          <w:numId w:val="19"/>
        </w:numPr>
        <w:spacing w:after="120"/>
        <w:rPr>
          <w:i/>
          <w:iCs/>
        </w:rPr>
      </w:pPr>
      <w:r w:rsidRPr="002362E4">
        <w:rPr>
          <w:i/>
          <w:iCs/>
        </w:rPr>
        <w:t>očuvati nenaseljene otoke i otočiće prvenstveno za poljoprivredne djelatnosti, rekreaciju, organizirano posjećivanje, istraživanje i bez formiranja građevinskih područja</w:t>
      </w:r>
    </w:p>
    <w:p w14:paraId="3262EEC7" w14:textId="2D61C33B" w:rsidR="002362E4" w:rsidRPr="002362E4" w:rsidRDefault="002362E4" w:rsidP="005F7B39">
      <w:pPr>
        <w:pStyle w:val="Odlomakpopisa"/>
        <w:numPr>
          <w:ilvl w:val="0"/>
          <w:numId w:val="19"/>
        </w:numPr>
        <w:spacing w:after="120"/>
        <w:rPr>
          <w:i/>
          <w:iCs/>
        </w:rPr>
      </w:pPr>
      <w:r w:rsidRPr="002362E4">
        <w:rPr>
          <w:i/>
          <w:iCs/>
        </w:rPr>
        <w:t>uvjetovati razvitak infrastrukture zaštitom i očuvanjem vrijednosti krajolika</w:t>
      </w:r>
    </w:p>
    <w:p w14:paraId="186F29B4" w14:textId="1A8B8594" w:rsidR="002362E4" w:rsidRPr="002362E4" w:rsidRDefault="002362E4" w:rsidP="005F7B39">
      <w:pPr>
        <w:pStyle w:val="Odlomakpopisa"/>
        <w:numPr>
          <w:ilvl w:val="0"/>
          <w:numId w:val="19"/>
        </w:numPr>
        <w:spacing w:after="120"/>
        <w:rPr>
          <w:i/>
          <w:iCs/>
        </w:rPr>
      </w:pPr>
      <w:r w:rsidRPr="002362E4">
        <w:rPr>
          <w:i/>
          <w:iCs/>
        </w:rPr>
        <w:t>ograničiti međusobno povezivanje i dužobalno proširenje postojećih građevinskih područja, odnosno nova građevinska područja planirati izvan površina koje su u naravi šume</w:t>
      </w:r>
    </w:p>
    <w:p w14:paraId="7B9F96F5" w14:textId="75903BC1" w:rsidR="002362E4" w:rsidRPr="002362E4" w:rsidRDefault="002362E4" w:rsidP="005F7B39">
      <w:pPr>
        <w:pStyle w:val="Odlomakpopisa"/>
        <w:numPr>
          <w:ilvl w:val="0"/>
          <w:numId w:val="19"/>
        </w:numPr>
        <w:spacing w:after="120"/>
        <w:rPr>
          <w:i/>
          <w:iCs/>
        </w:rPr>
      </w:pPr>
      <w:r w:rsidRPr="002362E4">
        <w:rPr>
          <w:i/>
          <w:iCs/>
        </w:rPr>
        <w:t>sanirati napuštena eksploatacijska polja mineralnih sirovina i proizvodna područja prvenstveno pejzažnom rekultivacijom ili ugostiteljsko-turističkom i sportsko-rekreacijskom namjenom.</w:t>
      </w:r>
    </w:p>
    <w:p w14:paraId="2A251AE5" w14:textId="77777777" w:rsidR="002362E4" w:rsidRPr="002362E4" w:rsidRDefault="002362E4" w:rsidP="005F7B39">
      <w:pPr>
        <w:spacing w:after="120"/>
        <w:jc w:val="center"/>
        <w:rPr>
          <w:i/>
          <w:iCs/>
        </w:rPr>
      </w:pPr>
      <w:r w:rsidRPr="002362E4">
        <w:rPr>
          <w:i/>
          <w:iCs/>
        </w:rPr>
        <w:t>Određivanje građevinskih područja u prostoru ograničenja</w:t>
      </w:r>
    </w:p>
    <w:p w14:paraId="6C859277" w14:textId="77777777" w:rsidR="002362E4" w:rsidRPr="002362E4" w:rsidRDefault="002362E4" w:rsidP="005F7B39">
      <w:pPr>
        <w:spacing w:after="120"/>
        <w:jc w:val="center"/>
        <w:rPr>
          <w:i/>
          <w:iCs/>
        </w:rPr>
      </w:pPr>
      <w:r w:rsidRPr="002362E4">
        <w:rPr>
          <w:i/>
          <w:iCs/>
        </w:rPr>
        <w:t>Članak 47.</w:t>
      </w:r>
    </w:p>
    <w:p w14:paraId="5B50BFD0" w14:textId="77777777" w:rsidR="002362E4" w:rsidRPr="002362E4" w:rsidRDefault="002362E4" w:rsidP="005F7B39">
      <w:pPr>
        <w:spacing w:after="120"/>
        <w:rPr>
          <w:i/>
          <w:iCs/>
        </w:rPr>
      </w:pPr>
      <w:r w:rsidRPr="002362E4">
        <w:rPr>
          <w:i/>
          <w:iCs/>
        </w:rPr>
        <w:t xml:space="preserve">(1) </w:t>
      </w:r>
      <w:r w:rsidRPr="002362E4">
        <w:rPr>
          <w:b/>
          <w:bCs/>
          <w:i/>
          <w:iCs/>
        </w:rPr>
        <w:t>U prostoru ograničenja</w:t>
      </w:r>
      <w:r w:rsidRPr="002362E4">
        <w:rPr>
          <w:i/>
          <w:iCs/>
        </w:rPr>
        <w:t xml:space="preserve"> se </w:t>
      </w:r>
      <w:r w:rsidRPr="002362E4">
        <w:rPr>
          <w:b/>
          <w:bCs/>
          <w:i/>
          <w:iCs/>
        </w:rPr>
        <w:t>građevinsko područje</w:t>
      </w:r>
      <w:r w:rsidRPr="002362E4">
        <w:rPr>
          <w:i/>
          <w:iCs/>
        </w:rPr>
        <w:t xml:space="preserve"> određuje tako da se </w:t>
      </w:r>
      <w:r w:rsidRPr="002362E4">
        <w:rPr>
          <w:b/>
          <w:bCs/>
          <w:i/>
          <w:iCs/>
        </w:rPr>
        <w:t>može proširiti za najviše 20% površine njegova izgrađenog dijela</w:t>
      </w:r>
      <w:r w:rsidRPr="002362E4">
        <w:rPr>
          <w:i/>
          <w:iCs/>
        </w:rPr>
        <w:t xml:space="preserve">, ako je taj dio </w:t>
      </w:r>
      <w:r w:rsidRPr="002362E4">
        <w:rPr>
          <w:b/>
          <w:bCs/>
          <w:i/>
          <w:iCs/>
        </w:rPr>
        <w:t>veći od 80% površine toga građevinskog područja</w:t>
      </w:r>
      <w:r w:rsidRPr="002362E4">
        <w:rPr>
          <w:i/>
          <w:iCs/>
        </w:rPr>
        <w:t>.</w:t>
      </w:r>
    </w:p>
    <w:p w14:paraId="43DB6DA6" w14:textId="77777777" w:rsidR="002362E4" w:rsidRPr="002362E4" w:rsidRDefault="002362E4" w:rsidP="005F7B39">
      <w:pPr>
        <w:spacing w:after="120"/>
        <w:rPr>
          <w:i/>
          <w:iCs/>
        </w:rPr>
      </w:pPr>
      <w:r w:rsidRPr="002362E4">
        <w:rPr>
          <w:i/>
          <w:iCs/>
        </w:rPr>
        <w:t xml:space="preserve">(2) U prostoru ograničenja </w:t>
      </w:r>
      <w:r w:rsidRPr="00B64052">
        <w:rPr>
          <w:b/>
          <w:bCs/>
          <w:i/>
          <w:iCs/>
        </w:rPr>
        <w:t>ne mogu se osnivati nova naselja</w:t>
      </w:r>
      <w:r w:rsidRPr="002362E4">
        <w:rPr>
          <w:i/>
          <w:iCs/>
        </w:rPr>
        <w:t xml:space="preserve">, odrediti </w:t>
      </w:r>
      <w:r w:rsidRPr="00B64052">
        <w:rPr>
          <w:b/>
          <w:bCs/>
          <w:i/>
          <w:iCs/>
        </w:rPr>
        <w:t>novi izdvojeni dijelovi građevinskog područja naselja</w:t>
      </w:r>
      <w:r w:rsidRPr="002362E4">
        <w:rPr>
          <w:i/>
          <w:iCs/>
        </w:rPr>
        <w:t xml:space="preserve">, a postojeći izdvojeni dijelovi građevinskog područja naselja </w:t>
      </w:r>
      <w:r w:rsidRPr="00B64052">
        <w:rPr>
          <w:b/>
          <w:bCs/>
          <w:i/>
          <w:iCs/>
        </w:rPr>
        <w:t>ne mogu se proširivati u pojasu od 100 m od obalne crte</w:t>
      </w:r>
      <w:r w:rsidRPr="002362E4">
        <w:rPr>
          <w:i/>
          <w:iCs/>
        </w:rPr>
        <w:t>.</w:t>
      </w:r>
    </w:p>
    <w:p w14:paraId="540A4009" w14:textId="77777777" w:rsidR="002362E4" w:rsidRPr="002362E4" w:rsidRDefault="002362E4" w:rsidP="005F7B39">
      <w:pPr>
        <w:spacing w:after="120"/>
        <w:rPr>
          <w:i/>
          <w:iCs/>
        </w:rPr>
      </w:pPr>
      <w:r w:rsidRPr="002362E4">
        <w:rPr>
          <w:i/>
          <w:iCs/>
        </w:rPr>
        <w:t xml:space="preserve">(3) Novo izdvojeno građevinsko područje izvan naselja </w:t>
      </w:r>
      <w:r w:rsidRPr="00B64052">
        <w:rPr>
          <w:b/>
          <w:bCs/>
          <w:i/>
          <w:iCs/>
        </w:rPr>
        <w:t>proizvodne namjene</w:t>
      </w:r>
      <w:r w:rsidRPr="002362E4">
        <w:rPr>
          <w:i/>
          <w:iCs/>
        </w:rPr>
        <w:t xml:space="preserve"> može se planirati samo </w:t>
      </w:r>
      <w:r w:rsidRPr="00B64052">
        <w:rPr>
          <w:b/>
          <w:bCs/>
          <w:i/>
          <w:iCs/>
        </w:rPr>
        <w:t>izvan pojasa od 1000 m od obalne crte</w:t>
      </w:r>
      <w:r w:rsidRPr="002362E4">
        <w:rPr>
          <w:i/>
          <w:iCs/>
        </w:rPr>
        <w:t>, osim za one djelatnosti koje po svojoj prirodi zahtijevaju smještaj na obali (brodogradilišta, luke i sl.).</w:t>
      </w:r>
    </w:p>
    <w:p w14:paraId="28478518" w14:textId="77777777" w:rsidR="002362E4" w:rsidRPr="002362E4" w:rsidRDefault="002362E4" w:rsidP="005F7B39">
      <w:pPr>
        <w:spacing w:after="120"/>
        <w:rPr>
          <w:i/>
          <w:iCs/>
        </w:rPr>
      </w:pPr>
      <w:r w:rsidRPr="002362E4">
        <w:rPr>
          <w:i/>
          <w:iCs/>
        </w:rPr>
        <w:t>(4) Iznimno, ako se građevinsko područje nalazi izvan prostora ograničenja s više od polovice svoje površine, na planiranje i uređenje tog dijela ne moraju se primijeniti odredbe iz stavka 1. ovoga članka.</w:t>
      </w:r>
    </w:p>
    <w:p w14:paraId="391F8BD0" w14:textId="77777777" w:rsidR="002362E4" w:rsidRPr="002362E4" w:rsidRDefault="002362E4" w:rsidP="005F7B39">
      <w:pPr>
        <w:spacing w:after="120"/>
        <w:jc w:val="center"/>
        <w:rPr>
          <w:i/>
          <w:iCs/>
        </w:rPr>
      </w:pPr>
      <w:r w:rsidRPr="002362E4">
        <w:rPr>
          <w:i/>
          <w:iCs/>
        </w:rPr>
        <w:t>Zahvati u prostoru ograničenja</w:t>
      </w:r>
    </w:p>
    <w:p w14:paraId="0A43751F" w14:textId="77777777" w:rsidR="002362E4" w:rsidRPr="002362E4" w:rsidRDefault="002362E4" w:rsidP="005F7B39">
      <w:pPr>
        <w:spacing w:after="120"/>
        <w:jc w:val="center"/>
        <w:rPr>
          <w:i/>
          <w:iCs/>
        </w:rPr>
      </w:pPr>
      <w:r w:rsidRPr="002362E4">
        <w:rPr>
          <w:i/>
          <w:iCs/>
        </w:rPr>
        <w:t>Članak 48.</w:t>
      </w:r>
    </w:p>
    <w:p w14:paraId="58F0CF79" w14:textId="77777777" w:rsidR="002362E4" w:rsidRPr="002362E4" w:rsidRDefault="002362E4" w:rsidP="005F7B39">
      <w:pPr>
        <w:spacing w:after="120"/>
        <w:rPr>
          <w:i/>
          <w:iCs/>
        </w:rPr>
      </w:pPr>
      <w:r w:rsidRPr="002362E4">
        <w:rPr>
          <w:i/>
          <w:iCs/>
        </w:rPr>
        <w:t>(1) U prostoru ograničenja ne mogu se planirati građevine namijenjene za:</w:t>
      </w:r>
    </w:p>
    <w:p w14:paraId="29542B0D" w14:textId="150F69AD" w:rsidR="002362E4" w:rsidRPr="00B64052" w:rsidRDefault="002362E4" w:rsidP="005F7B39">
      <w:pPr>
        <w:pStyle w:val="Odlomakpopisa"/>
        <w:numPr>
          <w:ilvl w:val="0"/>
          <w:numId w:val="20"/>
        </w:numPr>
        <w:spacing w:after="120"/>
        <w:rPr>
          <w:i/>
          <w:iCs/>
        </w:rPr>
      </w:pPr>
      <w:r w:rsidRPr="00B64052">
        <w:rPr>
          <w:i/>
          <w:iCs/>
        </w:rPr>
        <w:t>istraživanje i eksploataciju mineralnih sirovina</w:t>
      </w:r>
    </w:p>
    <w:p w14:paraId="1D046040" w14:textId="0B55D06B" w:rsidR="002362E4" w:rsidRPr="00B64052" w:rsidRDefault="002362E4" w:rsidP="005F7B39">
      <w:pPr>
        <w:pStyle w:val="Odlomakpopisa"/>
        <w:numPr>
          <w:ilvl w:val="0"/>
          <w:numId w:val="20"/>
        </w:numPr>
        <w:spacing w:after="120"/>
        <w:rPr>
          <w:i/>
          <w:iCs/>
        </w:rPr>
      </w:pPr>
      <w:r w:rsidRPr="00B64052">
        <w:rPr>
          <w:i/>
          <w:iCs/>
        </w:rPr>
        <w:t>iskorištavanje snage vjetra za električnu energiju</w:t>
      </w:r>
    </w:p>
    <w:p w14:paraId="4BED3883" w14:textId="76293FAE" w:rsidR="002362E4" w:rsidRPr="00B64052" w:rsidRDefault="002362E4" w:rsidP="005F7B39">
      <w:pPr>
        <w:pStyle w:val="Odlomakpopisa"/>
        <w:numPr>
          <w:ilvl w:val="0"/>
          <w:numId w:val="20"/>
        </w:numPr>
        <w:spacing w:after="120"/>
        <w:rPr>
          <w:i/>
          <w:iCs/>
        </w:rPr>
      </w:pPr>
      <w:r w:rsidRPr="00B64052">
        <w:rPr>
          <w:i/>
          <w:iCs/>
        </w:rPr>
        <w:t>obradu otpada</w:t>
      </w:r>
    </w:p>
    <w:p w14:paraId="669DDB72" w14:textId="277CF9DD" w:rsidR="002362E4" w:rsidRPr="00B64052" w:rsidRDefault="002362E4" w:rsidP="005F7B39">
      <w:pPr>
        <w:pStyle w:val="Odlomakpopisa"/>
        <w:numPr>
          <w:ilvl w:val="0"/>
          <w:numId w:val="20"/>
        </w:numPr>
        <w:spacing w:after="120"/>
        <w:rPr>
          <w:i/>
          <w:iCs/>
        </w:rPr>
      </w:pPr>
      <w:r w:rsidRPr="00B64052">
        <w:rPr>
          <w:i/>
          <w:iCs/>
        </w:rPr>
        <w:t>uzgoj plave ribe</w:t>
      </w:r>
    </w:p>
    <w:p w14:paraId="50F886CB" w14:textId="008A4C4F" w:rsidR="002362E4" w:rsidRPr="00B64052" w:rsidRDefault="002362E4" w:rsidP="005F7B39">
      <w:pPr>
        <w:pStyle w:val="Odlomakpopisa"/>
        <w:numPr>
          <w:ilvl w:val="0"/>
          <w:numId w:val="20"/>
        </w:numPr>
        <w:spacing w:after="120"/>
        <w:rPr>
          <w:i/>
          <w:iCs/>
        </w:rPr>
      </w:pPr>
      <w:r w:rsidRPr="00B64052">
        <w:rPr>
          <w:i/>
          <w:iCs/>
        </w:rPr>
        <w:t>vlastite gospodarske potrebe (spremište za alat, strojeve, poljoprivrednu opremu i sl.)</w:t>
      </w:r>
    </w:p>
    <w:p w14:paraId="6958068A" w14:textId="549E2EF1" w:rsidR="002362E4" w:rsidRPr="00B64052" w:rsidRDefault="002362E4" w:rsidP="005F7B39">
      <w:pPr>
        <w:pStyle w:val="Odlomakpopisa"/>
        <w:numPr>
          <w:ilvl w:val="0"/>
          <w:numId w:val="20"/>
        </w:numPr>
        <w:spacing w:after="120"/>
        <w:rPr>
          <w:i/>
          <w:iCs/>
        </w:rPr>
      </w:pPr>
      <w:r w:rsidRPr="00B64052">
        <w:rPr>
          <w:i/>
          <w:iCs/>
        </w:rPr>
        <w:t>privezište i luke nautičkog turizma te nasipavanje obale i/ili mora izvan građevinskog područja</w:t>
      </w:r>
    </w:p>
    <w:p w14:paraId="70FFD271" w14:textId="537BAEE4" w:rsidR="002362E4" w:rsidRPr="00B64052" w:rsidRDefault="002362E4" w:rsidP="005F7B39">
      <w:pPr>
        <w:pStyle w:val="Odlomakpopisa"/>
        <w:numPr>
          <w:ilvl w:val="0"/>
          <w:numId w:val="20"/>
        </w:numPr>
        <w:spacing w:after="120"/>
        <w:rPr>
          <w:i/>
          <w:iCs/>
        </w:rPr>
      </w:pPr>
      <w:r w:rsidRPr="00B64052">
        <w:rPr>
          <w:i/>
          <w:iCs/>
        </w:rPr>
        <w:t>zahvate čija je posljedica fizička dioba otoka.</w:t>
      </w:r>
    </w:p>
    <w:p w14:paraId="213931FD" w14:textId="77777777" w:rsidR="002362E4" w:rsidRPr="002362E4" w:rsidRDefault="002362E4" w:rsidP="005F7B39">
      <w:pPr>
        <w:spacing w:before="240" w:after="120"/>
        <w:rPr>
          <w:i/>
          <w:iCs/>
        </w:rPr>
      </w:pPr>
      <w:r w:rsidRPr="002362E4">
        <w:rPr>
          <w:i/>
          <w:iCs/>
        </w:rPr>
        <w:t>(2) Odredbe stavka 1. ovoga članka ne primjenjuju se na:</w:t>
      </w:r>
    </w:p>
    <w:p w14:paraId="2A3F70FB" w14:textId="25BC7B76" w:rsidR="002362E4" w:rsidRPr="00B64052" w:rsidRDefault="002362E4" w:rsidP="005F7B39">
      <w:pPr>
        <w:pStyle w:val="Odlomakpopisa"/>
        <w:numPr>
          <w:ilvl w:val="0"/>
          <w:numId w:val="21"/>
        </w:numPr>
        <w:spacing w:after="120"/>
        <w:rPr>
          <w:i/>
          <w:iCs/>
        </w:rPr>
      </w:pPr>
      <w:r w:rsidRPr="00B64052">
        <w:rPr>
          <w:i/>
          <w:iCs/>
        </w:rPr>
        <w:t>zone tradicijskih naseobina i/ili građevina, određenih prostornim planom nacionalnog parka, prostornim planom parka prirode ili drugim prostornim planom područja posebnih obilježja</w:t>
      </w:r>
    </w:p>
    <w:p w14:paraId="5EDE1E41" w14:textId="4AD92A38" w:rsidR="002362E4" w:rsidRPr="00B64052" w:rsidRDefault="002362E4" w:rsidP="005F7B39">
      <w:pPr>
        <w:pStyle w:val="Odlomakpopisa"/>
        <w:numPr>
          <w:ilvl w:val="0"/>
          <w:numId w:val="21"/>
        </w:numPr>
        <w:spacing w:after="120"/>
        <w:rPr>
          <w:i/>
          <w:iCs/>
        </w:rPr>
      </w:pPr>
      <w:r w:rsidRPr="00B64052">
        <w:rPr>
          <w:i/>
          <w:iCs/>
        </w:rPr>
        <w:t>eksploataciju morske soli, istraživanje mineralne i geotermalne vode te na eksploataciju arhitektonsko-građevnog kamena u svrhu nastavljanja tradicijske djelatnosti na otoku Braču i Korčuli te poluotoku Pelješcu</w:t>
      </w:r>
    </w:p>
    <w:p w14:paraId="0A3B91FC" w14:textId="083583B5" w:rsidR="002362E4" w:rsidRPr="00B64052" w:rsidRDefault="002362E4" w:rsidP="005F7B39">
      <w:pPr>
        <w:pStyle w:val="Odlomakpopisa"/>
        <w:numPr>
          <w:ilvl w:val="0"/>
          <w:numId w:val="21"/>
        </w:numPr>
        <w:spacing w:after="120"/>
        <w:rPr>
          <w:i/>
          <w:iCs/>
        </w:rPr>
      </w:pPr>
      <w:r w:rsidRPr="00B64052">
        <w:rPr>
          <w:i/>
          <w:iCs/>
        </w:rPr>
        <w:t>eksploataciju pijeska morskog dna u svrhu uređenja plaža u građevinskom području</w:t>
      </w:r>
    </w:p>
    <w:p w14:paraId="2A5C3961" w14:textId="080A76AC" w:rsidR="002362E4" w:rsidRPr="00B64052" w:rsidRDefault="002362E4" w:rsidP="005F7B39">
      <w:pPr>
        <w:pStyle w:val="Odlomakpopisa"/>
        <w:numPr>
          <w:ilvl w:val="0"/>
          <w:numId w:val="21"/>
        </w:numPr>
        <w:spacing w:after="120"/>
        <w:rPr>
          <w:i/>
          <w:iCs/>
        </w:rPr>
      </w:pPr>
      <w:r w:rsidRPr="00B64052">
        <w:rPr>
          <w:i/>
          <w:iCs/>
        </w:rPr>
        <w:t>proširenja postojećih odlagališta otpada do uspostave cjelovitog sustava gospodarenja otpadom te izgradnje reciklažnih dvorišta i pretovarnih stanica, ako to zahtijevaju prirodni uvjeti i konfiguracija terena</w:t>
      </w:r>
    </w:p>
    <w:p w14:paraId="2F1206FF" w14:textId="147755A4" w:rsidR="002362E4" w:rsidRPr="00B64052" w:rsidRDefault="002362E4" w:rsidP="005F7B39">
      <w:pPr>
        <w:pStyle w:val="Odlomakpopisa"/>
        <w:numPr>
          <w:ilvl w:val="0"/>
          <w:numId w:val="21"/>
        </w:numPr>
        <w:spacing w:after="120"/>
        <w:rPr>
          <w:i/>
          <w:iCs/>
        </w:rPr>
      </w:pPr>
      <w:r w:rsidRPr="00B64052">
        <w:rPr>
          <w:i/>
          <w:iCs/>
        </w:rPr>
        <w:t>obradu otpada u postojećim industrijskim zonama</w:t>
      </w:r>
    </w:p>
    <w:p w14:paraId="61A3266C" w14:textId="411D2E0C" w:rsidR="002362E4" w:rsidRPr="00B64052" w:rsidRDefault="002362E4" w:rsidP="005F7B39">
      <w:pPr>
        <w:pStyle w:val="Odlomakpopisa"/>
        <w:numPr>
          <w:ilvl w:val="0"/>
          <w:numId w:val="21"/>
        </w:numPr>
        <w:spacing w:after="120"/>
        <w:rPr>
          <w:i/>
          <w:iCs/>
        </w:rPr>
      </w:pPr>
      <w:r w:rsidRPr="00B64052">
        <w:rPr>
          <w:i/>
          <w:iCs/>
        </w:rPr>
        <w:lastRenderedPageBreak/>
        <w:t>reciklažna dvorišta, odnosno skladišta otpada u lukama u skladu s obvezama u vezi gospodarenja otpadom u lukama propisanim Pomorskim zakonikom</w:t>
      </w:r>
    </w:p>
    <w:p w14:paraId="4B05E981" w14:textId="177C686A" w:rsidR="002362E4" w:rsidRPr="00B64052" w:rsidRDefault="002362E4" w:rsidP="005F7B39">
      <w:pPr>
        <w:pStyle w:val="Odlomakpopisa"/>
        <w:numPr>
          <w:ilvl w:val="0"/>
          <w:numId w:val="21"/>
        </w:numPr>
        <w:spacing w:after="120"/>
        <w:rPr>
          <w:i/>
          <w:iCs/>
        </w:rPr>
      </w:pPr>
      <w:r w:rsidRPr="00B64052">
        <w:rPr>
          <w:i/>
          <w:iCs/>
        </w:rPr>
        <w:t>građevine namijenjene za privez plovila u svrhu uzgoja marikulture</w:t>
      </w:r>
    </w:p>
    <w:p w14:paraId="3CDBE5C3" w14:textId="1ABE6D1F" w:rsidR="002362E4" w:rsidRPr="00B64052" w:rsidRDefault="002362E4" w:rsidP="005F7B39">
      <w:pPr>
        <w:pStyle w:val="Odlomakpopisa"/>
        <w:numPr>
          <w:ilvl w:val="0"/>
          <w:numId w:val="21"/>
        </w:numPr>
        <w:spacing w:after="120"/>
        <w:rPr>
          <w:i/>
          <w:iCs/>
        </w:rPr>
      </w:pPr>
      <w:r w:rsidRPr="00B64052">
        <w:rPr>
          <w:i/>
          <w:iCs/>
        </w:rPr>
        <w:t>građevine namijenjene za privez plovila koja prevoze turiste na nenaseljenim otocima i otočićima.</w:t>
      </w:r>
    </w:p>
    <w:p w14:paraId="5B0A32E5" w14:textId="77777777" w:rsidR="002362E4" w:rsidRPr="002362E4" w:rsidRDefault="002362E4" w:rsidP="005F7B39">
      <w:pPr>
        <w:spacing w:before="240" w:after="120"/>
        <w:rPr>
          <w:i/>
          <w:iCs/>
        </w:rPr>
      </w:pPr>
      <w:r w:rsidRPr="002362E4">
        <w:rPr>
          <w:i/>
          <w:iCs/>
        </w:rPr>
        <w:t>(3) Brisan.</w:t>
      </w:r>
    </w:p>
    <w:p w14:paraId="314F58DA" w14:textId="0A47DEDC" w:rsidR="002362E4" w:rsidRPr="002362E4" w:rsidRDefault="002362E4" w:rsidP="005F7B39">
      <w:pPr>
        <w:spacing w:after="120"/>
        <w:jc w:val="center"/>
        <w:rPr>
          <w:i/>
          <w:iCs/>
        </w:rPr>
      </w:pPr>
      <w:r w:rsidRPr="002362E4">
        <w:rPr>
          <w:i/>
          <w:iCs/>
        </w:rPr>
        <w:t>Članak 48.a</w:t>
      </w:r>
    </w:p>
    <w:p w14:paraId="4C107EFB" w14:textId="77777777" w:rsidR="002362E4" w:rsidRPr="002362E4" w:rsidRDefault="002362E4" w:rsidP="005F7B39">
      <w:pPr>
        <w:spacing w:after="120"/>
        <w:jc w:val="center"/>
        <w:rPr>
          <w:i/>
          <w:iCs/>
        </w:rPr>
      </w:pPr>
      <w:r w:rsidRPr="002362E4">
        <w:rPr>
          <w:i/>
          <w:iCs/>
        </w:rPr>
        <w:t xml:space="preserve">U prostoru ograničenja </w:t>
      </w:r>
      <w:r w:rsidRPr="005F7B39">
        <w:rPr>
          <w:b/>
          <w:i/>
          <w:iCs/>
        </w:rPr>
        <w:t>izvan građevinskog područja</w:t>
      </w:r>
      <w:r w:rsidRPr="002362E4">
        <w:rPr>
          <w:i/>
          <w:iCs/>
        </w:rPr>
        <w:t xml:space="preserve"> može se planirati:</w:t>
      </w:r>
    </w:p>
    <w:p w14:paraId="2FE45095" w14:textId="023D44E4" w:rsidR="002362E4" w:rsidRPr="00B64052" w:rsidRDefault="002362E4" w:rsidP="005F7B39">
      <w:pPr>
        <w:pStyle w:val="Odlomakpopisa"/>
        <w:numPr>
          <w:ilvl w:val="0"/>
          <w:numId w:val="22"/>
        </w:numPr>
        <w:spacing w:after="120"/>
        <w:rPr>
          <w:i/>
          <w:iCs/>
        </w:rPr>
      </w:pPr>
      <w:r w:rsidRPr="00B64052">
        <w:rPr>
          <w:i/>
          <w:iCs/>
        </w:rPr>
        <w:t xml:space="preserve">gradnja i rekonstrukcija </w:t>
      </w:r>
      <w:r w:rsidRPr="00B64052">
        <w:rPr>
          <w:b/>
          <w:bCs/>
          <w:i/>
          <w:iCs/>
        </w:rPr>
        <w:t>zgrade</w:t>
      </w:r>
      <w:r w:rsidRPr="00B64052">
        <w:rPr>
          <w:i/>
          <w:iCs/>
        </w:rPr>
        <w:t xml:space="preserve"> građevinske (bruto) površine nadzemnih dijelova do 400 m², najveće visine do 5 m i/ili potpuno ukopanog podruma do 1000 m² građevinske (bruto) površine na udaljenosti od najmanje 100 m od obalne crte na jednoj ili više katastarskih čestica ukupne površine od najmanje 3 ha, s time što građevna čestica na kojoj se planira gradnja, odnosno rekonstrukcija zgrade i/ili potpuno ukopanog podruma mora imati površinu od najmanje 1 ha, </w:t>
      </w:r>
      <w:r w:rsidRPr="00B64052">
        <w:rPr>
          <w:b/>
          <w:bCs/>
          <w:i/>
          <w:iCs/>
        </w:rPr>
        <w:t>za potrebe prijavljenog obiteljskog poljoprivrednog gospodarstva i pružanje ugostiteljskih i turističkih usluga u seljačkom domaćinstvu, obrta registriranog za obavljanje poljoprivrede ili pravne osobe registrirane za obavljanje poljoprivrede</w:t>
      </w:r>
    </w:p>
    <w:p w14:paraId="64F41F18" w14:textId="03887D54" w:rsidR="002362E4" w:rsidRPr="00B64052" w:rsidRDefault="002362E4" w:rsidP="005F7B39">
      <w:pPr>
        <w:pStyle w:val="Odlomakpopisa"/>
        <w:numPr>
          <w:ilvl w:val="0"/>
          <w:numId w:val="22"/>
        </w:numPr>
        <w:spacing w:after="120"/>
        <w:rPr>
          <w:i/>
          <w:iCs/>
        </w:rPr>
      </w:pPr>
      <w:r w:rsidRPr="00B64052">
        <w:rPr>
          <w:i/>
          <w:iCs/>
        </w:rPr>
        <w:t>rekonstrukcija postojeće zgrade kojom se ne povećava veličina zgrade (vanjski gabariti nadzemnog i podzemnog dijela)</w:t>
      </w:r>
    </w:p>
    <w:p w14:paraId="0459DA0D" w14:textId="263CB039" w:rsidR="002362E4" w:rsidRPr="00B64052" w:rsidRDefault="002362E4" w:rsidP="005F7B39">
      <w:pPr>
        <w:pStyle w:val="Odlomakpopisa"/>
        <w:numPr>
          <w:ilvl w:val="0"/>
          <w:numId w:val="22"/>
        </w:numPr>
        <w:spacing w:after="120"/>
        <w:rPr>
          <w:i/>
          <w:iCs/>
        </w:rPr>
      </w:pPr>
      <w:r w:rsidRPr="00B64052">
        <w:rPr>
          <w:i/>
          <w:iCs/>
        </w:rPr>
        <w:t>gradnja pomoćne zgrade i druge građevine na građevnoj čestici postojeće zgrade koje se prema posebnom propisu grade na građevnoj čestici postojeće zgrade bez građevinske dozvole</w:t>
      </w:r>
    </w:p>
    <w:p w14:paraId="060EE1A5" w14:textId="014147BA" w:rsidR="002362E4" w:rsidRPr="00B64052" w:rsidRDefault="002362E4" w:rsidP="005F7B39">
      <w:pPr>
        <w:pStyle w:val="Odlomakpopisa"/>
        <w:numPr>
          <w:ilvl w:val="0"/>
          <w:numId w:val="22"/>
        </w:numPr>
        <w:spacing w:after="120"/>
        <w:rPr>
          <w:i/>
          <w:iCs/>
        </w:rPr>
      </w:pPr>
      <w:r w:rsidRPr="00B64052">
        <w:rPr>
          <w:i/>
          <w:iCs/>
        </w:rPr>
        <w:t>gradnja zgrade građevinske (bruto) površine do 30 m² namijenjene uzgoju marikulture na pomorskom dobru za potrebe obrta ili pravne osobe, registriranih za uzgoj marikulture na pomorskom dobru koji imaju koncesiju na pomorskom dobru za korištenje površine mora najmanje 1 ha</w:t>
      </w:r>
    </w:p>
    <w:p w14:paraId="03F31DE8" w14:textId="40696AAC" w:rsidR="002362E4" w:rsidRPr="00B64052" w:rsidRDefault="002362E4" w:rsidP="005F7B39">
      <w:pPr>
        <w:pStyle w:val="Odlomakpopisa"/>
        <w:numPr>
          <w:ilvl w:val="0"/>
          <w:numId w:val="22"/>
        </w:numPr>
        <w:spacing w:after="120"/>
        <w:rPr>
          <w:i/>
          <w:iCs/>
        </w:rPr>
      </w:pPr>
      <w:r w:rsidRPr="00B64052">
        <w:rPr>
          <w:i/>
          <w:iCs/>
        </w:rPr>
        <w:t xml:space="preserve">gradnja i rekonstrukcija građevina koje po svojoj prirodi zahtijevaju smještaj izvan građevinskog područja, uključujući i infrastrukturu za potrebe urbane sanacije, uz uvjet usklađenosti s odredbom članka 48. ovoga Zakona. </w:t>
      </w:r>
    </w:p>
    <w:p w14:paraId="20CF1225" w14:textId="77777777" w:rsidR="002362E4" w:rsidRPr="002362E4" w:rsidRDefault="002362E4" w:rsidP="005F7B39">
      <w:pPr>
        <w:spacing w:after="120"/>
        <w:rPr>
          <w:i/>
          <w:iCs/>
        </w:rPr>
      </w:pPr>
      <w:r w:rsidRPr="002362E4">
        <w:rPr>
          <w:i/>
          <w:iCs/>
        </w:rPr>
        <w:t>(...)</w:t>
      </w:r>
    </w:p>
    <w:p w14:paraId="367955D4" w14:textId="3A942162" w:rsidR="002362E4" w:rsidRPr="002362E4" w:rsidRDefault="002362E4" w:rsidP="005F7B39">
      <w:pPr>
        <w:spacing w:after="120"/>
        <w:jc w:val="center"/>
        <w:rPr>
          <w:i/>
          <w:iCs/>
        </w:rPr>
      </w:pPr>
      <w:r w:rsidRPr="002362E4">
        <w:rPr>
          <w:i/>
          <w:iCs/>
        </w:rPr>
        <w:t>Članak 48.c</w:t>
      </w:r>
    </w:p>
    <w:p w14:paraId="67DE7E6E" w14:textId="77777777" w:rsidR="002362E4" w:rsidRPr="002362E4" w:rsidRDefault="002362E4" w:rsidP="005F7B39">
      <w:pPr>
        <w:spacing w:after="120"/>
        <w:rPr>
          <w:i/>
          <w:iCs/>
        </w:rPr>
      </w:pPr>
      <w:r w:rsidRPr="002362E4">
        <w:rPr>
          <w:i/>
          <w:iCs/>
        </w:rPr>
        <w:t xml:space="preserve">U izdvojenom građevinskom području izvan naselja te na prostoru izvan građevinskog područja na kojem se namjerava graditi igralište za golf i sportsko-rekreacijsko igralište na otvorenom </w:t>
      </w:r>
      <w:r w:rsidRPr="007E0ECE">
        <w:rPr>
          <w:b/>
          <w:bCs/>
          <w:i/>
          <w:iCs/>
        </w:rPr>
        <w:t>u pojasu najmanje 100 m od obalne crte ne može se planirati građenje novih građevina</w:t>
      </w:r>
      <w:r w:rsidRPr="002362E4">
        <w:rPr>
          <w:i/>
          <w:iCs/>
        </w:rPr>
        <w:t>, osim građevina komunalne i prometne infrastrukture koje po svojoj prirodi zahtijevaju smještaj na obali i podzemne infrastrukture, pratećih sadržaja ugostiteljsko-turističke namjene, građevina koje po svojoj prirodi zahtijevaju smještaj na obali (brodogradilišta, luke i sl.), te uređenje javnih površina.</w:t>
      </w:r>
    </w:p>
    <w:p w14:paraId="2416C2E7" w14:textId="77777777" w:rsidR="002362E4" w:rsidRPr="002362E4" w:rsidRDefault="002362E4" w:rsidP="005F7B39">
      <w:pPr>
        <w:spacing w:after="120"/>
        <w:jc w:val="center"/>
        <w:rPr>
          <w:i/>
          <w:iCs/>
        </w:rPr>
      </w:pPr>
      <w:r w:rsidRPr="002362E4">
        <w:rPr>
          <w:i/>
          <w:iCs/>
        </w:rPr>
        <w:t>Planiranje ugostiteljsko-turističke i sportske namjene</w:t>
      </w:r>
    </w:p>
    <w:p w14:paraId="183FDF07" w14:textId="77777777" w:rsidR="002362E4" w:rsidRPr="002362E4" w:rsidRDefault="002362E4" w:rsidP="005F7B39">
      <w:pPr>
        <w:spacing w:after="120"/>
        <w:jc w:val="center"/>
        <w:rPr>
          <w:i/>
          <w:iCs/>
        </w:rPr>
      </w:pPr>
      <w:r w:rsidRPr="002362E4">
        <w:rPr>
          <w:i/>
          <w:iCs/>
        </w:rPr>
        <w:t>Članak 49.</w:t>
      </w:r>
    </w:p>
    <w:p w14:paraId="655BD17A" w14:textId="77777777" w:rsidR="002362E4" w:rsidRPr="002362E4" w:rsidRDefault="002362E4" w:rsidP="005F7B39">
      <w:pPr>
        <w:spacing w:after="120"/>
        <w:rPr>
          <w:i/>
          <w:iCs/>
        </w:rPr>
      </w:pPr>
      <w:r w:rsidRPr="002362E4">
        <w:rPr>
          <w:i/>
          <w:iCs/>
        </w:rPr>
        <w:t xml:space="preserve">(1) U </w:t>
      </w:r>
      <w:r w:rsidRPr="007E0ECE">
        <w:rPr>
          <w:b/>
          <w:bCs/>
          <w:i/>
          <w:iCs/>
        </w:rPr>
        <w:t>prostoru ograničenja izdvojena građevinska područja izvan naselja ugostiteljsko-turističke i sportske namjene</w:t>
      </w:r>
      <w:r w:rsidRPr="002362E4">
        <w:rPr>
          <w:i/>
          <w:iCs/>
        </w:rPr>
        <w:t>, u kojima se osnovna namjena (smještaj, sport) ostvaruje u izgrađenim strukturama, mogu se planirati na predjelima manje prirodne i krajobrazne vrijednosti, uvažavanjem zahtjeva vrsnoće izgrađenog prostora, tako da:</w:t>
      </w:r>
    </w:p>
    <w:p w14:paraId="0E802F88" w14:textId="5FD17C2C" w:rsidR="002362E4" w:rsidRPr="007E0ECE" w:rsidRDefault="002362E4" w:rsidP="005F7B39">
      <w:pPr>
        <w:pStyle w:val="Odlomakpopisa"/>
        <w:numPr>
          <w:ilvl w:val="0"/>
          <w:numId w:val="23"/>
        </w:numPr>
        <w:spacing w:after="120"/>
        <w:rPr>
          <w:i/>
          <w:iCs/>
        </w:rPr>
      </w:pPr>
      <w:r w:rsidRPr="007E0ECE">
        <w:rPr>
          <w:i/>
          <w:iCs/>
        </w:rPr>
        <w:t>smještajne građevine i prateći sadržaji (sportski, rekreacijski, ugostiteljski, uslužni, zabavni i sl.) budu, uz mjere poboljšanja komunalne infrastrukture i zaštite okoliša, više kategorije te položajem, veličinom, osobito visinom u skladu s obilježjem prirodnog krajolika i mjerama zaštite kulturnih dobara</w:t>
      </w:r>
    </w:p>
    <w:p w14:paraId="66AC31B2" w14:textId="0295A072" w:rsidR="002362E4" w:rsidRPr="007E0ECE" w:rsidRDefault="002362E4" w:rsidP="005F7B39">
      <w:pPr>
        <w:pStyle w:val="Odlomakpopisa"/>
        <w:numPr>
          <w:ilvl w:val="0"/>
          <w:numId w:val="23"/>
        </w:numPr>
        <w:spacing w:after="120"/>
        <w:rPr>
          <w:i/>
          <w:iCs/>
        </w:rPr>
      </w:pPr>
      <w:r w:rsidRPr="007E0ECE">
        <w:rPr>
          <w:b/>
          <w:bCs/>
          <w:i/>
          <w:iCs/>
        </w:rPr>
        <w:t>smještajne građevine</w:t>
      </w:r>
      <w:r w:rsidRPr="007E0ECE">
        <w:rPr>
          <w:i/>
          <w:iCs/>
        </w:rPr>
        <w:t xml:space="preserve"> budu udaljene najmanje </w:t>
      </w:r>
      <w:r w:rsidRPr="007E0ECE">
        <w:rPr>
          <w:b/>
          <w:bCs/>
          <w:i/>
          <w:iCs/>
        </w:rPr>
        <w:t>100 m od obalne crte</w:t>
      </w:r>
    </w:p>
    <w:p w14:paraId="76FB69D4" w14:textId="4138DD93" w:rsidR="002362E4" w:rsidRPr="007E0ECE" w:rsidRDefault="002362E4" w:rsidP="005F7B39">
      <w:pPr>
        <w:pStyle w:val="Odlomakpopisa"/>
        <w:numPr>
          <w:ilvl w:val="0"/>
          <w:numId w:val="23"/>
        </w:numPr>
        <w:spacing w:after="120"/>
        <w:rPr>
          <w:i/>
          <w:iCs/>
        </w:rPr>
      </w:pPr>
      <w:r w:rsidRPr="007E0ECE">
        <w:rPr>
          <w:i/>
          <w:iCs/>
        </w:rPr>
        <w:lastRenderedPageBreak/>
        <w:t>vrsta i kapacitet pratećih sadržaja i javnih površina budu određeni razmjerno svakoj fazi građenja smještajnih građevina</w:t>
      </w:r>
    </w:p>
    <w:p w14:paraId="2617E6FF" w14:textId="3D993808" w:rsidR="002362E4" w:rsidRPr="007E0ECE" w:rsidRDefault="002362E4" w:rsidP="005F7B39">
      <w:pPr>
        <w:pStyle w:val="Odlomakpopisa"/>
        <w:numPr>
          <w:ilvl w:val="0"/>
          <w:numId w:val="23"/>
        </w:numPr>
        <w:spacing w:after="120"/>
        <w:rPr>
          <w:i/>
          <w:iCs/>
        </w:rPr>
      </w:pPr>
      <w:r w:rsidRPr="007E0ECE">
        <w:rPr>
          <w:b/>
          <w:bCs/>
          <w:i/>
          <w:iCs/>
        </w:rPr>
        <w:t>izgrađenost</w:t>
      </w:r>
      <w:r w:rsidRPr="007E0ECE">
        <w:rPr>
          <w:i/>
          <w:iCs/>
        </w:rPr>
        <w:t xml:space="preserve"> pojedinačne građevne čestice nije veća od </w:t>
      </w:r>
      <w:r w:rsidRPr="007E0ECE">
        <w:rPr>
          <w:b/>
          <w:bCs/>
          <w:i/>
          <w:iCs/>
        </w:rPr>
        <w:t>30%,</w:t>
      </w:r>
      <w:r w:rsidRPr="007E0ECE">
        <w:rPr>
          <w:i/>
          <w:iCs/>
        </w:rPr>
        <w:t xml:space="preserve"> a </w:t>
      </w:r>
      <w:r w:rsidRPr="007E0ECE">
        <w:rPr>
          <w:b/>
          <w:bCs/>
          <w:i/>
          <w:iCs/>
        </w:rPr>
        <w:t>koeficijent iskoristivosti</w:t>
      </w:r>
      <w:r w:rsidRPr="007E0ECE">
        <w:rPr>
          <w:i/>
          <w:iCs/>
        </w:rPr>
        <w:t xml:space="preserve"> nije veći od </w:t>
      </w:r>
      <w:r w:rsidRPr="007E0ECE">
        <w:rPr>
          <w:b/>
          <w:bCs/>
          <w:i/>
          <w:iCs/>
        </w:rPr>
        <w:t>0,8</w:t>
      </w:r>
    </w:p>
    <w:p w14:paraId="7E059D93" w14:textId="3A075D67" w:rsidR="002362E4" w:rsidRPr="007E0ECE" w:rsidRDefault="002362E4" w:rsidP="005F7B39">
      <w:pPr>
        <w:pStyle w:val="Odlomakpopisa"/>
        <w:numPr>
          <w:ilvl w:val="0"/>
          <w:numId w:val="23"/>
        </w:numPr>
        <w:spacing w:after="120"/>
        <w:rPr>
          <w:i/>
          <w:iCs/>
        </w:rPr>
      </w:pPr>
      <w:r w:rsidRPr="007E0ECE">
        <w:rPr>
          <w:i/>
          <w:iCs/>
        </w:rPr>
        <w:t xml:space="preserve">najmanje </w:t>
      </w:r>
      <w:r w:rsidRPr="007E0ECE">
        <w:rPr>
          <w:b/>
          <w:bCs/>
          <w:i/>
          <w:iCs/>
        </w:rPr>
        <w:t>40% površine</w:t>
      </w:r>
      <w:r w:rsidRPr="007E0ECE">
        <w:rPr>
          <w:i/>
          <w:iCs/>
        </w:rPr>
        <w:t xml:space="preserve"> svake građevne čestice bude uređeno kao </w:t>
      </w:r>
      <w:r w:rsidRPr="007E0ECE">
        <w:rPr>
          <w:b/>
          <w:bCs/>
          <w:i/>
          <w:iCs/>
        </w:rPr>
        <w:t>parkovni nasadi i prirodno zelenilo</w:t>
      </w:r>
    </w:p>
    <w:p w14:paraId="387B018B" w14:textId="479711BB" w:rsidR="002362E4" w:rsidRPr="007E0ECE" w:rsidRDefault="002362E4" w:rsidP="005F7B39">
      <w:pPr>
        <w:pStyle w:val="Odlomakpopisa"/>
        <w:numPr>
          <w:ilvl w:val="0"/>
          <w:numId w:val="23"/>
        </w:numPr>
        <w:spacing w:after="120"/>
        <w:rPr>
          <w:i/>
          <w:iCs/>
        </w:rPr>
      </w:pPr>
      <w:r w:rsidRPr="007E0ECE">
        <w:rPr>
          <w:b/>
          <w:bCs/>
          <w:i/>
          <w:iCs/>
        </w:rPr>
        <w:t>odvodnja</w:t>
      </w:r>
      <w:r w:rsidRPr="007E0ECE">
        <w:rPr>
          <w:i/>
          <w:iCs/>
        </w:rPr>
        <w:t xml:space="preserve"> otpadnih voda bude riješena zatvorenim kanalizacijskim sustavom s pročišćavanjem</w:t>
      </w:r>
    </w:p>
    <w:p w14:paraId="61F7161F" w14:textId="0990208F" w:rsidR="002362E4" w:rsidRPr="007E0ECE" w:rsidRDefault="002362E4" w:rsidP="005F7B39">
      <w:pPr>
        <w:pStyle w:val="Odlomakpopisa"/>
        <w:numPr>
          <w:ilvl w:val="0"/>
          <w:numId w:val="23"/>
        </w:numPr>
        <w:spacing w:after="120"/>
        <w:rPr>
          <w:i/>
          <w:iCs/>
        </w:rPr>
      </w:pPr>
      <w:r w:rsidRPr="007E0ECE">
        <w:rPr>
          <w:i/>
          <w:iCs/>
        </w:rPr>
        <w:t xml:space="preserve">broj vezova jednog ili više </w:t>
      </w:r>
      <w:r w:rsidRPr="007E0ECE">
        <w:rPr>
          <w:b/>
          <w:bCs/>
          <w:i/>
          <w:iCs/>
        </w:rPr>
        <w:t>privezišta</w:t>
      </w:r>
      <w:r w:rsidRPr="007E0ECE">
        <w:rPr>
          <w:i/>
          <w:iCs/>
        </w:rPr>
        <w:t xml:space="preserve"> iznosi najviše 20% ukupnog broja smještajnih jedinica.</w:t>
      </w:r>
    </w:p>
    <w:p w14:paraId="5F18A14A" w14:textId="77777777" w:rsidR="002362E4" w:rsidRPr="002362E4" w:rsidRDefault="002362E4" w:rsidP="005F7B39">
      <w:pPr>
        <w:spacing w:before="240" w:after="120"/>
        <w:rPr>
          <w:i/>
          <w:iCs/>
        </w:rPr>
      </w:pPr>
      <w:r w:rsidRPr="002362E4">
        <w:rPr>
          <w:i/>
          <w:iCs/>
        </w:rPr>
        <w:t>(2) Iznimno od stavka 1. ovoga članka rekonstrukcija postojećih građevina ugostiteljsko-turističke i sportske (sportske dvorane, zatvoreni bazeni i slično) namjene planira se tako da se ne povećava postojeća gustoća korištenja, izgrađenost građevne čestice i koeficijent iskoristivosti, ako su te veličine veće od onih određenih u stavku 1. ovoga članka.</w:t>
      </w:r>
    </w:p>
    <w:p w14:paraId="4EF081A7" w14:textId="77777777" w:rsidR="002362E4" w:rsidRPr="002362E4" w:rsidRDefault="002362E4" w:rsidP="005F7B39">
      <w:pPr>
        <w:spacing w:after="120"/>
        <w:rPr>
          <w:i/>
          <w:iCs/>
        </w:rPr>
      </w:pPr>
      <w:r w:rsidRPr="002362E4">
        <w:rPr>
          <w:i/>
          <w:iCs/>
        </w:rPr>
        <w:t xml:space="preserve">(3) U ZOP-u </w:t>
      </w:r>
      <w:r w:rsidRPr="006032C0">
        <w:rPr>
          <w:b/>
          <w:bCs/>
          <w:i/>
          <w:iCs/>
        </w:rPr>
        <w:t>u građevinskom području naselja ugostiteljsko-turistička namjena</w:t>
      </w:r>
      <w:r w:rsidRPr="002362E4">
        <w:rPr>
          <w:i/>
          <w:iCs/>
        </w:rPr>
        <w:t xml:space="preserve"> planira se tako da:</w:t>
      </w:r>
    </w:p>
    <w:p w14:paraId="7BAAC17A" w14:textId="3D12A4AE" w:rsidR="002362E4" w:rsidRPr="006032C0" w:rsidRDefault="002362E4" w:rsidP="005F7B39">
      <w:pPr>
        <w:pStyle w:val="Odlomakpopisa"/>
        <w:numPr>
          <w:ilvl w:val="0"/>
          <w:numId w:val="24"/>
        </w:numPr>
        <w:spacing w:after="120"/>
        <w:rPr>
          <w:i/>
          <w:iCs/>
        </w:rPr>
      </w:pPr>
      <w:r w:rsidRPr="006032C0">
        <w:rPr>
          <w:i/>
          <w:iCs/>
        </w:rPr>
        <w:t xml:space="preserve">ukupna površina takve namjene iznosi najviše </w:t>
      </w:r>
      <w:r w:rsidRPr="006032C0">
        <w:rPr>
          <w:b/>
          <w:bCs/>
          <w:i/>
          <w:iCs/>
        </w:rPr>
        <w:t>20% građevinskog područja</w:t>
      </w:r>
      <w:r w:rsidRPr="006032C0">
        <w:rPr>
          <w:i/>
          <w:iCs/>
        </w:rPr>
        <w:t xml:space="preserve"> tog naselja</w:t>
      </w:r>
    </w:p>
    <w:p w14:paraId="60CD4F0B" w14:textId="04FFBA37" w:rsidR="002362E4" w:rsidRPr="006032C0" w:rsidRDefault="002362E4" w:rsidP="005F7B39">
      <w:pPr>
        <w:pStyle w:val="Odlomakpopisa"/>
        <w:numPr>
          <w:ilvl w:val="0"/>
          <w:numId w:val="24"/>
        </w:numPr>
        <w:spacing w:after="120"/>
        <w:rPr>
          <w:i/>
          <w:iCs/>
        </w:rPr>
      </w:pPr>
      <w:r w:rsidRPr="006032C0">
        <w:rPr>
          <w:i/>
          <w:iCs/>
        </w:rPr>
        <w:t>smještajna građevina s pripadajućim zemljištem bude izvan postojećih javnih površina uz obalu.</w:t>
      </w:r>
    </w:p>
    <w:p w14:paraId="3F5E3E39" w14:textId="77777777" w:rsidR="002362E4" w:rsidRPr="002362E4" w:rsidRDefault="002362E4" w:rsidP="005F7B39">
      <w:pPr>
        <w:spacing w:after="120"/>
        <w:rPr>
          <w:i/>
          <w:iCs/>
        </w:rPr>
      </w:pPr>
      <w:r w:rsidRPr="002362E4">
        <w:rPr>
          <w:i/>
          <w:iCs/>
        </w:rPr>
        <w:t xml:space="preserve">(4) </w:t>
      </w:r>
      <w:r w:rsidRPr="006032C0">
        <w:rPr>
          <w:b/>
          <w:bCs/>
          <w:i/>
          <w:iCs/>
        </w:rPr>
        <w:t>Kamp</w:t>
      </w:r>
      <w:r w:rsidRPr="002362E4">
        <w:rPr>
          <w:i/>
          <w:iCs/>
        </w:rPr>
        <w:t xml:space="preserve"> se planira u izdvojenom građevinskom području izvan naselja i u građevinskom području naselja unutar površine ugostiteljsko-turističke namjene, uz primjereno vrednovanje zatečene vegetacije, prirodnih dijelova obale te krajobraznih vrijednosti, tako da:</w:t>
      </w:r>
    </w:p>
    <w:p w14:paraId="1D85F9C2" w14:textId="0793D280" w:rsidR="002362E4" w:rsidRPr="006032C0" w:rsidRDefault="002362E4" w:rsidP="005F7B39">
      <w:pPr>
        <w:pStyle w:val="Odlomakpopisa"/>
        <w:numPr>
          <w:ilvl w:val="0"/>
          <w:numId w:val="25"/>
        </w:numPr>
        <w:spacing w:after="120"/>
        <w:rPr>
          <w:i/>
          <w:iCs/>
        </w:rPr>
      </w:pPr>
      <w:r w:rsidRPr="006032C0">
        <w:rPr>
          <w:i/>
          <w:iCs/>
        </w:rPr>
        <w:t>izgrađenost tog građevinskog područja ne bude veća od 10%</w:t>
      </w:r>
    </w:p>
    <w:p w14:paraId="37CB5447" w14:textId="4CFF32B8" w:rsidR="002362E4" w:rsidRPr="006032C0" w:rsidRDefault="002362E4" w:rsidP="005F7B39">
      <w:pPr>
        <w:pStyle w:val="Odlomakpopisa"/>
        <w:numPr>
          <w:ilvl w:val="0"/>
          <w:numId w:val="25"/>
        </w:numPr>
        <w:spacing w:after="120"/>
        <w:rPr>
          <w:i/>
          <w:iCs/>
        </w:rPr>
      </w:pPr>
      <w:r w:rsidRPr="006032C0">
        <w:rPr>
          <w:i/>
          <w:iCs/>
        </w:rPr>
        <w:t>najmanje 40% površine toga građevinskog područja bude uređeno kao parkovni nasadi i /ili prirodno zelenilo</w:t>
      </w:r>
    </w:p>
    <w:p w14:paraId="0E6D089B" w14:textId="75499BDA" w:rsidR="002362E4" w:rsidRPr="006032C0" w:rsidRDefault="002362E4" w:rsidP="005F7B39">
      <w:pPr>
        <w:pStyle w:val="Odlomakpopisa"/>
        <w:numPr>
          <w:ilvl w:val="0"/>
          <w:numId w:val="25"/>
        </w:numPr>
        <w:spacing w:after="120"/>
        <w:rPr>
          <w:i/>
          <w:iCs/>
        </w:rPr>
      </w:pPr>
      <w:r w:rsidRPr="006032C0">
        <w:rPr>
          <w:i/>
          <w:iCs/>
        </w:rPr>
        <w:t>smještajne jedinice i prateći sadržaji budu udaljeni najmanje 25 metara od obalne crte</w:t>
      </w:r>
    </w:p>
    <w:p w14:paraId="07EFC980" w14:textId="23ECE053" w:rsidR="002362E4" w:rsidRPr="006032C0" w:rsidRDefault="002362E4" w:rsidP="005F7B39">
      <w:pPr>
        <w:pStyle w:val="Odlomakpopisa"/>
        <w:numPr>
          <w:ilvl w:val="0"/>
          <w:numId w:val="25"/>
        </w:numPr>
        <w:spacing w:after="120"/>
        <w:rPr>
          <w:i/>
          <w:iCs/>
        </w:rPr>
      </w:pPr>
      <w:r w:rsidRPr="006032C0">
        <w:rPr>
          <w:i/>
          <w:iCs/>
        </w:rPr>
        <w:t>smještajne jedinice ne budu povezane s tlom na čvrsti način.</w:t>
      </w:r>
    </w:p>
    <w:p w14:paraId="6AD3F69F" w14:textId="1DA1C6D1" w:rsidR="002362E4" w:rsidRPr="002362E4" w:rsidRDefault="005F7B39" w:rsidP="005F7B39">
      <w:pPr>
        <w:spacing w:after="120"/>
        <w:rPr>
          <w:i/>
          <w:iCs/>
        </w:rPr>
      </w:pPr>
      <w:r>
        <w:rPr>
          <w:i/>
          <w:iCs/>
        </w:rPr>
        <w:t>(...)</w:t>
      </w:r>
    </w:p>
    <w:p w14:paraId="60A90F45" w14:textId="77777777" w:rsidR="002362E4" w:rsidRPr="002362E4" w:rsidRDefault="002362E4" w:rsidP="005F7B39">
      <w:pPr>
        <w:spacing w:after="120"/>
        <w:rPr>
          <w:i/>
          <w:iCs/>
        </w:rPr>
      </w:pPr>
      <w:r w:rsidRPr="002362E4">
        <w:rPr>
          <w:i/>
          <w:iCs/>
        </w:rPr>
        <w:t>(7) Prostor izvan građevinskog područja na kojem se namjerava graditi sportsko-rekreacijsko igralište na otvorenom može se planirati na predjelima manje prirodne i krajobrazne vrijednosti tako da:</w:t>
      </w:r>
    </w:p>
    <w:p w14:paraId="50BBBE48" w14:textId="40207304" w:rsidR="002362E4" w:rsidRPr="006032C0" w:rsidRDefault="002362E4" w:rsidP="005F7B39">
      <w:pPr>
        <w:pStyle w:val="Odlomakpopisa"/>
        <w:numPr>
          <w:ilvl w:val="0"/>
          <w:numId w:val="26"/>
        </w:numPr>
        <w:spacing w:after="120"/>
        <w:rPr>
          <w:i/>
          <w:iCs/>
        </w:rPr>
      </w:pPr>
      <w:r w:rsidRPr="005F7B39">
        <w:rPr>
          <w:b/>
          <w:i/>
          <w:iCs/>
        </w:rPr>
        <w:t xml:space="preserve">izgrađenost </w:t>
      </w:r>
      <w:r w:rsidRPr="006032C0">
        <w:rPr>
          <w:i/>
          <w:iCs/>
        </w:rPr>
        <w:t xml:space="preserve">zgradama u obuhvatu zahvata u prostoru sportsko-rekreacijskog igrališta na otvorenom </w:t>
      </w:r>
      <w:r w:rsidRPr="005F7B39">
        <w:rPr>
          <w:b/>
          <w:i/>
          <w:iCs/>
        </w:rPr>
        <w:t>nije veća od 4%</w:t>
      </w:r>
    </w:p>
    <w:p w14:paraId="4D7F9F6E" w14:textId="37E92550" w:rsidR="002362E4" w:rsidRPr="006032C0" w:rsidRDefault="002362E4" w:rsidP="005F7B39">
      <w:pPr>
        <w:pStyle w:val="Odlomakpopisa"/>
        <w:numPr>
          <w:ilvl w:val="0"/>
          <w:numId w:val="26"/>
        </w:numPr>
        <w:spacing w:after="120"/>
        <w:rPr>
          <w:i/>
          <w:iCs/>
        </w:rPr>
      </w:pPr>
      <w:r w:rsidRPr="006032C0">
        <w:rPr>
          <w:i/>
          <w:iCs/>
        </w:rPr>
        <w:t xml:space="preserve">najmanje </w:t>
      </w:r>
      <w:r w:rsidRPr="00BC0AD1">
        <w:rPr>
          <w:b/>
          <w:i/>
          <w:iCs/>
        </w:rPr>
        <w:t>30% obuhvata</w:t>
      </w:r>
      <w:r w:rsidRPr="006032C0">
        <w:rPr>
          <w:i/>
          <w:iCs/>
        </w:rPr>
        <w:t xml:space="preserve"> zahvata u prostoru bude uređeno kao </w:t>
      </w:r>
      <w:r w:rsidRPr="00BC0AD1">
        <w:rPr>
          <w:b/>
          <w:i/>
          <w:iCs/>
        </w:rPr>
        <w:t>parkovni nasadi i prirodno zelenilo.</w:t>
      </w:r>
    </w:p>
    <w:p w14:paraId="34141F8B" w14:textId="77777777" w:rsidR="002362E4" w:rsidRPr="002362E4" w:rsidRDefault="002362E4" w:rsidP="005F7B39">
      <w:pPr>
        <w:spacing w:after="120"/>
        <w:rPr>
          <w:i/>
          <w:iCs/>
        </w:rPr>
      </w:pPr>
      <w:r w:rsidRPr="002362E4">
        <w:rPr>
          <w:i/>
          <w:iCs/>
        </w:rPr>
        <w:t>(8) Faze izgradnje pratećih sadržaja ugostiteljsko-turističke i sportsko-rekreacijske namjene određuju se proporcionalno u odnosu na svaku fazu izgradnje građevina osnovne namjene.</w:t>
      </w:r>
    </w:p>
    <w:p w14:paraId="17524C08" w14:textId="08A82F2D" w:rsidR="002362E4" w:rsidRDefault="002362E4" w:rsidP="005F7B39">
      <w:pPr>
        <w:spacing w:after="120"/>
        <w:rPr>
          <w:i/>
          <w:iCs/>
        </w:rPr>
      </w:pPr>
      <w:r w:rsidRPr="002362E4">
        <w:rPr>
          <w:i/>
          <w:iCs/>
        </w:rPr>
        <w:t xml:space="preserve">(9) Za građenje igrališta za golf i </w:t>
      </w:r>
      <w:r w:rsidRPr="005F7B39">
        <w:rPr>
          <w:b/>
          <w:i/>
          <w:iCs/>
        </w:rPr>
        <w:t>sportsko-rekreacijskog igrališta na otvorenom</w:t>
      </w:r>
      <w:r w:rsidRPr="002362E4">
        <w:rPr>
          <w:i/>
          <w:iCs/>
        </w:rPr>
        <w:t xml:space="preserve"> iz stavaka 5. i 7. ovoga članka planira se obuhvat zahvata u prostoru i građevne čestice zgrada unutar obuhvata zahvata u prostoru.</w:t>
      </w:r>
    </w:p>
    <w:p w14:paraId="67BB3654" w14:textId="77777777" w:rsidR="005F7B39" w:rsidRDefault="005F7B39">
      <w:pPr>
        <w:spacing w:after="0" w:line="240" w:lineRule="auto"/>
        <w:jc w:val="left"/>
        <w:rPr>
          <w:rFonts w:cs="Arial"/>
          <w:b/>
          <w:bCs/>
          <w:iCs/>
          <w:caps/>
          <w:szCs w:val="28"/>
        </w:rPr>
      </w:pPr>
      <w:r>
        <w:br w:type="page"/>
      </w:r>
    </w:p>
    <w:p w14:paraId="25F7530C" w14:textId="270AE335" w:rsidR="006032C0" w:rsidRDefault="006032C0" w:rsidP="00AF5A11">
      <w:pPr>
        <w:pStyle w:val="Naslov2"/>
      </w:pPr>
      <w:bookmarkStart w:id="6" w:name="_Toc105419526"/>
      <w:r>
        <w:lastRenderedPageBreak/>
        <w:t>Obveze iz Prostornog plana Primorsko – goranske županije</w:t>
      </w:r>
      <w:bookmarkEnd w:id="6"/>
    </w:p>
    <w:p w14:paraId="108F4C51" w14:textId="76E8EB8E" w:rsidR="006032C0" w:rsidRDefault="006032C0" w:rsidP="00BC0AD1"/>
    <w:p w14:paraId="60A19A80" w14:textId="479E3BBD" w:rsidR="00A16E73" w:rsidRDefault="00A16E73" w:rsidP="00BC0AD1">
      <w:r>
        <w:t xml:space="preserve">Prostorni plan Primorsko – goranske županije (Službene novine Primorsko - goranske županije br. 32/13, 07/17 - ispravak, 41/18 i 04/19 - pročišćeni tekst, dalje u tekstu PPPGŽ), detaljno je propisao uvjete razgraničenja prostora prema obilježju, korištenju i namjeni, uvjete određivanja prostora od važnosti za Državu i Županiju, uvjete smještaja gospodarskih, društvenih i ostalih sadržaja u prostoru, uvjete određivanja građevinskih područja i korištenja izgrađenog i neizgrađenog dijela građevinskog područja, uvjete utvrđivanja prometnih i drugih infrastrukturnih sustava u prostoru te mjere zaštite prirodnih vrijednosti i posebnosti i kulturno-povijesnih cjelina, </w:t>
      </w:r>
      <w:r w:rsidR="00BC0AD1">
        <w:t>postupanja s</w:t>
      </w:r>
      <w:r>
        <w:t xml:space="preserve"> otpadom, sprječavanja nepovoljnih utjecaja na okoliš i uvjete provedbe plana.</w:t>
      </w:r>
    </w:p>
    <w:p w14:paraId="7E55BC75" w14:textId="33175CA2" w:rsidR="00A16E73" w:rsidRDefault="00DF0452" w:rsidP="00BC0AD1">
      <w:r>
        <w:t xml:space="preserve">Odredbe za provedbu i grafički dio PPUO Malinska – Dubašnica u cijelosti </w:t>
      </w:r>
      <w:r w:rsidR="00BC0AD1">
        <w:t>trebaju biti usklađene</w:t>
      </w:r>
      <w:r>
        <w:t xml:space="preserve"> s PPPGŽ po svim temama. </w:t>
      </w:r>
      <w:r w:rsidR="00BC0AD1">
        <w:t>Z</w:t>
      </w:r>
      <w:r>
        <w:t>bog opsežnosti navedenog materijala, nije prikazan izvod iz Odredbi za provedbu PPPGŽ.</w:t>
      </w:r>
    </w:p>
    <w:p w14:paraId="2C037AE7" w14:textId="77777777" w:rsidR="00BC0AD1" w:rsidRDefault="00BC0AD1" w:rsidP="00BC0AD1"/>
    <w:p w14:paraId="5EB95D2A" w14:textId="08E21F00" w:rsidR="00DF0452" w:rsidRDefault="00DF0452" w:rsidP="00BC0AD1">
      <w:r>
        <w:t>Izvod iz grafičkog dijela PPPGŽ dan je u nastavku.</w:t>
      </w:r>
    </w:p>
    <w:p w14:paraId="65CBFDD1" w14:textId="08E72C0F" w:rsidR="00A02EA7" w:rsidRDefault="00A02EA7" w:rsidP="002362E4">
      <w:r w:rsidRPr="00A02EA7">
        <w:rPr>
          <w:noProof/>
        </w:rPr>
        <w:drawing>
          <wp:inline distT="0" distB="0" distL="0" distR="0" wp14:anchorId="5541AF56" wp14:editId="56DB6437">
            <wp:extent cx="5760000" cy="4271399"/>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7056" r="6060"/>
                    <a:stretch/>
                  </pic:blipFill>
                  <pic:spPr bwMode="auto">
                    <a:xfrm>
                      <a:off x="0" y="0"/>
                      <a:ext cx="5760000" cy="4271399"/>
                    </a:xfrm>
                    <a:prstGeom prst="rect">
                      <a:avLst/>
                    </a:prstGeom>
                    <a:ln>
                      <a:noFill/>
                    </a:ln>
                    <a:extLst>
                      <a:ext uri="{53640926-AAD7-44D8-BBD7-CCE9431645EC}">
                        <a14:shadowObscured xmlns:a14="http://schemas.microsoft.com/office/drawing/2010/main"/>
                      </a:ext>
                    </a:extLst>
                  </pic:spPr>
                </pic:pic>
              </a:graphicData>
            </a:graphic>
          </wp:inline>
        </w:drawing>
      </w:r>
    </w:p>
    <w:p w14:paraId="2791E988" w14:textId="2E0CEC09" w:rsidR="00A02EA7" w:rsidRDefault="00A02EA7" w:rsidP="00A02EA7">
      <w:pPr>
        <w:jc w:val="center"/>
        <w:rPr>
          <w:i/>
          <w:iCs/>
          <w:sz w:val="18"/>
          <w:szCs w:val="18"/>
        </w:rPr>
      </w:pPr>
      <w:r w:rsidRPr="00A02EA7">
        <w:rPr>
          <w:i/>
          <w:iCs/>
          <w:sz w:val="18"/>
          <w:szCs w:val="18"/>
        </w:rPr>
        <w:t>Izvadak iz Kartografskog prikaza 1. Korištenje i namjena površina, važećeg PPPGŽ</w:t>
      </w:r>
    </w:p>
    <w:p w14:paraId="40C7E658" w14:textId="4FDC85F9" w:rsidR="004F5968" w:rsidRDefault="004F5968" w:rsidP="00A02EA7">
      <w:pPr>
        <w:jc w:val="center"/>
        <w:rPr>
          <w:i/>
          <w:iCs/>
          <w:sz w:val="18"/>
          <w:szCs w:val="18"/>
        </w:rPr>
      </w:pPr>
    </w:p>
    <w:p w14:paraId="775B9C9C" w14:textId="77777777" w:rsidR="009942B6" w:rsidRDefault="009942B6" w:rsidP="00A02EA7">
      <w:pPr>
        <w:jc w:val="center"/>
        <w:rPr>
          <w:i/>
          <w:iCs/>
          <w:sz w:val="18"/>
          <w:szCs w:val="18"/>
        </w:rPr>
      </w:pPr>
    </w:p>
    <w:p w14:paraId="29836FD2" w14:textId="77777777" w:rsidR="00BC0AD1" w:rsidRDefault="00BC0AD1">
      <w:pPr>
        <w:spacing w:after="0" w:line="240" w:lineRule="auto"/>
        <w:jc w:val="left"/>
        <w:rPr>
          <w:rFonts w:cs="Arial"/>
          <w:b/>
          <w:bCs/>
          <w:iCs/>
          <w:caps/>
          <w:szCs w:val="28"/>
        </w:rPr>
      </w:pPr>
      <w:r>
        <w:br w:type="page"/>
      </w:r>
    </w:p>
    <w:p w14:paraId="5A0C90A6" w14:textId="1C8EB35B" w:rsidR="004F5968" w:rsidRDefault="004F5968" w:rsidP="00AF5A11">
      <w:pPr>
        <w:pStyle w:val="Naslov2"/>
      </w:pPr>
      <w:bookmarkStart w:id="7" w:name="_Toc105419527"/>
      <w:r>
        <w:lastRenderedPageBreak/>
        <w:t>Zahtjevi javnopravnih tijela</w:t>
      </w:r>
      <w:bookmarkEnd w:id="7"/>
    </w:p>
    <w:p w14:paraId="0EE166B7" w14:textId="782E244A" w:rsidR="001C54BF" w:rsidRDefault="001C54BF" w:rsidP="001C54BF"/>
    <w:p w14:paraId="5238CBE6" w14:textId="77777777" w:rsidR="00021572" w:rsidRDefault="00021572" w:rsidP="00BC0AD1">
      <w:pPr>
        <w:spacing w:after="0"/>
      </w:pPr>
      <w:r>
        <w:t>U postupku izrade Plana zatraženi su zahtjevi od sljedećih javnopravnih tijela određenih posebnim propisima:</w:t>
      </w:r>
    </w:p>
    <w:p w14:paraId="67F30C0C" w14:textId="08F012AE" w:rsidR="00021572" w:rsidRDefault="00021572" w:rsidP="003C4ADB">
      <w:pPr>
        <w:pStyle w:val="Odlomakpopisa"/>
        <w:numPr>
          <w:ilvl w:val="0"/>
          <w:numId w:val="27"/>
        </w:numPr>
        <w:spacing w:after="0"/>
        <w:ind w:left="1134" w:hanging="567"/>
      </w:pPr>
      <w:r>
        <w:t>Ministarstvo poljoprivrede, Ulica grada Vukovara 78, 10000 Zagreb,</w:t>
      </w:r>
    </w:p>
    <w:p w14:paraId="72220BDD" w14:textId="1FF78EF7" w:rsidR="00021572" w:rsidRDefault="00021572" w:rsidP="003C4ADB">
      <w:pPr>
        <w:pStyle w:val="Odlomakpopisa"/>
        <w:numPr>
          <w:ilvl w:val="0"/>
          <w:numId w:val="27"/>
        </w:numPr>
        <w:spacing w:after="0"/>
        <w:ind w:left="1134" w:hanging="567"/>
      </w:pPr>
      <w:r>
        <w:t>Ministarstvo zaštite okoliša i prirode, Uprava za zaštitu prirode, Radnička cesta 80, 10000 Zagreb,</w:t>
      </w:r>
    </w:p>
    <w:p w14:paraId="5DB7DD25" w14:textId="77777777" w:rsidR="00021572" w:rsidRDefault="00021572" w:rsidP="003C4ADB">
      <w:pPr>
        <w:pStyle w:val="Odlomakpopisa"/>
        <w:numPr>
          <w:ilvl w:val="0"/>
          <w:numId w:val="27"/>
        </w:numPr>
        <w:spacing w:after="0"/>
        <w:ind w:left="1134" w:hanging="567"/>
      </w:pPr>
      <w:r>
        <w:t>Ministarstvo zaštite okoliša i energetike, Uprava za procjenu utjecaja na okoliš i održivo gospodarenje otpadom, Radnička cesta 80, 10000 Zagreb,</w:t>
      </w:r>
    </w:p>
    <w:p w14:paraId="42B049E3" w14:textId="1F716EE4" w:rsidR="00021572" w:rsidRDefault="00021572" w:rsidP="003C4ADB">
      <w:pPr>
        <w:pStyle w:val="Odlomakpopisa"/>
        <w:numPr>
          <w:ilvl w:val="0"/>
          <w:numId w:val="27"/>
        </w:numPr>
        <w:spacing w:after="0"/>
        <w:ind w:left="1134" w:hanging="567"/>
      </w:pPr>
      <w:r>
        <w:t>Ministarstvo obrane, Uprava za materijalne resurse, Sektor za nekretnine, graditeljstvo i zaštitu okoliša, Sarajevska cesta 7 (objekt 8), 10000 Zagreb</w:t>
      </w:r>
    </w:p>
    <w:p w14:paraId="000F68A1" w14:textId="7218491F" w:rsidR="00021572" w:rsidRDefault="00021572" w:rsidP="003C4ADB">
      <w:pPr>
        <w:pStyle w:val="Odlomakpopisa"/>
        <w:numPr>
          <w:ilvl w:val="0"/>
          <w:numId w:val="27"/>
        </w:numPr>
        <w:spacing w:after="0"/>
        <w:ind w:left="1134" w:hanging="567"/>
      </w:pPr>
      <w:r>
        <w:t>Ministarstvo državne imovine, Dežmanova 10, 10000 Zagreb,</w:t>
      </w:r>
    </w:p>
    <w:p w14:paraId="6A2D8FD3" w14:textId="62AEC608" w:rsidR="00021572" w:rsidRDefault="00021572" w:rsidP="003C4ADB">
      <w:pPr>
        <w:pStyle w:val="Odlomakpopisa"/>
        <w:numPr>
          <w:ilvl w:val="0"/>
          <w:numId w:val="27"/>
        </w:numPr>
        <w:spacing w:after="0"/>
        <w:ind w:left="1134" w:hanging="567"/>
      </w:pPr>
      <w:r>
        <w:t>Ministarstvo unutarnjih poslova, PU Primorsko - goranska, Žrtava fašizma 3, 51000 Rijeka,</w:t>
      </w:r>
    </w:p>
    <w:p w14:paraId="70F3795A" w14:textId="5E6FFDC0" w:rsidR="00021572" w:rsidRDefault="00021572" w:rsidP="003C4ADB">
      <w:pPr>
        <w:pStyle w:val="Odlomakpopisa"/>
        <w:numPr>
          <w:ilvl w:val="0"/>
          <w:numId w:val="27"/>
        </w:numPr>
        <w:spacing w:after="0"/>
        <w:ind w:left="1134" w:hanging="567"/>
      </w:pPr>
      <w:r>
        <w:t>Ministarstvo unutarnjih poslova, Ravnateljstvo civilne zaštite, Riva 10, 51000 Rijeka,</w:t>
      </w:r>
    </w:p>
    <w:p w14:paraId="47836828" w14:textId="062E26EF" w:rsidR="00021572" w:rsidRDefault="00021572" w:rsidP="003C4ADB">
      <w:pPr>
        <w:pStyle w:val="Odlomakpopisa"/>
        <w:numPr>
          <w:ilvl w:val="0"/>
          <w:numId w:val="27"/>
        </w:numPr>
        <w:spacing w:after="0"/>
        <w:ind w:left="1134" w:hanging="567"/>
      </w:pPr>
      <w:r>
        <w:t>Državna uprava za zaštitu i spašavanje, Područni ured Rijeka, Riva 10, 51000 Rijeka,</w:t>
      </w:r>
    </w:p>
    <w:p w14:paraId="173FA71E" w14:textId="0C3CF1B6" w:rsidR="00021572" w:rsidRDefault="00021572" w:rsidP="003C4ADB">
      <w:pPr>
        <w:pStyle w:val="Odlomakpopisa"/>
        <w:numPr>
          <w:ilvl w:val="0"/>
          <w:numId w:val="27"/>
        </w:numPr>
        <w:spacing w:after="0"/>
        <w:ind w:left="1134" w:hanging="567"/>
      </w:pPr>
      <w:r>
        <w:t>Hrvatska regulatorna agencija za mrežne djelatnosti (HAKOM), Ulica Roberta Frangeša Mihanovića 9, 10000 Zagreb,</w:t>
      </w:r>
    </w:p>
    <w:p w14:paraId="7FFAE28A" w14:textId="23D0F5AD" w:rsidR="00021572" w:rsidRDefault="00021572" w:rsidP="003C4ADB">
      <w:pPr>
        <w:pStyle w:val="Odlomakpopisa"/>
        <w:numPr>
          <w:ilvl w:val="0"/>
          <w:numId w:val="27"/>
        </w:numPr>
        <w:spacing w:after="0"/>
        <w:ind w:left="1134" w:hanging="567"/>
      </w:pPr>
      <w:r>
        <w:t>Hrvatske vode, VGO Rijeka, Đure Šporera 3, 51000 Rijeka,</w:t>
      </w:r>
    </w:p>
    <w:p w14:paraId="56D1D49F" w14:textId="7CD4287C" w:rsidR="00021572" w:rsidRDefault="00021572" w:rsidP="003C4ADB">
      <w:pPr>
        <w:pStyle w:val="Odlomakpopisa"/>
        <w:numPr>
          <w:ilvl w:val="0"/>
          <w:numId w:val="27"/>
        </w:numPr>
        <w:spacing w:after="0"/>
        <w:ind w:left="1134" w:hanging="567"/>
      </w:pPr>
      <w:r>
        <w:t>Primorsko - goranska županija, Upravni odjel za prostorno uređenje, graditeljstvo i zaštitu okoliša, Riva 10, 51000 Rijeka,</w:t>
      </w:r>
    </w:p>
    <w:p w14:paraId="4AD6C7C7" w14:textId="12230C4C" w:rsidR="00021572" w:rsidRDefault="00021572" w:rsidP="003C4ADB">
      <w:pPr>
        <w:pStyle w:val="Odlomakpopisa"/>
        <w:numPr>
          <w:ilvl w:val="0"/>
          <w:numId w:val="27"/>
        </w:numPr>
        <w:spacing w:after="0"/>
        <w:ind w:left="1134" w:hanging="567"/>
      </w:pPr>
      <w:r>
        <w:t>Hrvatske ceste d.o.o., Sektor za studije i projektiranje, Odjel za studije, zakonsku i tehničku regulativu, Vončinina 3, 10000 Zagreb,</w:t>
      </w:r>
    </w:p>
    <w:p w14:paraId="2CBB0C57" w14:textId="497D3CDF" w:rsidR="00021572" w:rsidRDefault="00021572" w:rsidP="003C4ADB">
      <w:pPr>
        <w:pStyle w:val="Odlomakpopisa"/>
        <w:numPr>
          <w:ilvl w:val="0"/>
          <w:numId w:val="27"/>
        </w:numPr>
        <w:ind w:left="1134" w:hanging="567"/>
      </w:pPr>
      <w:r>
        <w:t>Županijska uprava za ceste Primorsko - goranske županije, Nikole Tesle IX/9, 51000 Rijeka,</w:t>
      </w:r>
    </w:p>
    <w:p w14:paraId="1ED5206D" w14:textId="0697D973" w:rsidR="00021572" w:rsidRDefault="00021572" w:rsidP="003C4ADB">
      <w:pPr>
        <w:pStyle w:val="Odlomakpopisa"/>
        <w:numPr>
          <w:ilvl w:val="0"/>
          <w:numId w:val="27"/>
        </w:numPr>
        <w:ind w:left="1134" w:hanging="567"/>
      </w:pPr>
      <w:r>
        <w:t>HOPS, Hrvatski operator prijenosnog sustava d.o.o., prijenosno područje Rijeka, Marinčićeva ulica 3, 51211 Matulji,</w:t>
      </w:r>
    </w:p>
    <w:p w14:paraId="7149BFA0" w14:textId="28278D31" w:rsidR="00021572" w:rsidRDefault="00021572" w:rsidP="003C4ADB">
      <w:pPr>
        <w:pStyle w:val="Odlomakpopisa"/>
        <w:numPr>
          <w:ilvl w:val="0"/>
          <w:numId w:val="27"/>
        </w:numPr>
        <w:ind w:left="1134" w:hanging="567"/>
      </w:pPr>
      <w:r>
        <w:t>HEP ODS d.o.o. Elektroprimorje Rijeka, V.C. Emina 2, 51000 Rijeka</w:t>
      </w:r>
      <w:r w:rsidR="00AF4944">
        <w:t>,</w:t>
      </w:r>
    </w:p>
    <w:p w14:paraId="1D33125C" w14:textId="139D9FE1" w:rsidR="001C54BF" w:rsidRDefault="00021572" w:rsidP="003C4ADB">
      <w:pPr>
        <w:pStyle w:val="Odlomakpopisa"/>
        <w:numPr>
          <w:ilvl w:val="0"/>
          <w:numId w:val="27"/>
        </w:numPr>
        <w:ind w:left="1134" w:hanging="567"/>
      </w:pPr>
      <w:r>
        <w:t>Ponikve d.o.o. - RJ Vodovod i kanalizacija Krk, Vršanska bb, 51500 Krk</w:t>
      </w:r>
      <w:r w:rsidR="00AF4944">
        <w:t>.</w:t>
      </w:r>
    </w:p>
    <w:p w14:paraId="210B35A2" w14:textId="1553E63A" w:rsidR="00AF4944" w:rsidRDefault="00AF4944" w:rsidP="00BC0AD1">
      <w:r>
        <w:t>Rok za očitovanje, odnosno dostavu zahtjeva za izradu Plana, sukladno Odluci o izradi, bio je 15 dana od dana dostave Odluke o izradi.</w:t>
      </w:r>
    </w:p>
    <w:p w14:paraId="1773F4C9" w14:textId="77777777" w:rsidR="00AF4944" w:rsidRPr="00A24ECA" w:rsidRDefault="00AF4944" w:rsidP="00BC0AD1">
      <w:pPr>
        <w:spacing w:after="0"/>
      </w:pPr>
      <w:r w:rsidRPr="00A24ECA">
        <w:t xml:space="preserve">U postupku izrade Plana na VII: Izmjene i dopune Prostornog plana uređenja Općine Malinska - Dubašnica zaprimljena su očitovanja sljedećih javnopravnih tijela: </w:t>
      </w:r>
    </w:p>
    <w:p w14:paraId="6955D1C9" w14:textId="14D714D6" w:rsidR="00AF4944" w:rsidRPr="00A24ECA" w:rsidRDefault="00AF4944" w:rsidP="003C4ADB">
      <w:pPr>
        <w:pStyle w:val="Odlomakpopisa"/>
        <w:numPr>
          <w:ilvl w:val="0"/>
          <w:numId w:val="28"/>
        </w:numPr>
        <w:spacing w:after="0"/>
        <w:rPr>
          <w:b/>
        </w:rPr>
      </w:pPr>
      <w:r w:rsidRPr="00A24ECA">
        <w:rPr>
          <w:b/>
          <w:bCs/>
        </w:rPr>
        <w:t>HEP operator distribucijskog sustava d.o.o., Elektroprimorje Rijeka</w:t>
      </w:r>
      <w:r w:rsidRPr="00A24ECA">
        <w:rPr>
          <w:b/>
        </w:rPr>
        <w:t>,</w:t>
      </w:r>
    </w:p>
    <w:p w14:paraId="1C5DF572" w14:textId="77777777" w:rsidR="00AF4944" w:rsidRPr="00AF4944" w:rsidRDefault="00AF4944" w:rsidP="00AA5094">
      <w:pPr>
        <w:spacing w:after="0"/>
        <w:ind w:left="567"/>
      </w:pPr>
      <w:r w:rsidRPr="00AF4944">
        <w:t xml:space="preserve">Klasa: 350-02/19-01/29, Urbroj: 2142/05-04-03/1-19-28 od 6. prosinca 2019., </w:t>
      </w:r>
    </w:p>
    <w:p w14:paraId="529B7BDE" w14:textId="7F7A608E" w:rsidR="00AF4944" w:rsidRPr="00AF4944" w:rsidRDefault="00AF4944" w:rsidP="003C4ADB">
      <w:pPr>
        <w:pStyle w:val="Odlomakpopisa"/>
        <w:numPr>
          <w:ilvl w:val="0"/>
          <w:numId w:val="28"/>
        </w:numPr>
        <w:spacing w:after="0"/>
        <w:rPr>
          <w:b/>
          <w:bCs/>
        </w:rPr>
      </w:pPr>
      <w:r w:rsidRPr="00AF4944">
        <w:rPr>
          <w:b/>
          <w:bCs/>
        </w:rPr>
        <w:t>HAKOM,</w:t>
      </w:r>
    </w:p>
    <w:p w14:paraId="31EBC313" w14:textId="77777777" w:rsidR="00AF4944" w:rsidRPr="00AF4944" w:rsidRDefault="00AF4944" w:rsidP="00AA5094">
      <w:pPr>
        <w:spacing w:after="0"/>
        <w:ind w:left="567"/>
      </w:pPr>
      <w:r w:rsidRPr="00AF4944">
        <w:t xml:space="preserve">Klasa: 350-05/19-01/402, Urbroj: 376-05-3-19-2 od 11. prosinca 2019., </w:t>
      </w:r>
    </w:p>
    <w:p w14:paraId="7FB5AE36" w14:textId="46F35115" w:rsidR="00AF4944" w:rsidRPr="00AF4944" w:rsidRDefault="00AF4944" w:rsidP="003C4ADB">
      <w:pPr>
        <w:pStyle w:val="Odlomakpopisa"/>
        <w:numPr>
          <w:ilvl w:val="0"/>
          <w:numId w:val="28"/>
        </w:numPr>
        <w:spacing w:after="0"/>
        <w:rPr>
          <w:b/>
          <w:bCs/>
        </w:rPr>
      </w:pPr>
      <w:r w:rsidRPr="00AF4944">
        <w:rPr>
          <w:b/>
          <w:bCs/>
        </w:rPr>
        <w:t>MUP, Ravnateljstvo civilne zaštite, Područni ured civilne zaštite Rijeka, Služba inspekcijskih poslova,</w:t>
      </w:r>
    </w:p>
    <w:p w14:paraId="77E95ADB" w14:textId="77777777" w:rsidR="00AF4944" w:rsidRPr="00AF4944" w:rsidRDefault="00AF4944" w:rsidP="00AA5094">
      <w:pPr>
        <w:spacing w:after="0"/>
        <w:ind w:left="567"/>
      </w:pPr>
      <w:r w:rsidRPr="00AF4944">
        <w:t xml:space="preserve">Broj: 511-09-21/1-2241/10-2016.DR, od 11. prosinca 2019., </w:t>
      </w:r>
    </w:p>
    <w:p w14:paraId="4E4F6C88" w14:textId="01CD95AA" w:rsidR="00AF4944" w:rsidRPr="00AF4944" w:rsidRDefault="00AF4944" w:rsidP="003C4ADB">
      <w:pPr>
        <w:pStyle w:val="Odlomakpopisa"/>
        <w:numPr>
          <w:ilvl w:val="0"/>
          <w:numId w:val="28"/>
        </w:numPr>
        <w:spacing w:after="0"/>
        <w:rPr>
          <w:b/>
          <w:bCs/>
        </w:rPr>
      </w:pPr>
      <w:r w:rsidRPr="00AF4944">
        <w:rPr>
          <w:b/>
          <w:bCs/>
        </w:rPr>
        <w:t>Ponikve eko otok Krk d.o.o.,</w:t>
      </w:r>
    </w:p>
    <w:p w14:paraId="70DD0F35" w14:textId="77777777" w:rsidR="00AF4944" w:rsidRPr="00AF4944" w:rsidRDefault="00AF4944" w:rsidP="00AA5094">
      <w:pPr>
        <w:spacing w:after="0"/>
        <w:ind w:left="567"/>
      </w:pPr>
      <w:r w:rsidRPr="00AF4944">
        <w:t xml:space="preserve">Klasa: 363-01/19-02/158, Urbroj: 2142-02/09-19-2 od 12. prosinca 2019., </w:t>
      </w:r>
    </w:p>
    <w:p w14:paraId="0C32BB93" w14:textId="133F6335" w:rsidR="00AF4944" w:rsidRPr="00AF4944" w:rsidRDefault="00AF4944" w:rsidP="003C4ADB">
      <w:pPr>
        <w:pStyle w:val="Odlomakpopisa"/>
        <w:numPr>
          <w:ilvl w:val="0"/>
          <w:numId w:val="28"/>
        </w:numPr>
        <w:spacing w:after="0"/>
        <w:rPr>
          <w:b/>
          <w:bCs/>
        </w:rPr>
      </w:pPr>
      <w:r w:rsidRPr="00AF4944">
        <w:rPr>
          <w:b/>
          <w:bCs/>
        </w:rPr>
        <w:t>Hrvatske vode, VGO za slivove sjevernog Jadrana,</w:t>
      </w:r>
    </w:p>
    <w:p w14:paraId="11529E31" w14:textId="77777777" w:rsidR="00AF4944" w:rsidRPr="00AF4944" w:rsidRDefault="00AF4944" w:rsidP="00AA5094">
      <w:pPr>
        <w:spacing w:after="0"/>
        <w:ind w:left="567"/>
      </w:pPr>
      <w:r w:rsidRPr="00AF4944">
        <w:t xml:space="preserve">Klasa: 350-02/19-01/0000498, Urbroj: 374-23-1-19-4 od 16. prosinca 2019., </w:t>
      </w:r>
    </w:p>
    <w:p w14:paraId="681D8497" w14:textId="63461924" w:rsidR="00AF4944" w:rsidRPr="00AF4944" w:rsidRDefault="00AF4944" w:rsidP="003C4ADB">
      <w:pPr>
        <w:pStyle w:val="Odlomakpopisa"/>
        <w:numPr>
          <w:ilvl w:val="0"/>
          <w:numId w:val="28"/>
        </w:numPr>
        <w:spacing w:after="0"/>
        <w:rPr>
          <w:b/>
          <w:bCs/>
        </w:rPr>
      </w:pPr>
      <w:r w:rsidRPr="00AF4944">
        <w:rPr>
          <w:b/>
          <w:bCs/>
        </w:rPr>
        <w:t>Hrvatske ceste, Sektor za razvoj i strateško planiranje, Odjel za razvoj i planiranje,</w:t>
      </w:r>
    </w:p>
    <w:p w14:paraId="3023C4D4" w14:textId="77777777" w:rsidR="00AF4944" w:rsidRDefault="00AF4944" w:rsidP="00AA5094">
      <w:pPr>
        <w:spacing w:after="0"/>
        <w:ind w:left="567"/>
      </w:pPr>
      <w:r w:rsidRPr="00AF4944">
        <w:t>Klasa: 350-02/19-01/230, Urbroj: 345-200-210/160-19-02 od 17. prosinca 2019.</w:t>
      </w:r>
      <w:r>
        <w:t>,</w:t>
      </w:r>
    </w:p>
    <w:p w14:paraId="1541B0E7" w14:textId="7F39B0F1" w:rsidR="00AF4944" w:rsidRPr="00AF4944" w:rsidRDefault="00AF4944" w:rsidP="003C4ADB">
      <w:pPr>
        <w:pStyle w:val="Odlomakpopisa"/>
        <w:numPr>
          <w:ilvl w:val="0"/>
          <w:numId w:val="28"/>
        </w:numPr>
        <w:spacing w:after="0"/>
        <w:rPr>
          <w:b/>
          <w:bCs/>
        </w:rPr>
      </w:pPr>
      <w:r w:rsidRPr="00AF4944">
        <w:rPr>
          <w:b/>
          <w:bCs/>
        </w:rPr>
        <w:t>Ministarstvo poljoprivrede,</w:t>
      </w:r>
    </w:p>
    <w:p w14:paraId="142C5720" w14:textId="77777777" w:rsidR="00AF4944" w:rsidRDefault="00AF4944" w:rsidP="00AA5094">
      <w:pPr>
        <w:spacing w:after="0"/>
        <w:ind w:left="567"/>
      </w:pPr>
      <w:r w:rsidRPr="00AF4944">
        <w:t xml:space="preserve">Klasa: 350-02/19-01/635, Urbroj: 525-07/0179-19-2 od 17. prosinca 2019., </w:t>
      </w:r>
    </w:p>
    <w:p w14:paraId="32DB589E" w14:textId="77777777" w:rsidR="00BC0AD1" w:rsidRPr="00AF4944" w:rsidRDefault="00BC0AD1" w:rsidP="00AA5094">
      <w:pPr>
        <w:spacing w:after="0"/>
        <w:ind w:left="567"/>
      </w:pPr>
    </w:p>
    <w:p w14:paraId="07FA6A78" w14:textId="77C5ED9E" w:rsidR="00AF4944" w:rsidRPr="00AF4944" w:rsidRDefault="00AF4944" w:rsidP="003C4ADB">
      <w:pPr>
        <w:pStyle w:val="Odlomakpopisa"/>
        <w:numPr>
          <w:ilvl w:val="0"/>
          <w:numId w:val="28"/>
        </w:numPr>
        <w:spacing w:after="0"/>
        <w:rPr>
          <w:b/>
          <w:bCs/>
        </w:rPr>
      </w:pPr>
      <w:r w:rsidRPr="00AF4944">
        <w:rPr>
          <w:b/>
          <w:bCs/>
        </w:rPr>
        <w:lastRenderedPageBreak/>
        <w:t>Ministarstvo državne imovine,</w:t>
      </w:r>
    </w:p>
    <w:p w14:paraId="2CD34560" w14:textId="77777777" w:rsidR="00AF4944" w:rsidRPr="00AF4944" w:rsidRDefault="00AF4944" w:rsidP="00AA5094">
      <w:pPr>
        <w:spacing w:after="0"/>
        <w:ind w:left="567"/>
      </w:pPr>
      <w:r w:rsidRPr="00AF4944">
        <w:t xml:space="preserve">Klasa: 940-01/19-03/6462, Urbroj: 536-03-02-03/03-19-02 od 17. prosinca 2019., </w:t>
      </w:r>
    </w:p>
    <w:p w14:paraId="25D87661" w14:textId="66A949CB" w:rsidR="00AF4944" w:rsidRPr="00AF4944" w:rsidRDefault="00AF4944" w:rsidP="003C4ADB">
      <w:pPr>
        <w:pStyle w:val="Odlomakpopisa"/>
        <w:numPr>
          <w:ilvl w:val="0"/>
          <w:numId w:val="28"/>
        </w:numPr>
        <w:spacing w:after="0"/>
        <w:rPr>
          <w:b/>
          <w:bCs/>
        </w:rPr>
      </w:pPr>
      <w:r w:rsidRPr="00AF4944">
        <w:rPr>
          <w:b/>
          <w:bCs/>
        </w:rPr>
        <w:t>MUP, Ravnateljstvo civilne zaštite, Područni ured civilne zaštite Rijeka,</w:t>
      </w:r>
    </w:p>
    <w:p w14:paraId="7C4227E6" w14:textId="77777777" w:rsidR="00AF4944" w:rsidRPr="00AF4944" w:rsidRDefault="00AF4944" w:rsidP="00AA5094">
      <w:pPr>
        <w:spacing w:after="0"/>
        <w:ind w:left="567"/>
      </w:pPr>
      <w:r w:rsidRPr="00AF4944">
        <w:t xml:space="preserve">Klasa: 350-02/19-02/11, Urbroj: 511-01-373-19-2 od 24. prosinca 2019., </w:t>
      </w:r>
    </w:p>
    <w:p w14:paraId="05666E78" w14:textId="0780DB39" w:rsidR="00AF4944" w:rsidRPr="00AF4944" w:rsidRDefault="00AF4944" w:rsidP="003C4ADB">
      <w:pPr>
        <w:pStyle w:val="Odlomakpopisa"/>
        <w:numPr>
          <w:ilvl w:val="0"/>
          <w:numId w:val="28"/>
        </w:numPr>
        <w:spacing w:after="0"/>
        <w:rPr>
          <w:b/>
          <w:bCs/>
        </w:rPr>
      </w:pPr>
      <w:r w:rsidRPr="00AF4944">
        <w:rPr>
          <w:b/>
          <w:bCs/>
        </w:rPr>
        <w:t>Ministarstvo zaštite okoliša i energetike, Uprava za zaštitu prirode,</w:t>
      </w:r>
    </w:p>
    <w:p w14:paraId="45A89C9A" w14:textId="77777777" w:rsidR="00AF4944" w:rsidRPr="00AF4944" w:rsidRDefault="00AF4944" w:rsidP="00AA5094">
      <w:pPr>
        <w:spacing w:after="0"/>
        <w:ind w:left="567"/>
      </w:pPr>
      <w:r w:rsidRPr="00AF4944">
        <w:t xml:space="preserve">Klasa: 612-07/19-57/301, Urbroj: 517-05-2-3-19-2 od 31. prosinca 2019., </w:t>
      </w:r>
    </w:p>
    <w:p w14:paraId="5E75B45C" w14:textId="7566D173" w:rsidR="00AF4944" w:rsidRPr="00AF4944" w:rsidRDefault="00AF4944" w:rsidP="003C4ADB">
      <w:pPr>
        <w:pStyle w:val="Odlomakpopisa"/>
        <w:numPr>
          <w:ilvl w:val="0"/>
          <w:numId w:val="28"/>
        </w:numPr>
        <w:spacing w:after="0"/>
        <w:rPr>
          <w:b/>
          <w:bCs/>
        </w:rPr>
      </w:pPr>
      <w:r w:rsidRPr="00AF4944">
        <w:rPr>
          <w:b/>
          <w:bCs/>
        </w:rPr>
        <w:t>Ministarstvo obrane Zagreb, Uprava za materijalne resurse, Sektor za vojnu infrastrukturu, Služba za vojno graditeljstvo i energetsku učinkovitost,</w:t>
      </w:r>
    </w:p>
    <w:p w14:paraId="64951E0A" w14:textId="77777777" w:rsidR="00AF4944" w:rsidRPr="00AF4944" w:rsidRDefault="00AF4944" w:rsidP="00AA5094">
      <w:pPr>
        <w:spacing w:after="0"/>
        <w:ind w:left="567"/>
      </w:pPr>
      <w:r w:rsidRPr="00AF4944">
        <w:t xml:space="preserve">Klasa: 350-02/20-01/1, Urbroj: 512M3-020201-20- od 10. siječnja 2020., </w:t>
      </w:r>
    </w:p>
    <w:p w14:paraId="02CE763F" w14:textId="047E2E61" w:rsidR="00AF4944" w:rsidRPr="00AF4944" w:rsidRDefault="00AF4944" w:rsidP="003C4ADB">
      <w:pPr>
        <w:pStyle w:val="Odlomakpopisa"/>
        <w:numPr>
          <w:ilvl w:val="0"/>
          <w:numId w:val="28"/>
        </w:numPr>
        <w:spacing w:after="0"/>
        <w:rPr>
          <w:b/>
          <w:bCs/>
        </w:rPr>
      </w:pPr>
      <w:r w:rsidRPr="00AF4944">
        <w:rPr>
          <w:b/>
          <w:bCs/>
        </w:rPr>
        <w:t>Primorsko - goranska županija, Općina Malinska - Dubašnica, Jedinstveni upravni odjel,</w:t>
      </w:r>
    </w:p>
    <w:p w14:paraId="1E9D5737" w14:textId="4B855586" w:rsidR="00AF4944" w:rsidRDefault="00AF4944" w:rsidP="00AA5094">
      <w:pPr>
        <w:spacing w:after="0"/>
        <w:ind w:left="567"/>
      </w:pPr>
      <w:r w:rsidRPr="00AF4944">
        <w:t>Klasa: 350-02/19-01/29, Urbroj: 2142/05-04-03/1-20-55 od 30. siječnja 2020.</w:t>
      </w:r>
    </w:p>
    <w:p w14:paraId="552ED6F0" w14:textId="00F88630" w:rsidR="00AA5094" w:rsidRDefault="00AA5094" w:rsidP="00AA5094">
      <w:pPr>
        <w:spacing w:after="0"/>
        <w:ind w:left="567"/>
      </w:pPr>
    </w:p>
    <w:p w14:paraId="5940A079" w14:textId="56CCF132" w:rsidR="00AA5094" w:rsidRDefault="00AA5094" w:rsidP="00704A07">
      <w:pPr>
        <w:spacing w:after="0"/>
      </w:pPr>
      <w:r>
        <w:t>U tabličnom prikazu u nastavku dan je sažetak zaprimljenih očitovanja i postupanja prema njima.</w:t>
      </w:r>
    </w:p>
    <w:p w14:paraId="0F4DFC3C" w14:textId="3DD240F2" w:rsidR="00704A07" w:rsidRDefault="00704A07" w:rsidP="00704A07">
      <w:pPr>
        <w:spacing w:after="0"/>
      </w:pPr>
    </w:p>
    <w:tbl>
      <w:tblPr>
        <w:tblStyle w:val="Reetkatablice"/>
        <w:tblW w:w="0" w:type="auto"/>
        <w:tblLook w:val="04A0" w:firstRow="1" w:lastRow="0" w:firstColumn="1" w:lastColumn="0" w:noHBand="0" w:noVBand="1"/>
      </w:tblPr>
      <w:tblGrid>
        <w:gridCol w:w="467"/>
        <w:gridCol w:w="3781"/>
        <w:gridCol w:w="2977"/>
        <w:gridCol w:w="1838"/>
      </w:tblGrid>
      <w:tr w:rsidR="00704A07" w14:paraId="0331D460" w14:textId="77777777" w:rsidTr="009942B6">
        <w:tc>
          <w:tcPr>
            <w:tcW w:w="467" w:type="dxa"/>
            <w:vAlign w:val="center"/>
          </w:tcPr>
          <w:p w14:paraId="34F36045" w14:textId="77777777" w:rsidR="00704A07" w:rsidRPr="003F236C" w:rsidRDefault="00704A07" w:rsidP="009942B6">
            <w:pPr>
              <w:spacing w:after="0"/>
              <w:jc w:val="left"/>
              <w:rPr>
                <w:b/>
                <w:bCs/>
              </w:rPr>
            </w:pPr>
          </w:p>
        </w:tc>
        <w:tc>
          <w:tcPr>
            <w:tcW w:w="3781" w:type="dxa"/>
            <w:vAlign w:val="center"/>
          </w:tcPr>
          <w:p w14:paraId="77C0F4F4" w14:textId="3FC6F4F8" w:rsidR="00704A07" w:rsidRPr="003F236C" w:rsidRDefault="00704A07" w:rsidP="009942B6">
            <w:pPr>
              <w:spacing w:after="0"/>
              <w:jc w:val="left"/>
              <w:rPr>
                <w:b/>
                <w:bCs/>
              </w:rPr>
            </w:pPr>
            <w:r w:rsidRPr="003F236C">
              <w:rPr>
                <w:b/>
                <w:bCs/>
              </w:rPr>
              <w:t>JAVNOPRAVNO TIJELO</w:t>
            </w:r>
          </w:p>
        </w:tc>
        <w:tc>
          <w:tcPr>
            <w:tcW w:w="2977" w:type="dxa"/>
            <w:vAlign w:val="center"/>
          </w:tcPr>
          <w:p w14:paraId="40823631" w14:textId="1ABD8AE7" w:rsidR="00704A07" w:rsidRPr="003F236C" w:rsidRDefault="00704A07" w:rsidP="009942B6">
            <w:pPr>
              <w:spacing w:after="0"/>
              <w:jc w:val="left"/>
              <w:rPr>
                <w:b/>
                <w:bCs/>
              </w:rPr>
            </w:pPr>
            <w:r w:rsidRPr="003F236C">
              <w:rPr>
                <w:b/>
                <w:bCs/>
              </w:rPr>
              <w:t>ZAHTJEV</w:t>
            </w:r>
          </w:p>
        </w:tc>
        <w:tc>
          <w:tcPr>
            <w:tcW w:w="1838" w:type="dxa"/>
            <w:vAlign w:val="center"/>
          </w:tcPr>
          <w:p w14:paraId="5E65D1E3" w14:textId="4B8C97A1" w:rsidR="00704A07" w:rsidRPr="003F236C" w:rsidRDefault="00704A07" w:rsidP="009942B6">
            <w:pPr>
              <w:spacing w:after="0"/>
              <w:jc w:val="left"/>
              <w:rPr>
                <w:b/>
                <w:bCs/>
              </w:rPr>
            </w:pPr>
            <w:r w:rsidRPr="003F236C">
              <w:rPr>
                <w:b/>
                <w:bCs/>
              </w:rPr>
              <w:t>POSTUPANJE</w:t>
            </w:r>
          </w:p>
        </w:tc>
      </w:tr>
      <w:tr w:rsidR="00704A07" w14:paraId="578D1054" w14:textId="77777777" w:rsidTr="009942B6">
        <w:tc>
          <w:tcPr>
            <w:tcW w:w="467" w:type="dxa"/>
            <w:vAlign w:val="center"/>
          </w:tcPr>
          <w:p w14:paraId="29AD115C" w14:textId="0363B49C" w:rsidR="00704A07" w:rsidRDefault="00704A07" w:rsidP="009942B6">
            <w:pPr>
              <w:spacing w:after="0"/>
              <w:jc w:val="left"/>
            </w:pPr>
            <w:r>
              <w:t>1.</w:t>
            </w:r>
          </w:p>
        </w:tc>
        <w:tc>
          <w:tcPr>
            <w:tcW w:w="3781" w:type="dxa"/>
            <w:vAlign w:val="center"/>
          </w:tcPr>
          <w:p w14:paraId="6F7FCFE3" w14:textId="1E9562F3" w:rsidR="00704A07" w:rsidRDefault="008353D2" w:rsidP="009942B6">
            <w:pPr>
              <w:spacing w:after="0"/>
              <w:jc w:val="left"/>
            </w:pPr>
            <w:r w:rsidRPr="008353D2">
              <w:t>HEP operator distribucijskog sustava d.o.o., Elektroprimorje Rijeka</w:t>
            </w:r>
          </w:p>
        </w:tc>
        <w:tc>
          <w:tcPr>
            <w:tcW w:w="2977" w:type="dxa"/>
            <w:vAlign w:val="center"/>
          </w:tcPr>
          <w:p w14:paraId="155723AA" w14:textId="2E3BAC62" w:rsidR="00704A07" w:rsidRDefault="009E693A" w:rsidP="009942B6">
            <w:pPr>
              <w:spacing w:after="0"/>
              <w:jc w:val="left"/>
            </w:pPr>
            <w:r>
              <w:t xml:space="preserve">Dopuna </w:t>
            </w:r>
            <w:r w:rsidR="000738AF">
              <w:t xml:space="preserve">Odredbi za provedbu i </w:t>
            </w:r>
            <w:r w:rsidR="009D2AFC">
              <w:t>grafičkog dijela Plana</w:t>
            </w:r>
          </w:p>
        </w:tc>
        <w:tc>
          <w:tcPr>
            <w:tcW w:w="1838" w:type="dxa"/>
            <w:vAlign w:val="center"/>
          </w:tcPr>
          <w:p w14:paraId="4AFFEF53" w14:textId="6AB430DD" w:rsidR="00704A07" w:rsidRPr="003F236C" w:rsidRDefault="000738AF" w:rsidP="009942B6">
            <w:pPr>
              <w:spacing w:after="0"/>
              <w:jc w:val="left"/>
              <w:rPr>
                <w:bCs/>
                <w:highlight w:val="yellow"/>
                <w:u w:val="single"/>
              </w:rPr>
            </w:pPr>
            <w:r w:rsidRPr="009942B6">
              <w:rPr>
                <w:rFonts w:cs="Arial"/>
                <w:bCs/>
                <w:u w:val="single"/>
              </w:rPr>
              <w:t>Postupljeno je prema zahtjevu</w:t>
            </w:r>
          </w:p>
        </w:tc>
      </w:tr>
      <w:tr w:rsidR="00704A07" w14:paraId="736C28F6" w14:textId="77777777" w:rsidTr="009942B6">
        <w:tc>
          <w:tcPr>
            <w:tcW w:w="467" w:type="dxa"/>
            <w:vAlign w:val="center"/>
          </w:tcPr>
          <w:p w14:paraId="59B843CD" w14:textId="63241D8B" w:rsidR="00704A07" w:rsidRDefault="00704A07" w:rsidP="009942B6">
            <w:pPr>
              <w:spacing w:after="0"/>
              <w:jc w:val="left"/>
            </w:pPr>
            <w:r>
              <w:t>2.</w:t>
            </w:r>
          </w:p>
        </w:tc>
        <w:tc>
          <w:tcPr>
            <w:tcW w:w="3781" w:type="dxa"/>
            <w:vAlign w:val="center"/>
          </w:tcPr>
          <w:p w14:paraId="0D0DEEC9" w14:textId="032DA549" w:rsidR="00704A07" w:rsidRDefault="008353D2" w:rsidP="009942B6">
            <w:pPr>
              <w:spacing w:after="0"/>
              <w:jc w:val="left"/>
            </w:pPr>
            <w:r w:rsidRPr="008353D2">
              <w:t>HAKOM</w:t>
            </w:r>
          </w:p>
        </w:tc>
        <w:tc>
          <w:tcPr>
            <w:tcW w:w="2977" w:type="dxa"/>
            <w:vAlign w:val="center"/>
          </w:tcPr>
          <w:p w14:paraId="6A8E4A4B" w14:textId="371FCAAF" w:rsidR="00704A07" w:rsidRDefault="009E693A" w:rsidP="009942B6">
            <w:pPr>
              <w:spacing w:after="0"/>
              <w:jc w:val="left"/>
            </w:pPr>
            <w:r>
              <w:t xml:space="preserve">Dopuna </w:t>
            </w:r>
            <w:r w:rsidR="008563D9">
              <w:t>Odredbi za provedbu</w:t>
            </w:r>
          </w:p>
        </w:tc>
        <w:tc>
          <w:tcPr>
            <w:tcW w:w="1838" w:type="dxa"/>
            <w:vAlign w:val="center"/>
          </w:tcPr>
          <w:p w14:paraId="6FC4FEB4" w14:textId="0A36930E" w:rsidR="00704A07" w:rsidRPr="003F236C" w:rsidRDefault="008563D9" w:rsidP="009942B6">
            <w:pPr>
              <w:spacing w:after="0"/>
              <w:jc w:val="left"/>
              <w:rPr>
                <w:bCs/>
                <w:highlight w:val="yellow"/>
                <w:u w:val="single"/>
              </w:rPr>
            </w:pPr>
            <w:r w:rsidRPr="009942B6">
              <w:rPr>
                <w:rFonts w:cs="Arial"/>
                <w:bCs/>
                <w:u w:val="single"/>
              </w:rPr>
              <w:t>Postupljeno je prema zahtjevu</w:t>
            </w:r>
          </w:p>
        </w:tc>
      </w:tr>
      <w:tr w:rsidR="00704A07" w14:paraId="29E0AE8D" w14:textId="77777777" w:rsidTr="009942B6">
        <w:tc>
          <w:tcPr>
            <w:tcW w:w="467" w:type="dxa"/>
            <w:vAlign w:val="center"/>
          </w:tcPr>
          <w:p w14:paraId="176C6306" w14:textId="1DFE411A" w:rsidR="00704A07" w:rsidRDefault="00704A07" w:rsidP="009942B6">
            <w:pPr>
              <w:spacing w:after="0"/>
              <w:jc w:val="left"/>
            </w:pPr>
            <w:r>
              <w:t>3.</w:t>
            </w:r>
          </w:p>
        </w:tc>
        <w:tc>
          <w:tcPr>
            <w:tcW w:w="3781" w:type="dxa"/>
            <w:vAlign w:val="center"/>
          </w:tcPr>
          <w:p w14:paraId="341FA82F" w14:textId="4EB95721" w:rsidR="00704A07" w:rsidRDefault="008353D2" w:rsidP="009942B6">
            <w:pPr>
              <w:spacing w:after="0"/>
              <w:jc w:val="left"/>
            </w:pPr>
            <w:r w:rsidRPr="008353D2">
              <w:t>MUP, Ravnateljstvo civilne zaštite, Područni ured civilne zaštite Rijeka, Služba inspekcijskih poslova</w:t>
            </w:r>
          </w:p>
        </w:tc>
        <w:tc>
          <w:tcPr>
            <w:tcW w:w="2977" w:type="dxa"/>
            <w:vAlign w:val="center"/>
          </w:tcPr>
          <w:p w14:paraId="3D83E618" w14:textId="399D27AD" w:rsidR="00704A07" w:rsidRDefault="009E693A" w:rsidP="009942B6">
            <w:pPr>
              <w:spacing w:after="0"/>
              <w:jc w:val="left"/>
            </w:pPr>
            <w:r>
              <w:t>Nema zahtjeva</w:t>
            </w:r>
          </w:p>
        </w:tc>
        <w:tc>
          <w:tcPr>
            <w:tcW w:w="1838" w:type="dxa"/>
            <w:vAlign w:val="center"/>
          </w:tcPr>
          <w:p w14:paraId="081F0A74" w14:textId="393D92D4" w:rsidR="00704A07" w:rsidRPr="009942B6" w:rsidRDefault="00A049E9" w:rsidP="009942B6">
            <w:pPr>
              <w:spacing w:after="0"/>
              <w:jc w:val="left"/>
              <w:rPr>
                <w:bCs/>
                <w:u w:val="single"/>
              </w:rPr>
            </w:pPr>
            <w:r w:rsidRPr="009942B6">
              <w:rPr>
                <w:rFonts w:cs="Arial"/>
                <w:bCs/>
                <w:u w:val="single"/>
              </w:rPr>
              <w:t>Po predmetnom zahtjevu nema postupanja</w:t>
            </w:r>
          </w:p>
        </w:tc>
      </w:tr>
      <w:tr w:rsidR="00704A07" w14:paraId="5C4C5A99" w14:textId="77777777" w:rsidTr="009942B6">
        <w:tc>
          <w:tcPr>
            <w:tcW w:w="467" w:type="dxa"/>
            <w:vAlign w:val="center"/>
          </w:tcPr>
          <w:p w14:paraId="2B9529B8" w14:textId="28FAE9AF" w:rsidR="00704A07" w:rsidRDefault="00704A07" w:rsidP="009942B6">
            <w:pPr>
              <w:spacing w:after="0"/>
              <w:jc w:val="left"/>
            </w:pPr>
            <w:r>
              <w:t>4.</w:t>
            </w:r>
          </w:p>
        </w:tc>
        <w:tc>
          <w:tcPr>
            <w:tcW w:w="3781" w:type="dxa"/>
            <w:vAlign w:val="center"/>
          </w:tcPr>
          <w:p w14:paraId="146E5129" w14:textId="537BC820" w:rsidR="00704A07" w:rsidRDefault="008353D2" w:rsidP="009942B6">
            <w:pPr>
              <w:spacing w:after="0"/>
              <w:jc w:val="left"/>
            </w:pPr>
            <w:r w:rsidRPr="008353D2">
              <w:t>Ponikve eko otok Krk d.o.o.</w:t>
            </w:r>
          </w:p>
        </w:tc>
        <w:tc>
          <w:tcPr>
            <w:tcW w:w="2977" w:type="dxa"/>
            <w:vAlign w:val="center"/>
          </w:tcPr>
          <w:p w14:paraId="672C5926" w14:textId="111289AE" w:rsidR="00704A07" w:rsidRDefault="009E693A" w:rsidP="009942B6">
            <w:pPr>
              <w:spacing w:after="0"/>
              <w:jc w:val="left"/>
            </w:pPr>
            <w:r>
              <w:t xml:space="preserve">Dopuna </w:t>
            </w:r>
            <w:r w:rsidR="009D2AFC">
              <w:t>Odredbi za provedbu i grafičkog dijela Plana</w:t>
            </w:r>
          </w:p>
        </w:tc>
        <w:tc>
          <w:tcPr>
            <w:tcW w:w="1838" w:type="dxa"/>
            <w:vAlign w:val="center"/>
          </w:tcPr>
          <w:p w14:paraId="2B64FD0B" w14:textId="11DF293C" w:rsidR="00704A07" w:rsidRPr="009942B6" w:rsidRDefault="009D2AFC" w:rsidP="009942B6">
            <w:pPr>
              <w:spacing w:after="0"/>
              <w:jc w:val="left"/>
              <w:rPr>
                <w:bCs/>
                <w:u w:val="single"/>
              </w:rPr>
            </w:pPr>
            <w:r w:rsidRPr="009942B6">
              <w:rPr>
                <w:rFonts w:cs="Arial"/>
                <w:bCs/>
                <w:u w:val="single"/>
              </w:rPr>
              <w:t>Postupljeno je prema zahtjevu</w:t>
            </w:r>
          </w:p>
        </w:tc>
      </w:tr>
      <w:tr w:rsidR="009E693A" w14:paraId="36EAECCA" w14:textId="77777777" w:rsidTr="009942B6">
        <w:tc>
          <w:tcPr>
            <w:tcW w:w="467" w:type="dxa"/>
            <w:vAlign w:val="center"/>
          </w:tcPr>
          <w:p w14:paraId="783C83FC" w14:textId="03B6F3C2" w:rsidR="009E693A" w:rsidRDefault="009E693A" w:rsidP="009942B6">
            <w:pPr>
              <w:spacing w:after="0"/>
              <w:jc w:val="left"/>
            </w:pPr>
            <w:r>
              <w:t>5.</w:t>
            </w:r>
          </w:p>
        </w:tc>
        <w:tc>
          <w:tcPr>
            <w:tcW w:w="3781" w:type="dxa"/>
            <w:vAlign w:val="center"/>
          </w:tcPr>
          <w:p w14:paraId="44A043AC" w14:textId="10060F0B" w:rsidR="009E693A" w:rsidRDefault="009E693A" w:rsidP="009942B6">
            <w:pPr>
              <w:spacing w:after="0"/>
              <w:jc w:val="left"/>
            </w:pPr>
            <w:r w:rsidRPr="008353D2">
              <w:t>Hrvatske vode, VGO za slivove sjevernog Jadrana</w:t>
            </w:r>
          </w:p>
        </w:tc>
        <w:tc>
          <w:tcPr>
            <w:tcW w:w="2977" w:type="dxa"/>
            <w:vAlign w:val="center"/>
          </w:tcPr>
          <w:p w14:paraId="5350F154" w14:textId="61ABF1FE" w:rsidR="009E693A" w:rsidRDefault="009E693A" w:rsidP="009942B6">
            <w:pPr>
              <w:spacing w:after="0"/>
              <w:jc w:val="left"/>
            </w:pPr>
            <w:r>
              <w:t>Dopuna Odredbi za provedbu i grafičkog dijela Plana</w:t>
            </w:r>
          </w:p>
        </w:tc>
        <w:tc>
          <w:tcPr>
            <w:tcW w:w="1838" w:type="dxa"/>
            <w:vAlign w:val="center"/>
          </w:tcPr>
          <w:p w14:paraId="6347072B" w14:textId="20059984" w:rsidR="009E693A" w:rsidRPr="009942B6" w:rsidRDefault="009E693A" w:rsidP="009942B6">
            <w:pPr>
              <w:spacing w:after="0"/>
              <w:jc w:val="left"/>
              <w:rPr>
                <w:bCs/>
                <w:u w:val="single"/>
              </w:rPr>
            </w:pPr>
            <w:r w:rsidRPr="009942B6">
              <w:rPr>
                <w:rFonts w:cs="Arial"/>
                <w:bCs/>
                <w:u w:val="single"/>
              </w:rPr>
              <w:t>Postupljeno je prema zahtjevu</w:t>
            </w:r>
          </w:p>
        </w:tc>
      </w:tr>
      <w:tr w:rsidR="009E693A" w14:paraId="19C78B42" w14:textId="77777777" w:rsidTr="009942B6">
        <w:tc>
          <w:tcPr>
            <w:tcW w:w="467" w:type="dxa"/>
            <w:vAlign w:val="center"/>
          </w:tcPr>
          <w:p w14:paraId="6D8AD7FF" w14:textId="74D8C79F" w:rsidR="009E693A" w:rsidRDefault="009E693A" w:rsidP="009942B6">
            <w:pPr>
              <w:spacing w:after="0"/>
              <w:jc w:val="left"/>
            </w:pPr>
            <w:r>
              <w:t>6.</w:t>
            </w:r>
          </w:p>
        </w:tc>
        <w:tc>
          <w:tcPr>
            <w:tcW w:w="3781" w:type="dxa"/>
            <w:vAlign w:val="center"/>
          </w:tcPr>
          <w:p w14:paraId="028D50F2" w14:textId="619AF06A" w:rsidR="009E693A" w:rsidRDefault="009E693A" w:rsidP="009942B6">
            <w:pPr>
              <w:spacing w:after="0"/>
              <w:jc w:val="left"/>
            </w:pPr>
            <w:r w:rsidRPr="008353D2">
              <w:t>Hrvatske ceste, Sektor za razvoj i strateško planiranje, Odjel za razvoj i planiranje</w:t>
            </w:r>
          </w:p>
        </w:tc>
        <w:tc>
          <w:tcPr>
            <w:tcW w:w="2977" w:type="dxa"/>
            <w:vAlign w:val="center"/>
          </w:tcPr>
          <w:p w14:paraId="0266F869" w14:textId="7030C9D5" w:rsidR="009E693A" w:rsidRDefault="009E693A" w:rsidP="009942B6">
            <w:pPr>
              <w:spacing w:after="0"/>
              <w:jc w:val="left"/>
            </w:pPr>
            <w:r>
              <w:t>Dopuna Odredbi za provedbu i grafičkog dijela Plana</w:t>
            </w:r>
          </w:p>
        </w:tc>
        <w:tc>
          <w:tcPr>
            <w:tcW w:w="1838" w:type="dxa"/>
            <w:vAlign w:val="center"/>
          </w:tcPr>
          <w:p w14:paraId="435472DE" w14:textId="29C9065B" w:rsidR="009E693A" w:rsidRPr="009942B6" w:rsidRDefault="009E693A" w:rsidP="009942B6">
            <w:pPr>
              <w:spacing w:after="0"/>
              <w:jc w:val="left"/>
              <w:rPr>
                <w:bCs/>
                <w:u w:val="single"/>
              </w:rPr>
            </w:pPr>
            <w:r w:rsidRPr="009942B6">
              <w:rPr>
                <w:rFonts w:cs="Arial"/>
                <w:bCs/>
                <w:u w:val="single"/>
              </w:rPr>
              <w:t>Postupljeno je prema zahtjevu</w:t>
            </w:r>
          </w:p>
        </w:tc>
      </w:tr>
      <w:tr w:rsidR="009E693A" w14:paraId="564A3BB4" w14:textId="77777777" w:rsidTr="009942B6">
        <w:tc>
          <w:tcPr>
            <w:tcW w:w="467" w:type="dxa"/>
            <w:vAlign w:val="center"/>
          </w:tcPr>
          <w:p w14:paraId="1736224B" w14:textId="2F6B8DD8" w:rsidR="009E693A" w:rsidRDefault="009E693A" w:rsidP="009942B6">
            <w:pPr>
              <w:spacing w:after="0"/>
              <w:jc w:val="left"/>
            </w:pPr>
            <w:r>
              <w:t>7.</w:t>
            </w:r>
          </w:p>
        </w:tc>
        <w:tc>
          <w:tcPr>
            <w:tcW w:w="3781" w:type="dxa"/>
            <w:vAlign w:val="center"/>
          </w:tcPr>
          <w:p w14:paraId="12CE5D62" w14:textId="4161D7A7" w:rsidR="009E693A" w:rsidRDefault="009E693A" w:rsidP="009942B6">
            <w:pPr>
              <w:spacing w:after="0"/>
              <w:jc w:val="left"/>
            </w:pPr>
            <w:r w:rsidRPr="008353D2">
              <w:t>Ministarstvo poljoprivrede</w:t>
            </w:r>
          </w:p>
        </w:tc>
        <w:tc>
          <w:tcPr>
            <w:tcW w:w="2977" w:type="dxa"/>
            <w:vAlign w:val="center"/>
          </w:tcPr>
          <w:p w14:paraId="11E12CAE" w14:textId="63D0AC75" w:rsidR="009E693A" w:rsidRDefault="008B3C38" w:rsidP="009942B6">
            <w:pPr>
              <w:spacing w:after="0"/>
              <w:jc w:val="left"/>
            </w:pPr>
            <w:r>
              <w:t>Uvjeti za planiranje poljoprivrednog zemljišta i njegove prenamjene</w:t>
            </w:r>
          </w:p>
        </w:tc>
        <w:tc>
          <w:tcPr>
            <w:tcW w:w="1838" w:type="dxa"/>
            <w:vAlign w:val="center"/>
          </w:tcPr>
          <w:p w14:paraId="067BCBE8" w14:textId="7545E253" w:rsidR="009E693A" w:rsidRPr="009942B6" w:rsidRDefault="008B3C38" w:rsidP="009942B6">
            <w:pPr>
              <w:spacing w:after="0"/>
              <w:jc w:val="left"/>
              <w:rPr>
                <w:bCs/>
                <w:u w:val="single"/>
              </w:rPr>
            </w:pPr>
            <w:r w:rsidRPr="009942B6">
              <w:rPr>
                <w:rFonts w:cs="Arial"/>
                <w:bCs/>
                <w:u w:val="single"/>
              </w:rPr>
              <w:t>Postupljeno je prema zahtjevu</w:t>
            </w:r>
          </w:p>
        </w:tc>
      </w:tr>
      <w:tr w:rsidR="009E693A" w14:paraId="038906E8" w14:textId="77777777" w:rsidTr="009942B6">
        <w:tc>
          <w:tcPr>
            <w:tcW w:w="467" w:type="dxa"/>
            <w:vAlign w:val="center"/>
          </w:tcPr>
          <w:p w14:paraId="300C8258" w14:textId="080B2D31" w:rsidR="009E693A" w:rsidRDefault="009E693A" w:rsidP="009942B6">
            <w:pPr>
              <w:spacing w:after="0"/>
              <w:jc w:val="left"/>
            </w:pPr>
            <w:r>
              <w:t>8.</w:t>
            </w:r>
          </w:p>
        </w:tc>
        <w:tc>
          <w:tcPr>
            <w:tcW w:w="3781" w:type="dxa"/>
            <w:vAlign w:val="center"/>
          </w:tcPr>
          <w:p w14:paraId="6AF13E09" w14:textId="36DFC3A8" w:rsidR="009E693A" w:rsidRDefault="009E693A" w:rsidP="009942B6">
            <w:pPr>
              <w:spacing w:after="0"/>
              <w:jc w:val="left"/>
            </w:pPr>
            <w:r w:rsidRPr="008353D2">
              <w:t>Ministarstvo državne imovine</w:t>
            </w:r>
          </w:p>
        </w:tc>
        <w:tc>
          <w:tcPr>
            <w:tcW w:w="2977" w:type="dxa"/>
            <w:vAlign w:val="center"/>
          </w:tcPr>
          <w:p w14:paraId="43E5D7D4" w14:textId="0F2AF84A" w:rsidR="009E693A" w:rsidRDefault="008B3C38" w:rsidP="009942B6">
            <w:pPr>
              <w:spacing w:after="0"/>
              <w:jc w:val="left"/>
            </w:pPr>
            <w:r>
              <w:t>Uvjeti za planiranje katastarskih čestica u vlasništvu RH</w:t>
            </w:r>
          </w:p>
        </w:tc>
        <w:tc>
          <w:tcPr>
            <w:tcW w:w="1838" w:type="dxa"/>
            <w:vAlign w:val="center"/>
          </w:tcPr>
          <w:p w14:paraId="6395C3E5" w14:textId="0506D3BE" w:rsidR="009E693A" w:rsidRPr="009942B6" w:rsidRDefault="008B3C38" w:rsidP="009942B6">
            <w:pPr>
              <w:spacing w:after="0"/>
              <w:jc w:val="left"/>
              <w:rPr>
                <w:bCs/>
                <w:u w:val="single"/>
              </w:rPr>
            </w:pPr>
            <w:r w:rsidRPr="009942B6">
              <w:rPr>
                <w:rFonts w:cs="Arial"/>
                <w:bCs/>
                <w:u w:val="single"/>
              </w:rPr>
              <w:t>Po predmetnom zahtjevu nema postupanja</w:t>
            </w:r>
          </w:p>
        </w:tc>
      </w:tr>
      <w:tr w:rsidR="009E693A" w14:paraId="08CC0023" w14:textId="77777777" w:rsidTr="009942B6">
        <w:tc>
          <w:tcPr>
            <w:tcW w:w="467" w:type="dxa"/>
            <w:vAlign w:val="center"/>
          </w:tcPr>
          <w:p w14:paraId="0C1A9334" w14:textId="0EB04D17" w:rsidR="009E693A" w:rsidRDefault="009E693A" w:rsidP="009942B6">
            <w:pPr>
              <w:spacing w:after="0"/>
              <w:jc w:val="left"/>
            </w:pPr>
            <w:r>
              <w:t>9.</w:t>
            </w:r>
          </w:p>
        </w:tc>
        <w:tc>
          <w:tcPr>
            <w:tcW w:w="3781" w:type="dxa"/>
            <w:vAlign w:val="center"/>
          </w:tcPr>
          <w:p w14:paraId="728DEEF4" w14:textId="0AA6AA4B" w:rsidR="009E693A" w:rsidRDefault="009E693A" w:rsidP="009942B6">
            <w:pPr>
              <w:spacing w:after="0"/>
              <w:jc w:val="left"/>
            </w:pPr>
            <w:r w:rsidRPr="008353D2">
              <w:t>MUP, Ravnateljstvo civilne zaštite, Područni ured civilne zaštite Rijeka</w:t>
            </w:r>
          </w:p>
        </w:tc>
        <w:tc>
          <w:tcPr>
            <w:tcW w:w="2977" w:type="dxa"/>
            <w:vAlign w:val="center"/>
          </w:tcPr>
          <w:p w14:paraId="4A150844" w14:textId="4BEE74A1" w:rsidR="009E693A" w:rsidRDefault="00D52374" w:rsidP="009942B6">
            <w:pPr>
              <w:spacing w:after="0"/>
              <w:jc w:val="left"/>
            </w:pPr>
            <w:r>
              <w:t>Dopuna Odredbi za provedbu</w:t>
            </w:r>
          </w:p>
        </w:tc>
        <w:tc>
          <w:tcPr>
            <w:tcW w:w="1838" w:type="dxa"/>
            <w:vAlign w:val="center"/>
          </w:tcPr>
          <w:p w14:paraId="23EAFBD6" w14:textId="72ED4042" w:rsidR="009E693A" w:rsidRPr="009942B6" w:rsidRDefault="00D52374" w:rsidP="009942B6">
            <w:pPr>
              <w:spacing w:after="0"/>
              <w:jc w:val="left"/>
              <w:rPr>
                <w:bCs/>
                <w:u w:val="single"/>
              </w:rPr>
            </w:pPr>
            <w:r w:rsidRPr="009942B6">
              <w:rPr>
                <w:rFonts w:cs="Arial"/>
                <w:bCs/>
                <w:u w:val="single"/>
              </w:rPr>
              <w:t>Postupljeno je prema zahtjevu</w:t>
            </w:r>
          </w:p>
        </w:tc>
      </w:tr>
      <w:tr w:rsidR="009E693A" w14:paraId="78A1D39B" w14:textId="77777777" w:rsidTr="009942B6">
        <w:tc>
          <w:tcPr>
            <w:tcW w:w="467" w:type="dxa"/>
            <w:vAlign w:val="center"/>
          </w:tcPr>
          <w:p w14:paraId="7719BAF8" w14:textId="04682F56" w:rsidR="009E693A" w:rsidRDefault="009E693A" w:rsidP="009942B6">
            <w:pPr>
              <w:spacing w:after="0"/>
              <w:jc w:val="left"/>
            </w:pPr>
            <w:r>
              <w:t>10.</w:t>
            </w:r>
          </w:p>
        </w:tc>
        <w:tc>
          <w:tcPr>
            <w:tcW w:w="3781" w:type="dxa"/>
            <w:vAlign w:val="center"/>
          </w:tcPr>
          <w:p w14:paraId="3126BA46" w14:textId="191D0DC9" w:rsidR="009E693A" w:rsidRDefault="009E693A" w:rsidP="009942B6">
            <w:pPr>
              <w:spacing w:after="0"/>
              <w:jc w:val="left"/>
            </w:pPr>
            <w:r w:rsidRPr="008353D2">
              <w:t>Ministarstvo zaštite okoliša i energetike, Uprava za zaštitu prirode</w:t>
            </w:r>
          </w:p>
        </w:tc>
        <w:tc>
          <w:tcPr>
            <w:tcW w:w="2977" w:type="dxa"/>
            <w:vAlign w:val="center"/>
          </w:tcPr>
          <w:p w14:paraId="35C4E4C6" w14:textId="30252F92" w:rsidR="009E693A" w:rsidRDefault="008C632E" w:rsidP="009942B6">
            <w:pPr>
              <w:spacing w:after="0"/>
              <w:jc w:val="left"/>
            </w:pPr>
            <w:r>
              <w:t>Upućuju na nadležno upravno tijelo u Primorsko – goranskoj županiji</w:t>
            </w:r>
          </w:p>
        </w:tc>
        <w:tc>
          <w:tcPr>
            <w:tcW w:w="1838" w:type="dxa"/>
            <w:vAlign w:val="center"/>
          </w:tcPr>
          <w:p w14:paraId="5D89557F" w14:textId="12C7B594" w:rsidR="009E693A" w:rsidRPr="009942B6" w:rsidRDefault="008C632E" w:rsidP="009942B6">
            <w:pPr>
              <w:spacing w:after="0"/>
              <w:jc w:val="left"/>
              <w:rPr>
                <w:bCs/>
                <w:u w:val="single"/>
              </w:rPr>
            </w:pPr>
            <w:r w:rsidRPr="009942B6">
              <w:rPr>
                <w:rFonts w:cs="Arial"/>
                <w:bCs/>
                <w:u w:val="single"/>
              </w:rPr>
              <w:t>Po predmetnom zahtjevu nema postupanja</w:t>
            </w:r>
          </w:p>
        </w:tc>
      </w:tr>
      <w:tr w:rsidR="009E693A" w14:paraId="43334D59" w14:textId="77777777" w:rsidTr="009942B6">
        <w:tc>
          <w:tcPr>
            <w:tcW w:w="467" w:type="dxa"/>
            <w:vAlign w:val="center"/>
          </w:tcPr>
          <w:p w14:paraId="0D305D72" w14:textId="1F1ED047" w:rsidR="009E693A" w:rsidRDefault="009E693A" w:rsidP="009942B6">
            <w:pPr>
              <w:spacing w:after="0"/>
              <w:jc w:val="left"/>
            </w:pPr>
            <w:r>
              <w:t>11.</w:t>
            </w:r>
          </w:p>
        </w:tc>
        <w:tc>
          <w:tcPr>
            <w:tcW w:w="3781" w:type="dxa"/>
            <w:vAlign w:val="center"/>
          </w:tcPr>
          <w:p w14:paraId="137D8F0C" w14:textId="595B2812" w:rsidR="009E693A" w:rsidRDefault="009E693A" w:rsidP="009942B6">
            <w:pPr>
              <w:spacing w:after="0"/>
              <w:jc w:val="left"/>
            </w:pPr>
            <w:r w:rsidRPr="008353D2">
              <w:t>Ministarstvo obrane Zagreb, Uprava za materijalne resurse, Sektor za vojnu infrastrukturu, Služba za vojno graditeljstvo i energetsku učinkovitost</w:t>
            </w:r>
          </w:p>
        </w:tc>
        <w:tc>
          <w:tcPr>
            <w:tcW w:w="2977" w:type="dxa"/>
            <w:vAlign w:val="center"/>
          </w:tcPr>
          <w:p w14:paraId="52E56E6A" w14:textId="090E591E" w:rsidR="009E693A" w:rsidRDefault="00E20FFF" w:rsidP="009942B6">
            <w:pPr>
              <w:spacing w:after="0"/>
              <w:jc w:val="left"/>
            </w:pPr>
            <w:r>
              <w:t>Nema zona posebne namjene niti drugih zahtjeva</w:t>
            </w:r>
          </w:p>
        </w:tc>
        <w:tc>
          <w:tcPr>
            <w:tcW w:w="1838" w:type="dxa"/>
            <w:vAlign w:val="center"/>
          </w:tcPr>
          <w:p w14:paraId="46C9B50B" w14:textId="75E3B3BC" w:rsidR="009E693A" w:rsidRPr="009942B6" w:rsidRDefault="00E20FFF" w:rsidP="009942B6">
            <w:pPr>
              <w:spacing w:after="0"/>
              <w:jc w:val="left"/>
              <w:rPr>
                <w:bCs/>
                <w:u w:val="single"/>
              </w:rPr>
            </w:pPr>
            <w:r w:rsidRPr="009942B6">
              <w:rPr>
                <w:rFonts w:cs="Arial"/>
                <w:bCs/>
                <w:u w:val="single"/>
              </w:rPr>
              <w:t>Po predmetnom zahtjevu nema postupanja</w:t>
            </w:r>
          </w:p>
        </w:tc>
      </w:tr>
      <w:tr w:rsidR="009E693A" w14:paraId="291EB378" w14:textId="77777777" w:rsidTr="009942B6">
        <w:tc>
          <w:tcPr>
            <w:tcW w:w="467" w:type="dxa"/>
            <w:vAlign w:val="center"/>
          </w:tcPr>
          <w:p w14:paraId="5998A85E" w14:textId="05A557C5" w:rsidR="009E693A" w:rsidRDefault="009E693A" w:rsidP="009942B6">
            <w:pPr>
              <w:spacing w:after="0"/>
              <w:jc w:val="left"/>
            </w:pPr>
            <w:r>
              <w:t>12.</w:t>
            </w:r>
          </w:p>
        </w:tc>
        <w:tc>
          <w:tcPr>
            <w:tcW w:w="3781" w:type="dxa"/>
            <w:vAlign w:val="center"/>
          </w:tcPr>
          <w:p w14:paraId="508000D4" w14:textId="7FC59111" w:rsidR="009E693A" w:rsidRDefault="009E693A" w:rsidP="009942B6">
            <w:pPr>
              <w:spacing w:after="0"/>
              <w:jc w:val="left"/>
            </w:pPr>
            <w:r w:rsidRPr="008353D2">
              <w:t>Primorsko - goranska županija, Općina Malinska - Dubašnica, Jedinstveni upravni odjel</w:t>
            </w:r>
          </w:p>
        </w:tc>
        <w:tc>
          <w:tcPr>
            <w:tcW w:w="2977" w:type="dxa"/>
            <w:vAlign w:val="center"/>
          </w:tcPr>
          <w:p w14:paraId="59ACA752" w14:textId="0761D8C8" w:rsidR="009E693A" w:rsidRDefault="00E20FFF" w:rsidP="009942B6">
            <w:pPr>
              <w:spacing w:after="0"/>
              <w:jc w:val="left"/>
            </w:pPr>
            <w:r>
              <w:t>Nema zahtjeva</w:t>
            </w:r>
          </w:p>
        </w:tc>
        <w:tc>
          <w:tcPr>
            <w:tcW w:w="1838" w:type="dxa"/>
            <w:vAlign w:val="center"/>
          </w:tcPr>
          <w:p w14:paraId="4F9BDA9E" w14:textId="42F1BFC2" w:rsidR="009E693A" w:rsidRPr="009942B6" w:rsidRDefault="00E20FFF" w:rsidP="009942B6">
            <w:pPr>
              <w:spacing w:after="0"/>
              <w:jc w:val="left"/>
              <w:rPr>
                <w:bCs/>
                <w:u w:val="single"/>
              </w:rPr>
            </w:pPr>
            <w:r w:rsidRPr="009942B6">
              <w:rPr>
                <w:rFonts w:cs="Arial"/>
                <w:bCs/>
                <w:u w:val="single"/>
              </w:rPr>
              <w:t>Po predmetnom zahtjevu nema postupanja</w:t>
            </w:r>
          </w:p>
        </w:tc>
      </w:tr>
    </w:tbl>
    <w:p w14:paraId="320E8B3E" w14:textId="65A366B8" w:rsidR="000E7091" w:rsidRDefault="000E7091" w:rsidP="00AF5A11">
      <w:pPr>
        <w:pStyle w:val="Naslov2"/>
      </w:pPr>
      <w:bookmarkStart w:id="8" w:name="_Toc105419528"/>
      <w:r>
        <w:lastRenderedPageBreak/>
        <w:t>Zahtjevi fizičkih i pravnih osoba</w:t>
      </w:r>
      <w:bookmarkEnd w:id="8"/>
    </w:p>
    <w:p w14:paraId="48A89A9A" w14:textId="073FE628" w:rsidR="00D3267A" w:rsidRDefault="00D3267A" w:rsidP="00214E02"/>
    <w:p w14:paraId="5A048F74" w14:textId="77777777" w:rsidR="00B962C9" w:rsidRDefault="00B962C9" w:rsidP="00214E02">
      <w:r>
        <w:t>U proteklom višegodišnjem razdoblju nadležne službe Općine Malinska-Dubašnica zaprimile su zahtjeve, uglavnom fizičkih osoba (građana i drugih korisnika), koji su analizirani i razmotreni u pogledu redefiniranja građevinskih područja.</w:t>
      </w:r>
    </w:p>
    <w:p w14:paraId="1FA69397" w14:textId="31103612" w:rsidR="00897F6E" w:rsidRDefault="00214E02" w:rsidP="00214E02">
      <w:r>
        <w:t>U periodu od 2009. godine zaključno s 1</w:t>
      </w:r>
      <w:r w:rsidR="00B962C9">
        <w:t xml:space="preserve">. </w:t>
      </w:r>
      <w:r>
        <w:t>rujna</w:t>
      </w:r>
      <w:r w:rsidR="00B962C9">
        <w:t xml:space="preserve"> 202</w:t>
      </w:r>
      <w:r>
        <w:t>1</w:t>
      </w:r>
      <w:r w:rsidR="00B962C9">
        <w:t>. godine, zaprimljen</w:t>
      </w:r>
      <w:r>
        <w:t>o</w:t>
      </w:r>
      <w:r w:rsidR="00B962C9">
        <w:t xml:space="preserve"> je </w:t>
      </w:r>
      <w:r>
        <w:t>približno 350</w:t>
      </w:r>
      <w:r w:rsidR="00B962C9">
        <w:t xml:space="preserve"> zahtjev</w:t>
      </w:r>
      <w:r>
        <w:t>a</w:t>
      </w:r>
      <w:r w:rsidR="00B962C9">
        <w:t>. U nastavku se nalaz</w:t>
      </w:r>
      <w:r>
        <w:t>i</w:t>
      </w:r>
      <w:r w:rsidR="00B962C9">
        <w:t xml:space="preserve"> prikaz položaja katastarskih čestica za koje je podnesen zahtjev.</w:t>
      </w:r>
    </w:p>
    <w:p w14:paraId="38BCE646" w14:textId="4B3CF748" w:rsidR="00897F6E" w:rsidRDefault="00214E02" w:rsidP="00214E02">
      <w:pPr>
        <w:spacing w:after="0"/>
      </w:pPr>
      <w:r>
        <w:rPr>
          <w:noProof/>
        </w:rPr>
        <w:drawing>
          <wp:inline distT="0" distB="0" distL="0" distR="0" wp14:anchorId="7CE7600A" wp14:editId="2BFF713F">
            <wp:extent cx="5728315" cy="631011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 ID PPUO MD_5000_NPP_4. Građevinska podrucja-Model1.png"/>
                    <pic:cNvPicPr/>
                  </pic:nvPicPr>
                  <pic:blipFill rotWithShape="1">
                    <a:blip r:embed="rId22">
                      <a:extLst>
                        <a:ext uri="{28A0092B-C50C-407E-A947-70E740481C1C}">
                          <a14:useLocalDpi xmlns:a14="http://schemas.microsoft.com/office/drawing/2010/main" val="0"/>
                        </a:ext>
                      </a:extLst>
                    </a:blip>
                    <a:srcRect r="7349"/>
                    <a:stretch/>
                  </pic:blipFill>
                  <pic:spPr bwMode="auto">
                    <a:xfrm>
                      <a:off x="0" y="0"/>
                      <a:ext cx="5731202" cy="6313295"/>
                    </a:xfrm>
                    <a:prstGeom prst="rect">
                      <a:avLst/>
                    </a:prstGeom>
                    <a:ln>
                      <a:noFill/>
                    </a:ln>
                    <a:extLst>
                      <a:ext uri="{53640926-AAD7-44D8-BBD7-CCE9431645EC}">
                        <a14:shadowObscured xmlns:a14="http://schemas.microsoft.com/office/drawing/2010/main"/>
                      </a:ext>
                    </a:extLst>
                  </pic:spPr>
                </pic:pic>
              </a:graphicData>
            </a:graphic>
          </wp:inline>
        </w:drawing>
      </w:r>
    </w:p>
    <w:p w14:paraId="7C928CCF" w14:textId="77777777" w:rsidR="005E0010" w:rsidRDefault="00897F6E" w:rsidP="00214E02">
      <w:pPr>
        <w:spacing w:line="240" w:lineRule="auto"/>
        <w:jc w:val="center"/>
        <w:rPr>
          <w:i/>
          <w:iCs/>
          <w:sz w:val="18"/>
          <w:szCs w:val="18"/>
        </w:rPr>
      </w:pPr>
      <w:r>
        <w:rPr>
          <w:i/>
          <w:iCs/>
          <w:sz w:val="18"/>
          <w:szCs w:val="18"/>
        </w:rPr>
        <w:t xml:space="preserve">Prikaz podnesenih zahtjeva fizičkih i pravnih osoba </w:t>
      </w:r>
    </w:p>
    <w:p w14:paraId="3404E8F3" w14:textId="3C8613D9" w:rsidR="005E0010" w:rsidRDefault="005E0010" w:rsidP="00214E02">
      <w:r>
        <w:t>Najveći dio zahtjeva odnosi se na proširenje građevinskih područja, dok se manji dio odnosi na prenamjenu površina ili izmjene uvjeta gradnje. Analizom građevinskih područja postavljeni su kriteriji za proširenje.</w:t>
      </w:r>
    </w:p>
    <w:p w14:paraId="417008FE" w14:textId="4CF4436A" w:rsidR="005E0010" w:rsidRDefault="005E0010" w:rsidP="00214E02">
      <w:r>
        <w:lastRenderedPageBreak/>
        <w:t xml:space="preserve">Prvi kriterij odnosi se na prostorni položaj u odnosu na građevinsko područje i infrastrukturu. Na taj način, zahtjevi su razvrstani na one koji se nalaze </w:t>
      </w:r>
      <w:r w:rsidRPr="005E0010">
        <w:rPr>
          <w:b/>
          <w:bCs/>
        </w:rPr>
        <w:t>neposredno uz utvrđenu granicu građevinskog područja naselja</w:t>
      </w:r>
      <w:r>
        <w:t xml:space="preserve"> i one koji se nalaze na određenoj, </w:t>
      </w:r>
      <w:r w:rsidRPr="005E0010">
        <w:rPr>
          <w:b/>
          <w:bCs/>
        </w:rPr>
        <w:t>većoj ili manjoj udaljenosti od nje</w:t>
      </w:r>
      <w:r>
        <w:t xml:space="preserve">. Zahtjevi koji se odnose na katastarske čestice udaljene od utvrđene granice građevinskog područja naselja nije bilo moguće prihvatiti obzirom da bi to podrazumijevalo formiranje novog građevinskog područja ili novog izdvojenog dijela građevinskog područja. Zahtjevi smješteni neposredno uz utvrđenu granicu građevinskog područja naselja podijeljeni su na zahtjeve koji se odnose na uređene katastarske čestice (put u naravi ili na katastarskoj podlozi) i zahtjeve koji se odnose na neuređene katastarske čestice. </w:t>
      </w:r>
    </w:p>
    <w:p w14:paraId="260E7041" w14:textId="77777777" w:rsidR="004B5B57" w:rsidRDefault="005E0010" w:rsidP="004B5B57">
      <w:r>
        <w:t>Drugi prostorni kriterij, i općenito glavni kriterij prilikom određivanja građevinskih područja je osjetljivost prostora. Kako bi se utvrdila mogućnost proširenja prema prostornom položaju i kriteriju osjetljivosti prostora, zahtjevi su preklopljeni i s</w:t>
      </w:r>
      <w:r w:rsidR="004B5B57">
        <w:t xml:space="preserve"> kartom osjetljivosti prostora.</w:t>
      </w:r>
    </w:p>
    <w:p w14:paraId="4D843A47" w14:textId="2B0E4430" w:rsidR="00AF5A11" w:rsidRDefault="00AF5A11" w:rsidP="004B5B57"/>
    <w:p w14:paraId="3122A564" w14:textId="77777777" w:rsidR="00DE2DDF" w:rsidRDefault="00DE2DDF">
      <w:pPr>
        <w:spacing w:after="0" w:line="240" w:lineRule="auto"/>
        <w:jc w:val="left"/>
        <w:rPr>
          <w:b/>
          <w:bCs/>
          <w:color w:val="FFFFFF"/>
        </w:rPr>
      </w:pPr>
      <w:r>
        <w:rPr>
          <w:caps/>
        </w:rPr>
        <w:br w:type="page"/>
      </w:r>
    </w:p>
    <w:p w14:paraId="582F25EC" w14:textId="488F00E8" w:rsidR="00D3267A" w:rsidRDefault="004B5B57" w:rsidP="006914C7">
      <w:pPr>
        <w:pStyle w:val="Naslov1"/>
      </w:pPr>
      <w:bookmarkStart w:id="9" w:name="_Toc105419529"/>
      <w:r>
        <w:rPr>
          <w:caps w:val="0"/>
        </w:rPr>
        <w:lastRenderedPageBreak/>
        <w:t>CILJEVI</w:t>
      </w:r>
      <w:bookmarkEnd w:id="9"/>
    </w:p>
    <w:p w14:paraId="382A0D35" w14:textId="77777777" w:rsidR="004B5B57" w:rsidRDefault="004B5B57" w:rsidP="00214E02"/>
    <w:p w14:paraId="40497329" w14:textId="77777777" w:rsidR="004B5B57" w:rsidRDefault="00B668F7" w:rsidP="00214E02">
      <w:r>
        <w:t xml:space="preserve">PPUO Malinska – Dubašnica osnovni je dokument prostornog uređenja koji predstavlja okvir za provođenje svih zahvata u prostoru na području Općine. </w:t>
      </w:r>
    </w:p>
    <w:p w14:paraId="62B0CBE6" w14:textId="5CD3BB9E" w:rsidR="00B668F7" w:rsidRDefault="00B668F7" w:rsidP="00214E02">
      <w:r>
        <w:t>S obzirom na to da Plan kroz duže vremensko razdoblje nije značajno izmijenjen, potrebno ga je cjelovito sagledati i uskladiti s prostornim planom šireg područja, zakonima, posebnim propisima, izrađenim sektorskim dokumentima te planskim opredjeljenjima nositelja izrade, na način da se omogući kvalitetan i održiv razvoj područja Općine te jasna i nedvojbena provedba Plana.</w:t>
      </w:r>
    </w:p>
    <w:p w14:paraId="1580F762" w14:textId="744419D8" w:rsidR="00E9249B" w:rsidRDefault="00E9249B" w:rsidP="00214E02">
      <w:r>
        <w:t>Sve predviđene izmjene Plana navedene su o</w:t>
      </w:r>
      <w:r w:rsidR="00CB4640">
        <w:t xml:space="preserve"> točci 4. Odluke o izradi Plana</w:t>
      </w:r>
      <w:r>
        <w:t>. Na temelju navedenih izmjena korigiran je elaborat Prostornog plana uređenja Općine Malinska – Dubašnica u tekstualnom dijelu – Odredbama za provedbu i grafičkom dijelu – kartografskim prikazima.</w:t>
      </w:r>
    </w:p>
    <w:p w14:paraId="0FDE1001" w14:textId="5518B84D" w:rsidR="00840BF4" w:rsidRDefault="00840BF4" w:rsidP="00B668F7"/>
    <w:p w14:paraId="688C6707" w14:textId="77777777" w:rsidR="00A17292" w:rsidRDefault="00A17292">
      <w:pPr>
        <w:spacing w:after="0" w:line="240" w:lineRule="auto"/>
        <w:jc w:val="left"/>
        <w:rPr>
          <w:b/>
          <w:bCs/>
          <w:caps/>
          <w:color w:val="FFFFFF"/>
        </w:rPr>
      </w:pPr>
      <w:r>
        <w:br w:type="page"/>
      </w:r>
    </w:p>
    <w:p w14:paraId="306335D2" w14:textId="448427E8" w:rsidR="00840BF4" w:rsidRPr="006914C7" w:rsidRDefault="00516B84" w:rsidP="006914C7">
      <w:pPr>
        <w:pStyle w:val="Naslov1"/>
      </w:pPr>
      <w:bookmarkStart w:id="10" w:name="_Toc105419530"/>
      <w:r w:rsidRPr="006914C7">
        <w:rPr>
          <w:caps w:val="0"/>
        </w:rPr>
        <w:lastRenderedPageBreak/>
        <w:t>IZMJENE I DOPUNE PLANA</w:t>
      </w:r>
      <w:bookmarkEnd w:id="10"/>
    </w:p>
    <w:p w14:paraId="20E6AB54" w14:textId="77777777" w:rsidR="00516B84" w:rsidRDefault="00516B84" w:rsidP="00840BF4"/>
    <w:p w14:paraId="0A081DDF" w14:textId="6D5968FB" w:rsidR="00840BF4" w:rsidRDefault="00840BF4" w:rsidP="00840BF4">
      <w:r>
        <w:t>Izmjene i dopune Plana obrađene su prema razlozima navedenim u Odluci o izradi Izmjena i dopuna Plana. U nastavku</w:t>
      </w:r>
      <w:r w:rsidR="004240D5">
        <w:t xml:space="preserve"> </w:t>
      </w:r>
      <w:r>
        <w:t>je dan njihov pregled.</w:t>
      </w:r>
    </w:p>
    <w:p w14:paraId="4C4767CB" w14:textId="77777777" w:rsidR="00516B84" w:rsidRDefault="00516B84" w:rsidP="00840BF4"/>
    <w:p w14:paraId="7B2FF241" w14:textId="59EBC3BF" w:rsidR="00A17292" w:rsidRDefault="00A17292" w:rsidP="00A17292">
      <w:pPr>
        <w:pStyle w:val="Naslov2"/>
      </w:pPr>
      <w:bookmarkStart w:id="11" w:name="_Toc105419531"/>
      <w:r>
        <w:t>Cjelovito usklađenje s Prostornim planom Primorsko – goranske županije</w:t>
      </w:r>
      <w:bookmarkEnd w:id="11"/>
    </w:p>
    <w:p w14:paraId="6A65AC03" w14:textId="77777777" w:rsidR="00516B84" w:rsidRDefault="00516B84" w:rsidP="00840BF4"/>
    <w:p w14:paraId="2F419FAE" w14:textId="38EFEDF5" w:rsidR="00840BF4" w:rsidRDefault="00604F26" w:rsidP="00150846">
      <w:r>
        <w:t>Odredbe za provedbu i grafički dio PPUO Malinska – Dubašnica usklađeni su s važećim Prostornim planom Primorsko – goranske županije („Službene novine Primorsko goranske županije“ br. 32/13, 07/17 – ispravak, 41/18 i 04/19 – pročišćeni tekst)</w:t>
      </w:r>
      <w:r w:rsidR="00AD7160">
        <w:t>, dalje u tekstu: PPPGŽ</w:t>
      </w:r>
      <w:r>
        <w:t>.</w:t>
      </w:r>
    </w:p>
    <w:p w14:paraId="4D11827F" w14:textId="192FB064" w:rsidR="00604F26" w:rsidRDefault="00516B84" w:rsidP="00150846">
      <w:r>
        <w:t>Najveća neusklađenost važećeg PPUO Malinska - Dubašnica s PP</w:t>
      </w:r>
      <w:r w:rsidR="00AD7160">
        <w:t xml:space="preserve">PGŽ </w:t>
      </w:r>
      <w:r>
        <w:t xml:space="preserve">odnosi se na </w:t>
      </w:r>
      <w:r w:rsidRPr="00AD7160">
        <w:rPr>
          <w:b/>
        </w:rPr>
        <w:t>površine izvan građevinskih područja naselja</w:t>
      </w:r>
      <w:r w:rsidR="00AD7160" w:rsidRPr="00AD7160">
        <w:t xml:space="preserve"> (GPN)</w:t>
      </w:r>
      <w:r w:rsidRPr="00DE2DDF">
        <w:t>.</w:t>
      </w:r>
      <w:r w:rsidR="009662C0">
        <w:t xml:space="preserve"> Naime, PPPGŽ-om je predviđeno da se izdvojena građevinska područja izvan naselja </w:t>
      </w:r>
      <w:r w:rsidR="00AD7160">
        <w:t xml:space="preserve">(IGPIN) </w:t>
      </w:r>
      <w:r w:rsidR="009662C0">
        <w:t xml:space="preserve">planiraju </w:t>
      </w:r>
      <w:r w:rsidR="00DE2DDF">
        <w:t xml:space="preserve">za </w:t>
      </w:r>
      <w:r w:rsidR="009662C0">
        <w:t xml:space="preserve">proizvodnu i poslovnu djelatnost, ugostiteljsko-turističku djelatnost i groblja koja su u službi više naselja, dok su </w:t>
      </w:r>
      <w:r w:rsidR="00AD7160">
        <w:t xml:space="preserve">u važećem PPUO-u IGPIN bila planirana i za sportsko-rekreacijsku namjenu i infrastrukturnu namjenu. </w:t>
      </w:r>
    </w:p>
    <w:p w14:paraId="6C66DE82" w14:textId="77777777" w:rsidR="0084350A" w:rsidRDefault="0084350A" w:rsidP="0084350A">
      <w:r>
        <w:t>IGPIN ugostiteljsko-turističke namjene u PPPGŽ-u određeni su lokacijom, površinom i kapacitetom. Ugostiteljsko turistička namjena može se planirati i unutar GPN-a, u zonama ugostiteljsko turističke namjene koje su priključene naselju. Važećim PPUO-om sva područja ugostiteljsko-turističke namjene planirana su kao IGPIN.</w:t>
      </w:r>
    </w:p>
    <w:p w14:paraId="604AD356" w14:textId="5F82186B" w:rsidR="007146D7" w:rsidRDefault="007146D7" w:rsidP="0084350A">
      <w:r>
        <w:t xml:space="preserve">Osim u IGPIN-ima, izvan GPN-a moguće je graditi na građevinskim zemljištima i prirodnim površinama prema uvjetima koji su propisani PPPGŽ-om. </w:t>
      </w:r>
    </w:p>
    <w:p w14:paraId="6E62FA9F" w14:textId="21B9F180" w:rsidR="0084350A" w:rsidRDefault="0084350A" w:rsidP="0084350A">
      <w:r>
        <w:t xml:space="preserve">Sportsko - rekreacijska namjena (osim golf igrališta i sportskih centara koji su točno određeni PPPGŽ-om) planira se unutar GPN-a ili izvan GPN-a na građevinskim zemljištima i prirodnim površinama izvan građevinskih područja. </w:t>
      </w:r>
    </w:p>
    <w:p w14:paraId="0FC4887D" w14:textId="122D6E51" w:rsidR="00AD7160" w:rsidRDefault="00AD7160" w:rsidP="00150846">
      <w:r>
        <w:t xml:space="preserve">Uređene plaže ne pripadaju sportsko-rekreacijskoj namjeni kako je planirano važećim PPUO-om, već komunalnoj namjeni koja se također može planirati unutar GPN-a ili na građevinskim zemljištima </w:t>
      </w:r>
      <w:r w:rsidR="0084350A">
        <w:t>određenim za ovu namjenu izvan GPN-a.</w:t>
      </w:r>
    </w:p>
    <w:p w14:paraId="2C4E45E1" w14:textId="186900B8" w:rsidR="0084350A" w:rsidRDefault="007146D7" w:rsidP="00150846">
      <w:r>
        <w:t>Usklađene su i sve ostale teme koje se odnose na građevine od važnosti za državu i županiju, uvjete gradnje prema pojedinim namjenama i kategoriji područja (GPN, IGPIN, građevinsko zemljište, prirodne površine), infrastrukturne sustave, mjere očuvanja krajobraznih vrijednosti, zaštite prirodnih vrijednosti i posebnosti i kulturno-povijesnih cjelina, postupanje s otpadom, sprečavanje nepovoljnog utjecaja na okoliš</w:t>
      </w:r>
      <w:r w:rsidR="00974BF3">
        <w:t xml:space="preserve">, obvezu izrade dokumenata prostornog uređenja te </w:t>
      </w:r>
      <w:r>
        <w:t>primjenu posebnih razvojnih i drugih mjera.</w:t>
      </w:r>
    </w:p>
    <w:p w14:paraId="29FD2654" w14:textId="063E1313" w:rsidR="00604F26" w:rsidRDefault="00604F26" w:rsidP="00840BF4"/>
    <w:p w14:paraId="5DA8955B" w14:textId="77777777" w:rsidR="00974BF3" w:rsidRDefault="00974BF3">
      <w:pPr>
        <w:spacing w:after="0" w:line="240" w:lineRule="auto"/>
        <w:jc w:val="left"/>
        <w:rPr>
          <w:rFonts w:cs="Arial"/>
          <w:b/>
          <w:bCs/>
          <w:iCs/>
          <w:caps/>
          <w:szCs w:val="28"/>
        </w:rPr>
      </w:pPr>
      <w:r>
        <w:br w:type="page"/>
      </w:r>
    </w:p>
    <w:p w14:paraId="166E8510" w14:textId="249AB1ED" w:rsidR="00B665E3" w:rsidRDefault="00B665E3" w:rsidP="00B665E3">
      <w:pPr>
        <w:pStyle w:val="Naslov2"/>
      </w:pPr>
      <w:bookmarkStart w:id="12" w:name="_Toc105419532"/>
      <w:r>
        <w:lastRenderedPageBreak/>
        <w:t>Usklađenje s donesenim ili izmijenjenim zakonskim i posebnim propisima</w:t>
      </w:r>
      <w:bookmarkEnd w:id="12"/>
    </w:p>
    <w:p w14:paraId="2776B01B" w14:textId="77777777" w:rsidR="00974BF3" w:rsidRDefault="00974BF3" w:rsidP="00E40E6B"/>
    <w:p w14:paraId="24FEF887" w14:textId="3560D96D" w:rsidR="00E40E6B" w:rsidRDefault="00E40E6B" w:rsidP="00E40E6B">
      <w:r>
        <w:t>Odredbe za provedbu i grafički dio PPUO Malinska – Dubašnica usklađeni su s važećim zakonskim i posebnim propisima.</w:t>
      </w:r>
    </w:p>
    <w:p w14:paraId="186610ED" w14:textId="39AAC3B5" w:rsidR="001A14CC" w:rsidRPr="003352B9" w:rsidRDefault="001A14CC" w:rsidP="001A14CC">
      <w:pPr>
        <w:rPr>
          <w:rFonts w:cs="Arial"/>
          <w:b/>
        </w:rPr>
      </w:pPr>
      <w:r w:rsidRPr="003352B9">
        <w:rPr>
          <w:rFonts w:cs="Arial"/>
          <w:b/>
        </w:rPr>
        <w:t>U izradi Plana poštiva</w:t>
      </w:r>
      <w:r w:rsidR="002927D2">
        <w:rPr>
          <w:rFonts w:cs="Arial"/>
          <w:b/>
        </w:rPr>
        <w:t>ni su sljedeći zakoni i propisi</w:t>
      </w:r>
      <w:r w:rsidRPr="003352B9">
        <w:rPr>
          <w:rFonts w:cs="Arial"/>
          <w:b/>
        </w:rPr>
        <w:t>:</w:t>
      </w:r>
    </w:p>
    <w:p w14:paraId="35B4475F"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prostornom uređenju (NN 153/13, 65/17, 114/18, 39/19, 98/19)</w:t>
      </w:r>
    </w:p>
    <w:p w14:paraId="6022E1A6"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gradnji (NN 153/13, 20/17, 39/19,125/19)</w:t>
      </w:r>
    </w:p>
    <w:p w14:paraId="35378ADA"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sadržaju, mjerilima kartografskih prikaza, obveznim prostornim pokazateljima i standardu elaborata prostornih planova (NN 106/98, 39/04, 45/04, 9/11)</w:t>
      </w:r>
    </w:p>
    <w:p w14:paraId="2ED6961A"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područjima županija, gradova i općina u Republici Hrvatskoj (NN 125/06, 86/06 i 16/07, 46/10, 145/10, 37/13, 44/13, 45/13, 110/15)</w:t>
      </w:r>
    </w:p>
    <w:p w14:paraId="7949332A"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grobljima (NN 19/98, 50/12, 89/17),</w:t>
      </w:r>
    </w:p>
    <w:p w14:paraId="083CDCA7"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zaštiti i očuvanju kulturnih dobara (NN 69/99, 151/03, 157/03, 87/09, 88/10, 61/11, 25/12, 136/12, 157/13, 152/14, 44/17, 90/18, 32/20, 62/20, 117/21)</w:t>
      </w:r>
    </w:p>
    <w:p w14:paraId="21E9B907"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zaštiti prirode (NN 80/13,15/18, 14/19, 127/19)</w:t>
      </w:r>
    </w:p>
    <w:p w14:paraId="1E6C0A87"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zaštiti okoliša (NN 80/13, 153/13, 78/15, 12/18, 118/18)</w:t>
      </w:r>
    </w:p>
    <w:p w14:paraId="31DC8D5F"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poljoprivrednom zemljištu (NN 20/18, 115/18, 98/19)</w:t>
      </w:r>
    </w:p>
    <w:p w14:paraId="7528556B"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zaštiti od buke (NN 30/09, 55/13, 153/13, 41/16, 114/18, 14/21)</w:t>
      </w:r>
    </w:p>
    <w:p w14:paraId="2761D6E5"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zaštiti zraka (NN 127/19)</w:t>
      </w:r>
    </w:p>
    <w:p w14:paraId="6F7DCDC1"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šumama (NN 68/18, 115/19, 98/19, 32/20, 145/20)</w:t>
      </w:r>
    </w:p>
    <w:p w14:paraId="484B58A7"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šumskom reprodukcijskom materijalu (NN 75/09, 61/11, 56/13, 14/14, 32/19, 98/19)</w:t>
      </w:r>
    </w:p>
    <w:p w14:paraId="0D94DC1B"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lovstvu (NN 99/18, 32/19, 32/20)</w:t>
      </w:r>
    </w:p>
    <w:p w14:paraId="22CCBEB1"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gospodarenju otpadom (NN 84/21)</w:t>
      </w:r>
    </w:p>
    <w:p w14:paraId="23BC5FB3"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vodama (NN 66/19, 84/21)</w:t>
      </w:r>
    </w:p>
    <w:p w14:paraId="0CB00FE0"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cestama (NN 84/11, 22/13, 54/13, 148/13, 92/14, 110/19)</w:t>
      </w:r>
    </w:p>
    <w:p w14:paraId="595DC08B"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sigurnosti prometa na cestama (NN 67/08, 48/10, 74/11, 80/13, 158/13, 92/14, 64/15, 108/17, 70/19, 42/20)</w:t>
      </w:r>
    </w:p>
    <w:p w14:paraId="7CB068DD"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elektroničkim komunikacijama (NN 73/08, 90/11, 133/12, 80/13, 71/14, 72/17)</w:t>
      </w:r>
    </w:p>
    <w:p w14:paraId="16B3D45C"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 xml:space="preserve">Zakon o obrani (NN 73/13, </w:t>
      </w:r>
      <w:hyperlink r:id="rId23" w:history="1">
        <w:r w:rsidRPr="00A47F42">
          <w:rPr>
            <w:noProof/>
            <w:spacing w:val="2"/>
            <w:szCs w:val="22"/>
          </w:rPr>
          <w:t>75/15</w:t>
        </w:r>
      </w:hyperlink>
      <w:r w:rsidRPr="00A47F42">
        <w:rPr>
          <w:noProof/>
          <w:spacing w:val="2"/>
          <w:szCs w:val="22"/>
        </w:rPr>
        <w:t xml:space="preserve">, </w:t>
      </w:r>
      <w:hyperlink r:id="rId24" w:history="1">
        <w:r w:rsidRPr="00A47F42">
          <w:rPr>
            <w:noProof/>
            <w:spacing w:val="2"/>
            <w:szCs w:val="22"/>
          </w:rPr>
          <w:t>27/16</w:t>
        </w:r>
      </w:hyperlink>
      <w:r w:rsidRPr="00A47F42">
        <w:rPr>
          <w:noProof/>
          <w:spacing w:val="2"/>
          <w:szCs w:val="22"/>
        </w:rPr>
        <w:t xml:space="preserve">, </w:t>
      </w:r>
      <w:hyperlink r:id="rId25" w:history="1">
        <w:r w:rsidRPr="00A47F42">
          <w:rPr>
            <w:noProof/>
            <w:spacing w:val="2"/>
            <w:szCs w:val="22"/>
          </w:rPr>
          <w:t>110/17</w:t>
        </w:r>
      </w:hyperlink>
      <w:r w:rsidRPr="00A47F42">
        <w:rPr>
          <w:noProof/>
          <w:spacing w:val="2"/>
          <w:szCs w:val="22"/>
        </w:rPr>
        <w:t xml:space="preserve">, </w:t>
      </w:r>
      <w:hyperlink r:id="rId26" w:tgtFrame="_blank" w:history="1">
        <w:r w:rsidRPr="00A47F42">
          <w:rPr>
            <w:noProof/>
            <w:spacing w:val="2"/>
            <w:szCs w:val="22"/>
          </w:rPr>
          <w:t>30/18</w:t>
        </w:r>
      </w:hyperlink>
      <w:r w:rsidRPr="00A47F42">
        <w:rPr>
          <w:noProof/>
          <w:spacing w:val="2"/>
          <w:szCs w:val="22"/>
        </w:rPr>
        <w:t>, 70/19)</w:t>
      </w:r>
    </w:p>
    <w:p w14:paraId="0BE67A75"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sustavu civilne zaštite (NN 82/15, 118/18, 31/20, 20/21)</w:t>
      </w:r>
    </w:p>
    <w:p w14:paraId="23F4945A"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Zakon o zaštiti od požara (NN 92/10)</w:t>
      </w:r>
    </w:p>
    <w:p w14:paraId="78EBFCDC"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utvrđivanju zona sanitarne zaštite izvorišta (NN 66/11, 47/13)</w:t>
      </w:r>
    </w:p>
    <w:p w14:paraId="10507EA8"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graničnim vrijednostima emisija otpadnih voda (NN 26/20)</w:t>
      </w:r>
    </w:p>
    <w:p w14:paraId="7B17BAE2"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osiguranju pristupačnosti građevina osobama s invaliditetom i smanjene pokretljivosti (NN 78/13)</w:t>
      </w:r>
    </w:p>
    <w:p w14:paraId="586977B8"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najvišim dopuštenim razinama buke u sredini u kojoj ljudi rade i borave (NN 145/04)</w:t>
      </w:r>
    </w:p>
    <w:p w14:paraId="6122C55A"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gospodarenju otpadom (NN 81/20)</w:t>
      </w:r>
    </w:p>
    <w:p w14:paraId="0DFA0309"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nositeljima, sadržaju i postupcima izrade planskih dokumenata u civilnoj zaštiti te načinu informiranja javnosti u postupku njihovog donošenja (NN 66/21)</w:t>
      </w:r>
    </w:p>
    <w:p w14:paraId="4B5334FA"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tehničkim zahtjevim sustava javnog uzbunjivanja stanovništva (NN 69/16)</w:t>
      </w:r>
    </w:p>
    <w:p w14:paraId="52244A50"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uvjetima za vatrogasne pristupe (NN 35/94, 55/94, 142/03)</w:t>
      </w:r>
    </w:p>
    <w:p w14:paraId="5543C3B1"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hidrantskoj mreži za gašenje požara (NN 8/06)</w:t>
      </w:r>
    </w:p>
    <w:p w14:paraId="23B734F8"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sadržaju plana elaborata zaštite od požara (NN 51/12)</w:t>
      </w:r>
    </w:p>
    <w:p w14:paraId="4677D580"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 xml:space="preserve">Pravilnik o otpornosti na požar i drugim zahtjevima koje građevine moraju zadovoljiti u slučaju požara (NN 29/13, 87/15) </w:t>
      </w:r>
    </w:p>
    <w:p w14:paraId="7E466D4F"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izradi procjene ugroženosti od požara i tehnološke eksplozije (NN 35/94, 110/05, 28/10)</w:t>
      </w:r>
    </w:p>
    <w:p w14:paraId="6EDC596C"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uređivanju šuma (NN 97/18, 101/18, 31/20, 99/21)</w:t>
      </w:r>
    </w:p>
    <w:p w14:paraId="165F6977"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zaštiti šuma od požara (NN 33/14)</w:t>
      </w:r>
    </w:p>
    <w:p w14:paraId="655DBCFD"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Pravilnik o tehničkim uvjetima i normativima za siguran transport tekućih i plinovitih ugljikovodika magistralnim naftovodima i plinovodima te naftovodima i plinovodima za međunarodni transport (Sl. list br. 26/85)</w:t>
      </w:r>
    </w:p>
    <w:p w14:paraId="5828300B"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lastRenderedPageBreak/>
        <w:t>Pravilnik o načinu i uvjetima osnivanja prava građenja i prava služnosti na poljoprivrednom zemljištu u vlasništvu Republike Hrvatske (NN 84/19)</w:t>
      </w:r>
    </w:p>
    <w:p w14:paraId="18C7F2AF"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Odluka o razvrstavanju javnih cesta (NN 18/21, 100/21)</w:t>
      </w:r>
    </w:p>
    <w:p w14:paraId="49B5F180"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 xml:space="preserve">Uredba o određivanju građevina, drugih zahvata u prostoru i površina državnog i područnog (regionalnog) značaja (NN </w:t>
      </w:r>
      <w:hyperlink r:id="rId27" w:tgtFrame="_blank" w:history="1">
        <w:r w:rsidRPr="00A47F42">
          <w:rPr>
            <w:noProof/>
            <w:spacing w:val="2"/>
            <w:szCs w:val="22"/>
          </w:rPr>
          <w:t>37/1</w:t>
        </w:r>
      </w:hyperlink>
      <w:r w:rsidRPr="00A47F42">
        <w:rPr>
          <w:noProof/>
          <w:spacing w:val="2"/>
          <w:szCs w:val="22"/>
        </w:rPr>
        <w:t>4, 154/14, 30/21)</w:t>
      </w:r>
    </w:p>
    <w:p w14:paraId="63FE91BE"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 xml:space="preserve">Uredbu o mjerilima razvoja elektroničke komunikacijske infrastrukture i druge povezane opreme (NN </w:t>
      </w:r>
      <w:hyperlink r:id="rId28" w:tgtFrame="_blank" w:history="1">
        <w:r w:rsidRPr="00A47F42">
          <w:rPr>
            <w:noProof/>
            <w:spacing w:val="2"/>
            <w:szCs w:val="22"/>
          </w:rPr>
          <w:t>131/1</w:t>
        </w:r>
      </w:hyperlink>
      <w:r w:rsidRPr="00A47F42">
        <w:rPr>
          <w:noProof/>
          <w:spacing w:val="2"/>
          <w:szCs w:val="22"/>
        </w:rPr>
        <w:t>2, 92/15, 10/21)</w:t>
      </w:r>
    </w:p>
    <w:p w14:paraId="382A027C"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Uredba o ekološkoj mreži i nadležnostima javnih ustanova za upravljanje područjima ekološke mreže (NN 80/19)</w:t>
      </w:r>
    </w:p>
    <w:p w14:paraId="3EAE2E6E"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 xml:space="preserve">Uredba o procjeni utjecaja zahvata na okoliš (NN </w:t>
      </w:r>
      <w:hyperlink r:id="rId29" w:tgtFrame="_blank" w:history="1">
        <w:r w:rsidRPr="00A47F42">
          <w:rPr>
            <w:noProof/>
            <w:spacing w:val="2"/>
            <w:szCs w:val="22"/>
          </w:rPr>
          <w:t>61/1</w:t>
        </w:r>
      </w:hyperlink>
      <w:r w:rsidRPr="00A47F42">
        <w:rPr>
          <w:noProof/>
          <w:spacing w:val="2"/>
          <w:szCs w:val="22"/>
        </w:rPr>
        <w:t>4, 3/17)</w:t>
      </w:r>
    </w:p>
    <w:p w14:paraId="3B381491"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Uredba o graničnim vrijednostima emisija onečišćujućih tvari u zrak iz nepokretnih izvora (NN 42/21)</w:t>
      </w:r>
    </w:p>
    <w:p w14:paraId="7179DA03"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Uredba o unutarnjem ustrojstvu Državne uprave za zaštitu i spašavanje (NN 43/12, 125/14)</w:t>
      </w:r>
    </w:p>
    <w:p w14:paraId="6AAD8F09"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Uredba o standardu kakvoće voda (NN 96/19)</w:t>
      </w:r>
    </w:p>
    <w:p w14:paraId="1F55467B"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Uredba o zakupu šumskog zemljišta u vlasništvu Republike Hrvatske (NN 55/19)</w:t>
      </w:r>
    </w:p>
    <w:p w14:paraId="257D99FA" w14:textId="77777777" w:rsidR="002927D2" w:rsidRPr="00A47F42" w:rsidRDefault="002927D2" w:rsidP="003C4ADB">
      <w:pPr>
        <w:pStyle w:val="StandardWeb"/>
        <w:numPr>
          <w:ilvl w:val="0"/>
          <w:numId w:val="38"/>
        </w:numPr>
        <w:tabs>
          <w:tab w:val="left" w:pos="709"/>
        </w:tabs>
        <w:spacing w:after="0" w:line="240" w:lineRule="auto"/>
        <w:rPr>
          <w:noProof/>
          <w:spacing w:val="2"/>
          <w:szCs w:val="22"/>
        </w:rPr>
      </w:pPr>
      <w:r w:rsidRPr="00A47F42">
        <w:rPr>
          <w:noProof/>
          <w:spacing w:val="2"/>
          <w:szCs w:val="22"/>
        </w:rPr>
        <w:t>Uredba o osnivanju prava građenja i prava služnosti na šumi i šumskom zemljištu u vlasništvu Republike Hrvatske (NN 87/19)</w:t>
      </w:r>
    </w:p>
    <w:p w14:paraId="5E88D5A0" w14:textId="77777777" w:rsidR="002927D2" w:rsidRPr="00A47F42" w:rsidRDefault="002927D2" w:rsidP="003C4ADB">
      <w:pPr>
        <w:pStyle w:val="StandardWeb"/>
        <w:numPr>
          <w:ilvl w:val="0"/>
          <w:numId w:val="38"/>
        </w:numPr>
        <w:tabs>
          <w:tab w:val="left" w:pos="709"/>
        </w:tabs>
        <w:spacing w:after="0" w:line="240" w:lineRule="auto"/>
        <w:rPr>
          <w:noProof/>
          <w:spacing w:val="2"/>
          <w:szCs w:val="22"/>
        </w:rPr>
      </w:pPr>
      <w:r w:rsidRPr="00A47F42">
        <w:rPr>
          <w:noProof/>
          <w:spacing w:val="2"/>
          <w:szCs w:val="22"/>
        </w:rPr>
        <w:t>Uredba o zakupu šumskog zemljišta u vlasništvu Republike Hrvatske (NN 055/2019)</w:t>
      </w:r>
    </w:p>
    <w:p w14:paraId="427831BE" w14:textId="77777777" w:rsidR="002927D2" w:rsidRPr="00A47F42" w:rsidRDefault="002927D2" w:rsidP="003C4ADB">
      <w:pPr>
        <w:pStyle w:val="StandardWeb"/>
        <w:numPr>
          <w:ilvl w:val="0"/>
          <w:numId w:val="38"/>
        </w:numPr>
        <w:tabs>
          <w:tab w:val="left" w:pos="709"/>
        </w:tabs>
        <w:spacing w:after="0" w:line="240" w:lineRule="auto"/>
        <w:rPr>
          <w:noProof/>
          <w:spacing w:val="2"/>
          <w:szCs w:val="22"/>
        </w:rPr>
      </w:pPr>
      <w:r w:rsidRPr="00A47F42">
        <w:rPr>
          <w:noProof/>
          <w:spacing w:val="2"/>
          <w:szCs w:val="22"/>
        </w:rPr>
        <w:t>Uredba o osnivanju prava građenja na šumama i šumskom zemljištu u vlasništvu Republike Hrvatske (NN 87/19)</w:t>
      </w:r>
    </w:p>
    <w:p w14:paraId="18191EF7" w14:textId="77777777" w:rsidR="002927D2" w:rsidRPr="00A47F42" w:rsidRDefault="002927D2" w:rsidP="003C4ADB">
      <w:pPr>
        <w:pStyle w:val="StandardWeb"/>
        <w:numPr>
          <w:ilvl w:val="0"/>
          <w:numId w:val="38"/>
        </w:numPr>
        <w:tabs>
          <w:tab w:val="left" w:pos="709"/>
        </w:tabs>
        <w:spacing w:before="0" w:beforeAutospacing="0" w:after="0" w:afterAutospacing="0" w:line="240" w:lineRule="auto"/>
        <w:rPr>
          <w:noProof/>
          <w:spacing w:val="2"/>
          <w:szCs w:val="22"/>
        </w:rPr>
      </w:pPr>
      <w:r w:rsidRPr="00A47F42">
        <w:rPr>
          <w:noProof/>
          <w:spacing w:val="2"/>
          <w:szCs w:val="22"/>
        </w:rPr>
        <w:t>Uredba o osnivanju prava građenja i prava služnosti na šumi i šumskom zemljištu u vlasništvu Republike Hrvatske</w:t>
      </w:r>
      <w:r>
        <w:rPr>
          <w:noProof/>
          <w:spacing w:val="2"/>
          <w:szCs w:val="22"/>
        </w:rPr>
        <w:t xml:space="preserve"> </w:t>
      </w:r>
      <w:r w:rsidRPr="00A47F42">
        <w:rPr>
          <w:noProof/>
          <w:spacing w:val="2"/>
          <w:szCs w:val="22"/>
        </w:rPr>
        <w:t>(NN 87/2019)</w:t>
      </w:r>
    </w:p>
    <w:p w14:paraId="28EA08DA" w14:textId="77777777" w:rsidR="001A14CC" w:rsidRDefault="001A14CC">
      <w:pPr>
        <w:spacing w:after="0" w:line="240" w:lineRule="auto"/>
        <w:jc w:val="left"/>
        <w:rPr>
          <w:rFonts w:cs="Arial"/>
          <w:b/>
          <w:bCs/>
          <w:iCs/>
          <w:caps/>
          <w:szCs w:val="28"/>
        </w:rPr>
      </w:pPr>
      <w:r>
        <w:br w:type="page"/>
      </w:r>
    </w:p>
    <w:p w14:paraId="7B8A23EC" w14:textId="29F14B7F" w:rsidR="00096317" w:rsidRDefault="00096317" w:rsidP="005E0C25">
      <w:pPr>
        <w:pStyle w:val="Naslov2"/>
        <w:spacing w:after="0"/>
      </w:pPr>
      <w:bookmarkStart w:id="13" w:name="_Toc105419533"/>
      <w:r>
        <w:lastRenderedPageBreak/>
        <w:t>Redefiniranje građevinskih područja naselja i površina izvan naselja za izdvojene namjene</w:t>
      </w:r>
      <w:bookmarkEnd w:id="13"/>
    </w:p>
    <w:p w14:paraId="0586E942" w14:textId="77777777" w:rsidR="005E0C25" w:rsidRPr="005E0C25" w:rsidRDefault="005E0C25" w:rsidP="005E0C25">
      <w:pPr>
        <w:spacing w:after="0"/>
      </w:pPr>
    </w:p>
    <w:p w14:paraId="33136493" w14:textId="1C5D1600" w:rsidR="001A14CC" w:rsidRDefault="001A14CC" w:rsidP="001A14CC">
      <w:pPr>
        <w:pStyle w:val="Naslov3"/>
      </w:pPr>
      <w:bookmarkStart w:id="14" w:name="_Toc105419534"/>
      <w:r w:rsidRPr="00084005">
        <w:t xml:space="preserve">Redefiniranje </w:t>
      </w:r>
      <w:r>
        <w:t>građevinskih područja naselja</w:t>
      </w:r>
      <w:bookmarkEnd w:id="14"/>
      <w:r w:rsidRPr="00084005">
        <w:t xml:space="preserve"> </w:t>
      </w:r>
    </w:p>
    <w:p w14:paraId="00E51BC7" w14:textId="464259CD" w:rsidR="000D0DC4" w:rsidRDefault="000D0DC4" w:rsidP="000D0DC4">
      <w:pPr>
        <w:pStyle w:val="Naslov4"/>
      </w:pPr>
      <w:r>
        <w:t>Prostorne cjeline građevinskih područja naselja</w:t>
      </w:r>
    </w:p>
    <w:p w14:paraId="25F3A9C8" w14:textId="740F94C1" w:rsidR="005E0C25" w:rsidRDefault="005E0C25" w:rsidP="005E0C25">
      <w:r w:rsidRPr="004E292D">
        <w:t xml:space="preserve">Usporedimo li </w:t>
      </w:r>
      <w:r>
        <w:t>granice</w:t>
      </w:r>
      <w:r w:rsidRPr="004E292D">
        <w:t xml:space="preserve"> naselja i građevinska područja naselja Općine Malinska – Dubašnica iz važećeg PPUO-a, vidjet ćemo da </w:t>
      </w:r>
      <w:r w:rsidR="00863204">
        <w:t xml:space="preserve">granice statističkih naselja </w:t>
      </w:r>
      <w:r w:rsidRPr="004E292D">
        <w:t>dijele strukturu</w:t>
      </w:r>
      <w:r w:rsidR="00863204">
        <w:t xml:space="preserve"> građevinskih područja</w:t>
      </w:r>
      <w:r w:rsidRPr="004E292D">
        <w:t xml:space="preserve"> naselja. </w:t>
      </w:r>
      <w:r>
        <w:t>P</w:t>
      </w:r>
      <w:r w:rsidRPr="004E292D">
        <w:t xml:space="preserve">rema Državnom zavodu za statistiku, Općina Malinska - Dubašnica broji ukupno 21 </w:t>
      </w:r>
      <w:r>
        <w:t xml:space="preserve">naselje, a </w:t>
      </w:r>
      <w:r w:rsidRPr="004E292D">
        <w:t>prema važećem PPUO-u broj građevinskih područja naselja</w:t>
      </w:r>
      <w:r w:rsidR="00863204">
        <w:t xml:space="preserve"> iznosi</w:t>
      </w:r>
      <w:r w:rsidRPr="004E292D">
        <w:t xml:space="preserve"> 12 (uz 4 izdvojena dijela).</w:t>
      </w:r>
    </w:p>
    <w:p w14:paraId="6065D664" w14:textId="77777777" w:rsidR="00A24ECA" w:rsidRPr="004E292D" w:rsidRDefault="00A24ECA" w:rsidP="005E0C25"/>
    <w:p w14:paraId="0FC5121C" w14:textId="77777777" w:rsidR="005E0C25" w:rsidRPr="004E292D" w:rsidRDefault="005E0C25" w:rsidP="005E0C25">
      <w:pPr>
        <w:spacing w:after="0"/>
        <w:jc w:val="center"/>
      </w:pPr>
      <w:r w:rsidRPr="004E292D">
        <w:rPr>
          <w:noProof/>
        </w:rPr>
        <w:drawing>
          <wp:inline distT="0" distB="0" distL="0" distR="0" wp14:anchorId="41267B26" wp14:editId="7C4F33E6">
            <wp:extent cx="5580000" cy="4708125"/>
            <wp:effectExtent l="0" t="0" r="1905"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rotWithShape="1">
                    <a:blip r:embed="rId30"/>
                    <a:srcRect/>
                    <a:stretch/>
                  </pic:blipFill>
                  <pic:spPr bwMode="auto">
                    <a:xfrm>
                      <a:off x="0" y="0"/>
                      <a:ext cx="5580000" cy="4708125"/>
                    </a:xfrm>
                    <a:prstGeom prst="rect">
                      <a:avLst/>
                    </a:prstGeom>
                    <a:ln>
                      <a:noFill/>
                    </a:ln>
                    <a:extLst>
                      <a:ext uri="{53640926-AAD7-44D8-BBD7-CCE9431645EC}">
                        <a14:shadowObscured xmlns:a14="http://schemas.microsoft.com/office/drawing/2010/main"/>
                      </a:ext>
                    </a:extLst>
                  </pic:spPr>
                </pic:pic>
              </a:graphicData>
            </a:graphic>
          </wp:inline>
        </w:drawing>
      </w:r>
    </w:p>
    <w:p w14:paraId="4C4DD15E" w14:textId="77777777" w:rsidR="00A24ECA" w:rsidRDefault="00A24ECA" w:rsidP="00863204">
      <w:pPr>
        <w:pStyle w:val="Opisslike"/>
        <w:jc w:val="center"/>
        <w:rPr>
          <w:lang w:val="hr-HR"/>
        </w:rPr>
      </w:pPr>
    </w:p>
    <w:p w14:paraId="5E3D7BC7" w14:textId="77777777" w:rsidR="00A24ECA" w:rsidRDefault="00A24ECA" w:rsidP="00A24ECA"/>
    <w:p w14:paraId="77C25775" w14:textId="77777777" w:rsidR="00A24ECA" w:rsidRPr="00A24ECA" w:rsidRDefault="00A24ECA" w:rsidP="00A24ECA"/>
    <w:p w14:paraId="16547558" w14:textId="7FEE5194" w:rsidR="005E0C25" w:rsidRPr="004E292D" w:rsidRDefault="005E0C25" w:rsidP="00863204">
      <w:pPr>
        <w:pStyle w:val="Opisslike"/>
        <w:jc w:val="center"/>
        <w:rPr>
          <w:lang w:val="hr-HR"/>
        </w:rPr>
      </w:pPr>
      <w:r w:rsidRPr="004E292D">
        <w:rPr>
          <w:lang w:val="hr-HR"/>
        </w:rPr>
        <w:t>Pr</w:t>
      </w:r>
      <w:r w:rsidR="00863204">
        <w:rPr>
          <w:lang w:val="hr-HR"/>
        </w:rPr>
        <w:t xml:space="preserve">eklop statističkih naselja i GPN </w:t>
      </w:r>
      <w:r w:rsidRPr="004E292D">
        <w:rPr>
          <w:lang w:val="hr-HR"/>
        </w:rPr>
        <w:t>Općine Malinska – Dubašnica</w:t>
      </w:r>
    </w:p>
    <w:p w14:paraId="23847224" w14:textId="77777777" w:rsidR="00A24ECA" w:rsidRDefault="00A24ECA">
      <w:pPr>
        <w:spacing w:after="0" w:line="240" w:lineRule="auto"/>
        <w:jc w:val="left"/>
      </w:pPr>
      <w:r>
        <w:br w:type="page"/>
      </w:r>
    </w:p>
    <w:p w14:paraId="7A554384" w14:textId="3DDEB2F7" w:rsidR="00084005" w:rsidRDefault="008A7903" w:rsidP="00863204">
      <w:pPr>
        <w:spacing w:after="0"/>
      </w:pPr>
      <w:r>
        <w:lastRenderedPageBreak/>
        <w:t xml:space="preserve">Građevinska područja naselja prema važećem PPUO bila su podijeljena u prostorne cjeline prema uvjetima gradnje i obuhvaćale su </w:t>
      </w:r>
      <w:r w:rsidR="00863204">
        <w:t xml:space="preserve">teritorije </w:t>
      </w:r>
      <w:r>
        <w:t xml:space="preserve">više </w:t>
      </w:r>
      <w:r w:rsidR="00863204">
        <w:t>statističkih</w:t>
      </w:r>
      <w:r>
        <w:t xml:space="preserve"> naselja ili njihovih dijelova: </w:t>
      </w:r>
    </w:p>
    <w:p w14:paraId="7039A50F" w14:textId="77777777" w:rsidR="005E0C25" w:rsidRDefault="005E0C25" w:rsidP="00863204">
      <w:pPr>
        <w:pStyle w:val="TOCKE"/>
      </w:pPr>
      <w:r>
        <w:t>GP-1</w:t>
      </w:r>
      <w:r>
        <w:tab/>
        <w:t>Malinska, Radići</w:t>
      </w:r>
    </w:p>
    <w:p w14:paraId="6E7E1C7E" w14:textId="24B772A9" w:rsidR="005E0C25" w:rsidRDefault="005E0C25" w:rsidP="00863204">
      <w:pPr>
        <w:pStyle w:val="TOCKE"/>
      </w:pPr>
      <w:r>
        <w:t>GP-2</w:t>
      </w:r>
      <w:r>
        <w:tab/>
        <w:t>Bogovići, Zidarići, Milčetići</w:t>
      </w:r>
      <w:r w:rsidR="00863204">
        <w:t xml:space="preserve"> s izdvojenim dijelovima Cuklićevo (GP-2-1) i Bogovići - istok (GP-2-2)</w:t>
      </w:r>
    </w:p>
    <w:p w14:paraId="77180B46" w14:textId="77777777" w:rsidR="005E0C25" w:rsidRDefault="005E0C25" w:rsidP="00863204">
      <w:pPr>
        <w:pStyle w:val="TOCKE"/>
      </w:pPr>
      <w:r>
        <w:t>GP-3</w:t>
      </w:r>
      <w:r>
        <w:tab/>
        <w:t>Rova</w:t>
      </w:r>
    </w:p>
    <w:p w14:paraId="70758638" w14:textId="6914997E" w:rsidR="005E0C25" w:rsidRDefault="005E0C25" w:rsidP="00863204">
      <w:pPr>
        <w:pStyle w:val="TOCKE"/>
      </w:pPr>
      <w:r>
        <w:t>GP-4</w:t>
      </w:r>
      <w:r>
        <w:tab/>
        <w:t>Porat, Vantačići</w:t>
      </w:r>
      <w:r w:rsidR="00863204">
        <w:t xml:space="preserve"> s izdvojenim dijelom Valica (GP-4-1)</w:t>
      </w:r>
    </w:p>
    <w:p w14:paraId="67AB140B" w14:textId="77777777" w:rsidR="005E0C25" w:rsidRDefault="005E0C25" w:rsidP="00863204">
      <w:pPr>
        <w:pStyle w:val="TOCKE"/>
      </w:pPr>
      <w:r>
        <w:t>GP-5</w:t>
      </w:r>
      <w:r>
        <w:tab/>
        <w:t>Sveti Vid, Miholjice, Maršići</w:t>
      </w:r>
    </w:p>
    <w:p w14:paraId="292CD405" w14:textId="77777777" w:rsidR="005E0C25" w:rsidRDefault="005E0C25" w:rsidP="00863204">
      <w:pPr>
        <w:pStyle w:val="TOCKE"/>
      </w:pPr>
      <w:r>
        <w:t>GP-6</w:t>
      </w:r>
      <w:r>
        <w:tab/>
        <w:t>Turčići</w:t>
      </w:r>
    </w:p>
    <w:p w14:paraId="37CE9E7B" w14:textId="77777777" w:rsidR="005E0C25" w:rsidRDefault="005E0C25" w:rsidP="00863204">
      <w:pPr>
        <w:pStyle w:val="TOCKE"/>
      </w:pPr>
      <w:r>
        <w:t>GP-7</w:t>
      </w:r>
      <w:r>
        <w:tab/>
        <w:t>Kremenčići, Žgombići</w:t>
      </w:r>
    </w:p>
    <w:p w14:paraId="0CA2A649" w14:textId="77777777" w:rsidR="005E0C25" w:rsidRDefault="005E0C25" w:rsidP="00863204">
      <w:pPr>
        <w:pStyle w:val="TOCKE"/>
      </w:pPr>
      <w:r>
        <w:t>GP-8</w:t>
      </w:r>
      <w:r>
        <w:tab/>
        <w:t>Oštrobradići</w:t>
      </w:r>
    </w:p>
    <w:p w14:paraId="56D1EA94" w14:textId="2C550391" w:rsidR="005E0C25" w:rsidRDefault="005E0C25" w:rsidP="00863204">
      <w:pPr>
        <w:pStyle w:val="TOCKE"/>
      </w:pPr>
      <w:r>
        <w:t>GP-9</w:t>
      </w:r>
      <w:r>
        <w:tab/>
        <w:t>Barušići, Ljutići</w:t>
      </w:r>
      <w:r w:rsidR="00863204">
        <w:t xml:space="preserve"> s izdvojenim dijelom Ljutići (GP-9-1)</w:t>
      </w:r>
    </w:p>
    <w:p w14:paraId="4E21021C" w14:textId="77777777" w:rsidR="005E0C25" w:rsidRDefault="005E0C25" w:rsidP="00863204">
      <w:pPr>
        <w:pStyle w:val="TOCKE"/>
      </w:pPr>
      <w:r>
        <w:t>GP-10</w:t>
      </w:r>
      <w:r>
        <w:tab/>
        <w:t>Sveti Anton, Sveti Ivan</w:t>
      </w:r>
    </w:p>
    <w:p w14:paraId="635ADDE9" w14:textId="77777777" w:rsidR="005E0C25" w:rsidRDefault="005E0C25" w:rsidP="00863204">
      <w:pPr>
        <w:pStyle w:val="TOCKE"/>
      </w:pPr>
      <w:r>
        <w:t>GP-11</w:t>
      </w:r>
      <w:r>
        <w:tab/>
        <w:t>Sabljići</w:t>
      </w:r>
    </w:p>
    <w:p w14:paraId="30002982" w14:textId="77777777" w:rsidR="005E0C25" w:rsidRDefault="005E0C25" w:rsidP="00863204">
      <w:pPr>
        <w:pStyle w:val="TOCKE"/>
      </w:pPr>
      <w:r>
        <w:t>GP-12</w:t>
      </w:r>
      <w:r>
        <w:tab/>
        <w:t>Milovčići</w:t>
      </w:r>
    </w:p>
    <w:p w14:paraId="62B90849" w14:textId="77777777" w:rsidR="00A24ECA" w:rsidRDefault="00A24ECA" w:rsidP="00A24ECA"/>
    <w:p w14:paraId="50B2E58E" w14:textId="77777777" w:rsidR="00A24ECA" w:rsidRDefault="00A24ECA" w:rsidP="00A24ECA"/>
    <w:p w14:paraId="7A1D477B" w14:textId="77777777" w:rsidR="00A24ECA" w:rsidRDefault="00A24ECA" w:rsidP="00A24ECA"/>
    <w:p w14:paraId="35A35F1B" w14:textId="77777777" w:rsidR="00A24ECA" w:rsidRDefault="00A24ECA" w:rsidP="00A24ECA"/>
    <w:p w14:paraId="732D4D88" w14:textId="504C4427" w:rsidR="00A24ECA" w:rsidRDefault="00A24ECA" w:rsidP="00A24ECA">
      <w:r w:rsidRPr="00A24ECA">
        <w:rPr>
          <w:noProof/>
        </w:rPr>
        <w:drawing>
          <wp:inline distT="0" distB="0" distL="0" distR="0" wp14:anchorId="3C0D13FB" wp14:editId="190B5498">
            <wp:extent cx="5755341" cy="4491318"/>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9783" t="128" r="8180" b="421"/>
                    <a:stretch/>
                  </pic:blipFill>
                  <pic:spPr bwMode="auto">
                    <a:xfrm>
                      <a:off x="0" y="0"/>
                      <a:ext cx="5760000" cy="4494954"/>
                    </a:xfrm>
                    <a:prstGeom prst="rect">
                      <a:avLst/>
                    </a:prstGeom>
                    <a:ln>
                      <a:noFill/>
                    </a:ln>
                    <a:extLst>
                      <a:ext uri="{53640926-AAD7-44D8-BBD7-CCE9431645EC}">
                        <a14:shadowObscured xmlns:a14="http://schemas.microsoft.com/office/drawing/2010/main"/>
                      </a:ext>
                    </a:extLst>
                  </pic:spPr>
                </pic:pic>
              </a:graphicData>
            </a:graphic>
          </wp:inline>
        </w:drawing>
      </w:r>
    </w:p>
    <w:p w14:paraId="75A21F5C" w14:textId="68740E56" w:rsidR="00A24ECA" w:rsidRDefault="00A24ECA" w:rsidP="00A24ECA">
      <w:pPr>
        <w:pStyle w:val="Opisslike"/>
        <w:jc w:val="center"/>
      </w:pPr>
      <w:r>
        <w:rPr>
          <w:lang w:val="hr-HR"/>
        </w:rPr>
        <w:t xml:space="preserve">GPN </w:t>
      </w:r>
      <w:r w:rsidRPr="004E292D">
        <w:rPr>
          <w:lang w:val="hr-HR"/>
        </w:rPr>
        <w:t>Općine Malinska – Dubašnica</w:t>
      </w:r>
      <w:r>
        <w:rPr>
          <w:lang w:val="hr-HR"/>
        </w:rPr>
        <w:t xml:space="preserve"> prema važećem PPUO</w:t>
      </w:r>
      <w:r>
        <w:br w:type="page"/>
      </w:r>
    </w:p>
    <w:p w14:paraId="172AA5BF" w14:textId="08033C7E" w:rsidR="001C7B1F" w:rsidRDefault="00863204" w:rsidP="00294706">
      <w:r>
        <w:lastRenderedPageBreak/>
        <w:t xml:space="preserve">Ovim Izmjenama i dopunama redefinirane su granice građevinskih područja naselja i uvjeti gradnje unutar njih što je rezultiralo novom podjelom na prostorne cjeline u kojoj se ukidaju izdvojeni dijelovi GP-2-1 Cuklićevo i GP-4-1 Valica </w:t>
      </w:r>
      <w:r w:rsidR="001C7B1F">
        <w:t xml:space="preserve">(izdvojeni dijelovi GPN-a nastali temeljem specifičnih uvjeta gradnje) </w:t>
      </w:r>
      <w:r>
        <w:t xml:space="preserve">čiji su uvjeti gradnje izjednačeni s uvjetima gradnje unutar GPN-a kojemu prostorno pripadaju </w:t>
      </w:r>
      <w:r w:rsidR="001C7B1F">
        <w:t>te GP-9-1 Ljutići jer je prihvaćanjem zahtjeva fizičkih i pravnih osoba za proširenjem GPN-a ovaj prost</w:t>
      </w:r>
      <w:r w:rsidR="007E1BD8">
        <w:t>or</w:t>
      </w:r>
      <w:r w:rsidR="001C7B1F">
        <w:t xml:space="preserve"> pripojen matičnom dijelu naselja. </w:t>
      </w:r>
      <w:r w:rsidR="007E1BD8">
        <w:t xml:space="preserve">Također, budući da komunalna namjena sukladno PPPGŽ nije planirana kao izdvojeno građevinsko područje izvan naselja, a reciklažna dvorišta </w:t>
      </w:r>
      <w:r w:rsidR="00DE2DDF">
        <w:t xml:space="preserve">u području ograničenja </w:t>
      </w:r>
      <w:r w:rsidR="007E1BD8">
        <w:t>nije moguće planirati izvan građevinskog područja, reciklažno dvorište i centralna zgrada komunalnog društva planiraju se kao izdvojeni dio građevinskog područja naselja GPN-2-2 Bogovići – reciklažno dvorište.</w:t>
      </w:r>
    </w:p>
    <w:p w14:paraId="45957FB5" w14:textId="5A254DAD" w:rsidR="00863204" w:rsidRDefault="001C7B1F" w:rsidP="001C7B1F">
      <w:pPr>
        <w:spacing w:after="0"/>
      </w:pPr>
      <w:r>
        <w:t>Podjela građevinskih područja naselja nakon ovih izmjena i dopuna:</w:t>
      </w:r>
    </w:p>
    <w:p w14:paraId="1AE8F9EA" w14:textId="77777777" w:rsidR="001C7B1F" w:rsidRDefault="001C7B1F" w:rsidP="001C7B1F">
      <w:pPr>
        <w:pStyle w:val="TOCKE"/>
        <w:ind w:left="1418" w:hanging="851"/>
      </w:pPr>
      <w:r>
        <w:t>GPN-1</w:t>
      </w:r>
      <w:r>
        <w:tab/>
        <w:t>Malinska, Radići</w:t>
      </w:r>
    </w:p>
    <w:p w14:paraId="7F34704E" w14:textId="2F421FC0" w:rsidR="00DE2DDF" w:rsidRDefault="001C7B1F" w:rsidP="001C7B1F">
      <w:pPr>
        <w:pStyle w:val="TOCKE"/>
        <w:ind w:left="1418" w:hanging="851"/>
      </w:pPr>
      <w:r>
        <w:t>GPN-2</w:t>
      </w:r>
      <w:r>
        <w:tab/>
      </w:r>
      <w:proofErr w:type="spellStart"/>
      <w:r>
        <w:t>Bogovići</w:t>
      </w:r>
      <w:proofErr w:type="spellEnd"/>
      <w:r>
        <w:t xml:space="preserve">, </w:t>
      </w:r>
      <w:proofErr w:type="spellStart"/>
      <w:r>
        <w:t>Zidarići</w:t>
      </w:r>
      <w:proofErr w:type="spellEnd"/>
      <w:r>
        <w:t xml:space="preserve">, </w:t>
      </w:r>
      <w:proofErr w:type="spellStart"/>
      <w:r>
        <w:t>Milčetići</w:t>
      </w:r>
      <w:proofErr w:type="spellEnd"/>
      <w:r>
        <w:t xml:space="preserve"> s izdvojenim </w:t>
      </w:r>
      <w:r w:rsidR="000F5CF2">
        <w:t xml:space="preserve">dijelovima </w:t>
      </w:r>
    </w:p>
    <w:p w14:paraId="76C84C83" w14:textId="19C56BEE" w:rsidR="001C7B1F" w:rsidRDefault="001C7B1F" w:rsidP="00DE2DDF">
      <w:pPr>
        <w:pStyle w:val="TOCKE"/>
        <w:ind w:left="1418"/>
      </w:pPr>
      <w:r>
        <w:t xml:space="preserve">GPN-2-1 </w:t>
      </w:r>
      <w:proofErr w:type="spellStart"/>
      <w:r>
        <w:t>Bogovići</w:t>
      </w:r>
      <w:proofErr w:type="spellEnd"/>
      <w:r>
        <w:t>-istok</w:t>
      </w:r>
      <w:r w:rsidR="000F5CF2">
        <w:t xml:space="preserve"> i GPN-2-</w:t>
      </w:r>
      <w:proofErr w:type="spellStart"/>
      <w:r w:rsidR="000F5CF2">
        <w:t>2</w:t>
      </w:r>
      <w:proofErr w:type="spellEnd"/>
      <w:r w:rsidR="000F5CF2">
        <w:t xml:space="preserve"> </w:t>
      </w:r>
      <w:proofErr w:type="spellStart"/>
      <w:r w:rsidR="000F5CF2">
        <w:t>Bogovići</w:t>
      </w:r>
      <w:proofErr w:type="spellEnd"/>
      <w:r w:rsidR="000F5CF2">
        <w:t xml:space="preserve"> – </w:t>
      </w:r>
      <w:proofErr w:type="spellStart"/>
      <w:r w:rsidR="000F5CF2">
        <w:t>reciklažno</w:t>
      </w:r>
      <w:proofErr w:type="spellEnd"/>
      <w:r w:rsidR="000F5CF2">
        <w:t xml:space="preserve"> dvorište</w:t>
      </w:r>
    </w:p>
    <w:p w14:paraId="7D2C3ADE" w14:textId="77777777" w:rsidR="001C7B1F" w:rsidRDefault="001C7B1F" w:rsidP="001C7B1F">
      <w:pPr>
        <w:pStyle w:val="TOCKE"/>
        <w:ind w:left="1418" w:hanging="851"/>
      </w:pPr>
      <w:r>
        <w:t>GPN-3</w:t>
      </w:r>
      <w:r>
        <w:tab/>
        <w:t>Rova</w:t>
      </w:r>
    </w:p>
    <w:p w14:paraId="24DB4B77" w14:textId="77777777" w:rsidR="001C7B1F" w:rsidRDefault="001C7B1F" w:rsidP="001C7B1F">
      <w:pPr>
        <w:pStyle w:val="TOCKE"/>
        <w:ind w:left="1418" w:hanging="851"/>
      </w:pPr>
      <w:r>
        <w:t>GPN-4</w:t>
      </w:r>
      <w:r>
        <w:tab/>
        <w:t>Porat, Vantačići</w:t>
      </w:r>
    </w:p>
    <w:p w14:paraId="0BEACE9A" w14:textId="77777777" w:rsidR="001C7B1F" w:rsidRDefault="001C7B1F" w:rsidP="001C7B1F">
      <w:pPr>
        <w:pStyle w:val="TOCKE"/>
        <w:ind w:left="1418" w:hanging="851"/>
      </w:pPr>
      <w:r>
        <w:t>GPN-5</w:t>
      </w:r>
      <w:r>
        <w:tab/>
        <w:t>Sveti Vid, Miholjice, Maršići</w:t>
      </w:r>
    </w:p>
    <w:p w14:paraId="4A04B087" w14:textId="77777777" w:rsidR="001C7B1F" w:rsidRDefault="001C7B1F" w:rsidP="001C7B1F">
      <w:pPr>
        <w:pStyle w:val="TOCKE"/>
        <w:ind w:left="1418" w:hanging="851"/>
      </w:pPr>
      <w:r>
        <w:t>GPN-6</w:t>
      </w:r>
      <w:r>
        <w:tab/>
        <w:t>Turčići</w:t>
      </w:r>
    </w:p>
    <w:p w14:paraId="30F508EE" w14:textId="77777777" w:rsidR="001C7B1F" w:rsidRDefault="001C7B1F" w:rsidP="001C7B1F">
      <w:pPr>
        <w:pStyle w:val="TOCKE"/>
        <w:ind w:left="1418" w:hanging="851"/>
      </w:pPr>
      <w:r>
        <w:t>GPN-7</w:t>
      </w:r>
      <w:r>
        <w:tab/>
        <w:t>Kremenčići, Žgombići</w:t>
      </w:r>
    </w:p>
    <w:p w14:paraId="43645CCA" w14:textId="77777777" w:rsidR="001C7B1F" w:rsidRDefault="001C7B1F" w:rsidP="001C7B1F">
      <w:pPr>
        <w:pStyle w:val="TOCKE"/>
        <w:ind w:left="1418" w:hanging="851"/>
      </w:pPr>
      <w:r>
        <w:t>GPN-8</w:t>
      </w:r>
      <w:r>
        <w:tab/>
        <w:t>Oštrobradići</w:t>
      </w:r>
    </w:p>
    <w:p w14:paraId="7C489269" w14:textId="77777777" w:rsidR="001C7B1F" w:rsidRDefault="001C7B1F" w:rsidP="001C7B1F">
      <w:pPr>
        <w:pStyle w:val="TOCKE"/>
        <w:ind w:left="1418" w:hanging="851"/>
      </w:pPr>
      <w:r>
        <w:t>GPN-9</w:t>
      </w:r>
      <w:r>
        <w:tab/>
        <w:t>Barušići, Ljutići</w:t>
      </w:r>
    </w:p>
    <w:p w14:paraId="0725CEF8" w14:textId="77777777" w:rsidR="001C7B1F" w:rsidRDefault="001C7B1F" w:rsidP="001C7B1F">
      <w:pPr>
        <w:pStyle w:val="TOCKE"/>
        <w:ind w:left="1418" w:hanging="851"/>
      </w:pPr>
      <w:r>
        <w:t>GPN-10</w:t>
      </w:r>
      <w:r>
        <w:tab/>
        <w:t>Sveti Anton, Sveti Ivan</w:t>
      </w:r>
    </w:p>
    <w:p w14:paraId="5081A748" w14:textId="77777777" w:rsidR="001C7B1F" w:rsidRDefault="001C7B1F" w:rsidP="001C7B1F">
      <w:pPr>
        <w:pStyle w:val="TOCKE"/>
        <w:ind w:left="1418" w:hanging="851"/>
      </w:pPr>
      <w:r>
        <w:t>GPN-11</w:t>
      </w:r>
      <w:r>
        <w:tab/>
        <w:t>Sabljići</w:t>
      </w:r>
    </w:p>
    <w:p w14:paraId="6421D603" w14:textId="18FB4EEC" w:rsidR="001C7B1F" w:rsidRDefault="001C7B1F" w:rsidP="001C7B1F">
      <w:pPr>
        <w:pStyle w:val="TOCKE"/>
        <w:ind w:left="1418" w:hanging="851"/>
      </w:pPr>
      <w:r>
        <w:t>GPN-12</w:t>
      </w:r>
      <w:r>
        <w:tab/>
        <w:t>Milovčići</w:t>
      </w:r>
    </w:p>
    <w:p w14:paraId="0E0E55B6" w14:textId="2E901D46" w:rsidR="00A24ECA" w:rsidRDefault="007010DA" w:rsidP="00A80EA8">
      <w:pPr>
        <w:spacing w:after="0"/>
        <w:jc w:val="center"/>
      </w:pPr>
      <w:r>
        <w:rPr>
          <w:noProof/>
        </w:rPr>
        <w:drawing>
          <wp:inline distT="0" distB="0" distL="0" distR="0" wp14:anchorId="247F815C" wp14:editId="4F1EAC64">
            <wp:extent cx="5292000" cy="4246746"/>
            <wp:effectExtent l="0" t="0" r="444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292000" cy="4246746"/>
                    </a:xfrm>
                    <a:prstGeom prst="rect">
                      <a:avLst/>
                    </a:prstGeom>
                    <a:noFill/>
                    <a:ln>
                      <a:noFill/>
                    </a:ln>
                    <a:extLst>
                      <a:ext uri="{53640926-AAD7-44D8-BBD7-CCE9431645EC}">
                        <a14:shadowObscured xmlns:a14="http://schemas.microsoft.com/office/drawing/2010/main"/>
                      </a:ext>
                    </a:extLst>
                  </pic:spPr>
                </pic:pic>
              </a:graphicData>
            </a:graphic>
          </wp:inline>
        </w:drawing>
      </w:r>
    </w:p>
    <w:p w14:paraId="4DE8B89D" w14:textId="59A0E208" w:rsidR="00A24ECA" w:rsidRDefault="00A24ECA" w:rsidP="00A24ECA">
      <w:pPr>
        <w:pStyle w:val="Opisslike"/>
        <w:jc w:val="center"/>
      </w:pPr>
      <w:r>
        <w:rPr>
          <w:lang w:val="hr-HR"/>
        </w:rPr>
        <w:t xml:space="preserve">GPN </w:t>
      </w:r>
      <w:r w:rsidRPr="004E292D">
        <w:rPr>
          <w:lang w:val="hr-HR"/>
        </w:rPr>
        <w:t>Općine Malinska – Dubašnica</w:t>
      </w:r>
      <w:r>
        <w:rPr>
          <w:lang w:val="hr-HR"/>
        </w:rPr>
        <w:t xml:space="preserve"> prema ovim Izmjenama i dopunama </w:t>
      </w:r>
      <w:r>
        <w:br w:type="page"/>
      </w:r>
    </w:p>
    <w:p w14:paraId="16B63FDB" w14:textId="75A45B18" w:rsidR="000D0DC4" w:rsidRDefault="000D0DC4" w:rsidP="000D0DC4">
      <w:pPr>
        <w:pStyle w:val="Naslov4"/>
      </w:pPr>
      <w:r w:rsidRPr="00C41120">
        <w:lastRenderedPageBreak/>
        <w:t>Utvrđivanje izgrađenosti građevinskih područja naselja</w:t>
      </w:r>
    </w:p>
    <w:p w14:paraId="68BC8016" w14:textId="77777777" w:rsidR="000D0DC4" w:rsidRDefault="000D0DC4" w:rsidP="00A14534">
      <w:pPr>
        <w:spacing w:after="120"/>
      </w:pPr>
      <w:r>
        <w:t>Jedno od ključnih polazišta pri razmatranju mogućnosti eventualnog proširenja građevinskih područja naselja prilikom izrade Plana je kriterij županijskog plana (čl. 59. PPPGŽ) koji glasi:</w:t>
      </w:r>
    </w:p>
    <w:p w14:paraId="228AA96E" w14:textId="77777777" w:rsidR="000D0DC4" w:rsidRPr="00A14534" w:rsidRDefault="000D0DC4" w:rsidP="00A14534">
      <w:pPr>
        <w:pStyle w:val="TOCKE"/>
        <w:spacing w:after="240"/>
        <w:rPr>
          <w:i/>
        </w:rPr>
      </w:pPr>
      <w:r w:rsidRPr="00A14534">
        <w:rPr>
          <w:i/>
        </w:rPr>
        <w:t xml:space="preserve">"Povećanje građevinskih područja naselja dopušteno je kada se postojeća izgrade u </w:t>
      </w:r>
      <w:r w:rsidRPr="00A14534">
        <w:rPr>
          <w:i/>
          <w:u w:val="single"/>
        </w:rPr>
        <w:t>80% ukupne površine građevinskih područja općine ili grada</w:t>
      </w:r>
      <w:r w:rsidRPr="00A14534">
        <w:rPr>
          <w:i/>
        </w:rPr>
        <w:t>, a povećanje ne može iznositi više od 20% izgrađene površine građevinskih područja."</w:t>
      </w:r>
    </w:p>
    <w:p w14:paraId="3C92A7D8" w14:textId="77777777" w:rsidR="000D0DC4" w:rsidRDefault="000D0DC4" w:rsidP="00A14534">
      <w:pPr>
        <w:spacing w:after="120"/>
      </w:pPr>
      <w:r>
        <w:t>Također, obzirom da se dio građevinskih područja naselja nalazi unutar prostora ograničenja ZOP-a, potrebno je uvažiti i kriterij Zakona (čl. 47. ZPU) koji glasi:</w:t>
      </w:r>
    </w:p>
    <w:p w14:paraId="613DDCDD" w14:textId="77777777" w:rsidR="000D0DC4" w:rsidRPr="00A14534" w:rsidRDefault="000D0DC4" w:rsidP="00A14534">
      <w:pPr>
        <w:pStyle w:val="TOCKE"/>
        <w:spacing w:after="240"/>
        <w:rPr>
          <w:i/>
        </w:rPr>
      </w:pPr>
      <w:r w:rsidRPr="00A14534">
        <w:rPr>
          <w:i/>
        </w:rPr>
        <w:t xml:space="preserve">"U prostoru ograničenja se građevinsko područje određuje tako da se može proširiti za najviše 20% površine njegova izgrađenog dijela, ako je taj dio </w:t>
      </w:r>
      <w:r w:rsidRPr="00A14534">
        <w:rPr>
          <w:i/>
          <w:u w:val="single"/>
        </w:rPr>
        <w:t>veći od 80% površine toga građevinskog područja</w:t>
      </w:r>
      <w:r w:rsidRPr="00A14534">
        <w:rPr>
          <w:i/>
        </w:rPr>
        <w:t>."</w:t>
      </w:r>
    </w:p>
    <w:p w14:paraId="1D4EEA7F" w14:textId="77777777" w:rsidR="000D0DC4" w:rsidRDefault="000D0DC4" w:rsidP="00A14534">
      <w:pPr>
        <w:spacing w:after="120"/>
      </w:pPr>
      <w:r>
        <w:t>Za građevinska područja koja se nalaze izvan prostora ograničenja ZOP-a, potrebno je uvažiti i kriterij Zakona (čl. 43. ZPU) koji glasi:</w:t>
      </w:r>
    </w:p>
    <w:p w14:paraId="7786C64D" w14:textId="77777777" w:rsidR="000D0DC4" w:rsidRPr="00A14534" w:rsidRDefault="000D0DC4" w:rsidP="00A14534">
      <w:pPr>
        <w:pStyle w:val="TOCKE"/>
        <w:spacing w:after="240"/>
        <w:rPr>
          <w:i/>
        </w:rPr>
      </w:pPr>
      <w:r w:rsidRPr="00A14534">
        <w:rPr>
          <w:i/>
        </w:rPr>
        <w:t xml:space="preserve">"Građevinska područja naselja mogu se proširivati samo ako je postojeće područje </w:t>
      </w:r>
      <w:r w:rsidRPr="00A14534">
        <w:rPr>
          <w:i/>
          <w:u w:val="single"/>
        </w:rPr>
        <w:t>izgrađeno 50% ili više svoje površine.</w:t>
      </w:r>
      <w:r w:rsidRPr="00A14534">
        <w:rPr>
          <w:i/>
        </w:rPr>
        <w:t>"</w:t>
      </w:r>
    </w:p>
    <w:p w14:paraId="087272B5" w14:textId="77777777" w:rsidR="000D0DC4" w:rsidRDefault="000D0DC4" w:rsidP="000D0DC4">
      <w:r>
        <w:t>U tom se slučaju pojedinačna građevinska područja naselja mogu proširiti za 30% svoje ukupne površine.</w:t>
      </w:r>
    </w:p>
    <w:p w14:paraId="29A7519D" w14:textId="77777777" w:rsidR="000D0DC4" w:rsidRDefault="000D0DC4" w:rsidP="000D0DC4">
      <w:r>
        <w:t>Dakle izgrađenost građevinskih područja naselja, kako skupna tako i pojedinačna, glavni je kriterij za njihovo definiranje, odnosno za razmatranje mogućnosti eventualnog proširenja građevinskog područja pojedinog naselja. Stoga su, u postupku izrade Plana, revidirani izgrađeni i neizgrađeni dijelovi građevinskih područja kako bi se utvrdilo stvarno stanje izgrađenosti na novim homogeniziranim katastarskim podlogama.</w:t>
      </w:r>
    </w:p>
    <w:p w14:paraId="3F46A12A" w14:textId="757B377C" w:rsidR="00A14534" w:rsidRDefault="00A14534" w:rsidP="00A14534">
      <w:r>
        <w:t>Revidiranje je izvršeno temeljem uvida u stvarno stanje u prostoru, tako da su građevinska područja naselja iz važećeg PPUO Malinska-Dubašnica najprije prenesena na nove službene homogenizirane katastarske podloge u HTRS96 koordinatnom sustavu, a zatim preklopljena s najnovijim dostupnim digitalnim ortofoto snimkama. Podaci o izgrađenom i neizgrađenom dijelu građevinskog područja naselja u važećem PPUO-u, prenesenom na nove katastarske podloge, prikazani su u tabličnim prikazima u nastavku.</w:t>
      </w:r>
    </w:p>
    <w:tbl>
      <w:tblPr>
        <w:tblW w:w="0" w:type="auto"/>
        <w:tblLook w:val="04A0" w:firstRow="1" w:lastRow="0" w:firstColumn="1" w:lastColumn="0" w:noHBand="0" w:noVBand="1"/>
      </w:tblPr>
      <w:tblGrid>
        <w:gridCol w:w="868"/>
        <w:gridCol w:w="2436"/>
        <w:gridCol w:w="1926"/>
        <w:gridCol w:w="1971"/>
        <w:gridCol w:w="899"/>
        <w:gridCol w:w="1189"/>
      </w:tblGrid>
      <w:tr w:rsidR="00A14534" w:rsidRPr="00A03E65" w14:paraId="52B43E9A" w14:textId="77777777" w:rsidTr="00A14534">
        <w:trPr>
          <w:cantSplit/>
          <w:trHeight w:val="227"/>
        </w:trPr>
        <w:tc>
          <w:tcPr>
            <w:tcW w:w="0" w:type="auto"/>
            <w:tcBorders>
              <w:top w:val="single" w:sz="4" w:space="0" w:color="auto"/>
              <w:left w:val="single" w:sz="4" w:space="0" w:color="auto"/>
              <w:bottom w:val="single" w:sz="4" w:space="0" w:color="auto"/>
              <w:right w:val="single" w:sz="4" w:space="0" w:color="auto"/>
            </w:tcBorders>
            <w:shd w:val="clear" w:color="000000" w:fill="DAEEF3"/>
            <w:vAlign w:val="center"/>
            <w:hideMark/>
          </w:tcPr>
          <w:p w14:paraId="13A1AACB"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oznaka</w:t>
            </w:r>
          </w:p>
        </w:tc>
        <w:tc>
          <w:tcPr>
            <w:tcW w:w="0" w:type="auto"/>
            <w:tcBorders>
              <w:top w:val="single" w:sz="4" w:space="0" w:color="auto"/>
              <w:left w:val="nil"/>
              <w:bottom w:val="single" w:sz="4" w:space="0" w:color="auto"/>
              <w:right w:val="single" w:sz="4" w:space="0" w:color="auto"/>
            </w:tcBorders>
            <w:shd w:val="clear" w:color="000000" w:fill="DAEEF3"/>
            <w:vAlign w:val="center"/>
            <w:hideMark/>
          </w:tcPr>
          <w:p w14:paraId="3C21DBC1"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građevinsko područje naselja</w:t>
            </w:r>
          </w:p>
        </w:tc>
        <w:tc>
          <w:tcPr>
            <w:tcW w:w="0" w:type="auto"/>
            <w:tcBorders>
              <w:top w:val="single" w:sz="4" w:space="0" w:color="auto"/>
              <w:left w:val="nil"/>
              <w:bottom w:val="single" w:sz="4" w:space="0" w:color="auto"/>
              <w:right w:val="single" w:sz="4" w:space="0" w:color="auto"/>
            </w:tcBorders>
            <w:shd w:val="clear" w:color="000000" w:fill="DAEEF3"/>
            <w:vAlign w:val="center"/>
            <w:hideMark/>
          </w:tcPr>
          <w:p w14:paraId="79F842D1"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izgrađeni dio građevinskog područja naselja (ha)</w:t>
            </w:r>
          </w:p>
        </w:tc>
        <w:tc>
          <w:tcPr>
            <w:tcW w:w="0" w:type="auto"/>
            <w:tcBorders>
              <w:top w:val="single" w:sz="4" w:space="0" w:color="auto"/>
              <w:left w:val="nil"/>
              <w:bottom w:val="single" w:sz="4" w:space="0" w:color="auto"/>
              <w:right w:val="single" w:sz="4" w:space="0" w:color="auto"/>
            </w:tcBorders>
            <w:shd w:val="clear" w:color="000000" w:fill="DAEEF3"/>
            <w:vAlign w:val="center"/>
            <w:hideMark/>
          </w:tcPr>
          <w:p w14:paraId="4428459C"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neizgrađeni dio građevinskog područja naselja (ha)</w:t>
            </w:r>
          </w:p>
        </w:tc>
        <w:tc>
          <w:tcPr>
            <w:tcW w:w="899" w:type="dxa"/>
            <w:tcBorders>
              <w:top w:val="single" w:sz="4" w:space="0" w:color="auto"/>
              <w:left w:val="nil"/>
              <w:bottom w:val="single" w:sz="4" w:space="0" w:color="auto"/>
              <w:right w:val="single" w:sz="4" w:space="0" w:color="auto"/>
            </w:tcBorders>
            <w:shd w:val="clear" w:color="000000" w:fill="DAEEF3"/>
            <w:vAlign w:val="center"/>
            <w:hideMark/>
          </w:tcPr>
          <w:p w14:paraId="58034AE9"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ukupno</w:t>
            </w:r>
            <w:r w:rsidRPr="00A03E65">
              <w:rPr>
                <w:rFonts w:cs="Calibri"/>
                <w:color w:val="000000"/>
                <w:szCs w:val="22"/>
              </w:rPr>
              <w:br/>
              <w:t>(ha)</w:t>
            </w:r>
          </w:p>
        </w:tc>
        <w:tc>
          <w:tcPr>
            <w:tcW w:w="1189" w:type="dxa"/>
            <w:tcBorders>
              <w:top w:val="single" w:sz="4" w:space="0" w:color="auto"/>
              <w:left w:val="nil"/>
              <w:bottom w:val="single" w:sz="4" w:space="0" w:color="auto"/>
              <w:right w:val="single" w:sz="4" w:space="0" w:color="auto"/>
            </w:tcBorders>
            <w:shd w:val="clear" w:color="000000" w:fill="DAEEF3"/>
            <w:vAlign w:val="center"/>
            <w:hideMark/>
          </w:tcPr>
          <w:p w14:paraId="115DB34D"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 xml:space="preserve">postotak izgrađenosti </w:t>
            </w:r>
            <w:r w:rsidRPr="00A03E65">
              <w:rPr>
                <w:rFonts w:cs="Calibri"/>
                <w:color w:val="000000"/>
                <w:szCs w:val="22"/>
              </w:rPr>
              <w:br/>
              <w:t>(%)</w:t>
            </w:r>
          </w:p>
        </w:tc>
      </w:tr>
      <w:tr w:rsidR="00A14534" w:rsidRPr="00A03E65" w14:paraId="6A779B6D" w14:textId="77777777" w:rsidTr="00A14534">
        <w:trPr>
          <w:cantSplit/>
          <w:trHeight w:val="227"/>
        </w:trPr>
        <w:tc>
          <w:tcPr>
            <w:tcW w:w="0" w:type="auto"/>
            <w:gridSpan w:val="2"/>
            <w:tcBorders>
              <w:top w:val="single" w:sz="4" w:space="0" w:color="auto"/>
              <w:left w:val="single" w:sz="4" w:space="0" w:color="auto"/>
              <w:bottom w:val="single" w:sz="4" w:space="0" w:color="auto"/>
              <w:right w:val="single" w:sz="4" w:space="0" w:color="auto"/>
            </w:tcBorders>
            <w:shd w:val="clear" w:color="000000" w:fill="DAEEF3"/>
            <w:vAlign w:val="center"/>
            <w:hideMark/>
          </w:tcPr>
          <w:p w14:paraId="67D28B89"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 </w:t>
            </w:r>
          </w:p>
        </w:tc>
        <w:tc>
          <w:tcPr>
            <w:tcW w:w="0" w:type="auto"/>
            <w:tcBorders>
              <w:top w:val="nil"/>
              <w:left w:val="nil"/>
              <w:bottom w:val="single" w:sz="4" w:space="0" w:color="auto"/>
              <w:right w:val="single" w:sz="4" w:space="0" w:color="auto"/>
            </w:tcBorders>
            <w:shd w:val="clear" w:color="000000" w:fill="DAEEF3"/>
            <w:vAlign w:val="center"/>
            <w:hideMark/>
          </w:tcPr>
          <w:p w14:paraId="133FEEB3"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A</w:t>
            </w:r>
          </w:p>
        </w:tc>
        <w:tc>
          <w:tcPr>
            <w:tcW w:w="0" w:type="auto"/>
            <w:tcBorders>
              <w:top w:val="nil"/>
              <w:left w:val="nil"/>
              <w:bottom w:val="single" w:sz="4" w:space="0" w:color="auto"/>
              <w:right w:val="single" w:sz="4" w:space="0" w:color="auto"/>
            </w:tcBorders>
            <w:shd w:val="clear" w:color="000000" w:fill="DAEEF3"/>
            <w:vAlign w:val="center"/>
            <w:hideMark/>
          </w:tcPr>
          <w:p w14:paraId="16B4FA09"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B</w:t>
            </w:r>
          </w:p>
        </w:tc>
        <w:tc>
          <w:tcPr>
            <w:tcW w:w="899" w:type="dxa"/>
            <w:tcBorders>
              <w:top w:val="nil"/>
              <w:left w:val="nil"/>
              <w:bottom w:val="single" w:sz="4" w:space="0" w:color="auto"/>
              <w:right w:val="single" w:sz="4" w:space="0" w:color="auto"/>
            </w:tcBorders>
            <w:shd w:val="clear" w:color="000000" w:fill="DAEEF3"/>
            <w:vAlign w:val="center"/>
            <w:hideMark/>
          </w:tcPr>
          <w:p w14:paraId="37E8D6CE"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C=A+B</w:t>
            </w:r>
          </w:p>
        </w:tc>
        <w:tc>
          <w:tcPr>
            <w:tcW w:w="1189" w:type="dxa"/>
            <w:tcBorders>
              <w:top w:val="nil"/>
              <w:left w:val="nil"/>
              <w:bottom w:val="single" w:sz="4" w:space="0" w:color="auto"/>
              <w:right w:val="single" w:sz="4" w:space="0" w:color="auto"/>
            </w:tcBorders>
            <w:shd w:val="clear" w:color="000000" w:fill="DAEEF3"/>
            <w:vAlign w:val="center"/>
            <w:hideMark/>
          </w:tcPr>
          <w:p w14:paraId="7A8564C4"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D=A/C*100</w:t>
            </w:r>
          </w:p>
        </w:tc>
      </w:tr>
      <w:tr w:rsidR="00A14534" w:rsidRPr="00A03E65" w14:paraId="099B95B4"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9297EA" w14:textId="77777777" w:rsidR="00A14534" w:rsidRPr="00A03E65" w:rsidRDefault="00A14534" w:rsidP="00A14534">
            <w:pPr>
              <w:spacing w:after="0" w:line="240" w:lineRule="auto"/>
              <w:jc w:val="center"/>
              <w:rPr>
                <w:rFonts w:cs="Calibri"/>
                <w:color w:val="000000"/>
                <w:szCs w:val="22"/>
              </w:rPr>
            </w:pPr>
            <w:bookmarkStart w:id="15" w:name="_Hlk89328493"/>
            <w:r w:rsidRPr="00A03E65">
              <w:rPr>
                <w:rFonts w:cs="Calibri"/>
                <w:color w:val="000000"/>
                <w:szCs w:val="22"/>
              </w:rPr>
              <w:t>GPN-1</w:t>
            </w:r>
          </w:p>
        </w:tc>
        <w:tc>
          <w:tcPr>
            <w:tcW w:w="0" w:type="auto"/>
            <w:tcBorders>
              <w:top w:val="nil"/>
              <w:left w:val="nil"/>
              <w:bottom w:val="single" w:sz="4" w:space="0" w:color="auto"/>
              <w:right w:val="single" w:sz="4" w:space="0" w:color="auto"/>
            </w:tcBorders>
            <w:shd w:val="clear" w:color="auto" w:fill="auto"/>
            <w:noWrap/>
            <w:vAlign w:val="bottom"/>
            <w:hideMark/>
          </w:tcPr>
          <w:p w14:paraId="57DAB463"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Malinska, Radići</w:t>
            </w:r>
          </w:p>
        </w:tc>
        <w:tc>
          <w:tcPr>
            <w:tcW w:w="0" w:type="auto"/>
            <w:tcBorders>
              <w:top w:val="nil"/>
              <w:left w:val="nil"/>
              <w:bottom w:val="single" w:sz="4" w:space="0" w:color="auto"/>
              <w:right w:val="single" w:sz="4" w:space="0" w:color="auto"/>
            </w:tcBorders>
            <w:shd w:val="clear" w:color="auto" w:fill="auto"/>
            <w:vAlign w:val="center"/>
            <w:hideMark/>
          </w:tcPr>
          <w:p w14:paraId="7C4725A2" w14:textId="77777777" w:rsidR="00A14534" w:rsidRPr="00A03E65" w:rsidRDefault="00CC2130" w:rsidP="00A14534">
            <w:pPr>
              <w:spacing w:after="0" w:line="240" w:lineRule="auto"/>
              <w:jc w:val="center"/>
              <w:rPr>
                <w:rFonts w:cs="Calibri"/>
                <w:color w:val="0000FF"/>
                <w:szCs w:val="22"/>
              </w:rPr>
            </w:pPr>
            <w:hyperlink r:id="rId33" w:history="1">
              <w:r w:rsidR="00A14534" w:rsidRPr="00A03E65">
                <w:rPr>
                  <w:rFonts w:cs="Calibri"/>
                  <w:szCs w:val="22"/>
                </w:rPr>
                <w:t>56,53</w:t>
              </w:r>
            </w:hyperlink>
          </w:p>
        </w:tc>
        <w:tc>
          <w:tcPr>
            <w:tcW w:w="0" w:type="auto"/>
            <w:tcBorders>
              <w:top w:val="nil"/>
              <w:left w:val="nil"/>
              <w:bottom w:val="single" w:sz="4" w:space="0" w:color="auto"/>
              <w:right w:val="single" w:sz="4" w:space="0" w:color="auto"/>
            </w:tcBorders>
            <w:shd w:val="clear" w:color="auto" w:fill="auto"/>
            <w:vAlign w:val="center"/>
            <w:hideMark/>
          </w:tcPr>
          <w:p w14:paraId="507BB8BA"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26,85</w:t>
            </w:r>
          </w:p>
        </w:tc>
        <w:tc>
          <w:tcPr>
            <w:tcW w:w="899" w:type="dxa"/>
            <w:tcBorders>
              <w:top w:val="nil"/>
              <w:left w:val="nil"/>
              <w:bottom w:val="single" w:sz="4" w:space="0" w:color="auto"/>
              <w:right w:val="single" w:sz="4" w:space="0" w:color="auto"/>
            </w:tcBorders>
            <w:shd w:val="clear" w:color="auto" w:fill="auto"/>
            <w:vAlign w:val="center"/>
            <w:hideMark/>
          </w:tcPr>
          <w:p w14:paraId="356AA198"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83,38</w:t>
            </w:r>
          </w:p>
        </w:tc>
        <w:tc>
          <w:tcPr>
            <w:tcW w:w="1189" w:type="dxa"/>
            <w:tcBorders>
              <w:top w:val="nil"/>
              <w:left w:val="nil"/>
              <w:bottom w:val="single" w:sz="4" w:space="0" w:color="auto"/>
              <w:right w:val="single" w:sz="4" w:space="0" w:color="auto"/>
            </w:tcBorders>
            <w:shd w:val="clear" w:color="auto" w:fill="auto"/>
            <w:vAlign w:val="center"/>
            <w:hideMark/>
          </w:tcPr>
          <w:p w14:paraId="56C61EE2"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67,80</w:t>
            </w:r>
          </w:p>
        </w:tc>
      </w:tr>
      <w:tr w:rsidR="00A14534" w:rsidRPr="00A03E65" w14:paraId="00CDD41E"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CAC673"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GPN-2</w:t>
            </w:r>
          </w:p>
        </w:tc>
        <w:tc>
          <w:tcPr>
            <w:tcW w:w="0" w:type="auto"/>
            <w:tcBorders>
              <w:top w:val="nil"/>
              <w:left w:val="nil"/>
              <w:bottom w:val="single" w:sz="4" w:space="0" w:color="auto"/>
              <w:right w:val="single" w:sz="4" w:space="0" w:color="auto"/>
            </w:tcBorders>
            <w:shd w:val="clear" w:color="auto" w:fill="auto"/>
            <w:noWrap/>
            <w:vAlign w:val="bottom"/>
            <w:hideMark/>
          </w:tcPr>
          <w:p w14:paraId="6E2BFC1F"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Bogovići, Zidarići, Milčetići</w:t>
            </w:r>
          </w:p>
        </w:tc>
        <w:tc>
          <w:tcPr>
            <w:tcW w:w="0" w:type="auto"/>
            <w:tcBorders>
              <w:top w:val="nil"/>
              <w:left w:val="nil"/>
              <w:bottom w:val="single" w:sz="4" w:space="0" w:color="auto"/>
              <w:right w:val="single" w:sz="4" w:space="0" w:color="auto"/>
            </w:tcBorders>
            <w:shd w:val="clear" w:color="auto" w:fill="auto"/>
            <w:vAlign w:val="center"/>
            <w:hideMark/>
          </w:tcPr>
          <w:p w14:paraId="28742301"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68,12</w:t>
            </w:r>
          </w:p>
        </w:tc>
        <w:tc>
          <w:tcPr>
            <w:tcW w:w="0" w:type="auto"/>
            <w:tcBorders>
              <w:top w:val="nil"/>
              <w:left w:val="nil"/>
              <w:bottom w:val="single" w:sz="4" w:space="0" w:color="auto"/>
              <w:right w:val="single" w:sz="4" w:space="0" w:color="auto"/>
            </w:tcBorders>
            <w:shd w:val="clear" w:color="auto" w:fill="auto"/>
            <w:vAlign w:val="center"/>
            <w:hideMark/>
          </w:tcPr>
          <w:p w14:paraId="0A6FAD04"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25,93</w:t>
            </w:r>
          </w:p>
        </w:tc>
        <w:tc>
          <w:tcPr>
            <w:tcW w:w="899" w:type="dxa"/>
            <w:tcBorders>
              <w:top w:val="nil"/>
              <w:left w:val="nil"/>
              <w:bottom w:val="single" w:sz="4" w:space="0" w:color="auto"/>
              <w:right w:val="single" w:sz="4" w:space="0" w:color="auto"/>
            </w:tcBorders>
            <w:shd w:val="clear" w:color="auto" w:fill="auto"/>
            <w:vAlign w:val="center"/>
            <w:hideMark/>
          </w:tcPr>
          <w:p w14:paraId="794D2926"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94,05</w:t>
            </w:r>
          </w:p>
        </w:tc>
        <w:tc>
          <w:tcPr>
            <w:tcW w:w="1189" w:type="dxa"/>
            <w:tcBorders>
              <w:top w:val="nil"/>
              <w:left w:val="nil"/>
              <w:bottom w:val="single" w:sz="4" w:space="0" w:color="auto"/>
              <w:right w:val="single" w:sz="4" w:space="0" w:color="auto"/>
            </w:tcBorders>
            <w:shd w:val="clear" w:color="auto" w:fill="auto"/>
            <w:vAlign w:val="center"/>
            <w:hideMark/>
          </w:tcPr>
          <w:p w14:paraId="20308793"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72,43</w:t>
            </w:r>
          </w:p>
        </w:tc>
      </w:tr>
      <w:tr w:rsidR="00A14534" w:rsidRPr="00A03E65" w14:paraId="1D669573"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4F41D6"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GPN-3</w:t>
            </w:r>
          </w:p>
        </w:tc>
        <w:tc>
          <w:tcPr>
            <w:tcW w:w="0" w:type="auto"/>
            <w:tcBorders>
              <w:top w:val="nil"/>
              <w:left w:val="nil"/>
              <w:bottom w:val="single" w:sz="4" w:space="0" w:color="auto"/>
              <w:right w:val="single" w:sz="4" w:space="0" w:color="auto"/>
            </w:tcBorders>
            <w:shd w:val="clear" w:color="auto" w:fill="auto"/>
            <w:noWrap/>
            <w:vAlign w:val="bottom"/>
            <w:hideMark/>
          </w:tcPr>
          <w:p w14:paraId="429D9EC3"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Rova</w:t>
            </w:r>
          </w:p>
        </w:tc>
        <w:tc>
          <w:tcPr>
            <w:tcW w:w="0" w:type="auto"/>
            <w:tcBorders>
              <w:top w:val="nil"/>
              <w:left w:val="nil"/>
              <w:bottom w:val="single" w:sz="4" w:space="0" w:color="auto"/>
              <w:right w:val="single" w:sz="4" w:space="0" w:color="auto"/>
            </w:tcBorders>
            <w:shd w:val="clear" w:color="auto" w:fill="auto"/>
            <w:vAlign w:val="center"/>
            <w:hideMark/>
          </w:tcPr>
          <w:p w14:paraId="33E07323"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6,37</w:t>
            </w:r>
          </w:p>
        </w:tc>
        <w:tc>
          <w:tcPr>
            <w:tcW w:w="0" w:type="auto"/>
            <w:tcBorders>
              <w:top w:val="nil"/>
              <w:left w:val="nil"/>
              <w:bottom w:val="single" w:sz="4" w:space="0" w:color="auto"/>
              <w:right w:val="single" w:sz="4" w:space="0" w:color="auto"/>
            </w:tcBorders>
            <w:shd w:val="clear" w:color="auto" w:fill="auto"/>
            <w:vAlign w:val="center"/>
            <w:hideMark/>
          </w:tcPr>
          <w:p w14:paraId="44ADC674"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12,11</w:t>
            </w:r>
          </w:p>
        </w:tc>
        <w:tc>
          <w:tcPr>
            <w:tcW w:w="899" w:type="dxa"/>
            <w:tcBorders>
              <w:top w:val="nil"/>
              <w:left w:val="nil"/>
              <w:bottom w:val="single" w:sz="4" w:space="0" w:color="auto"/>
              <w:right w:val="single" w:sz="4" w:space="0" w:color="auto"/>
            </w:tcBorders>
            <w:shd w:val="clear" w:color="auto" w:fill="auto"/>
            <w:vAlign w:val="center"/>
            <w:hideMark/>
          </w:tcPr>
          <w:p w14:paraId="59A32795"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18,48</w:t>
            </w:r>
          </w:p>
        </w:tc>
        <w:tc>
          <w:tcPr>
            <w:tcW w:w="1189" w:type="dxa"/>
            <w:tcBorders>
              <w:top w:val="nil"/>
              <w:left w:val="nil"/>
              <w:bottom w:val="single" w:sz="4" w:space="0" w:color="auto"/>
              <w:right w:val="single" w:sz="4" w:space="0" w:color="auto"/>
            </w:tcBorders>
            <w:shd w:val="clear" w:color="auto" w:fill="auto"/>
            <w:vAlign w:val="center"/>
            <w:hideMark/>
          </w:tcPr>
          <w:p w14:paraId="633257FE"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34,47</w:t>
            </w:r>
          </w:p>
        </w:tc>
      </w:tr>
      <w:tr w:rsidR="00A14534" w:rsidRPr="00A03E65" w14:paraId="05464D06"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801F05"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GPN-4</w:t>
            </w:r>
          </w:p>
        </w:tc>
        <w:tc>
          <w:tcPr>
            <w:tcW w:w="0" w:type="auto"/>
            <w:tcBorders>
              <w:top w:val="nil"/>
              <w:left w:val="nil"/>
              <w:bottom w:val="single" w:sz="4" w:space="0" w:color="auto"/>
              <w:right w:val="single" w:sz="4" w:space="0" w:color="auto"/>
            </w:tcBorders>
            <w:shd w:val="clear" w:color="auto" w:fill="auto"/>
            <w:noWrap/>
            <w:vAlign w:val="bottom"/>
            <w:hideMark/>
          </w:tcPr>
          <w:p w14:paraId="6532A5CE"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Porat, Vantačići</w:t>
            </w:r>
          </w:p>
        </w:tc>
        <w:tc>
          <w:tcPr>
            <w:tcW w:w="0" w:type="auto"/>
            <w:tcBorders>
              <w:top w:val="nil"/>
              <w:left w:val="nil"/>
              <w:bottom w:val="single" w:sz="4" w:space="0" w:color="auto"/>
              <w:right w:val="single" w:sz="4" w:space="0" w:color="auto"/>
            </w:tcBorders>
            <w:shd w:val="clear" w:color="auto" w:fill="auto"/>
            <w:vAlign w:val="center"/>
            <w:hideMark/>
          </w:tcPr>
          <w:p w14:paraId="630FC95E"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49,68</w:t>
            </w:r>
          </w:p>
        </w:tc>
        <w:tc>
          <w:tcPr>
            <w:tcW w:w="0" w:type="auto"/>
            <w:tcBorders>
              <w:top w:val="nil"/>
              <w:left w:val="nil"/>
              <w:bottom w:val="single" w:sz="4" w:space="0" w:color="auto"/>
              <w:right w:val="single" w:sz="4" w:space="0" w:color="auto"/>
            </w:tcBorders>
            <w:shd w:val="clear" w:color="auto" w:fill="auto"/>
            <w:vAlign w:val="center"/>
            <w:hideMark/>
          </w:tcPr>
          <w:p w14:paraId="6FAD0CD0"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7,22</w:t>
            </w:r>
          </w:p>
        </w:tc>
        <w:tc>
          <w:tcPr>
            <w:tcW w:w="899" w:type="dxa"/>
            <w:tcBorders>
              <w:top w:val="nil"/>
              <w:left w:val="nil"/>
              <w:bottom w:val="single" w:sz="4" w:space="0" w:color="auto"/>
              <w:right w:val="single" w:sz="4" w:space="0" w:color="auto"/>
            </w:tcBorders>
            <w:shd w:val="clear" w:color="auto" w:fill="auto"/>
            <w:vAlign w:val="center"/>
            <w:hideMark/>
          </w:tcPr>
          <w:p w14:paraId="5CD17674"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56,90</w:t>
            </w:r>
          </w:p>
        </w:tc>
        <w:tc>
          <w:tcPr>
            <w:tcW w:w="1189" w:type="dxa"/>
            <w:tcBorders>
              <w:top w:val="nil"/>
              <w:left w:val="nil"/>
              <w:bottom w:val="single" w:sz="4" w:space="0" w:color="auto"/>
              <w:right w:val="single" w:sz="4" w:space="0" w:color="auto"/>
            </w:tcBorders>
            <w:shd w:val="clear" w:color="auto" w:fill="auto"/>
            <w:vAlign w:val="center"/>
            <w:hideMark/>
          </w:tcPr>
          <w:p w14:paraId="6ABA39BF"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87,31</w:t>
            </w:r>
          </w:p>
        </w:tc>
      </w:tr>
      <w:tr w:rsidR="00A14534" w:rsidRPr="00A03E65" w14:paraId="5D6CCDC3"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05A396"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GPN-5</w:t>
            </w:r>
          </w:p>
        </w:tc>
        <w:tc>
          <w:tcPr>
            <w:tcW w:w="0" w:type="auto"/>
            <w:tcBorders>
              <w:top w:val="nil"/>
              <w:left w:val="nil"/>
              <w:bottom w:val="single" w:sz="4" w:space="0" w:color="auto"/>
              <w:right w:val="single" w:sz="4" w:space="0" w:color="auto"/>
            </w:tcBorders>
            <w:shd w:val="clear" w:color="auto" w:fill="auto"/>
            <w:noWrap/>
            <w:vAlign w:val="bottom"/>
            <w:hideMark/>
          </w:tcPr>
          <w:p w14:paraId="7461AB79"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Sveti Vid, Miholjice, Maršići</w:t>
            </w:r>
          </w:p>
        </w:tc>
        <w:tc>
          <w:tcPr>
            <w:tcW w:w="0" w:type="auto"/>
            <w:tcBorders>
              <w:top w:val="nil"/>
              <w:left w:val="nil"/>
              <w:bottom w:val="single" w:sz="4" w:space="0" w:color="auto"/>
              <w:right w:val="single" w:sz="4" w:space="0" w:color="auto"/>
            </w:tcBorders>
            <w:shd w:val="clear" w:color="auto" w:fill="auto"/>
            <w:vAlign w:val="center"/>
            <w:hideMark/>
          </w:tcPr>
          <w:p w14:paraId="61FC3611"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27,67</w:t>
            </w:r>
          </w:p>
        </w:tc>
        <w:tc>
          <w:tcPr>
            <w:tcW w:w="0" w:type="auto"/>
            <w:tcBorders>
              <w:top w:val="nil"/>
              <w:left w:val="nil"/>
              <w:bottom w:val="single" w:sz="4" w:space="0" w:color="auto"/>
              <w:right w:val="single" w:sz="4" w:space="0" w:color="auto"/>
            </w:tcBorders>
            <w:shd w:val="clear" w:color="auto" w:fill="auto"/>
            <w:vAlign w:val="center"/>
            <w:hideMark/>
          </w:tcPr>
          <w:p w14:paraId="23B326C9"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7,33</w:t>
            </w:r>
          </w:p>
        </w:tc>
        <w:tc>
          <w:tcPr>
            <w:tcW w:w="899" w:type="dxa"/>
            <w:tcBorders>
              <w:top w:val="nil"/>
              <w:left w:val="nil"/>
              <w:bottom w:val="single" w:sz="4" w:space="0" w:color="auto"/>
              <w:right w:val="single" w:sz="4" w:space="0" w:color="auto"/>
            </w:tcBorders>
            <w:shd w:val="clear" w:color="auto" w:fill="auto"/>
            <w:vAlign w:val="center"/>
            <w:hideMark/>
          </w:tcPr>
          <w:p w14:paraId="2AE3A31F"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35,00</w:t>
            </w:r>
          </w:p>
        </w:tc>
        <w:tc>
          <w:tcPr>
            <w:tcW w:w="1189" w:type="dxa"/>
            <w:tcBorders>
              <w:top w:val="nil"/>
              <w:left w:val="nil"/>
              <w:bottom w:val="single" w:sz="4" w:space="0" w:color="auto"/>
              <w:right w:val="single" w:sz="4" w:space="0" w:color="auto"/>
            </w:tcBorders>
            <w:shd w:val="clear" w:color="auto" w:fill="auto"/>
            <w:vAlign w:val="center"/>
            <w:hideMark/>
          </w:tcPr>
          <w:p w14:paraId="79F59547"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79,06</w:t>
            </w:r>
          </w:p>
        </w:tc>
      </w:tr>
      <w:tr w:rsidR="00A14534" w:rsidRPr="00A03E65" w14:paraId="39510F7A"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1E8D2E"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GPN-6</w:t>
            </w:r>
          </w:p>
        </w:tc>
        <w:tc>
          <w:tcPr>
            <w:tcW w:w="0" w:type="auto"/>
            <w:tcBorders>
              <w:top w:val="nil"/>
              <w:left w:val="nil"/>
              <w:bottom w:val="single" w:sz="4" w:space="0" w:color="auto"/>
              <w:right w:val="single" w:sz="4" w:space="0" w:color="auto"/>
            </w:tcBorders>
            <w:shd w:val="clear" w:color="auto" w:fill="auto"/>
            <w:noWrap/>
            <w:vAlign w:val="bottom"/>
            <w:hideMark/>
          </w:tcPr>
          <w:p w14:paraId="591AE14C"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Turčići</w:t>
            </w:r>
          </w:p>
        </w:tc>
        <w:tc>
          <w:tcPr>
            <w:tcW w:w="0" w:type="auto"/>
            <w:tcBorders>
              <w:top w:val="nil"/>
              <w:left w:val="nil"/>
              <w:bottom w:val="single" w:sz="4" w:space="0" w:color="auto"/>
              <w:right w:val="single" w:sz="4" w:space="0" w:color="auto"/>
            </w:tcBorders>
            <w:shd w:val="clear" w:color="auto" w:fill="auto"/>
            <w:vAlign w:val="center"/>
            <w:hideMark/>
          </w:tcPr>
          <w:p w14:paraId="7741F44D"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2,74</w:t>
            </w:r>
          </w:p>
        </w:tc>
        <w:tc>
          <w:tcPr>
            <w:tcW w:w="0" w:type="auto"/>
            <w:tcBorders>
              <w:top w:val="nil"/>
              <w:left w:val="nil"/>
              <w:bottom w:val="single" w:sz="4" w:space="0" w:color="auto"/>
              <w:right w:val="single" w:sz="4" w:space="0" w:color="auto"/>
            </w:tcBorders>
            <w:shd w:val="clear" w:color="auto" w:fill="auto"/>
            <w:vAlign w:val="center"/>
            <w:hideMark/>
          </w:tcPr>
          <w:p w14:paraId="38462A0E"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0,66</w:t>
            </w:r>
          </w:p>
        </w:tc>
        <w:tc>
          <w:tcPr>
            <w:tcW w:w="899" w:type="dxa"/>
            <w:tcBorders>
              <w:top w:val="nil"/>
              <w:left w:val="nil"/>
              <w:bottom w:val="single" w:sz="4" w:space="0" w:color="auto"/>
              <w:right w:val="single" w:sz="4" w:space="0" w:color="auto"/>
            </w:tcBorders>
            <w:shd w:val="clear" w:color="auto" w:fill="auto"/>
            <w:vAlign w:val="center"/>
            <w:hideMark/>
          </w:tcPr>
          <w:p w14:paraId="76C82D21"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3,40</w:t>
            </w:r>
          </w:p>
        </w:tc>
        <w:tc>
          <w:tcPr>
            <w:tcW w:w="1189" w:type="dxa"/>
            <w:tcBorders>
              <w:top w:val="nil"/>
              <w:left w:val="nil"/>
              <w:bottom w:val="single" w:sz="4" w:space="0" w:color="auto"/>
              <w:right w:val="single" w:sz="4" w:space="0" w:color="auto"/>
            </w:tcBorders>
            <w:shd w:val="clear" w:color="auto" w:fill="auto"/>
            <w:vAlign w:val="center"/>
            <w:hideMark/>
          </w:tcPr>
          <w:p w14:paraId="78784737"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80,59</w:t>
            </w:r>
          </w:p>
        </w:tc>
      </w:tr>
      <w:tr w:rsidR="00A14534" w:rsidRPr="00A03E65" w14:paraId="57669BB1"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CB96F4"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GPN-7</w:t>
            </w:r>
          </w:p>
        </w:tc>
        <w:tc>
          <w:tcPr>
            <w:tcW w:w="0" w:type="auto"/>
            <w:tcBorders>
              <w:top w:val="nil"/>
              <w:left w:val="nil"/>
              <w:bottom w:val="single" w:sz="4" w:space="0" w:color="auto"/>
              <w:right w:val="single" w:sz="4" w:space="0" w:color="auto"/>
            </w:tcBorders>
            <w:shd w:val="clear" w:color="auto" w:fill="auto"/>
            <w:noWrap/>
            <w:vAlign w:val="bottom"/>
            <w:hideMark/>
          </w:tcPr>
          <w:p w14:paraId="1E6B1477"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Kremenčići, Žgombići</w:t>
            </w:r>
          </w:p>
        </w:tc>
        <w:tc>
          <w:tcPr>
            <w:tcW w:w="0" w:type="auto"/>
            <w:tcBorders>
              <w:top w:val="nil"/>
              <w:left w:val="nil"/>
              <w:bottom w:val="single" w:sz="4" w:space="0" w:color="auto"/>
              <w:right w:val="single" w:sz="4" w:space="0" w:color="auto"/>
            </w:tcBorders>
            <w:shd w:val="clear" w:color="auto" w:fill="auto"/>
            <w:vAlign w:val="center"/>
            <w:hideMark/>
          </w:tcPr>
          <w:p w14:paraId="0CFCDC98"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16,23</w:t>
            </w:r>
          </w:p>
        </w:tc>
        <w:tc>
          <w:tcPr>
            <w:tcW w:w="0" w:type="auto"/>
            <w:tcBorders>
              <w:top w:val="nil"/>
              <w:left w:val="nil"/>
              <w:bottom w:val="single" w:sz="4" w:space="0" w:color="auto"/>
              <w:right w:val="single" w:sz="4" w:space="0" w:color="auto"/>
            </w:tcBorders>
            <w:shd w:val="clear" w:color="auto" w:fill="auto"/>
            <w:vAlign w:val="center"/>
            <w:hideMark/>
          </w:tcPr>
          <w:p w14:paraId="5BA77202"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9,46</w:t>
            </w:r>
          </w:p>
        </w:tc>
        <w:tc>
          <w:tcPr>
            <w:tcW w:w="899" w:type="dxa"/>
            <w:tcBorders>
              <w:top w:val="nil"/>
              <w:left w:val="nil"/>
              <w:bottom w:val="single" w:sz="4" w:space="0" w:color="auto"/>
              <w:right w:val="single" w:sz="4" w:space="0" w:color="auto"/>
            </w:tcBorders>
            <w:shd w:val="clear" w:color="auto" w:fill="auto"/>
            <w:vAlign w:val="center"/>
            <w:hideMark/>
          </w:tcPr>
          <w:p w14:paraId="41CD98CF"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25,69</w:t>
            </w:r>
          </w:p>
        </w:tc>
        <w:tc>
          <w:tcPr>
            <w:tcW w:w="1189" w:type="dxa"/>
            <w:tcBorders>
              <w:top w:val="nil"/>
              <w:left w:val="nil"/>
              <w:bottom w:val="single" w:sz="4" w:space="0" w:color="auto"/>
              <w:right w:val="single" w:sz="4" w:space="0" w:color="auto"/>
            </w:tcBorders>
            <w:shd w:val="clear" w:color="auto" w:fill="auto"/>
            <w:vAlign w:val="center"/>
            <w:hideMark/>
          </w:tcPr>
          <w:p w14:paraId="076C0E20"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63,18</w:t>
            </w:r>
          </w:p>
        </w:tc>
      </w:tr>
      <w:tr w:rsidR="00A14534" w:rsidRPr="00A03E65" w14:paraId="200749D1"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6FCCBD"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GPN-8</w:t>
            </w:r>
          </w:p>
        </w:tc>
        <w:tc>
          <w:tcPr>
            <w:tcW w:w="0" w:type="auto"/>
            <w:tcBorders>
              <w:top w:val="nil"/>
              <w:left w:val="nil"/>
              <w:bottom w:val="single" w:sz="4" w:space="0" w:color="auto"/>
              <w:right w:val="single" w:sz="4" w:space="0" w:color="auto"/>
            </w:tcBorders>
            <w:shd w:val="clear" w:color="auto" w:fill="auto"/>
            <w:noWrap/>
            <w:vAlign w:val="bottom"/>
            <w:hideMark/>
          </w:tcPr>
          <w:p w14:paraId="5A0E36AA"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Oštrobradići</w:t>
            </w:r>
          </w:p>
        </w:tc>
        <w:tc>
          <w:tcPr>
            <w:tcW w:w="0" w:type="auto"/>
            <w:tcBorders>
              <w:top w:val="nil"/>
              <w:left w:val="nil"/>
              <w:bottom w:val="single" w:sz="4" w:space="0" w:color="auto"/>
              <w:right w:val="single" w:sz="4" w:space="0" w:color="auto"/>
            </w:tcBorders>
            <w:shd w:val="clear" w:color="auto" w:fill="auto"/>
            <w:vAlign w:val="center"/>
            <w:hideMark/>
          </w:tcPr>
          <w:p w14:paraId="6E5406F3"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8,57</w:t>
            </w:r>
          </w:p>
        </w:tc>
        <w:tc>
          <w:tcPr>
            <w:tcW w:w="0" w:type="auto"/>
            <w:tcBorders>
              <w:top w:val="nil"/>
              <w:left w:val="nil"/>
              <w:bottom w:val="single" w:sz="4" w:space="0" w:color="auto"/>
              <w:right w:val="single" w:sz="4" w:space="0" w:color="auto"/>
            </w:tcBorders>
            <w:shd w:val="clear" w:color="auto" w:fill="auto"/>
            <w:vAlign w:val="center"/>
            <w:hideMark/>
          </w:tcPr>
          <w:p w14:paraId="289B8766"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4,24</w:t>
            </w:r>
          </w:p>
        </w:tc>
        <w:tc>
          <w:tcPr>
            <w:tcW w:w="899" w:type="dxa"/>
            <w:tcBorders>
              <w:top w:val="nil"/>
              <w:left w:val="nil"/>
              <w:bottom w:val="single" w:sz="4" w:space="0" w:color="auto"/>
              <w:right w:val="single" w:sz="4" w:space="0" w:color="auto"/>
            </w:tcBorders>
            <w:shd w:val="clear" w:color="auto" w:fill="auto"/>
            <w:vAlign w:val="center"/>
            <w:hideMark/>
          </w:tcPr>
          <w:p w14:paraId="71A615EA"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12,81</w:t>
            </w:r>
          </w:p>
        </w:tc>
        <w:tc>
          <w:tcPr>
            <w:tcW w:w="1189" w:type="dxa"/>
            <w:tcBorders>
              <w:top w:val="nil"/>
              <w:left w:val="nil"/>
              <w:bottom w:val="single" w:sz="4" w:space="0" w:color="auto"/>
              <w:right w:val="single" w:sz="4" w:space="0" w:color="auto"/>
            </w:tcBorders>
            <w:shd w:val="clear" w:color="auto" w:fill="auto"/>
            <w:vAlign w:val="center"/>
            <w:hideMark/>
          </w:tcPr>
          <w:p w14:paraId="0BA3A540"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66,90</w:t>
            </w:r>
          </w:p>
        </w:tc>
      </w:tr>
      <w:tr w:rsidR="00A14534" w:rsidRPr="00A03E65" w14:paraId="50CF2933"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A787EE"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GPN-9</w:t>
            </w:r>
          </w:p>
        </w:tc>
        <w:tc>
          <w:tcPr>
            <w:tcW w:w="0" w:type="auto"/>
            <w:tcBorders>
              <w:top w:val="nil"/>
              <w:left w:val="nil"/>
              <w:bottom w:val="single" w:sz="4" w:space="0" w:color="auto"/>
              <w:right w:val="single" w:sz="4" w:space="0" w:color="auto"/>
            </w:tcBorders>
            <w:shd w:val="clear" w:color="auto" w:fill="auto"/>
            <w:noWrap/>
            <w:vAlign w:val="bottom"/>
            <w:hideMark/>
          </w:tcPr>
          <w:p w14:paraId="0016875D"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Barušići, Ljutići</w:t>
            </w:r>
          </w:p>
        </w:tc>
        <w:tc>
          <w:tcPr>
            <w:tcW w:w="0" w:type="auto"/>
            <w:tcBorders>
              <w:top w:val="nil"/>
              <w:left w:val="nil"/>
              <w:bottom w:val="single" w:sz="4" w:space="0" w:color="auto"/>
              <w:right w:val="single" w:sz="4" w:space="0" w:color="auto"/>
            </w:tcBorders>
            <w:shd w:val="clear" w:color="auto" w:fill="auto"/>
            <w:vAlign w:val="center"/>
            <w:hideMark/>
          </w:tcPr>
          <w:p w14:paraId="7B539C5A"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8,85</w:t>
            </w:r>
          </w:p>
        </w:tc>
        <w:tc>
          <w:tcPr>
            <w:tcW w:w="0" w:type="auto"/>
            <w:tcBorders>
              <w:top w:val="nil"/>
              <w:left w:val="nil"/>
              <w:bottom w:val="single" w:sz="4" w:space="0" w:color="auto"/>
              <w:right w:val="single" w:sz="4" w:space="0" w:color="auto"/>
            </w:tcBorders>
            <w:shd w:val="clear" w:color="auto" w:fill="auto"/>
            <w:vAlign w:val="center"/>
            <w:hideMark/>
          </w:tcPr>
          <w:p w14:paraId="51A210EC"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3,61</w:t>
            </w:r>
          </w:p>
        </w:tc>
        <w:tc>
          <w:tcPr>
            <w:tcW w:w="899" w:type="dxa"/>
            <w:tcBorders>
              <w:top w:val="nil"/>
              <w:left w:val="nil"/>
              <w:bottom w:val="single" w:sz="4" w:space="0" w:color="auto"/>
              <w:right w:val="single" w:sz="4" w:space="0" w:color="auto"/>
            </w:tcBorders>
            <w:shd w:val="clear" w:color="auto" w:fill="auto"/>
            <w:vAlign w:val="center"/>
            <w:hideMark/>
          </w:tcPr>
          <w:p w14:paraId="51700852"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12,46</w:t>
            </w:r>
          </w:p>
        </w:tc>
        <w:tc>
          <w:tcPr>
            <w:tcW w:w="1189" w:type="dxa"/>
            <w:tcBorders>
              <w:top w:val="nil"/>
              <w:left w:val="nil"/>
              <w:bottom w:val="single" w:sz="4" w:space="0" w:color="auto"/>
              <w:right w:val="single" w:sz="4" w:space="0" w:color="auto"/>
            </w:tcBorders>
            <w:shd w:val="clear" w:color="auto" w:fill="auto"/>
            <w:vAlign w:val="center"/>
            <w:hideMark/>
          </w:tcPr>
          <w:p w14:paraId="51FC22C8"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71,03</w:t>
            </w:r>
          </w:p>
        </w:tc>
      </w:tr>
      <w:tr w:rsidR="00A14534" w:rsidRPr="00A03E65" w14:paraId="19784C36"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6C5B80"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GPN-10</w:t>
            </w:r>
          </w:p>
        </w:tc>
        <w:tc>
          <w:tcPr>
            <w:tcW w:w="0" w:type="auto"/>
            <w:tcBorders>
              <w:top w:val="nil"/>
              <w:left w:val="nil"/>
              <w:bottom w:val="single" w:sz="4" w:space="0" w:color="auto"/>
              <w:right w:val="single" w:sz="4" w:space="0" w:color="auto"/>
            </w:tcBorders>
            <w:shd w:val="clear" w:color="auto" w:fill="auto"/>
            <w:noWrap/>
            <w:vAlign w:val="bottom"/>
            <w:hideMark/>
          </w:tcPr>
          <w:p w14:paraId="75FF0C66"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Sveti Anton, Sveti Ivan</w:t>
            </w:r>
          </w:p>
        </w:tc>
        <w:tc>
          <w:tcPr>
            <w:tcW w:w="0" w:type="auto"/>
            <w:tcBorders>
              <w:top w:val="nil"/>
              <w:left w:val="nil"/>
              <w:bottom w:val="single" w:sz="4" w:space="0" w:color="auto"/>
              <w:right w:val="single" w:sz="4" w:space="0" w:color="auto"/>
            </w:tcBorders>
            <w:shd w:val="clear" w:color="auto" w:fill="auto"/>
            <w:vAlign w:val="center"/>
            <w:hideMark/>
          </w:tcPr>
          <w:p w14:paraId="548B8928"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18,18</w:t>
            </w:r>
          </w:p>
        </w:tc>
        <w:tc>
          <w:tcPr>
            <w:tcW w:w="0" w:type="auto"/>
            <w:tcBorders>
              <w:top w:val="nil"/>
              <w:left w:val="nil"/>
              <w:bottom w:val="single" w:sz="4" w:space="0" w:color="auto"/>
              <w:right w:val="single" w:sz="4" w:space="0" w:color="auto"/>
            </w:tcBorders>
            <w:shd w:val="clear" w:color="auto" w:fill="auto"/>
            <w:vAlign w:val="center"/>
            <w:hideMark/>
          </w:tcPr>
          <w:p w14:paraId="0819B726"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16,37</w:t>
            </w:r>
          </w:p>
        </w:tc>
        <w:tc>
          <w:tcPr>
            <w:tcW w:w="899" w:type="dxa"/>
            <w:tcBorders>
              <w:top w:val="nil"/>
              <w:left w:val="nil"/>
              <w:bottom w:val="single" w:sz="4" w:space="0" w:color="auto"/>
              <w:right w:val="single" w:sz="4" w:space="0" w:color="auto"/>
            </w:tcBorders>
            <w:shd w:val="clear" w:color="auto" w:fill="auto"/>
            <w:vAlign w:val="center"/>
            <w:hideMark/>
          </w:tcPr>
          <w:p w14:paraId="5D93EAB2"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34,55</w:t>
            </w:r>
          </w:p>
        </w:tc>
        <w:tc>
          <w:tcPr>
            <w:tcW w:w="1189" w:type="dxa"/>
            <w:tcBorders>
              <w:top w:val="nil"/>
              <w:left w:val="nil"/>
              <w:bottom w:val="single" w:sz="4" w:space="0" w:color="auto"/>
              <w:right w:val="single" w:sz="4" w:space="0" w:color="auto"/>
            </w:tcBorders>
            <w:shd w:val="clear" w:color="auto" w:fill="auto"/>
            <w:vAlign w:val="center"/>
            <w:hideMark/>
          </w:tcPr>
          <w:p w14:paraId="0E9F89DB"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52,62</w:t>
            </w:r>
          </w:p>
        </w:tc>
      </w:tr>
      <w:tr w:rsidR="00A14534" w:rsidRPr="00A03E65" w14:paraId="05ED9DEB"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106931"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GPN-11</w:t>
            </w:r>
          </w:p>
        </w:tc>
        <w:tc>
          <w:tcPr>
            <w:tcW w:w="0" w:type="auto"/>
            <w:tcBorders>
              <w:top w:val="nil"/>
              <w:left w:val="nil"/>
              <w:bottom w:val="single" w:sz="4" w:space="0" w:color="auto"/>
              <w:right w:val="single" w:sz="4" w:space="0" w:color="auto"/>
            </w:tcBorders>
            <w:shd w:val="clear" w:color="auto" w:fill="auto"/>
            <w:noWrap/>
            <w:vAlign w:val="bottom"/>
            <w:hideMark/>
          </w:tcPr>
          <w:p w14:paraId="0BA051C6"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Sabljići</w:t>
            </w:r>
          </w:p>
        </w:tc>
        <w:tc>
          <w:tcPr>
            <w:tcW w:w="0" w:type="auto"/>
            <w:tcBorders>
              <w:top w:val="nil"/>
              <w:left w:val="nil"/>
              <w:bottom w:val="single" w:sz="4" w:space="0" w:color="auto"/>
              <w:right w:val="single" w:sz="4" w:space="0" w:color="auto"/>
            </w:tcBorders>
            <w:shd w:val="clear" w:color="auto" w:fill="auto"/>
            <w:vAlign w:val="center"/>
            <w:hideMark/>
          </w:tcPr>
          <w:p w14:paraId="206DCBA9"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2,96</w:t>
            </w:r>
          </w:p>
        </w:tc>
        <w:tc>
          <w:tcPr>
            <w:tcW w:w="0" w:type="auto"/>
            <w:tcBorders>
              <w:top w:val="nil"/>
              <w:left w:val="nil"/>
              <w:bottom w:val="single" w:sz="4" w:space="0" w:color="auto"/>
              <w:right w:val="single" w:sz="4" w:space="0" w:color="auto"/>
            </w:tcBorders>
            <w:shd w:val="clear" w:color="auto" w:fill="auto"/>
            <w:vAlign w:val="center"/>
            <w:hideMark/>
          </w:tcPr>
          <w:p w14:paraId="2F2AC4BF"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2,14</w:t>
            </w:r>
          </w:p>
        </w:tc>
        <w:tc>
          <w:tcPr>
            <w:tcW w:w="899" w:type="dxa"/>
            <w:tcBorders>
              <w:top w:val="nil"/>
              <w:left w:val="nil"/>
              <w:bottom w:val="single" w:sz="4" w:space="0" w:color="auto"/>
              <w:right w:val="single" w:sz="4" w:space="0" w:color="auto"/>
            </w:tcBorders>
            <w:shd w:val="clear" w:color="auto" w:fill="auto"/>
            <w:vAlign w:val="center"/>
            <w:hideMark/>
          </w:tcPr>
          <w:p w14:paraId="16CAAFA0"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5,10</w:t>
            </w:r>
          </w:p>
        </w:tc>
        <w:tc>
          <w:tcPr>
            <w:tcW w:w="1189" w:type="dxa"/>
            <w:tcBorders>
              <w:top w:val="nil"/>
              <w:left w:val="nil"/>
              <w:bottom w:val="single" w:sz="4" w:space="0" w:color="auto"/>
              <w:right w:val="single" w:sz="4" w:space="0" w:color="auto"/>
            </w:tcBorders>
            <w:shd w:val="clear" w:color="auto" w:fill="auto"/>
            <w:vAlign w:val="center"/>
            <w:hideMark/>
          </w:tcPr>
          <w:p w14:paraId="78C0579A"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58,04</w:t>
            </w:r>
          </w:p>
        </w:tc>
      </w:tr>
      <w:tr w:rsidR="00A14534" w:rsidRPr="00A03E65" w14:paraId="637BA95D" w14:textId="77777777" w:rsidTr="00A14534">
        <w:trPr>
          <w:cantSplit/>
          <w:trHeight w:val="2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7CFF44D"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GPN-12</w:t>
            </w:r>
          </w:p>
        </w:tc>
        <w:tc>
          <w:tcPr>
            <w:tcW w:w="0" w:type="auto"/>
            <w:tcBorders>
              <w:top w:val="nil"/>
              <w:left w:val="nil"/>
              <w:bottom w:val="single" w:sz="4" w:space="0" w:color="auto"/>
              <w:right w:val="single" w:sz="4" w:space="0" w:color="auto"/>
            </w:tcBorders>
            <w:shd w:val="clear" w:color="auto" w:fill="auto"/>
            <w:noWrap/>
            <w:vAlign w:val="bottom"/>
            <w:hideMark/>
          </w:tcPr>
          <w:p w14:paraId="4FDBDCBA" w14:textId="77777777" w:rsidR="00A14534" w:rsidRPr="00A03E65" w:rsidRDefault="00A14534" w:rsidP="00A14534">
            <w:pPr>
              <w:spacing w:after="0" w:line="240" w:lineRule="auto"/>
              <w:jc w:val="left"/>
              <w:rPr>
                <w:rFonts w:cs="Calibri"/>
                <w:color w:val="000000"/>
                <w:szCs w:val="22"/>
              </w:rPr>
            </w:pPr>
            <w:r w:rsidRPr="00A03E65">
              <w:rPr>
                <w:rFonts w:cs="Calibri"/>
                <w:color w:val="000000"/>
                <w:szCs w:val="22"/>
              </w:rPr>
              <w:t>Milovčići</w:t>
            </w:r>
          </w:p>
        </w:tc>
        <w:tc>
          <w:tcPr>
            <w:tcW w:w="0" w:type="auto"/>
            <w:tcBorders>
              <w:top w:val="nil"/>
              <w:left w:val="nil"/>
              <w:bottom w:val="single" w:sz="4" w:space="0" w:color="auto"/>
              <w:right w:val="single" w:sz="4" w:space="0" w:color="auto"/>
            </w:tcBorders>
            <w:shd w:val="clear" w:color="auto" w:fill="auto"/>
            <w:vAlign w:val="center"/>
            <w:hideMark/>
          </w:tcPr>
          <w:p w14:paraId="40AFB299"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6,47</w:t>
            </w:r>
          </w:p>
        </w:tc>
        <w:tc>
          <w:tcPr>
            <w:tcW w:w="0" w:type="auto"/>
            <w:tcBorders>
              <w:top w:val="nil"/>
              <w:left w:val="nil"/>
              <w:bottom w:val="single" w:sz="4" w:space="0" w:color="auto"/>
              <w:right w:val="single" w:sz="4" w:space="0" w:color="auto"/>
            </w:tcBorders>
            <w:shd w:val="clear" w:color="auto" w:fill="auto"/>
            <w:vAlign w:val="center"/>
            <w:hideMark/>
          </w:tcPr>
          <w:p w14:paraId="2F63680E"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3,32</w:t>
            </w:r>
          </w:p>
        </w:tc>
        <w:tc>
          <w:tcPr>
            <w:tcW w:w="899" w:type="dxa"/>
            <w:tcBorders>
              <w:top w:val="nil"/>
              <w:left w:val="nil"/>
              <w:bottom w:val="single" w:sz="4" w:space="0" w:color="auto"/>
              <w:right w:val="single" w:sz="4" w:space="0" w:color="auto"/>
            </w:tcBorders>
            <w:shd w:val="clear" w:color="auto" w:fill="auto"/>
            <w:vAlign w:val="center"/>
            <w:hideMark/>
          </w:tcPr>
          <w:p w14:paraId="139BBE13"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9,79</w:t>
            </w:r>
          </w:p>
        </w:tc>
        <w:tc>
          <w:tcPr>
            <w:tcW w:w="1189" w:type="dxa"/>
            <w:tcBorders>
              <w:top w:val="nil"/>
              <w:left w:val="nil"/>
              <w:bottom w:val="single" w:sz="4" w:space="0" w:color="auto"/>
              <w:right w:val="single" w:sz="4" w:space="0" w:color="auto"/>
            </w:tcBorders>
            <w:shd w:val="clear" w:color="auto" w:fill="auto"/>
            <w:vAlign w:val="center"/>
            <w:hideMark/>
          </w:tcPr>
          <w:p w14:paraId="58D7A256" w14:textId="77777777" w:rsidR="00A14534" w:rsidRPr="00A03E65" w:rsidRDefault="00A14534" w:rsidP="00A14534">
            <w:pPr>
              <w:spacing w:after="0" w:line="240" w:lineRule="auto"/>
              <w:jc w:val="center"/>
              <w:rPr>
                <w:rFonts w:cs="Calibri"/>
                <w:color w:val="000000"/>
                <w:szCs w:val="22"/>
              </w:rPr>
            </w:pPr>
            <w:r w:rsidRPr="00A03E65">
              <w:rPr>
                <w:rFonts w:cs="Calibri"/>
                <w:color w:val="000000"/>
                <w:szCs w:val="22"/>
              </w:rPr>
              <w:t>66,09</w:t>
            </w:r>
          </w:p>
        </w:tc>
      </w:tr>
      <w:bookmarkEnd w:id="15"/>
      <w:tr w:rsidR="00A14534" w:rsidRPr="00A03E65" w14:paraId="5758DEDA" w14:textId="77777777" w:rsidTr="00A14534">
        <w:trPr>
          <w:cantSplit/>
          <w:trHeight w:val="227"/>
        </w:trPr>
        <w:tc>
          <w:tcPr>
            <w:tcW w:w="0" w:type="auto"/>
            <w:gridSpan w:val="2"/>
            <w:tcBorders>
              <w:top w:val="single" w:sz="4" w:space="0" w:color="auto"/>
              <w:left w:val="single" w:sz="4" w:space="0" w:color="auto"/>
              <w:bottom w:val="single" w:sz="4" w:space="0" w:color="auto"/>
              <w:right w:val="single" w:sz="4" w:space="0" w:color="000000"/>
            </w:tcBorders>
            <w:shd w:val="clear" w:color="000000" w:fill="DAEEF3"/>
            <w:vAlign w:val="center"/>
            <w:hideMark/>
          </w:tcPr>
          <w:p w14:paraId="1A1D32BF" w14:textId="77777777" w:rsidR="00A14534" w:rsidRPr="00A03E65" w:rsidRDefault="00A14534" w:rsidP="00A14534">
            <w:pPr>
              <w:spacing w:after="0" w:line="240" w:lineRule="auto"/>
              <w:jc w:val="right"/>
              <w:rPr>
                <w:rFonts w:cs="Calibri"/>
                <w:b/>
                <w:bCs/>
                <w:color w:val="000000"/>
                <w:szCs w:val="22"/>
              </w:rPr>
            </w:pPr>
            <w:r w:rsidRPr="00A03E65">
              <w:rPr>
                <w:rFonts w:cs="Calibri"/>
                <w:b/>
                <w:bCs/>
                <w:color w:val="000000"/>
                <w:szCs w:val="22"/>
              </w:rPr>
              <w:t>Ukupno</w:t>
            </w:r>
          </w:p>
        </w:tc>
        <w:tc>
          <w:tcPr>
            <w:tcW w:w="0" w:type="auto"/>
            <w:tcBorders>
              <w:top w:val="nil"/>
              <w:left w:val="nil"/>
              <w:bottom w:val="single" w:sz="4" w:space="0" w:color="auto"/>
              <w:right w:val="single" w:sz="4" w:space="0" w:color="auto"/>
            </w:tcBorders>
            <w:shd w:val="clear" w:color="000000" w:fill="DAEEF3"/>
            <w:vAlign w:val="center"/>
            <w:hideMark/>
          </w:tcPr>
          <w:p w14:paraId="6D309AAE" w14:textId="77777777" w:rsidR="00A14534" w:rsidRPr="00A03E65" w:rsidRDefault="00A14534" w:rsidP="00A14534">
            <w:pPr>
              <w:spacing w:after="0" w:line="240" w:lineRule="auto"/>
              <w:jc w:val="center"/>
              <w:rPr>
                <w:rFonts w:cs="Calibri"/>
                <w:b/>
                <w:bCs/>
                <w:color w:val="000000"/>
                <w:szCs w:val="22"/>
              </w:rPr>
            </w:pPr>
            <w:r w:rsidRPr="00A03E65">
              <w:rPr>
                <w:rFonts w:cs="Calibri"/>
                <w:b/>
                <w:bCs/>
                <w:color w:val="000000"/>
                <w:szCs w:val="22"/>
              </w:rPr>
              <w:t>272,37</w:t>
            </w:r>
          </w:p>
        </w:tc>
        <w:tc>
          <w:tcPr>
            <w:tcW w:w="0" w:type="auto"/>
            <w:tcBorders>
              <w:top w:val="nil"/>
              <w:left w:val="nil"/>
              <w:bottom w:val="single" w:sz="4" w:space="0" w:color="auto"/>
              <w:right w:val="single" w:sz="4" w:space="0" w:color="auto"/>
            </w:tcBorders>
            <w:shd w:val="clear" w:color="000000" w:fill="DAEEF3"/>
            <w:vAlign w:val="center"/>
            <w:hideMark/>
          </w:tcPr>
          <w:p w14:paraId="7CAB087B" w14:textId="77777777" w:rsidR="00A14534" w:rsidRPr="00A03E65" w:rsidRDefault="00A14534" w:rsidP="00A14534">
            <w:pPr>
              <w:spacing w:after="0" w:line="240" w:lineRule="auto"/>
              <w:jc w:val="center"/>
              <w:rPr>
                <w:rFonts w:cs="Calibri"/>
                <w:b/>
                <w:bCs/>
                <w:color w:val="000000"/>
                <w:szCs w:val="22"/>
              </w:rPr>
            </w:pPr>
            <w:r w:rsidRPr="00A03E65">
              <w:rPr>
                <w:rFonts w:cs="Calibri"/>
                <w:b/>
                <w:bCs/>
                <w:color w:val="000000"/>
                <w:szCs w:val="22"/>
              </w:rPr>
              <w:t>119,24</w:t>
            </w:r>
          </w:p>
        </w:tc>
        <w:tc>
          <w:tcPr>
            <w:tcW w:w="899" w:type="dxa"/>
            <w:tcBorders>
              <w:top w:val="nil"/>
              <w:left w:val="nil"/>
              <w:bottom w:val="single" w:sz="4" w:space="0" w:color="auto"/>
              <w:right w:val="single" w:sz="4" w:space="0" w:color="auto"/>
            </w:tcBorders>
            <w:shd w:val="clear" w:color="000000" w:fill="DAEEF3"/>
            <w:vAlign w:val="center"/>
            <w:hideMark/>
          </w:tcPr>
          <w:p w14:paraId="48715FE1" w14:textId="77777777" w:rsidR="00A14534" w:rsidRPr="00A03E65" w:rsidRDefault="00A14534" w:rsidP="00A14534">
            <w:pPr>
              <w:spacing w:after="0" w:line="240" w:lineRule="auto"/>
              <w:jc w:val="center"/>
              <w:rPr>
                <w:rFonts w:cs="Calibri"/>
                <w:b/>
                <w:bCs/>
                <w:color w:val="000000"/>
                <w:szCs w:val="22"/>
              </w:rPr>
            </w:pPr>
            <w:r w:rsidRPr="00A03E65">
              <w:rPr>
                <w:rFonts w:cs="Calibri"/>
                <w:b/>
                <w:bCs/>
                <w:color w:val="000000"/>
                <w:szCs w:val="22"/>
              </w:rPr>
              <w:t>391,61</w:t>
            </w:r>
          </w:p>
        </w:tc>
        <w:tc>
          <w:tcPr>
            <w:tcW w:w="1189" w:type="dxa"/>
            <w:tcBorders>
              <w:top w:val="nil"/>
              <w:left w:val="nil"/>
              <w:bottom w:val="single" w:sz="4" w:space="0" w:color="auto"/>
              <w:right w:val="single" w:sz="4" w:space="0" w:color="auto"/>
            </w:tcBorders>
            <w:shd w:val="clear" w:color="000000" w:fill="DAEEF3"/>
            <w:vAlign w:val="center"/>
            <w:hideMark/>
          </w:tcPr>
          <w:p w14:paraId="407804B1" w14:textId="77777777" w:rsidR="00A14534" w:rsidRPr="00A03E65" w:rsidRDefault="00A14534" w:rsidP="00A14534">
            <w:pPr>
              <w:spacing w:after="0" w:line="240" w:lineRule="auto"/>
              <w:jc w:val="center"/>
              <w:rPr>
                <w:rFonts w:cs="Calibri"/>
                <w:b/>
                <w:bCs/>
                <w:color w:val="000000"/>
                <w:szCs w:val="22"/>
              </w:rPr>
            </w:pPr>
            <w:r w:rsidRPr="00A03E65">
              <w:rPr>
                <w:rFonts w:cs="Calibri"/>
                <w:b/>
                <w:bCs/>
                <w:color w:val="000000"/>
                <w:szCs w:val="22"/>
              </w:rPr>
              <w:t>69,55</w:t>
            </w:r>
          </w:p>
        </w:tc>
      </w:tr>
    </w:tbl>
    <w:p w14:paraId="076A4843" w14:textId="77777777" w:rsidR="00A14534" w:rsidRDefault="00A14534" w:rsidP="00A14534">
      <w:pPr>
        <w:spacing w:before="120"/>
        <w:jc w:val="center"/>
        <w:rPr>
          <w:i/>
          <w:iCs/>
          <w:sz w:val="18"/>
          <w:szCs w:val="18"/>
        </w:rPr>
      </w:pPr>
      <w:r>
        <w:rPr>
          <w:i/>
          <w:iCs/>
          <w:sz w:val="18"/>
          <w:szCs w:val="18"/>
        </w:rPr>
        <w:t>Građevinsko područje naselja iz važećeg PPUO Malinska-Dubašnica na homogeniziranim katastarskim podlogama</w:t>
      </w:r>
    </w:p>
    <w:p w14:paraId="032DB176" w14:textId="473CD176" w:rsidR="000D0DC4" w:rsidRDefault="000D0DC4" w:rsidP="000D0DC4">
      <w:r>
        <w:lastRenderedPageBreak/>
        <w:t>Izgrađenost je provjeravana i na temelju drugih dostupnih alata. Korišteni su podaci iz Informacijskog sustava prostornog uređenja u kojem su evidentirani akti za gradnju građevina pri čemu su građevne čestice za koje postoji pravomoćna građevinska ili uporabna dozvola također smatrane izgrađenima jer se plan izrađuje za višegodišnje plansko razdoblje. Kao dodatna provjera korišten je i preglednik Google Maps na kojem su dostupne najnovije zračne snimke iz 2020. godine. Također, prilikom revidiranja izgrađenosti, u neizgrađeni dio građevinskog područja naselja nisu uračunate neizgrađene katastarske čestice, odnosno grupe čestica manje od 1.000 m</w:t>
      </w:r>
      <w:r w:rsidRPr="00A14534">
        <w:rPr>
          <w:vertAlign w:val="superscript"/>
        </w:rPr>
        <w:t>2</w:t>
      </w:r>
      <w:r>
        <w:t xml:space="preserve"> jer se smatra da je na takvim malim površinama, okruženim u cijelosti izgrađenim građevinskim područjima, moguće formirati građevne čestice bez obzira radi </w:t>
      </w:r>
      <w:r w:rsidR="00A14534">
        <w:t xml:space="preserve">li se </w:t>
      </w:r>
      <w:r>
        <w:t>o uređenim ili neuređenim česticama.</w:t>
      </w:r>
    </w:p>
    <w:p w14:paraId="0AFDBCE9" w14:textId="1886EAE4" w:rsidR="000D0DC4" w:rsidRDefault="000D0DC4" w:rsidP="000D0DC4">
      <w:r>
        <w:t>Neizgrađeni dijelovi na kojima je utvrđena izgradnja na gore opisane načine uvršteni su u izgrađene dijelove GPN-a. Pri tome je važno naglasiti da se izgrađeni dio građevinskih područja naselja, utvrđen važećim PPUO Malinska-Dubašnica, sukladno odredbama Zakona o prostornom uređenju, nije preispitivao.</w:t>
      </w:r>
      <w:r w:rsidR="00A14534">
        <w:t xml:space="preserve"> U tablici u nastavku vidljive su površine građevinskog područja naselja iz važećeg PPUO s revidiranom izgrađenošću.</w:t>
      </w:r>
    </w:p>
    <w:tbl>
      <w:tblPr>
        <w:tblW w:w="0" w:type="auto"/>
        <w:tblLook w:val="04A0" w:firstRow="1" w:lastRow="0" w:firstColumn="1" w:lastColumn="0" w:noHBand="0" w:noVBand="1"/>
      </w:tblPr>
      <w:tblGrid>
        <w:gridCol w:w="988"/>
        <w:gridCol w:w="2409"/>
        <w:gridCol w:w="1669"/>
        <w:gridCol w:w="2043"/>
        <w:gridCol w:w="808"/>
        <w:gridCol w:w="1372"/>
      </w:tblGrid>
      <w:tr w:rsidR="000D0DC4" w:rsidRPr="007936DA" w14:paraId="0AC44CF9" w14:textId="77777777" w:rsidTr="00A14534">
        <w:trPr>
          <w:cantSplit/>
          <w:trHeight w:val="227"/>
        </w:trPr>
        <w:tc>
          <w:tcPr>
            <w:tcW w:w="988"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48EDBE02" w14:textId="77777777" w:rsidR="000D0DC4" w:rsidRPr="007936DA" w:rsidRDefault="000D0DC4" w:rsidP="00A14534">
            <w:pPr>
              <w:spacing w:after="0" w:line="240" w:lineRule="auto"/>
              <w:jc w:val="left"/>
              <w:rPr>
                <w:rFonts w:cs="Calibri"/>
                <w:color w:val="000000"/>
                <w:szCs w:val="22"/>
              </w:rPr>
            </w:pPr>
            <w:r w:rsidRPr="007936DA">
              <w:rPr>
                <w:rFonts w:cs="Calibri"/>
                <w:color w:val="000000"/>
                <w:szCs w:val="22"/>
              </w:rPr>
              <w:t>oznaka</w:t>
            </w:r>
          </w:p>
        </w:tc>
        <w:tc>
          <w:tcPr>
            <w:tcW w:w="2409" w:type="dxa"/>
            <w:tcBorders>
              <w:top w:val="single" w:sz="4" w:space="0" w:color="auto"/>
              <w:left w:val="nil"/>
              <w:bottom w:val="single" w:sz="4" w:space="0" w:color="auto"/>
              <w:right w:val="single" w:sz="4" w:space="0" w:color="auto"/>
            </w:tcBorders>
            <w:shd w:val="clear" w:color="000000" w:fill="DAEEF3"/>
            <w:vAlign w:val="center"/>
            <w:hideMark/>
          </w:tcPr>
          <w:p w14:paraId="639F3195" w14:textId="77777777" w:rsidR="000D0DC4" w:rsidRPr="007936DA" w:rsidRDefault="000D0DC4" w:rsidP="00A14534">
            <w:pPr>
              <w:spacing w:after="0" w:line="240" w:lineRule="auto"/>
              <w:jc w:val="left"/>
              <w:rPr>
                <w:rFonts w:cs="Calibri"/>
                <w:color w:val="000000"/>
                <w:szCs w:val="22"/>
              </w:rPr>
            </w:pPr>
            <w:r w:rsidRPr="007936DA">
              <w:rPr>
                <w:rFonts w:cs="Calibri"/>
                <w:color w:val="000000"/>
                <w:szCs w:val="22"/>
              </w:rPr>
              <w:t>građevinsko područje naselja</w:t>
            </w:r>
          </w:p>
        </w:tc>
        <w:tc>
          <w:tcPr>
            <w:tcW w:w="1669" w:type="dxa"/>
            <w:tcBorders>
              <w:top w:val="single" w:sz="4" w:space="0" w:color="auto"/>
              <w:left w:val="nil"/>
              <w:bottom w:val="single" w:sz="4" w:space="0" w:color="auto"/>
              <w:right w:val="single" w:sz="4" w:space="0" w:color="auto"/>
            </w:tcBorders>
            <w:shd w:val="clear" w:color="000000" w:fill="DAEEF3"/>
            <w:vAlign w:val="center"/>
            <w:hideMark/>
          </w:tcPr>
          <w:p w14:paraId="6D3E1FAE" w14:textId="77777777" w:rsidR="000D0DC4" w:rsidRPr="007936DA" w:rsidRDefault="000D0DC4" w:rsidP="00A14534">
            <w:pPr>
              <w:spacing w:after="0" w:line="240" w:lineRule="auto"/>
              <w:jc w:val="center"/>
              <w:rPr>
                <w:rFonts w:cs="Calibri"/>
                <w:color w:val="000000"/>
                <w:szCs w:val="22"/>
              </w:rPr>
            </w:pPr>
            <w:r w:rsidRPr="007936DA">
              <w:rPr>
                <w:rFonts w:cs="Calibri"/>
                <w:color w:val="000000"/>
                <w:szCs w:val="22"/>
              </w:rPr>
              <w:t>izgrađeni dio građevinskog područja naselja (ha)</w:t>
            </w:r>
          </w:p>
        </w:tc>
        <w:tc>
          <w:tcPr>
            <w:tcW w:w="0" w:type="auto"/>
            <w:tcBorders>
              <w:top w:val="single" w:sz="4" w:space="0" w:color="auto"/>
              <w:left w:val="nil"/>
              <w:bottom w:val="single" w:sz="4" w:space="0" w:color="auto"/>
              <w:right w:val="single" w:sz="4" w:space="0" w:color="auto"/>
            </w:tcBorders>
            <w:shd w:val="clear" w:color="000000" w:fill="DAEEF3"/>
            <w:vAlign w:val="center"/>
            <w:hideMark/>
          </w:tcPr>
          <w:p w14:paraId="03524E66" w14:textId="77777777" w:rsidR="000D0DC4" w:rsidRPr="007936DA" w:rsidRDefault="000D0DC4" w:rsidP="00A14534">
            <w:pPr>
              <w:spacing w:after="0" w:line="240" w:lineRule="auto"/>
              <w:jc w:val="center"/>
              <w:rPr>
                <w:rFonts w:cs="Calibri"/>
                <w:color w:val="000000"/>
                <w:szCs w:val="22"/>
              </w:rPr>
            </w:pPr>
            <w:r w:rsidRPr="007936DA">
              <w:rPr>
                <w:rFonts w:cs="Calibri"/>
                <w:color w:val="000000"/>
                <w:szCs w:val="22"/>
              </w:rPr>
              <w:t>neizgrađeni dio građevinskog područja naselja (ha)</w:t>
            </w:r>
          </w:p>
        </w:tc>
        <w:tc>
          <w:tcPr>
            <w:tcW w:w="0" w:type="auto"/>
            <w:tcBorders>
              <w:top w:val="single" w:sz="4" w:space="0" w:color="auto"/>
              <w:left w:val="nil"/>
              <w:bottom w:val="single" w:sz="4" w:space="0" w:color="auto"/>
              <w:right w:val="single" w:sz="4" w:space="0" w:color="auto"/>
            </w:tcBorders>
            <w:shd w:val="clear" w:color="000000" w:fill="DAEEF3"/>
            <w:vAlign w:val="center"/>
            <w:hideMark/>
          </w:tcPr>
          <w:p w14:paraId="07966005" w14:textId="77777777" w:rsidR="000D0DC4" w:rsidRPr="007936DA" w:rsidRDefault="000D0DC4" w:rsidP="00A14534">
            <w:pPr>
              <w:spacing w:after="0" w:line="240" w:lineRule="auto"/>
              <w:jc w:val="center"/>
              <w:rPr>
                <w:rFonts w:cs="Calibri"/>
                <w:color w:val="000000"/>
                <w:szCs w:val="22"/>
              </w:rPr>
            </w:pPr>
            <w:r w:rsidRPr="007936DA">
              <w:rPr>
                <w:rFonts w:cs="Calibri"/>
                <w:color w:val="000000"/>
                <w:szCs w:val="22"/>
              </w:rPr>
              <w:t>ukupno</w:t>
            </w:r>
            <w:r w:rsidRPr="007936DA">
              <w:rPr>
                <w:rFonts w:cs="Calibri"/>
                <w:color w:val="000000"/>
                <w:szCs w:val="22"/>
              </w:rPr>
              <w:br/>
              <w:t>(ha)</w:t>
            </w:r>
          </w:p>
        </w:tc>
        <w:tc>
          <w:tcPr>
            <w:tcW w:w="0" w:type="auto"/>
            <w:tcBorders>
              <w:top w:val="single" w:sz="4" w:space="0" w:color="auto"/>
              <w:left w:val="nil"/>
              <w:bottom w:val="single" w:sz="4" w:space="0" w:color="auto"/>
              <w:right w:val="single" w:sz="4" w:space="0" w:color="auto"/>
            </w:tcBorders>
            <w:shd w:val="clear" w:color="000000" w:fill="DAEEF3"/>
            <w:vAlign w:val="center"/>
            <w:hideMark/>
          </w:tcPr>
          <w:p w14:paraId="2EEE65CE" w14:textId="77777777" w:rsidR="000D0DC4" w:rsidRPr="007936DA" w:rsidRDefault="000D0DC4" w:rsidP="00A14534">
            <w:pPr>
              <w:spacing w:after="0" w:line="240" w:lineRule="auto"/>
              <w:jc w:val="center"/>
              <w:rPr>
                <w:rFonts w:cs="Calibri"/>
                <w:color w:val="000000"/>
                <w:szCs w:val="22"/>
              </w:rPr>
            </w:pPr>
            <w:r w:rsidRPr="007936DA">
              <w:rPr>
                <w:rFonts w:cs="Calibri"/>
                <w:color w:val="000000"/>
                <w:szCs w:val="22"/>
              </w:rPr>
              <w:t xml:space="preserve">postotak izgrađenosti </w:t>
            </w:r>
            <w:r w:rsidRPr="007936DA">
              <w:rPr>
                <w:rFonts w:cs="Calibri"/>
                <w:color w:val="000000"/>
                <w:szCs w:val="22"/>
              </w:rPr>
              <w:br/>
              <w:t>(%)</w:t>
            </w:r>
          </w:p>
        </w:tc>
      </w:tr>
      <w:tr w:rsidR="000D0DC4" w:rsidRPr="007936DA" w14:paraId="7E80EB46" w14:textId="77777777" w:rsidTr="00A14534">
        <w:trPr>
          <w:cantSplit/>
          <w:trHeight w:val="227"/>
        </w:trPr>
        <w:tc>
          <w:tcPr>
            <w:tcW w:w="3397" w:type="dxa"/>
            <w:gridSpan w:val="2"/>
            <w:tcBorders>
              <w:top w:val="single" w:sz="4" w:space="0" w:color="auto"/>
              <w:left w:val="single" w:sz="4" w:space="0" w:color="auto"/>
              <w:bottom w:val="single" w:sz="4" w:space="0" w:color="auto"/>
              <w:right w:val="single" w:sz="4" w:space="0" w:color="auto"/>
            </w:tcBorders>
            <w:shd w:val="clear" w:color="000000" w:fill="DAEEF3"/>
            <w:vAlign w:val="center"/>
            <w:hideMark/>
          </w:tcPr>
          <w:p w14:paraId="27C99914" w14:textId="77777777" w:rsidR="000D0DC4" w:rsidRPr="007936DA" w:rsidRDefault="000D0DC4" w:rsidP="00A14534">
            <w:pPr>
              <w:spacing w:after="0" w:line="240" w:lineRule="auto"/>
              <w:jc w:val="left"/>
              <w:rPr>
                <w:rFonts w:cs="Calibri"/>
                <w:color w:val="000000"/>
                <w:szCs w:val="22"/>
              </w:rPr>
            </w:pPr>
            <w:r w:rsidRPr="007936DA">
              <w:rPr>
                <w:rFonts w:cs="Calibri"/>
                <w:color w:val="000000"/>
                <w:szCs w:val="22"/>
              </w:rPr>
              <w:t> </w:t>
            </w:r>
          </w:p>
        </w:tc>
        <w:tc>
          <w:tcPr>
            <w:tcW w:w="1669" w:type="dxa"/>
            <w:tcBorders>
              <w:top w:val="nil"/>
              <w:left w:val="nil"/>
              <w:bottom w:val="single" w:sz="4" w:space="0" w:color="auto"/>
              <w:right w:val="single" w:sz="4" w:space="0" w:color="auto"/>
            </w:tcBorders>
            <w:shd w:val="clear" w:color="000000" w:fill="DAEEF3"/>
            <w:vAlign w:val="center"/>
            <w:hideMark/>
          </w:tcPr>
          <w:p w14:paraId="7C026153" w14:textId="77777777" w:rsidR="000D0DC4" w:rsidRPr="007936DA" w:rsidRDefault="000D0DC4" w:rsidP="00A14534">
            <w:pPr>
              <w:spacing w:after="0" w:line="240" w:lineRule="auto"/>
              <w:jc w:val="center"/>
              <w:rPr>
                <w:rFonts w:cs="Calibri"/>
                <w:color w:val="000000"/>
                <w:szCs w:val="22"/>
              </w:rPr>
            </w:pPr>
            <w:r w:rsidRPr="007936DA">
              <w:rPr>
                <w:rFonts w:cs="Calibri"/>
                <w:color w:val="000000"/>
                <w:szCs w:val="22"/>
              </w:rPr>
              <w:t>A</w:t>
            </w:r>
          </w:p>
        </w:tc>
        <w:tc>
          <w:tcPr>
            <w:tcW w:w="0" w:type="auto"/>
            <w:tcBorders>
              <w:top w:val="nil"/>
              <w:left w:val="nil"/>
              <w:bottom w:val="single" w:sz="4" w:space="0" w:color="auto"/>
              <w:right w:val="single" w:sz="4" w:space="0" w:color="auto"/>
            </w:tcBorders>
            <w:shd w:val="clear" w:color="000000" w:fill="DAEEF3"/>
            <w:vAlign w:val="center"/>
            <w:hideMark/>
          </w:tcPr>
          <w:p w14:paraId="025CB989" w14:textId="77777777" w:rsidR="000D0DC4" w:rsidRPr="007936DA" w:rsidRDefault="000D0DC4" w:rsidP="00A14534">
            <w:pPr>
              <w:spacing w:after="0" w:line="240" w:lineRule="auto"/>
              <w:jc w:val="center"/>
              <w:rPr>
                <w:rFonts w:cs="Calibri"/>
                <w:color w:val="000000"/>
                <w:szCs w:val="22"/>
              </w:rPr>
            </w:pPr>
            <w:r w:rsidRPr="007936DA">
              <w:rPr>
                <w:rFonts w:cs="Calibri"/>
                <w:color w:val="000000"/>
                <w:szCs w:val="22"/>
              </w:rPr>
              <w:t>B</w:t>
            </w:r>
          </w:p>
        </w:tc>
        <w:tc>
          <w:tcPr>
            <w:tcW w:w="0" w:type="auto"/>
            <w:tcBorders>
              <w:top w:val="nil"/>
              <w:left w:val="nil"/>
              <w:bottom w:val="single" w:sz="4" w:space="0" w:color="auto"/>
              <w:right w:val="single" w:sz="4" w:space="0" w:color="auto"/>
            </w:tcBorders>
            <w:shd w:val="clear" w:color="000000" w:fill="DAEEF3"/>
            <w:vAlign w:val="center"/>
            <w:hideMark/>
          </w:tcPr>
          <w:p w14:paraId="3A4668C1" w14:textId="77777777" w:rsidR="000D0DC4" w:rsidRPr="007936DA" w:rsidRDefault="000D0DC4" w:rsidP="00A14534">
            <w:pPr>
              <w:spacing w:after="0" w:line="240" w:lineRule="auto"/>
              <w:jc w:val="center"/>
              <w:rPr>
                <w:rFonts w:cs="Calibri"/>
                <w:color w:val="000000"/>
                <w:szCs w:val="22"/>
              </w:rPr>
            </w:pPr>
            <w:r w:rsidRPr="007936DA">
              <w:rPr>
                <w:rFonts w:cs="Calibri"/>
                <w:color w:val="000000"/>
                <w:szCs w:val="22"/>
              </w:rPr>
              <w:t>C=A+B</w:t>
            </w:r>
          </w:p>
        </w:tc>
        <w:tc>
          <w:tcPr>
            <w:tcW w:w="0" w:type="auto"/>
            <w:tcBorders>
              <w:top w:val="nil"/>
              <w:left w:val="nil"/>
              <w:bottom w:val="single" w:sz="4" w:space="0" w:color="auto"/>
              <w:right w:val="single" w:sz="4" w:space="0" w:color="auto"/>
            </w:tcBorders>
            <w:shd w:val="clear" w:color="000000" w:fill="DAEEF3"/>
            <w:vAlign w:val="center"/>
            <w:hideMark/>
          </w:tcPr>
          <w:p w14:paraId="3A2D7F7F" w14:textId="77777777" w:rsidR="000D0DC4" w:rsidRPr="007936DA" w:rsidRDefault="000D0DC4" w:rsidP="00A14534">
            <w:pPr>
              <w:spacing w:after="0" w:line="240" w:lineRule="auto"/>
              <w:jc w:val="center"/>
              <w:rPr>
                <w:rFonts w:cs="Calibri"/>
                <w:color w:val="000000"/>
                <w:szCs w:val="22"/>
              </w:rPr>
            </w:pPr>
            <w:r w:rsidRPr="007936DA">
              <w:rPr>
                <w:rFonts w:cs="Calibri"/>
                <w:color w:val="000000"/>
                <w:szCs w:val="22"/>
              </w:rPr>
              <w:t>D=A/C*100</w:t>
            </w:r>
          </w:p>
        </w:tc>
      </w:tr>
      <w:tr w:rsidR="000D0DC4" w:rsidRPr="00A320E1" w14:paraId="4A2C1A69"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32CEC8DA"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GPN-1</w:t>
            </w:r>
          </w:p>
        </w:tc>
        <w:tc>
          <w:tcPr>
            <w:tcW w:w="2409" w:type="dxa"/>
            <w:tcBorders>
              <w:top w:val="nil"/>
              <w:left w:val="nil"/>
              <w:bottom w:val="single" w:sz="4" w:space="0" w:color="auto"/>
              <w:right w:val="single" w:sz="4" w:space="0" w:color="auto"/>
            </w:tcBorders>
            <w:shd w:val="clear" w:color="auto" w:fill="auto"/>
            <w:noWrap/>
            <w:vAlign w:val="center"/>
            <w:hideMark/>
          </w:tcPr>
          <w:p w14:paraId="41FC26BE"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Malinska, Radići</w:t>
            </w:r>
          </w:p>
        </w:tc>
        <w:tc>
          <w:tcPr>
            <w:tcW w:w="1669" w:type="dxa"/>
            <w:tcBorders>
              <w:top w:val="nil"/>
              <w:left w:val="nil"/>
              <w:bottom w:val="single" w:sz="4" w:space="0" w:color="auto"/>
              <w:right w:val="single" w:sz="4" w:space="0" w:color="auto"/>
            </w:tcBorders>
            <w:shd w:val="clear" w:color="auto" w:fill="auto"/>
            <w:vAlign w:val="center"/>
            <w:hideMark/>
          </w:tcPr>
          <w:p w14:paraId="01670ECF"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63,84</w:t>
            </w:r>
          </w:p>
        </w:tc>
        <w:tc>
          <w:tcPr>
            <w:tcW w:w="0" w:type="auto"/>
            <w:tcBorders>
              <w:top w:val="nil"/>
              <w:left w:val="nil"/>
              <w:bottom w:val="single" w:sz="4" w:space="0" w:color="auto"/>
              <w:right w:val="single" w:sz="4" w:space="0" w:color="auto"/>
            </w:tcBorders>
            <w:shd w:val="clear" w:color="auto" w:fill="auto"/>
            <w:vAlign w:val="center"/>
            <w:hideMark/>
          </w:tcPr>
          <w:p w14:paraId="69AFCF1F"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19,54</w:t>
            </w:r>
          </w:p>
        </w:tc>
        <w:tc>
          <w:tcPr>
            <w:tcW w:w="0" w:type="auto"/>
            <w:tcBorders>
              <w:top w:val="nil"/>
              <w:left w:val="nil"/>
              <w:bottom w:val="single" w:sz="4" w:space="0" w:color="auto"/>
              <w:right w:val="single" w:sz="4" w:space="0" w:color="auto"/>
            </w:tcBorders>
            <w:shd w:val="clear" w:color="auto" w:fill="auto"/>
            <w:vAlign w:val="center"/>
            <w:hideMark/>
          </w:tcPr>
          <w:p w14:paraId="18A9D3BF"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83,38</w:t>
            </w:r>
          </w:p>
        </w:tc>
        <w:tc>
          <w:tcPr>
            <w:tcW w:w="0" w:type="auto"/>
            <w:tcBorders>
              <w:top w:val="nil"/>
              <w:left w:val="nil"/>
              <w:bottom w:val="single" w:sz="4" w:space="0" w:color="auto"/>
              <w:right w:val="single" w:sz="4" w:space="0" w:color="auto"/>
            </w:tcBorders>
            <w:shd w:val="clear" w:color="auto" w:fill="auto"/>
            <w:vAlign w:val="center"/>
            <w:hideMark/>
          </w:tcPr>
          <w:p w14:paraId="462D1284" w14:textId="77777777" w:rsidR="000D0DC4" w:rsidRPr="00A320E1" w:rsidRDefault="000D0DC4" w:rsidP="00A14534">
            <w:pPr>
              <w:spacing w:after="0" w:line="240" w:lineRule="auto"/>
              <w:jc w:val="center"/>
              <w:rPr>
                <w:rFonts w:cs="Calibri"/>
                <w:szCs w:val="22"/>
              </w:rPr>
            </w:pPr>
            <w:r w:rsidRPr="00A320E1">
              <w:rPr>
                <w:rFonts w:cs="Calibri"/>
                <w:szCs w:val="22"/>
              </w:rPr>
              <w:t>76,57</w:t>
            </w:r>
          </w:p>
        </w:tc>
      </w:tr>
      <w:tr w:rsidR="000D0DC4" w:rsidRPr="00A320E1" w14:paraId="735EB3E5"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18FDFA6D"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GPN-2</w:t>
            </w:r>
          </w:p>
        </w:tc>
        <w:tc>
          <w:tcPr>
            <w:tcW w:w="2409" w:type="dxa"/>
            <w:tcBorders>
              <w:top w:val="nil"/>
              <w:left w:val="nil"/>
              <w:bottom w:val="single" w:sz="4" w:space="0" w:color="auto"/>
              <w:right w:val="single" w:sz="4" w:space="0" w:color="auto"/>
            </w:tcBorders>
            <w:shd w:val="clear" w:color="auto" w:fill="auto"/>
            <w:noWrap/>
            <w:vAlign w:val="center"/>
            <w:hideMark/>
          </w:tcPr>
          <w:p w14:paraId="627CD7A0"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Bogovići, Zidarići, Milčetići</w:t>
            </w:r>
          </w:p>
        </w:tc>
        <w:tc>
          <w:tcPr>
            <w:tcW w:w="1669" w:type="dxa"/>
            <w:tcBorders>
              <w:top w:val="nil"/>
              <w:left w:val="nil"/>
              <w:bottom w:val="single" w:sz="4" w:space="0" w:color="auto"/>
              <w:right w:val="single" w:sz="4" w:space="0" w:color="auto"/>
            </w:tcBorders>
            <w:shd w:val="clear" w:color="auto" w:fill="auto"/>
            <w:vAlign w:val="center"/>
            <w:hideMark/>
          </w:tcPr>
          <w:p w14:paraId="6A68FF85"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76,03</w:t>
            </w:r>
          </w:p>
        </w:tc>
        <w:tc>
          <w:tcPr>
            <w:tcW w:w="0" w:type="auto"/>
            <w:tcBorders>
              <w:top w:val="nil"/>
              <w:left w:val="nil"/>
              <w:bottom w:val="single" w:sz="4" w:space="0" w:color="auto"/>
              <w:right w:val="single" w:sz="4" w:space="0" w:color="auto"/>
            </w:tcBorders>
            <w:shd w:val="clear" w:color="auto" w:fill="auto"/>
            <w:vAlign w:val="center"/>
            <w:hideMark/>
          </w:tcPr>
          <w:p w14:paraId="591F8ED2"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18,02</w:t>
            </w:r>
          </w:p>
        </w:tc>
        <w:tc>
          <w:tcPr>
            <w:tcW w:w="0" w:type="auto"/>
            <w:tcBorders>
              <w:top w:val="nil"/>
              <w:left w:val="nil"/>
              <w:bottom w:val="single" w:sz="4" w:space="0" w:color="auto"/>
              <w:right w:val="single" w:sz="4" w:space="0" w:color="auto"/>
            </w:tcBorders>
            <w:shd w:val="clear" w:color="auto" w:fill="auto"/>
            <w:vAlign w:val="center"/>
            <w:hideMark/>
          </w:tcPr>
          <w:p w14:paraId="2AB6F1A5"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94,05</w:t>
            </w:r>
          </w:p>
        </w:tc>
        <w:tc>
          <w:tcPr>
            <w:tcW w:w="0" w:type="auto"/>
            <w:tcBorders>
              <w:top w:val="nil"/>
              <w:left w:val="nil"/>
              <w:bottom w:val="single" w:sz="4" w:space="0" w:color="auto"/>
              <w:right w:val="single" w:sz="4" w:space="0" w:color="auto"/>
            </w:tcBorders>
            <w:shd w:val="clear" w:color="auto" w:fill="auto"/>
            <w:vAlign w:val="center"/>
            <w:hideMark/>
          </w:tcPr>
          <w:p w14:paraId="47611B3C" w14:textId="77777777" w:rsidR="000D0DC4" w:rsidRPr="00A320E1" w:rsidRDefault="000D0DC4" w:rsidP="00A14534">
            <w:pPr>
              <w:spacing w:after="0" w:line="240" w:lineRule="auto"/>
              <w:jc w:val="center"/>
              <w:rPr>
                <w:rFonts w:cs="Calibri"/>
                <w:szCs w:val="22"/>
              </w:rPr>
            </w:pPr>
            <w:r w:rsidRPr="00A320E1">
              <w:rPr>
                <w:rFonts w:cs="Calibri"/>
                <w:szCs w:val="22"/>
              </w:rPr>
              <w:t>80,84</w:t>
            </w:r>
          </w:p>
        </w:tc>
      </w:tr>
      <w:tr w:rsidR="000D0DC4" w:rsidRPr="00A320E1" w14:paraId="20DCF813"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13285600"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GPN-3</w:t>
            </w:r>
          </w:p>
        </w:tc>
        <w:tc>
          <w:tcPr>
            <w:tcW w:w="2409" w:type="dxa"/>
            <w:tcBorders>
              <w:top w:val="nil"/>
              <w:left w:val="nil"/>
              <w:bottom w:val="single" w:sz="4" w:space="0" w:color="auto"/>
              <w:right w:val="single" w:sz="4" w:space="0" w:color="auto"/>
            </w:tcBorders>
            <w:shd w:val="clear" w:color="auto" w:fill="auto"/>
            <w:noWrap/>
            <w:vAlign w:val="center"/>
            <w:hideMark/>
          </w:tcPr>
          <w:p w14:paraId="0D77F094"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Rova</w:t>
            </w:r>
          </w:p>
        </w:tc>
        <w:tc>
          <w:tcPr>
            <w:tcW w:w="1669" w:type="dxa"/>
            <w:tcBorders>
              <w:top w:val="nil"/>
              <w:left w:val="nil"/>
              <w:bottom w:val="single" w:sz="4" w:space="0" w:color="auto"/>
              <w:right w:val="single" w:sz="4" w:space="0" w:color="auto"/>
            </w:tcBorders>
            <w:shd w:val="clear" w:color="auto" w:fill="auto"/>
            <w:vAlign w:val="center"/>
            <w:hideMark/>
          </w:tcPr>
          <w:p w14:paraId="4D55288B"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12,73</w:t>
            </w:r>
          </w:p>
        </w:tc>
        <w:tc>
          <w:tcPr>
            <w:tcW w:w="0" w:type="auto"/>
            <w:tcBorders>
              <w:top w:val="nil"/>
              <w:left w:val="nil"/>
              <w:bottom w:val="single" w:sz="4" w:space="0" w:color="auto"/>
              <w:right w:val="single" w:sz="4" w:space="0" w:color="auto"/>
            </w:tcBorders>
            <w:shd w:val="clear" w:color="auto" w:fill="auto"/>
            <w:vAlign w:val="center"/>
            <w:hideMark/>
          </w:tcPr>
          <w:p w14:paraId="570140F9"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5,75</w:t>
            </w:r>
          </w:p>
        </w:tc>
        <w:tc>
          <w:tcPr>
            <w:tcW w:w="0" w:type="auto"/>
            <w:tcBorders>
              <w:top w:val="nil"/>
              <w:left w:val="nil"/>
              <w:bottom w:val="single" w:sz="4" w:space="0" w:color="auto"/>
              <w:right w:val="single" w:sz="4" w:space="0" w:color="auto"/>
            </w:tcBorders>
            <w:shd w:val="clear" w:color="auto" w:fill="auto"/>
            <w:vAlign w:val="center"/>
            <w:hideMark/>
          </w:tcPr>
          <w:p w14:paraId="6626808C"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18,48</w:t>
            </w:r>
          </w:p>
        </w:tc>
        <w:tc>
          <w:tcPr>
            <w:tcW w:w="0" w:type="auto"/>
            <w:tcBorders>
              <w:top w:val="nil"/>
              <w:left w:val="nil"/>
              <w:bottom w:val="single" w:sz="4" w:space="0" w:color="auto"/>
              <w:right w:val="single" w:sz="4" w:space="0" w:color="auto"/>
            </w:tcBorders>
            <w:shd w:val="clear" w:color="auto" w:fill="auto"/>
            <w:vAlign w:val="center"/>
            <w:hideMark/>
          </w:tcPr>
          <w:p w14:paraId="6E1E70DE" w14:textId="77777777" w:rsidR="000D0DC4" w:rsidRPr="00A320E1" w:rsidRDefault="000D0DC4" w:rsidP="00A14534">
            <w:pPr>
              <w:spacing w:after="0" w:line="240" w:lineRule="auto"/>
              <w:jc w:val="center"/>
              <w:rPr>
                <w:rFonts w:cs="Calibri"/>
                <w:szCs w:val="22"/>
              </w:rPr>
            </w:pPr>
            <w:r w:rsidRPr="00A320E1">
              <w:rPr>
                <w:rFonts w:cs="Calibri"/>
                <w:szCs w:val="22"/>
              </w:rPr>
              <w:t>68,89</w:t>
            </w:r>
          </w:p>
        </w:tc>
      </w:tr>
      <w:tr w:rsidR="000D0DC4" w:rsidRPr="00A320E1" w14:paraId="246DF52A"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5825BB74"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GPN-4</w:t>
            </w:r>
          </w:p>
        </w:tc>
        <w:tc>
          <w:tcPr>
            <w:tcW w:w="2409" w:type="dxa"/>
            <w:tcBorders>
              <w:top w:val="nil"/>
              <w:left w:val="nil"/>
              <w:bottom w:val="single" w:sz="4" w:space="0" w:color="auto"/>
              <w:right w:val="single" w:sz="4" w:space="0" w:color="auto"/>
            </w:tcBorders>
            <w:shd w:val="clear" w:color="auto" w:fill="auto"/>
            <w:noWrap/>
            <w:vAlign w:val="center"/>
            <w:hideMark/>
          </w:tcPr>
          <w:p w14:paraId="3A954714"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Porat, Vantačići</w:t>
            </w:r>
          </w:p>
        </w:tc>
        <w:tc>
          <w:tcPr>
            <w:tcW w:w="1669" w:type="dxa"/>
            <w:tcBorders>
              <w:top w:val="nil"/>
              <w:left w:val="nil"/>
              <w:bottom w:val="single" w:sz="4" w:space="0" w:color="auto"/>
              <w:right w:val="single" w:sz="4" w:space="0" w:color="auto"/>
            </w:tcBorders>
            <w:shd w:val="clear" w:color="auto" w:fill="auto"/>
            <w:vAlign w:val="center"/>
            <w:hideMark/>
          </w:tcPr>
          <w:p w14:paraId="0BD4A05D"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54,27</w:t>
            </w:r>
          </w:p>
        </w:tc>
        <w:tc>
          <w:tcPr>
            <w:tcW w:w="0" w:type="auto"/>
            <w:tcBorders>
              <w:top w:val="nil"/>
              <w:left w:val="nil"/>
              <w:bottom w:val="single" w:sz="4" w:space="0" w:color="auto"/>
              <w:right w:val="single" w:sz="4" w:space="0" w:color="auto"/>
            </w:tcBorders>
            <w:shd w:val="clear" w:color="auto" w:fill="auto"/>
            <w:vAlign w:val="center"/>
            <w:hideMark/>
          </w:tcPr>
          <w:p w14:paraId="7718B7F2"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2,63</w:t>
            </w:r>
          </w:p>
        </w:tc>
        <w:tc>
          <w:tcPr>
            <w:tcW w:w="0" w:type="auto"/>
            <w:tcBorders>
              <w:top w:val="nil"/>
              <w:left w:val="nil"/>
              <w:bottom w:val="single" w:sz="4" w:space="0" w:color="auto"/>
              <w:right w:val="single" w:sz="4" w:space="0" w:color="auto"/>
            </w:tcBorders>
            <w:shd w:val="clear" w:color="auto" w:fill="auto"/>
            <w:vAlign w:val="center"/>
            <w:hideMark/>
          </w:tcPr>
          <w:p w14:paraId="0A55A68B"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56,90</w:t>
            </w:r>
          </w:p>
        </w:tc>
        <w:tc>
          <w:tcPr>
            <w:tcW w:w="0" w:type="auto"/>
            <w:tcBorders>
              <w:top w:val="nil"/>
              <w:left w:val="nil"/>
              <w:bottom w:val="single" w:sz="4" w:space="0" w:color="auto"/>
              <w:right w:val="single" w:sz="4" w:space="0" w:color="auto"/>
            </w:tcBorders>
            <w:shd w:val="clear" w:color="auto" w:fill="auto"/>
            <w:vAlign w:val="center"/>
            <w:hideMark/>
          </w:tcPr>
          <w:p w14:paraId="12E2DE11" w14:textId="77777777" w:rsidR="000D0DC4" w:rsidRPr="00A320E1" w:rsidRDefault="000D0DC4" w:rsidP="00A14534">
            <w:pPr>
              <w:spacing w:after="0" w:line="240" w:lineRule="auto"/>
              <w:jc w:val="center"/>
              <w:rPr>
                <w:rFonts w:cs="Calibri"/>
                <w:szCs w:val="22"/>
              </w:rPr>
            </w:pPr>
            <w:r w:rsidRPr="00A320E1">
              <w:rPr>
                <w:rFonts w:cs="Calibri"/>
                <w:szCs w:val="22"/>
              </w:rPr>
              <w:t>95,38</w:t>
            </w:r>
          </w:p>
        </w:tc>
      </w:tr>
      <w:tr w:rsidR="000D0DC4" w:rsidRPr="00A320E1" w14:paraId="04FF6031"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29630E92"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GPN-5</w:t>
            </w:r>
          </w:p>
        </w:tc>
        <w:tc>
          <w:tcPr>
            <w:tcW w:w="2409" w:type="dxa"/>
            <w:tcBorders>
              <w:top w:val="nil"/>
              <w:left w:val="nil"/>
              <w:bottom w:val="single" w:sz="4" w:space="0" w:color="auto"/>
              <w:right w:val="single" w:sz="4" w:space="0" w:color="auto"/>
            </w:tcBorders>
            <w:shd w:val="clear" w:color="auto" w:fill="auto"/>
            <w:noWrap/>
            <w:vAlign w:val="center"/>
            <w:hideMark/>
          </w:tcPr>
          <w:p w14:paraId="5832C75C"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Sveti Vid, Miholjice, Maršići</w:t>
            </w:r>
          </w:p>
        </w:tc>
        <w:tc>
          <w:tcPr>
            <w:tcW w:w="1669" w:type="dxa"/>
            <w:tcBorders>
              <w:top w:val="nil"/>
              <w:left w:val="nil"/>
              <w:bottom w:val="single" w:sz="4" w:space="0" w:color="auto"/>
              <w:right w:val="single" w:sz="4" w:space="0" w:color="auto"/>
            </w:tcBorders>
            <w:shd w:val="clear" w:color="auto" w:fill="auto"/>
            <w:vAlign w:val="center"/>
            <w:hideMark/>
          </w:tcPr>
          <w:p w14:paraId="2F1709D6"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30,93</w:t>
            </w:r>
          </w:p>
        </w:tc>
        <w:tc>
          <w:tcPr>
            <w:tcW w:w="0" w:type="auto"/>
            <w:tcBorders>
              <w:top w:val="nil"/>
              <w:left w:val="nil"/>
              <w:bottom w:val="single" w:sz="4" w:space="0" w:color="auto"/>
              <w:right w:val="single" w:sz="4" w:space="0" w:color="auto"/>
            </w:tcBorders>
            <w:shd w:val="clear" w:color="auto" w:fill="auto"/>
            <w:vAlign w:val="center"/>
            <w:hideMark/>
          </w:tcPr>
          <w:p w14:paraId="21E1226C"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4,07</w:t>
            </w:r>
          </w:p>
        </w:tc>
        <w:tc>
          <w:tcPr>
            <w:tcW w:w="0" w:type="auto"/>
            <w:tcBorders>
              <w:top w:val="nil"/>
              <w:left w:val="nil"/>
              <w:bottom w:val="single" w:sz="4" w:space="0" w:color="auto"/>
              <w:right w:val="single" w:sz="4" w:space="0" w:color="auto"/>
            </w:tcBorders>
            <w:shd w:val="clear" w:color="auto" w:fill="auto"/>
            <w:vAlign w:val="center"/>
            <w:hideMark/>
          </w:tcPr>
          <w:p w14:paraId="54F24E3E"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35,00</w:t>
            </w:r>
          </w:p>
        </w:tc>
        <w:tc>
          <w:tcPr>
            <w:tcW w:w="0" w:type="auto"/>
            <w:tcBorders>
              <w:top w:val="nil"/>
              <w:left w:val="nil"/>
              <w:bottom w:val="single" w:sz="4" w:space="0" w:color="auto"/>
              <w:right w:val="single" w:sz="4" w:space="0" w:color="auto"/>
            </w:tcBorders>
            <w:shd w:val="clear" w:color="auto" w:fill="auto"/>
            <w:vAlign w:val="center"/>
            <w:hideMark/>
          </w:tcPr>
          <w:p w14:paraId="6EB08586" w14:textId="77777777" w:rsidR="000D0DC4" w:rsidRPr="00A320E1" w:rsidRDefault="000D0DC4" w:rsidP="00A14534">
            <w:pPr>
              <w:spacing w:after="0" w:line="240" w:lineRule="auto"/>
              <w:jc w:val="center"/>
              <w:rPr>
                <w:rFonts w:cs="Calibri"/>
                <w:szCs w:val="22"/>
              </w:rPr>
            </w:pPr>
            <w:r w:rsidRPr="00A320E1">
              <w:rPr>
                <w:rFonts w:cs="Calibri"/>
                <w:szCs w:val="22"/>
              </w:rPr>
              <w:t>88,37</w:t>
            </w:r>
          </w:p>
        </w:tc>
      </w:tr>
      <w:tr w:rsidR="000D0DC4" w:rsidRPr="00A320E1" w14:paraId="3F1D641B"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5419EAAD"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GPN-6</w:t>
            </w:r>
          </w:p>
        </w:tc>
        <w:tc>
          <w:tcPr>
            <w:tcW w:w="2409" w:type="dxa"/>
            <w:tcBorders>
              <w:top w:val="nil"/>
              <w:left w:val="nil"/>
              <w:bottom w:val="single" w:sz="4" w:space="0" w:color="auto"/>
              <w:right w:val="single" w:sz="4" w:space="0" w:color="auto"/>
            </w:tcBorders>
            <w:shd w:val="clear" w:color="auto" w:fill="auto"/>
            <w:noWrap/>
            <w:vAlign w:val="center"/>
            <w:hideMark/>
          </w:tcPr>
          <w:p w14:paraId="014CD581"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Turčići</w:t>
            </w:r>
          </w:p>
        </w:tc>
        <w:tc>
          <w:tcPr>
            <w:tcW w:w="1669" w:type="dxa"/>
            <w:tcBorders>
              <w:top w:val="nil"/>
              <w:left w:val="nil"/>
              <w:bottom w:val="single" w:sz="4" w:space="0" w:color="auto"/>
              <w:right w:val="single" w:sz="4" w:space="0" w:color="auto"/>
            </w:tcBorders>
            <w:shd w:val="clear" w:color="auto" w:fill="auto"/>
            <w:vAlign w:val="center"/>
            <w:hideMark/>
          </w:tcPr>
          <w:p w14:paraId="7BA7637E"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3,26</w:t>
            </w:r>
          </w:p>
        </w:tc>
        <w:tc>
          <w:tcPr>
            <w:tcW w:w="0" w:type="auto"/>
            <w:tcBorders>
              <w:top w:val="nil"/>
              <w:left w:val="nil"/>
              <w:bottom w:val="single" w:sz="4" w:space="0" w:color="auto"/>
              <w:right w:val="single" w:sz="4" w:space="0" w:color="auto"/>
            </w:tcBorders>
            <w:shd w:val="clear" w:color="auto" w:fill="auto"/>
            <w:vAlign w:val="center"/>
            <w:hideMark/>
          </w:tcPr>
          <w:p w14:paraId="5FA0CA5D"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0,14</w:t>
            </w:r>
          </w:p>
        </w:tc>
        <w:tc>
          <w:tcPr>
            <w:tcW w:w="0" w:type="auto"/>
            <w:tcBorders>
              <w:top w:val="nil"/>
              <w:left w:val="nil"/>
              <w:bottom w:val="single" w:sz="4" w:space="0" w:color="auto"/>
              <w:right w:val="single" w:sz="4" w:space="0" w:color="auto"/>
            </w:tcBorders>
            <w:shd w:val="clear" w:color="auto" w:fill="auto"/>
            <w:vAlign w:val="center"/>
            <w:hideMark/>
          </w:tcPr>
          <w:p w14:paraId="36804540"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3,40</w:t>
            </w:r>
          </w:p>
        </w:tc>
        <w:tc>
          <w:tcPr>
            <w:tcW w:w="0" w:type="auto"/>
            <w:tcBorders>
              <w:top w:val="nil"/>
              <w:left w:val="nil"/>
              <w:bottom w:val="single" w:sz="4" w:space="0" w:color="auto"/>
              <w:right w:val="single" w:sz="4" w:space="0" w:color="auto"/>
            </w:tcBorders>
            <w:shd w:val="clear" w:color="auto" w:fill="auto"/>
            <w:vAlign w:val="center"/>
            <w:hideMark/>
          </w:tcPr>
          <w:p w14:paraId="71ED7E91" w14:textId="77777777" w:rsidR="000D0DC4" w:rsidRPr="00A320E1" w:rsidRDefault="000D0DC4" w:rsidP="00A14534">
            <w:pPr>
              <w:spacing w:after="0" w:line="240" w:lineRule="auto"/>
              <w:jc w:val="center"/>
              <w:rPr>
                <w:rFonts w:cs="Calibri"/>
                <w:szCs w:val="22"/>
              </w:rPr>
            </w:pPr>
            <w:r w:rsidRPr="00A320E1">
              <w:rPr>
                <w:rFonts w:cs="Calibri"/>
                <w:szCs w:val="22"/>
              </w:rPr>
              <w:t>95,88</w:t>
            </w:r>
          </w:p>
        </w:tc>
      </w:tr>
      <w:tr w:rsidR="000D0DC4" w:rsidRPr="00A320E1" w14:paraId="7F328C8B"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65963B25"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GPN-7</w:t>
            </w:r>
          </w:p>
        </w:tc>
        <w:tc>
          <w:tcPr>
            <w:tcW w:w="2409" w:type="dxa"/>
            <w:tcBorders>
              <w:top w:val="nil"/>
              <w:left w:val="nil"/>
              <w:bottom w:val="single" w:sz="4" w:space="0" w:color="auto"/>
              <w:right w:val="single" w:sz="4" w:space="0" w:color="auto"/>
            </w:tcBorders>
            <w:shd w:val="clear" w:color="auto" w:fill="auto"/>
            <w:noWrap/>
            <w:vAlign w:val="center"/>
            <w:hideMark/>
          </w:tcPr>
          <w:p w14:paraId="4F67E464"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Kremenčići, Žgombići</w:t>
            </w:r>
          </w:p>
        </w:tc>
        <w:tc>
          <w:tcPr>
            <w:tcW w:w="1669" w:type="dxa"/>
            <w:tcBorders>
              <w:top w:val="nil"/>
              <w:left w:val="nil"/>
              <w:bottom w:val="single" w:sz="4" w:space="0" w:color="auto"/>
              <w:right w:val="single" w:sz="4" w:space="0" w:color="auto"/>
            </w:tcBorders>
            <w:shd w:val="clear" w:color="auto" w:fill="auto"/>
            <w:vAlign w:val="center"/>
            <w:hideMark/>
          </w:tcPr>
          <w:p w14:paraId="5FB1A405"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19,18</w:t>
            </w:r>
          </w:p>
        </w:tc>
        <w:tc>
          <w:tcPr>
            <w:tcW w:w="0" w:type="auto"/>
            <w:tcBorders>
              <w:top w:val="nil"/>
              <w:left w:val="nil"/>
              <w:bottom w:val="single" w:sz="4" w:space="0" w:color="auto"/>
              <w:right w:val="single" w:sz="4" w:space="0" w:color="auto"/>
            </w:tcBorders>
            <w:shd w:val="clear" w:color="auto" w:fill="auto"/>
            <w:vAlign w:val="center"/>
            <w:hideMark/>
          </w:tcPr>
          <w:p w14:paraId="3CEE4FE6"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6,51</w:t>
            </w:r>
          </w:p>
        </w:tc>
        <w:tc>
          <w:tcPr>
            <w:tcW w:w="0" w:type="auto"/>
            <w:tcBorders>
              <w:top w:val="nil"/>
              <w:left w:val="nil"/>
              <w:bottom w:val="single" w:sz="4" w:space="0" w:color="auto"/>
              <w:right w:val="single" w:sz="4" w:space="0" w:color="auto"/>
            </w:tcBorders>
            <w:shd w:val="clear" w:color="auto" w:fill="auto"/>
            <w:vAlign w:val="center"/>
            <w:hideMark/>
          </w:tcPr>
          <w:p w14:paraId="1D7BFC9B"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25,69</w:t>
            </w:r>
          </w:p>
        </w:tc>
        <w:tc>
          <w:tcPr>
            <w:tcW w:w="0" w:type="auto"/>
            <w:tcBorders>
              <w:top w:val="nil"/>
              <w:left w:val="nil"/>
              <w:bottom w:val="single" w:sz="4" w:space="0" w:color="auto"/>
              <w:right w:val="single" w:sz="4" w:space="0" w:color="auto"/>
            </w:tcBorders>
            <w:shd w:val="clear" w:color="auto" w:fill="auto"/>
            <w:vAlign w:val="center"/>
            <w:hideMark/>
          </w:tcPr>
          <w:p w14:paraId="389675D0" w14:textId="77777777" w:rsidR="000D0DC4" w:rsidRPr="00A320E1" w:rsidRDefault="000D0DC4" w:rsidP="00A14534">
            <w:pPr>
              <w:spacing w:after="0" w:line="240" w:lineRule="auto"/>
              <w:jc w:val="center"/>
              <w:rPr>
                <w:rFonts w:cs="Calibri"/>
                <w:szCs w:val="22"/>
              </w:rPr>
            </w:pPr>
            <w:r w:rsidRPr="00A320E1">
              <w:rPr>
                <w:rFonts w:cs="Calibri"/>
                <w:szCs w:val="22"/>
              </w:rPr>
              <w:t>74,66</w:t>
            </w:r>
          </w:p>
        </w:tc>
      </w:tr>
      <w:tr w:rsidR="000D0DC4" w:rsidRPr="00A320E1" w14:paraId="0C5ACA72"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5146A47C"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GPN-8</w:t>
            </w:r>
          </w:p>
        </w:tc>
        <w:tc>
          <w:tcPr>
            <w:tcW w:w="2409" w:type="dxa"/>
            <w:tcBorders>
              <w:top w:val="nil"/>
              <w:left w:val="nil"/>
              <w:bottom w:val="single" w:sz="4" w:space="0" w:color="auto"/>
              <w:right w:val="single" w:sz="4" w:space="0" w:color="auto"/>
            </w:tcBorders>
            <w:shd w:val="clear" w:color="auto" w:fill="auto"/>
            <w:noWrap/>
            <w:vAlign w:val="center"/>
            <w:hideMark/>
          </w:tcPr>
          <w:p w14:paraId="1E2109C8"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Oštrobradići</w:t>
            </w:r>
          </w:p>
        </w:tc>
        <w:tc>
          <w:tcPr>
            <w:tcW w:w="1669" w:type="dxa"/>
            <w:tcBorders>
              <w:top w:val="nil"/>
              <w:left w:val="nil"/>
              <w:bottom w:val="single" w:sz="4" w:space="0" w:color="auto"/>
              <w:right w:val="single" w:sz="4" w:space="0" w:color="auto"/>
            </w:tcBorders>
            <w:shd w:val="clear" w:color="auto" w:fill="auto"/>
            <w:vAlign w:val="center"/>
            <w:hideMark/>
          </w:tcPr>
          <w:p w14:paraId="7481043C"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10,16</w:t>
            </w:r>
          </w:p>
        </w:tc>
        <w:tc>
          <w:tcPr>
            <w:tcW w:w="0" w:type="auto"/>
            <w:tcBorders>
              <w:top w:val="nil"/>
              <w:left w:val="nil"/>
              <w:bottom w:val="single" w:sz="4" w:space="0" w:color="auto"/>
              <w:right w:val="single" w:sz="4" w:space="0" w:color="auto"/>
            </w:tcBorders>
            <w:shd w:val="clear" w:color="auto" w:fill="auto"/>
            <w:vAlign w:val="center"/>
            <w:hideMark/>
          </w:tcPr>
          <w:p w14:paraId="148C760C"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2,65</w:t>
            </w:r>
          </w:p>
        </w:tc>
        <w:tc>
          <w:tcPr>
            <w:tcW w:w="0" w:type="auto"/>
            <w:tcBorders>
              <w:top w:val="nil"/>
              <w:left w:val="nil"/>
              <w:bottom w:val="single" w:sz="4" w:space="0" w:color="auto"/>
              <w:right w:val="single" w:sz="4" w:space="0" w:color="auto"/>
            </w:tcBorders>
            <w:shd w:val="clear" w:color="auto" w:fill="auto"/>
            <w:vAlign w:val="center"/>
            <w:hideMark/>
          </w:tcPr>
          <w:p w14:paraId="6B9974C3"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12,81</w:t>
            </w:r>
          </w:p>
        </w:tc>
        <w:tc>
          <w:tcPr>
            <w:tcW w:w="0" w:type="auto"/>
            <w:tcBorders>
              <w:top w:val="nil"/>
              <w:left w:val="nil"/>
              <w:bottom w:val="single" w:sz="4" w:space="0" w:color="auto"/>
              <w:right w:val="single" w:sz="4" w:space="0" w:color="auto"/>
            </w:tcBorders>
            <w:shd w:val="clear" w:color="auto" w:fill="auto"/>
            <w:vAlign w:val="center"/>
            <w:hideMark/>
          </w:tcPr>
          <w:p w14:paraId="792144D6" w14:textId="77777777" w:rsidR="000D0DC4" w:rsidRPr="00A320E1" w:rsidRDefault="000D0DC4" w:rsidP="00A14534">
            <w:pPr>
              <w:spacing w:after="0" w:line="240" w:lineRule="auto"/>
              <w:jc w:val="center"/>
              <w:rPr>
                <w:rFonts w:cs="Calibri"/>
                <w:szCs w:val="22"/>
              </w:rPr>
            </w:pPr>
            <w:r w:rsidRPr="00A320E1">
              <w:rPr>
                <w:rFonts w:cs="Calibri"/>
                <w:szCs w:val="22"/>
              </w:rPr>
              <w:t>79,31</w:t>
            </w:r>
          </w:p>
        </w:tc>
      </w:tr>
      <w:tr w:rsidR="000D0DC4" w:rsidRPr="00A320E1" w14:paraId="2E395FF3"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12151EE8"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GPN-9</w:t>
            </w:r>
          </w:p>
        </w:tc>
        <w:tc>
          <w:tcPr>
            <w:tcW w:w="2409" w:type="dxa"/>
            <w:tcBorders>
              <w:top w:val="nil"/>
              <w:left w:val="nil"/>
              <w:bottom w:val="single" w:sz="4" w:space="0" w:color="auto"/>
              <w:right w:val="single" w:sz="4" w:space="0" w:color="auto"/>
            </w:tcBorders>
            <w:shd w:val="clear" w:color="auto" w:fill="auto"/>
            <w:noWrap/>
            <w:vAlign w:val="center"/>
            <w:hideMark/>
          </w:tcPr>
          <w:p w14:paraId="4F4F5331"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Barušići, Ljutići</w:t>
            </w:r>
          </w:p>
        </w:tc>
        <w:tc>
          <w:tcPr>
            <w:tcW w:w="1669" w:type="dxa"/>
            <w:tcBorders>
              <w:top w:val="nil"/>
              <w:left w:val="nil"/>
              <w:bottom w:val="single" w:sz="4" w:space="0" w:color="auto"/>
              <w:right w:val="single" w:sz="4" w:space="0" w:color="auto"/>
            </w:tcBorders>
            <w:shd w:val="clear" w:color="auto" w:fill="auto"/>
            <w:vAlign w:val="center"/>
            <w:hideMark/>
          </w:tcPr>
          <w:p w14:paraId="31375F62"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10,04</w:t>
            </w:r>
          </w:p>
        </w:tc>
        <w:tc>
          <w:tcPr>
            <w:tcW w:w="0" w:type="auto"/>
            <w:tcBorders>
              <w:top w:val="nil"/>
              <w:left w:val="nil"/>
              <w:bottom w:val="single" w:sz="4" w:space="0" w:color="auto"/>
              <w:right w:val="single" w:sz="4" w:space="0" w:color="auto"/>
            </w:tcBorders>
            <w:shd w:val="clear" w:color="auto" w:fill="auto"/>
            <w:vAlign w:val="center"/>
            <w:hideMark/>
          </w:tcPr>
          <w:p w14:paraId="3453119D"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2,42</w:t>
            </w:r>
          </w:p>
        </w:tc>
        <w:tc>
          <w:tcPr>
            <w:tcW w:w="0" w:type="auto"/>
            <w:tcBorders>
              <w:top w:val="nil"/>
              <w:left w:val="nil"/>
              <w:bottom w:val="single" w:sz="4" w:space="0" w:color="auto"/>
              <w:right w:val="single" w:sz="4" w:space="0" w:color="auto"/>
            </w:tcBorders>
            <w:shd w:val="clear" w:color="auto" w:fill="auto"/>
            <w:vAlign w:val="center"/>
            <w:hideMark/>
          </w:tcPr>
          <w:p w14:paraId="71D773CC"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12,46</w:t>
            </w:r>
          </w:p>
        </w:tc>
        <w:tc>
          <w:tcPr>
            <w:tcW w:w="0" w:type="auto"/>
            <w:tcBorders>
              <w:top w:val="nil"/>
              <w:left w:val="nil"/>
              <w:bottom w:val="single" w:sz="4" w:space="0" w:color="auto"/>
              <w:right w:val="single" w:sz="4" w:space="0" w:color="auto"/>
            </w:tcBorders>
            <w:shd w:val="clear" w:color="auto" w:fill="auto"/>
            <w:vAlign w:val="center"/>
            <w:hideMark/>
          </w:tcPr>
          <w:p w14:paraId="7182490D" w14:textId="77777777" w:rsidR="000D0DC4" w:rsidRPr="00A320E1" w:rsidRDefault="000D0DC4" w:rsidP="00A14534">
            <w:pPr>
              <w:spacing w:after="0" w:line="240" w:lineRule="auto"/>
              <w:jc w:val="center"/>
              <w:rPr>
                <w:rFonts w:cs="Calibri"/>
                <w:szCs w:val="22"/>
              </w:rPr>
            </w:pPr>
            <w:r w:rsidRPr="00A320E1">
              <w:rPr>
                <w:rFonts w:cs="Calibri"/>
                <w:szCs w:val="22"/>
              </w:rPr>
              <w:t>80,58</w:t>
            </w:r>
          </w:p>
        </w:tc>
      </w:tr>
      <w:tr w:rsidR="000D0DC4" w:rsidRPr="00A320E1" w14:paraId="73A5BF9B"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6A22BA3A"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GPN-10</w:t>
            </w:r>
          </w:p>
        </w:tc>
        <w:tc>
          <w:tcPr>
            <w:tcW w:w="2409" w:type="dxa"/>
            <w:tcBorders>
              <w:top w:val="nil"/>
              <w:left w:val="nil"/>
              <w:bottom w:val="single" w:sz="4" w:space="0" w:color="auto"/>
              <w:right w:val="single" w:sz="4" w:space="0" w:color="auto"/>
            </w:tcBorders>
            <w:shd w:val="clear" w:color="auto" w:fill="auto"/>
            <w:noWrap/>
            <w:vAlign w:val="center"/>
            <w:hideMark/>
          </w:tcPr>
          <w:p w14:paraId="514F31D0"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Sveti Anton, Sveti Ivan</w:t>
            </w:r>
          </w:p>
        </w:tc>
        <w:tc>
          <w:tcPr>
            <w:tcW w:w="1669" w:type="dxa"/>
            <w:tcBorders>
              <w:top w:val="nil"/>
              <w:left w:val="nil"/>
              <w:bottom w:val="single" w:sz="4" w:space="0" w:color="auto"/>
              <w:right w:val="single" w:sz="4" w:space="0" w:color="auto"/>
            </w:tcBorders>
            <w:shd w:val="clear" w:color="auto" w:fill="auto"/>
            <w:vAlign w:val="center"/>
            <w:hideMark/>
          </w:tcPr>
          <w:p w14:paraId="6636E43C"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21,65</w:t>
            </w:r>
          </w:p>
        </w:tc>
        <w:tc>
          <w:tcPr>
            <w:tcW w:w="0" w:type="auto"/>
            <w:tcBorders>
              <w:top w:val="nil"/>
              <w:left w:val="nil"/>
              <w:bottom w:val="single" w:sz="4" w:space="0" w:color="auto"/>
              <w:right w:val="single" w:sz="4" w:space="0" w:color="auto"/>
            </w:tcBorders>
            <w:shd w:val="clear" w:color="auto" w:fill="auto"/>
            <w:vAlign w:val="center"/>
            <w:hideMark/>
          </w:tcPr>
          <w:p w14:paraId="62DEAC4F"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12,90</w:t>
            </w:r>
          </w:p>
        </w:tc>
        <w:tc>
          <w:tcPr>
            <w:tcW w:w="0" w:type="auto"/>
            <w:tcBorders>
              <w:top w:val="nil"/>
              <w:left w:val="nil"/>
              <w:bottom w:val="single" w:sz="4" w:space="0" w:color="auto"/>
              <w:right w:val="single" w:sz="4" w:space="0" w:color="auto"/>
            </w:tcBorders>
            <w:shd w:val="clear" w:color="auto" w:fill="auto"/>
            <w:vAlign w:val="center"/>
            <w:hideMark/>
          </w:tcPr>
          <w:p w14:paraId="13853CBA"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34,55</w:t>
            </w:r>
          </w:p>
        </w:tc>
        <w:tc>
          <w:tcPr>
            <w:tcW w:w="0" w:type="auto"/>
            <w:tcBorders>
              <w:top w:val="nil"/>
              <w:left w:val="nil"/>
              <w:bottom w:val="single" w:sz="4" w:space="0" w:color="auto"/>
              <w:right w:val="single" w:sz="4" w:space="0" w:color="auto"/>
            </w:tcBorders>
            <w:shd w:val="clear" w:color="auto" w:fill="auto"/>
            <w:vAlign w:val="center"/>
            <w:hideMark/>
          </w:tcPr>
          <w:p w14:paraId="79775FDE" w14:textId="77777777" w:rsidR="000D0DC4" w:rsidRPr="00A320E1" w:rsidRDefault="000D0DC4" w:rsidP="00A14534">
            <w:pPr>
              <w:spacing w:after="0" w:line="240" w:lineRule="auto"/>
              <w:jc w:val="center"/>
              <w:rPr>
                <w:rFonts w:cs="Calibri"/>
                <w:szCs w:val="22"/>
              </w:rPr>
            </w:pPr>
            <w:r w:rsidRPr="00A320E1">
              <w:rPr>
                <w:rFonts w:cs="Calibri"/>
                <w:szCs w:val="22"/>
              </w:rPr>
              <w:t>62,66</w:t>
            </w:r>
          </w:p>
        </w:tc>
      </w:tr>
      <w:tr w:rsidR="000D0DC4" w:rsidRPr="00A320E1" w14:paraId="17658A3F"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38B4962B"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GPN-11</w:t>
            </w:r>
          </w:p>
        </w:tc>
        <w:tc>
          <w:tcPr>
            <w:tcW w:w="2409" w:type="dxa"/>
            <w:tcBorders>
              <w:top w:val="nil"/>
              <w:left w:val="nil"/>
              <w:bottom w:val="single" w:sz="4" w:space="0" w:color="auto"/>
              <w:right w:val="single" w:sz="4" w:space="0" w:color="auto"/>
            </w:tcBorders>
            <w:shd w:val="clear" w:color="auto" w:fill="auto"/>
            <w:noWrap/>
            <w:vAlign w:val="center"/>
            <w:hideMark/>
          </w:tcPr>
          <w:p w14:paraId="02F1C904"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Sabljići</w:t>
            </w:r>
          </w:p>
        </w:tc>
        <w:tc>
          <w:tcPr>
            <w:tcW w:w="1669" w:type="dxa"/>
            <w:tcBorders>
              <w:top w:val="nil"/>
              <w:left w:val="nil"/>
              <w:bottom w:val="single" w:sz="4" w:space="0" w:color="auto"/>
              <w:right w:val="single" w:sz="4" w:space="0" w:color="auto"/>
            </w:tcBorders>
            <w:shd w:val="clear" w:color="auto" w:fill="auto"/>
            <w:vAlign w:val="center"/>
            <w:hideMark/>
          </w:tcPr>
          <w:p w14:paraId="10B94651"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4,21</w:t>
            </w:r>
          </w:p>
        </w:tc>
        <w:tc>
          <w:tcPr>
            <w:tcW w:w="0" w:type="auto"/>
            <w:tcBorders>
              <w:top w:val="nil"/>
              <w:left w:val="nil"/>
              <w:bottom w:val="single" w:sz="4" w:space="0" w:color="auto"/>
              <w:right w:val="single" w:sz="4" w:space="0" w:color="auto"/>
            </w:tcBorders>
            <w:shd w:val="clear" w:color="auto" w:fill="auto"/>
            <w:vAlign w:val="center"/>
            <w:hideMark/>
          </w:tcPr>
          <w:p w14:paraId="2ECB5D2F"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0,89</w:t>
            </w:r>
          </w:p>
        </w:tc>
        <w:tc>
          <w:tcPr>
            <w:tcW w:w="0" w:type="auto"/>
            <w:tcBorders>
              <w:top w:val="nil"/>
              <w:left w:val="nil"/>
              <w:bottom w:val="single" w:sz="4" w:space="0" w:color="auto"/>
              <w:right w:val="single" w:sz="4" w:space="0" w:color="auto"/>
            </w:tcBorders>
            <w:shd w:val="clear" w:color="auto" w:fill="auto"/>
            <w:vAlign w:val="center"/>
            <w:hideMark/>
          </w:tcPr>
          <w:p w14:paraId="4AC290B1"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5,10</w:t>
            </w:r>
          </w:p>
        </w:tc>
        <w:tc>
          <w:tcPr>
            <w:tcW w:w="0" w:type="auto"/>
            <w:tcBorders>
              <w:top w:val="nil"/>
              <w:left w:val="nil"/>
              <w:bottom w:val="single" w:sz="4" w:space="0" w:color="auto"/>
              <w:right w:val="single" w:sz="4" w:space="0" w:color="auto"/>
            </w:tcBorders>
            <w:shd w:val="clear" w:color="auto" w:fill="auto"/>
            <w:vAlign w:val="center"/>
            <w:hideMark/>
          </w:tcPr>
          <w:p w14:paraId="2535AE1E" w14:textId="77777777" w:rsidR="000D0DC4" w:rsidRPr="00A320E1" w:rsidRDefault="000D0DC4" w:rsidP="00A14534">
            <w:pPr>
              <w:spacing w:after="0" w:line="240" w:lineRule="auto"/>
              <w:jc w:val="center"/>
              <w:rPr>
                <w:rFonts w:cs="Calibri"/>
                <w:szCs w:val="22"/>
              </w:rPr>
            </w:pPr>
            <w:r w:rsidRPr="00A320E1">
              <w:rPr>
                <w:rFonts w:cs="Calibri"/>
                <w:szCs w:val="22"/>
              </w:rPr>
              <w:t>82,55</w:t>
            </w:r>
          </w:p>
        </w:tc>
      </w:tr>
      <w:tr w:rsidR="000D0DC4" w:rsidRPr="007936DA" w14:paraId="282A6E44" w14:textId="77777777" w:rsidTr="00A14534">
        <w:trPr>
          <w:cantSplit/>
          <w:trHeight w:val="227"/>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2D754218"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GPN-12</w:t>
            </w:r>
          </w:p>
        </w:tc>
        <w:tc>
          <w:tcPr>
            <w:tcW w:w="2409" w:type="dxa"/>
            <w:tcBorders>
              <w:top w:val="nil"/>
              <w:left w:val="nil"/>
              <w:bottom w:val="single" w:sz="4" w:space="0" w:color="auto"/>
              <w:right w:val="single" w:sz="4" w:space="0" w:color="auto"/>
            </w:tcBorders>
            <w:shd w:val="clear" w:color="auto" w:fill="auto"/>
            <w:noWrap/>
            <w:vAlign w:val="center"/>
            <w:hideMark/>
          </w:tcPr>
          <w:p w14:paraId="067556D5" w14:textId="77777777" w:rsidR="000D0DC4" w:rsidRPr="00A320E1" w:rsidRDefault="000D0DC4" w:rsidP="00A14534">
            <w:pPr>
              <w:spacing w:after="0" w:line="240" w:lineRule="auto"/>
              <w:jc w:val="left"/>
              <w:rPr>
                <w:rFonts w:cs="Calibri"/>
                <w:color w:val="000000"/>
                <w:szCs w:val="22"/>
              </w:rPr>
            </w:pPr>
            <w:r w:rsidRPr="00A320E1">
              <w:rPr>
                <w:rFonts w:cs="Calibri"/>
                <w:color w:val="000000"/>
                <w:szCs w:val="22"/>
              </w:rPr>
              <w:t>Milovčići</w:t>
            </w:r>
          </w:p>
        </w:tc>
        <w:tc>
          <w:tcPr>
            <w:tcW w:w="1669" w:type="dxa"/>
            <w:tcBorders>
              <w:top w:val="nil"/>
              <w:left w:val="nil"/>
              <w:bottom w:val="single" w:sz="4" w:space="0" w:color="auto"/>
              <w:right w:val="single" w:sz="4" w:space="0" w:color="auto"/>
            </w:tcBorders>
            <w:shd w:val="clear" w:color="auto" w:fill="auto"/>
            <w:vAlign w:val="center"/>
            <w:hideMark/>
          </w:tcPr>
          <w:p w14:paraId="5E90E120"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7,61</w:t>
            </w:r>
          </w:p>
        </w:tc>
        <w:tc>
          <w:tcPr>
            <w:tcW w:w="0" w:type="auto"/>
            <w:tcBorders>
              <w:top w:val="nil"/>
              <w:left w:val="nil"/>
              <w:bottom w:val="single" w:sz="4" w:space="0" w:color="auto"/>
              <w:right w:val="single" w:sz="4" w:space="0" w:color="auto"/>
            </w:tcBorders>
            <w:shd w:val="clear" w:color="auto" w:fill="auto"/>
            <w:vAlign w:val="center"/>
            <w:hideMark/>
          </w:tcPr>
          <w:p w14:paraId="771967DB"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2,18</w:t>
            </w:r>
          </w:p>
        </w:tc>
        <w:tc>
          <w:tcPr>
            <w:tcW w:w="0" w:type="auto"/>
            <w:tcBorders>
              <w:top w:val="nil"/>
              <w:left w:val="nil"/>
              <w:bottom w:val="single" w:sz="4" w:space="0" w:color="auto"/>
              <w:right w:val="single" w:sz="4" w:space="0" w:color="auto"/>
            </w:tcBorders>
            <w:shd w:val="clear" w:color="auto" w:fill="auto"/>
            <w:vAlign w:val="center"/>
            <w:hideMark/>
          </w:tcPr>
          <w:p w14:paraId="24B23798" w14:textId="77777777" w:rsidR="000D0DC4" w:rsidRPr="00A320E1" w:rsidRDefault="000D0DC4" w:rsidP="00A14534">
            <w:pPr>
              <w:spacing w:after="0" w:line="240" w:lineRule="auto"/>
              <w:jc w:val="center"/>
              <w:rPr>
                <w:rFonts w:cs="Calibri"/>
                <w:color w:val="000000"/>
                <w:szCs w:val="22"/>
              </w:rPr>
            </w:pPr>
            <w:r w:rsidRPr="00A320E1">
              <w:rPr>
                <w:rFonts w:cs="Calibri"/>
                <w:color w:val="000000"/>
                <w:szCs w:val="22"/>
              </w:rPr>
              <w:t>9,79</w:t>
            </w:r>
          </w:p>
        </w:tc>
        <w:tc>
          <w:tcPr>
            <w:tcW w:w="0" w:type="auto"/>
            <w:tcBorders>
              <w:top w:val="nil"/>
              <w:left w:val="nil"/>
              <w:bottom w:val="single" w:sz="4" w:space="0" w:color="auto"/>
              <w:right w:val="single" w:sz="4" w:space="0" w:color="auto"/>
            </w:tcBorders>
            <w:shd w:val="clear" w:color="auto" w:fill="auto"/>
            <w:vAlign w:val="center"/>
            <w:hideMark/>
          </w:tcPr>
          <w:p w14:paraId="640B7F95" w14:textId="77777777" w:rsidR="000D0DC4" w:rsidRPr="00B63F1F" w:rsidRDefault="000D0DC4" w:rsidP="00A14534">
            <w:pPr>
              <w:spacing w:after="0" w:line="240" w:lineRule="auto"/>
              <w:jc w:val="center"/>
              <w:rPr>
                <w:rFonts w:cs="Calibri"/>
                <w:szCs w:val="22"/>
              </w:rPr>
            </w:pPr>
            <w:r w:rsidRPr="00A320E1">
              <w:rPr>
                <w:rFonts w:cs="Calibri"/>
                <w:szCs w:val="22"/>
              </w:rPr>
              <w:t>77,73</w:t>
            </w:r>
          </w:p>
        </w:tc>
      </w:tr>
      <w:tr w:rsidR="000D0DC4" w:rsidRPr="007936DA" w14:paraId="2747ECEF" w14:textId="77777777" w:rsidTr="00A14534">
        <w:trPr>
          <w:cantSplit/>
          <w:trHeight w:val="227"/>
        </w:trPr>
        <w:tc>
          <w:tcPr>
            <w:tcW w:w="3397" w:type="dxa"/>
            <w:gridSpan w:val="2"/>
            <w:tcBorders>
              <w:top w:val="single" w:sz="4" w:space="0" w:color="auto"/>
              <w:left w:val="single" w:sz="4" w:space="0" w:color="auto"/>
              <w:bottom w:val="single" w:sz="4" w:space="0" w:color="auto"/>
              <w:right w:val="single" w:sz="4" w:space="0" w:color="000000"/>
            </w:tcBorders>
            <w:shd w:val="clear" w:color="000000" w:fill="DAEEF3"/>
            <w:vAlign w:val="center"/>
            <w:hideMark/>
          </w:tcPr>
          <w:p w14:paraId="7ED4F932" w14:textId="77777777" w:rsidR="000D0DC4" w:rsidRPr="007936DA" w:rsidRDefault="000D0DC4" w:rsidP="00A14534">
            <w:pPr>
              <w:spacing w:after="0" w:line="240" w:lineRule="auto"/>
              <w:jc w:val="right"/>
              <w:rPr>
                <w:rFonts w:cs="Calibri"/>
                <w:b/>
                <w:bCs/>
                <w:color w:val="000000"/>
                <w:szCs w:val="22"/>
              </w:rPr>
            </w:pPr>
            <w:r w:rsidRPr="007936DA">
              <w:rPr>
                <w:rFonts w:cs="Calibri"/>
                <w:b/>
                <w:bCs/>
                <w:color w:val="000000"/>
                <w:szCs w:val="22"/>
              </w:rPr>
              <w:t>Ukupno</w:t>
            </w:r>
          </w:p>
        </w:tc>
        <w:tc>
          <w:tcPr>
            <w:tcW w:w="1669" w:type="dxa"/>
            <w:tcBorders>
              <w:top w:val="nil"/>
              <w:left w:val="nil"/>
              <w:bottom w:val="single" w:sz="4" w:space="0" w:color="auto"/>
              <w:right w:val="single" w:sz="4" w:space="0" w:color="auto"/>
            </w:tcBorders>
            <w:shd w:val="clear" w:color="000000" w:fill="DAEEF3"/>
            <w:vAlign w:val="center"/>
            <w:hideMark/>
          </w:tcPr>
          <w:p w14:paraId="4B68F2D7" w14:textId="77777777" w:rsidR="000D0DC4" w:rsidRPr="007936DA" w:rsidRDefault="000D0DC4" w:rsidP="00A14534">
            <w:pPr>
              <w:spacing w:after="0" w:line="240" w:lineRule="auto"/>
              <w:jc w:val="center"/>
              <w:rPr>
                <w:rFonts w:cs="Calibri"/>
                <w:b/>
                <w:bCs/>
                <w:color w:val="000000"/>
                <w:szCs w:val="22"/>
              </w:rPr>
            </w:pPr>
            <w:r w:rsidRPr="007936DA">
              <w:rPr>
                <w:rFonts w:cs="Calibri"/>
                <w:b/>
                <w:bCs/>
                <w:color w:val="000000"/>
                <w:szCs w:val="22"/>
              </w:rPr>
              <w:t>313,91</w:t>
            </w:r>
          </w:p>
        </w:tc>
        <w:tc>
          <w:tcPr>
            <w:tcW w:w="0" w:type="auto"/>
            <w:tcBorders>
              <w:top w:val="nil"/>
              <w:left w:val="nil"/>
              <w:bottom w:val="single" w:sz="4" w:space="0" w:color="auto"/>
              <w:right w:val="single" w:sz="4" w:space="0" w:color="auto"/>
            </w:tcBorders>
            <w:shd w:val="clear" w:color="000000" w:fill="DAEEF3"/>
            <w:vAlign w:val="center"/>
            <w:hideMark/>
          </w:tcPr>
          <w:p w14:paraId="14390FBB" w14:textId="77777777" w:rsidR="000D0DC4" w:rsidRPr="007936DA" w:rsidRDefault="000D0DC4" w:rsidP="00A14534">
            <w:pPr>
              <w:spacing w:after="0" w:line="240" w:lineRule="auto"/>
              <w:jc w:val="center"/>
              <w:rPr>
                <w:rFonts w:cs="Calibri"/>
                <w:b/>
                <w:bCs/>
                <w:color w:val="000000"/>
                <w:szCs w:val="22"/>
              </w:rPr>
            </w:pPr>
            <w:r w:rsidRPr="007936DA">
              <w:rPr>
                <w:rFonts w:cs="Calibri"/>
                <w:b/>
                <w:bCs/>
                <w:color w:val="000000"/>
                <w:szCs w:val="22"/>
              </w:rPr>
              <w:t>77,70</w:t>
            </w:r>
          </w:p>
        </w:tc>
        <w:tc>
          <w:tcPr>
            <w:tcW w:w="0" w:type="auto"/>
            <w:tcBorders>
              <w:top w:val="nil"/>
              <w:left w:val="nil"/>
              <w:bottom w:val="single" w:sz="4" w:space="0" w:color="auto"/>
              <w:right w:val="single" w:sz="4" w:space="0" w:color="auto"/>
            </w:tcBorders>
            <w:shd w:val="clear" w:color="000000" w:fill="DAEEF3"/>
            <w:vAlign w:val="center"/>
            <w:hideMark/>
          </w:tcPr>
          <w:p w14:paraId="6C1D2271" w14:textId="77777777" w:rsidR="000D0DC4" w:rsidRPr="007936DA" w:rsidRDefault="000D0DC4" w:rsidP="00A14534">
            <w:pPr>
              <w:spacing w:after="0" w:line="240" w:lineRule="auto"/>
              <w:jc w:val="center"/>
              <w:rPr>
                <w:rFonts w:cs="Calibri"/>
                <w:b/>
                <w:bCs/>
                <w:color w:val="000000"/>
                <w:szCs w:val="22"/>
              </w:rPr>
            </w:pPr>
            <w:r w:rsidRPr="007936DA">
              <w:rPr>
                <w:rFonts w:cs="Calibri"/>
                <w:b/>
                <w:bCs/>
                <w:color w:val="000000"/>
                <w:szCs w:val="22"/>
              </w:rPr>
              <w:t>391,61</w:t>
            </w:r>
          </w:p>
        </w:tc>
        <w:tc>
          <w:tcPr>
            <w:tcW w:w="0" w:type="auto"/>
            <w:tcBorders>
              <w:top w:val="nil"/>
              <w:left w:val="nil"/>
              <w:bottom w:val="single" w:sz="4" w:space="0" w:color="auto"/>
              <w:right w:val="single" w:sz="4" w:space="0" w:color="auto"/>
            </w:tcBorders>
            <w:shd w:val="clear" w:color="000000" w:fill="DAEEF3"/>
            <w:vAlign w:val="center"/>
            <w:hideMark/>
          </w:tcPr>
          <w:p w14:paraId="34BF3B05" w14:textId="77777777" w:rsidR="000D0DC4" w:rsidRPr="007936DA" w:rsidRDefault="000D0DC4" w:rsidP="00A14534">
            <w:pPr>
              <w:spacing w:after="0" w:line="240" w:lineRule="auto"/>
              <w:jc w:val="center"/>
              <w:rPr>
                <w:rFonts w:cs="Calibri"/>
                <w:b/>
                <w:bCs/>
                <w:color w:val="000000"/>
                <w:szCs w:val="22"/>
              </w:rPr>
            </w:pPr>
            <w:r w:rsidRPr="007936DA">
              <w:rPr>
                <w:rFonts w:cs="Calibri"/>
                <w:b/>
                <w:bCs/>
                <w:color w:val="000000"/>
                <w:szCs w:val="22"/>
              </w:rPr>
              <w:t>80,16</w:t>
            </w:r>
          </w:p>
        </w:tc>
      </w:tr>
    </w:tbl>
    <w:p w14:paraId="0D59568F" w14:textId="77777777" w:rsidR="000D0DC4" w:rsidRDefault="000D0DC4" w:rsidP="000D0DC4">
      <w:pPr>
        <w:jc w:val="center"/>
        <w:rPr>
          <w:i/>
          <w:iCs/>
          <w:sz w:val="18"/>
          <w:szCs w:val="18"/>
        </w:rPr>
      </w:pPr>
      <w:r>
        <w:rPr>
          <w:i/>
          <w:iCs/>
          <w:sz w:val="18"/>
          <w:szCs w:val="18"/>
        </w:rPr>
        <w:t>Građevinsko područje naselja iz važećeg PPUO Malinska-Dubašnica na homogeniziranim katastarskim podlogama s revidiranom izgrađenošću</w:t>
      </w:r>
    </w:p>
    <w:p w14:paraId="1F84BBDC" w14:textId="6A64B5E8" w:rsidR="000D0DC4" w:rsidRDefault="000D0DC4" w:rsidP="000D0DC4">
      <w:r w:rsidRPr="00D00EE4">
        <w:t xml:space="preserve">Kao što je vidljivo usporedbom </w:t>
      </w:r>
      <w:r>
        <w:t>tabličnih prikaza</w:t>
      </w:r>
      <w:r w:rsidRPr="00D00EE4">
        <w:t xml:space="preserve">, revidiranjem je povećana ukupna površina izgrađenog dijela građevinskih područja naselja za </w:t>
      </w:r>
      <w:r>
        <w:t>41,54</w:t>
      </w:r>
      <w:r w:rsidRPr="00D00EE4">
        <w:t xml:space="preserve"> ha. Povećanje čine nove građevine koje su izgrađene u periodu od prethodnog revidiranja građevinskog područja naselja kroz izmjene i dopune PPUO-a. </w:t>
      </w:r>
    </w:p>
    <w:p w14:paraId="0CDCCDA4" w14:textId="77777777" w:rsidR="000D0DC4" w:rsidRPr="00EE078A" w:rsidRDefault="000D0DC4" w:rsidP="000D0DC4">
      <w:pPr>
        <w:jc w:val="center"/>
        <w:rPr>
          <w:i/>
          <w:iCs/>
          <w:sz w:val="18"/>
          <w:szCs w:val="18"/>
        </w:rPr>
      </w:pPr>
    </w:p>
    <w:p w14:paraId="0DC9D4E3" w14:textId="5BA154A3" w:rsidR="000D0DC4" w:rsidRDefault="00B63F1F" w:rsidP="00B63F1F">
      <w:pPr>
        <w:pStyle w:val="Naslov4"/>
      </w:pPr>
      <w:r>
        <w:t>Mogućnost povećanja površine građevinskih područja naselja</w:t>
      </w:r>
    </w:p>
    <w:p w14:paraId="12F8C6CF" w14:textId="77777777" w:rsidR="000D0DC4" w:rsidRDefault="000D0DC4" w:rsidP="000D0DC4">
      <w:r>
        <w:t>Temeljem dobivenih podataka o stvarnoj izgrađenosti građevinskih područja naselja utvrđena je mogućnost njihovog proširenja s obzirom na odredbe članka 59. PPPGŽ-a te odredbe članka 43. i 47 Zakona o prostornom uređenju .</w:t>
      </w:r>
    </w:p>
    <w:p w14:paraId="6CEFAB78" w14:textId="77777777" w:rsidR="000D0DC4" w:rsidRDefault="000D0DC4" w:rsidP="000D0DC4">
      <w:r>
        <w:t>Da bi se građevinska područja naselja mogla proširivati, moraju ispuniti dva osnovna uvjeta:</w:t>
      </w:r>
    </w:p>
    <w:p w14:paraId="4192043E" w14:textId="77777777" w:rsidR="000D0DC4" w:rsidRDefault="000D0DC4" w:rsidP="003C4ADB">
      <w:pPr>
        <w:pStyle w:val="Odlomakpopisa"/>
        <w:numPr>
          <w:ilvl w:val="0"/>
          <w:numId w:val="29"/>
        </w:numPr>
      </w:pPr>
      <w:r w:rsidRPr="00275C2A">
        <w:rPr>
          <w:u w:val="single"/>
        </w:rPr>
        <w:t>ukupna izgrađenost građevinskih područja naselja</w:t>
      </w:r>
      <w:r>
        <w:t xml:space="preserve"> u Općini mora biti veća od 80% da bi se ukupno mogla proširiti za 20% površine svog izgrađenog dijela;</w:t>
      </w:r>
    </w:p>
    <w:p w14:paraId="19B99CDC" w14:textId="77777777" w:rsidR="000D0DC4" w:rsidRPr="00275C2A" w:rsidRDefault="000D0DC4" w:rsidP="003C4ADB">
      <w:pPr>
        <w:pStyle w:val="Odlomakpopisa"/>
        <w:numPr>
          <w:ilvl w:val="0"/>
          <w:numId w:val="29"/>
        </w:numPr>
        <w:rPr>
          <w:u w:val="single"/>
        </w:rPr>
      </w:pPr>
      <w:r w:rsidRPr="00275C2A">
        <w:rPr>
          <w:u w:val="single"/>
        </w:rPr>
        <w:t>pojedinačna izgrađenost građevinskog područja naselja</w:t>
      </w:r>
    </w:p>
    <w:p w14:paraId="00C371B4" w14:textId="77777777" w:rsidR="000D0DC4" w:rsidRDefault="000D0DC4" w:rsidP="003C4ADB">
      <w:pPr>
        <w:pStyle w:val="Odlomakpopisa"/>
        <w:numPr>
          <w:ilvl w:val="0"/>
          <w:numId w:val="30"/>
        </w:numPr>
      </w:pPr>
      <w:r>
        <w:lastRenderedPageBreak/>
        <w:t>ako se nalazi izvan područja ograničenja ZOP-a mora biti veća od 50 % da bi se moglo proširiti za 30% svoje površine ili</w:t>
      </w:r>
    </w:p>
    <w:p w14:paraId="64EDA855" w14:textId="77777777" w:rsidR="000D0DC4" w:rsidRDefault="000D0DC4" w:rsidP="003C4ADB">
      <w:pPr>
        <w:pStyle w:val="Odlomakpopisa"/>
        <w:numPr>
          <w:ilvl w:val="0"/>
          <w:numId w:val="30"/>
        </w:numPr>
      </w:pPr>
      <w:r>
        <w:t>ako se nalazi unutar područja ograničenja ZOP-a mora biti veća od 80% da bi se mogla proširiti za 20% površine svog izgrađenog dijela.</w:t>
      </w:r>
    </w:p>
    <w:p w14:paraId="0C5FA996" w14:textId="77777777" w:rsidR="000D0DC4" w:rsidRDefault="000D0DC4" w:rsidP="000D0DC4">
      <w:r>
        <w:t>Prvi uvjet proizlazi iz Prostornog plana Primorsko-goranske županije, dok je drugi uvjet obaveza iz Zakona o prostornom uređenju.</w:t>
      </w:r>
    </w:p>
    <w:p w14:paraId="4CF9A33A" w14:textId="77777777" w:rsidR="000D0DC4" w:rsidRDefault="000D0DC4" w:rsidP="000D0DC4">
      <w:r>
        <w:t>Mogućnost proširenja građevinskog područja pojedinog naselja na temelju udjela izgrađenosti GPN-a vidljiva je u tabličnim prikazima u nastavku.</w:t>
      </w:r>
    </w:p>
    <w:tbl>
      <w:tblPr>
        <w:tblW w:w="0" w:type="auto"/>
        <w:tblLook w:val="04A0" w:firstRow="1" w:lastRow="0" w:firstColumn="1" w:lastColumn="0" w:noHBand="0" w:noVBand="1"/>
      </w:tblPr>
      <w:tblGrid>
        <w:gridCol w:w="1973"/>
        <w:gridCol w:w="1082"/>
        <w:gridCol w:w="1031"/>
        <w:gridCol w:w="1169"/>
        <w:gridCol w:w="1279"/>
        <w:gridCol w:w="566"/>
        <w:gridCol w:w="1012"/>
        <w:gridCol w:w="1177"/>
      </w:tblGrid>
      <w:tr w:rsidR="000D0DC4" w:rsidRPr="00B63F1F" w14:paraId="65724E32" w14:textId="77777777" w:rsidTr="00B63F1F">
        <w:trPr>
          <w:trHeight w:val="227"/>
        </w:trPr>
        <w:tc>
          <w:tcPr>
            <w:tcW w:w="197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1FF7C9B4" w14:textId="757BA224" w:rsidR="000D0DC4" w:rsidRPr="00B63F1F" w:rsidRDefault="000D0DC4" w:rsidP="00B63F1F">
            <w:pPr>
              <w:spacing w:after="0" w:line="240" w:lineRule="auto"/>
              <w:jc w:val="center"/>
              <w:rPr>
                <w:rFonts w:cs="Calibri"/>
                <w:color w:val="000000"/>
                <w:sz w:val="20"/>
                <w:szCs w:val="20"/>
              </w:rPr>
            </w:pPr>
          </w:p>
        </w:tc>
        <w:tc>
          <w:tcPr>
            <w:tcW w:w="1082" w:type="dxa"/>
            <w:tcBorders>
              <w:top w:val="single" w:sz="4" w:space="0" w:color="auto"/>
              <w:left w:val="nil"/>
              <w:bottom w:val="single" w:sz="4" w:space="0" w:color="auto"/>
              <w:right w:val="single" w:sz="4" w:space="0" w:color="auto"/>
            </w:tcBorders>
            <w:shd w:val="clear" w:color="000000" w:fill="DAEEF3"/>
            <w:vAlign w:val="center"/>
            <w:hideMark/>
          </w:tcPr>
          <w:p w14:paraId="0001CBDF"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 xml:space="preserve">površina postojećih GPN-a </w:t>
            </w:r>
            <w:r w:rsidRPr="00B63F1F">
              <w:rPr>
                <w:rFonts w:cs="Calibri"/>
                <w:color w:val="000000"/>
                <w:sz w:val="20"/>
                <w:szCs w:val="20"/>
              </w:rPr>
              <w:br/>
              <w:t>(ha)</w:t>
            </w:r>
          </w:p>
        </w:tc>
        <w:tc>
          <w:tcPr>
            <w:tcW w:w="1031" w:type="dxa"/>
            <w:tcBorders>
              <w:top w:val="single" w:sz="4" w:space="0" w:color="auto"/>
              <w:left w:val="nil"/>
              <w:bottom w:val="single" w:sz="4" w:space="0" w:color="auto"/>
              <w:right w:val="single" w:sz="4" w:space="0" w:color="auto"/>
            </w:tcBorders>
            <w:shd w:val="clear" w:color="000000" w:fill="DAEEF3"/>
            <w:vAlign w:val="center"/>
            <w:hideMark/>
          </w:tcPr>
          <w:p w14:paraId="5FF6D671"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izgrađeni dio GPN-a</w:t>
            </w:r>
            <w:r w:rsidRPr="00B63F1F">
              <w:rPr>
                <w:rFonts w:cs="Calibri"/>
                <w:color w:val="000000"/>
                <w:sz w:val="20"/>
                <w:szCs w:val="20"/>
              </w:rPr>
              <w:br/>
              <w:t>(ha)</w:t>
            </w:r>
          </w:p>
        </w:tc>
        <w:tc>
          <w:tcPr>
            <w:tcW w:w="0" w:type="auto"/>
            <w:tcBorders>
              <w:top w:val="single" w:sz="4" w:space="0" w:color="auto"/>
              <w:left w:val="nil"/>
              <w:bottom w:val="single" w:sz="4" w:space="0" w:color="auto"/>
              <w:right w:val="single" w:sz="4" w:space="0" w:color="auto"/>
            </w:tcBorders>
            <w:shd w:val="clear" w:color="000000" w:fill="DAEEF3"/>
            <w:vAlign w:val="center"/>
            <w:hideMark/>
          </w:tcPr>
          <w:p w14:paraId="1B8DA23E"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postotak izgrađenosti GPN-a</w:t>
            </w:r>
            <w:r w:rsidRPr="00B63F1F">
              <w:rPr>
                <w:rFonts w:cs="Calibri"/>
                <w:color w:val="000000"/>
                <w:sz w:val="20"/>
                <w:szCs w:val="20"/>
              </w:rPr>
              <w:br/>
              <w:t>(%)</w:t>
            </w:r>
          </w:p>
        </w:tc>
        <w:tc>
          <w:tcPr>
            <w:tcW w:w="0" w:type="auto"/>
            <w:tcBorders>
              <w:top w:val="single" w:sz="4" w:space="0" w:color="auto"/>
              <w:left w:val="nil"/>
              <w:bottom w:val="single" w:sz="4" w:space="0" w:color="auto"/>
              <w:right w:val="single" w:sz="4" w:space="0" w:color="auto"/>
            </w:tcBorders>
            <w:shd w:val="clear" w:color="000000" w:fill="DAEEF3"/>
            <w:vAlign w:val="center"/>
            <w:hideMark/>
          </w:tcPr>
          <w:p w14:paraId="2395E929" w14:textId="3C81C441"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najmanji udio izgrađenosti za mogućnost proširenja</w:t>
            </w:r>
            <w:r w:rsidR="00B63F1F">
              <w:rPr>
                <w:rFonts w:cs="Calibri"/>
                <w:color w:val="000000"/>
                <w:sz w:val="20"/>
                <w:szCs w:val="20"/>
              </w:rPr>
              <w:t xml:space="preserve"> </w:t>
            </w:r>
            <w:r w:rsidRPr="00B63F1F">
              <w:rPr>
                <w:rFonts w:cs="Calibri"/>
                <w:color w:val="000000"/>
                <w:sz w:val="20"/>
                <w:szCs w:val="20"/>
              </w:rPr>
              <w:t>(%)</w:t>
            </w:r>
          </w:p>
        </w:tc>
        <w:tc>
          <w:tcPr>
            <w:tcW w:w="566" w:type="dxa"/>
            <w:tcBorders>
              <w:top w:val="single" w:sz="4" w:space="0" w:color="auto"/>
              <w:left w:val="nil"/>
              <w:bottom w:val="single" w:sz="4" w:space="0" w:color="auto"/>
              <w:right w:val="single" w:sz="4" w:space="0" w:color="auto"/>
            </w:tcBorders>
            <w:shd w:val="clear" w:color="000000" w:fill="DAEEF3"/>
            <w:textDirection w:val="btLr"/>
            <w:vAlign w:val="center"/>
            <w:hideMark/>
          </w:tcPr>
          <w:p w14:paraId="491E8C0E" w14:textId="77777777" w:rsidR="000D0DC4" w:rsidRPr="00B63F1F" w:rsidRDefault="000D0DC4" w:rsidP="00B63F1F">
            <w:pPr>
              <w:spacing w:after="0" w:line="240" w:lineRule="auto"/>
              <w:jc w:val="center"/>
              <w:rPr>
                <w:rFonts w:cs="Calibri"/>
                <w:b/>
                <w:color w:val="000000"/>
                <w:sz w:val="20"/>
                <w:szCs w:val="20"/>
              </w:rPr>
            </w:pPr>
            <w:r w:rsidRPr="00B63F1F">
              <w:rPr>
                <w:rFonts w:cs="Calibri"/>
                <w:b/>
                <w:color w:val="000000"/>
                <w:sz w:val="20"/>
                <w:szCs w:val="20"/>
              </w:rPr>
              <w:t>mogućnost proširenja</w:t>
            </w:r>
          </w:p>
        </w:tc>
        <w:tc>
          <w:tcPr>
            <w:tcW w:w="1012" w:type="dxa"/>
            <w:tcBorders>
              <w:top w:val="single" w:sz="4" w:space="0" w:color="auto"/>
              <w:left w:val="nil"/>
              <w:bottom w:val="single" w:sz="4" w:space="0" w:color="auto"/>
              <w:right w:val="single" w:sz="4" w:space="0" w:color="auto"/>
            </w:tcBorders>
            <w:shd w:val="clear" w:color="000000" w:fill="DAEEF3"/>
            <w:vAlign w:val="center"/>
            <w:hideMark/>
          </w:tcPr>
          <w:p w14:paraId="33EFDDD6"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najveći dopušteni udio povećanja</w:t>
            </w:r>
            <w:r w:rsidRPr="00B63F1F">
              <w:rPr>
                <w:rFonts w:cs="Calibri"/>
                <w:color w:val="000000"/>
                <w:sz w:val="20"/>
                <w:szCs w:val="20"/>
              </w:rPr>
              <w:br/>
              <w:t>(%)</w:t>
            </w:r>
          </w:p>
        </w:tc>
        <w:tc>
          <w:tcPr>
            <w:tcW w:w="0" w:type="auto"/>
            <w:tcBorders>
              <w:top w:val="single" w:sz="4" w:space="0" w:color="auto"/>
              <w:left w:val="nil"/>
              <w:bottom w:val="single" w:sz="4" w:space="0" w:color="auto"/>
              <w:right w:val="single" w:sz="4" w:space="0" w:color="auto"/>
            </w:tcBorders>
            <w:shd w:val="clear" w:color="000000" w:fill="DAEEF3"/>
            <w:vAlign w:val="center"/>
            <w:hideMark/>
          </w:tcPr>
          <w:p w14:paraId="141E3209"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 xml:space="preserve">najveće dopušteno proširenje površine GPN-a </w:t>
            </w:r>
            <w:r w:rsidRPr="00B63F1F">
              <w:rPr>
                <w:rFonts w:cs="Calibri"/>
                <w:color w:val="000000"/>
                <w:sz w:val="20"/>
                <w:szCs w:val="20"/>
              </w:rPr>
              <w:br/>
              <w:t>(ha)</w:t>
            </w:r>
          </w:p>
        </w:tc>
      </w:tr>
      <w:tr w:rsidR="000D0DC4" w:rsidRPr="00565F1E" w14:paraId="45BFF90D" w14:textId="77777777" w:rsidTr="00B63F1F">
        <w:trPr>
          <w:trHeight w:val="227"/>
        </w:trPr>
        <w:tc>
          <w:tcPr>
            <w:tcW w:w="1973" w:type="dxa"/>
            <w:tcBorders>
              <w:top w:val="nil"/>
              <w:left w:val="single" w:sz="4" w:space="0" w:color="auto"/>
              <w:bottom w:val="single" w:sz="4" w:space="0" w:color="auto"/>
              <w:right w:val="single" w:sz="4" w:space="0" w:color="auto"/>
            </w:tcBorders>
            <w:shd w:val="clear" w:color="000000" w:fill="DAEEF3"/>
            <w:noWrap/>
            <w:vAlign w:val="center"/>
            <w:hideMark/>
          </w:tcPr>
          <w:p w14:paraId="6D2EC694" w14:textId="23083637" w:rsidR="000D0DC4" w:rsidRPr="00565F1E" w:rsidRDefault="000D0DC4" w:rsidP="00B63F1F">
            <w:pPr>
              <w:spacing w:after="0" w:line="240" w:lineRule="auto"/>
              <w:jc w:val="center"/>
              <w:rPr>
                <w:rFonts w:cs="Calibri"/>
                <w:color w:val="000000"/>
                <w:szCs w:val="22"/>
              </w:rPr>
            </w:pPr>
          </w:p>
        </w:tc>
        <w:tc>
          <w:tcPr>
            <w:tcW w:w="1082" w:type="dxa"/>
            <w:tcBorders>
              <w:top w:val="nil"/>
              <w:left w:val="nil"/>
              <w:bottom w:val="single" w:sz="4" w:space="0" w:color="auto"/>
              <w:right w:val="single" w:sz="4" w:space="0" w:color="auto"/>
            </w:tcBorders>
            <w:shd w:val="clear" w:color="000000" w:fill="DAEEF3"/>
            <w:vAlign w:val="center"/>
            <w:hideMark/>
          </w:tcPr>
          <w:p w14:paraId="3685039E" w14:textId="77777777" w:rsidR="000D0DC4" w:rsidRPr="00B63F1F" w:rsidRDefault="000D0DC4" w:rsidP="00B63F1F">
            <w:pPr>
              <w:spacing w:after="0" w:line="240" w:lineRule="auto"/>
              <w:jc w:val="center"/>
              <w:rPr>
                <w:rFonts w:cs="Calibri"/>
                <w:color w:val="000000"/>
                <w:sz w:val="20"/>
                <w:szCs w:val="22"/>
              </w:rPr>
            </w:pPr>
            <w:r w:rsidRPr="00B63F1F">
              <w:rPr>
                <w:rFonts w:cs="Calibri"/>
                <w:color w:val="000000"/>
                <w:sz w:val="20"/>
                <w:szCs w:val="22"/>
              </w:rPr>
              <w:t>A (C u Tablici 2)</w:t>
            </w:r>
          </w:p>
        </w:tc>
        <w:tc>
          <w:tcPr>
            <w:tcW w:w="1031" w:type="dxa"/>
            <w:tcBorders>
              <w:top w:val="nil"/>
              <w:left w:val="nil"/>
              <w:bottom w:val="single" w:sz="4" w:space="0" w:color="auto"/>
              <w:right w:val="single" w:sz="4" w:space="0" w:color="auto"/>
            </w:tcBorders>
            <w:shd w:val="clear" w:color="000000" w:fill="DAEEF3"/>
            <w:vAlign w:val="center"/>
            <w:hideMark/>
          </w:tcPr>
          <w:p w14:paraId="27E894F3" w14:textId="77777777" w:rsidR="000D0DC4" w:rsidRPr="00B63F1F" w:rsidRDefault="000D0DC4" w:rsidP="00B63F1F">
            <w:pPr>
              <w:spacing w:after="0" w:line="240" w:lineRule="auto"/>
              <w:jc w:val="center"/>
              <w:rPr>
                <w:rFonts w:cs="Calibri"/>
                <w:color w:val="000000"/>
                <w:sz w:val="20"/>
                <w:szCs w:val="22"/>
              </w:rPr>
            </w:pPr>
            <w:r w:rsidRPr="00B63F1F">
              <w:rPr>
                <w:rFonts w:cs="Calibri"/>
                <w:color w:val="000000"/>
                <w:sz w:val="20"/>
                <w:szCs w:val="22"/>
              </w:rPr>
              <w:t>B (A u Tablici 2)</w:t>
            </w:r>
          </w:p>
        </w:tc>
        <w:tc>
          <w:tcPr>
            <w:tcW w:w="0" w:type="auto"/>
            <w:tcBorders>
              <w:top w:val="nil"/>
              <w:left w:val="nil"/>
              <w:bottom w:val="single" w:sz="4" w:space="0" w:color="auto"/>
              <w:right w:val="single" w:sz="4" w:space="0" w:color="auto"/>
            </w:tcBorders>
            <w:shd w:val="clear" w:color="000000" w:fill="DAEEF3"/>
            <w:vAlign w:val="center"/>
            <w:hideMark/>
          </w:tcPr>
          <w:p w14:paraId="20A6EBDF" w14:textId="77777777" w:rsidR="000D0DC4" w:rsidRPr="00B63F1F" w:rsidRDefault="000D0DC4" w:rsidP="00B63F1F">
            <w:pPr>
              <w:spacing w:after="0" w:line="240" w:lineRule="auto"/>
              <w:jc w:val="center"/>
              <w:rPr>
                <w:rFonts w:cs="Calibri"/>
                <w:color w:val="000000"/>
                <w:sz w:val="20"/>
                <w:szCs w:val="22"/>
              </w:rPr>
            </w:pPr>
            <w:r w:rsidRPr="00B63F1F">
              <w:rPr>
                <w:rFonts w:cs="Calibri"/>
                <w:color w:val="000000"/>
                <w:sz w:val="20"/>
                <w:szCs w:val="22"/>
              </w:rPr>
              <w:t>C (D u Tablici 5)</w:t>
            </w:r>
          </w:p>
        </w:tc>
        <w:tc>
          <w:tcPr>
            <w:tcW w:w="0" w:type="auto"/>
            <w:tcBorders>
              <w:top w:val="nil"/>
              <w:left w:val="nil"/>
              <w:bottom w:val="single" w:sz="4" w:space="0" w:color="auto"/>
              <w:right w:val="single" w:sz="4" w:space="0" w:color="auto"/>
            </w:tcBorders>
            <w:shd w:val="clear" w:color="000000" w:fill="DAEEF3"/>
            <w:vAlign w:val="center"/>
            <w:hideMark/>
          </w:tcPr>
          <w:p w14:paraId="3EB38954" w14:textId="77777777" w:rsidR="000D0DC4" w:rsidRPr="00B63F1F" w:rsidRDefault="000D0DC4" w:rsidP="00B63F1F">
            <w:pPr>
              <w:spacing w:after="0" w:line="240" w:lineRule="auto"/>
              <w:jc w:val="center"/>
              <w:rPr>
                <w:rFonts w:cs="Calibri"/>
                <w:color w:val="000000"/>
                <w:sz w:val="20"/>
                <w:szCs w:val="22"/>
              </w:rPr>
            </w:pPr>
            <w:r w:rsidRPr="00B63F1F">
              <w:rPr>
                <w:rFonts w:cs="Calibri"/>
                <w:color w:val="000000"/>
                <w:sz w:val="20"/>
                <w:szCs w:val="22"/>
              </w:rPr>
              <w:t>D</w:t>
            </w:r>
          </w:p>
        </w:tc>
        <w:tc>
          <w:tcPr>
            <w:tcW w:w="566" w:type="dxa"/>
            <w:tcBorders>
              <w:top w:val="nil"/>
              <w:left w:val="nil"/>
              <w:bottom w:val="single" w:sz="4" w:space="0" w:color="auto"/>
              <w:right w:val="single" w:sz="4" w:space="0" w:color="auto"/>
            </w:tcBorders>
            <w:shd w:val="clear" w:color="000000" w:fill="DAEEF3"/>
            <w:vAlign w:val="center"/>
            <w:hideMark/>
          </w:tcPr>
          <w:p w14:paraId="08A821A7" w14:textId="77777777" w:rsidR="000D0DC4" w:rsidRPr="00B63F1F" w:rsidRDefault="000D0DC4" w:rsidP="00B63F1F">
            <w:pPr>
              <w:spacing w:after="0" w:line="240" w:lineRule="auto"/>
              <w:jc w:val="center"/>
              <w:rPr>
                <w:rFonts w:cs="Calibri"/>
                <w:color w:val="000000"/>
                <w:sz w:val="20"/>
                <w:szCs w:val="22"/>
              </w:rPr>
            </w:pPr>
            <w:r w:rsidRPr="00B63F1F">
              <w:rPr>
                <w:rFonts w:cs="Calibri"/>
                <w:color w:val="000000"/>
                <w:sz w:val="20"/>
                <w:szCs w:val="22"/>
              </w:rPr>
              <w:t>E</w:t>
            </w:r>
          </w:p>
        </w:tc>
        <w:tc>
          <w:tcPr>
            <w:tcW w:w="1012" w:type="dxa"/>
            <w:tcBorders>
              <w:top w:val="nil"/>
              <w:left w:val="nil"/>
              <w:bottom w:val="single" w:sz="4" w:space="0" w:color="auto"/>
              <w:right w:val="single" w:sz="4" w:space="0" w:color="auto"/>
            </w:tcBorders>
            <w:shd w:val="clear" w:color="000000" w:fill="DAEEF3"/>
            <w:vAlign w:val="center"/>
            <w:hideMark/>
          </w:tcPr>
          <w:p w14:paraId="351FB7BE" w14:textId="77777777" w:rsidR="000D0DC4" w:rsidRPr="00B63F1F" w:rsidRDefault="000D0DC4" w:rsidP="00B63F1F">
            <w:pPr>
              <w:spacing w:after="0" w:line="240" w:lineRule="auto"/>
              <w:jc w:val="center"/>
              <w:rPr>
                <w:rFonts w:cs="Calibri"/>
                <w:color w:val="000000"/>
                <w:sz w:val="20"/>
                <w:szCs w:val="22"/>
              </w:rPr>
            </w:pPr>
            <w:r w:rsidRPr="00B63F1F">
              <w:rPr>
                <w:rFonts w:cs="Calibri"/>
                <w:color w:val="000000"/>
                <w:sz w:val="20"/>
                <w:szCs w:val="22"/>
              </w:rPr>
              <w:t>F</w:t>
            </w:r>
          </w:p>
        </w:tc>
        <w:tc>
          <w:tcPr>
            <w:tcW w:w="0" w:type="auto"/>
            <w:tcBorders>
              <w:top w:val="nil"/>
              <w:left w:val="nil"/>
              <w:bottom w:val="single" w:sz="4" w:space="0" w:color="auto"/>
              <w:right w:val="single" w:sz="4" w:space="0" w:color="auto"/>
            </w:tcBorders>
            <w:shd w:val="clear" w:color="000000" w:fill="DAEEF3"/>
            <w:vAlign w:val="center"/>
            <w:hideMark/>
          </w:tcPr>
          <w:p w14:paraId="1CD8D715" w14:textId="77777777" w:rsidR="000D0DC4" w:rsidRPr="00B63F1F" w:rsidRDefault="000D0DC4" w:rsidP="00B63F1F">
            <w:pPr>
              <w:spacing w:after="0" w:line="240" w:lineRule="auto"/>
              <w:jc w:val="center"/>
              <w:rPr>
                <w:rFonts w:cs="Calibri"/>
                <w:color w:val="000000"/>
                <w:sz w:val="20"/>
                <w:szCs w:val="22"/>
              </w:rPr>
            </w:pPr>
            <w:r w:rsidRPr="00B63F1F">
              <w:rPr>
                <w:rFonts w:cs="Calibri"/>
                <w:color w:val="000000"/>
                <w:sz w:val="20"/>
                <w:szCs w:val="22"/>
              </w:rPr>
              <w:t>G=B*F/100</w:t>
            </w:r>
          </w:p>
        </w:tc>
      </w:tr>
      <w:tr w:rsidR="000D0DC4" w:rsidRPr="00565F1E" w14:paraId="1132B422" w14:textId="77777777" w:rsidTr="00B63F1F">
        <w:trPr>
          <w:trHeight w:val="227"/>
        </w:trPr>
        <w:tc>
          <w:tcPr>
            <w:tcW w:w="1973" w:type="dxa"/>
            <w:tcBorders>
              <w:top w:val="nil"/>
              <w:left w:val="single" w:sz="4" w:space="0" w:color="auto"/>
              <w:bottom w:val="single" w:sz="4" w:space="0" w:color="auto"/>
              <w:right w:val="single" w:sz="4" w:space="0" w:color="auto"/>
            </w:tcBorders>
            <w:shd w:val="clear" w:color="auto" w:fill="auto"/>
            <w:noWrap/>
            <w:vAlign w:val="center"/>
            <w:hideMark/>
          </w:tcPr>
          <w:p w14:paraId="70C238F1" w14:textId="77777777" w:rsidR="000D0DC4" w:rsidRPr="00565F1E" w:rsidRDefault="000D0DC4" w:rsidP="00B63F1F">
            <w:pPr>
              <w:spacing w:after="0" w:line="240" w:lineRule="auto"/>
              <w:jc w:val="center"/>
              <w:rPr>
                <w:rFonts w:cs="Calibri"/>
                <w:b/>
                <w:bCs/>
                <w:color w:val="000000"/>
                <w:szCs w:val="22"/>
              </w:rPr>
            </w:pPr>
            <w:r w:rsidRPr="00565F1E">
              <w:rPr>
                <w:rFonts w:cs="Calibri"/>
                <w:b/>
                <w:bCs/>
                <w:color w:val="000000"/>
                <w:szCs w:val="22"/>
              </w:rPr>
              <w:t>OPĆINA MALINSKA - DUBAŠNICA</w:t>
            </w:r>
          </w:p>
        </w:tc>
        <w:tc>
          <w:tcPr>
            <w:tcW w:w="1082" w:type="dxa"/>
            <w:tcBorders>
              <w:top w:val="nil"/>
              <w:left w:val="nil"/>
              <w:bottom w:val="single" w:sz="4" w:space="0" w:color="auto"/>
              <w:right w:val="single" w:sz="4" w:space="0" w:color="auto"/>
            </w:tcBorders>
            <w:shd w:val="clear" w:color="auto" w:fill="auto"/>
            <w:noWrap/>
            <w:vAlign w:val="center"/>
            <w:hideMark/>
          </w:tcPr>
          <w:p w14:paraId="660F71DB" w14:textId="77777777" w:rsidR="000D0DC4" w:rsidRPr="00565F1E" w:rsidRDefault="000D0DC4" w:rsidP="00B63F1F">
            <w:pPr>
              <w:spacing w:after="0" w:line="240" w:lineRule="auto"/>
              <w:jc w:val="center"/>
              <w:rPr>
                <w:rFonts w:cs="Calibri"/>
                <w:b/>
                <w:bCs/>
                <w:color w:val="000000"/>
                <w:szCs w:val="22"/>
              </w:rPr>
            </w:pPr>
            <w:r w:rsidRPr="00565F1E">
              <w:rPr>
                <w:rFonts w:cs="Calibri"/>
                <w:b/>
                <w:bCs/>
                <w:color w:val="000000"/>
                <w:szCs w:val="22"/>
              </w:rPr>
              <w:t>391,61</w:t>
            </w:r>
          </w:p>
        </w:tc>
        <w:tc>
          <w:tcPr>
            <w:tcW w:w="1031" w:type="dxa"/>
            <w:tcBorders>
              <w:top w:val="nil"/>
              <w:left w:val="nil"/>
              <w:bottom w:val="single" w:sz="4" w:space="0" w:color="auto"/>
              <w:right w:val="single" w:sz="4" w:space="0" w:color="auto"/>
            </w:tcBorders>
            <w:shd w:val="clear" w:color="auto" w:fill="auto"/>
            <w:noWrap/>
            <w:vAlign w:val="center"/>
            <w:hideMark/>
          </w:tcPr>
          <w:p w14:paraId="798FC595" w14:textId="77777777" w:rsidR="000D0DC4" w:rsidRPr="00565F1E" w:rsidRDefault="000D0DC4" w:rsidP="00B63F1F">
            <w:pPr>
              <w:spacing w:after="0" w:line="240" w:lineRule="auto"/>
              <w:jc w:val="center"/>
              <w:rPr>
                <w:rFonts w:cs="Calibri"/>
                <w:b/>
                <w:bCs/>
                <w:color w:val="000000"/>
                <w:szCs w:val="22"/>
              </w:rPr>
            </w:pPr>
            <w:r w:rsidRPr="00565F1E">
              <w:rPr>
                <w:rFonts w:cs="Calibri"/>
                <w:b/>
                <w:bCs/>
                <w:color w:val="000000"/>
                <w:szCs w:val="22"/>
              </w:rPr>
              <w:t>313,91</w:t>
            </w:r>
          </w:p>
        </w:tc>
        <w:tc>
          <w:tcPr>
            <w:tcW w:w="0" w:type="auto"/>
            <w:tcBorders>
              <w:top w:val="nil"/>
              <w:left w:val="nil"/>
              <w:bottom w:val="single" w:sz="4" w:space="0" w:color="auto"/>
              <w:right w:val="single" w:sz="4" w:space="0" w:color="auto"/>
            </w:tcBorders>
            <w:shd w:val="clear" w:color="auto" w:fill="auto"/>
            <w:noWrap/>
            <w:vAlign w:val="center"/>
            <w:hideMark/>
          </w:tcPr>
          <w:p w14:paraId="1B9BDBF8" w14:textId="77777777" w:rsidR="000D0DC4" w:rsidRPr="00565F1E" w:rsidRDefault="000D0DC4" w:rsidP="00B63F1F">
            <w:pPr>
              <w:spacing w:after="0" w:line="240" w:lineRule="auto"/>
              <w:jc w:val="center"/>
              <w:rPr>
                <w:rFonts w:cs="Calibri"/>
                <w:b/>
                <w:bCs/>
                <w:color w:val="000000"/>
                <w:szCs w:val="22"/>
              </w:rPr>
            </w:pPr>
            <w:r w:rsidRPr="00565F1E">
              <w:rPr>
                <w:rFonts w:cs="Calibri"/>
                <w:b/>
                <w:bCs/>
                <w:color w:val="000000"/>
                <w:szCs w:val="22"/>
              </w:rPr>
              <w:t>80,16</w:t>
            </w:r>
          </w:p>
        </w:tc>
        <w:tc>
          <w:tcPr>
            <w:tcW w:w="0" w:type="auto"/>
            <w:tcBorders>
              <w:top w:val="nil"/>
              <w:left w:val="nil"/>
              <w:bottom w:val="single" w:sz="4" w:space="0" w:color="auto"/>
              <w:right w:val="single" w:sz="4" w:space="0" w:color="auto"/>
            </w:tcBorders>
            <w:shd w:val="clear" w:color="auto" w:fill="auto"/>
            <w:noWrap/>
            <w:vAlign w:val="center"/>
            <w:hideMark/>
          </w:tcPr>
          <w:p w14:paraId="45526FDE" w14:textId="77777777" w:rsidR="000D0DC4" w:rsidRPr="00565F1E" w:rsidRDefault="000D0DC4" w:rsidP="00B63F1F">
            <w:pPr>
              <w:spacing w:after="0" w:line="240" w:lineRule="auto"/>
              <w:jc w:val="center"/>
              <w:rPr>
                <w:rFonts w:cs="Calibri"/>
                <w:b/>
                <w:bCs/>
                <w:color w:val="000000"/>
                <w:szCs w:val="22"/>
              </w:rPr>
            </w:pPr>
            <w:r w:rsidRPr="00565F1E">
              <w:rPr>
                <w:rFonts w:cs="Calibri"/>
                <w:b/>
                <w:bCs/>
                <w:color w:val="000000"/>
                <w:szCs w:val="22"/>
              </w:rPr>
              <w:t>80,00</w:t>
            </w:r>
          </w:p>
        </w:tc>
        <w:tc>
          <w:tcPr>
            <w:tcW w:w="566" w:type="dxa"/>
            <w:tcBorders>
              <w:top w:val="nil"/>
              <w:left w:val="nil"/>
              <w:bottom w:val="single" w:sz="4" w:space="0" w:color="auto"/>
              <w:right w:val="single" w:sz="4" w:space="0" w:color="auto"/>
            </w:tcBorders>
            <w:shd w:val="clear" w:color="auto" w:fill="auto"/>
            <w:noWrap/>
            <w:vAlign w:val="center"/>
            <w:hideMark/>
          </w:tcPr>
          <w:p w14:paraId="069A6906" w14:textId="77777777" w:rsidR="000D0DC4" w:rsidRPr="00565F1E" w:rsidRDefault="000D0DC4" w:rsidP="00B63F1F">
            <w:pPr>
              <w:spacing w:after="0" w:line="240" w:lineRule="auto"/>
              <w:jc w:val="center"/>
              <w:rPr>
                <w:rFonts w:cs="Calibri"/>
                <w:b/>
                <w:bCs/>
                <w:color w:val="000000"/>
                <w:szCs w:val="22"/>
              </w:rPr>
            </w:pPr>
            <w:r w:rsidRPr="00565F1E">
              <w:rPr>
                <w:rFonts w:cs="Calibri"/>
                <w:b/>
                <w:bCs/>
                <w:color w:val="00B050"/>
                <w:szCs w:val="22"/>
              </w:rPr>
              <w:t>DA</w:t>
            </w:r>
          </w:p>
        </w:tc>
        <w:tc>
          <w:tcPr>
            <w:tcW w:w="1012" w:type="dxa"/>
            <w:tcBorders>
              <w:top w:val="nil"/>
              <w:left w:val="nil"/>
              <w:bottom w:val="single" w:sz="4" w:space="0" w:color="auto"/>
              <w:right w:val="single" w:sz="4" w:space="0" w:color="auto"/>
            </w:tcBorders>
            <w:shd w:val="clear" w:color="auto" w:fill="auto"/>
            <w:noWrap/>
            <w:vAlign w:val="center"/>
            <w:hideMark/>
          </w:tcPr>
          <w:p w14:paraId="6CBBC8B2" w14:textId="77777777" w:rsidR="000D0DC4" w:rsidRPr="00565F1E" w:rsidRDefault="000D0DC4" w:rsidP="00B63F1F">
            <w:pPr>
              <w:spacing w:after="0" w:line="240" w:lineRule="auto"/>
              <w:jc w:val="center"/>
              <w:rPr>
                <w:rFonts w:cs="Calibri"/>
                <w:b/>
                <w:bCs/>
                <w:color w:val="000000"/>
                <w:szCs w:val="22"/>
              </w:rPr>
            </w:pPr>
            <w:r w:rsidRPr="00565F1E">
              <w:rPr>
                <w:rFonts w:cs="Calibri"/>
                <w:b/>
                <w:bCs/>
                <w:color w:val="000000"/>
                <w:szCs w:val="22"/>
              </w:rPr>
              <w:t>20,00</w:t>
            </w:r>
          </w:p>
        </w:tc>
        <w:tc>
          <w:tcPr>
            <w:tcW w:w="0" w:type="auto"/>
            <w:tcBorders>
              <w:top w:val="nil"/>
              <w:left w:val="nil"/>
              <w:bottom w:val="single" w:sz="4" w:space="0" w:color="auto"/>
              <w:right w:val="single" w:sz="4" w:space="0" w:color="auto"/>
            </w:tcBorders>
            <w:shd w:val="clear" w:color="auto" w:fill="auto"/>
            <w:noWrap/>
            <w:vAlign w:val="center"/>
            <w:hideMark/>
          </w:tcPr>
          <w:p w14:paraId="7B0F335F" w14:textId="77777777" w:rsidR="000D0DC4" w:rsidRPr="00565F1E" w:rsidRDefault="000D0DC4" w:rsidP="00B63F1F">
            <w:pPr>
              <w:spacing w:after="0" w:line="240" w:lineRule="auto"/>
              <w:jc w:val="center"/>
              <w:rPr>
                <w:rFonts w:cs="Calibri"/>
                <w:b/>
                <w:bCs/>
                <w:color w:val="000000"/>
                <w:szCs w:val="22"/>
              </w:rPr>
            </w:pPr>
            <w:r w:rsidRPr="00565F1E">
              <w:rPr>
                <w:rFonts w:cs="Calibri"/>
                <w:b/>
                <w:bCs/>
                <w:color w:val="000000"/>
                <w:szCs w:val="22"/>
              </w:rPr>
              <w:t>62,78</w:t>
            </w:r>
          </w:p>
        </w:tc>
      </w:tr>
    </w:tbl>
    <w:p w14:paraId="61353020" w14:textId="77777777" w:rsidR="000D0DC4" w:rsidRDefault="000D0DC4" w:rsidP="00B63F1F">
      <w:pPr>
        <w:spacing w:before="120"/>
        <w:jc w:val="center"/>
        <w:rPr>
          <w:i/>
          <w:iCs/>
          <w:sz w:val="18"/>
          <w:szCs w:val="18"/>
        </w:rPr>
      </w:pPr>
      <w:r>
        <w:rPr>
          <w:i/>
          <w:iCs/>
          <w:sz w:val="18"/>
          <w:szCs w:val="18"/>
        </w:rPr>
        <w:t>Mogućnost proširenja građevinskog područja naselja prema kriteriju za ukupnu izgrađenost iz PPPGŽ</w:t>
      </w:r>
    </w:p>
    <w:p w14:paraId="260BDC67" w14:textId="77777777" w:rsidR="00B63F1F" w:rsidRDefault="00B63F1F" w:rsidP="000D0DC4"/>
    <w:p w14:paraId="792C45E3" w14:textId="39630036" w:rsidR="000D0DC4" w:rsidRDefault="000D0DC4" w:rsidP="000D0DC4">
      <w:r w:rsidRPr="00FD7E38">
        <w:t xml:space="preserve">Prema kriteriju ukupne izgrađenosti građevinskih područja naselja </w:t>
      </w:r>
      <w:r w:rsidR="00B63F1F">
        <w:t>prethodne tablice</w:t>
      </w:r>
      <w:r w:rsidRPr="00FD7E38">
        <w:t xml:space="preserve">, sva građevinska područja naselja </w:t>
      </w:r>
      <w:r w:rsidRPr="00B63F1F">
        <w:rPr>
          <w:b/>
        </w:rPr>
        <w:t>mogu se najviše proširiti</w:t>
      </w:r>
      <w:r w:rsidRPr="00FD7E38">
        <w:t xml:space="preserve"> za 20% površine svog izgrađenog dijela, odnosno </w:t>
      </w:r>
      <w:r w:rsidRPr="00B63F1F">
        <w:rPr>
          <w:b/>
        </w:rPr>
        <w:t>za</w:t>
      </w:r>
      <w:r w:rsidR="00B63F1F" w:rsidRPr="00B63F1F">
        <w:rPr>
          <w:b/>
        </w:rPr>
        <w:t xml:space="preserve"> ukupno</w:t>
      </w:r>
      <w:r w:rsidRPr="00B63F1F">
        <w:rPr>
          <w:b/>
        </w:rPr>
        <w:t xml:space="preserve"> 62,7</w:t>
      </w:r>
      <w:r w:rsidR="00B63F1F">
        <w:rPr>
          <w:b/>
        </w:rPr>
        <w:t>8</w:t>
      </w:r>
      <w:r w:rsidRPr="00B63F1F">
        <w:rPr>
          <w:b/>
        </w:rPr>
        <w:t xml:space="preserve"> ha</w:t>
      </w:r>
      <w:r w:rsidRPr="00FD7E38">
        <w:t>. U ova proširenja ulaze i pridruživanja ugostiteljsko-turističke i sportsko-rekreacijske namjene te uređenih plaža i groblja naseljima zbog usklađivanja s PPPGŽ-om.</w:t>
      </w:r>
    </w:p>
    <w:p w14:paraId="32820B8E" w14:textId="5952CDD9" w:rsidR="000D0DC4" w:rsidRDefault="000D0DC4" w:rsidP="000D0DC4">
      <w:r w:rsidRPr="003D0C25">
        <w:t>Izgrađenost pojedinačnih građevinskih područja prikazana je u narednoj tablici.</w:t>
      </w:r>
    </w:p>
    <w:tbl>
      <w:tblPr>
        <w:tblW w:w="0" w:type="auto"/>
        <w:tblLook w:val="04A0" w:firstRow="1" w:lastRow="0" w:firstColumn="1" w:lastColumn="0" w:noHBand="0" w:noVBand="1"/>
      </w:tblPr>
      <w:tblGrid>
        <w:gridCol w:w="737"/>
        <w:gridCol w:w="1418"/>
        <w:gridCol w:w="835"/>
        <w:gridCol w:w="881"/>
        <w:gridCol w:w="1100"/>
        <w:gridCol w:w="840"/>
        <w:gridCol w:w="1032"/>
        <w:gridCol w:w="474"/>
        <w:gridCol w:w="872"/>
        <w:gridCol w:w="940"/>
      </w:tblGrid>
      <w:tr w:rsidR="000D0DC4" w:rsidRPr="00B63F1F" w14:paraId="248D1AA1" w14:textId="77777777" w:rsidTr="00364D37">
        <w:trPr>
          <w:trHeight w:val="227"/>
        </w:trPr>
        <w:tc>
          <w:tcPr>
            <w:tcW w:w="737" w:type="dxa"/>
            <w:tcBorders>
              <w:top w:val="single" w:sz="4" w:space="0" w:color="auto"/>
              <w:left w:val="single" w:sz="4" w:space="0" w:color="auto"/>
              <w:bottom w:val="single" w:sz="4" w:space="0" w:color="auto"/>
              <w:right w:val="single" w:sz="4" w:space="0" w:color="auto"/>
            </w:tcBorders>
            <w:shd w:val="clear" w:color="000000" w:fill="DAEEF3"/>
            <w:tcMar>
              <w:left w:w="28" w:type="dxa"/>
              <w:right w:w="28" w:type="dxa"/>
            </w:tcMar>
            <w:vAlign w:val="center"/>
            <w:hideMark/>
          </w:tcPr>
          <w:p w14:paraId="6269F7E5"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oznaka</w:t>
            </w:r>
          </w:p>
        </w:tc>
        <w:tc>
          <w:tcPr>
            <w:tcW w:w="1418" w:type="dxa"/>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1657F492"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građevinsko područje naselja</w:t>
            </w:r>
          </w:p>
        </w:tc>
        <w:tc>
          <w:tcPr>
            <w:tcW w:w="835" w:type="dxa"/>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474E397D" w14:textId="6CD08846" w:rsidR="000D0DC4" w:rsidRPr="00B63F1F" w:rsidRDefault="000D0DC4" w:rsidP="00364D37">
            <w:pPr>
              <w:spacing w:after="0" w:line="240" w:lineRule="auto"/>
              <w:jc w:val="center"/>
              <w:rPr>
                <w:rFonts w:cs="Calibri"/>
                <w:color w:val="000000"/>
                <w:sz w:val="20"/>
                <w:szCs w:val="20"/>
              </w:rPr>
            </w:pPr>
            <w:r w:rsidRPr="00B63F1F">
              <w:rPr>
                <w:rFonts w:cs="Calibri"/>
                <w:color w:val="000000"/>
                <w:sz w:val="20"/>
                <w:szCs w:val="20"/>
              </w:rPr>
              <w:t>površina postojećih GPN-a (ha)</w:t>
            </w:r>
          </w:p>
        </w:tc>
        <w:tc>
          <w:tcPr>
            <w:tcW w:w="881" w:type="dxa"/>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1F004FF2" w14:textId="4681A1AC" w:rsidR="000D0DC4" w:rsidRPr="00B63F1F" w:rsidRDefault="000D0DC4" w:rsidP="00364D37">
            <w:pPr>
              <w:spacing w:after="0" w:line="240" w:lineRule="auto"/>
              <w:jc w:val="center"/>
              <w:rPr>
                <w:rFonts w:cs="Calibri"/>
                <w:color w:val="000000"/>
                <w:sz w:val="20"/>
                <w:szCs w:val="20"/>
              </w:rPr>
            </w:pPr>
            <w:r w:rsidRPr="00B63F1F">
              <w:rPr>
                <w:rFonts w:cs="Calibri"/>
                <w:color w:val="000000"/>
                <w:sz w:val="20"/>
                <w:szCs w:val="20"/>
              </w:rPr>
              <w:t>izgrađeni dio GPN-a</w:t>
            </w:r>
            <w:r w:rsidR="00364D37">
              <w:rPr>
                <w:rFonts w:cs="Calibri"/>
                <w:color w:val="000000"/>
                <w:sz w:val="20"/>
                <w:szCs w:val="20"/>
              </w:rPr>
              <w:t xml:space="preserve"> </w:t>
            </w:r>
            <w:r w:rsidRPr="00B63F1F">
              <w:rPr>
                <w:rFonts w:cs="Calibri"/>
                <w:color w:val="000000"/>
                <w:sz w:val="20"/>
                <w:szCs w:val="20"/>
              </w:rPr>
              <w:t>(ha)</w:t>
            </w:r>
          </w:p>
        </w:tc>
        <w:tc>
          <w:tcPr>
            <w:tcW w:w="1100" w:type="dxa"/>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6A07C117" w14:textId="61BF73BF" w:rsidR="000D0DC4" w:rsidRPr="00B63F1F" w:rsidRDefault="000D0DC4" w:rsidP="00364D37">
            <w:pPr>
              <w:spacing w:after="0" w:line="240" w:lineRule="auto"/>
              <w:jc w:val="center"/>
              <w:rPr>
                <w:rFonts w:cs="Calibri"/>
                <w:color w:val="000000"/>
                <w:sz w:val="20"/>
                <w:szCs w:val="20"/>
              </w:rPr>
            </w:pPr>
            <w:r w:rsidRPr="00B63F1F">
              <w:rPr>
                <w:rFonts w:cs="Calibri"/>
                <w:color w:val="000000"/>
                <w:sz w:val="20"/>
                <w:szCs w:val="20"/>
              </w:rPr>
              <w:t>postotak izgrađenosti GPN-a</w:t>
            </w:r>
            <w:r w:rsidR="00364D37">
              <w:rPr>
                <w:rFonts w:cs="Calibri"/>
                <w:color w:val="000000"/>
                <w:sz w:val="20"/>
                <w:szCs w:val="20"/>
              </w:rPr>
              <w:t xml:space="preserve"> </w:t>
            </w:r>
            <w:r w:rsidRPr="00B63F1F">
              <w:rPr>
                <w:rFonts w:cs="Calibri"/>
                <w:color w:val="000000"/>
                <w:sz w:val="20"/>
                <w:szCs w:val="20"/>
              </w:rPr>
              <w:t>(%)</w:t>
            </w:r>
          </w:p>
        </w:tc>
        <w:tc>
          <w:tcPr>
            <w:tcW w:w="840" w:type="dxa"/>
            <w:tcBorders>
              <w:top w:val="single" w:sz="4" w:space="0" w:color="auto"/>
              <w:left w:val="nil"/>
              <w:bottom w:val="single" w:sz="4" w:space="0" w:color="auto"/>
              <w:right w:val="single" w:sz="4" w:space="0" w:color="auto"/>
            </w:tcBorders>
            <w:shd w:val="clear" w:color="000000" w:fill="DAEEF3"/>
            <w:tcMar>
              <w:left w:w="28" w:type="dxa"/>
              <w:right w:w="28" w:type="dxa"/>
            </w:tcMar>
            <w:textDirection w:val="btLr"/>
            <w:vAlign w:val="center"/>
            <w:hideMark/>
          </w:tcPr>
          <w:p w14:paraId="468788D0" w14:textId="07A4E81B" w:rsidR="000D0DC4" w:rsidRPr="00B63F1F" w:rsidRDefault="000D0DC4" w:rsidP="00364D37">
            <w:pPr>
              <w:spacing w:after="0" w:line="240" w:lineRule="auto"/>
              <w:jc w:val="center"/>
              <w:rPr>
                <w:rFonts w:cs="Calibri"/>
                <w:color w:val="000000"/>
                <w:sz w:val="20"/>
                <w:szCs w:val="20"/>
              </w:rPr>
            </w:pPr>
            <w:r w:rsidRPr="00B63F1F">
              <w:rPr>
                <w:rFonts w:cs="Calibri"/>
                <w:color w:val="000000"/>
                <w:sz w:val="20"/>
                <w:szCs w:val="20"/>
              </w:rPr>
              <w:t>prostor ogranjičenja</w:t>
            </w:r>
            <w:r w:rsidR="00364D37">
              <w:rPr>
                <w:rFonts w:cs="Calibri"/>
                <w:color w:val="000000"/>
                <w:sz w:val="20"/>
                <w:szCs w:val="20"/>
              </w:rPr>
              <w:t xml:space="preserve"> </w:t>
            </w:r>
            <w:r w:rsidRPr="00B63F1F">
              <w:rPr>
                <w:rFonts w:cs="Calibri"/>
                <w:color w:val="000000"/>
                <w:sz w:val="20"/>
                <w:szCs w:val="20"/>
              </w:rPr>
              <w:t>ZOP-a</w:t>
            </w:r>
          </w:p>
        </w:tc>
        <w:tc>
          <w:tcPr>
            <w:tcW w:w="1032" w:type="dxa"/>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58987E42" w14:textId="666E7169"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najmanji udio izgrađenosti za mogućnost proširenja</w:t>
            </w:r>
            <w:r w:rsidR="00B63F1F">
              <w:rPr>
                <w:rFonts w:cs="Calibri"/>
                <w:color w:val="000000"/>
                <w:sz w:val="20"/>
                <w:szCs w:val="20"/>
              </w:rPr>
              <w:t>(</w:t>
            </w:r>
            <w:r w:rsidRPr="00B63F1F">
              <w:rPr>
                <w:rFonts w:cs="Calibri"/>
                <w:color w:val="000000"/>
                <w:sz w:val="20"/>
                <w:szCs w:val="20"/>
              </w:rPr>
              <w:t>%)</w:t>
            </w:r>
          </w:p>
        </w:tc>
        <w:tc>
          <w:tcPr>
            <w:tcW w:w="474" w:type="dxa"/>
            <w:tcBorders>
              <w:top w:val="single" w:sz="4" w:space="0" w:color="auto"/>
              <w:left w:val="nil"/>
              <w:bottom w:val="single" w:sz="4" w:space="0" w:color="auto"/>
              <w:right w:val="single" w:sz="4" w:space="0" w:color="auto"/>
            </w:tcBorders>
            <w:shd w:val="clear" w:color="000000" w:fill="DAEEF3"/>
            <w:tcMar>
              <w:left w:w="28" w:type="dxa"/>
              <w:right w:w="28" w:type="dxa"/>
            </w:tcMar>
            <w:textDirection w:val="btLr"/>
            <w:vAlign w:val="center"/>
            <w:hideMark/>
          </w:tcPr>
          <w:p w14:paraId="6D309CFD" w14:textId="77777777" w:rsidR="000D0DC4" w:rsidRPr="00B63F1F" w:rsidRDefault="000D0DC4" w:rsidP="00B63F1F">
            <w:pPr>
              <w:spacing w:after="0" w:line="240" w:lineRule="auto"/>
              <w:jc w:val="center"/>
              <w:rPr>
                <w:rFonts w:cs="Calibri"/>
                <w:b/>
                <w:bCs/>
                <w:color w:val="000000"/>
                <w:sz w:val="20"/>
                <w:szCs w:val="20"/>
              </w:rPr>
            </w:pPr>
            <w:r w:rsidRPr="00B63F1F">
              <w:rPr>
                <w:rFonts w:cs="Calibri"/>
                <w:b/>
                <w:bCs/>
                <w:color w:val="000000"/>
                <w:sz w:val="20"/>
                <w:szCs w:val="20"/>
              </w:rPr>
              <w:t>mogućnost proširenja</w:t>
            </w:r>
          </w:p>
        </w:tc>
        <w:tc>
          <w:tcPr>
            <w:tcW w:w="0" w:type="auto"/>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7D038F24"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najveći dopušteni udio povećanja</w:t>
            </w:r>
            <w:r w:rsidRPr="00B63F1F">
              <w:rPr>
                <w:rFonts w:cs="Calibri"/>
                <w:color w:val="000000"/>
                <w:sz w:val="20"/>
                <w:szCs w:val="20"/>
              </w:rPr>
              <w:br/>
              <w:t>(%)</w:t>
            </w:r>
          </w:p>
        </w:tc>
        <w:tc>
          <w:tcPr>
            <w:tcW w:w="0" w:type="auto"/>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0C975463" w14:textId="6DFA338E"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najveće dopu</w:t>
            </w:r>
            <w:r w:rsidR="00B63F1F">
              <w:rPr>
                <w:rFonts w:cs="Calibri"/>
                <w:color w:val="000000"/>
                <w:sz w:val="20"/>
                <w:szCs w:val="20"/>
              </w:rPr>
              <w:t>šteno proširenje površine GPN-a</w:t>
            </w:r>
            <w:r w:rsidRPr="00B63F1F">
              <w:rPr>
                <w:rFonts w:cs="Calibri"/>
                <w:color w:val="000000"/>
                <w:sz w:val="20"/>
                <w:szCs w:val="20"/>
              </w:rPr>
              <w:t>(ha)</w:t>
            </w:r>
          </w:p>
        </w:tc>
      </w:tr>
      <w:tr w:rsidR="000D0DC4" w:rsidRPr="00B63F1F" w14:paraId="7B50F420"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9B682D5"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GPN-1</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C60657"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Malinska, Radići</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CEDECBA"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83,38</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E9F9375"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63,84</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AE8BAF5"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76,57</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591F79"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DA</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192FF6"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80,00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51C363" w14:textId="1E9B3273" w:rsidR="000D0DC4" w:rsidRPr="00B63F1F" w:rsidRDefault="00B63F1F" w:rsidP="00B63F1F">
            <w:pPr>
              <w:spacing w:after="0" w:line="240" w:lineRule="auto"/>
              <w:jc w:val="center"/>
              <w:rPr>
                <w:rFonts w:cs="Calibri"/>
                <w:color w:val="FF0000"/>
                <w:sz w:val="20"/>
                <w:szCs w:val="20"/>
              </w:rPr>
            </w:pPr>
            <w:r w:rsidRPr="00B63F1F">
              <w:rPr>
                <w:rFonts w:cs="Calibri"/>
                <w:color w:val="FF0000"/>
                <w:sz w:val="20"/>
                <w:szCs w:val="20"/>
              </w:rPr>
              <w:t>NE</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7FC190B1"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20,00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3FD8CD83" w14:textId="6FB3B233" w:rsidR="000D0DC4" w:rsidRPr="00B63F1F" w:rsidRDefault="00B63F1F" w:rsidP="00B63F1F">
            <w:pPr>
              <w:spacing w:after="0" w:line="240" w:lineRule="auto"/>
              <w:jc w:val="center"/>
              <w:rPr>
                <w:rFonts w:cs="Calibri"/>
                <w:color w:val="000000"/>
                <w:sz w:val="20"/>
                <w:szCs w:val="20"/>
              </w:rPr>
            </w:pPr>
            <w:r>
              <w:rPr>
                <w:rFonts w:cs="Calibri"/>
                <w:color w:val="000000"/>
                <w:sz w:val="20"/>
                <w:szCs w:val="20"/>
              </w:rPr>
              <w:t>0,00</w:t>
            </w:r>
          </w:p>
        </w:tc>
      </w:tr>
      <w:tr w:rsidR="000D0DC4" w:rsidRPr="00B63F1F" w14:paraId="7A288A99"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BB27226"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GPN-2</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D205D4"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Bogovići, Zidarići, Milčetići</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F3670C2"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94,05</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9074AE"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76,03</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ED90582"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80,84</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B54550"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DA</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330D5EB"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80,00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8B79A0" w14:textId="77777777" w:rsidR="000D0DC4" w:rsidRPr="00B63F1F" w:rsidRDefault="000D0DC4" w:rsidP="00B63F1F">
            <w:pPr>
              <w:spacing w:after="0" w:line="240" w:lineRule="auto"/>
              <w:jc w:val="center"/>
              <w:rPr>
                <w:rFonts w:cs="Calibri"/>
                <w:color w:val="00B050"/>
                <w:sz w:val="20"/>
                <w:szCs w:val="20"/>
              </w:rPr>
            </w:pPr>
            <w:r w:rsidRPr="00B63F1F">
              <w:rPr>
                <w:rFonts w:cs="Calibri"/>
                <w:color w:val="00B050"/>
                <w:sz w:val="20"/>
                <w:szCs w:val="20"/>
              </w:rPr>
              <w:t>DA</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48C5E67C"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20,00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6B280A85"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15,21</w:t>
            </w:r>
          </w:p>
        </w:tc>
      </w:tr>
      <w:tr w:rsidR="000D0DC4" w:rsidRPr="00B63F1F" w14:paraId="0EC23008"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059FA36"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GPN-3</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6E08904"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Rova</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F5160D"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18,48</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B5BD063"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12,73</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C5645F2"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68,89</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C648E7"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DA</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E7A6A7"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80,00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2F11B41" w14:textId="7E7856EB" w:rsidR="000D0DC4" w:rsidRPr="00CD5B4F" w:rsidRDefault="00B63F1F" w:rsidP="00B63F1F">
            <w:pPr>
              <w:spacing w:after="0" w:line="240" w:lineRule="auto"/>
              <w:jc w:val="center"/>
              <w:rPr>
                <w:rFonts w:cs="Calibri"/>
                <w:color w:val="FF0000"/>
                <w:sz w:val="20"/>
                <w:szCs w:val="20"/>
              </w:rPr>
            </w:pPr>
            <w:r w:rsidRPr="00B63F1F">
              <w:rPr>
                <w:rFonts w:cs="Calibri"/>
                <w:color w:val="FF0000"/>
                <w:sz w:val="20"/>
                <w:szCs w:val="20"/>
              </w:rPr>
              <w:t>NE</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16AF4423"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20,00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5CD5BD0B" w14:textId="2F5E83A6" w:rsidR="000D0DC4" w:rsidRPr="00B63F1F" w:rsidRDefault="00B63F1F" w:rsidP="00B63F1F">
            <w:pPr>
              <w:spacing w:after="0" w:line="240" w:lineRule="auto"/>
              <w:jc w:val="center"/>
              <w:rPr>
                <w:rFonts w:cs="Calibri"/>
                <w:color w:val="000000"/>
                <w:sz w:val="20"/>
                <w:szCs w:val="20"/>
              </w:rPr>
            </w:pPr>
            <w:r>
              <w:rPr>
                <w:rFonts w:cs="Calibri"/>
                <w:color w:val="000000"/>
                <w:sz w:val="20"/>
                <w:szCs w:val="20"/>
              </w:rPr>
              <w:t>0,00</w:t>
            </w:r>
          </w:p>
        </w:tc>
      </w:tr>
      <w:tr w:rsidR="000D0DC4" w:rsidRPr="00B63F1F" w14:paraId="63E7BABC"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AB95F00"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GPN-4</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7E5067"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Porat, Vatančići</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CDF4B3F"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56,90</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D5682D5"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54,27</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AE60224"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95,38</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ECF3F9"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DA</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1586994"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80,00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7D72F9A" w14:textId="77777777" w:rsidR="000D0DC4" w:rsidRPr="00B63F1F" w:rsidRDefault="000D0DC4" w:rsidP="00B63F1F">
            <w:pPr>
              <w:spacing w:after="0" w:line="240" w:lineRule="auto"/>
              <w:jc w:val="center"/>
              <w:rPr>
                <w:rFonts w:cs="Calibri"/>
                <w:color w:val="00B050"/>
                <w:sz w:val="20"/>
                <w:szCs w:val="20"/>
              </w:rPr>
            </w:pPr>
            <w:r w:rsidRPr="00B63F1F">
              <w:rPr>
                <w:rFonts w:cs="Calibri"/>
                <w:color w:val="00B050"/>
                <w:sz w:val="20"/>
                <w:szCs w:val="20"/>
              </w:rPr>
              <w:t>DA</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254A02CF"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20,00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235A8D34"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10,85</w:t>
            </w:r>
          </w:p>
        </w:tc>
      </w:tr>
      <w:tr w:rsidR="000D0DC4" w:rsidRPr="00B63F1F" w14:paraId="3C6A3339"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BF3BD00"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GPN-5</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0A688C2"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Sveti Vid, Miholjice, Maršići</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FD9598F"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35,00</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04DB00D"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30,93</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6781D1"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88,37</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D866AD0" w14:textId="130E54D8" w:rsidR="000D0DC4" w:rsidRDefault="00CD5B4F" w:rsidP="00B63F1F">
            <w:pPr>
              <w:spacing w:after="0" w:line="240" w:lineRule="auto"/>
              <w:jc w:val="center"/>
              <w:rPr>
                <w:rFonts w:cs="Calibri"/>
                <w:color w:val="000000"/>
                <w:sz w:val="20"/>
                <w:szCs w:val="20"/>
              </w:rPr>
            </w:pPr>
            <w:r>
              <w:rPr>
                <w:rFonts w:cs="Calibri"/>
                <w:color w:val="000000"/>
                <w:sz w:val="20"/>
                <w:szCs w:val="20"/>
              </w:rPr>
              <w:t>djelomično</w:t>
            </w:r>
          </w:p>
          <w:p w14:paraId="00EC1762" w14:textId="2384374C" w:rsidR="00CD5B4F" w:rsidRPr="00B63F1F" w:rsidRDefault="00CD5B4F" w:rsidP="00B63F1F">
            <w:pPr>
              <w:spacing w:after="0" w:line="240" w:lineRule="auto"/>
              <w:jc w:val="center"/>
              <w:rPr>
                <w:rFonts w:cs="Calibri"/>
                <w:color w:val="000000"/>
                <w:sz w:val="20"/>
                <w:szCs w:val="20"/>
              </w:rPr>
            </w:pPr>
            <w:r>
              <w:rPr>
                <w:rFonts w:cs="Calibri"/>
                <w:color w:val="000000"/>
                <w:sz w:val="20"/>
                <w:szCs w:val="20"/>
              </w:rPr>
              <w:t>&lt; 50%</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C49AE0A"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50,00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A6B29E" w14:textId="77777777" w:rsidR="000D0DC4" w:rsidRPr="00B63F1F" w:rsidRDefault="000D0DC4" w:rsidP="00B63F1F">
            <w:pPr>
              <w:spacing w:after="0" w:line="240" w:lineRule="auto"/>
              <w:jc w:val="center"/>
              <w:rPr>
                <w:rFonts w:cs="Calibri"/>
                <w:color w:val="00B050"/>
                <w:sz w:val="20"/>
                <w:szCs w:val="20"/>
              </w:rPr>
            </w:pPr>
            <w:r w:rsidRPr="00B63F1F">
              <w:rPr>
                <w:rFonts w:cs="Calibri"/>
                <w:color w:val="00B050"/>
                <w:sz w:val="20"/>
                <w:szCs w:val="20"/>
              </w:rPr>
              <w:t>DA</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631F1583"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3A8932AF"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10,50</w:t>
            </w:r>
          </w:p>
        </w:tc>
      </w:tr>
      <w:tr w:rsidR="000D0DC4" w:rsidRPr="00B63F1F" w14:paraId="6A599F18"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13BEEC4"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GPN-6</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343C5F9"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Turčići</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A0EA318"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3,40</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E93AE0D"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3,26</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8933DE"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95,88</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4978AF6"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DA</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4BAEBDE" w14:textId="34022906" w:rsidR="000D0DC4" w:rsidRPr="00B63F1F" w:rsidRDefault="00CD5B4F" w:rsidP="00B63F1F">
            <w:pPr>
              <w:spacing w:after="0" w:line="240" w:lineRule="auto"/>
              <w:jc w:val="center"/>
              <w:rPr>
                <w:rFonts w:cs="Calibri"/>
                <w:color w:val="000000"/>
                <w:sz w:val="20"/>
                <w:szCs w:val="20"/>
              </w:rPr>
            </w:pPr>
            <w:r>
              <w:rPr>
                <w:rFonts w:cs="Calibri"/>
                <w:color w:val="000000"/>
                <w:sz w:val="20"/>
                <w:szCs w:val="20"/>
              </w:rPr>
              <w:t>80</w:t>
            </w:r>
            <w:r w:rsidR="000D0DC4" w:rsidRPr="00B63F1F">
              <w:rPr>
                <w:rFonts w:cs="Calibri"/>
                <w:color w:val="000000"/>
                <w:sz w:val="20"/>
                <w:szCs w:val="20"/>
              </w:rPr>
              <w:t>,00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F76EBA" w14:textId="77777777" w:rsidR="000D0DC4" w:rsidRPr="00B63F1F" w:rsidRDefault="000D0DC4" w:rsidP="00B63F1F">
            <w:pPr>
              <w:spacing w:after="0" w:line="240" w:lineRule="auto"/>
              <w:jc w:val="center"/>
              <w:rPr>
                <w:rFonts w:cs="Calibri"/>
                <w:color w:val="00B050"/>
                <w:sz w:val="20"/>
                <w:szCs w:val="20"/>
              </w:rPr>
            </w:pPr>
            <w:r w:rsidRPr="00B63F1F">
              <w:rPr>
                <w:rFonts w:cs="Calibri"/>
                <w:color w:val="00B050"/>
                <w:sz w:val="20"/>
                <w:szCs w:val="20"/>
              </w:rPr>
              <w:t>DA</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7C5FAF8E"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20,00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7DDEE08E"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0,65</w:t>
            </w:r>
          </w:p>
        </w:tc>
      </w:tr>
      <w:tr w:rsidR="000D0DC4" w:rsidRPr="00B63F1F" w14:paraId="24A908C1"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B395123"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GPN-7</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0EA5108"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Kremenčići, Žgombići</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83364EB"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25,69</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6B34A03"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19,18</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72B293C"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74,66</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27919B" w14:textId="77777777" w:rsidR="00CD5B4F" w:rsidRDefault="00CD5B4F" w:rsidP="00CD5B4F">
            <w:pPr>
              <w:spacing w:after="0" w:line="240" w:lineRule="auto"/>
              <w:jc w:val="center"/>
              <w:rPr>
                <w:rFonts w:cs="Calibri"/>
                <w:color w:val="000000"/>
                <w:sz w:val="20"/>
                <w:szCs w:val="20"/>
              </w:rPr>
            </w:pPr>
            <w:r>
              <w:rPr>
                <w:rFonts w:cs="Calibri"/>
                <w:color w:val="000000"/>
                <w:sz w:val="20"/>
                <w:szCs w:val="20"/>
              </w:rPr>
              <w:t>djelomično</w:t>
            </w:r>
          </w:p>
          <w:p w14:paraId="0DD9BBF7" w14:textId="1409A92C" w:rsidR="000D0DC4" w:rsidRPr="00B63F1F" w:rsidRDefault="00CD5B4F" w:rsidP="00CD5B4F">
            <w:pPr>
              <w:spacing w:after="0" w:line="240" w:lineRule="auto"/>
              <w:jc w:val="center"/>
              <w:rPr>
                <w:rFonts w:cs="Calibri"/>
                <w:color w:val="000000"/>
                <w:sz w:val="20"/>
                <w:szCs w:val="20"/>
              </w:rPr>
            </w:pPr>
            <w:r>
              <w:rPr>
                <w:rFonts w:cs="Calibri"/>
                <w:color w:val="000000"/>
                <w:sz w:val="20"/>
                <w:szCs w:val="20"/>
              </w:rPr>
              <w:t>&lt; 50%</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50CAC0C"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50,00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3146D8" w14:textId="77777777" w:rsidR="000D0DC4" w:rsidRPr="00B63F1F" w:rsidRDefault="000D0DC4" w:rsidP="00B63F1F">
            <w:pPr>
              <w:spacing w:after="0" w:line="240" w:lineRule="auto"/>
              <w:jc w:val="center"/>
              <w:rPr>
                <w:rFonts w:cs="Calibri"/>
                <w:color w:val="00B050"/>
                <w:sz w:val="20"/>
                <w:szCs w:val="20"/>
              </w:rPr>
            </w:pPr>
            <w:r w:rsidRPr="00B63F1F">
              <w:rPr>
                <w:rFonts w:cs="Calibri"/>
                <w:color w:val="00B050"/>
                <w:sz w:val="20"/>
                <w:szCs w:val="20"/>
              </w:rPr>
              <w:t>DA</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377770F6"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7C355273"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7,71</w:t>
            </w:r>
          </w:p>
        </w:tc>
      </w:tr>
      <w:tr w:rsidR="000D0DC4" w:rsidRPr="00B63F1F" w14:paraId="60D2F291"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3C19B13"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GPN-8</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566DBE7"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Oštrobradići</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0F0901"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12,81</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9D94E45"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10,16</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9C7DEA"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79,31</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E975378"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NE</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6A1E27"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50,00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1385E1" w14:textId="77777777" w:rsidR="000D0DC4" w:rsidRPr="00B63F1F" w:rsidRDefault="000D0DC4" w:rsidP="00B63F1F">
            <w:pPr>
              <w:spacing w:after="0" w:line="240" w:lineRule="auto"/>
              <w:jc w:val="center"/>
              <w:rPr>
                <w:rFonts w:cs="Calibri"/>
                <w:color w:val="00B050"/>
                <w:sz w:val="20"/>
                <w:szCs w:val="20"/>
              </w:rPr>
            </w:pPr>
            <w:r w:rsidRPr="00B63F1F">
              <w:rPr>
                <w:rFonts w:cs="Calibri"/>
                <w:color w:val="00B050"/>
                <w:sz w:val="20"/>
                <w:szCs w:val="20"/>
              </w:rPr>
              <w:t>DA</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4003B5B2"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695E46E7"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3,84</w:t>
            </w:r>
          </w:p>
        </w:tc>
      </w:tr>
      <w:tr w:rsidR="000D0DC4" w:rsidRPr="00B63F1F" w14:paraId="44E45654"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7B09F09"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GPN-9</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DD1E77F"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Barušići, Ljutići</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8AADB10"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12,46</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DA2CC41"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10,04</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982B27B"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80,58</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05DC7F"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NE</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9E8B65F"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50,00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FA94A3A" w14:textId="77777777" w:rsidR="000D0DC4" w:rsidRPr="00B63F1F" w:rsidRDefault="000D0DC4" w:rsidP="00B63F1F">
            <w:pPr>
              <w:spacing w:after="0" w:line="240" w:lineRule="auto"/>
              <w:jc w:val="center"/>
              <w:rPr>
                <w:rFonts w:cs="Calibri"/>
                <w:color w:val="00B050"/>
                <w:sz w:val="20"/>
                <w:szCs w:val="20"/>
              </w:rPr>
            </w:pPr>
            <w:r w:rsidRPr="00B63F1F">
              <w:rPr>
                <w:rFonts w:cs="Calibri"/>
                <w:color w:val="00B050"/>
                <w:sz w:val="20"/>
                <w:szCs w:val="20"/>
              </w:rPr>
              <w:t>DA</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4C918CAE"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06CEC190"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3,74</w:t>
            </w:r>
          </w:p>
        </w:tc>
      </w:tr>
      <w:tr w:rsidR="000D0DC4" w:rsidRPr="00B63F1F" w14:paraId="6D8630BF"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6D0A405"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GPN-10</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D30FC95"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Sveti Anton, Sveti Ivan</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B568C6A"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34,55</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2557F66"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21,65</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5052B13"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62,66</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52222A"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NE</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3F569D2"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50,00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E9587D" w14:textId="77777777" w:rsidR="000D0DC4" w:rsidRPr="00B63F1F" w:rsidRDefault="000D0DC4" w:rsidP="00B63F1F">
            <w:pPr>
              <w:spacing w:after="0" w:line="240" w:lineRule="auto"/>
              <w:jc w:val="center"/>
              <w:rPr>
                <w:rFonts w:cs="Calibri"/>
                <w:color w:val="00B050"/>
                <w:sz w:val="20"/>
                <w:szCs w:val="20"/>
              </w:rPr>
            </w:pPr>
            <w:r w:rsidRPr="00B63F1F">
              <w:rPr>
                <w:rFonts w:cs="Calibri"/>
                <w:color w:val="00B050"/>
                <w:sz w:val="20"/>
                <w:szCs w:val="20"/>
              </w:rPr>
              <w:t>DA</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4AF46A8F"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1DA8BDCD"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10,37</w:t>
            </w:r>
          </w:p>
        </w:tc>
      </w:tr>
      <w:tr w:rsidR="000D0DC4" w:rsidRPr="00B63F1F" w14:paraId="1BE88813"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008EFF8"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GPN-11</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1EADC2F"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Sabljići</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A0D9772"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5,10</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677B5DF"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4,21</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9892B78"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82,55</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554CF2"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NE</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975BC26"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50,00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4BFEEA5" w14:textId="77777777" w:rsidR="000D0DC4" w:rsidRPr="00B63F1F" w:rsidRDefault="000D0DC4" w:rsidP="00B63F1F">
            <w:pPr>
              <w:spacing w:after="0" w:line="240" w:lineRule="auto"/>
              <w:jc w:val="center"/>
              <w:rPr>
                <w:rFonts w:cs="Calibri"/>
                <w:color w:val="00B050"/>
                <w:sz w:val="20"/>
                <w:szCs w:val="20"/>
              </w:rPr>
            </w:pPr>
            <w:r w:rsidRPr="00B63F1F">
              <w:rPr>
                <w:rFonts w:cs="Calibri"/>
                <w:color w:val="00B050"/>
                <w:sz w:val="20"/>
                <w:szCs w:val="20"/>
              </w:rPr>
              <w:t>DA</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32331EE9"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6E35AADB"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1,53</w:t>
            </w:r>
          </w:p>
        </w:tc>
      </w:tr>
      <w:tr w:rsidR="000D0DC4" w:rsidRPr="00B63F1F" w14:paraId="4198430C" w14:textId="77777777" w:rsidTr="00364D37">
        <w:trPr>
          <w:trHeight w:val="227"/>
        </w:trPr>
        <w:tc>
          <w:tcPr>
            <w:tcW w:w="73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2B905C3"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GPN-12</w:t>
            </w:r>
          </w:p>
        </w:tc>
        <w:tc>
          <w:tcPr>
            <w:tcW w:w="14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F1EE0E8" w14:textId="77777777" w:rsidR="000D0DC4" w:rsidRPr="00B63F1F" w:rsidRDefault="000D0DC4" w:rsidP="00B63F1F">
            <w:pPr>
              <w:spacing w:after="0" w:line="240" w:lineRule="auto"/>
              <w:jc w:val="left"/>
              <w:rPr>
                <w:rFonts w:cs="Calibri"/>
                <w:color w:val="000000"/>
                <w:sz w:val="20"/>
                <w:szCs w:val="20"/>
              </w:rPr>
            </w:pPr>
            <w:r w:rsidRPr="00B63F1F">
              <w:rPr>
                <w:rFonts w:cs="Calibri"/>
                <w:color w:val="000000"/>
                <w:sz w:val="20"/>
                <w:szCs w:val="20"/>
              </w:rPr>
              <w:t>Milovčići</w:t>
            </w:r>
          </w:p>
        </w:tc>
        <w:tc>
          <w:tcPr>
            <w:tcW w:w="83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A700AA"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9,79</w:t>
            </w:r>
          </w:p>
        </w:tc>
        <w:tc>
          <w:tcPr>
            <w:tcW w:w="8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7D1788A"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7,61</w:t>
            </w:r>
          </w:p>
        </w:tc>
        <w:tc>
          <w:tcPr>
            <w:tcW w:w="110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A0A067F"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77,73</w:t>
            </w:r>
          </w:p>
        </w:tc>
        <w:tc>
          <w:tcPr>
            <w:tcW w:w="8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DA81119"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NE</w:t>
            </w:r>
          </w:p>
        </w:tc>
        <w:tc>
          <w:tcPr>
            <w:tcW w:w="103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A4D98D"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50,00</w:t>
            </w:r>
          </w:p>
        </w:tc>
        <w:tc>
          <w:tcPr>
            <w:tcW w:w="47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3ADE86" w14:textId="77777777" w:rsidR="000D0DC4" w:rsidRPr="00B63F1F" w:rsidRDefault="000D0DC4" w:rsidP="00B63F1F">
            <w:pPr>
              <w:spacing w:after="0" w:line="240" w:lineRule="auto"/>
              <w:jc w:val="center"/>
              <w:rPr>
                <w:rFonts w:cs="Calibri"/>
                <w:color w:val="00B050"/>
                <w:sz w:val="20"/>
                <w:szCs w:val="20"/>
              </w:rPr>
            </w:pPr>
            <w:r w:rsidRPr="00B63F1F">
              <w:rPr>
                <w:rFonts w:cs="Calibri"/>
                <w:color w:val="00B050"/>
                <w:sz w:val="20"/>
                <w:szCs w:val="20"/>
              </w:rPr>
              <w:t>DA</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3B778E86"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30,00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74A38E55" w14:textId="77777777" w:rsidR="000D0DC4" w:rsidRPr="00B63F1F" w:rsidRDefault="000D0DC4" w:rsidP="00B63F1F">
            <w:pPr>
              <w:spacing w:after="0" w:line="240" w:lineRule="auto"/>
              <w:jc w:val="center"/>
              <w:rPr>
                <w:rFonts w:cs="Calibri"/>
                <w:color w:val="000000"/>
                <w:sz w:val="20"/>
                <w:szCs w:val="20"/>
              </w:rPr>
            </w:pPr>
            <w:r w:rsidRPr="00B63F1F">
              <w:rPr>
                <w:rFonts w:cs="Calibri"/>
                <w:color w:val="000000"/>
                <w:sz w:val="20"/>
                <w:szCs w:val="20"/>
              </w:rPr>
              <w:t>2,94</w:t>
            </w:r>
          </w:p>
        </w:tc>
      </w:tr>
    </w:tbl>
    <w:p w14:paraId="0950FA0E" w14:textId="77777777" w:rsidR="000D0DC4" w:rsidRDefault="000D0DC4" w:rsidP="00CD5B4F">
      <w:pPr>
        <w:spacing w:before="120"/>
        <w:jc w:val="center"/>
        <w:rPr>
          <w:i/>
          <w:iCs/>
          <w:sz w:val="18"/>
          <w:szCs w:val="18"/>
        </w:rPr>
      </w:pPr>
      <w:r w:rsidRPr="00852E61">
        <w:rPr>
          <w:i/>
          <w:iCs/>
          <w:sz w:val="18"/>
          <w:szCs w:val="18"/>
        </w:rPr>
        <w:t>Mogućnost proširenja građevinskog područja naselja prema kriteriju za pojedinačnu izgrađenost iz Zakona o prostornom uređenju</w:t>
      </w:r>
    </w:p>
    <w:p w14:paraId="0295A4A3" w14:textId="77777777" w:rsidR="000D0DC4" w:rsidRDefault="000D0DC4" w:rsidP="000D0DC4">
      <w:pPr>
        <w:jc w:val="center"/>
        <w:rPr>
          <w:i/>
          <w:iCs/>
          <w:sz w:val="18"/>
          <w:szCs w:val="18"/>
        </w:rPr>
      </w:pPr>
    </w:p>
    <w:p w14:paraId="41D9A182" w14:textId="3A85E4B0" w:rsidR="000D0DC4" w:rsidRPr="00852E61" w:rsidRDefault="000D0DC4" w:rsidP="000D0DC4">
      <w:r w:rsidRPr="00852E61">
        <w:t xml:space="preserve">Prema kriteriju pojedinačne izgrađenosti građevinskih područja naselja iz </w:t>
      </w:r>
      <w:r w:rsidR="00CD5B4F">
        <w:t>prethodne tablice</w:t>
      </w:r>
      <w:r w:rsidRPr="00852E61">
        <w:t xml:space="preserve"> vidljivo je da se </w:t>
      </w:r>
      <w:r w:rsidR="00CD5B4F">
        <w:rPr>
          <w:b/>
          <w:bCs/>
        </w:rPr>
        <w:t>većina (njih 10 od ukupno 12)</w:t>
      </w:r>
      <w:r w:rsidRPr="00852E61">
        <w:rPr>
          <w:b/>
          <w:bCs/>
        </w:rPr>
        <w:t xml:space="preserve"> građevinsk</w:t>
      </w:r>
      <w:r w:rsidR="00CD5B4F">
        <w:rPr>
          <w:b/>
          <w:bCs/>
        </w:rPr>
        <w:t>ih</w:t>
      </w:r>
      <w:r w:rsidRPr="00852E61">
        <w:rPr>
          <w:b/>
          <w:bCs/>
        </w:rPr>
        <w:t xml:space="preserve"> područja naselja </w:t>
      </w:r>
      <w:r w:rsidR="00CD5B4F">
        <w:rPr>
          <w:b/>
          <w:bCs/>
        </w:rPr>
        <w:t>može</w:t>
      </w:r>
      <w:r w:rsidRPr="00852E61">
        <w:rPr>
          <w:b/>
          <w:bCs/>
        </w:rPr>
        <w:t xml:space="preserve"> proširiti</w:t>
      </w:r>
      <w:r w:rsidRPr="00852E61">
        <w:t xml:space="preserve"> za određeni broj hektara. Međutim, njihov ukupan zbroj (</w:t>
      </w:r>
      <w:r w:rsidR="002760B6">
        <w:rPr>
          <w:b/>
          <w:bCs/>
        </w:rPr>
        <w:t>67</w:t>
      </w:r>
      <w:r w:rsidRPr="00852E61">
        <w:rPr>
          <w:b/>
          <w:bCs/>
        </w:rPr>
        <w:t>,</w:t>
      </w:r>
      <w:r w:rsidR="002760B6">
        <w:rPr>
          <w:b/>
          <w:bCs/>
        </w:rPr>
        <w:t>34</w:t>
      </w:r>
      <w:r w:rsidRPr="00852E61">
        <w:rPr>
          <w:b/>
          <w:bCs/>
        </w:rPr>
        <w:t xml:space="preserve"> ha</w:t>
      </w:r>
      <w:r w:rsidRPr="00852E61">
        <w:t>) veći je od ukupnog dopuštenog proširenja u Općini prema kriteriju ukupne izgrađenosti (</w:t>
      </w:r>
      <w:r w:rsidRPr="00852E61">
        <w:rPr>
          <w:b/>
          <w:bCs/>
        </w:rPr>
        <w:t>62,78 ha</w:t>
      </w:r>
      <w:r w:rsidRPr="00852E61">
        <w:t>) te će prilikom proširenja pojedinačnog GPN-a morati voditi računa o tome da ukupno proširenje svih građevinskih područja naselja ne prijeđe ukupan dopušten broj hektara prema kriteriju ukupne izgrađenosti.</w:t>
      </w:r>
    </w:p>
    <w:p w14:paraId="06CB604E" w14:textId="77777777" w:rsidR="000D0DC4" w:rsidRDefault="000D0DC4" w:rsidP="000D0DC4">
      <w:r>
        <w:t>Prilikom razmatranja na koje dijelove Općine će se širiti građevinsko područje, osim zahtjeva građana, u obzir će se uzeti i kategorije osjetljivosti prostora utvrđene Prostornim planom Primorsko – goranske županije i obrađene u Analizi građevinskih područja iz 2018. godine.</w:t>
      </w:r>
    </w:p>
    <w:p w14:paraId="433A4D07" w14:textId="34953C4C" w:rsidR="000D0DC4" w:rsidRDefault="000D0DC4" w:rsidP="000D0DC4">
      <w:r>
        <w:t xml:space="preserve">Za pojedine </w:t>
      </w:r>
      <w:r w:rsidRPr="008D51FE">
        <w:rPr>
          <w:u w:val="single"/>
        </w:rPr>
        <w:t>kategorije zaštite</w:t>
      </w:r>
      <w:r w:rsidR="00CD5B4F">
        <w:t xml:space="preserve"> PPP</w:t>
      </w:r>
      <w:r>
        <w:t>GŽ određuje sljedeće uvjete gradnje i korištenja prostora:</w:t>
      </w:r>
    </w:p>
    <w:p w14:paraId="2EA9E454" w14:textId="77777777" w:rsidR="000D0DC4" w:rsidRDefault="000D0DC4" w:rsidP="003C4ADB">
      <w:pPr>
        <w:pStyle w:val="Odlomakpopisa"/>
        <w:numPr>
          <w:ilvl w:val="1"/>
          <w:numId w:val="31"/>
        </w:numPr>
        <w:ind w:left="1134"/>
      </w:pPr>
      <w:r w:rsidRPr="008D51FE">
        <w:rPr>
          <w:b/>
          <w:bCs/>
        </w:rPr>
        <w:t>I. kategorija</w:t>
      </w:r>
      <w:r>
        <w:t>: Zabranjeno je građenje</w:t>
      </w:r>
    </w:p>
    <w:p w14:paraId="46A93BBD" w14:textId="77777777" w:rsidR="000D0DC4" w:rsidRDefault="000D0DC4" w:rsidP="003C4ADB">
      <w:pPr>
        <w:pStyle w:val="Odlomakpopisa"/>
        <w:numPr>
          <w:ilvl w:val="1"/>
          <w:numId w:val="31"/>
        </w:numPr>
        <w:ind w:left="1134"/>
      </w:pPr>
      <w:r w:rsidRPr="008D51FE">
        <w:rPr>
          <w:b/>
          <w:bCs/>
        </w:rPr>
        <w:t>II. kategorija</w:t>
      </w:r>
      <w:r>
        <w:t>: Zabranjeno je širenje postojećih i formiranje novih građevnih područja. Dopuštena je gradnja izvan građevnog područja građevina (u funkciji primarne djelatnosti)</w:t>
      </w:r>
    </w:p>
    <w:p w14:paraId="6565979A" w14:textId="77777777" w:rsidR="000D0DC4" w:rsidRDefault="000D0DC4" w:rsidP="003C4ADB">
      <w:pPr>
        <w:pStyle w:val="Odlomakpopisa"/>
        <w:numPr>
          <w:ilvl w:val="1"/>
          <w:numId w:val="31"/>
        </w:numPr>
        <w:ind w:left="1134"/>
      </w:pPr>
      <w:r w:rsidRPr="008D51FE">
        <w:rPr>
          <w:b/>
          <w:bCs/>
        </w:rPr>
        <w:t>III. kategorija</w:t>
      </w:r>
      <w:r>
        <w:t>: Zabranjeno je formiranje novih građevnih područja. Dopuštena je gradnja izvan građevnog područja.</w:t>
      </w:r>
    </w:p>
    <w:p w14:paraId="0575D5E7" w14:textId="77777777" w:rsidR="000D0DC4" w:rsidRDefault="000D0DC4" w:rsidP="003C4ADB">
      <w:pPr>
        <w:pStyle w:val="Odlomakpopisa"/>
        <w:numPr>
          <w:ilvl w:val="1"/>
          <w:numId w:val="31"/>
        </w:numPr>
        <w:ind w:left="1134"/>
      </w:pPr>
      <w:r w:rsidRPr="008D51FE">
        <w:rPr>
          <w:b/>
          <w:bCs/>
        </w:rPr>
        <w:t>IV. kategorija:</w:t>
      </w:r>
      <w:r>
        <w:t xml:space="preserve"> Dopuštena je sva vrsta gradnje, širenje i formiranje novih građevnih područja i gradnja izvan građevnog područja.</w:t>
      </w:r>
    </w:p>
    <w:p w14:paraId="31A4FA8F" w14:textId="39B866CF" w:rsidR="000D0DC4" w:rsidRDefault="000D0DC4" w:rsidP="000D0DC4">
      <w:r>
        <w:t>Konačni rezultat analize osjetljivosti prostora dobiven je kao preklop svih slojeva (kategorije I-I</w:t>
      </w:r>
      <w:r w:rsidR="00CD5B4F">
        <w:t>V</w:t>
      </w:r>
      <w:r>
        <w:t>), koji predstavlja kartu osjetljivosti prost</w:t>
      </w:r>
      <w:r w:rsidR="00CD5B4F">
        <w:t xml:space="preserve">ora Općine Malinska - Dubašnica </w:t>
      </w:r>
      <w:r w:rsidR="00E40902">
        <w:t>prikazan je</w:t>
      </w:r>
      <w:r w:rsidR="00CD5B4F">
        <w:t xml:space="preserve"> u nastavku.</w:t>
      </w:r>
    </w:p>
    <w:p w14:paraId="212D0303" w14:textId="26786BA0" w:rsidR="000D0DC4" w:rsidRDefault="00E40902" w:rsidP="00CD5B4F">
      <w:pPr>
        <w:spacing w:after="0"/>
      </w:pPr>
      <w:r w:rsidRPr="00E40902">
        <w:rPr>
          <w:i/>
          <w:iCs/>
          <w:noProof/>
          <w:sz w:val="18"/>
          <w:szCs w:val="18"/>
        </w:rPr>
        <mc:AlternateContent>
          <mc:Choice Requires="wps">
            <w:drawing>
              <wp:anchor distT="0" distB="0" distL="114300" distR="114300" simplePos="0" relativeHeight="251663360" behindDoc="0" locked="0" layoutInCell="1" allowOverlap="1" wp14:anchorId="00D816BF" wp14:editId="195B0A51">
                <wp:simplePos x="0" y="0"/>
                <wp:positionH relativeFrom="column">
                  <wp:posOffset>4765040</wp:posOffset>
                </wp:positionH>
                <wp:positionV relativeFrom="paragraph">
                  <wp:posOffset>2624001</wp:posOffset>
                </wp:positionV>
                <wp:extent cx="1874520" cy="1403985"/>
                <wp:effectExtent l="0" t="0" r="0" b="698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1403985"/>
                        </a:xfrm>
                        <a:prstGeom prst="rect">
                          <a:avLst/>
                        </a:prstGeom>
                        <a:solidFill>
                          <a:srgbClr val="FFFFFF"/>
                        </a:solidFill>
                        <a:ln w="9525">
                          <a:noFill/>
                          <a:miter lim="800000"/>
                          <a:headEnd/>
                          <a:tailEnd/>
                        </a:ln>
                      </wps:spPr>
                      <wps:txbx>
                        <w:txbxContent>
                          <w:p w14:paraId="1AD43D5B" w14:textId="66C223EB" w:rsidR="00E631C9" w:rsidRDefault="00E631C9" w:rsidP="00E40902">
                            <w:pPr>
                              <w:spacing w:after="80"/>
                            </w:pPr>
                            <w:r>
                              <w:t xml:space="preserve">I. kategorija </w:t>
                            </w:r>
                          </w:p>
                          <w:p w14:paraId="072BDD02" w14:textId="40E8D71F" w:rsidR="00E631C9" w:rsidRDefault="00E631C9" w:rsidP="00E40902">
                            <w:pPr>
                              <w:spacing w:after="80"/>
                            </w:pPr>
                            <w:r>
                              <w:t xml:space="preserve">II. kategorija </w:t>
                            </w:r>
                          </w:p>
                          <w:p w14:paraId="51D9AD62" w14:textId="3F91978E" w:rsidR="00E631C9" w:rsidRDefault="00E631C9" w:rsidP="00E40902">
                            <w:pPr>
                              <w:spacing w:after="80"/>
                            </w:pPr>
                            <w:r>
                              <w:t>II. kategorija - lokaliteti</w:t>
                            </w:r>
                          </w:p>
                          <w:p w14:paraId="64F5B0D4" w14:textId="4F6FED83" w:rsidR="00E631C9" w:rsidRDefault="00E631C9" w:rsidP="00E40902">
                            <w:pPr>
                              <w:spacing w:after="80"/>
                            </w:pPr>
                            <w:r>
                              <w:t xml:space="preserve">III. kategorija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75.2pt;margin-top:206.6pt;width:147.6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vnBIQIAAB4EAAAOAAAAZHJzL2Uyb0RvYy54bWysU9tu2zAMfR+wfxD0vthJkyUx4hRdugwD&#10;ugvQ7gNoWY6FyaImKbGzrx+lpGm2vQ3zg0CZ5OHhIbW6HTrNDtJ5habk41HOmTQCa2V2Jf/2tH2z&#10;4MwHMDVoNLLkR+n57fr1q1VvCznBFnUtHSMQ44velrwNwRZZ5kUrO/AjtNKQs0HXQaCr22W1g57Q&#10;O51N8vxt1qOrrUMhvae/9ycnXyf8ppEifGkaLwPTJSduIZ0unVU8s/UKip0D2ypxpgH/wKIDZajo&#10;BeoeArC9U39BdUo49NiEkcAuw6ZRQqYeqJtx/kc3jy1YmXohcby9yOT/H6z4fPjqmKpLfpPPOTPQ&#10;0ZCe5BDYOxzYJOrTW19Q2KOlwDDQb5pz6tXbBxTfPTO4acHs5J1z2LcSauI3jpnZVeoJx0eQqv+E&#10;NZWBfcAENDSui+KRHIzQaU7Hy2wiFRFLLubT2YRcgnzjaX6zXMxSDSie063z4YPEjkWj5I6Gn+Dh&#10;8OBDpAPFc0is5lGrequ0The3qzbasQPQomzTd0b/LUwb1pd8OZvMErLBmJ92qFOBFlmrruSLPH4x&#10;HYoox3tTJzuA0iebmGhz1idKchInDNVAgVG0CusjKeXwtLD0wMho0f3krKdlLbn/sQcnOdMfDam9&#10;HE+ncbvTZTqbR53ctae69oARBFXywNnJ3IT0IpIO9o6mslVJrxcmZ660hEnG84OJW359T1Evz3r9&#10;CwAA//8DAFBLAwQUAAYACAAAACEA/QNyxuAAAAAMAQAADwAAAGRycy9kb3ducmV2LnhtbEyPy07D&#10;MBBF90j8gzVI7Kjd5gEKmVQVFRsWSBQkWLqxE0f4JdtNw9/jrmA5ukf3nmm3i9FkliFOziKsVwyI&#10;tL0Tkx0RPt6f7x6AxMSt4NpZifAjI2y766uWN8Kd7ZucD2kkucTGhiOolHxDaeyVNDyunJc2Z4ML&#10;hqd8hpGKwM+53Gi6Yaymhk82Lyju5ZOS/ffhZBA+jZrEPrx+DULP+5dhV/kleMTbm2X3CCTJJf3B&#10;cNHP6tBlp6M7WRGJRrivWJlRhHJdbIBcCFZWNZAjQl2UBdCupf+f6H4BAAD//wMAUEsBAi0AFAAG&#10;AAgAAAAhALaDOJL+AAAA4QEAABMAAAAAAAAAAAAAAAAAAAAAAFtDb250ZW50X1R5cGVzXS54bWxQ&#10;SwECLQAUAAYACAAAACEAOP0h/9YAAACUAQAACwAAAAAAAAAAAAAAAAAvAQAAX3JlbHMvLnJlbHNQ&#10;SwECLQAUAAYACAAAACEAQhL5wSECAAAeBAAADgAAAAAAAAAAAAAAAAAuAgAAZHJzL2Uyb0RvYy54&#10;bWxQSwECLQAUAAYACAAAACEA/QNyxuAAAAAMAQAADwAAAAAAAAAAAAAAAAB7BAAAZHJzL2Rvd25y&#10;ZXYueG1sUEsFBgAAAAAEAAQA8wAAAIgFAAAAAA==&#10;" stroked="f">
                <v:textbox style="mso-fit-shape-to-text:t">
                  <w:txbxContent>
                    <w:p w14:paraId="1AD43D5B" w14:textId="66C223EB" w:rsidR="00E631C9" w:rsidRDefault="00E631C9" w:rsidP="00E40902">
                      <w:pPr>
                        <w:spacing w:after="80"/>
                      </w:pPr>
                      <w:r>
                        <w:t xml:space="preserve">I. kategorija </w:t>
                      </w:r>
                    </w:p>
                    <w:p w14:paraId="072BDD02" w14:textId="40E8D71F" w:rsidR="00E631C9" w:rsidRDefault="00E631C9" w:rsidP="00E40902">
                      <w:pPr>
                        <w:spacing w:after="80"/>
                      </w:pPr>
                      <w:r>
                        <w:t xml:space="preserve">II. kategorija </w:t>
                      </w:r>
                    </w:p>
                    <w:p w14:paraId="51D9AD62" w14:textId="3F91978E" w:rsidR="00E631C9" w:rsidRDefault="00E631C9" w:rsidP="00E40902">
                      <w:pPr>
                        <w:spacing w:after="80"/>
                      </w:pPr>
                      <w:r>
                        <w:t>II. kategorija - lokaliteti</w:t>
                      </w:r>
                    </w:p>
                    <w:p w14:paraId="64F5B0D4" w14:textId="4F6FED83" w:rsidR="00E631C9" w:rsidRDefault="00E631C9" w:rsidP="00E40902">
                      <w:pPr>
                        <w:spacing w:after="80"/>
                      </w:pPr>
                      <w:r>
                        <w:t xml:space="preserve">III. kategorija </w:t>
                      </w:r>
                    </w:p>
                  </w:txbxContent>
                </v:textbox>
              </v:shape>
            </w:pict>
          </mc:Fallback>
        </mc:AlternateContent>
      </w:r>
      <w:r w:rsidR="000D0DC4" w:rsidRPr="004E292D">
        <w:rPr>
          <w:noProof/>
        </w:rPr>
        <w:drawing>
          <wp:inline distT="0" distB="0" distL="0" distR="0" wp14:anchorId="581389EC" wp14:editId="47556210">
            <wp:extent cx="4369526" cy="3631974"/>
            <wp:effectExtent l="0" t="0" r="0" b="6985"/>
            <wp:docPr id="331" name="Pictu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34"/>
                    <a:srcRect l="8612" t="10789" r="37050" b="7591"/>
                    <a:stretch/>
                  </pic:blipFill>
                  <pic:spPr bwMode="auto">
                    <a:xfrm>
                      <a:off x="0" y="0"/>
                      <a:ext cx="4372390" cy="363435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4E292D">
        <w:rPr>
          <w:noProof/>
        </w:rPr>
        <w:drawing>
          <wp:inline distT="0" distB="0" distL="0" distR="0" wp14:anchorId="7A04D023" wp14:editId="288C3921">
            <wp:extent cx="326571" cy="1090747"/>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34"/>
                    <a:srcRect l="67034" t="64874" r="31386" b="25748"/>
                    <a:stretch/>
                  </pic:blipFill>
                  <pic:spPr bwMode="auto">
                    <a:xfrm>
                      <a:off x="0" y="0"/>
                      <a:ext cx="326933" cy="1091955"/>
                    </a:xfrm>
                    <a:prstGeom prst="rect">
                      <a:avLst/>
                    </a:prstGeom>
                    <a:ln>
                      <a:noFill/>
                    </a:ln>
                    <a:extLst>
                      <a:ext uri="{53640926-AAD7-44D8-BBD7-CCE9431645EC}">
                        <a14:shadowObscured xmlns:a14="http://schemas.microsoft.com/office/drawing/2010/main"/>
                      </a:ext>
                    </a:extLst>
                  </pic:spPr>
                </pic:pic>
              </a:graphicData>
            </a:graphic>
          </wp:inline>
        </w:drawing>
      </w:r>
    </w:p>
    <w:p w14:paraId="25B4F973" w14:textId="77777777" w:rsidR="00A30806" w:rsidRDefault="000D0DC4" w:rsidP="00A30806">
      <w:pPr>
        <w:jc w:val="center"/>
        <w:rPr>
          <w:i/>
          <w:iCs/>
          <w:sz w:val="18"/>
          <w:szCs w:val="18"/>
        </w:rPr>
      </w:pPr>
      <w:r>
        <w:rPr>
          <w:i/>
          <w:iCs/>
          <w:sz w:val="18"/>
          <w:szCs w:val="18"/>
        </w:rPr>
        <w:t>Karta osjetljivosti prostora Općine Malinska - Dubašnica</w:t>
      </w:r>
    </w:p>
    <w:p w14:paraId="0AC6E271" w14:textId="7507FB30" w:rsidR="000D0DC4" w:rsidRDefault="000D0DC4" w:rsidP="000D0DC4">
      <w:r w:rsidRPr="005C7B95">
        <w:t xml:space="preserve">Karta osjetljivosti prostora </w:t>
      </w:r>
      <w:r>
        <w:t>poslužila je</w:t>
      </w:r>
      <w:r w:rsidRPr="005C7B95">
        <w:t xml:space="preserve"> kao podloga za redefiniranje građevinskih područja te kao kriterij za utvrđivanje mogućnosti proširenja građevinskog područja naselja, osobito u pogledu analize prikupljenih zahtjeva </w:t>
      </w:r>
      <w:r w:rsidRPr="005C7B95">
        <w:lastRenderedPageBreak/>
        <w:t>koji se u najvećem dijelu odnose na proširenje građevinskih područja.</w:t>
      </w:r>
      <w:r w:rsidR="00A30806">
        <w:t xml:space="preserve"> </w:t>
      </w:r>
      <w:r w:rsidRPr="002E70AF">
        <w:t xml:space="preserve">Vidljivo je kako se građevinska područja naselja </w:t>
      </w:r>
      <w:r>
        <w:t>nisu mogla</w:t>
      </w:r>
      <w:r w:rsidRPr="002E70AF">
        <w:t xml:space="preserve"> proširivati na poljoprivredne površine koje su definirale II. kategoriju osjetljivosti prostora, a koja graniči s velikim dijelom GPN - osobito u južnom dijelu </w:t>
      </w:r>
      <w:r w:rsidR="00CD5B4F">
        <w:t>O</w:t>
      </w:r>
      <w:r w:rsidRPr="002E70AF">
        <w:t xml:space="preserve">pćine. Dok je I. kategorija osjetljivosti daleko izvan građevinskih područja, III. kategorija osjetljivosti </w:t>
      </w:r>
      <w:r>
        <w:t>predstavljala je</w:t>
      </w:r>
      <w:r w:rsidRPr="002E70AF">
        <w:t xml:space="preserve"> ograničenje za eventualna formiranja novih građevinskih područja.</w:t>
      </w:r>
    </w:p>
    <w:p w14:paraId="05E50EE6" w14:textId="6694332B" w:rsidR="00CD5B4F" w:rsidRDefault="00CD5B4F" w:rsidP="00CD5B4F">
      <w:r w:rsidRPr="00852E61">
        <w:t>U skladu s PPPGŽ-om, građevinskom području naselja pribrojene su izdvojene namjene - ugostiteljsko turistička, sportsko rekreacijska, uređen</w:t>
      </w:r>
      <w:r>
        <w:t xml:space="preserve">e plaže i groblje. </w:t>
      </w:r>
      <w:r w:rsidRPr="00852E61">
        <w:t>U sljedeć</w:t>
      </w:r>
      <w:r w:rsidR="00E40902">
        <w:t>im</w:t>
      </w:r>
      <w:r w:rsidRPr="00852E61">
        <w:t xml:space="preserve"> tablic</w:t>
      </w:r>
      <w:r w:rsidR="00E40902">
        <w:t>ama</w:t>
      </w:r>
      <w:r w:rsidRPr="00852E61">
        <w:t xml:space="preserve"> prikazano je stanje površina građevinskih područja naselja nakon pribrajanja te </w:t>
      </w:r>
      <w:r>
        <w:t xml:space="preserve">nakon proširenja GPN-a prema </w:t>
      </w:r>
      <w:r w:rsidR="003E2F33">
        <w:t>zahtjevima fizičkih i pravnih osoba</w:t>
      </w:r>
      <w:r>
        <w:t>.</w:t>
      </w:r>
    </w:p>
    <w:p w14:paraId="3F794E38" w14:textId="3816D240" w:rsidR="00CD5B4F" w:rsidRDefault="00E40902" w:rsidP="00CD5B4F">
      <w:r>
        <w:t>Građevinska područja naselja u prostoru ograničenja ZOP-a:</w:t>
      </w:r>
    </w:p>
    <w:tbl>
      <w:tblPr>
        <w:tblW w:w="907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1"/>
        <w:gridCol w:w="1295"/>
        <w:gridCol w:w="1133"/>
        <w:gridCol w:w="1032"/>
        <w:gridCol w:w="902"/>
        <w:gridCol w:w="1229"/>
      </w:tblGrid>
      <w:tr w:rsidR="0010614D" w:rsidRPr="00B828A0" w14:paraId="77247C36" w14:textId="77777777" w:rsidTr="00981237">
        <w:trPr>
          <w:trHeight w:val="227"/>
        </w:trPr>
        <w:tc>
          <w:tcPr>
            <w:tcW w:w="3349" w:type="dxa"/>
            <w:vMerge w:val="restart"/>
            <w:shd w:val="clear" w:color="auto" w:fill="auto"/>
            <w:noWrap/>
            <w:vAlign w:val="center"/>
            <w:hideMark/>
          </w:tcPr>
          <w:p w14:paraId="29DBB05A" w14:textId="77777777" w:rsidR="00FA64F9" w:rsidRPr="00B828A0" w:rsidRDefault="00FA64F9" w:rsidP="0010614D">
            <w:pPr>
              <w:spacing w:after="0" w:line="240" w:lineRule="auto"/>
              <w:jc w:val="center"/>
              <w:rPr>
                <w:rFonts w:cs="Calibri"/>
                <w:b/>
                <w:sz w:val="18"/>
                <w:szCs w:val="18"/>
              </w:rPr>
            </w:pPr>
            <w:r w:rsidRPr="00B828A0">
              <w:rPr>
                <w:rFonts w:cs="Calibri"/>
                <w:b/>
                <w:sz w:val="18"/>
                <w:szCs w:val="18"/>
              </w:rPr>
              <w:t>NAMJENA</w:t>
            </w:r>
          </w:p>
        </w:tc>
        <w:tc>
          <w:tcPr>
            <w:tcW w:w="1246" w:type="dxa"/>
            <w:vMerge w:val="restart"/>
            <w:shd w:val="clear" w:color="auto" w:fill="auto"/>
            <w:vAlign w:val="center"/>
            <w:hideMark/>
          </w:tcPr>
          <w:p w14:paraId="6C09384C"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PROŠIRENO/ SMANJENO</w:t>
            </w:r>
          </w:p>
        </w:tc>
        <w:tc>
          <w:tcPr>
            <w:tcW w:w="4134" w:type="dxa"/>
            <w:gridSpan w:val="4"/>
            <w:shd w:val="clear" w:color="auto" w:fill="auto"/>
            <w:vAlign w:val="center"/>
            <w:hideMark/>
          </w:tcPr>
          <w:p w14:paraId="38C1A004"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POVRŠINA GPN NAKON PROŠIRENJA</w:t>
            </w:r>
          </w:p>
        </w:tc>
      </w:tr>
      <w:tr w:rsidR="0010614D" w:rsidRPr="00B828A0" w14:paraId="53D4E10E" w14:textId="77777777" w:rsidTr="00981237">
        <w:trPr>
          <w:trHeight w:val="416"/>
        </w:trPr>
        <w:tc>
          <w:tcPr>
            <w:tcW w:w="3349" w:type="dxa"/>
            <w:vMerge/>
            <w:vAlign w:val="center"/>
            <w:hideMark/>
          </w:tcPr>
          <w:p w14:paraId="4DBE1DC0" w14:textId="77777777" w:rsidR="00FA64F9" w:rsidRPr="00B828A0" w:rsidRDefault="00FA64F9" w:rsidP="0010614D">
            <w:pPr>
              <w:spacing w:after="0" w:line="240" w:lineRule="auto"/>
              <w:rPr>
                <w:rFonts w:cs="Calibri"/>
                <w:sz w:val="18"/>
                <w:szCs w:val="18"/>
              </w:rPr>
            </w:pPr>
          </w:p>
        </w:tc>
        <w:tc>
          <w:tcPr>
            <w:tcW w:w="1246" w:type="dxa"/>
            <w:vMerge/>
            <w:shd w:val="clear" w:color="auto" w:fill="auto"/>
            <w:vAlign w:val="center"/>
            <w:hideMark/>
          </w:tcPr>
          <w:p w14:paraId="11882B97" w14:textId="77777777" w:rsidR="00FA64F9" w:rsidRPr="00B828A0" w:rsidRDefault="00FA64F9" w:rsidP="0010614D">
            <w:pPr>
              <w:spacing w:after="0" w:line="240" w:lineRule="auto"/>
              <w:jc w:val="center"/>
              <w:rPr>
                <w:rFonts w:cs="Calibri"/>
                <w:bCs/>
                <w:sz w:val="18"/>
                <w:szCs w:val="18"/>
              </w:rPr>
            </w:pPr>
          </w:p>
        </w:tc>
        <w:tc>
          <w:tcPr>
            <w:tcW w:w="1090" w:type="dxa"/>
            <w:shd w:val="clear" w:color="auto" w:fill="auto"/>
            <w:tcMar>
              <w:left w:w="57" w:type="dxa"/>
              <w:right w:w="57" w:type="dxa"/>
            </w:tcMar>
            <w:vAlign w:val="center"/>
            <w:hideMark/>
          </w:tcPr>
          <w:p w14:paraId="2FFCF55B" w14:textId="77777777" w:rsidR="00FA64F9" w:rsidRPr="00B828A0" w:rsidRDefault="00FA64F9" w:rsidP="0010614D">
            <w:pPr>
              <w:spacing w:after="0" w:line="240" w:lineRule="auto"/>
              <w:jc w:val="center"/>
              <w:rPr>
                <w:rFonts w:cs="Calibri"/>
                <w:sz w:val="18"/>
                <w:szCs w:val="18"/>
              </w:rPr>
            </w:pPr>
            <w:r w:rsidRPr="00B828A0">
              <w:rPr>
                <w:rFonts w:cs="Calibri"/>
                <w:sz w:val="18"/>
                <w:szCs w:val="18"/>
              </w:rPr>
              <w:t>izgrađeno</w:t>
            </w:r>
          </w:p>
        </w:tc>
        <w:tc>
          <w:tcPr>
            <w:tcW w:w="993" w:type="dxa"/>
            <w:shd w:val="clear" w:color="auto" w:fill="auto"/>
            <w:tcMar>
              <w:left w:w="57" w:type="dxa"/>
              <w:right w:w="57" w:type="dxa"/>
            </w:tcMar>
            <w:vAlign w:val="center"/>
            <w:hideMark/>
          </w:tcPr>
          <w:p w14:paraId="165D7210" w14:textId="77777777" w:rsidR="00FA64F9" w:rsidRPr="00B828A0" w:rsidRDefault="00FA64F9" w:rsidP="0010614D">
            <w:pPr>
              <w:spacing w:after="0" w:line="240" w:lineRule="auto"/>
              <w:jc w:val="center"/>
              <w:rPr>
                <w:rFonts w:cs="Calibri"/>
                <w:sz w:val="18"/>
                <w:szCs w:val="18"/>
              </w:rPr>
            </w:pPr>
            <w:r w:rsidRPr="00B828A0">
              <w:rPr>
                <w:rFonts w:cs="Calibri"/>
                <w:sz w:val="18"/>
                <w:szCs w:val="18"/>
              </w:rPr>
              <w:t xml:space="preserve">neizgrađeno </w:t>
            </w:r>
          </w:p>
        </w:tc>
        <w:tc>
          <w:tcPr>
            <w:tcW w:w="868" w:type="dxa"/>
            <w:shd w:val="clear" w:color="auto" w:fill="auto"/>
            <w:tcMar>
              <w:left w:w="57" w:type="dxa"/>
              <w:right w:w="57" w:type="dxa"/>
            </w:tcMar>
            <w:vAlign w:val="center"/>
            <w:hideMark/>
          </w:tcPr>
          <w:p w14:paraId="19ED86AA"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ukupno</w:t>
            </w:r>
          </w:p>
        </w:tc>
        <w:tc>
          <w:tcPr>
            <w:tcW w:w="1183" w:type="dxa"/>
            <w:shd w:val="clear" w:color="auto" w:fill="auto"/>
            <w:tcMar>
              <w:left w:w="57" w:type="dxa"/>
              <w:right w:w="57" w:type="dxa"/>
            </w:tcMar>
            <w:vAlign w:val="center"/>
            <w:hideMark/>
          </w:tcPr>
          <w:p w14:paraId="4853D9BC"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udio izgrađenosti %</w:t>
            </w:r>
          </w:p>
        </w:tc>
      </w:tr>
      <w:tr w:rsidR="0010614D" w:rsidRPr="00B828A0" w14:paraId="405F3126" w14:textId="77777777" w:rsidTr="00981237">
        <w:trPr>
          <w:trHeight w:val="227"/>
        </w:trPr>
        <w:tc>
          <w:tcPr>
            <w:tcW w:w="3349" w:type="dxa"/>
            <w:shd w:val="clear" w:color="000000" w:fill="FFFF00"/>
            <w:noWrap/>
            <w:vAlign w:val="center"/>
            <w:hideMark/>
          </w:tcPr>
          <w:p w14:paraId="28CAB52C"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GPN-1 MALINSKA, RADIĆI</w:t>
            </w:r>
          </w:p>
        </w:tc>
        <w:tc>
          <w:tcPr>
            <w:tcW w:w="1246" w:type="dxa"/>
            <w:shd w:val="clear" w:color="000000" w:fill="FFFF00"/>
            <w:noWrap/>
            <w:vAlign w:val="center"/>
            <w:hideMark/>
          </w:tcPr>
          <w:p w14:paraId="03951FB8"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6,32</w:t>
            </w:r>
          </w:p>
        </w:tc>
        <w:tc>
          <w:tcPr>
            <w:tcW w:w="1090" w:type="dxa"/>
            <w:shd w:val="clear" w:color="000000" w:fill="FFFF00"/>
            <w:noWrap/>
            <w:vAlign w:val="center"/>
            <w:hideMark/>
          </w:tcPr>
          <w:p w14:paraId="0AEE9B4E"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63,71</w:t>
            </w:r>
          </w:p>
        </w:tc>
        <w:tc>
          <w:tcPr>
            <w:tcW w:w="993" w:type="dxa"/>
            <w:shd w:val="clear" w:color="000000" w:fill="FFFF00"/>
            <w:noWrap/>
            <w:vAlign w:val="center"/>
            <w:hideMark/>
          </w:tcPr>
          <w:p w14:paraId="7EC8C16B"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25,99</w:t>
            </w:r>
          </w:p>
        </w:tc>
        <w:tc>
          <w:tcPr>
            <w:tcW w:w="868" w:type="dxa"/>
            <w:shd w:val="clear" w:color="000000" w:fill="FFFF00"/>
            <w:noWrap/>
            <w:vAlign w:val="center"/>
            <w:hideMark/>
          </w:tcPr>
          <w:p w14:paraId="76B12E03"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89,70</w:t>
            </w:r>
          </w:p>
        </w:tc>
        <w:tc>
          <w:tcPr>
            <w:tcW w:w="1183" w:type="dxa"/>
            <w:shd w:val="clear" w:color="000000" w:fill="FFFF00"/>
            <w:noWrap/>
            <w:vAlign w:val="center"/>
            <w:hideMark/>
          </w:tcPr>
          <w:p w14:paraId="063F2AF2"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71,03</w:t>
            </w:r>
          </w:p>
        </w:tc>
      </w:tr>
      <w:tr w:rsidR="0010614D" w:rsidRPr="00B828A0" w14:paraId="79B97110" w14:textId="77777777" w:rsidTr="00981237">
        <w:trPr>
          <w:trHeight w:val="227"/>
        </w:trPr>
        <w:tc>
          <w:tcPr>
            <w:tcW w:w="3349" w:type="dxa"/>
            <w:shd w:val="clear" w:color="000000" w:fill="FFFFCC"/>
            <w:noWrap/>
            <w:vAlign w:val="center"/>
            <w:hideMark/>
          </w:tcPr>
          <w:p w14:paraId="1EED513A" w14:textId="77777777" w:rsidR="00FA64F9" w:rsidRPr="00B828A0" w:rsidRDefault="00FA64F9" w:rsidP="0010614D">
            <w:pPr>
              <w:spacing w:after="0" w:line="240" w:lineRule="auto"/>
              <w:rPr>
                <w:rFonts w:cs="Calibri"/>
                <w:bCs/>
                <w:sz w:val="18"/>
                <w:szCs w:val="18"/>
              </w:rPr>
            </w:pPr>
            <w:r w:rsidRPr="00B828A0">
              <w:rPr>
                <w:rFonts w:cs="Calibri"/>
                <w:bCs/>
                <w:sz w:val="18"/>
                <w:szCs w:val="18"/>
              </w:rPr>
              <w:t>1.1. pretežito stambena namjena</w:t>
            </w:r>
          </w:p>
        </w:tc>
        <w:tc>
          <w:tcPr>
            <w:tcW w:w="1246" w:type="dxa"/>
            <w:shd w:val="clear" w:color="000000" w:fill="FFFFCC"/>
            <w:noWrap/>
            <w:vAlign w:val="center"/>
            <w:hideMark/>
          </w:tcPr>
          <w:p w14:paraId="1151F06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-0,07</w:t>
            </w:r>
          </w:p>
        </w:tc>
        <w:tc>
          <w:tcPr>
            <w:tcW w:w="1090" w:type="dxa"/>
            <w:shd w:val="clear" w:color="000000" w:fill="FFFFCC"/>
            <w:noWrap/>
            <w:vAlign w:val="center"/>
            <w:hideMark/>
          </w:tcPr>
          <w:p w14:paraId="0F81044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63,71</w:t>
            </w:r>
          </w:p>
        </w:tc>
        <w:tc>
          <w:tcPr>
            <w:tcW w:w="993" w:type="dxa"/>
            <w:shd w:val="clear" w:color="000000" w:fill="FFFFCC"/>
            <w:noWrap/>
            <w:vAlign w:val="center"/>
            <w:hideMark/>
          </w:tcPr>
          <w:p w14:paraId="638CDABF"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19,60</w:t>
            </w:r>
          </w:p>
        </w:tc>
        <w:tc>
          <w:tcPr>
            <w:tcW w:w="868" w:type="dxa"/>
            <w:shd w:val="clear" w:color="000000" w:fill="FFFFCC"/>
            <w:noWrap/>
            <w:vAlign w:val="center"/>
            <w:hideMark/>
          </w:tcPr>
          <w:p w14:paraId="2DB0C6E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83,31</w:t>
            </w:r>
          </w:p>
        </w:tc>
        <w:tc>
          <w:tcPr>
            <w:tcW w:w="1183" w:type="dxa"/>
            <w:shd w:val="clear" w:color="auto" w:fill="FFFFCC"/>
            <w:noWrap/>
            <w:vAlign w:val="center"/>
            <w:hideMark/>
          </w:tcPr>
          <w:p w14:paraId="71CA5205"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76,47</w:t>
            </w:r>
          </w:p>
        </w:tc>
      </w:tr>
      <w:tr w:rsidR="0010614D" w:rsidRPr="00B828A0" w14:paraId="026BDEA4" w14:textId="77777777" w:rsidTr="00981237">
        <w:trPr>
          <w:trHeight w:val="227"/>
        </w:trPr>
        <w:tc>
          <w:tcPr>
            <w:tcW w:w="3349" w:type="dxa"/>
            <w:shd w:val="clear" w:color="auto" w:fill="auto"/>
            <w:noWrap/>
            <w:vAlign w:val="center"/>
            <w:hideMark/>
          </w:tcPr>
          <w:p w14:paraId="5A337EB4" w14:textId="77777777" w:rsidR="00FA64F9" w:rsidRPr="00B828A0" w:rsidRDefault="00FA64F9" w:rsidP="0010614D">
            <w:pPr>
              <w:spacing w:after="0" w:line="240" w:lineRule="auto"/>
              <w:rPr>
                <w:rFonts w:cs="Calibri"/>
                <w:sz w:val="18"/>
                <w:szCs w:val="18"/>
              </w:rPr>
            </w:pPr>
            <w:r w:rsidRPr="00B828A0">
              <w:rPr>
                <w:rFonts w:cs="Calibri"/>
                <w:sz w:val="18"/>
                <w:szCs w:val="18"/>
              </w:rPr>
              <w:t>1.1.1. matični dio GPN-a</w:t>
            </w:r>
          </w:p>
        </w:tc>
        <w:tc>
          <w:tcPr>
            <w:tcW w:w="1246" w:type="dxa"/>
            <w:shd w:val="clear" w:color="auto" w:fill="auto"/>
            <w:noWrap/>
            <w:vAlign w:val="center"/>
            <w:hideMark/>
          </w:tcPr>
          <w:p w14:paraId="04909E0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-0,07</w:t>
            </w:r>
          </w:p>
        </w:tc>
        <w:tc>
          <w:tcPr>
            <w:tcW w:w="1090" w:type="dxa"/>
            <w:shd w:val="clear" w:color="auto" w:fill="auto"/>
            <w:noWrap/>
            <w:vAlign w:val="center"/>
            <w:hideMark/>
          </w:tcPr>
          <w:p w14:paraId="3B0B35D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63,71</w:t>
            </w:r>
          </w:p>
        </w:tc>
        <w:tc>
          <w:tcPr>
            <w:tcW w:w="993" w:type="dxa"/>
            <w:shd w:val="clear" w:color="auto" w:fill="auto"/>
            <w:noWrap/>
            <w:vAlign w:val="center"/>
            <w:hideMark/>
          </w:tcPr>
          <w:p w14:paraId="381CE43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19,60</w:t>
            </w:r>
          </w:p>
        </w:tc>
        <w:tc>
          <w:tcPr>
            <w:tcW w:w="868" w:type="dxa"/>
            <w:shd w:val="clear" w:color="auto" w:fill="auto"/>
            <w:noWrap/>
            <w:vAlign w:val="center"/>
            <w:hideMark/>
          </w:tcPr>
          <w:p w14:paraId="476B5EB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83,31</w:t>
            </w:r>
          </w:p>
        </w:tc>
        <w:tc>
          <w:tcPr>
            <w:tcW w:w="1183" w:type="dxa"/>
            <w:shd w:val="clear" w:color="auto" w:fill="auto"/>
            <w:noWrap/>
            <w:vAlign w:val="center"/>
            <w:hideMark/>
          </w:tcPr>
          <w:p w14:paraId="7D1DFC7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76,47</w:t>
            </w:r>
          </w:p>
        </w:tc>
      </w:tr>
      <w:tr w:rsidR="0010614D" w:rsidRPr="00B828A0" w14:paraId="114EC4FB" w14:textId="77777777" w:rsidTr="00981237">
        <w:trPr>
          <w:trHeight w:val="227"/>
        </w:trPr>
        <w:tc>
          <w:tcPr>
            <w:tcW w:w="3349" w:type="dxa"/>
            <w:shd w:val="clear" w:color="000000" w:fill="F2DCDB"/>
            <w:noWrap/>
            <w:vAlign w:val="center"/>
            <w:hideMark/>
          </w:tcPr>
          <w:p w14:paraId="7F48F90A" w14:textId="77777777" w:rsidR="00FA64F9" w:rsidRPr="00B828A0" w:rsidRDefault="00FA64F9" w:rsidP="0010614D">
            <w:pPr>
              <w:spacing w:after="0" w:line="240" w:lineRule="auto"/>
              <w:rPr>
                <w:rFonts w:cs="Calibri"/>
                <w:bCs/>
                <w:sz w:val="18"/>
                <w:szCs w:val="18"/>
              </w:rPr>
            </w:pPr>
            <w:r w:rsidRPr="00B828A0">
              <w:rPr>
                <w:rFonts w:cs="Calibri"/>
                <w:bCs/>
                <w:sz w:val="18"/>
                <w:szCs w:val="18"/>
              </w:rPr>
              <w:t>1.2. ugostiteljsko turistička namjena</w:t>
            </w:r>
          </w:p>
        </w:tc>
        <w:tc>
          <w:tcPr>
            <w:tcW w:w="1246" w:type="dxa"/>
            <w:shd w:val="clear" w:color="000000" w:fill="F2DCDB"/>
            <w:noWrap/>
            <w:vAlign w:val="center"/>
            <w:hideMark/>
          </w:tcPr>
          <w:p w14:paraId="2D86EF12" w14:textId="68A70073" w:rsidR="00FA64F9" w:rsidRPr="00B828A0" w:rsidRDefault="00FA64F9" w:rsidP="0010614D">
            <w:pPr>
              <w:spacing w:after="0" w:line="240" w:lineRule="auto"/>
              <w:jc w:val="center"/>
              <w:rPr>
                <w:rFonts w:cs="Calibri"/>
                <w:bCs/>
                <w:sz w:val="18"/>
                <w:szCs w:val="18"/>
              </w:rPr>
            </w:pPr>
            <w:r w:rsidRPr="00B828A0">
              <w:rPr>
                <w:rFonts w:cs="Calibri"/>
                <w:bCs/>
                <w:sz w:val="18"/>
                <w:szCs w:val="18"/>
              </w:rPr>
              <w:t>6,39*</w:t>
            </w:r>
          </w:p>
        </w:tc>
        <w:tc>
          <w:tcPr>
            <w:tcW w:w="1090" w:type="dxa"/>
            <w:shd w:val="clear" w:color="000000" w:fill="F2DCDB"/>
            <w:noWrap/>
            <w:vAlign w:val="center"/>
            <w:hideMark/>
          </w:tcPr>
          <w:p w14:paraId="2C8E487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993" w:type="dxa"/>
            <w:shd w:val="clear" w:color="000000" w:fill="F2DCDB"/>
            <w:noWrap/>
            <w:vAlign w:val="center"/>
            <w:hideMark/>
          </w:tcPr>
          <w:p w14:paraId="697E457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6,39</w:t>
            </w:r>
          </w:p>
        </w:tc>
        <w:tc>
          <w:tcPr>
            <w:tcW w:w="868" w:type="dxa"/>
            <w:shd w:val="clear" w:color="000000" w:fill="F2DCDB"/>
            <w:noWrap/>
            <w:vAlign w:val="center"/>
            <w:hideMark/>
          </w:tcPr>
          <w:p w14:paraId="2C3C7A7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6,39</w:t>
            </w:r>
          </w:p>
        </w:tc>
        <w:tc>
          <w:tcPr>
            <w:tcW w:w="1183" w:type="dxa"/>
            <w:shd w:val="clear" w:color="auto" w:fill="F2DBDB" w:themeFill="accent2" w:themeFillTint="33"/>
            <w:noWrap/>
            <w:vAlign w:val="center"/>
            <w:hideMark/>
          </w:tcPr>
          <w:p w14:paraId="2734027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r>
      <w:tr w:rsidR="0010614D" w:rsidRPr="00B828A0" w14:paraId="06A61696" w14:textId="77777777" w:rsidTr="00981237">
        <w:trPr>
          <w:trHeight w:val="227"/>
        </w:trPr>
        <w:tc>
          <w:tcPr>
            <w:tcW w:w="3349" w:type="dxa"/>
            <w:shd w:val="clear" w:color="auto" w:fill="auto"/>
            <w:noWrap/>
            <w:vAlign w:val="center"/>
            <w:hideMark/>
          </w:tcPr>
          <w:p w14:paraId="15E78470" w14:textId="77777777" w:rsidR="00FA64F9" w:rsidRPr="00B828A0" w:rsidRDefault="00FA64F9" w:rsidP="0010614D">
            <w:pPr>
              <w:spacing w:after="0" w:line="240" w:lineRule="auto"/>
              <w:rPr>
                <w:rFonts w:cs="Calibri"/>
                <w:sz w:val="18"/>
                <w:szCs w:val="18"/>
              </w:rPr>
            </w:pPr>
            <w:r w:rsidRPr="00B828A0">
              <w:rPr>
                <w:rFonts w:cs="Calibri"/>
                <w:sz w:val="18"/>
                <w:szCs w:val="18"/>
              </w:rPr>
              <w:t>1.2.1. Hrusta</w:t>
            </w:r>
          </w:p>
        </w:tc>
        <w:tc>
          <w:tcPr>
            <w:tcW w:w="1246" w:type="dxa"/>
            <w:shd w:val="clear" w:color="auto" w:fill="auto"/>
            <w:noWrap/>
            <w:vAlign w:val="center"/>
            <w:hideMark/>
          </w:tcPr>
          <w:p w14:paraId="6DD0797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6,39</w:t>
            </w:r>
          </w:p>
        </w:tc>
        <w:tc>
          <w:tcPr>
            <w:tcW w:w="1090" w:type="dxa"/>
            <w:shd w:val="clear" w:color="auto" w:fill="auto"/>
            <w:noWrap/>
            <w:vAlign w:val="center"/>
            <w:hideMark/>
          </w:tcPr>
          <w:p w14:paraId="71D03CE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993" w:type="dxa"/>
            <w:shd w:val="clear" w:color="auto" w:fill="auto"/>
            <w:noWrap/>
            <w:vAlign w:val="center"/>
            <w:hideMark/>
          </w:tcPr>
          <w:p w14:paraId="5CBCEA7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6,39</w:t>
            </w:r>
          </w:p>
        </w:tc>
        <w:tc>
          <w:tcPr>
            <w:tcW w:w="868" w:type="dxa"/>
            <w:shd w:val="clear" w:color="auto" w:fill="auto"/>
            <w:noWrap/>
            <w:vAlign w:val="center"/>
            <w:hideMark/>
          </w:tcPr>
          <w:p w14:paraId="567AD56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6,39</w:t>
            </w:r>
          </w:p>
        </w:tc>
        <w:tc>
          <w:tcPr>
            <w:tcW w:w="1183" w:type="dxa"/>
            <w:shd w:val="clear" w:color="auto" w:fill="auto"/>
            <w:noWrap/>
            <w:vAlign w:val="center"/>
            <w:hideMark/>
          </w:tcPr>
          <w:p w14:paraId="4158CC65"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r>
      <w:tr w:rsidR="0010614D" w:rsidRPr="00B828A0" w14:paraId="0869A2DC" w14:textId="77777777" w:rsidTr="00981237">
        <w:trPr>
          <w:trHeight w:val="227"/>
        </w:trPr>
        <w:tc>
          <w:tcPr>
            <w:tcW w:w="3349" w:type="dxa"/>
            <w:shd w:val="clear" w:color="000000" w:fill="FFFF00"/>
            <w:noWrap/>
            <w:vAlign w:val="center"/>
            <w:hideMark/>
          </w:tcPr>
          <w:p w14:paraId="2CBD2E71"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GPN-2 BOGOVIĆI, ZIDARIĆI, MILČETIĆI</w:t>
            </w:r>
          </w:p>
        </w:tc>
        <w:tc>
          <w:tcPr>
            <w:tcW w:w="1246" w:type="dxa"/>
            <w:shd w:val="clear" w:color="000000" w:fill="FFFF00"/>
            <w:noWrap/>
            <w:vAlign w:val="center"/>
            <w:hideMark/>
          </w:tcPr>
          <w:p w14:paraId="70AB767F"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12,13</w:t>
            </w:r>
          </w:p>
        </w:tc>
        <w:tc>
          <w:tcPr>
            <w:tcW w:w="1090" w:type="dxa"/>
            <w:shd w:val="clear" w:color="000000" w:fill="FFFF00"/>
            <w:noWrap/>
            <w:vAlign w:val="center"/>
            <w:hideMark/>
          </w:tcPr>
          <w:p w14:paraId="7CEDD0FB"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83,44</w:t>
            </w:r>
          </w:p>
        </w:tc>
        <w:tc>
          <w:tcPr>
            <w:tcW w:w="993" w:type="dxa"/>
            <w:shd w:val="clear" w:color="000000" w:fill="FFFF00"/>
            <w:noWrap/>
            <w:vAlign w:val="center"/>
            <w:hideMark/>
          </w:tcPr>
          <w:p w14:paraId="4A772E49"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22,74</w:t>
            </w:r>
          </w:p>
        </w:tc>
        <w:tc>
          <w:tcPr>
            <w:tcW w:w="868" w:type="dxa"/>
            <w:shd w:val="clear" w:color="000000" w:fill="FFFF00"/>
            <w:noWrap/>
            <w:vAlign w:val="center"/>
            <w:hideMark/>
          </w:tcPr>
          <w:p w14:paraId="59377F29"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106,18</w:t>
            </w:r>
          </w:p>
        </w:tc>
        <w:tc>
          <w:tcPr>
            <w:tcW w:w="1183" w:type="dxa"/>
            <w:shd w:val="clear" w:color="000000" w:fill="FFFF00"/>
            <w:noWrap/>
            <w:vAlign w:val="center"/>
            <w:hideMark/>
          </w:tcPr>
          <w:p w14:paraId="41161D2A"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78,58</w:t>
            </w:r>
          </w:p>
        </w:tc>
      </w:tr>
      <w:tr w:rsidR="0010614D" w:rsidRPr="00B828A0" w14:paraId="39A5D9FE" w14:textId="77777777" w:rsidTr="00981237">
        <w:trPr>
          <w:trHeight w:val="227"/>
        </w:trPr>
        <w:tc>
          <w:tcPr>
            <w:tcW w:w="3349" w:type="dxa"/>
            <w:shd w:val="clear" w:color="000000" w:fill="FFFFCC"/>
            <w:noWrap/>
            <w:vAlign w:val="center"/>
            <w:hideMark/>
          </w:tcPr>
          <w:p w14:paraId="57999A27" w14:textId="77777777" w:rsidR="00FA64F9" w:rsidRPr="00B828A0" w:rsidRDefault="00FA64F9" w:rsidP="0010614D">
            <w:pPr>
              <w:spacing w:after="0" w:line="240" w:lineRule="auto"/>
              <w:rPr>
                <w:rFonts w:cs="Calibri"/>
                <w:bCs/>
                <w:sz w:val="18"/>
                <w:szCs w:val="18"/>
              </w:rPr>
            </w:pPr>
            <w:r w:rsidRPr="00B828A0">
              <w:rPr>
                <w:rFonts w:cs="Calibri"/>
                <w:bCs/>
                <w:sz w:val="18"/>
                <w:szCs w:val="18"/>
              </w:rPr>
              <w:t>2.1. pretežito stambena namjena</w:t>
            </w:r>
          </w:p>
        </w:tc>
        <w:tc>
          <w:tcPr>
            <w:tcW w:w="1246" w:type="dxa"/>
            <w:shd w:val="clear" w:color="000000" w:fill="FFFFCC"/>
            <w:noWrap/>
            <w:vAlign w:val="center"/>
            <w:hideMark/>
          </w:tcPr>
          <w:p w14:paraId="3ABBA7E7" w14:textId="593E0AA0" w:rsidR="00FA64F9" w:rsidRPr="00B828A0" w:rsidRDefault="007D7D48" w:rsidP="0010614D">
            <w:pPr>
              <w:spacing w:after="0" w:line="240" w:lineRule="auto"/>
              <w:jc w:val="center"/>
              <w:rPr>
                <w:rFonts w:cs="Calibri"/>
                <w:bCs/>
                <w:sz w:val="18"/>
                <w:szCs w:val="18"/>
              </w:rPr>
            </w:pPr>
            <w:r w:rsidRPr="00B828A0">
              <w:rPr>
                <w:rFonts w:cs="Calibri"/>
                <w:bCs/>
                <w:sz w:val="18"/>
                <w:szCs w:val="18"/>
              </w:rPr>
              <w:t>2,15</w:t>
            </w:r>
          </w:p>
        </w:tc>
        <w:tc>
          <w:tcPr>
            <w:tcW w:w="1090" w:type="dxa"/>
            <w:shd w:val="clear" w:color="000000" w:fill="FFFFCC"/>
            <w:noWrap/>
            <w:vAlign w:val="center"/>
            <w:hideMark/>
          </w:tcPr>
          <w:p w14:paraId="4C252BAC"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77,73</w:t>
            </w:r>
          </w:p>
        </w:tc>
        <w:tc>
          <w:tcPr>
            <w:tcW w:w="993" w:type="dxa"/>
            <w:shd w:val="clear" w:color="000000" w:fill="FFFFCC"/>
            <w:noWrap/>
            <w:vAlign w:val="center"/>
            <w:hideMark/>
          </w:tcPr>
          <w:p w14:paraId="49094EC2"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18,47</w:t>
            </w:r>
          </w:p>
        </w:tc>
        <w:tc>
          <w:tcPr>
            <w:tcW w:w="868" w:type="dxa"/>
            <w:shd w:val="clear" w:color="000000" w:fill="FFFFCC"/>
            <w:noWrap/>
            <w:vAlign w:val="center"/>
            <w:hideMark/>
          </w:tcPr>
          <w:p w14:paraId="051F4A3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96,20</w:t>
            </w:r>
          </w:p>
        </w:tc>
        <w:tc>
          <w:tcPr>
            <w:tcW w:w="1183" w:type="dxa"/>
            <w:shd w:val="clear" w:color="auto" w:fill="FFFFCC"/>
            <w:noWrap/>
            <w:vAlign w:val="center"/>
            <w:hideMark/>
          </w:tcPr>
          <w:p w14:paraId="1C6DC185"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80,80</w:t>
            </w:r>
          </w:p>
        </w:tc>
      </w:tr>
      <w:tr w:rsidR="0010614D" w:rsidRPr="00B828A0" w14:paraId="1223AC26" w14:textId="77777777" w:rsidTr="00981237">
        <w:trPr>
          <w:trHeight w:val="227"/>
        </w:trPr>
        <w:tc>
          <w:tcPr>
            <w:tcW w:w="3349" w:type="dxa"/>
            <w:shd w:val="clear" w:color="auto" w:fill="auto"/>
            <w:noWrap/>
            <w:vAlign w:val="center"/>
            <w:hideMark/>
          </w:tcPr>
          <w:p w14:paraId="2AA8B479" w14:textId="77777777" w:rsidR="00FA64F9" w:rsidRPr="00B828A0" w:rsidRDefault="00FA64F9" w:rsidP="0010614D">
            <w:pPr>
              <w:spacing w:after="0" w:line="240" w:lineRule="auto"/>
              <w:rPr>
                <w:rFonts w:cs="Calibri"/>
                <w:sz w:val="18"/>
                <w:szCs w:val="18"/>
              </w:rPr>
            </w:pPr>
            <w:r w:rsidRPr="00B828A0">
              <w:rPr>
                <w:rFonts w:cs="Calibri"/>
                <w:sz w:val="18"/>
                <w:szCs w:val="18"/>
              </w:rPr>
              <w:t>2.1.1. matični dio GPN-a</w:t>
            </w:r>
          </w:p>
        </w:tc>
        <w:tc>
          <w:tcPr>
            <w:tcW w:w="1246" w:type="dxa"/>
            <w:shd w:val="clear" w:color="auto" w:fill="auto"/>
            <w:noWrap/>
            <w:vAlign w:val="center"/>
            <w:hideMark/>
          </w:tcPr>
          <w:p w14:paraId="25205F9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4,34</w:t>
            </w:r>
          </w:p>
        </w:tc>
        <w:tc>
          <w:tcPr>
            <w:tcW w:w="1090" w:type="dxa"/>
            <w:shd w:val="clear" w:color="auto" w:fill="auto"/>
            <w:noWrap/>
            <w:vAlign w:val="center"/>
            <w:hideMark/>
          </w:tcPr>
          <w:p w14:paraId="65FF472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77,33</w:t>
            </w:r>
          </w:p>
        </w:tc>
        <w:tc>
          <w:tcPr>
            <w:tcW w:w="993" w:type="dxa"/>
            <w:shd w:val="clear" w:color="auto" w:fill="auto"/>
            <w:noWrap/>
            <w:vAlign w:val="center"/>
            <w:hideMark/>
          </w:tcPr>
          <w:p w14:paraId="0D5A226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18,37</w:t>
            </w:r>
          </w:p>
        </w:tc>
        <w:tc>
          <w:tcPr>
            <w:tcW w:w="868" w:type="dxa"/>
            <w:shd w:val="clear" w:color="auto" w:fill="auto"/>
            <w:noWrap/>
            <w:vAlign w:val="center"/>
            <w:hideMark/>
          </w:tcPr>
          <w:p w14:paraId="55E589F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95,70</w:t>
            </w:r>
          </w:p>
        </w:tc>
        <w:tc>
          <w:tcPr>
            <w:tcW w:w="1183" w:type="dxa"/>
            <w:shd w:val="clear" w:color="auto" w:fill="auto"/>
            <w:noWrap/>
            <w:vAlign w:val="center"/>
            <w:hideMark/>
          </w:tcPr>
          <w:p w14:paraId="61EB122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80,80</w:t>
            </w:r>
          </w:p>
        </w:tc>
      </w:tr>
      <w:tr w:rsidR="0010614D" w:rsidRPr="00B828A0" w14:paraId="75252B1C" w14:textId="77777777" w:rsidTr="00981237">
        <w:trPr>
          <w:trHeight w:val="227"/>
        </w:trPr>
        <w:tc>
          <w:tcPr>
            <w:tcW w:w="3349" w:type="dxa"/>
            <w:shd w:val="clear" w:color="auto" w:fill="auto"/>
            <w:noWrap/>
            <w:vAlign w:val="center"/>
          </w:tcPr>
          <w:p w14:paraId="1E872ED3" w14:textId="0D293FC5" w:rsidR="007D7D48" w:rsidRPr="00B828A0" w:rsidRDefault="007D7D48" w:rsidP="007D7D48">
            <w:pPr>
              <w:spacing w:after="0" w:line="240" w:lineRule="auto"/>
              <w:rPr>
                <w:rFonts w:cs="Calibri"/>
                <w:sz w:val="18"/>
                <w:szCs w:val="18"/>
              </w:rPr>
            </w:pPr>
            <w:r w:rsidRPr="00B828A0">
              <w:rPr>
                <w:rFonts w:cs="Calibri"/>
                <w:sz w:val="18"/>
                <w:szCs w:val="18"/>
              </w:rPr>
              <w:t>2.2.2. izdvojeni dio GPN-a Cuklićevo</w:t>
            </w:r>
          </w:p>
        </w:tc>
        <w:tc>
          <w:tcPr>
            <w:tcW w:w="1246" w:type="dxa"/>
            <w:shd w:val="clear" w:color="auto" w:fill="auto"/>
            <w:noWrap/>
            <w:vAlign w:val="center"/>
          </w:tcPr>
          <w:p w14:paraId="431C1EE8" w14:textId="02800F3C" w:rsidR="007D7D48" w:rsidRPr="00B828A0" w:rsidRDefault="007D7D48" w:rsidP="0010614D">
            <w:pPr>
              <w:spacing w:after="0" w:line="240" w:lineRule="auto"/>
              <w:jc w:val="center"/>
              <w:rPr>
                <w:rFonts w:cs="Calibri"/>
                <w:bCs/>
                <w:sz w:val="18"/>
                <w:szCs w:val="18"/>
              </w:rPr>
            </w:pPr>
            <w:r w:rsidRPr="00B828A0">
              <w:rPr>
                <w:rFonts w:cs="Calibri"/>
                <w:bCs/>
                <w:sz w:val="18"/>
                <w:szCs w:val="18"/>
              </w:rPr>
              <w:t>-2,30</w:t>
            </w:r>
          </w:p>
        </w:tc>
        <w:tc>
          <w:tcPr>
            <w:tcW w:w="1090" w:type="dxa"/>
            <w:shd w:val="clear" w:color="auto" w:fill="auto"/>
            <w:noWrap/>
            <w:vAlign w:val="center"/>
          </w:tcPr>
          <w:p w14:paraId="28DA8459" w14:textId="3D7E6A8B" w:rsidR="007D7D48" w:rsidRPr="00B828A0" w:rsidRDefault="0010614D" w:rsidP="0010614D">
            <w:pPr>
              <w:spacing w:after="0" w:line="240" w:lineRule="auto"/>
              <w:jc w:val="center"/>
              <w:rPr>
                <w:rFonts w:cs="Calibri"/>
                <w:bCs/>
                <w:sz w:val="18"/>
                <w:szCs w:val="18"/>
              </w:rPr>
            </w:pPr>
            <w:r w:rsidRPr="00B828A0">
              <w:rPr>
                <w:rFonts w:cs="Calibri"/>
                <w:bCs/>
                <w:sz w:val="18"/>
                <w:szCs w:val="18"/>
              </w:rPr>
              <w:t>-</w:t>
            </w:r>
          </w:p>
        </w:tc>
        <w:tc>
          <w:tcPr>
            <w:tcW w:w="993" w:type="dxa"/>
            <w:shd w:val="clear" w:color="auto" w:fill="auto"/>
            <w:noWrap/>
            <w:vAlign w:val="center"/>
          </w:tcPr>
          <w:p w14:paraId="62140A8B" w14:textId="2A45528D" w:rsidR="007D7D48" w:rsidRPr="00B828A0" w:rsidRDefault="0010614D" w:rsidP="0010614D">
            <w:pPr>
              <w:spacing w:after="0" w:line="240" w:lineRule="auto"/>
              <w:jc w:val="center"/>
              <w:rPr>
                <w:rFonts w:cs="Calibri"/>
                <w:bCs/>
                <w:sz w:val="18"/>
                <w:szCs w:val="18"/>
              </w:rPr>
            </w:pPr>
            <w:r w:rsidRPr="00B828A0">
              <w:rPr>
                <w:rFonts w:cs="Calibri"/>
                <w:bCs/>
                <w:sz w:val="18"/>
                <w:szCs w:val="18"/>
              </w:rPr>
              <w:t>-</w:t>
            </w:r>
          </w:p>
        </w:tc>
        <w:tc>
          <w:tcPr>
            <w:tcW w:w="868" w:type="dxa"/>
            <w:shd w:val="clear" w:color="auto" w:fill="auto"/>
            <w:noWrap/>
            <w:vAlign w:val="center"/>
          </w:tcPr>
          <w:p w14:paraId="35E569E3" w14:textId="0C19DA13" w:rsidR="007D7D48" w:rsidRPr="00B828A0" w:rsidRDefault="0010614D" w:rsidP="0010614D">
            <w:pPr>
              <w:spacing w:after="0" w:line="240" w:lineRule="auto"/>
              <w:jc w:val="center"/>
              <w:rPr>
                <w:rFonts w:cs="Calibri"/>
                <w:bCs/>
                <w:sz w:val="18"/>
                <w:szCs w:val="18"/>
              </w:rPr>
            </w:pPr>
            <w:r w:rsidRPr="00B828A0">
              <w:rPr>
                <w:rFonts w:cs="Calibri"/>
                <w:bCs/>
                <w:sz w:val="18"/>
                <w:szCs w:val="18"/>
              </w:rPr>
              <w:t>-</w:t>
            </w:r>
          </w:p>
        </w:tc>
        <w:tc>
          <w:tcPr>
            <w:tcW w:w="1183" w:type="dxa"/>
            <w:shd w:val="clear" w:color="auto" w:fill="auto"/>
            <w:noWrap/>
            <w:vAlign w:val="center"/>
          </w:tcPr>
          <w:p w14:paraId="3D1BF8D0" w14:textId="7E36F955" w:rsidR="007D7D48" w:rsidRPr="00B828A0" w:rsidRDefault="0010614D" w:rsidP="0010614D">
            <w:pPr>
              <w:spacing w:after="0" w:line="240" w:lineRule="auto"/>
              <w:jc w:val="center"/>
              <w:rPr>
                <w:rFonts w:cs="Calibri"/>
                <w:bCs/>
                <w:sz w:val="18"/>
                <w:szCs w:val="18"/>
              </w:rPr>
            </w:pPr>
            <w:r w:rsidRPr="00B828A0">
              <w:rPr>
                <w:rFonts w:cs="Calibri"/>
                <w:bCs/>
                <w:sz w:val="18"/>
                <w:szCs w:val="18"/>
              </w:rPr>
              <w:t>-</w:t>
            </w:r>
          </w:p>
        </w:tc>
      </w:tr>
      <w:tr w:rsidR="0010614D" w:rsidRPr="00B828A0" w14:paraId="69808286" w14:textId="77777777" w:rsidTr="00981237">
        <w:trPr>
          <w:trHeight w:val="227"/>
        </w:trPr>
        <w:tc>
          <w:tcPr>
            <w:tcW w:w="3349" w:type="dxa"/>
            <w:shd w:val="clear" w:color="auto" w:fill="auto"/>
            <w:noWrap/>
            <w:vAlign w:val="center"/>
            <w:hideMark/>
          </w:tcPr>
          <w:p w14:paraId="7D8FE2B3" w14:textId="77777777" w:rsidR="00FA64F9" w:rsidRPr="00B828A0" w:rsidRDefault="00FA64F9" w:rsidP="0010614D">
            <w:pPr>
              <w:spacing w:after="0" w:line="240" w:lineRule="auto"/>
              <w:rPr>
                <w:rFonts w:cs="Calibri"/>
                <w:sz w:val="18"/>
                <w:szCs w:val="18"/>
              </w:rPr>
            </w:pPr>
            <w:r w:rsidRPr="00B828A0">
              <w:rPr>
                <w:rFonts w:cs="Calibri"/>
                <w:sz w:val="18"/>
                <w:szCs w:val="18"/>
              </w:rPr>
              <w:t>2.2.3. izdvojeni dio GPN-a Bogovići-istok</w:t>
            </w:r>
          </w:p>
        </w:tc>
        <w:tc>
          <w:tcPr>
            <w:tcW w:w="1246" w:type="dxa"/>
            <w:shd w:val="clear" w:color="auto" w:fill="auto"/>
            <w:noWrap/>
            <w:vAlign w:val="center"/>
            <w:hideMark/>
          </w:tcPr>
          <w:p w14:paraId="13F8F66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0,11</w:t>
            </w:r>
          </w:p>
        </w:tc>
        <w:tc>
          <w:tcPr>
            <w:tcW w:w="1090" w:type="dxa"/>
            <w:shd w:val="clear" w:color="auto" w:fill="auto"/>
            <w:noWrap/>
            <w:vAlign w:val="center"/>
            <w:hideMark/>
          </w:tcPr>
          <w:p w14:paraId="5110726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0,40</w:t>
            </w:r>
          </w:p>
        </w:tc>
        <w:tc>
          <w:tcPr>
            <w:tcW w:w="993" w:type="dxa"/>
            <w:shd w:val="clear" w:color="auto" w:fill="auto"/>
            <w:noWrap/>
            <w:vAlign w:val="center"/>
            <w:hideMark/>
          </w:tcPr>
          <w:p w14:paraId="7F01B5B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0,10</w:t>
            </w:r>
          </w:p>
        </w:tc>
        <w:tc>
          <w:tcPr>
            <w:tcW w:w="868" w:type="dxa"/>
            <w:shd w:val="clear" w:color="auto" w:fill="auto"/>
            <w:noWrap/>
            <w:vAlign w:val="center"/>
            <w:hideMark/>
          </w:tcPr>
          <w:p w14:paraId="7FA5986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0,50</w:t>
            </w:r>
          </w:p>
        </w:tc>
        <w:tc>
          <w:tcPr>
            <w:tcW w:w="1183" w:type="dxa"/>
            <w:shd w:val="clear" w:color="auto" w:fill="auto"/>
            <w:noWrap/>
            <w:vAlign w:val="center"/>
            <w:hideMark/>
          </w:tcPr>
          <w:p w14:paraId="0ED3AC2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80,00</w:t>
            </w:r>
          </w:p>
        </w:tc>
      </w:tr>
      <w:tr w:rsidR="0010614D" w:rsidRPr="00B828A0" w14:paraId="143F9107" w14:textId="77777777" w:rsidTr="00981237">
        <w:trPr>
          <w:trHeight w:val="227"/>
        </w:trPr>
        <w:tc>
          <w:tcPr>
            <w:tcW w:w="3349" w:type="dxa"/>
            <w:shd w:val="clear" w:color="000000" w:fill="EBF1DE"/>
            <w:noWrap/>
            <w:vAlign w:val="center"/>
            <w:hideMark/>
          </w:tcPr>
          <w:p w14:paraId="021C4286" w14:textId="77777777" w:rsidR="00FA64F9" w:rsidRPr="00B828A0" w:rsidRDefault="00FA64F9" w:rsidP="0010614D">
            <w:pPr>
              <w:spacing w:after="0" w:line="240" w:lineRule="auto"/>
              <w:rPr>
                <w:rFonts w:cs="Calibri"/>
                <w:bCs/>
                <w:sz w:val="18"/>
                <w:szCs w:val="18"/>
              </w:rPr>
            </w:pPr>
            <w:r w:rsidRPr="00B828A0">
              <w:rPr>
                <w:rFonts w:cs="Calibri"/>
                <w:bCs/>
                <w:sz w:val="18"/>
                <w:szCs w:val="18"/>
              </w:rPr>
              <w:t>2.2. sportsko rekreacijska namjena</w:t>
            </w:r>
          </w:p>
        </w:tc>
        <w:tc>
          <w:tcPr>
            <w:tcW w:w="1246" w:type="dxa"/>
            <w:shd w:val="clear" w:color="000000" w:fill="EBF1DE"/>
            <w:noWrap/>
            <w:vAlign w:val="center"/>
            <w:hideMark/>
          </w:tcPr>
          <w:p w14:paraId="1130BB1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5,47</w:t>
            </w:r>
          </w:p>
        </w:tc>
        <w:tc>
          <w:tcPr>
            <w:tcW w:w="1090" w:type="dxa"/>
            <w:shd w:val="clear" w:color="000000" w:fill="EBF1DE"/>
            <w:noWrap/>
            <w:vAlign w:val="center"/>
            <w:hideMark/>
          </w:tcPr>
          <w:p w14:paraId="1587165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1,20</w:t>
            </w:r>
          </w:p>
        </w:tc>
        <w:tc>
          <w:tcPr>
            <w:tcW w:w="993" w:type="dxa"/>
            <w:shd w:val="clear" w:color="000000" w:fill="EBF1DE"/>
            <w:noWrap/>
            <w:vAlign w:val="center"/>
            <w:hideMark/>
          </w:tcPr>
          <w:p w14:paraId="7A71BB8F"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4,27</w:t>
            </w:r>
          </w:p>
        </w:tc>
        <w:tc>
          <w:tcPr>
            <w:tcW w:w="868" w:type="dxa"/>
            <w:shd w:val="clear" w:color="000000" w:fill="EBF1DE"/>
            <w:noWrap/>
            <w:vAlign w:val="center"/>
            <w:hideMark/>
          </w:tcPr>
          <w:p w14:paraId="78354B9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5,47</w:t>
            </w:r>
          </w:p>
        </w:tc>
        <w:tc>
          <w:tcPr>
            <w:tcW w:w="1183" w:type="dxa"/>
            <w:shd w:val="clear" w:color="auto" w:fill="EAF1DD" w:themeFill="accent3" w:themeFillTint="33"/>
            <w:noWrap/>
            <w:vAlign w:val="center"/>
            <w:hideMark/>
          </w:tcPr>
          <w:p w14:paraId="2FA2D12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21,94</w:t>
            </w:r>
          </w:p>
        </w:tc>
      </w:tr>
      <w:tr w:rsidR="0010614D" w:rsidRPr="00B828A0" w14:paraId="2DCBAE7E" w14:textId="77777777" w:rsidTr="00981237">
        <w:trPr>
          <w:trHeight w:val="227"/>
        </w:trPr>
        <w:tc>
          <w:tcPr>
            <w:tcW w:w="3349" w:type="dxa"/>
            <w:shd w:val="clear" w:color="auto" w:fill="auto"/>
            <w:noWrap/>
            <w:vAlign w:val="center"/>
            <w:hideMark/>
          </w:tcPr>
          <w:p w14:paraId="65AB7FAD" w14:textId="77777777" w:rsidR="00FA64F9" w:rsidRPr="00B828A0" w:rsidRDefault="00FA64F9" w:rsidP="0010614D">
            <w:pPr>
              <w:spacing w:after="0" w:line="240" w:lineRule="auto"/>
              <w:rPr>
                <w:rFonts w:cs="Calibri"/>
                <w:sz w:val="18"/>
                <w:szCs w:val="18"/>
              </w:rPr>
            </w:pPr>
            <w:r w:rsidRPr="00B828A0">
              <w:rPr>
                <w:rFonts w:cs="Calibri"/>
                <w:sz w:val="18"/>
                <w:szCs w:val="18"/>
              </w:rPr>
              <w:t xml:space="preserve">2.2.1. Bogovići  </w:t>
            </w:r>
          </w:p>
        </w:tc>
        <w:tc>
          <w:tcPr>
            <w:tcW w:w="1246" w:type="dxa"/>
            <w:shd w:val="clear" w:color="auto" w:fill="auto"/>
            <w:noWrap/>
            <w:vAlign w:val="center"/>
            <w:hideMark/>
          </w:tcPr>
          <w:p w14:paraId="7F4DEA48"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5,47</w:t>
            </w:r>
          </w:p>
        </w:tc>
        <w:tc>
          <w:tcPr>
            <w:tcW w:w="1090" w:type="dxa"/>
            <w:shd w:val="clear" w:color="auto" w:fill="auto"/>
            <w:noWrap/>
            <w:vAlign w:val="center"/>
            <w:hideMark/>
          </w:tcPr>
          <w:p w14:paraId="6B21D59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1,20</w:t>
            </w:r>
          </w:p>
        </w:tc>
        <w:tc>
          <w:tcPr>
            <w:tcW w:w="993" w:type="dxa"/>
            <w:shd w:val="clear" w:color="auto" w:fill="auto"/>
            <w:noWrap/>
            <w:vAlign w:val="center"/>
            <w:hideMark/>
          </w:tcPr>
          <w:p w14:paraId="0C0B475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4,27</w:t>
            </w:r>
          </w:p>
        </w:tc>
        <w:tc>
          <w:tcPr>
            <w:tcW w:w="868" w:type="dxa"/>
            <w:shd w:val="clear" w:color="auto" w:fill="auto"/>
            <w:noWrap/>
            <w:vAlign w:val="center"/>
            <w:hideMark/>
          </w:tcPr>
          <w:p w14:paraId="27BC8D7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5,47</w:t>
            </w:r>
          </w:p>
        </w:tc>
        <w:tc>
          <w:tcPr>
            <w:tcW w:w="1183" w:type="dxa"/>
            <w:shd w:val="clear" w:color="auto" w:fill="auto"/>
            <w:noWrap/>
            <w:vAlign w:val="center"/>
            <w:hideMark/>
          </w:tcPr>
          <w:p w14:paraId="078C55F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21,94</w:t>
            </w:r>
          </w:p>
        </w:tc>
      </w:tr>
      <w:tr w:rsidR="0010614D" w:rsidRPr="00B828A0" w14:paraId="38129887" w14:textId="77777777" w:rsidTr="00981237">
        <w:trPr>
          <w:trHeight w:val="227"/>
        </w:trPr>
        <w:tc>
          <w:tcPr>
            <w:tcW w:w="3349" w:type="dxa"/>
            <w:shd w:val="clear" w:color="auto" w:fill="auto"/>
            <w:noWrap/>
            <w:vAlign w:val="center"/>
            <w:hideMark/>
          </w:tcPr>
          <w:p w14:paraId="79F1DA9B" w14:textId="77777777" w:rsidR="00FA64F9" w:rsidRPr="00B828A0" w:rsidRDefault="00FA64F9" w:rsidP="0010614D">
            <w:pPr>
              <w:spacing w:after="0" w:line="240" w:lineRule="auto"/>
              <w:rPr>
                <w:rFonts w:cs="Calibri"/>
                <w:sz w:val="18"/>
                <w:szCs w:val="18"/>
              </w:rPr>
            </w:pPr>
            <w:r w:rsidRPr="00B828A0">
              <w:rPr>
                <w:rFonts w:cs="Calibri"/>
                <w:sz w:val="18"/>
                <w:szCs w:val="18"/>
              </w:rPr>
              <w:t>2.2.2. Bogovići-istok (izdvojeni dio)</w:t>
            </w:r>
          </w:p>
        </w:tc>
        <w:tc>
          <w:tcPr>
            <w:tcW w:w="1246" w:type="dxa"/>
            <w:shd w:val="clear" w:color="auto" w:fill="auto"/>
            <w:noWrap/>
            <w:vAlign w:val="center"/>
            <w:hideMark/>
          </w:tcPr>
          <w:p w14:paraId="4E5C6D6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0,66</w:t>
            </w:r>
          </w:p>
        </w:tc>
        <w:tc>
          <w:tcPr>
            <w:tcW w:w="1090" w:type="dxa"/>
            <w:shd w:val="clear" w:color="auto" w:fill="auto"/>
            <w:noWrap/>
            <w:vAlign w:val="center"/>
            <w:hideMark/>
          </w:tcPr>
          <w:p w14:paraId="4ADE2DC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0,15</w:t>
            </w:r>
          </w:p>
        </w:tc>
        <w:tc>
          <w:tcPr>
            <w:tcW w:w="993" w:type="dxa"/>
            <w:shd w:val="clear" w:color="auto" w:fill="auto"/>
            <w:noWrap/>
            <w:vAlign w:val="center"/>
            <w:hideMark/>
          </w:tcPr>
          <w:p w14:paraId="488F4D4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0,51</w:t>
            </w:r>
          </w:p>
        </w:tc>
        <w:tc>
          <w:tcPr>
            <w:tcW w:w="868" w:type="dxa"/>
            <w:shd w:val="clear" w:color="auto" w:fill="auto"/>
            <w:noWrap/>
            <w:vAlign w:val="center"/>
            <w:hideMark/>
          </w:tcPr>
          <w:p w14:paraId="3C94DE7C"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0,66</w:t>
            </w:r>
          </w:p>
        </w:tc>
        <w:tc>
          <w:tcPr>
            <w:tcW w:w="1183" w:type="dxa"/>
            <w:shd w:val="clear" w:color="auto" w:fill="auto"/>
            <w:noWrap/>
            <w:vAlign w:val="center"/>
            <w:hideMark/>
          </w:tcPr>
          <w:p w14:paraId="3628034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22,73</w:t>
            </w:r>
          </w:p>
        </w:tc>
      </w:tr>
      <w:tr w:rsidR="0010614D" w:rsidRPr="00B828A0" w14:paraId="31837CB3" w14:textId="77777777" w:rsidTr="00981237">
        <w:trPr>
          <w:trHeight w:val="227"/>
        </w:trPr>
        <w:tc>
          <w:tcPr>
            <w:tcW w:w="3349" w:type="dxa"/>
            <w:shd w:val="clear" w:color="000000" w:fill="F2DCDB"/>
            <w:noWrap/>
            <w:vAlign w:val="center"/>
            <w:hideMark/>
          </w:tcPr>
          <w:p w14:paraId="3C7255CD" w14:textId="77777777" w:rsidR="00FA64F9" w:rsidRPr="00B828A0" w:rsidRDefault="00FA64F9" w:rsidP="0010614D">
            <w:pPr>
              <w:spacing w:after="0" w:line="240" w:lineRule="auto"/>
              <w:rPr>
                <w:rFonts w:cs="Calibri"/>
                <w:bCs/>
                <w:sz w:val="18"/>
                <w:szCs w:val="18"/>
              </w:rPr>
            </w:pPr>
            <w:r w:rsidRPr="00B828A0">
              <w:rPr>
                <w:rFonts w:cs="Calibri"/>
                <w:bCs/>
                <w:sz w:val="18"/>
                <w:szCs w:val="18"/>
              </w:rPr>
              <w:t>2.3. ugostiteljsko turistička namjena</w:t>
            </w:r>
          </w:p>
        </w:tc>
        <w:tc>
          <w:tcPr>
            <w:tcW w:w="1246" w:type="dxa"/>
            <w:shd w:val="clear" w:color="000000" w:fill="F2DCDB"/>
            <w:noWrap/>
            <w:vAlign w:val="center"/>
            <w:hideMark/>
          </w:tcPr>
          <w:p w14:paraId="09525C6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2,51</w:t>
            </w:r>
          </w:p>
        </w:tc>
        <w:tc>
          <w:tcPr>
            <w:tcW w:w="1090" w:type="dxa"/>
            <w:shd w:val="clear" w:color="000000" w:fill="F2DCDB"/>
            <w:noWrap/>
            <w:vAlign w:val="center"/>
            <w:hideMark/>
          </w:tcPr>
          <w:p w14:paraId="37AEFD4F"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2,51</w:t>
            </w:r>
          </w:p>
        </w:tc>
        <w:tc>
          <w:tcPr>
            <w:tcW w:w="993" w:type="dxa"/>
            <w:shd w:val="clear" w:color="000000" w:fill="F2DCDB"/>
            <w:noWrap/>
            <w:vAlign w:val="center"/>
            <w:hideMark/>
          </w:tcPr>
          <w:p w14:paraId="4F389425"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868" w:type="dxa"/>
            <w:shd w:val="clear" w:color="000000" w:fill="F2DCDB"/>
            <w:noWrap/>
            <w:vAlign w:val="center"/>
            <w:hideMark/>
          </w:tcPr>
          <w:p w14:paraId="48981E1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2,51</w:t>
            </w:r>
          </w:p>
        </w:tc>
        <w:tc>
          <w:tcPr>
            <w:tcW w:w="1183" w:type="dxa"/>
            <w:shd w:val="clear" w:color="auto" w:fill="F2DBDB" w:themeFill="accent2" w:themeFillTint="33"/>
            <w:noWrap/>
            <w:vAlign w:val="center"/>
            <w:hideMark/>
          </w:tcPr>
          <w:p w14:paraId="0EC8341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100,00</w:t>
            </w:r>
          </w:p>
        </w:tc>
      </w:tr>
      <w:tr w:rsidR="0010614D" w:rsidRPr="00B828A0" w14:paraId="5E1739FF" w14:textId="77777777" w:rsidTr="00981237">
        <w:trPr>
          <w:trHeight w:val="227"/>
        </w:trPr>
        <w:tc>
          <w:tcPr>
            <w:tcW w:w="3349" w:type="dxa"/>
            <w:shd w:val="clear" w:color="auto" w:fill="auto"/>
            <w:noWrap/>
            <w:vAlign w:val="center"/>
            <w:hideMark/>
          </w:tcPr>
          <w:p w14:paraId="1C539BCC" w14:textId="77777777" w:rsidR="00FA64F9" w:rsidRPr="00B828A0" w:rsidRDefault="00FA64F9" w:rsidP="0010614D">
            <w:pPr>
              <w:spacing w:after="0" w:line="240" w:lineRule="auto"/>
              <w:rPr>
                <w:rFonts w:cs="Calibri"/>
                <w:sz w:val="18"/>
                <w:szCs w:val="18"/>
              </w:rPr>
            </w:pPr>
            <w:r w:rsidRPr="00B828A0">
              <w:rPr>
                <w:rFonts w:cs="Calibri"/>
                <w:sz w:val="18"/>
                <w:szCs w:val="18"/>
              </w:rPr>
              <w:t>2.3.1. Malin</w:t>
            </w:r>
          </w:p>
        </w:tc>
        <w:tc>
          <w:tcPr>
            <w:tcW w:w="1246" w:type="dxa"/>
            <w:shd w:val="clear" w:color="auto" w:fill="auto"/>
            <w:noWrap/>
            <w:vAlign w:val="center"/>
            <w:hideMark/>
          </w:tcPr>
          <w:p w14:paraId="4E8CA08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2,51</w:t>
            </w:r>
          </w:p>
        </w:tc>
        <w:tc>
          <w:tcPr>
            <w:tcW w:w="1090" w:type="dxa"/>
            <w:shd w:val="clear" w:color="auto" w:fill="auto"/>
            <w:noWrap/>
            <w:vAlign w:val="center"/>
            <w:hideMark/>
          </w:tcPr>
          <w:p w14:paraId="03F61B9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2,51</w:t>
            </w:r>
          </w:p>
        </w:tc>
        <w:tc>
          <w:tcPr>
            <w:tcW w:w="993" w:type="dxa"/>
            <w:shd w:val="clear" w:color="auto" w:fill="auto"/>
            <w:noWrap/>
            <w:vAlign w:val="center"/>
            <w:hideMark/>
          </w:tcPr>
          <w:p w14:paraId="138DB94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868" w:type="dxa"/>
            <w:shd w:val="clear" w:color="auto" w:fill="auto"/>
            <w:noWrap/>
            <w:vAlign w:val="center"/>
            <w:hideMark/>
          </w:tcPr>
          <w:p w14:paraId="3F0922C5"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2,51</w:t>
            </w:r>
          </w:p>
        </w:tc>
        <w:tc>
          <w:tcPr>
            <w:tcW w:w="1183" w:type="dxa"/>
            <w:shd w:val="clear" w:color="auto" w:fill="auto"/>
            <w:noWrap/>
            <w:vAlign w:val="center"/>
            <w:hideMark/>
          </w:tcPr>
          <w:p w14:paraId="5C87BAD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100,00</w:t>
            </w:r>
          </w:p>
        </w:tc>
      </w:tr>
      <w:tr w:rsidR="0010614D" w:rsidRPr="00B828A0" w14:paraId="7FE32CFC" w14:textId="77777777" w:rsidTr="00981237">
        <w:trPr>
          <w:trHeight w:val="227"/>
        </w:trPr>
        <w:tc>
          <w:tcPr>
            <w:tcW w:w="3349" w:type="dxa"/>
            <w:shd w:val="clear" w:color="000000" w:fill="D9D9D9"/>
            <w:noWrap/>
            <w:vAlign w:val="center"/>
            <w:hideMark/>
          </w:tcPr>
          <w:p w14:paraId="3C18C374" w14:textId="77777777" w:rsidR="00FA64F9" w:rsidRPr="00B828A0" w:rsidRDefault="00FA64F9" w:rsidP="0010614D">
            <w:pPr>
              <w:spacing w:after="0" w:line="240" w:lineRule="auto"/>
              <w:rPr>
                <w:rFonts w:cs="Calibri"/>
                <w:bCs/>
                <w:sz w:val="18"/>
                <w:szCs w:val="18"/>
              </w:rPr>
            </w:pPr>
            <w:r w:rsidRPr="00B828A0">
              <w:rPr>
                <w:rFonts w:cs="Calibri"/>
                <w:bCs/>
                <w:sz w:val="18"/>
                <w:szCs w:val="18"/>
              </w:rPr>
              <w:t>2.5. groblja</w:t>
            </w:r>
          </w:p>
        </w:tc>
        <w:tc>
          <w:tcPr>
            <w:tcW w:w="1246" w:type="dxa"/>
            <w:shd w:val="clear" w:color="000000" w:fill="D9D9D9"/>
            <w:noWrap/>
            <w:vAlign w:val="center"/>
            <w:hideMark/>
          </w:tcPr>
          <w:p w14:paraId="1D0F0E7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1,45</w:t>
            </w:r>
          </w:p>
        </w:tc>
        <w:tc>
          <w:tcPr>
            <w:tcW w:w="1090" w:type="dxa"/>
            <w:shd w:val="clear" w:color="000000" w:fill="D9D9D9"/>
            <w:noWrap/>
            <w:vAlign w:val="center"/>
            <w:hideMark/>
          </w:tcPr>
          <w:p w14:paraId="65AB809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1,45</w:t>
            </w:r>
          </w:p>
        </w:tc>
        <w:tc>
          <w:tcPr>
            <w:tcW w:w="993" w:type="dxa"/>
            <w:shd w:val="clear" w:color="000000" w:fill="D9D9D9"/>
            <w:noWrap/>
            <w:vAlign w:val="center"/>
            <w:hideMark/>
          </w:tcPr>
          <w:p w14:paraId="7F71F18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868" w:type="dxa"/>
            <w:shd w:val="clear" w:color="auto" w:fill="D9D9D9" w:themeFill="background1" w:themeFillShade="D9"/>
            <w:noWrap/>
            <w:vAlign w:val="center"/>
            <w:hideMark/>
          </w:tcPr>
          <w:p w14:paraId="514AE656"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1,45</w:t>
            </w:r>
          </w:p>
        </w:tc>
        <w:tc>
          <w:tcPr>
            <w:tcW w:w="1183" w:type="dxa"/>
            <w:shd w:val="clear" w:color="auto" w:fill="D9D9D9" w:themeFill="background1" w:themeFillShade="D9"/>
            <w:noWrap/>
            <w:vAlign w:val="center"/>
            <w:hideMark/>
          </w:tcPr>
          <w:p w14:paraId="4173507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100,00</w:t>
            </w:r>
          </w:p>
        </w:tc>
      </w:tr>
      <w:tr w:rsidR="0010614D" w:rsidRPr="00B828A0" w14:paraId="26BA98FC" w14:textId="77777777" w:rsidTr="00981237">
        <w:trPr>
          <w:trHeight w:val="227"/>
        </w:trPr>
        <w:tc>
          <w:tcPr>
            <w:tcW w:w="3349" w:type="dxa"/>
            <w:shd w:val="clear" w:color="auto" w:fill="auto"/>
            <w:noWrap/>
            <w:vAlign w:val="center"/>
            <w:hideMark/>
          </w:tcPr>
          <w:p w14:paraId="4941C97D" w14:textId="77777777" w:rsidR="00FA64F9" w:rsidRPr="00B828A0" w:rsidRDefault="00FA64F9" w:rsidP="0010614D">
            <w:pPr>
              <w:spacing w:after="0" w:line="240" w:lineRule="auto"/>
              <w:rPr>
                <w:rFonts w:cs="Calibri"/>
                <w:sz w:val="18"/>
                <w:szCs w:val="18"/>
              </w:rPr>
            </w:pPr>
            <w:r w:rsidRPr="00B828A0">
              <w:rPr>
                <w:rFonts w:cs="Calibri"/>
                <w:sz w:val="18"/>
                <w:szCs w:val="18"/>
              </w:rPr>
              <w:t>2.5.1. groblje Bogovići</w:t>
            </w:r>
          </w:p>
        </w:tc>
        <w:tc>
          <w:tcPr>
            <w:tcW w:w="1246" w:type="dxa"/>
            <w:shd w:val="clear" w:color="auto" w:fill="auto"/>
            <w:noWrap/>
            <w:vAlign w:val="center"/>
            <w:hideMark/>
          </w:tcPr>
          <w:p w14:paraId="7BDBA9A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1,45</w:t>
            </w:r>
          </w:p>
        </w:tc>
        <w:tc>
          <w:tcPr>
            <w:tcW w:w="1090" w:type="dxa"/>
            <w:shd w:val="clear" w:color="auto" w:fill="auto"/>
            <w:noWrap/>
            <w:vAlign w:val="center"/>
            <w:hideMark/>
          </w:tcPr>
          <w:p w14:paraId="35098048"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1,45</w:t>
            </w:r>
          </w:p>
        </w:tc>
        <w:tc>
          <w:tcPr>
            <w:tcW w:w="993" w:type="dxa"/>
            <w:shd w:val="clear" w:color="auto" w:fill="auto"/>
            <w:noWrap/>
            <w:vAlign w:val="center"/>
            <w:hideMark/>
          </w:tcPr>
          <w:p w14:paraId="488B1E9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868" w:type="dxa"/>
            <w:shd w:val="clear" w:color="auto" w:fill="auto"/>
            <w:noWrap/>
            <w:vAlign w:val="center"/>
            <w:hideMark/>
          </w:tcPr>
          <w:p w14:paraId="1C21C89F"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1,45</w:t>
            </w:r>
          </w:p>
        </w:tc>
        <w:tc>
          <w:tcPr>
            <w:tcW w:w="1183" w:type="dxa"/>
            <w:shd w:val="clear" w:color="auto" w:fill="auto"/>
            <w:noWrap/>
            <w:vAlign w:val="center"/>
            <w:hideMark/>
          </w:tcPr>
          <w:p w14:paraId="571A4AF6"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100,00</w:t>
            </w:r>
          </w:p>
        </w:tc>
      </w:tr>
      <w:tr w:rsidR="0010614D" w:rsidRPr="00B828A0" w14:paraId="52D9F2EE" w14:textId="77777777" w:rsidTr="00981237">
        <w:trPr>
          <w:trHeight w:val="227"/>
        </w:trPr>
        <w:tc>
          <w:tcPr>
            <w:tcW w:w="3349" w:type="dxa"/>
            <w:shd w:val="clear" w:color="auto" w:fill="DBE5F1" w:themeFill="accent1" w:themeFillTint="33"/>
            <w:noWrap/>
            <w:vAlign w:val="center"/>
            <w:hideMark/>
          </w:tcPr>
          <w:p w14:paraId="5F8BB850" w14:textId="77777777" w:rsidR="00FA64F9" w:rsidRPr="00B828A0" w:rsidRDefault="00FA64F9" w:rsidP="0010614D">
            <w:pPr>
              <w:spacing w:after="0" w:line="240" w:lineRule="auto"/>
              <w:rPr>
                <w:rFonts w:cs="Calibri"/>
                <w:bCs/>
                <w:sz w:val="18"/>
                <w:szCs w:val="18"/>
              </w:rPr>
            </w:pPr>
            <w:r w:rsidRPr="00B828A0">
              <w:rPr>
                <w:rFonts w:cs="Calibri"/>
                <w:bCs/>
                <w:sz w:val="18"/>
                <w:szCs w:val="18"/>
              </w:rPr>
              <w:t>2.6. komunalna namjena</w:t>
            </w:r>
          </w:p>
        </w:tc>
        <w:tc>
          <w:tcPr>
            <w:tcW w:w="1246" w:type="dxa"/>
            <w:shd w:val="clear" w:color="auto" w:fill="DBE5F1" w:themeFill="accent1" w:themeFillTint="33"/>
            <w:noWrap/>
            <w:vAlign w:val="center"/>
            <w:hideMark/>
          </w:tcPr>
          <w:p w14:paraId="0E2ABAD2"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0,55</w:t>
            </w:r>
          </w:p>
        </w:tc>
        <w:tc>
          <w:tcPr>
            <w:tcW w:w="1090" w:type="dxa"/>
            <w:shd w:val="clear" w:color="auto" w:fill="DBE5F1" w:themeFill="accent1" w:themeFillTint="33"/>
            <w:noWrap/>
            <w:vAlign w:val="center"/>
            <w:hideMark/>
          </w:tcPr>
          <w:p w14:paraId="184DB108"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0,55</w:t>
            </w:r>
          </w:p>
        </w:tc>
        <w:tc>
          <w:tcPr>
            <w:tcW w:w="993" w:type="dxa"/>
            <w:shd w:val="clear" w:color="auto" w:fill="DBE5F1" w:themeFill="accent1" w:themeFillTint="33"/>
            <w:noWrap/>
            <w:vAlign w:val="center"/>
            <w:hideMark/>
          </w:tcPr>
          <w:p w14:paraId="778D2FD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868" w:type="dxa"/>
            <w:shd w:val="clear" w:color="auto" w:fill="DBE5F1" w:themeFill="accent1" w:themeFillTint="33"/>
            <w:noWrap/>
            <w:vAlign w:val="center"/>
            <w:hideMark/>
          </w:tcPr>
          <w:p w14:paraId="7E71EE5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0,55</w:t>
            </w:r>
          </w:p>
        </w:tc>
        <w:tc>
          <w:tcPr>
            <w:tcW w:w="1183" w:type="dxa"/>
            <w:shd w:val="clear" w:color="auto" w:fill="DBE5F1" w:themeFill="accent1" w:themeFillTint="33"/>
            <w:noWrap/>
            <w:vAlign w:val="center"/>
            <w:hideMark/>
          </w:tcPr>
          <w:p w14:paraId="73D1CE08"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100,00</w:t>
            </w:r>
          </w:p>
        </w:tc>
      </w:tr>
      <w:tr w:rsidR="0010614D" w:rsidRPr="00B828A0" w14:paraId="29975F9F" w14:textId="77777777" w:rsidTr="00981237">
        <w:trPr>
          <w:trHeight w:val="227"/>
        </w:trPr>
        <w:tc>
          <w:tcPr>
            <w:tcW w:w="3349" w:type="dxa"/>
            <w:shd w:val="clear" w:color="auto" w:fill="auto"/>
            <w:noWrap/>
            <w:vAlign w:val="center"/>
            <w:hideMark/>
          </w:tcPr>
          <w:p w14:paraId="0E496F34" w14:textId="77777777" w:rsidR="00FA64F9" w:rsidRPr="00B828A0" w:rsidRDefault="00FA64F9" w:rsidP="0010614D">
            <w:pPr>
              <w:spacing w:after="0" w:line="240" w:lineRule="auto"/>
              <w:rPr>
                <w:rFonts w:cs="Calibri"/>
                <w:sz w:val="18"/>
                <w:szCs w:val="18"/>
              </w:rPr>
            </w:pPr>
            <w:r w:rsidRPr="00B828A0">
              <w:rPr>
                <w:rFonts w:cs="Calibri"/>
                <w:sz w:val="18"/>
                <w:szCs w:val="18"/>
              </w:rPr>
              <w:t>2.6.1. reciklažno dvorište</w:t>
            </w:r>
          </w:p>
        </w:tc>
        <w:tc>
          <w:tcPr>
            <w:tcW w:w="1246" w:type="dxa"/>
            <w:shd w:val="clear" w:color="auto" w:fill="auto"/>
            <w:noWrap/>
            <w:vAlign w:val="center"/>
            <w:hideMark/>
          </w:tcPr>
          <w:p w14:paraId="323BD018"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0,55</w:t>
            </w:r>
          </w:p>
        </w:tc>
        <w:tc>
          <w:tcPr>
            <w:tcW w:w="1090" w:type="dxa"/>
            <w:shd w:val="clear" w:color="auto" w:fill="auto"/>
            <w:noWrap/>
            <w:vAlign w:val="center"/>
            <w:hideMark/>
          </w:tcPr>
          <w:p w14:paraId="3BAAF705"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0,55</w:t>
            </w:r>
          </w:p>
        </w:tc>
        <w:tc>
          <w:tcPr>
            <w:tcW w:w="993" w:type="dxa"/>
            <w:shd w:val="clear" w:color="auto" w:fill="auto"/>
            <w:noWrap/>
            <w:vAlign w:val="center"/>
            <w:hideMark/>
          </w:tcPr>
          <w:p w14:paraId="28D34D8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868" w:type="dxa"/>
            <w:shd w:val="clear" w:color="auto" w:fill="auto"/>
            <w:noWrap/>
            <w:vAlign w:val="center"/>
            <w:hideMark/>
          </w:tcPr>
          <w:p w14:paraId="4D526EF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0,55</w:t>
            </w:r>
          </w:p>
        </w:tc>
        <w:tc>
          <w:tcPr>
            <w:tcW w:w="1183" w:type="dxa"/>
            <w:shd w:val="clear" w:color="auto" w:fill="auto"/>
            <w:noWrap/>
            <w:vAlign w:val="center"/>
            <w:hideMark/>
          </w:tcPr>
          <w:p w14:paraId="6E78C12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100,00</w:t>
            </w:r>
          </w:p>
        </w:tc>
      </w:tr>
      <w:tr w:rsidR="0010614D" w:rsidRPr="00B828A0" w14:paraId="5C000818" w14:textId="77777777" w:rsidTr="00981237">
        <w:trPr>
          <w:trHeight w:val="227"/>
        </w:trPr>
        <w:tc>
          <w:tcPr>
            <w:tcW w:w="3349" w:type="dxa"/>
            <w:shd w:val="clear" w:color="000000" w:fill="FFFF00"/>
            <w:noWrap/>
            <w:vAlign w:val="center"/>
            <w:hideMark/>
          </w:tcPr>
          <w:p w14:paraId="2F3C17E0"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GPN-3 ROVA</w:t>
            </w:r>
          </w:p>
        </w:tc>
        <w:tc>
          <w:tcPr>
            <w:tcW w:w="1246" w:type="dxa"/>
            <w:shd w:val="clear" w:color="000000" w:fill="FFFF00"/>
            <w:noWrap/>
            <w:vAlign w:val="center"/>
            <w:hideMark/>
          </w:tcPr>
          <w:p w14:paraId="2F6CC04C"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0,00</w:t>
            </w:r>
          </w:p>
        </w:tc>
        <w:tc>
          <w:tcPr>
            <w:tcW w:w="1090" w:type="dxa"/>
            <w:shd w:val="clear" w:color="000000" w:fill="FFFF00"/>
            <w:noWrap/>
            <w:vAlign w:val="center"/>
            <w:hideMark/>
          </w:tcPr>
          <w:p w14:paraId="7A19E7DE"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12,65</w:t>
            </w:r>
          </w:p>
        </w:tc>
        <w:tc>
          <w:tcPr>
            <w:tcW w:w="993" w:type="dxa"/>
            <w:shd w:val="clear" w:color="000000" w:fill="FFFF00"/>
            <w:noWrap/>
            <w:vAlign w:val="center"/>
            <w:hideMark/>
          </w:tcPr>
          <w:p w14:paraId="4EE11BB2"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5,83</w:t>
            </w:r>
          </w:p>
        </w:tc>
        <w:tc>
          <w:tcPr>
            <w:tcW w:w="868" w:type="dxa"/>
            <w:shd w:val="clear" w:color="000000" w:fill="FFFF00"/>
            <w:noWrap/>
            <w:vAlign w:val="center"/>
            <w:hideMark/>
          </w:tcPr>
          <w:p w14:paraId="2CF052CF"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18,48</w:t>
            </w:r>
          </w:p>
        </w:tc>
        <w:tc>
          <w:tcPr>
            <w:tcW w:w="1183" w:type="dxa"/>
            <w:shd w:val="clear" w:color="000000" w:fill="FFFF00"/>
            <w:noWrap/>
            <w:vAlign w:val="center"/>
            <w:hideMark/>
          </w:tcPr>
          <w:p w14:paraId="1AA58C32"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68,45</w:t>
            </w:r>
          </w:p>
        </w:tc>
      </w:tr>
      <w:tr w:rsidR="0010614D" w:rsidRPr="00B828A0" w14:paraId="4D9EEB8C" w14:textId="77777777" w:rsidTr="00981237">
        <w:trPr>
          <w:trHeight w:val="227"/>
        </w:trPr>
        <w:tc>
          <w:tcPr>
            <w:tcW w:w="3349" w:type="dxa"/>
            <w:shd w:val="clear" w:color="000000" w:fill="FFFFCC"/>
            <w:noWrap/>
            <w:vAlign w:val="center"/>
            <w:hideMark/>
          </w:tcPr>
          <w:p w14:paraId="084367D3" w14:textId="77777777" w:rsidR="00FA64F9" w:rsidRPr="00B828A0" w:rsidRDefault="00FA64F9" w:rsidP="0010614D">
            <w:pPr>
              <w:spacing w:after="0" w:line="240" w:lineRule="auto"/>
              <w:rPr>
                <w:rFonts w:cs="Calibri"/>
                <w:bCs/>
                <w:sz w:val="18"/>
                <w:szCs w:val="18"/>
              </w:rPr>
            </w:pPr>
            <w:r w:rsidRPr="00B828A0">
              <w:rPr>
                <w:rFonts w:cs="Calibri"/>
                <w:bCs/>
                <w:sz w:val="18"/>
                <w:szCs w:val="18"/>
              </w:rPr>
              <w:t>3.1. pretežito stambena namjena</w:t>
            </w:r>
          </w:p>
        </w:tc>
        <w:tc>
          <w:tcPr>
            <w:tcW w:w="1246" w:type="dxa"/>
            <w:shd w:val="clear" w:color="000000" w:fill="FFFFCC"/>
            <w:noWrap/>
            <w:vAlign w:val="center"/>
            <w:hideMark/>
          </w:tcPr>
          <w:p w14:paraId="1CF2BABC"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1090" w:type="dxa"/>
            <w:shd w:val="clear" w:color="000000" w:fill="FFFFCC"/>
            <w:noWrap/>
            <w:vAlign w:val="center"/>
            <w:hideMark/>
          </w:tcPr>
          <w:p w14:paraId="26F270C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12,65</w:t>
            </w:r>
          </w:p>
        </w:tc>
        <w:tc>
          <w:tcPr>
            <w:tcW w:w="993" w:type="dxa"/>
            <w:shd w:val="clear" w:color="000000" w:fill="FFFFCC"/>
            <w:noWrap/>
            <w:vAlign w:val="center"/>
            <w:hideMark/>
          </w:tcPr>
          <w:p w14:paraId="3DDE2C4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5,83</w:t>
            </w:r>
          </w:p>
        </w:tc>
        <w:tc>
          <w:tcPr>
            <w:tcW w:w="868" w:type="dxa"/>
            <w:shd w:val="clear" w:color="000000" w:fill="FFFFCC"/>
            <w:noWrap/>
            <w:vAlign w:val="center"/>
            <w:hideMark/>
          </w:tcPr>
          <w:p w14:paraId="0F55AEC2"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18,48</w:t>
            </w:r>
          </w:p>
        </w:tc>
        <w:tc>
          <w:tcPr>
            <w:tcW w:w="1183" w:type="dxa"/>
            <w:shd w:val="clear" w:color="auto" w:fill="FFFFCC"/>
            <w:noWrap/>
            <w:vAlign w:val="center"/>
            <w:hideMark/>
          </w:tcPr>
          <w:p w14:paraId="651E11D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68,45</w:t>
            </w:r>
          </w:p>
        </w:tc>
      </w:tr>
      <w:tr w:rsidR="0010614D" w:rsidRPr="00B828A0" w14:paraId="404635D8" w14:textId="77777777" w:rsidTr="00981237">
        <w:trPr>
          <w:trHeight w:val="227"/>
        </w:trPr>
        <w:tc>
          <w:tcPr>
            <w:tcW w:w="3349" w:type="dxa"/>
            <w:shd w:val="clear" w:color="auto" w:fill="auto"/>
            <w:noWrap/>
            <w:vAlign w:val="center"/>
            <w:hideMark/>
          </w:tcPr>
          <w:p w14:paraId="64BF4B86" w14:textId="77777777" w:rsidR="00FA64F9" w:rsidRPr="00B828A0" w:rsidRDefault="00FA64F9" w:rsidP="0010614D">
            <w:pPr>
              <w:spacing w:after="0" w:line="240" w:lineRule="auto"/>
              <w:rPr>
                <w:rFonts w:cs="Calibri"/>
                <w:sz w:val="18"/>
                <w:szCs w:val="18"/>
              </w:rPr>
            </w:pPr>
            <w:r w:rsidRPr="00B828A0">
              <w:rPr>
                <w:rFonts w:cs="Calibri"/>
                <w:sz w:val="18"/>
                <w:szCs w:val="18"/>
              </w:rPr>
              <w:t>3.1.1. matični dio GPN-a</w:t>
            </w:r>
          </w:p>
        </w:tc>
        <w:tc>
          <w:tcPr>
            <w:tcW w:w="1246" w:type="dxa"/>
            <w:shd w:val="clear" w:color="auto" w:fill="auto"/>
            <w:noWrap/>
            <w:vAlign w:val="center"/>
            <w:hideMark/>
          </w:tcPr>
          <w:p w14:paraId="19C1429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1090" w:type="dxa"/>
            <w:shd w:val="clear" w:color="auto" w:fill="auto"/>
            <w:noWrap/>
            <w:vAlign w:val="center"/>
            <w:hideMark/>
          </w:tcPr>
          <w:p w14:paraId="2623D4A6"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12,65</w:t>
            </w:r>
          </w:p>
        </w:tc>
        <w:tc>
          <w:tcPr>
            <w:tcW w:w="993" w:type="dxa"/>
            <w:shd w:val="clear" w:color="auto" w:fill="auto"/>
            <w:noWrap/>
            <w:vAlign w:val="center"/>
            <w:hideMark/>
          </w:tcPr>
          <w:p w14:paraId="47A1B69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5,83</w:t>
            </w:r>
          </w:p>
        </w:tc>
        <w:tc>
          <w:tcPr>
            <w:tcW w:w="868" w:type="dxa"/>
            <w:shd w:val="clear" w:color="auto" w:fill="auto"/>
            <w:noWrap/>
            <w:vAlign w:val="center"/>
            <w:hideMark/>
          </w:tcPr>
          <w:p w14:paraId="21E6102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18,48</w:t>
            </w:r>
          </w:p>
        </w:tc>
        <w:tc>
          <w:tcPr>
            <w:tcW w:w="1183" w:type="dxa"/>
            <w:shd w:val="clear" w:color="auto" w:fill="auto"/>
            <w:noWrap/>
            <w:vAlign w:val="center"/>
            <w:hideMark/>
          </w:tcPr>
          <w:p w14:paraId="120761F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68,45</w:t>
            </w:r>
          </w:p>
        </w:tc>
      </w:tr>
      <w:tr w:rsidR="0010614D" w:rsidRPr="00B828A0" w14:paraId="272D4978" w14:textId="77777777" w:rsidTr="00981237">
        <w:trPr>
          <w:trHeight w:val="227"/>
        </w:trPr>
        <w:tc>
          <w:tcPr>
            <w:tcW w:w="3349" w:type="dxa"/>
            <w:shd w:val="clear" w:color="000000" w:fill="FFFF00"/>
            <w:noWrap/>
            <w:vAlign w:val="center"/>
            <w:hideMark/>
          </w:tcPr>
          <w:p w14:paraId="608C75A2"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GPN-4 PORAT, VANTAČIĆI</w:t>
            </w:r>
          </w:p>
        </w:tc>
        <w:tc>
          <w:tcPr>
            <w:tcW w:w="1246" w:type="dxa"/>
            <w:shd w:val="clear" w:color="000000" w:fill="FFFF00"/>
            <w:noWrap/>
            <w:vAlign w:val="center"/>
            <w:hideMark/>
          </w:tcPr>
          <w:p w14:paraId="0789C3B6" w14:textId="1FB61551" w:rsidR="00FA64F9" w:rsidRPr="00B828A0" w:rsidRDefault="00A30806" w:rsidP="0010614D">
            <w:pPr>
              <w:spacing w:after="0" w:line="240" w:lineRule="auto"/>
              <w:jc w:val="center"/>
              <w:rPr>
                <w:rFonts w:cs="Calibri"/>
                <w:b/>
                <w:bCs/>
                <w:sz w:val="18"/>
                <w:szCs w:val="18"/>
              </w:rPr>
            </w:pPr>
            <w:r w:rsidRPr="00B828A0">
              <w:rPr>
                <w:rFonts w:cs="Calibri"/>
                <w:b/>
                <w:bCs/>
                <w:sz w:val="18"/>
                <w:szCs w:val="18"/>
              </w:rPr>
              <w:t>8,50</w:t>
            </w:r>
          </w:p>
        </w:tc>
        <w:tc>
          <w:tcPr>
            <w:tcW w:w="1090" w:type="dxa"/>
            <w:shd w:val="clear" w:color="000000" w:fill="FFFF00"/>
            <w:noWrap/>
            <w:vAlign w:val="center"/>
            <w:hideMark/>
          </w:tcPr>
          <w:p w14:paraId="4B25DA42"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56,59</w:t>
            </w:r>
          </w:p>
        </w:tc>
        <w:tc>
          <w:tcPr>
            <w:tcW w:w="993" w:type="dxa"/>
            <w:shd w:val="clear" w:color="000000" w:fill="FFFF00"/>
            <w:noWrap/>
            <w:vAlign w:val="center"/>
            <w:hideMark/>
          </w:tcPr>
          <w:p w14:paraId="0632F836"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8,81</w:t>
            </w:r>
          </w:p>
        </w:tc>
        <w:tc>
          <w:tcPr>
            <w:tcW w:w="868" w:type="dxa"/>
            <w:shd w:val="clear" w:color="000000" w:fill="FFFF00"/>
            <w:noWrap/>
            <w:vAlign w:val="center"/>
            <w:hideMark/>
          </w:tcPr>
          <w:p w14:paraId="6C68E81C"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65,40</w:t>
            </w:r>
          </w:p>
        </w:tc>
        <w:tc>
          <w:tcPr>
            <w:tcW w:w="1183" w:type="dxa"/>
            <w:shd w:val="clear" w:color="000000" w:fill="FFFF00"/>
            <w:noWrap/>
            <w:vAlign w:val="center"/>
            <w:hideMark/>
          </w:tcPr>
          <w:p w14:paraId="0F9D78BB"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86,53</w:t>
            </w:r>
          </w:p>
        </w:tc>
      </w:tr>
      <w:tr w:rsidR="0010614D" w:rsidRPr="00B828A0" w14:paraId="7DC9A83E" w14:textId="77777777" w:rsidTr="00981237">
        <w:trPr>
          <w:trHeight w:val="227"/>
        </w:trPr>
        <w:tc>
          <w:tcPr>
            <w:tcW w:w="3349" w:type="dxa"/>
            <w:shd w:val="clear" w:color="000000" w:fill="FFFFCC"/>
            <w:noWrap/>
            <w:vAlign w:val="center"/>
            <w:hideMark/>
          </w:tcPr>
          <w:p w14:paraId="0F684887" w14:textId="77777777" w:rsidR="00FA64F9" w:rsidRPr="00B828A0" w:rsidRDefault="00FA64F9" w:rsidP="0010614D">
            <w:pPr>
              <w:spacing w:after="0" w:line="240" w:lineRule="auto"/>
              <w:rPr>
                <w:rFonts w:cs="Calibri"/>
                <w:bCs/>
                <w:sz w:val="18"/>
                <w:szCs w:val="18"/>
              </w:rPr>
            </w:pPr>
            <w:r w:rsidRPr="00B828A0">
              <w:rPr>
                <w:rFonts w:cs="Calibri"/>
                <w:bCs/>
                <w:sz w:val="18"/>
                <w:szCs w:val="18"/>
              </w:rPr>
              <w:t>4.1. pretežito stambena namjena</w:t>
            </w:r>
          </w:p>
        </w:tc>
        <w:tc>
          <w:tcPr>
            <w:tcW w:w="1246" w:type="dxa"/>
            <w:shd w:val="clear" w:color="000000" w:fill="FFFFCC"/>
            <w:noWrap/>
            <w:vAlign w:val="center"/>
            <w:hideMark/>
          </w:tcPr>
          <w:p w14:paraId="2EB324E8"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3,31</w:t>
            </w:r>
          </w:p>
        </w:tc>
        <w:tc>
          <w:tcPr>
            <w:tcW w:w="1090" w:type="dxa"/>
            <w:shd w:val="clear" w:color="000000" w:fill="FFFFCC"/>
            <w:noWrap/>
            <w:vAlign w:val="center"/>
            <w:hideMark/>
          </w:tcPr>
          <w:p w14:paraId="299BA52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54,70</w:t>
            </w:r>
          </w:p>
        </w:tc>
        <w:tc>
          <w:tcPr>
            <w:tcW w:w="993" w:type="dxa"/>
            <w:shd w:val="clear" w:color="000000" w:fill="FFFFCC"/>
            <w:noWrap/>
            <w:vAlign w:val="center"/>
            <w:hideMark/>
          </w:tcPr>
          <w:p w14:paraId="531BD74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5,51</w:t>
            </w:r>
          </w:p>
        </w:tc>
        <w:tc>
          <w:tcPr>
            <w:tcW w:w="868" w:type="dxa"/>
            <w:shd w:val="clear" w:color="000000" w:fill="FFFFCC"/>
            <w:noWrap/>
            <w:vAlign w:val="center"/>
            <w:hideMark/>
          </w:tcPr>
          <w:p w14:paraId="6E1FBB2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60,21</w:t>
            </w:r>
          </w:p>
        </w:tc>
        <w:tc>
          <w:tcPr>
            <w:tcW w:w="1183" w:type="dxa"/>
            <w:shd w:val="clear" w:color="auto" w:fill="FFFFCC"/>
            <w:noWrap/>
            <w:vAlign w:val="center"/>
            <w:hideMark/>
          </w:tcPr>
          <w:p w14:paraId="525ABB2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90,85</w:t>
            </w:r>
          </w:p>
        </w:tc>
      </w:tr>
      <w:tr w:rsidR="0010614D" w:rsidRPr="00B828A0" w14:paraId="23C0EDAF" w14:textId="77777777" w:rsidTr="00981237">
        <w:trPr>
          <w:trHeight w:val="227"/>
        </w:trPr>
        <w:tc>
          <w:tcPr>
            <w:tcW w:w="3349" w:type="dxa"/>
            <w:shd w:val="clear" w:color="auto" w:fill="auto"/>
            <w:noWrap/>
            <w:vAlign w:val="center"/>
            <w:hideMark/>
          </w:tcPr>
          <w:p w14:paraId="3C4848C3" w14:textId="77777777" w:rsidR="00FA64F9" w:rsidRPr="00B828A0" w:rsidRDefault="00FA64F9" w:rsidP="0010614D">
            <w:pPr>
              <w:spacing w:after="0" w:line="240" w:lineRule="auto"/>
              <w:rPr>
                <w:rFonts w:cs="Calibri"/>
                <w:sz w:val="18"/>
                <w:szCs w:val="18"/>
              </w:rPr>
            </w:pPr>
            <w:r w:rsidRPr="00B828A0">
              <w:rPr>
                <w:rFonts w:cs="Calibri"/>
                <w:sz w:val="18"/>
                <w:szCs w:val="18"/>
              </w:rPr>
              <w:t>4.1.1. matični dio GPN-a</w:t>
            </w:r>
          </w:p>
        </w:tc>
        <w:tc>
          <w:tcPr>
            <w:tcW w:w="1246" w:type="dxa"/>
            <w:shd w:val="clear" w:color="auto" w:fill="auto"/>
            <w:noWrap/>
            <w:vAlign w:val="center"/>
            <w:hideMark/>
          </w:tcPr>
          <w:p w14:paraId="3C1C2C98"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4,82</w:t>
            </w:r>
          </w:p>
        </w:tc>
        <w:tc>
          <w:tcPr>
            <w:tcW w:w="1090" w:type="dxa"/>
            <w:shd w:val="clear" w:color="auto" w:fill="auto"/>
            <w:noWrap/>
            <w:vAlign w:val="center"/>
            <w:hideMark/>
          </w:tcPr>
          <w:p w14:paraId="1FE78F3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54,70</w:t>
            </w:r>
          </w:p>
        </w:tc>
        <w:tc>
          <w:tcPr>
            <w:tcW w:w="993" w:type="dxa"/>
            <w:shd w:val="clear" w:color="auto" w:fill="auto"/>
            <w:noWrap/>
            <w:vAlign w:val="center"/>
            <w:hideMark/>
          </w:tcPr>
          <w:p w14:paraId="116D520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5,51</w:t>
            </w:r>
          </w:p>
        </w:tc>
        <w:tc>
          <w:tcPr>
            <w:tcW w:w="868" w:type="dxa"/>
            <w:shd w:val="clear" w:color="auto" w:fill="auto"/>
            <w:noWrap/>
            <w:vAlign w:val="center"/>
            <w:hideMark/>
          </w:tcPr>
          <w:p w14:paraId="29F16AE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60,21</w:t>
            </w:r>
          </w:p>
        </w:tc>
        <w:tc>
          <w:tcPr>
            <w:tcW w:w="1183" w:type="dxa"/>
            <w:shd w:val="clear" w:color="auto" w:fill="auto"/>
            <w:noWrap/>
            <w:vAlign w:val="center"/>
            <w:hideMark/>
          </w:tcPr>
          <w:p w14:paraId="2D9E0F62"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90,85</w:t>
            </w:r>
          </w:p>
        </w:tc>
      </w:tr>
      <w:tr w:rsidR="0010614D" w:rsidRPr="00B828A0" w14:paraId="17E682B8" w14:textId="77777777" w:rsidTr="00981237">
        <w:trPr>
          <w:trHeight w:val="227"/>
        </w:trPr>
        <w:tc>
          <w:tcPr>
            <w:tcW w:w="3349" w:type="dxa"/>
            <w:shd w:val="clear" w:color="auto" w:fill="auto"/>
            <w:noWrap/>
            <w:vAlign w:val="center"/>
          </w:tcPr>
          <w:p w14:paraId="498F1872" w14:textId="66C3710A" w:rsidR="007D7D48" w:rsidRPr="00B828A0" w:rsidRDefault="007D7D48" w:rsidP="0010614D">
            <w:pPr>
              <w:spacing w:after="0" w:line="240" w:lineRule="auto"/>
              <w:rPr>
                <w:rFonts w:cs="Calibri"/>
                <w:sz w:val="18"/>
                <w:szCs w:val="18"/>
              </w:rPr>
            </w:pPr>
            <w:r w:rsidRPr="00B828A0">
              <w:rPr>
                <w:rFonts w:cs="Calibri"/>
                <w:sz w:val="18"/>
                <w:szCs w:val="18"/>
              </w:rPr>
              <w:t>4.1.2. izdvojeni dio GPN-a Valica</w:t>
            </w:r>
          </w:p>
        </w:tc>
        <w:tc>
          <w:tcPr>
            <w:tcW w:w="1246" w:type="dxa"/>
            <w:shd w:val="clear" w:color="auto" w:fill="auto"/>
            <w:noWrap/>
            <w:vAlign w:val="center"/>
          </w:tcPr>
          <w:p w14:paraId="11A99D37" w14:textId="77777777" w:rsidR="007D7D48" w:rsidRPr="00B828A0" w:rsidRDefault="007D7D48" w:rsidP="0010614D">
            <w:pPr>
              <w:spacing w:after="0" w:line="240" w:lineRule="auto"/>
              <w:jc w:val="center"/>
              <w:rPr>
                <w:rFonts w:cs="Calibri"/>
                <w:bCs/>
                <w:sz w:val="18"/>
                <w:szCs w:val="18"/>
              </w:rPr>
            </w:pPr>
            <w:r w:rsidRPr="00B828A0">
              <w:rPr>
                <w:rFonts w:cs="Calibri"/>
                <w:bCs/>
                <w:sz w:val="18"/>
                <w:szCs w:val="18"/>
              </w:rPr>
              <w:t>-1,51</w:t>
            </w:r>
          </w:p>
        </w:tc>
        <w:tc>
          <w:tcPr>
            <w:tcW w:w="1090" w:type="dxa"/>
            <w:shd w:val="clear" w:color="auto" w:fill="auto"/>
            <w:noWrap/>
            <w:vAlign w:val="center"/>
          </w:tcPr>
          <w:p w14:paraId="33010B9E" w14:textId="2D170E24" w:rsidR="007D7D48" w:rsidRPr="00B828A0" w:rsidRDefault="0010614D" w:rsidP="0010614D">
            <w:pPr>
              <w:spacing w:after="0" w:line="240" w:lineRule="auto"/>
              <w:jc w:val="center"/>
              <w:rPr>
                <w:rFonts w:cs="Calibri"/>
                <w:bCs/>
                <w:sz w:val="18"/>
                <w:szCs w:val="18"/>
              </w:rPr>
            </w:pPr>
            <w:r w:rsidRPr="00B828A0">
              <w:rPr>
                <w:rFonts w:cs="Calibri"/>
                <w:bCs/>
                <w:sz w:val="18"/>
                <w:szCs w:val="18"/>
              </w:rPr>
              <w:t>-</w:t>
            </w:r>
          </w:p>
        </w:tc>
        <w:tc>
          <w:tcPr>
            <w:tcW w:w="993" w:type="dxa"/>
            <w:shd w:val="clear" w:color="auto" w:fill="auto"/>
            <w:noWrap/>
            <w:vAlign w:val="center"/>
          </w:tcPr>
          <w:p w14:paraId="4A276E8F" w14:textId="00D416D2" w:rsidR="007D7D48" w:rsidRPr="00B828A0" w:rsidRDefault="0010614D" w:rsidP="0010614D">
            <w:pPr>
              <w:spacing w:after="0" w:line="240" w:lineRule="auto"/>
              <w:jc w:val="center"/>
              <w:rPr>
                <w:rFonts w:cs="Calibri"/>
                <w:bCs/>
                <w:sz w:val="18"/>
                <w:szCs w:val="18"/>
              </w:rPr>
            </w:pPr>
            <w:r w:rsidRPr="00B828A0">
              <w:rPr>
                <w:rFonts w:cs="Calibri"/>
                <w:bCs/>
                <w:sz w:val="18"/>
                <w:szCs w:val="18"/>
              </w:rPr>
              <w:t>-</w:t>
            </w:r>
          </w:p>
        </w:tc>
        <w:tc>
          <w:tcPr>
            <w:tcW w:w="868" w:type="dxa"/>
            <w:shd w:val="clear" w:color="auto" w:fill="auto"/>
            <w:noWrap/>
            <w:vAlign w:val="center"/>
          </w:tcPr>
          <w:p w14:paraId="65C94CB2" w14:textId="2B8C4AB3" w:rsidR="007D7D48" w:rsidRPr="00B828A0" w:rsidRDefault="0010614D" w:rsidP="0010614D">
            <w:pPr>
              <w:spacing w:after="0" w:line="240" w:lineRule="auto"/>
              <w:jc w:val="center"/>
              <w:rPr>
                <w:rFonts w:cs="Calibri"/>
                <w:bCs/>
                <w:sz w:val="18"/>
                <w:szCs w:val="18"/>
              </w:rPr>
            </w:pPr>
            <w:r w:rsidRPr="00B828A0">
              <w:rPr>
                <w:rFonts w:cs="Calibri"/>
                <w:bCs/>
                <w:sz w:val="18"/>
                <w:szCs w:val="18"/>
              </w:rPr>
              <w:t>-</w:t>
            </w:r>
          </w:p>
        </w:tc>
        <w:tc>
          <w:tcPr>
            <w:tcW w:w="1183" w:type="dxa"/>
            <w:shd w:val="clear" w:color="auto" w:fill="auto"/>
            <w:noWrap/>
            <w:vAlign w:val="center"/>
          </w:tcPr>
          <w:p w14:paraId="76904651" w14:textId="538087FF" w:rsidR="007D7D48" w:rsidRPr="00B828A0" w:rsidRDefault="0010614D" w:rsidP="0010614D">
            <w:pPr>
              <w:spacing w:after="0" w:line="240" w:lineRule="auto"/>
              <w:jc w:val="center"/>
              <w:rPr>
                <w:rFonts w:cs="Calibri"/>
                <w:bCs/>
                <w:sz w:val="18"/>
                <w:szCs w:val="18"/>
              </w:rPr>
            </w:pPr>
            <w:r w:rsidRPr="00B828A0">
              <w:rPr>
                <w:rFonts w:cs="Calibri"/>
                <w:bCs/>
                <w:sz w:val="18"/>
                <w:szCs w:val="18"/>
              </w:rPr>
              <w:t>-</w:t>
            </w:r>
          </w:p>
        </w:tc>
      </w:tr>
      <w:tr w:rsidR="0010614D" w:rsidRPr="00B828A0" w14:paraId="651BAFD2" w14:textId="77777777" w:rsidTr="00981237">
        <w:trPr>
          <w:trHeight w:val="227"/>
        </w:trPr>
        <w:tc>
          <w:tcPr>
            <w:tcW w:w="3349" w:type="dxa"/>
            <w:shd w:val="clear" w:color="000000" w:fill="EBF1DE"/>
            <w:noWrap/>
            <w:vAlign w:val="center"/>
            <w:hideMark/>
          </w:tcPr>
          <w:p w14:paraId="3B6B0633" w14:textId="77777777" w:rsidR="00FA64F9" w:rsidRPr="00B828A0" w:rsidRDefault="00FA64F9" w:rsidP="0010614D">
            <w:pPr>
              <w:spacing w:after="0" w:line="240" w:lineRule="auto"/>
              <w:rPr>
                <w:rFonts w:cs="Calibri"/>
                <w:bCs/>
                <w:sz w:val="18"/>
                <w:szCs w:val="18"/>
              </w:rPr>
            </w:pPr>
            <w:r w:rsidRPr="00B828A0">
              <w:rPr>
                <w:rFonts w:cs="Calibri"/>
                <w:bCs/>
                <w:sz w:val="18"/>
                <w:szCs w:val="18"/>
              </w:rPr>
              <w:t>4.2. sportsko rekreacijska namjena</w:t>
            </w:r>
          </w:p>
        </w:tc>
        <w:tc>
          <w:tcPr>
            <w:tcW w:w="1246" w:type="dxa"/>
            <w:shd w:val="clear" w:color="000000" w:fill="EBF1DE"/>
            <w:noWrap/>
            <w:vAlign w:val="center"/>
            <w:hideMark/>
          </w:tcPr>
          <w:p w14:paraId="13D9B22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3,30</w:t>
            </w:r>
          </w:p>
        </w:tc>
        <w:tc>
          <w:tcPr>
            <w:tcW w:w="1090" w:type="dxa"/>
            <w:shd w:val="clear" w:color="000000" w:fill="EBF1DE"/>
            <w:noWrap/>
            <w:vAlign w:val="center"/>
            <w:hideMark/>
          </w:tcPr>
          <w:p w14:paraId="2193B9D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993" w:type="dxa"/>
            <w:shd w:val="clear" w:color="000000" w:fill="EBF1DE"/>
            <w:noWrap/>
            <w:vAlign w:val="center"/>
            <w:hideMark/>
          </w:tcPr>
          <w:p w14:paraId="3B4E224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3,30</w:t>
            </w:r>
          </w:p>
        </w:tc>
        <w:tc>
          <w:tcPr>
            <w:tcW w:w="868" w:type="dxa"/>
            <w:shd w:val="clear" w:color="000000" w:fill="EBF1DE"/>
            <w:noWrap/>
            <w:vAlign w:val="center"/>
            <w:hideMark/>
          </w:tcPr>
          <w:p w14:paraId="3F85290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3,30</w:t>
            </w:r>
          </w:p>
        </w:tc>
        <w:tc>
          <w:tcPr>
            <w:tcW w:w="1183" w:type="dxa"/>
            <w:shd w:val="clear" w:color="auto" w:fill="EAF1DD" w:themeFill="accent3" w:themeFillTint="33"/>
            <w:noWrap/>
            <w:vAlign w:val="center"/>
            <w:hideMark/>
          </w:tcPr>
          <w:p w14:paraId="7284A0D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r>
      <w:tr w:rsidR="0010614D" w:rsidRPr="00B828A0" w14:paraId="6716822A" w14:textId="77777777" w:rsidTr="00981237">
        <w:trPr>
          <w:trHeight w:val="227"/>
        </w:trPr>
        <w:tc>
          <w:tcPr>
            <w:tcW w:w="3349" w:type="dxa"/>
            <w:shd w:val="clear" w:color="auto" w:fill="auto"/>
            <w:noWrap/>
            <w:vAlign w:val="center"/>
            <w:hideMark/>
          </w:tcPr>
          <w:p w14:paraId="72350964" w14:textId="77777777" w:rsidR="00FA64F9" w:rsidRPr="00B828A0" w:rsidRDefault="00FA64F9" w:rsidP="0010614D">
            <w:pPr>
              <w:spacing w:after="0" w:line="240" w:lineRule="auto"/>
              <w:rPr>
                <w:rFonts w:cs="Calibri"/>
                <w:sz w:val="18"/>
                <w:szCs w:val="18"/>
              </w:rPr>
            </w:pPr>
            <w:r w:rsidRPr="00B828A0">
              <w:rPr>
                <w:rFonts w:cs="Calibri"/>
                <w:sz w:val="18"/>
                <w:szCs w:val="18"/>
              </w:rPr>
              <w:t>4.2.1. Porat</w:t>
            </w:r>
          </w:p>
        </w:tc>
        <w:tc>
          <w:tcPr>
            <w:tcW w:w="1246" w:type="dxa"/>
            <w:shd w:val="clear" w:color="auto" w:fill="auto"/>
            <w:noWrap/>
            <w:vAlign w:val="center"/>
            <w:hideMark/>
          </w:tcPr>
          <w:p w14:paraId="77B6361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3,30</w:t>
            </w:r>
          </w:p>
        </w:tc>
        <w:tc>
          <w:tcPr>
            <w:tcW w:w="1090" w:type="dxa"/>
            <w:shd w:val="clear" w:color="auto" w:fill="auto"/>
            <w:noWrap/>
            <w:vAlign w:val="center"/>
            <w:hideMark/>
          </w:tcPr>
          <w:p w14:paraId="2445040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993" w:type="dxa"/>
            <w:shd w:val="clear" w:color="auto" w:fill="auto"/>
            <w:noWrap/>
            <w:vAlign w:val="center"/>
            <w:hideMark/>
          </w:tcPr>
          <w:p w14:paraId="06B7DF3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3,30</w:t>
            </w:r>
          </w:p>
        </w:tc>
        <w:tc>
          <w:tcPr>
            <w:tcW w:w="868" w:type="dxa"/>
            <w:shd w:val="clear" w:color="auto" w:fill="auto"/>
            <w:noWrap/>
            <w:vAlign w:val="center"/>
            <w:hideMark/>
          </w:tcPr>
          <w:p w14:paraId="56FA87E2"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3,30</w:t>
            </w:r>
          </w:p>
        </w:tc>
        <w:tc>
          <w:tcPr>
            <w:tcW w:w="1183" w:type="dxa"/>
            <w:shd w:val="clear" w:color="auto" w:fill="auto"/>
            <w:noWrap/>
            <w:vAlign w:val="center"/>
            <w:hideMark/>
          </w:tcPr>
          <w:p w14:paraId="643BD99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r>
      <w:tr w:rsidR="0010614D" w:rsidRPr="00B828A0" w14:paraId="167BCCF0" w14:textId="77777777" w:rsidTr="00981237">
        <w:trPr>
          <w:trHeight w:val="227"/>
        </w:trPr>
        <w:tc>
          <w:tcPr>
            <w:tcW w:w="3349" w:type="dxa"/>
            <w:shd w:val="clear" w:color="000000" w:fill="F2DCDB"/>
            <w:noWrap/>
            <w:vAlign w:val="center"/>
            <w:hideMark/>
          </w:tcPr>
          <w:p w14:paraId="658C7413" w14:textId="77777777" w:rsidR="00FA64F9" w:rsidRPr="00B828A0" w:rsidRDefault="00FA64F9" w:rsidP="0010614D">
            <w:pPr>
              <w:spacing w:after="0" w:line="240" w:lineRule="auto"/>
              <w:rPr>
                <w:rFonts w:cs="Calibri"/>
                <w:bCs/>
                <w:sz w:val="18"/>
                <w:szCs w:val="18"/>
              </w:rPr>
            </w:pPr>
            <w:r w:rsidRPr="00B828A0">
              <w:rPr>
                <w:rFonts w:cs="Calibri"/>
                <w:bCs/>
                <w:sz w:val="18"/>
                <w:szCs w:val="18"/>
              </w:rPr>
              <w:t>4.3. ugostiteljsko turistička namjena</w:t>
            </w:r>
          </w:p>
        </w:tc>
        <w:tc>
          <w:tcPr>
            <w:tcW w:w="1246" w:type="dxa"/>
            <w:shd w:val="clear" w:color="000000" w:fill="F2DCDB"/>
            <w:noWrap/>
            <w:vAlign w:val="center"/>
            <w:hideMark/>
          </w:tcPr>
          <w:p w14:paraId="584DEF8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0,46</w:t>
            </w:r>
          </w:p>
        </w:tc>
        <w:tc>
          <w:tcPr>
            <w:tcW w:w="1090" w:type="dxa"/>
            <w:shd w:val="clear" w:color="000000" w:fill="F2DCDB"/>
            <w:noWrap/>
            <w:vAlign w:val="center"/>
            <w:hideMark/>
          </w:tcPr>
          <w:p w14:paraId="40EB7DE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0,46</w:t>
            </w:r>
          </w:p>
        </w:tc>
        <w:tc>
          <w:tcPr>
            <w:tcW w:w="993" w:type="dxa"/>
            <w:shd w:val="clear" w:color="000000" w:fill="F2DCDB"/>
            <w:noWrap/>
            <w:vAlign w:val="center"/>
            <w:hideMark/>
          </w:tcPr>
          <w:p w14:paraId="254957D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868" w:type="dxa"/>
            <w:shd w:val="clear" w:color="000000" w:fill="F2DCDB"/>
            <w:noWrap/>
            <w:vAlign w:val="center"/>
            <w:hideMark/>
          </w:tcPr>
          <w:p w14:paraId="09BC906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0,46</w:t>
            </w:r>
          </w:p>
        </w:tc>
        <w:tc>
          <w:tcPr>
            <w:tcW w:w="1183" w:type="dxa"/>
            <w:shd w:val="clear" w:color="auto" w:fill="F2DBDB" w:themeFill="accent2" w:themeFillTint="33"/>
            <w:noWrap/>
            <w:vAlign w:val="center"/>
            <w:hideMark/>
          </w:tcPr>
          <w:p w14:paraId="21FD88F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100,00</w:t>
            </w:r>
          </w:p>
        </w:tc>
      </w:tr>
      <w:tr w:rsidR="0010614D" w:rsidRPr="00B828A0" w14:paraId="2CA2CA69" w14:textId="77777777" w:rsidTr="00981237">
        <w:trPr>
          <w:trHeight w:val="227"/>
        </w:trPr>
        <w:tc>
          <w:tcPr>
            <w:tcW w:w="3349" w:type="dxa"/>
            <w:shd w:val="clear" w:color="auto" w:fill="auto"/>
            <w:noWrap/>
            <w:vAlign w:val="center"/>
            <w:hideMark/>
          </w:tcPr>
          <w:p w14:paraId="2671D3ED" w14:textId="77777777" w:rsidR="00FA64F9" w:rsidRPr="00B828A0" w:rsidRDefault="00FA64F9" w:rsidP="0010614D">
            <w:pPr>
              <w:spacing w:after="0" w:line="240" w:lineRule="auto"/>
              <w:rPr>
                <w:rFonts w:cs="Calibri"/>
                <w:sz w:val="18"/>
                <w:szCs w:val="18"/>
              </w:rPr>
            </w:pPr>
            <w:r w:rsidRPr="00B828A0">
              <w:rPr>
                <w:rFonts w:cs="Calibri"/>
                <w:sz w:val="18"/>
                <w:szCs w:val="18"/>
              </w:rPr>
              <w:t>4.3.1. Porat</w:t>
            </w:r>
          </w:p>
        </w:tc>
        <w:tc>
          <w:tcPr>
            <w:tcW w:w="1246" w:type="dxa"/>
            <w:shd w:val="clear" w:color="auto" w:fill="auto"/>
            <w:noWrap/>
            <w:vAlign w:val="center"/>
            <w:hideMark/>
          </w:tcPr>
          <w:p w14:paraId="77DC028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0,46</w:t>
            </w:r>
          </w:p>
        </w:tc>
        <w:tc>
          <w:tcPr>
            <w:tcW w:w="1090" w:type="dxa"/>
            <w:shd w:val="clear" w:color="auto" w:fill="auto"/>
            <w:noWrap/>
            <w:vAlign w:val="center"/>
            <w:hideMark/>
          </w:tcPr>
          <w:p w14:paraId="4E5A40FF"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0,46</w:t>
            </w:r>
          </w:p>
        </w:tc>
        <w:tc>
          <w:tcPr>
            <w:tcW w:w="993" w:type="dxa"/>
            <w:shd w:val="clear" w:color="auto" w:fill="auto"/>
            <w:noWrap/>
            <w:vAlign w:val="center"/>
            <w:hideMark/>
          </w:tcPr>
          <w:p w14:paraId="777C60F5"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868" w:type="dxa"/>
            <w:shd w:val="clear" w:color="auto" w:fill="auto"/>
            <w:noWrap/>
            <w:vAlign w:val="center"/>
            <w:hideMark/>
          </w:tcPr>
          <w:p w14:paraId="79A08D8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0,46</w:t>
            </w:r>
          </w:p>
        </w:tc>
        <w:tc>
          <w:tcPr>
            <w:tcW w:w="1183" w:type="dxa"/>
            <w:shd w:val="clear" w:color="auto" w:fill="auto"/>
            <w:noWrap/>
            <w:vAlign w:val="center"/>
            <w:hideMark/>
          </w:tcPr>
          <w:p w14:paraId="1F62CEC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100,00</w:t>
            </w:r>
          </w:p>
        </w:tc>
      </w:tr>
      <w:tr w:rsidR="0010614D" w:rsidRPr="00B828A0" w14:paraId="0FFEE81E" w14:textId="77777777" w:rsidTr="00981237">
        <w:trPr>
          <w:trHeight w:val="227"/>
        </w:trPr>
        <w:tc>
          <w:tcPr>
            <w:tcW w:w="3349" w:type="dxa"/>
            <w:shd w:val="clear" w:color="000000" w:fill="DAEEF3"/>
            <w:noWrap/>
            <w:vAlign w:val="center"/>
            <w:hideMark/>
          </w:tcPr>
          <w:p w14:paraId="7C3BE121" w14:textId="77777777" w:rsidR="00FA64F9" w:rsidRPr="00B828A0" w:rsidRDefault="00FA64F9" w:rsidP="0010614D">
            <w:pPr>
              <w:spacing w:after="0" w:line="240" w:lineRule="auto"/>
              <w:rPr>
                <w:rFonts w:cs="Calibri"/>
                <w:bCs/>
                <w:sz w:val="18"/>
                <w:szCs w:val="18"/>
              </w:rPr>
            </w:pPr>
            <w:r w:rsidRPr="00B828A0">
              <w:rPr>
                <w:rFonts w:cs="Calibri"/>
                <w:bCs/>
                <w:sz w:val="18"/>
                <w:szCs w:val="18"/>
              </w:rPr>
              <w:t>4.4. uređene plaže (komun. namjena)</w:t>
            </w:r>
          </w:p>
        </w:tc>
        <w:tc>
          <w:tcPr>
            <w:tcW w:w="1246" w:type="dxa"/>
            <w:shd w:val="clear" w:color="000000" w:fill="DAEEF3"/>
            <w:noWrap/>
            <w:vAlign w:val="center"/>
            <w:hideMark/>
          </w:tcPr>
          <w:p w14:paraId="203897A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1,43</w:t>
            </w:r>
          </w:p>
        </w:tc>
        <w:tc>
          <w:tcPr>
            <w:tcW w:w="1090" w:type="dxa"/>
            <w:shd w:val="clear" w:color="000000" w:fill="DAEEF3"/>
            <w:noWrap/>
            <w:vAlign w:val="center"/>
            <w:hideMark/>
          </w:tcPr>
          <w:p w14:paraId="361F2528"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1,43</w:t>
            </w:r>
          </w:p>
        </w:tc>
        <w:tc>
          <w:tcPr>
            <w:tcW w:w="993" w:type="dxa"/>
            <w:shd w:val="clear" w:color="000000" w:fill="DAEEF3"/>
            <w:noWrap/>
            <w:vAlign w:val="center"/>
            <w:hideMark/>
          </w:tcPr>
          <w:p w14:paraId="63E1458C"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868" w:type="dxa"/>
            <w:shd w:val="clear" w:color="000000" w:fill="DAEEF3"/>
            <w:noWrap/>
            <w:vAlign w:val="center"/>
            <w:hideMark/>
          </w:tcPr>
          <w:p w14:paraId="5435F9C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1,43</w:t>
            </w:r>
          </w:p>
        </w:tc>
        <w:tc>
          <w:tcPr>
            <w:tcW w:w="1183" w:type="dxa"/>
            <w:shd w:val="clear" w:color="auto" w:fill="DAEEF3" w:themeFill="accent5" w:themeFillTint="33"/>
            <w:noWrap/>
            <w:vAlign w:val="center"/>
            <w:hideMark/>
          </w:tcPr>
          <w:p w14:paraId="35BC330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100,00</w:t>
            </w:r>
          </w:p>
        </w:tc>
      </w:tr>
      <w:tr w:rsidR="0010614D" w:rsidRPr="00B828A0" w14:paraId="56DCD490" w14:textId="77777777" w:rsidTr="00981237">
        <w:trPr>
          <w:trHeight w:val="227"/>
        </w:trPr>
        <w:tc>
          <w:tcPr>
            <w:tcW w:w="3349" w:type="dxa"/>
            <w:shd w:val="clear" w:color="auto" w:fill="auto"/>
            <w:noWrap/>
            <w:vAlign w:val="center"/>
            <w:hideMark/>
          </w:tcPr>
          <w:p w14:paraId="411B8670" w14:textId="77777777" w:rsidR="00FA64F9" w:rsidRPr="00B828A0" w:rsidRDefault="00FA64F9" w:rsidP="0010614D">
            <w:pPr>
              <w:spacing w:after="0" w:line="240" w:lineRule="auto"/>
              <w:rPr>
                <w:rFonts w:cs="Calibri"/>
                <w:sz w:val="18"/>
                <w:szCs w:val="18"/>
              </w:rPr>
            </w:pPr>
            <w:r w:rsidRPr="00B828A0">
              <w:rPr>
                <w:rFonts w:cs="Calibri"/>
                <w:sz w:val="18"/>
                <w:szCs w:val="18"/>
              </w:rPr>
              <w:t>4.4.1. Porat</w:t>
            </w:r>
          </w:p>
        </w:tc>
        <w:tc>
          <w:tcPr>
            <w:tcW w:w="1246" w:type="dxa"/>
            <w:shd w:val="clear" w:color="auto" w:fill="auto"/>
            <w:noWrap/>
            <w:vAlign w:val="center"/>
            <w:hideMark/>
          </w:tcPr>
          <w:p w14:paraId="580151B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1,43</w:t>
            </w:r>
          </w:p>
        </w:tc>
        <w:tc>
          <w:tcPr>
            <w:tcW w:w="1090" w:type="dxa"/>
            <w:shd w:val="clear" w:color="auto" w:fill="auto"/>
            <w:noWrap/>
            <w:vAlign w:val="center"/>
            <w:hideMark/>
          </w:tcPr>
          <w:p w14:paraId="45A91AA5"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1,43</w:t>
            </w:r>
          </w:p>
        </w:tc>
        <w:tc>
          <w:tcPr>
            <w:tcW w:w="993" w:type="dxa"/>
            <w:shd w:val="clear" w:color="auto" w:fill="auto"/>
            <w:noWrap/>
            <w:vAlign w:val="center"/>
            <w:hideMark/>
          </w:tcPr>
          <w:p w14:paraId="0370102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868" w:type="dxa"/>
            <w:shd w:val="clear" w:color="auto" w:fill="auto"/>
            <w:noWrap/>
            <w:vAlign w:val="center"/>
            <w:hideMark/>
          </w:tcPr>
          <w:p w14:paraId="7D27497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1,43</w:t>
            </w:r>
          </w:p>
        </w:tc>
        <w:tc>
          <w:tcPr>
            <w:tcW w:w="1183" w:type="dxa"/>
            <w:shd w:val="clear" w:color="auto" w:fill="auto"/>
            <w:noWrap/>
            <w:vAlign w:val="center"/>
            <w:hideMark/>
          </w:tcPr>
          <w:p w14:paraId="673AD3D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100,00</w:t>
            </w:r>
          </w:p>
        </w:tc>
      </w:tr>
      <w:tr w:rsidR="0010614D" w:rsidRPr="00B828A0" w14:paraId="787D5135" w14:textId="77777777" w:rsidTr="00981237">
        <w:trPr>
          <w:trHeight w:val="227"/>
        </w:trPr>
        <w:tc>
          <w:tcPr>
            <w:tcW w:w="3349" w:type="dxa"/>
            <w:shd w:val="clear" w:color="000000" w:fill="FFFF00"/>
            <w:noWrap/>
            <w:vAlign w:val="center"/>
            <w:hideMark/>
          </w:tcPr>
          <w:p w14:paraId="70D377C5"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GPN-5 TURČIĆI</w:t>
            </w:r>
          </w:p>
        </w:tc>
        <w:tc>
          <w:tcPr>
            <w:tcW w:w="1246" w:type="dxa"/>
            <w:shd w:val="clear" w:color="000000" w:fill="FFFF00"/>
            <w:noWrap/>
            <w:vAlign w:val="center"/>
            <w:hideMark/>
          </w:tcPr>
          <w:p w14:paraId="7BA6AA23"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0,65</w:t>
            </w:r>
          </w:p>
        </w:tc>
        <w:tc>
          <w:tcPr>
            <w:tcW w:w="1090" w:type="dxa"/>
            <w:shd w:val="clear" w:color="000000" w:fill="FFFF00"/>
            <w:noWrap/>
            <w:vAlign w:val="center"/>
            <w:hideMark/>
          </w:tcPr>
          <w:p w14:paraId="43D9FE5F"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3,34</w:t>
            </w:r>
          </w:p>
        </w:tc>
        <w:tc>
          <w:tcPr>
            <w:tcW w:w="993" w:type="dxa"/>
            <w:shd w:val="clear" w:color="000000" w:fill="FFFF00"/>
            <w:noWrap/>
            <w:vAlign w:val="center"/>
            <w:hideMark/>
          </w:tcPr>
          <w:p w14:paraId="1D004D84"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0,71</w:t>
            </w:r>
          </w:p>
        </w:tc>
        <w:tc>
          <w:tcPr>
            <w:tcW w:w="868" w:type="dxa"/>
            <w:shd w:val="clear" w:color="000000" w:fill="FFFF00"/>
            <w:noWrap/>
            <w:vAlign w:val="center"/>
            <w:hideMark/>
          </w:tcPr>
          <w:p w14:paraId="2FAA93FA"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4,05</w:t>
            </w:r>
          </w:p>
        </w:tc>
        <w:tc>
          <w:tcPr>
            <w:tcW w:w="1183" w:type="dxa"/>
            <w:shd w:val="clear" w:color="000000" w:fill="FFFF00"/>
            <w:noWrap/>
            <w:vAlign w:val="center"/>
            <w:hideMark/>
          </w:tcPr>
          <w:p w14:paraId="3DFB9B30"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82,47</w:t>
            </w:r>
          </w:p>
        </w:tc>
      </w:tr>
      <w:tr w:rsidR="0010614D" w:rsidRPr="00B828A0" w14:paraId="4232DCCF" w14:textId="77777777" w:rsidTr="00981237">
        <w:trPr>
          <w:trHeight w:val="227"/>
        </w:trPr>
        <w:tc>
          <w:tcPr>
            <w:tcW w:w="3349" w:type="dxa"/>
            <w:shd w:val="clear" w:color="000000" w:fill="FFFFCC"/>
            <w:noWrap/>
            <w:vAlign w:val="center"/>
            <w:hideMark/>
          </w:tcPr>
          <w:p w14:paraId="7AA1571C" w14:textId="77777777" w:rsidR="00FA64F9" w:rsidRPr="00B828A0" w:rsidRDefault="00FA64F9" w:rsidP="0010614D">
            <w:pPr>
              <w:spacing w:after="0" w:line="240" w:lineRule="auto"/>
              <w:rPr>
                <w:rFonts w:cs="Calibri"/>
                <w:bCs/>
                <w:sz w:val="18"/>
                <w:szCs w:val="18"/>
              </w:rPr>
            </w:pPr>
            <w:r w:rsidRPr="00B828A0">
              <w:rPr>
                <w:rFonts w:cs="Calibri"/>
                <w:bCs/>
                <w:sz w:val="18"/>
                <w:szCs w:val="18"/>
              </w:rPr>
              <w:t>5.1. pretežito stambena namjena</w:t>
            </w:r>
          </w:p>
        </w:tc>
        <w:tc>
          <w:tcPr>
            <w:tcW w:w="1246" w:type="dxa"/>
            <w:shd w:val="clear" w:color="000000" w:fill="FFFFCC"/>
            <w:noWrap/>
            <w:vAlign w:val="center"/>
            <w:hideMark/>
          </w:tcPr>
          <w:p w14:paraId="1A97CCE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0,65</w:t>
            </w:r>
          </w:p>
        </w:tc>
        <w:tc>
          <w:tcPr>
            <w:tcW w:w="1090" w:type="dxa"/>
            <w:shd w:val="clear" w:color="000000" w:fill="FFFFCC"/>
            <w:noWrap/>
            <w:vAlign w:val="center"/>
            <w:hideMark/>
          </w:tcPr>
          <w:p w14:paraId="4C9D6E66"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3,34</w:t>
            </w:r>
          </w:p>
        </w:tc>
        <w:tc>
          <w:tcPr>
            <w:tcW w:w="993" w:type="dxa"/>
            <w:shd w:val="clear" w:color="000000" w:fill="FFFFCC"/>
            <w:noWrap/>
            <w:vAlign w:val="center"/>
            <w:hideMark/>
          </w:tcPr>
          <w:p w14:paraId="4EA111C6"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0,71</w:t>
            </w:r>
          </w:p>
        </w:tc>
        <w:tc>
          <w:tcPr>
            <w:tcW w:w="868" w:type="dxa"/>
            <w:shd w:val="clear" w:color="000000" w:fill="FFFFCC"/>
            <w:noWrap/>
            <w:vAlign w:val="center"/>
            <w:hideMark/>
          </w:tcPr>
          <w:p w14:paraId="1433C72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4,05</w:t>
            </w:r>
          </w:p>
        </w:tc>
        <w:tc>
          <w:tcPr>
            <w:tcW w:w="1183" w:type="dxa"/>
            <w:shd w:val="clear" w:color="auto" w:fill="FFFFCC"/>
            <w:noWrap/>
            <w:vAlign w:val="center"/>
            <w:hideMark/>
          </w:tcPr>
          <w:p w14:paraId="216BDE1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82,47</w:t>
            </w:r>
          </w:p>
        </w:tc>
      </w:tr>
      <w:tr w:rsidR="0010614D" w:rsidRPr="00B828A0" w14:paraId="64884211" w14:textId="77777777" w:rsidTr="00981237">
        <w:trPr>
          <w:trHeight w:val="227"/>
        </w:trPr>
        <w:tc>
          <w:tcPr>
            <w:tcW w:w="3349" w:type="dxa"/>
            <w:shd w:val="clear" w:color="auto" w:fill="auto"/>
            <w:noWrap/>
            <w:vAlign w:val="center"/>
            <w:hideMark/>
          </w:tcPr>
          <w:p w14:paraId="344DD89A" w14:textId="77777777" w:rsidR="00FA64F9" w:rsidRPr="00B828A0" w:rsidRDefault="00FA64F9" w:rsidP="0010614D">
            <w:pPr>
              <w:spacing w:after="0" w:line="240" w:lineRule="auto"/>
              <w:rPr>
                <w:rFonts w:cs="Calibri"/>
                <w:sz w:val="18"/>
                <w:szCs w:val="18"/>
              </w:rPr>
            </w:pPr>
            <w:r w:rsidRPr="00B828A0">
              <w:rPr>
                <w:rFonts w:cs="Calibri"/>
                <w:sz w:val="18"/>
                <w:szCs w:val="18"/>
              </w:rPr>
              <w:t>5.1.1. matični dio GPN-a</w:t>
            </w:r>
          </w:p>
        </w:tc>
        <w:tc>
          <w:tcPr>
            <w:tcW w:w="1246" w:type="dxa"/>
            <w:shd w:val="clear" w:color="auto" w:fill="auto"/>
            <w:noWrap/>
            <w:vAlign w:val="center"/>
            <w:hideMark/>
          </w:tcPr>
          <w:p w14:paraId="297B58E6"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0,65</w:t>
            </w:r>
          </w:p>
        </w:tc>
        <w:tc>
          <w:tcPr>
            <w:tcW w:w="1090" w:type="dxa"/>
            <w:shd w:val="clear" w:color="auto" w:fill="auto"/>
            <w:noWrap/>
            <w:vAlign w:val="center"/>
            <w:hideMark/>
          </w:tcPr>
          <w:p w14:paraId="7C0E37EF"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3,34</w:t>
            </w:r>
          </w:p>
        </w:tc>
        <w:tc>
          <w:tcPr>
            <w:tcW w:w="993" w:type="dxa"/>
            <w:shd w:val="clear" w:color="auto" w:fill="auto"/>
            <w:noWrap/>
            <w:vAlign w:val="center"/>
            <w:hideMark/>
          </w:tcPr>
          <w:p w14:paraId="4884B77F"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0,71</w:t>
            </w:r>
          </w:p>
        </w:tc>
        <w:tc>
          <w:tcPr>
            <w:tcW w:w="868" w:type="dxa"/>
            <w:shd w:val="clear" w:color="auto" w:fill="auto"/>
            <w:noWrap/>
            <w:vAlign w:val="center"/>
            <w:hideMark/>
          </w:tcPr>
          <w:p w14:paraId="26805DB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4,05</w:t>
            </w:r>
          </w:p>
        </w:tc>
        <w:tc>
          <w:tcPr>
            <w:tcW w:w="1183" w:type="dxa"/>
            <w:shd w:val="clear" w:color="auto" w:fill="auto"/>
            <w:noWrap/>
            <w:vAlign w:val="center"/>
            <w:hideMark/>
          </w:tcPr>
          <w:p w14:paraId="2598733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82,47</w:t>
            </w:r>
          </w:p>
        </w:tc>
      </w:tr>
    </w:tbl>
    <w:p w14:paraId="58019230" w14:textId="3EE71186" w:rsidR="006A20CD" w:rsidRPr="006A20CD" w:rsidRDefault="00FA64F9" w:rsidP="006A20CD">
      <w:pPr>
        <w:jc w:val="left"/>
        <w:rPr>
          <w:iCs/>
          <w:sz w:val="18"/>
          <w:szCs w:val="18"/>
        </w:rPr>
      </w:pPr>
      <w:r w:rsidRPr="006A20CD">
        <w:rPr>
          <w:iCs/>
          <w:sz w:val="18"/>
          <w:szCs w:val="18"/>
        </w:rPr>
        <w:t>*</w:t>
      </w:r>
      <w:r w:rsidRPr="006A20CD">
        <w:rPr>
          <w:iCs/>
          <w:sz w:val="18"/>
          <w:szCs w:val="18"/>
        </w:rPr>
        <w:tab/>
        <w:t xml:space="preserve">Zona ugostiteljsko turističke namjene Hrusta priključena je u GPN-1 Malinska, Radići u skladu s čl. </w:t>
      </w:r>
      <w:r w:rsidR="006A20CD" w:rsidRPr="006A20CD">
        <w:rPr>
          <w:iCs/>
          <w:sz w:val="18"/>
          <w:szCs w:val="18"/>
        </w:rPr>
        <w:t>71. Prostornog plana Primorsko-goranske županije</w:t>
      </w:r>
      <w:r w:rsidRPr="006A20CD">
        <w:rPr>
          <w:iCs/>
          <w:sz w:val="18"/>
          <w:szCs w:val="18"/>
        </w:rPr>
        <w:t xml:space="preserve"> </w:t>
      </w:r>
      <w:r w:rsidR="006A20CD" w:rsidRPr="006A20CD">
        <w:rPr>
          <w:iCs/>
          <w:sz w:val="18"/>
          <w:szCs w:val="18"/>
        </w:rPr>
        <w:t>što se ne smatra povećanjem građevinskog područja naselja.</w:t>
      </w:r>
    </w:p>
    <w:p w14:paraId="07C149F2" w14:textId="4F520ED5" w:rsidR="00E40902" w:rsidRDefault="00364D37" w:rsidP="006A20CD">
      <w:pPr>
        <w:spacing w:before="120"/>
        <w:jc w:val="center"/>
      </w:pPr>
      <w:r>
        <w:rPr>
          <w:i/>
          <w:iCs/>
          <w:sz w:val="18"/>
          <w:szCs w:val="18"/>
        </w:rPr>
        <w:t>Površine građevinskih područja naselja u području ograničenja ZOP-a</w:t>
      </w:r>
      <w:r w:rsidR="00E40902">
        <w:br w:type="page"/>
      </w:r>
    </w:p>
    <w:tbl>
      <w:tblPr>
        <w:tblW w:w="907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1"/>
        <w:gridCol w:w="1295"/>
        <w:gridCol w:w="1133"/>
        <w:gridCol w:w="1032"/>
        <w:gridCol w:w="902"/>
        <w:gridCol w:w="1229"/>
      </w:tblGrid>
      <w:tr w:rsidR="0010614D" w:rsidRPr="00B828A0" w14:paraId="4FC9BE7A" w14:textId="77777777" w:rsidTr="00981237">
        <w:trPr>
          <w:trHeight w:val="227"/>
        </w:trPr>
        <w:tc>
          <w:tcPr>
            <w:tcW w:w="3349" w:type="dxa"/>
            <w:vMerge w:val="restart"/>
            <w:shd w:val="clear" w:color="auto" w:fill="auto"/>
            <w:noWrap/>
            <w:vAlign w:val="center"/>
            <w:hideMark/>
          </w:tcPr>
          <w:p w14:paraId="4179388C" w14:textId="77777777" w:rsidR="00FA64F9" w:rsidRPr="00B828A0" w:rsidRDefault="00FA64F9" w:rsidP="0010614D">
            <w:pPr>
              <w:spacing w:after="0" w:line="240" w:lineRule="auto"/>
              <w:jc w:val="center"/>
              <w:rPr>
                <w:rFonts w:cs="Calibri"/>
                <w:b/>
                <w:sz w:val="18"/>
                <w:szCs w:val="18"/>
              </w:rPr>
            </w:pPr>
            <w:r w:rsidRPr="00B828A0">
              <w:rPr>
                <w:rFonts w:cs="Calibri"/>
                <w:b/>
                <w:sz w:val="18"/>
                <w:szCs w:val="18"/>
              </w:rPr>
              <w:lastRenderedPageBreak/>
              <w:t>NAMJENA</w:t>
            </w:r>
          </w:p>
        </w:tc>
        <w:tc>
          <w:tcPr>
            <w:tcW w:w="1246" w:type="dxa"/>
            <w:vMerge w:val="restart"/>
            <w:shd w:val="clear" w:color="auto" w:fill="auto"/>
            <w:vAlign w:val="center"/>
            <w:hideMark/>
          </w:tcPr>
          <w:p w14:paraId="627B25CE"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PROŠIRENO/ SMANJENO</w:t>
            </w:r>
          </w:p>
        </w:tc>
        <w:tc>
          <w:tcPr>
            <w:tcW w:w="4134" w:type="dxa"/>
            <w:gridSpan w:val="4"/>
            <w:shd w:val="clear" w:color="auto" w:fill="auto"/>
            <w:vAlign w:val="center"/>
            <w:hideMark/>
          </w:tcPr>
          <w:p w14:paraId="29662C99"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POVRŠINA GPN NAKON PROŠIRENJA</w:t>
            </w:r>
          </w:p>
        </w:tc>
      </w:tr>
      <w:tr w:rsidR="0010614D" w:rsidRPr="00B828A0" w14:paraId="575F5490" w14:textId="77777777" w:rsidTr="00981237">
        <w:trPr>
          <w:trHeight w:val="688"/>
        </w:trPr>
        <w:tc>
          <w:tcPr>
            <w:tcW w:w="3349" w:type="dxa"/>
            <w:vMerge/>
            <w:vAlign w:val="center"/>
            <w:hideMark/>
          </w:tcPr>
          <w:p w14:paraId="099D2072" w14:textId="77777777" w:rsidR="00FA64F9" w:rsidRPr="00B828A0" w:rsidRDefault="00FA64F9" w:rsidP="0010614D">
            <w:pPr>
              <w:spacing w:after="0" w:line="240" w:lineRule="auto"/>
              <w:rPr>
                <w:rFonts w:cs="Calibri"/>
                <w:sz w:val="18"/>
                <w:szCs w:val="18"/>
              </w:rPr>
            </w:pPr>
          </w:p>
        </w:tc>
        <w:tc>
          <w:tcPr>
            <w:tcW w:w="1246" w:type="dxa"/>
            <w:vMerge/>
            <w:shd w:val="clear" w:color="auto" w:fill="auto"/>
            <w:vAlign w:val="center"/>
            <w:hideMark/>
          </w:tcPr>
          <w:p w14:paraId="6BF26BE2" w14:textId="77777777" w:rsidR="00FA64F9" w:rsidRPr="00B828A0" w:rsidRDefault="00FA64F9" w:rsidP="0010614D">
            <w:pPr>
              <w:spacing w:after="0" w:line="240" w:lineRule="auto"/>
              <w:jc w:val="center"/>
              <w:rPr>
                <w:rFonts w:cs="Calibri"/>
                <w:bCs/>
                <w:sz w:val="18"/>
                <w:szCs w:val="18"/>
              </w:rPr>
            </w:pPr>
          </w:p>
        </w:tc>
        <w:tc>
          <w:tcPr>
            <w:tcW w:w="1090" w:type="dxa"/>
            <w:shd w:val="clear" w:color="auto" w:fill="auto"/>
            <w:tcMar>
              <w:left w:w="57" w:type="dxa"/>
              <w:right w:w="57" w:type="dxa"/>
            </w:tcMar>
            <w:vAlign w:val="center"/>
            <w:hideMark/>
          </w:tcPr>
          <w:p w14:paraId="4E21BF54" w14:textId="77777777" w:rsidR="00FA64F9" w:rsidRPr="00B828A0" w:rsidRDefault="00FA64F9" w:rsidP="0010614D">
            <w:pPr>
              <w:spacing w:after="0" w:line="240" w:lineRule="auto"/>
              <w:jc w:val="center"/>
              <w:rPr>
                <w:rFonts w:cs="Calibri"/>
                <w:sz w:val="18"/>
                <w:szCs w:val="18"/>
              </w:rPr>
            </w:pPr>
            <w:r w:rsidRPr="00B828A0">
              <w:rPr>
                <w:rFonts w:cs="Calibri"/>
                <w:sz w:val="18"/>
                <w:szCs w:val="18"/>
              </w:rPr>
              <w:t>izgrađeno</w:t>
            </w:r>
          </w:p>
        </w:tc>
        <w:tc>
          <w:tcPr>
            <w:tcW w:w="993" w:type="dxa"/>
            <w:shd w:val="clear" w:color="auto" w:fill="auto"/>
            <w:tcMar>
              <w:left w:w="57" w:type="dxa"/>
              <w:right w:w="57" w:type="dxa"/>
            </w:tcMar>
            <w:vAlign w:val="center"/>
            <w:hideMark/>
          </w:tcPr>
          <w:p w14:paraId="7FB5C7AA" w14:textId="77777777" w:rsidR="00FA64F9" w:rsidRPr="00B828A0" w:rsidRDefault="00FA64F9" w:rsidP="0010614D">
            <w:pPr>
              <w:spacing w:after="0" w:line="240" w:lineRule="auto"/>
              <w:jc w:val="center"/>
              <w:rPr>
                <w:rFonts w:cs="Calibri"/>
                <w:sz w:val="18"/>
                <w:szCs w:val="18"/>
              </w:rPr>
            </w:pPr>
            <w:r w:rsidRPr="00B828A0">
              <w:rPr>
                <w:rFonts w:cs="Calibri"/>
                <w:sz w:val="18"/>
                <w:szCs w:val="18"/>
              </w:rPr>
              <w:t xml:space="preserve">neizgrađeno </w:t>
            </w:r>
          </w:p>
        </w:tc>
        <w:tc>
          <w:tcPr>
            <w:tcW w:w="868" w:type="dxa"/>
            <w:shd w:val="clear" w:color="auto" w:fill="auto"/>
            <w:tcMar>
              <w:left w:w="57" w:type="dxa"/>
              <w:right w:w="57" w:type="dxa"/>
            </w:tcMar>
            <w:vAlign w:val="center"/>
            <w:hideMark/>
          </w:tcPr>
          <w:p w14:paraId="7BB9AFE7"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ukupno</w:t>
            </w:r>
          </w:p>
        </w:tc>
        <w:tc>
          <w:tcPr>
            <w:tcW w:w="1183" w:type="dxa"/>
            <w:shd w:val="clear" w:color="auto" w:fill="auto"/>
            <w:tcMar>
              <w:left w:w="57" w:type="dxa"/>
              <w:right w:w="57" w:type="dxa"/>
            </w:tcMar>
            <w:vAlign w:val="center"/>
            <w:hideMark/>
          </w:tcPr>
          <w:p w14:paraId="1D9E2788"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udio izgrađenosti %</w:t>
            </w:r>
          </w:p>
        </w:tc>
      </w:tr>
      <w:tr w:rsidR="0010614D" w:rsidRPr="00B828A0" w14:paraId="7FFE6F3D" w14:textId="77777777" w:rsidTr="00981237">
        <w:trPr>
          <w:trHeight w:val="227"/>
        </w:trPr>
        <w:tc>
          <w:tcPr>
            <w:tcW w:w="3349" w:type="dxa"/>
            <w:shd w:val="clear" w:color="000000" w:fill="FFFF00"/>
            <w:noWrap/>
            <w:vAlign w:val="center"/>
            <w:hideMark/>
          </w:tcPr>
          <w:p w14:paraId="7F3BEF13"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GPN-6 SVETI VID, MIHOLJICE, MARŠIĆI</w:t>
            </w:r>
          </w:p>
        </w:tc>
        <w:tc>
          <w:tcPr>
            <w:tcW w:w="1246" w:type="dxa"/>
            <w:shd w:val="clear" w:color="000000" w:fill="FFFF00"/>
            <w:noWrap/>
            <w:vAlign w:val="center"/>
            <w:hideMark/>
          </w:tcPr>
          <w:p w14:paraId="394FB925"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6,50</w:t>
            </w:r>
          </w:p>
        </w:tc>
        <w:tc>
          <w:tcPr>
            <w:tcW w:w="1090" w:type="dxa"/>
            <w:shd w:val="clear" w:color="000000" w:fill="FFFF00"/>
            <w:noWrap/>
            <w:vAlign w:val="center"/>
            <w:hideMark/>
          </w:tcPr>
          <w:p w14:paraId="427E830E"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30,97</w:t>
            </w:r>
          </w:p>
        </w:tc>
        <w:tc>
          <w:tcPr>
            <w:tcW w:w="993" w:type="dxa"/>
            <w:shd w:val="clear" w:color="000000" w:fill="FFFF00"/>
            <w:noWrap/>
            <w:vAlign w:val="center"/>
            <w:hideMark/>
          </w:tcPr>
          <w:p w14:paraId="0A7675EC"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10,53</w:t>
            </w:r>
          </w:p>
        </w:tc>
        <w:tc>
          <w:tcPr>
            <w:tcW w:w="868" w:type="dxa"/>
            <w:shd w:val="clear" w:color="000000" w:fill="FFFF00"/>
            <w:noWrap/>
            <w:vAlign w:val="center"/>
            <w:hideMark/>
          </w:tcPr>
          <w:p w14:paraId="7D969D4C"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41,50</w:t>
            </w:r>
          </w:p>
        </w:tc>
        <w:tc>
          <w:tcPr>
            <w:tcW w:w="1183" w:type="dxa"/>
            <w:shd w:val="clear" w:color="000000" w:fill="FFFF00"/>
            <w:noWrap/>
            <w:vAlign w:val="center"/>
            <w:hideMark/>
          </w:tcPr>
          <w:p w14:paraId="161D6027"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74,63</w:t>
            </w:r>
          </w:p>
        </w:tc>
      </w:tr>
      <w:tr w:rsidR="0010614D" w:rsidRPr="00B828A0" w14:paraId="4043DF10" w14:textId="77777777" w:rsidTr="00981237">
        <w:trPr>
          <w:trHeight w:val="227"/>
        </w:trPr>
        <w:tc>
          <w:tcPr>
            <w:tcW w:w="3349" w:type="dxa"/>
            <w:shd w:val="clear" w:color="000000" w:fill="FFFFCC"/>
            <w:noWrap/>
            <w:vAlign w:val="center"/>
            <w:hideMark/>
          </w:tcPr>
          <w:p w14:paraId="5EFE6467" w14:textId="77777777" w:rsidR="00FA64F9" w:rsidRPr="00B828A0" w:rsidRDefault="00FA64F9" w:rsidP="0010614D">
            <w:pPr>
              <w:spacing w:after="0" w:line="240" w:lineRule="auto"/>
              <w:rPr>
                <w:rFonts w:cs="Calibri"/>
                <w:bCs/>
                <w:sz w:val="18"/>
                <w:szCs w:val="18"/>
              </w:rPr>
            </w:pPr>
            <w:r w:rsidRPr="00B828A0">
              <w:rPr>
                <w:rFonts w:cs="Calibri"/>
                <w:bCs/>
                <w:sz w:val="18"/>
                <w:szCs w:val="18"/>
              </w:rPr>
              <w:t>6.1. pretežito stambena namjena</w:t>
            </w:r>
          </w:p>
        </w:tc>
        <w:tc>
          <w:tcPr>
            <w:tcW w:w="1246" w:type="dxa"/>
            <w:shd w:val="clear" w:color="000000" w:fill="FFFFCC"/>
            <w:noWrap/>
            <w:vAlign w:val="center"/>
            <w:hideMark/>
          </w:tcPr>
          <w:p w14:paraId="605EBD5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5,47</w:t>
            </w:r>
          </w:p>
        </w:tc>
        <w:tc>
          <w:tcPr>
            <w:tcW w:w="1090" w:type="dxa"/>
            <w:shd w:val="clear" w:color="000000" w:fill="FFFFCC"/>
            <w:noWrap/>
            <w:vAlign w:val="center"/>
            <w:hideMark/>
          </w:tcPr>
          <w:p w14:paraId="2D92074C"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30,97</w:t>
            </w:r>
          </w:p>
        </w:tc>
        <w:tc>
          <w:tcPr>
            <w:tcW w:w="993" w:type="dxa"/>
            <w:shd w:val="clear" w:color="000000" w:fill="FFFFCC"/>
            <w:noWrap/>
            <w:vAlign w:val="center"/>
            <w:hideMark/>
          </w:tcPr>
          <w:p w14:paraId="562EC8E6"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9,50</w:t>
            </w:r>
          </w:p>
        </w:tc>
        <w:tc>
          <w:tcPr>
            <w:tcW w:w="868" w:type="dxa"/>
            <w:shd w:val="clear" w:color="000000" w:fill="FFFFCC"/>
            <w:noWrap/>
            <w:vAlign w:val="center"/>
            <w:hideMark/>
          </w:tcPr>
          <w:p w14:paraId="5BDDF4AC"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40,47</w:t>
            </w:r>
          </w:p>
        </w:tc>
        <w:tc>
          <w:tcPr>
            <w:tcW w:w="1183" w:type="dxa"/>
            <w:shd w:val="clear" w:color="auto" w:fill="FFFFCC"/>
            <w:noWrap/>
            <w:vAlign w:val="center"/>
            <w:hideMark/>
          </w:tcPr>
          <w:p w14:paraId="6D005182"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76,53</w:t>
            </w:r>
          </w:p>
        </w:tc>
      </w:tr>
      <w:tr w:rsidR="0010614D" w:rsidRPr="00B828A0" w14:paraId="38BE415A" w14:textId="77777777" w:rsidTr="00981237">
        <w:trPr>
          <w:trHeight w:val="227"/>
        </w:trPr>
        <w:tc>
          <w:tcPr>
            <w:tcW w:w="3349" w:type="dxa"/>
            <w:shd w:val="clear" w:color="auto" w:fill="auto"/>
            <w:noWrap/>
            <w:vAlign w:val="center"/>
            <w:hideMark/>
          </w:tcPr>
          <w:p w14:paraId="06D145F4" w14:textId="77777777" w:rsidR="00FA64F9" w:rsidRPr="00B828A0" w:rsidRDefault="00FA64F9" w:rsidP="0010614D">
            <w:pPr>
              <w:spacing w:after="0" w:line="240" w:lineRule="auto"/>
              <w:rPr>
                <w:rFonts w:cs="Calibri"/>
                <w:sz w:val="18"/>
                <w:szCs w:val="18"/>
              </w:rPr>
            </w:pPr>
            <w:r w:rsidRPr="00B828A0">
              <w:rPr>
                <w:rFonts w:cs="Calibri"/>
                <w:sz w:val="18"/>
                <w:szCs w:val="18"/>
              </w:rPr>
              <w:t>6.1.1. matični dio GPN-a</w:t>
            </w:r>
          </w:p>
        </w:tc>
        <w:tc>
          <w:tcPr>
            <w:tcW w:w="1246" w:type="dxa"/>
            <w:shd w:val="clear" w:color="auto" w:fill="auto"/>
            <w:noWrap/>
            <w:vAlign w:val="center"/>
            <w:hideMark/>
          </w:tcPr>
          <w:p w14:paraId="25754CA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5,47</w:t>
            </w:r>
          </w:p>
        </w:tc>
        <w:tc>
          <w:tcPr>
            <w:tcW w:w="1090" w:type="dxa"/>
            <w:shd w:val="clear" w:color="auto" w:fill="auto"/>
            <w:noWrap/>
            <w:vAlign w:val="center"/>
            <w:hideMark/>
          </w:tcPr>
          <w:p w14:paraId="200A603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30,97</w:t>
            </w:r>
          </w:p>
        </w:tc>
        <w:tc>
          <w:tcPr>
            <w:tcW w:w="993" w:type="dxa"/>
            <w:shd w:val="clear" w:color="auto" w:fill="auto"/>
            <w:noWrap/>
            <w:vAlign w:val="center"/>
            <w:hideMark/>
          </w:tcPr>
          <w:p w14:paraId="4918C9C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9,50</w:t>
            </w:r>
          </w:p>
        </w:tc>
        <w:tc>
          <w:tcPr>
            <w:tcW w:w="868" w:type="dxa"/>
            <w:shd w:val="clear" w:color="auto" w:fill="auto"/>
            <w:noWrap/>
            <w:vAlign w:val="center"/>
            <w:hideMark/>
          </w:tcPr>
          <w:p w14:paraId="5701EE46"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40,47</w:t>
            </w:r>
          </w:p>
        </w:tc>
        <w:tc>
          <w:tcPr>
            <w:tcW w:w="1183" w:type="dxa"/>
            <w:shd w:val="clear" w:color="auto" w:fill="auto"/>
            <w:noWrap/>
            <w:vAlign w:val="center"/>
            <w:hideMark/>
          </w:tcPr>
          <w:p w14:paraId="001ECD7F"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76,53</w:t>
            </w:r>
          </w:p>
        </w:tc>
      </w:tr>
      <w:tr w:rsidR="0010614D" w:rsidRPr="00B828A0" w14:paraId="2F8F9F67" w14:textId="77777777" w:rsidTr="00981237">
        <w:trPr>
          <w:trHeight w:val="227"/>
        </w:trPr>
        <w:tc>
          <w:tcPr>
            <w:tcW w:w="3349" w:type="dxa"/>
            <w:shd w:val="clear" w:color="000000" w:fill="EBF1DE"/>
            <w:noWrap/>
            <w:vAlign w:val="center"/>
            <w:hideMark/>
          </w:tcPr>
          <w:p w14:paraId="75DDE6B8" w14:textId="77777777" w:rsidR="00FA64F9" w:rsidRPr="00B828A0" w:rsidRDefault="00FA64F9" w:rsidP="0010614D">
            <w:pPr>
              <w:spacing w:after="0" w:line="240" w:lineRule="auto"/>
              <w:rPr>
                <w:rFonts w:cs="Calibri"/>
                <w:bCs/>
                <w:sz w:val="18"/>
                <w:szCs w:val="18"/>
              </w:rPr>
            </w:pPr>
            <w:r w:rsidRPr="00B828A0">
              <w:rPr>
                <w:rFonts w:cs="Calibri"/>
                <w:bCs/>
                <w:sz w:val="18"/>
                <w:szCs w:val="18"/>
              </w:rPr>
              <w:t>6.2. sportsko rekreacijska namjena</w:t>
            </w:r>
          </w:p>
        </w:tc>
        <w:tc>
          <w:tcPr>
            <w:tcW w:w="1246" w:type="dxa"/>
            <w:shd w:val="clear" w:color="000000" w:fill="EBF1DE"/>
            <w:noWrap/>
            <w:vAlign w:val="center"/>
            <w:hideMark/>
          </w:tcPr>
          <w:p w14:paraId="5CE924F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1,03</w:t>
            </w:r>
          </w:p>
        </w:tc>
        <w:tc>
          <w:tcPr>
            <w:tcW w:w="1090" w:type="dxa"/>
            <w:shd w:val="clear" w:color="000000" w:fill="EBF1DE"/>
            <w:noWrap/>
            <w:vAlign w:val="center"/>
            <w:hideMark/>
          </w:tcPr>
          <w:p w14:paraId="773B146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993" w:type="dxa"/>
            <w:shd w:val="clear" w:color="000000" w:fill="EBF1DE"/>
            <w:noWrap/>
            <w:vAlign w:val="center"/>
            <w:hideMark/>
          </w:tcPr>
          <w:p w14:paraId="3089BD7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1,03</w:t>
            </w:r>
          </w:p>
        </w:tc>
        <w:tc>
          <w:tcPr>
            <w:tcW w:w="868" w:type="dxa"/>
            <w:shd w:val="clear" w:color="000000" w:fill="EBF1DE"/>
            <w:noWrap/>
            <w:vAlign w:val="center"/>
            <w:hideMark/>
          </w:tcPr>
          <w:p w14:paraId="2F36F56C"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1,03</w:t>
            </w:r>
          </w:p>
        </w:tc>
        <w:tc>
          <w:tcPr>
            <w:tcW w:w="1183" w:type="dxa"/>
            <w:shd w:val="clear" w:color="auto" w:fill="EAF1DD" w:themeFill="accent3" w:themeFillTint="33"/>
            <w:noWrap/>
            <w:vAlign w:val="center"/>
            <w:hideMark/>
          </w:tcPr>
          <w:p w14:paraId="6A71ECA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r>
      <w:tr w:rsidR="0010614D" w:rsidRPr="00B828A0" w14:paraId="7F415BD3" w14:textId="77777777" w:rsidTr="00981237">
        <w:trPr>
          <w:trHeight w:val="227"/>
        </w:trPr>
        <w:tc>
          <w:tcPr>
            <w:tcW w:w="3349" w:type="dxa"/>
            <w:shd w:val="clear" w:color="auto" w:fill="auto"/>
            <w:noWrap/>
            <w:vAlign w:val="center"/>
            <w:hideMark/>
          </w:tcPr>
          <w:p w14:paraId="33E2EDC3" w14:textId="77777777" w:rsidR="00FA64F9" w:rsidRPr="00B828A0" w:rsidRDefault="00FA64F9" w:rsidP="0010614D">
            <w:pPr>
              <w:spacing w:after="0" w:line="240" w:lineRule="auto"/>
              <w:rPr>
                <w:rFonts w:cs="Calibri"/>
                <w:sz w:val="18"/>
                <w:szCs w:val="18"/>
              </w:rPr>
            </w:pPr>
            <w:r w:rsidRPr="00B828A0">
              <w:rPr>
                <w:rFonts w:cs="Calibri"/>
                <w:sz w:val="18"/>
                <w:szCs w:val="18"/>
              </w:rPr>
              <w:t>6.2.1. Miholjice</w:t>
            </w:r>
          </w:p>
        </w:tc>
        <w:tc>
          <w:tcPr>
            <w:tcW w:w="1246" w:type="dxa"/>
            <w:shd w:val="clear" w:color="auto" w:fill="auto"/>
            <w:noWrap/>
            <w:vAlign w:val="center"/>
            <w:hideMark/>
          </w:tcPr>
          <w:p w14:paraId="23C8264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1,03</w:t>
            </w:r>
          </w:p>
        </w:tc>
        <w:tc>
          <w:tcPr>
            <w:tcW w:w="1090" w:type="dxa"/>
            <w:shd w:val="clear" w:color="auto" w:fill="auto"/>
            <w:noWrap/>
            <w:vAlign w:val="center"/>
            <w:hideMark/>
          </w:tcPr>
          <w:p w14:paraId="50718D32"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c>
          <w:tcPr>
            <w:tcW w:w="993" w:type="dxa"/>
            <w:shd w:val="clear" w:color="auto" w:fill="auto"/>
            <w:noWrap/>
            <w:vAlign w:val="center"/>
            <w:hideMark/>
          </w:tcPr>
          <w:p w14:paraId="2F42865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1,03</w:t>
            </w:r>
          </w:p>
        </w:tc>
        <w:tc>
          <w:tcPr>
            <w:tcW w:w="868" w:type="dxa"/>
            <w:shd w:val="clear" w:color="auto" w:fill="auto"/>
            <w:noWrap/>
            <w:vAlign w:val="center"/>
            <w:hideMark/>
          </w:tcPr>
          <w:p w14:paraId="2629776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1,03</w:t>
            </w:r>
          </w:p>
        </w:tc>
        <w:tc>
          <w:tcPr>
            <w:tcW w:w="1183" w:type="dxa"/>
            <w:shd w:val="clear" w:color="auto" w:fill="auto"/>
            <w:noWrap/>
            <w:vAlign w:val="center"/>
            <w:hideMark/>
          </w:tcPr>
          <w:p w14:paraId="1FD6673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0,00</w:t>
            </w:r>
          </w:p>
        </w:tc>
      </w:tr>
      <w:tr w:rsidR="0010614D" w:rsidRPr="00B828A0" w14:paraId="48179B48" w14:textId="77777777" w:rsidTr="00981237">
        <w:trPr>
          <w:trHeight w:val="227"/>
        </w:trPr>
        <w:tc>
          <w:tcPr>
            <w:tcW w:w="3349" w:type="dxa"/>
            <w:shd w:val="clear" w:color="000000" w:fill="FFFF00"/>
            <w:noWrap/>
            <w:vAlign w:val="center"/>
            <w:hideMark/>
          </w:tcPr>
          <w:p w14:paraId="096CA11F"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GPN-7 KREMENIĆI, ŽGOMBIĆI</w:t>
            </w:r>
          </w:p>
        </w:tc>
        <w:tc>
          <w:tcPr>
            <w:tcW w:w="1246" w:type="dxa"/>
            <w:shd w:val="clear" w:color="000000" w:fill="FFFF00"/>
            <w:noWrap/>
            <w:vAlign w:val="center"/>
            <w:hideMark/>
          </w:tcPr>
          <w:p w14:paraId="276DD24B"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3,51</w:t>
            </w:r>
          </w:p>
        </w:tc>
        <w:tc>
          <w:tcPr>
            <w:tcW w:w="1090" w:type="dxa"/>
            <w:shd w:val="clear" w:color="000000" w:fill="FFFF00"/>
            <w:noWrap/>
            <w:vAlign w:val="center"/>
            <w:hideMark/>
          </w:tcPr>
          <w:p w14:paraId="3B294B48"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19,29</w:t>
            </w:r>
          </w:p>
        </w:tc>
        <w:tc>
          <w:tcPr>
            <w:tcW w:w="993" w:type="dxa"/>
            <w:shd w:val="clear" w:color="000000" w:fill="FFFF00"/>
            <w:noWrap/>
            <w:vAlign w:val="center"/>
            <w:hideMark/>
          </w:tcPr>
          <w:p w14:paraId="3A39E04C"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9,91</w:t>
            </w:r>
          </w:p>
        </w:tc>
        <w:tc>
          <w:tcPr>
            <w:tcW w:w="868" w:type="dxa"/>
            <w:shd w:val="clear" w:color="000000" w:fill="FFFF00"/>
            <w:noWrap/>
            <w:vAlign w:val="center"/>
            <w:hideMark/>
          </w:tcPr>
          <w:p w14:paraId="595EA6F7"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29,20</w:t>
            </w:r>
          </w:p>
        </w:tc>
        <w:tc>
          <w:tcPr>
            <w:tcW w:w="1183" w:type="dxa"/>
            <w:shd w:val="clear" w:color="000000" w:fill="FFFF00"/>
            <w:noWrap/>
            <w:vAlign w:val="center"/>
            <w:hideMark/>
          </w:tcPr>
          <w:p w14:paraId="1F382607"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66,06</w:t>
            </w:r>
          </w:p>
        </w:tc>
      </w:tr>
      <w:tr w:rsidR="0010614D" w:rsidRPr="00B828A0" w14:paraId="3E08EE35" w14:textId="77777777" w:rsidTr="00981237">
        <w:trPr>
          <w:trHeight w:val="227"/>
        </w:trPr>
        <w:tc>
          <w:tcPr>
            <w:tcW w:w="3349" w:type="dxa"/>
            <w:shd w:val="clear" w:color="000000" w:fill="FFFFCC"/>
            <w:noWrap/>
            <w:vAlign w:val="center"/>
            <w:hideMark/>
          </w:tcPr>
          <w:p w14:paraId="4CACF099" w14:textId="77777777" w:rsidR="00FA64F9" w:rsidRPr="00B828A0" w:rsidRDefault="00FA64F9" w:rsidP="0010614D">
            <w:pPr>
              <w:spacing w:after="0" w:line="240" w:lineRule="auto"/>
              <w:rPr>
                <w:rFonts w:cs="Calibri"/>
                <w:bCs/>
                <w:sz w:val="18"/>
                <w:szCs w:val="18"/>
              </w:rPr>
            </w:pPr>
            <w:r w:rsidRPr="00B828A0">
              <w:rPr>
                <w:rFonts w:cs="Calibri"/>
                <w:bCs/>
                <w:sz w:val="18"/>
                <w:szCs w:val="18"/>
              </w:rPr>
              <w:t>7.1. pretežito stambena namjena</w:t>
            </w:r>
          </w:p>
        </w:tc>
        <w:tc>
          <w:tcPr>
            <w:tcW w:w="1246" w:type="dxa"/>
            <w:shd w:val="clear" w:color="000000" w:fill="FFFFCC"/>
            <w:noWrap/>
            <w:vAlign w:val="center"/>
            <w:hideMark/>
          </w:tcPr>
          <w:p w14:paraId="2196F67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3,51</w:t>
            </w:r>
          </w:p>
        </w:tc>
        <w:tc>
          <w:tcPr>
            <w:tcW w:w="1090" w:type="dxa"/>
            <w:shd w:val="clear" w:color="000000" w:fill="FFFFCC"/>
            <w:noWrap/>
            <w:vAlign w:val="center"/>
            <w:hideMark/>
          </w:tcPr>
          <w:p w14:paraId="37795D9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19,29</w:t>
            </w:r>
          </w:p>
        </w:tc>
        <w:tc>
          <w:tcPr>
            <w:tcW w:w="993" w:type="dxa"/>
            <w:shd w:val="clear" w:color="000000" w:fill="FFFFCC"/>
            <w:noWrap/>
            <w:vAlign w:val="center"/>
            <w:hideMark/>
          </w:tcPr>
          <w:p w14:paraId="46082C18"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9,91</w:t>
            </w:r>
          </w:p>
        </w:tc>
        <w:tc>
          <w:tcPr>
            <w:tcW w:w="868" w:type="dxa"/>
            <w:shd w:val="clear" w:color="000000" w:fill="FFFFCC"/>
            <w:noWrap/>
            <w:vAlign w:val="center"/>
            <w:hideMark/>
          </w:tcPr>
          <w:p w14:paraId="42905E1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29,20</w:t>
            </w:r>
          </w:p>
        </w:tc>
        <w:tc>
          <w:tcPr>
            <w:tcW w:w="1183" w:type="dxa"/>
            <w:shd w:val="clear" w:color="auto" w:fill="FFFFCC"/>
            <w:noWrap/>
            <w:vAlign w:val="center"/>
            <w:hideMark/>
          </w:tcPr>
          <w:p w14:paraId="3775D21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66,06</w:t>
            </w:r>
          </w:p>
        </w:tc>
      </w:tr>
      <w:tr w:rsidR="0010614D" w:rsidRPr="00B828A0" w14:paraId="286B5748" w14:textId="77777777" w:rsidTr="00981237">
        <w:trPr>
          <w:trHeight w:val="227"/>
        </w:trPr>
        <w:tc>
          <w:tcPr>
            <w:tcW w:w="3349" w:type="dxa"/>
            <w:shd w:val="clear" w:color="auto" w:fill="auto"/>
            <w:noWrap/>
            <w:vAlign w:val="center"/>
            <w:hideMark/>
          </w:tcPr>
          <w:p w14:paraId="77A72FC8" w14:textId="77777777" w:rsidR="00FA64F9" w:rsidRPr="00B828A0" w:rsidRDefault="00FA64F9" w:rsidP="0010614D">
            <w:pPr>
              <w:spacing w:after="0" w:line="240" w:lineRule="auto"/>
              <w:rPr>
                <w:rFonts w:cs="Calibri"/>
                <w:sz w:val="18"/>
                <w:szCs w:val="18"/>
              </w:rPr>
            </w:pPr>
            <w:r w:rsidRPr="00B828A0">
              <w:rPr>
                <w:rFonts w:cs="Calibri"/>
                <w:sz w:val="18"/>
                <w:szCs w:val="18"/>
              </w:rPr>
              <w:t>7.1.1. matični dio GPN-a</w:t>
            </w:r>
          </w:p>
        </w:tc>
        <w:tc>
          <w:tcPr>
            <w:tcW w:w="1246" w:type="dxa"/>
            <w:shd w:val="clear" w:color="auto" w:fill="auto"/>
            <w:noWrap/>
            <w:vAlign w:val="center"/>
            <w:hideMark/>
          </w:tcPr>
          <w:p w14:paraId="63E1054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3,51</w:t>
            </w:r>
          </w:p>
        </w:tc>
        <w:tc>
          <w:tcPr>
            <w:tcW w:w="1090" w:type="dxa"/>
            <w:shd w:val="clear" w:color="auto" w:fill="auto"/>
            <w:noWrap/>
            <w:vAlign w:val="center"/>
            <w:hideMark/>
          </w:tcPr>
          <w:p w14:paraId="4A93D40D"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19,29</w:t>
            </w:r>
          </w:p>
        </w:tc>
        <w:tc>
          <w:tcPr>
            <w:tcW w:w="993" w:type="dxa"/>
            <w:shd w:val="clear" w:color="auto" w:fill="auto"/>
            <w:noWrap/>
            <w:vAlign w:val="center"/>
            <w:hideMark/>
          </w:tcPr>
          <w:p w14:paraId="243AC21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9,91</w:t>
            </w:r>
          </w:p>
        </w:tc>
        <w:tc>
          <w:tcPr>
            <w:tcW w:w="868" w:type="dxa"/>
            <w:shd w:val="clear" w:color="auto" w:fill="auto"/>
            <w:noWrap/>
            <w:vAlign w:val="center"/>
            <w:hideMark/>
          </w:tcPr>
          <w:p w14:paraId="7D352EF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29,20</w:t>
            </w:r>
          </w:p>
        </w:tc>
        <w:tc>
          <w:tcPr>
            <w:tcW w:w="1183" w:type="dxa"/>
            <w:shd w:val="clear" w:color="auto" w:fill="auto"/>
            <w:noWrap/>
            <w:vAlign w:val="center"/>
            <w:hideMark/>
          </w:tcPr>
          <w:p w14:paraId="7C56C90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66,06</w:t>
            </w:r>
          </w:p>
        </w:tc>
      </w:tr>
      <w:tr w:rsidR="0010614D" w:rsidRPr="00B828A0" w14:paraId="3F9A2C05" w14:textId="77777777" w:rsidTr="00981237">
        <w:trPr>
          <w:trHeight w:val="227"/>
        </w:trPr>
        <w:tc>
          <w:tcPr>
            <w:tcW w:w="3349" w:type="dxa"/>
            <w:shd w:val="clear" w:color="000000" w:fill="FFFF00"/>
            <w:noWrap/>
            <w:vAlign w:val="center"/>
            <w:hideMark/>
          </w:tcPr>
          <w:p w14:paraId="3900261F"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GPN-8 OŠTROBRADIĆI</w:t>
            </w:r>
          </w:p>
        </w:tc>
        <w:tc>
          <w:tcPr>
            <w:tcW w:w="1246" w:type="dxa"/>
            <w:shd w:val="clear" w:color="000000" w:fill="FFFF00"/>
            <w:noWrap/>
            <w:vAlign w:val="center"/>
            <w:hideMark/>
          </w:tcPr>
          <w:p w14:paraId="55C3393E"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1,92</w:t>
            </w:r>
          </w:p>
        </w:tc>
        <w:tc>
          <w:tcPr>
            <w:tcW w:w="1090" w:type="dxa"/>
            <w:shd w:val="clear" w:color="000000" w:fill="FFFF00"/>
            <w:noWrap/>
            <w:vAlign w:val="center"/>
            <w:hideMark/>
          </w:tcPr>
          <w:p w14:paraId="3D77F264"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10,23</w:t>
            </w:r>
          </w:p>
        </w:tc>
        <w:tc>
          <w:tcPr>
            <w:tcW w:w="993" w:type="dxa"/>
            <w:shd w:val="clear" w:color="000000" w:fill="FFFF00"/>
            <w:noWrap/>
            <w:vAlign w:val="center"/>
            <w:hideMark/>
          </w:tcPr>
          <w:p w14:paraId="3D9AAB43"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4,50</w:t>
            </w:r>
          </w:p>
        </w:tc>
        <w:tc>
          <w:tcPr>
            <w:tcW w:w="868" w:type="dxa"/>
            <w:shd w:val="clear" w:color="000000" w:fill="FFFF00"/>
            <w:noWrap/>
            <w:vAlign w:val="center"/>
            <w:hideMark/>
          </w:tcPr>
          <w:p w14:paraId="71A9075F"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14,73</w:t>
            </w:r>
          </w:p>
        </w:tc>
        <w:tc>
          <w:tcPr>
            <w:tcW w:w="1183" w:type="dxa"/>
            <w:shd w:val="clear" w:color="000000" w:fill="FFFF00"/>
            <w:noWrap/>
            <w:vAlign w:val="center"/>
            <w:hideMark/>
          </w:tcPr>
          <w:p w14:paraId="7C8CC623"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69,45</w:t>
            </w:r>
          </w:p>
        </w:tc>
      </w:tr>
      <w:tr w:rsidR="0010614D" w:rsidRPr="00B828A0" w14:paraId="344B06C3" w14:textId="77777777" w:rsidTr="00981237">
        <w:trPr>
          <w:trHeight w:val="227"/>
        </w:trPr>
        <w:tc>
          <w:tcPr>
            <w:tcW w:w="3349" w:type="dxa"/>
            <w:shd w:val="clear" w:color="000000" w:fill="FFFFCC"/>
            <w:noWrap/>
            <w:vAlign w:val="center"/>
            <w:hideMark/>
          </w:tcPr>
          <w:p w14:paraId="189786AC" w14:textId="77777777" w:rsidR="00FA64F9" w:rsidRPr="00B828A0" w:rsidRDefault="00FA64F9" w:rsidP="0010614D">
            <w:pPr>
              <w:spacing w:after="0" w:line="240" w:lineRule="auto"/>
              <w:rPr>
                <w:rFonts w:cs="Calibri"/>
                <w:bCs/>
                <w:sz w:val="18"/>
                <w:szCs w:val="18"/>
              </w:rPr>
            </w:pPr>
            <w:r w:rsidRPr="00B828A0">
              <w:rPr>
                <w:rFonts w:cs="Calibri"/>
                <w:bCs/>
                <w:sz w:val="18"/>
                <w:szCs w:val="18"/>
              </w:rPr>
              <w:t>8.1. pretežito stambena namjena</w:t>
            </w:r>
          </w:p>
        </w:tc>
        <w:tc>
          <w:tcPr>
            <w:tcW w:w="1246" w:type="dxa"/>
            <w:shd w:val="clear" w:color="000000" w:fill="FFFFCC"/>
            <w:noWrap/>
            <w:vAlign w:val="center"/>
            <w:hideMark/>
          </w:tcPr>
          <w:p w14:paraId="08163992"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1,92</w:t>
            </w:r>
          </w:p>
        </w:tc>
        <w:tc>
          <w:tcPr>
            <w:tcW w:w="1090" w:type="dxa"/>
            <w:shd w:val="clear" w:color="000000" w:fill="FFFFCC"/>
            <w:noWrap/>
            <w:vAlign w:val="center"/>
            <w:hideMark/>
          </w:tcPr>
          <w:p w14:paraId="57AB5BA5"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10,23</w:t>
            </w:r>
          </w:p>
        </w:tc>
        <w:tc>
          <w:tcPr>
            <w:tcW w:w="993" w:type="dxa"/>
            <w:shd w:val="clear" w:color="000000" w:fill="FFFFCC"/>
            <w:noWrap/>
            <w:vAlign w:val="center"/>
            <w:hideMark/>
          </w:tcPr>
          <w:p w14:paraId="63E7BF5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4,50</w:t>
            </w:r>
          </w:p>
        </w:tc>
        <w:tc>
          <w:tcPr>
            <w:tcW w:w="868" w:type="dxa"/>
            <w:shd w:val="clear" w:color="000000" w:fill="FFFFCC"/>
            <w:noWrap/>
            <w:vAlign w:val="center"/>
            <w:hideMark/>
          </w:tcPr>
          <w:p w14:paraId="4CA3D30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14,73</w:t>
            </w:r>
          </w:p>
        </w:tc>
        <w:tc>
          <w:tcPr>
            <w:tcW w:w="1183" w:type="dxa"/>
            <w:shd w:val="clear" w:color="auto" w:fill="FFFFCC"/>
            <w:noWrap/>
            <w:vAlign w:val="center"/>
            <w:hideMark/>
          </w:tcPr>
          <w:p w14:paraId="43E49C3F"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69,45</w:t>
            </w:r>
          </w:p>
        </w:tc>
      </w:tr>
      <w:tr w:rsidR="0010614D" w:rsidRPr="00B828A0" w14:paraId="2C545E36" w14:textId="77777777" w:rsidTr="00981237">
        <w:trPr>
          <w:trHeight w:val="227"/>
        </w:trPr>
        <w:tc>
          <w:tcPr>
            <w:tcW w:w="3349" w:type="dxa"/>
            <w:shd w:val="clear" w:color="auto" w:fill="auto"/>
            <w:noWrap/>
            <w:vAlign w:val="center"/>
            <w:hideMark/>
          </w:tcPr>
          <w:p w14:paraId="3D4F3391" w14:textId="77777777" w:rsidR="00FA64F9" w:rsidRPr="00B828A0" w:rsidRDefault="00FA64F9" w:rsidP="0010614D">
            <w:pPr>
              <w:spacing w:after="0" w:line="240" w:lineRule="auto"/>
              <w:rPr>
                <w:rFonts w:cs="Calibri"/>
                <w:sz w:val="18"/>
                <w:szCs w:val="18"/>
              </w:rPr>
            </w:pPr>
            <w:r w:rsidRPr="00B828A0">
              <w:rPr>
                <w:rFonts w:cs="Calibri"/>
                <w:sz w:val="18"/>
                <w:szCs w:val="18"/>
              </w:rPr>
              <w:t>8.1.1. matični dio GPN-a</w:t>
            </w:r>
          </w:p>
        </w:tc>
        <w:tc>
          <w:tcPr>
            <w:tcW w:w="1246" w:type="dxa"/>
            <w:shd w:val="clear" w:color="auto" w:fill="auto"/>
            <w:noWrap/>
            <w:vAlign w:val="center"/>
            <w:hideMark/>
          </w:tcPr>
          <w:p w14:paraId="227A1B8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1,92</w:t>
            </w:r>
          </w:p>
        </w:tc>
        <w:tc>
          <w:tcPr>
            <w:tcW w:w="1090" w:type="dxa"/>
            <w:shd w:val="clear" w:color="auto" w:fill="auto"/>
            <w:noWrap/>
            <w:vAlign w:val="center"/>
            <w:hideMark/>
          </w:tcPr>
          <w:p w14:paraId="417E68A0"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10,23</w:t>
            </w:r>
          </w:p>
        </w:tc>
        <w:tc>
          <w:tcPr>
            <w:tcW w:w="993" w:type="dxa"/>
            <w:shd w:val="clear" w:color="auto" w:fill="auto"/>
            <w:noWrap/>
            <w:vAlign w:val="center"/>
            <w:hideMark/>
          </w:tcPr>
          <w:p w14:paraId="29809B8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4,50</w:t>
            </w:r>
          </w:p>
        </w:tc>
        <w:tc>
          <w:tcPr>
            <w:tcW w:w="868" w:type="dxa"/>
            <w:shd w:val="clear" w:color="auto" w:fill="auto"/>
            <w:noWrap/>
            <w:vAlign w:val="center"/>
            <w:hideMark/>
          </w:tcPr>
          <w:p w14:paraId="45DAE52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14,73</w:t>
            </w:r>
          </w:p>
        </w:tc>
        <w:tc>
          <w:tcPr>
            <w:tcW w:w="1183" w:type="dxa"/>
            <w:shd w:val="clear" w:color="auto" w:fill="auto"/>
            <w:noWrap/>
            <w:vAlign w:val="center"/>
            <w:hideMark/>
          </w:tcPr>
          <w:p w14:paraId="7996E176"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69,45</w:t>
            </w:r>
          </w:p>
        </w:tc>
      </w:tr>
      <w:tr w:rsidR="0010614D" w:rsidRPr="00B828A0" w14:paraId="2D0C226B" w14:textId="77777777" w:rsidTr="00981237">
        <w:trPr>
          <w:trHeight w:val="227"/>
        </w:trPr>
        <w:tc>
          <w:tcPr>
            <w:tcW w:w="3349" w:type="dxa"/>
            <w:shd w:val="clear" w:color="000000" w:fill="FFFF00"/>
            <w:noWrap/>
            <w:vAlign w:val="center"/>
            <w:hideMark/>
          </w:tcPr>
          <w:p w14:paraId="3BAEF849"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GPN-9 BARUŠIĆI, LJUTIĆI</w:t>
            </w:r>
          </w:p>
        </w:tc>
        <w:tc>
          <w:tcPr>
            <w:tcW w:w="1246" w:type="dxa"/>
            <w:shd w:val="clear" w:color="000000" w:fill="FFFF00"/>
            <w:noWrap/>
            <w:vAlign w:val="center"/>
            <w:hideMark/>
          </w:tcPr>
          <w:p w14:paraId="4277EAFA"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3,17</w:t>
            </w:r>
          </w:p>
        </w:tc>
        <w:tc>
          <w:tcPr>
            <w:tcW w:w="1090" w:type="dxa"/>
            <w:shd w:val="clear" w:color="000000" w:fill="FFFF00"/>
            <w:noWrap/>
            <w:vAlign w:val="center"/>
            <w:hideMark/>
          </w:tcPr>
          <w:p w14:paraId="0D7E463A"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20,22</w:t>
            </w:r>
          </w:p>
        </w:tc>
        <w:tc>
          <w:tcPr>
            <w:tcW w:w="993" w:type="dxa"/>
            <w:shd w:val="clear" w:color="000000" w:fill="FFFF00"/>
            <w:noWrap/>
            <w:vAlign w:val="center"/>
            <w:hideMark/>
          </w:tcPr>
          <w:p w14:paraId="4058C489"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11,04</w:t>
            </w:r>
          </w:p>
        </w:tc>
        <w:tc>
          <w:tcPr>
            <w:tcW w:w="868" w:type="dxa"/>
            <w:shd w:val="clear" w:color="000000" w:fill="FFFF00"/>
            <w:noWrap/>
            <w:vAlign w:val="center"/>
            <w:hideMark/>
          </w:tcPr>
          <w:p w14:paraId="28788EB8"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31,26</w:t>
            </w:r>
          </w:p>
        </w:tc>
        <w:tc>
          <w:tcPr>
            <w:tcW w:w="1183" w:type="dxa"/>
            <w:shd w:val="clear" w:color="000000" w:fill="FFFF00"/>
            <w:noWrap/>
            <w:vAlign w:val="center"/>
            <w:hideMark/>
          </w:tcPr>
          <w:p w14:paraId="3407DF3E"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64,68</w:t>
            </w:r>
          </w:p>
        </w:tc>
      </w:tr>
      <w:tr w:rsidR="0010614D" w:rsidRPr="00B828A0" w14:paraId="0C232685" w14:textId="77777777" w:rsidTr="00981237">
        <w:trPr>
          <w:trHeight w:val="227"/>
        </w:trPr>
        <w:tc>
          <w:tcPr>
            <w:tcW w:w="3349" w:type="dxa"/>
            <w:shd w:val="clear" w:color="000000" w:fill="FFFFCC"/>
            <w:noWrap/>
            <w:vAlign w:val="center"/>
            <w:hideMark/>
          </w:tcPr>
          <w:p w14:paraId="459134FE" w14:textId="77777777" w:rsidR="00FA64F9" w:rsidRPr="00B828A0" w:rsidRDefault="00FA64F9" w:rsidP="0010614D">
            <w:pPr>
              <w:spacing w:after="0" w:line="240" w:lineRule="auto"/>
              <w:rPr>
                <w:rFonts w:cs="Calibri"/>
                <w:bCs/>
                <w:sz w:val="18"/>
                <w:szCs w:val="18"/>
              </w:rPr>
            </w:pPr>
            <w:r w:rsidRPr="00B828A0">
              <w:rPr>
                <w:rFonts w:cs="Calibri"/>
                <w:bCs/>
                <w:sz w:val="18"/>
                <w:szCs w:val="18"/>
              </w:rPr>
              <w:t>9.1. pretežito stambena namjena</w:t>
            </w:r>
          </w:p>
        </w:tc>
        <w:tc>
          <w:tcPr>
            <w:tcW w:w="1246" w:type="dxa"/>
            <w:shd w:val="clear" w:color="000000" w:fill="FFFFCC"/>
            <w:noWrap/>
            <w:vAlign w:val="center"/>
            <w:hideMark/>
          </w:tcPr>
          <w:p w14:paraId="6EAAD11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3,17</w:t>
            </w:r>
          </w:p>
        </w:tc>
        <w:tc>
          <w:tcPr>
            <w:tcW w:w="1090" w:type="dxa"/>
            <w:shd w:val="clear" w:color="000000" w:fill="FFFFCC"/>
            <w:noWrap/>
            <w:vAlign w:val="center"/>
            <w:hideMark/>
          </w:tcPr>
          <w:p w14:paraId="2A24FB0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10,11</w:t>
            </w:r>
          </w:p>
        </w:tc>
        <w:tc>
          <w:tcPr>
            <w:tcW w:w="993" w:type="dxa"/>
            <w:shd w:val="clear" w:color="000000" w:fill="FFFFCC"/>
            <w:noWrap/>
            <w:vAlign w:val="center"/>
            <w:hideMark/>
          </w:tcPr>
          <w:p w14:paraId="67BF566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5,52</w:t>
            </w:r>
          </w:p>
        </w:tc>
        <w:tc>
          <w:tcPr>
            <w:tcW w:w="868" w:type="dxa"/>
            <w:shd w:val="clear" w:color="000000" w:fill="FFFFCC"/>
            <w:noWrap/>
            <w:vAlign w:val="center"/>
            <w:hideMark/>
          </w:tcPr>
          <w:p w14:paraId="32633205"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15,63</w:t>
            </w:r>
          </w:p>
        </w:tc>
        <w:tc>
          <w:tcPr>
            <w:tcW w:w="1183" w:type="dxa"/>
            <w:shd w:val="clear" w:color="auto" w:fill="FFFFCC"/>
            <w:noWrap/>
            <w:vAlign w:val="center"/>
            <w:hideMark/>
          </w:tcPr>
          <w:p w14:paraId="2282B9E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64,68</w:t>
            </w:r>
          </w:p>
        </w:tc>
      </w:tr>
      <w:tr w:rsidR="0010614D" w:rsidRPr="00B828A0" w14:paraId="7598DF5C" w14:textId="77777777" w:rsidTr="00981237">
        <w:trPr>
          <w:trHeight w:val="227"/>
        </w:trPr>
        <w:tc>
          <w:tcPr>
            <w:tcW w:w="3349" w:type="dxa"/>
            <w:shd w:val="clear" w:color="auto" w:fill="auto"/>
            <w:noWrap/>
            <w:vAlign w:val="center"/>
            <w:hideMark/>
          </w:tcPr>
          <w:p w14:paraId="3B896DFF" w14:textId="77777777" w:rsidR="00FA64F9" w:rsidRPr="00B828A0" w:rsidRDefault="00FA64F9" w:rsidP="0010614D">
            <w:pPr>
              <w:spacing w:after="0" w:line="240" w:lineRule="auto"/>
              <w:rPr>
                <w:rFonts w:cs="Calibri"/>
                <w:sz w:val="18"/>
                <w:szCs w:val="18"/>
              </w:rPr>
            </w:pPr>
            <w:r w:rsidRPr="00B828A0">
              <w:rPr>
                <w:rFonts w:cs="Calibri"/>
                <w:sz w:val="18"/>
                <w:szCs w:val="18"/>
              </w:rPr>
              <w:t>9.1.1. matični dio GPN-a</w:t>
            </w:r>
          </w:p>
        </w:tc>
        <w:tc>
          <w:tcPr>
            <w:tcW w:w="1246" w:type="dxa"/>
            <w:shd w:val="clear" w:color="auto" w:fill="auto"/>
            <w:noWrap/>
            <w:vAlign w:val="center"/>
            <w:hideMark/>
          </w:tcPr>
          <w:p w14:paraId="224D9386"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3,48</w:t>
            </w:r>
          </w:p>
        </w:tc>
        <w:tc>
          <w:tcPr>
            <w:tcW w:w="1090" w:type="dxa"/>
            <w:shd w:val="clear" w:color="auto" w:fill="auto"/>
            <w:noWrap/>
            <w:vAlign w:val="center"/>
            <w:hideMark/>
          </w:tcPr>
          <w:p w14:paraId="152144E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10,11</w:t>
            </w:r>
          </w:p>
        </w:tc>
        <w:tc>
          <w:tcPr>
            <w:tcW w:w="993" w:type="dxa"/>
            <w:shd w:val="clear" w:color="auto" w:fill="auto"/>
            <w:noWrap/>
            <w:vAlign w:val="center"/>
            <w:hideMark/>
          </w:tcPr>
          <w:p w14:paraId="385C7DB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5,52</w:t>
            </w:r>
          </w:p>
        </w:tc>
        <w:tc>
          <w:tcPr>
            <w:tcW w:w="868" w:type="dxa"/>
            <w:shd w:val="clear" w:color="auto" w:fill="auto"/>
            <w:noWrap/>
            <w:vAlign w:val="center"/>
            <w:hideMark/>
          </w:tcPr>
          <w:p w14:paraId="4F4F0F92"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15,63</w:t>
            </w:r>
          </w:p>
        </w:tc>
        <w:tc>
          <w:tcPr>
            <w:tcW w:w="1183" w:type="dxa"/>
            <w:shd w:val="clear" w:color="auto" w:fill="auto"/>
            <w:noWrap/>
            <w:vAlign w:val="center"/>
            <w:hideMark/>
          </w:tcPr>
          <w:p w14:paraId="2715422F"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64,68</w:t>
            </w:r>
          </w:p>
        </w:tc>
      </w:tr>
      <w:tr w:rsidR="0010614D" w:rsidRPr="00B828A0" w14:paraId="26F2B1E1" w14:textId="77777777" w:rsidTr="00981237">
        <w:trPr>
          <w:trHeight w:val="227"/>
        </w:trPr>
        <w:tc>
          <w:tcPr>
            <w:tcW w:w="3349" w:type="dxa"/>
            <w:shd w:val="clear" w:color="auto" w:fill="auto"/>
            <w:noWrap/>
            <w:vAlign w:val="center"/>
          </w:tcPr>
          <w:p w14:paraId="1F1CB31A" w14:textId="45A50FFC" w:rsidR="0010614D" w:rsidRPr="00B828A0" w:rsidRDefault="0010614D" w:rsidP="0010614D">
            <w:pPr>
              <w:spacing w:after="0" w:line="240" w:lineRule="auto"/>
              <w:rPr>
                <w:rFonts w:cs="Calibri"/>
                <w:sz w:val="18"/>
                <w:szCs w:val="18"/>
              </w:rPr>
            </w:pPr>
            <w:r w:rsidRPr="00B828A0">
              <w:rPr>
                <w:rFonts w:cs="Calibri"/>
                <w:sz w:val="18"/>
                <w:szCs w:val="18"/>
              </w:rPr>
              <w:t>9.1.2. izdvojeni dio GPN-a Ljutići</w:t>
            </w:r>
          </w:p>
        </w:tc>
        <w:tc>
          <w:tcPr>
            <w:tcW w:w="1246" w:type="dxa"/>
            <w:shd w:val="clear" w:color="auto" w:fill="auto"/>
            <w:noWrap/>
            <w:vAlign w:val="center"/>
          </w:tcPr>
          <w:p w14:paraId="2B0FB13B" w14:textId="68631541" w:rsidR="0010614D" w:rsidRPr="00B828A0" w:rsidRDefault="0010614D" w:rsidP="0010614D">
            <w:pPr>
              <w:spacing w:after="0" w:line="240" w:lineRule="auto"/>
              <w:jc w:val="center"/>
              <w:rPr>
                <w:rFonts w:cs="Calibri"/>
                <w:bCs/>
                <w:sz w:val="18"/>
                <w:szCs w:val="18"/>
              </w:rPr>
            </w:pPr>
            <w:r w:rsidRPr="00B828A0">
              <w:rPr>
                <w:rFonts w:cs="Calibri"/>
                <w:bCs/>
                <w:sz w:val="18"/>
                <w:szCs w:val="18"/>
              </w:rPr>
              <w:t>-0,31</w:t>
            </w:r>
          </w:p>
        </w:tc>
        <w:tc>
          <w:tcPr>
            <w:tcW w:w="1090" w:type="dxa"/>
            <w:shd w:val="clear" w:color="auto" w:fill="auto"/>
            <w:noWrap/>
            <w:vAlign w:val="center"/>
          </w:tcPr>
          <w:p w14:paraId="140EF489" w14:textId="69833381" w:rsidR="0010614D" w:rsidRPr="00B828A0" w:rsidRDefault="0010614D" w:rsidP="0010614D">
            <w:pPr>
              <w:spacing w:after="0" w:line="240" w:lineRule="auto"/>
              <w:jc w:val="center"/>
              <w:rPr>
                <w:rFonts w:cs="Calibri"/>
                <w:bCs/>
                <w:sz w:val="18"/>
                <w:szCs w:val="18"/>
              </w:rPr>
            </w:pPr>
            <w:r w:rsidRPr="00B828A0">
              <w:rPr>
                <w:rFonts w:cs="Calibri"/>
                <w:bCs/>
                <w:sz w:val="18"/>
                <w:szCs w:val="18"/>
              </w:rPr>
              <w:t>-</w:t>
            </w:r>
          </w:p>
        </w:tc>
        <w:tc>
          <w:tcPr>
            <w:tcW w:w="993" w:type="dxa"/>
            <w:shd w:val="clear" w:color="auto" w:fill="auto"/>
            <w:noWrap/>
            <w:vAlign w:val="center"/>
          </w:tcPr>
          <w:p w14:paraId="1CC7E5EB" w14:textId="0283DBF5" w:rsidR="0010614D" w:rsidRPr="00B828A0" w:rsidRDefault="0010614D" w:rsidP="0010614D">
            <w:pPr>
              <w:spacing w:after="0" w:line="240" w:lineRule="auto"/>
              <w:jc w:val="center"/>
              <w:rPr>
                <w:rFonts w:cs="Calibri"/>
                <w:bCs/>
                <w:sz w:val="18"/>
                <w:szCs w:val="18"/>
              </w:rPr>
            </w:pPr>
            <w:r w:rsidRPr="00B828A0">
              <w:rPr>
                <w:rFonts w:cs="Calibri"/>
                <w:bCs/>
                <w:sz w:val="18"/>
                <w:szCs w:val="18"/>
              </w:rPr>
              <w:t>-</w:t>
            </w:r>
          </w:p>
        </w:tc>
        <w:tc>
          <w:tcPr>
            <w:tcW w:w="868" w:type="dxa"/>
            <w:shd w:val="clear" w:color="auto" w:fill="auto"/>
            <w:noWrap/>
            <w:vAlign w:val="center"/>
          </w:tcPr>
          <w:p w14:paraId="3BCC1A0D" w14:textId="1799FA88" w:rsidR="0010614D" w:rsidRPr="00B828A0" w:rsidRDefault="0010614D" w:rsidP="0010614D">
            <w:pPr>
              <w:spacing w:after="0" w:line="240" w:lineRule="auto"/>
              <w:jc w:val="center"/>
              <w:rPr>
                <w:rFonts w:cs="Calibri"/>
                <w:bCs/>
                <w:sz w:val="18"/>
                <w:szCs w:val="18"/>
              </w:rPr>
            </w:pPr>
            <w:r w:rsidRPr="00B828A0">
              <w:rPr>
                <w:rFonts w:cs="Calibri"/>
                <w:bCs/>
                <w:sz w:val="18"/>
                <w:szCs w:val="18"/>
              </w:rPr>
              <w:t>-</w:t>
            </w:r>
          </w:p>
        </w:tc>
        <w:tc>
          <w:tcPr>
            <w:tcW w:w="1183" w:type="dxa"/>
            <w:shd w:val="clear" w:color="auto" w:fill="auto"/>
            <w:noWrap/>
            <w:vAlign w:val="center"/>
          </w:tcPr>
          <w:p w14:paraId="2010289C" w14:textId="092CF38D" w:rsidR="0010614D" w:rsidRPr="00B828A0" w:rsidRDefault="0010614D" w:rsidP="0010614D">
            <w:pPr>
              <w:spacing w:after="0" w:line="240" w:lineRule="auto"/>
              <w:jc w:val="center"/>
              <w:rPr>
                <w:rFonts w:cs="Calibri"/>
                <w:bCs/>
                <w:sz w:val="18"/>
                <w:szCs w:val="18"/>
              </w:rPr>
            </w:pPr>
            <w:r w:rsidRPr="00B828A0">
              <w:rPr>
                <w:rFonts w:cs="Calibri"/>
                <w:bCs/>
                <w:sz w:val="18"/>
                <w:szCs w:val="18"/>
              </w:rPr>
              <w:t>-</w:t>
            </w:r>
          </w:p>
        </w:tc>
      </w:tr>
      <w:tr w:rsidR="0010614D" w:rsidRPr="00B828A0" w14:paraId="643B5A8B" w14:textId="77777777" w:rsidTr="00981237">
        <w:trPr>
          <w:trHeight w:val="227"/>
        </w:trPr>
        <w:tc>
          <w:tcPr>
            <w:tcW w:w="3349" w:type="dxa"/>
            <w:shd w:val="clear" w:color="000000" w:fill="FFFF00"/>
            <w:noWrap/>
            <w:vAlign w:val="center"/>
            <w:hideMark/>
          </w:tcPr>
          <w:p w14:paraId="04BDC7E8"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GPN-10 SVETI ANTON, SVETI IVAN</w:t>
            </w:r>
          </w:p>
        </w:tc>
        <w:tc>
          <w:tcPr>
            <w:tcW w:w="1246" w:type="dxa"/>
            <w:shd w:val="clear" w:color="000000" w:fill="FFFF00"/>
            <w:noWrap/>
            <w:vAlign w:val="center"/>
            <w:hideMark/>
          </w:tcPr>
          <w:p w14:paraId="7FAACFF1"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2,38</w:t>
            </w:r>
          </w:p>
        </w:tc>
        <w:tc>
          <w:tcPr>
            <w:tcW w:w="1090" w:type="dxa"/>
            <w:shd w:val="clear" w:color="000000" w:fill="FFFF00"/>
            <w:noWrap/>
            <w:vAlign w:val="center"/>
            <w:hideMark/>
          </w:tcPr>
          <w:p w14:paraId="56F84763"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21,72</w:t>
            </w:r>
          </w:p>
        </w:tc>
        <w:tc>
          <w:tcPr>
            <w:tcW w:w="993" w:type="dxa"/>
            <w:shd w:val="clear" w:color="000000" w:fill="FFFF00"/>
            <w:noWrap/>
            <w:vAlign w:val="center"/>
            <w:hideMark/>
          </w:tcPr>
          <w:p w14:paraId="0DD77E1B"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15,21</w:t>
            </w:r>
          </w:p>
        </w:tc>
        <w:tc>
          <w:tcPr>
            <w:tcW w:w="868" w:type="dxa"/>
            <w:shd w:val="clear" w:color="000000" w:fill="FFFF00"/>
            <w:noWrap/>
            <w:vAlign w:val="center"/>
            <w:hideMark/>
          </w:tcPr>
          <w:p w14:paraId="1F0D7CD2"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36,93</w:t>
            </w:r>
          </w:p>
        </w:tc>
        <w:tc>
          <w:tcPr>
            <w:tcW w:w="1183" w:type="dxa"/>
            <w:shd w:val="clear" w:color="000000" w:fill="FFFF00"/>
            <w:noWrap/>
            <w:vAlign w:val="center"/>
            <w:hideMark/>
          </w:tcPr>
          <w:p w14:paraId="637A41CE"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58,81</w:t>
            </w:r>
          </w:p>
        </w:tc>
      </w:tr>
      <w:tr w:rsidR="0010614D" w:rsidRPr="00B828A0" w14:paraId="7CB97F98" w14:textId="77777777" w:rsidTr="00981237">
        <w:trPr>
          <w:trHeight w:val="227"/>
        </w:trPr>
        <w:tc>
          <w:tcPr>
            <w:tcW w:w="3349" w:type="dxa"/>
            <w:shd w:val="clear" w:color="000000" w:fill="FFFFCC"/>
            <w:noWrap/>
            <w:vAlign w:val="center"/>
            <w:hideMark/>
          </w:tcPr>
          <w:p w14:paraId="540D771D" w14:textId="77777777" w:rsidR="00FA64F9" w:rsidRPr="00B828A0" w:rsidRDefault="00FA64F9" w:rsidP="0010614D">
            <w:pPr>
              <w:spacing w:after="0" w:line="240" w:lineRule="auto"/>
              <w:rPr>
                <w:rFonts w:cs="Calibri"/>
                <w:bCs/>
                <w:sz w:val="18"/>
                <w:szCs w:val="18"/>
              </w:rPr>
            </w:pPr>
            <w:r w:rsidRPr="00B828A0">
              <w:rPr>
                <w:rFonts w:cs="Calibri"/>
                <w:bCs/>
                <w:sz w:val="18"/>
                <w:szCs w:val="18"/>
              </w:rPr>
              <w:t>10.1. pretežito stambena namjena</w:t>
            </w:r>
          </w:p>
        </w:tc>
        <w:tc>
          <w:tcPr>
            <w:tcW w:w="1246" w:type="dxa"/>
            <w:shd w:val="clear" w:color="000000" w:fill="FFFFCC"/>
            <w:noWrap/>
            <w:vAlign w:val="center"/>
            <w:hideMark/>
          </w:tcPr>
          <w:p w14:paraId="239F6D9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2,38</w:t>
            </w:r>
          </w:p>
        </w:tc>
        <w:tc>
          <w:tcPr>
            <w:tcW w:w="1090" w:type="dxa"/>
            <w:shd w:val="clear" w:color="000000" w:fill="FFFFCC"/>
            <w:noWrap/>
            <w:vAlign w:val="center"/>
            <w:hideMark/>
          </w:tcPr>
          <w:p w14:paraId="363C6D2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21,72</w:t>
            </w:r>
          </w:p>
        </w:tc>
        <w:tc>
          <w:tcPr>
            <w:tcW w:w="993" w:type="dxa"/>
            <w:shd w:val="clear" w:color="000000" w:fill="FFFFCC"/>
            <w:noWrap/>
            <w:vAlign w:val="center"/>
            <w:hideMark/>
          </w:tcPr>
          <w:p w14:paraId="47348AEC"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15,21</w:t>
            </w:r>
          </w:p>
        </w:tc>
        <w:tc>
          <w:tcPr>
            <w:tcW w:w="868" w:type="dxa"/>
            <w:shd w:val="clear" w:color="000000" w:fill="FFFFCC"/>
            <w:noWrap/>
            <w:vAlign w:val="center"/>
            <w:hideMark/>
          </w:tcPr>
          <w:p w14:paraId="45C24F15"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36,93</w:t>
            </w:r>
          </w:p>
        </w:tc>
        <w:tc>
          <w:tcPr>
            <w:tcW w:w="1183" w:type="dxa"/>
            <w:shd w:val="clear" w:color="auto" w:fill="FFFFCC"/>
            <w:noWrap/>
            <w:vAlign w:val="center"/>
            <w:hideMark/>
          </w:tcPr>
          <w:p w14:paraId="4A60C02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58,81</w:t>
            </w:r>
          </w:p>
        </w:tc>
      </w:tr>
      <w:tr w:rsidR="0010614D" w:rsidRPr="00B828A0" w14:paraId="50315E44" w14:textId="77777777" w:rsidTr="00981237">
        <w:trPr>
          <w:trHeight w:val="227"/>
        </w:trPr>
        <w:tc>
          <w:tcPr>
            <w:tcW w:w="3349" w:type="dxa"/>
            <w:shd w:val="clear" w:color="auto" w:fill="auto"/>
            <w:noWrap/>
            <w:vAlign w:val="center"/>
            <w:hideMark/>
          </w:tcPr>
          <w:p w14:paraId="7360F715" w14:textId="77777777" w:rsidR="00FA64F9" w:rsidRPr="00B828A0" w:rsidRDefault="00FA64F9" w:rsidP="0010614D">
            <w:pPr>
              <w:spacing w:after="0" w:line="240" w:lineRule="auto"/>
              <w:rPr>
                <w:rFonts w:cs="Calibri"/>
                <w:sz w:val="18"/>
                <w:szCs w:val="18"/>
              </w:rPr>
            </w:pPr>
            <w:r w:rsidRPr="00B828A0">
              <w:rPr>
                <w:rFonts w:cs="Calibri"/>
                <w:sz w:val="18"/>
                <w:szCs w:val="18"/>
              </w:rPr>
              <w:t>10.1.1. matični dio GPN-a</w:t>
            </w:r>
          </w:p>
        </w:tc>
        <w:tc>
          <w:tcPr>
            <w:tcW w:w="1246" w:type="dxa"/>
            <w:shd w:val="clear" w:color="auto" w:fill="auto"/>
            <w:noWrap/>
            <w:vAlign w:val="center"/>
            <w:hideMark/>
          </w:tcPr>
          <w:p w14:paraId="69F3CD0C"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2,38</w:t>
            </w:r>
          </w:p>
        </w:tc>
        <w:tc>
          <w:tcPr>
            <w:tcW w:w="1090" w:type="dxa"/>
            <w:shd w:val="clear" w:color="auto" w:fill="auto"/>
            <w:noWrap/>
            <w:vAlign w:val="center"/>
            <w:hideMark/>
          </w:tcPr>
          <w:p w14:paraId="490E3F4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21,72</w:t>
            </w:r>
          </w:p>
        </w:tc>
        <w:tc>
          <w:tcPr>
            <w:tcW w:w="993" w:type="dxa"/>
            <w:shd w:val="clear" w:color="auto" w:fill="auto"/>
            <w:noWrap/>
            <w:vAlign w:val="center"/>
            <w:hideMark/>
          </w:tcPr>
          <w:p w14:paraId="429E01D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15,21</w:t>
            </w:r>
          </w:p>
        </w:tc>
        <w:tc>
          <w:tcPr>
            <w:tcW w:w="868" w:type="dxa"/>
            <w:shd w:val="clear" w:color="auto" w:fill="auto"/>
            <w:noWrap/>
            <w:vAlign w:val="center"/>
            <w:hideMark/>
          </w:tcPr>
          <w:p w14:paraId="42B9BC1F"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36,93</w:t>
            </w:r>
          </w:p>
        </w:tc>
        <w:tc>
          <w:tcPr>
            <w:tcW w:w="1183" w:type="dxa"/>
            <w:shd w:val="clear" w:color="auto" w:fill="auto"/>
            <w:noWrap/>
            <w:vAlign w:val="center"/>
            <w:hideMark/>
          </w:tcPr>
          <w:p w14:paraId="6A72C66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58,81</w:t>
            </w:r>
          </w:p>
        </w:tc>
      </w:tr>
      <w:tr w:rsidR="0010614D" w:rsidRPr="00B828A0" w14:paraId="6D0E4C67" w14:textId="77777777" w:rsidTr="00981237">
        <w:trPr>
          <w:trHeight w:val="227"/>
        </w:trPr>
        <w:tc>
          <w:tcPr>
            <w:tcW w:w="3349" w:type="dxa"/>
            <w:shd w:val="clear" w:color="000000" w:fill="FFFF00"/>
            <w:noWrap/>
            <w:vAlign w:val="center"/>
            <w:hideMark/>
          </w:tcPr>
          <w:p w14:paraId="10FA272E"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GPN-11 SABLJIĆI</w:t>
            </w:r>
          </w:p>
        </w:tc>
        <w:tc>
          <w:tcPr>
            <w:tcW w:w="1246" w:type="dxa"/>
            <w:shd w:val="clear" w:color="000000" w:fill="FFFF00"/>
            <w:noWrap/>
            <w:vAlign w:val="center"/>
            <w:hideMark/>
          </w:tcPr>
          <w:p w14:paraId="67BDC655"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1,53</w:t>
            </w:r>
          </w:p>
        </w:tc>
        <w:tc>
          <w:tcPr>
            <w:tcW w:w="1090" w:type="dxa"/>
            <w:shd w:val="clear" w:color="000000" w:fill="FFFF00"/>
            <w:noWrap/>
            <w:vAlign w:val="center"/>
            <w:hideMark/>
          </w:tcPr>
          <w:p w14:paraId="766E94AD"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4,36</w:t>
            </w:r>
          </w:p>
        </w:tc>
        <w:tc>
          <w:tcPr>
            <w:tcW w:w="993" w:type="dxa"/>
            <w:shd w:val="clear" w:color="000000" w:fill="FFFF00"/>
            <w:noWrap/>
            <w:vAlign w:val="center"/>
            <w:hideMark/>
          </w:tcPr>
          <w:p w14:paraId="0B4A9CF9"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2,27</w:t>
            </w:r>
          </w:p>
        </w:tc>
        <w:tc>
          <w:tcPr>
            <w:tcW w:w="868" w:type="dxa"/>
            <w:shd w:val="clear" w:color="000000" w:fill="FFFF00"/>
            <w:noWrap/>
            <w:vAlign w:val="center"/>
            <w:hideMark/>
          </w:tcPr>
          <w:p w14:paraId="4874B421"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6,63</w:t>
            </w:r>
          </w:p>
        </w:tc>
        <w:tc>
          <w:tcPr>
            <w:tcW w:w="1183" w:type="dxa"/>
            <w:shd w:val="clear" w:color="000000" w:fill="FFFF00"/>
            <w:noWrap/>
            <w:vAlign w:val="center"/>
            <w:hideMark/>
          </w:tcPr>
          <w:p w14:paraId="402F2E41"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65,76</w:t>
            </w:r>
          </w:p>
        </w:tc>
      </w:tr>
      <w:tr w:rsidR="0010614D" w:rsidRPr="00B828A0" w14:paraId="6927DF12" w14:textId="77777777" w:rsidTr="00981237">
        <w:trPr>
          <w:trHeight w:val="227"/>
        </w:trPr>
        <w:tc>
          <w:tcPr>
            <w:tcW w:w="3349" w:type="dxa"/>
            <w:shd w:val="clear" w:color="000000" w:fill="FFFFCC"/>
            <w:noWrap/>
            <w:vAlign w:val="center"/>
            <w:hideMark/>
          </w:tcPr>
          <w:p w14:paraId="5895EE9F" w14:textId="77777777" w:rsidR="00FA64F9" w:rsidRPr="00B828A0" w:rsidRDefault="00FA64F9" w:rsidP="0010614D">
            <w:pPr>
              <w:spacing w:after="0" w:line="240" w:lineRule="auto"/>
              <w:rPr>
                <w:rFonts w:cs="Calibri"/>
                <w:bCs/>
                <w:sz w:val="18"/>
                <w:szCs w:val="18"/>
              </w:rPr>
            </w:pPr>
            <w:r w:rsidRPr="00B828A0">
              <w:rPr>
                <w:rFonts w:cs="Calibri"/>
                <w:bCs/>
                <w:sz w:val="18"/>
                <w:szCs w:val="18"/>
              </w:rPr>
              <w:t>11.1. pretežito stambena namjena</w:t>
            </w:r>
          </w:p>
        </w:tc>
        <w:tc>
          <w:tcPr>
            <w:tcW w:w="1246" w:type="dxa"/>
            <w:shd w:val="clear" w:color="000000" w:fill="FFFFCC"/>
            <w:noWrap/>
            <w:vAlign w:val="center"/>
            <w:hideMark/>
          </w:tcPr>
          <w:p w14:paraId="0AF0367C"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1,53</w:t>
            </w:r>
          </w:p>
        </w:tc>
        <w:tc>
          <w:tcPr>
            <w:tcW w:w="1090" w:type="dxa"/>
            <w:shd w:val="clear" w:color="000000" w:fill="FFFFCC"/>
            <w:noWrap/>
            <w:vAlign w:val="center"/>
            <w:hideMark/>
          </w:tcPr>
          <w:p w14:paraId="3C66FC0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4,36</w:t>
            </w:r>
          </w:p>
        </w:tc>
        <w:tc>
          <w:tcPr>
            <w:tcW w:w="993" w:type="dxa"/>
            <w:shd w:val="clear" w:color="000000" w:fill="FFFFCC"/>
            <w:noWrap/>
            <w:vAlign w:val="center"/>
            <w:hideMark/>
          </w:tcPr>
          <w:p w14:paraId="55DF6F3C"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2,27</w:t>
            </w:r>
          </w:p>
        </w:tc>
        <w:tc>
          <w:tcPr>
            <w:tcW w:w="868" w:type="dxa"/>
            <w:shd w:val="clear" w:color="000000" w:fill="FFFFCC"/>
            <w:noWrap/>
            <w:vAlign w:val="center"/>
            <w:hideMark/>
          </w:tcPr>
          <w:p w14:paraId="77BB30B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6,63</w:t>
            </w:r>
          </w:p>
        </w:tc>
        <w:tc>
          <w:tcPr>
            <w:tcW w:w="1183" w:type="dxa"/>
            <w:shd w:val="clear" w:color="auto" w:fill="FFFFCC"/>
            <w:noWrap/>
            <w:vAlign w:val="center"/>
            <w:hideMark/>
          </w:tcPr>
          <w:p w14:paraId="6348566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65,76</w:t>
            </w:r>
          </w:p>
        </w:tc>
      </w:tr>
      <w:tr w:rsidR="0010614D" w:rsidRPr="00B828A0" w14:paraId="71F89775" w14:textId="77777777" w:rsidTr="00981237">
        <w:trPr>
          <w:trHeight w:val="227"/>
        </w:trPr>
        <w:tc>
          <w:tcPr>
            <w:tcW w:w="3349" w:type="dxa"/>
            <w:shd w:val="clear" w:color="auto" w:fill="auto"/>
            <w:noWrap/>
            <w:vAlign w:val="center"/>
            <w:hideMark/>
          </w:tcPr>
          <w:p w14:paraId="39A5A914" w14:textId="77777777" w:rsidR="00FA64F9" w:rsidRPr="00B828A0" w:rsidRDefault="00FA64F9" w:rsidP="0010614D">
            <w:pPr>
              <w:spacing w:after="0" w:line="240" w:lineRule="auto"/>
              <w:rPr>
                <w:rFonts w:cs="Calibri"/>
                <w:sz w:val="18"/>
                <w:szCs w:val="18"/>
              </w:rPr>
            </w:pPr>
            <w:r w:rsidRPr="00B828A0">
              <w:rPr>
                <w:rFonts w:cs="Calibri"/>
                <w:sz w:val="18"/>
                <w:szCs w:val="18"/>
              </w:rPr>
              <w:t>11.1.1. matični dio GPN-a</w:t>
            </w:r>
          </w:p>
        </w:tc>
        <w:tc>
          <w:tcPr>
            <w:tcW w:w="1246" w:type="dxa"/>
            <w:shd w:val="clear" w:color="auto" w:fill="auto"/>
            <w:noWrap/>
            <w:vAlign w:val="center"/>
            <w:hideMark/>
          </w:tcPr>
          <w:p w14:paraId="2354418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1,53</w:t>
            </w:r>
          </w:p>
        </w:tc>
        <w:tc>
          <w:tcPr>
            <w:tcW w:w="1090" w:type="dxa"/>
            <w:shd w:val="clear" w:color="auto" w:fill="auto"/>
            <w:noWrap/>
            <w:vAlign w:val="center"/>
            <w:hideMark/>
          </w:tcPr>
          <w:p w14:paraId="72639D8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4,36</w:t>
            </w:r>
          </w:p>
        </w:tc>
        <w:tc>
          <w:tcPr>
            <w:tcW w:w="993" w:type="dxa"/>
            <w:shd w:val="clear" w:color="auto" w:fill="auto"/>
            <w:noWrap/>
            <w:vAlign w:val="center"/>
            <w:hideMark/>
          </w:tcPr>
          <w:p w14:paraId="729F460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2,27</w:t>
            </w:r>
          </w:p>
        </w:tc>
        <w:tc>
          <w:tcPr>
            <w:tcW w:w="868" w:type="dxa"/>
            <w:shd w:val="clear" w:color="auto" w:fill="auto"/>
            <w:noWrap/>
            <w:vAlign w:val="center"/>
            <w:hideMark/>
          </w:tcPr>
          <w:p w14:paraId="634EF387"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6,63</w:t>
            </w:r>
          </w:p>
        </w:tc>
        <w:tc>
          <w:tcPr>
            <w:tcW w:w="1183" w:type="dxa"/>
            <w:shd w:val="clear" w:color="auto" w:fill="auto"/>
            <w:noWrap/>
            <w:vAlign w:val="center"/>
            <w:hideMark/>
          </w:tcPr>
          <w:p w14:paraId="66E172A8"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65,76</w:t>
            </w:r>
          </w:p>
        </w:tc>
      </w:tr>
      <w:tr w:rsidR="0010614D" w:rsidRPr="00B828A0" w14:paraId="4D956301" w14:textId="77777777" w:rsidTr="00981237">
        <w:trPr>
          <w:trHeight w:val="227"/>
        </w:trPr>
        <w:tc>
          <w:tcPr>
            <w:tcW w:w="3349" w:type="dxa"/>
            <w:shd w:val="clear" w:color="000000" w:fill="FFFF00"/>
            <w:noWrap/>
            <w:vAlign w:val="center"/>
            <w:hideMark/>
          </w:tcPr>
          <w:p w14:paraId="68D74A14" w14:textId="77777777" w:rsidR="00FA64F9" w:rsidRPr="00B828A0" w:rsidRDefault="00FA64F9" w:rsidP="0010614D">
            <w:pPr>
              <w:spacing w:after="0" w:line="240" w:lineRule="auto"/>
              <w:rPr>
                <w:rFonts w:cs="Calibri"/>
                <w:b/>
                <w:bCs/>
                <w:sz w:val="18"/>
                <w:szCs w:val="18"/>
              </w:rPr>
            </w:pPr>
            <w:r w:rsidRPr="00B828A0">
              <w:rPr>
                <w:rFonts w:cs="Calibri"/>
                <w:b/>
                <w:bCs/>
                <w:sz w:val="18"/>
                <w:szCs w:val="18"/>
              </w:rPr>
              <w:t>GPN-12 MILOVČIĆI</w:t>
            </w:r>
          </w:p>
        </w:tc>
        <w:tc>
          <w:tcPr>
            <w:tcW w:w="1246" w:type="dxa"/>
            <w:shd w:val="clear" w:color="000000" w:fill="FFFF00"/>
            <w:noWrap/>
            <w:vAlign w:val="center"/>
            <w:hideMark/>
          </w:tcPr>
          <w:p w14:paraId="2641D4BB"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2,17</w:t>
            </w:r>
          </w:p>
        </w:tc>
        <w:tc>
          <w:tcPr>
            <w:tcW w:w="1090" w:type="dxa"/>
            <w:shd w:val="clear" w:color="000000" w:fill="FFFF00"/>
            <w:noWrap/>
            <w:vAlign w:val="center"/>
            <w:hideMark/>
          </w:tcPr>
          <w:p w14:paraId="468AE040"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7,66</w:t>
            </w:r>
          </w:p>
        </w:tc>
        <w:tc>
          <w:tcPr>
            <w:tcW w:w="993" w:type="dxa"/>
            <w:shd w:val="clear" w:color="000000" w:fill="FFFF00"/>
            <w:noWrap/>
            <w:vAlign w:val="center"/>
            <w:hideMark/>
          </w:tcPr>
          <w:p w14:paraId="58C9DAAE"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4,30</w:t>
            </w:r>
          </w:p>
        </w:tc>
        <w:tc>
          <w:tcPr>
            <w:tcW w:w="868" w:type="dxa"/>
            <w:shd w:val="clear" w:color="000000" w:fill="FFFF00"/>
            <w:noWrap/>
            <w:vAlign w:val="center"/>
            <w:hideMark/>
          </w:tcPr>
          <w:p w14:paraId="52D72079"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11,96</w:t>
            </w:r>
          </w:p>
        </w:tc>
        <w:tc>
          <w:tcPr>
            <w:tcW w:w="1183" w:type="dxa"/>
            <w:shd w:val="clear" w:color="000000" w:fill="FFFF00"/>
            <w:noWrap/>
            <w:vAlign w:val="center"/>
            <w:hideMark/>
          </w:tcPr>
          <w:p w14:paraId="2205A4F1" w14:textId="77777777" w:rsidR="00FA64F9" w:rsidRPr="00B828A0" w:rsidRDefault="00FA64F9" w:rsidP="0010614D">
            <w:pPr>
              <w:spacing w:after="0" w:line="240" w:lineRule="auto"/>
              <w:jc w:val="center"/>
              <w:rPr>
                <w:rFonts w:cs="Calibri"/>
                <w:b/>
                <w:bCs/>
                <w:sz w:val="18"/>
                <w:szCs w:val="18"/>
              </w:rPr>
            </w:pPr>
            <w:r w:rsidRPr="00B828A0">
              <w:rPr>
                <w:rFonts w:cs="Calibri"/>
                <w:b/>
                <w:bCs/>
                <w:sz w:val="18"/>
                <w:szCs w:val="18"/>
              </w:rPr>
              <w:t>64,05</w:t>
            </w:r>
          </w:p>
        </w:tc>
      </w:tr>
      <w:tr w:rsidR="0010614D" w:rsidRPr="00B828A0" w14:paraId="19C56200" w14:textId="77777777" w:rsidTr="00981237">
        <w:trPr>
          <w:trHeight w:val="227"/>
        </w:trPr>
        <w:tc>
          <w:tcPr>
            <w:tcW w:w="3349" w:type="dxa"/>
            <w:shd w:val="clear" w:color="000000" w:fill="FFFFCC"/>
            <w:noWrap/>
            <w:vAlign w:val="center"/>
            <w:hideMark/>
          </w:tcPr>
          <w:p w14:paraId="7703F2B4" w14:textId="77777777" w:rsidR="00FA64F9" w:rsidRPr="00B828A0" w:rsidRDefault="00FA64F9" w:rsidP="0010614D">
            <w:pPr>
              <w:spacing w:after="0" w:line="240" w:lineRule="auto"/>
              <w:rPr>
                <w:rFonts w:cs="Calibri"/>
                <w:bCs/>
                <w:sz w:val="18"/>
                <w:szCs w:val="18"/>
              </w:rPr>
            </w:pPr>
            <w:r w:rsidRPr="00B828A0">
              <w:rPr>
                <w:rFonts w:cs="Calibri"/>
                <w:bCs/>
                <w:sz w:val="18"/>
                <w:szCs w:val="18"/>
              </w:rPr>
              <w:t>12.1. pretežito stambena namjena</w:t>
            </w:r>
          </w:p>
        </w:tc>
        <w:tc>
          <w:tcPr>
            <w:tcW w:w="1246" w:type="dxa"/>
            <w:shd w:val="clear" w:color="000000" w:fill="FFFFCC"/>
            <w:noWrap/>
            <w:vAlign w:val="center"/>
            <w:hideMark/>
          </w:tcPr>
          <w:p w14:paraId="6D82DF52"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2,17</w:t>
            </w:r>
          </w:p>
        </w:tc>
        <w:tc>
          <w:tcPr>
            <w:tcW w:w="1090" w:type="dxa"/>
            <w:shd w:val="clear" w:color="000000" w:fill="FFFFCC"/>
            <w:noWrap/>
            <w:vAlign w:val="center"/>
            <w:hideMark/>
          </w:tcPr>
          <w:p w14:paraId="50BE376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7,66</w:t>
            </w:r>
          </w:p>
        </w:tc>
        <w:tc>
          <w:tcPr>
            <w:tcW w:w="993" w:type="dxa"/>
            <w:shd w:val="clear" w:color="000000" w:fill="FFFFCC"/>
            <w:noWrap/>
            <w:vAlign w:val="center"/>
            <w:hideMark/>
          </w:tcPr>
          <w:p w14:paraId="2C60A344"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4,30</w:t>
            </w:r>
          </w:p>
        </w:tc>
        <w:tc>
          <w:tcPr>
            <w:tcW w:w="868" w:type="dxa"/>
            <w:shd w:val="clear" w:color="000000" w:fill="FFFFCC"/>
            <w:noWrap/>
            <w:vAlign w:val="center"/>
            <w:hideMark/>
          </w:tcPr>
          <w:p w14:paraId="126445AB"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11,96</w:t>
            </w:r>
          </w:p>
        </w:tc>
        <w:tc>
          <w:tcPr>
            <w:tcW w:w="1183" w:type="dxa"/>
            <w:shd w:val="clear" w:color="auto" w:fill="FFFFCC"/>
            <w:noWrap/>
            <w:vAlign w:val="center"/>
            <w:hideMark/>
          </w:tcPr>
          <w:p w14:paraId="2BD15C0E"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64,05</w:t>
            </w:r>
          </w:p>
        </w:tc>
      </w:tr>
      <w:tr w:rsidR="0010614D" w:rsidRPr="00B828A0" w14:paraId="506ECBD8" w14:textId="77777777" w:rsidTr="00981237">
        <w:trPr>
          <w:trHeight w:val="227"/>
        </w:trPr>
        <w:tc>
          <w:tcPr>
            <w:tcW w:w="3349" w:type="dxa"/>
            <w:shd w:val="clear" w:color="auto" w:fill="auto"/>
            <w:noWrap/>
            <w:vAlign w:val="center"/>
            <w:hideMark/>
          </w:tcPr>
          <w:p w14:paraId="444D5678" w14:textId="77777777" w:rsidR="00FA64F9" w:rsidRPr="00B828A0" w:rsidRDefault="00FA64F9" w:rsidP="0010614D">
            <w:pPr>
              <w:spacing w:after="0" w:line="240" w:lineRule="auto"/>
              <w:rPr>
                <w:rFonts w:cs="Calibri"/>
                <w:sz w:val="18"/>
                <w:szCs w:val="18"/>
              </w:rPr>
            </w:pPr>
            <w:r w:rsidRPr="00B828A0">
              <w:rPr>
                <w:rFonts w:cs="Calibri"/>
                <w:sz w:val="18"/>
                <w:szCs w:val="18"/>
              </w:rPr>
              <w:t>12.1.1. matični dio GPN-a</w:t>
            </w:r>
          </w:p>
        </w:tc>
        <w:tc>
          <w:tcPr>
            <w:tcW w:w="1246" w:type="dxa"/>
            <w:shd w:val="clear" w:color="auto" w:fill="auto"/>
            <w:noWrap/>
            <w:vAlign w:val="center"/>
            <w:hideMark/>
          </w:tcPr>
          <w:p w14:paraId="65FB0379"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2,17</w:t>
            </w:r>
          </w:p>
        </w:tc>
        <w:tc>
          <w:tcPr>
            <w:tcW w:w="1090" w:type="dxa"/>
            <w:shd w:val="clear" w:color="auto" w:fill="auto"/>
            <w:noWrap/>
            <w:vAlign w:val="center"/>
            <w:hideMark/>
          </w:tcPr>
          <w:p w14:paraId="69C1168A"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7,66</w:t>
            </w:r>
          </w:p>
        </w:tc>
        <w:tc>
          <w:tcPr>
            <w:tcW w:w="993" w:type="dxa"/>
            <w:shd w:val="clear" w:color="auto" w:fill="auto"/>
            <w:noWrap/>
            <w:vAlign w:val="center"/>
            <w:hideMark/>
          </w:tcPr>
          <w:p w14:paraId="2F8AA751"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4,30</w:t>
            </w:r>
          </w:p>
        </w:tc>
        <w:tc>
          <w:tcPr>
            <w:tcW w:w="868" w:type="dxa"/>
            <w:shd w:val="clear" w:color="auto" w:fill="auto"/>
            <w:noWrap/>
            <w:vAlign w:val="center"/>
            <w:hideMark/>
          </w:tcPr>
          <w:p w14:paraId="75419993"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11,96</w:t>
            </w:r>
          </w:p>
        </w:tc>
        <w:tc>
          <w:tcPr>
            <w:tcW w:w="1183" w:type="dxa"/>
            <w:shd w:val="clear" w:color="auto" w:fill="auto"/>
            <w:noWrap/>
            <w:vAlign w:val="center"/>
            <w:hideMark/>
          </w:tcPr>
          <w:p w14:paraId="70ADA3B8" w14:textId="77777777" w:rsidR="00FA64F9" w:rsidRPr="00B828A0" w:rsidRDefault="00FA64F9" w:rsidP="0010614D">
            <w:pPr>
              <w:spacing w:after="0" w:line="240" w:lineRule="auto"/>
              <w:jc w:val="center"/>
              <w:rPr>
                <w:rFonts w:cs="Calibri"/>
                <w:bCs/>
                <w:sz w:val="18"/>
                <w:szCs w:val="18"/>
              </w:rPr>
            </w:pPr>
            <w:r w:rsidRPr="00B828A0">
              <w:rPr>
                <w:rFonts w:cs="Calibri"/>
                <w:bCs/>
                <w:sz w:val="18"/>
                <w:szCs w:val="18"/>
              </w:rPr>
              <w:t>64,05</w:t>
            </w:r>
          </w:p>
        </w:tc>
      </w:tr>
    </w:tbl>
    <w:p w14:paraId="5A75D702" w14:textId="05A2D53B" w:rsidR="00364D37" w:rsidRDefault="00364D37" w:rsidP="00364D37">
      <w:pPr>
        <w:spacing w:before="120"/>
        <w:jc w:val="center"/>
      </w:pPr>
      <w:r>
        <w:rPr>
          <w:i/>
          <w:iCs/>
          <w:sz w:val="18"/>
          <w:szCs w:val="18"/>
        </w:rPr>
        <w:t>Površine građevinskih područja naselja izvan  područja ograničenja ZOP-a</w:t>
      </w:r>
    </w:p>
    <w:p w14:paraId="75E25545" w14:textId="77777777" w:rsidR="00981237" w:rsidRDefault="00981237" w:rsidP="000D0DC4"/>
    <w:p w14:paraId="0AE9B975" w14:textId="1E8F5A76" w:rsidR="000D0DC4" w:rsidRDefault="00A579CA" w:rsidP="000D0DC4">
      <w:r>
        <w:t>Iz prethodn</w:t>
      </w:r>
      <w:r w:rsidR="00364D37">
        <w:t>ih</w:t>
      </w:r>
      <w:r>
        <w:t xml:space="preserve"> tablic</w:t>
      </w:r>
      <w:r w:rsidR="00364D37">
        <w:t>a</w:t>
      </w:r>
      <w:r>
        <w:t xml:space="preserve"> vidljivo je proširenje GPN-a po pojedinoj prostornoj cjelini GPN-a. U nastavku je tablica s ukupnim površinama GPN-a na području Općine Malinska-Dubašnica</w:t>
      </w:r>
      <w:r w:rsidR="00C45537">
        <w:t xml:space="preserve"> u kojoj je vidljivo da se građevinsko područje naselja ukupno povećalo za </w:t>
      </w:r>
      <w:r w:rsidR="00981237">
        <w:t>48,78</w:t>
      </w:r>
      <w:r w:rsidR="00C45537">
        <w:t xml:space="preserve"> ha što je manje od 62,78 dozvoljenih prema kriterijima PPPGŽ-a.</w:t>
      </w: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6"/>
        <w:gridCol w:w="1417"/>
        <w:gridCol w:w="992"/>
        <w:gridCol w:w="1134"/>
        <w:gridCol w:w="993"/>
        <w:gridCol w:w="1275"/>
      </w:tblGrid>
      <w:tr w:rsidR="00981237" w:rsidRPr="00B828A0" w14:paraId="19A8CBDB" w14:textId="77777777" w:rsidTr="00884086">
        <w:trPr>
          <w:trHeight w:val="227"/>
        </w:trPr>
        <w:tc>
          <w:tcPr>
            <w:tcW w:w="3276" w:type="dxa"/>
            <w:vMerge w:val="restart"/>
            <w:shd w:val="clear" w:color="auto" w:fill="auto"/>
            <w:noWrap/>
            <w:vAlign w:val="center"/>
            <w:hideMark/>
          </w:tcPr>
          <w:p w14:paraId="2AEA9A76" w14:textId="77777777" w:rsidR="00981237" w:rsidRPr="00B828A0" w:rsidRDefault="00981237" w:rsidP="00884086">
            <w:pPr>
              <w:spacing w:after="0" w:line="240" w:lineRule="auto"/>
              <w:jc w:val="center"/>
              <w:rPr>
                <w:rFonts w:cs="Calibri"/>
                <w:b/>
                <w:sz w:val="20"/>
                <w:szCs w:val="20"/>
              </w:rPr>
            </w:pPr>
            <w:r w:rsidRPr="00B828A0">
              <w:rPr>
                <w:rFonts w:cs="Calibri"/>
                <w:b/>
                <w:sz w:val="20"/>
                <w:szCs w:val="20"/>
              </w:rPr>
              <w:t>NAMJENA</w:t>
            </w:r>
          </w:p>
        </w:tc>
        <w:tc>
          <w:tcPr>
            <w:tcW w:w="1417" w:type="dxa"/>
            <w:vMerge w:val="restart"/>
            <w:shd w:val="clear" w:color="auto" w:fill="auto"/>
            <w:vAlign w:val="center"/>
            <w:hideMark/>
          </w:tcPr>
          <w:p w14:paraId="05346BB9" w14:textId="77777777" w:rsidR="00981237" w:rsidRPr="00B828A0" w:rsidRDefault="00981237" w:rsidP="00884086">
            <w:pPr>
              <w:spacing w:after="0" w:line="240" w:lineRule="auto"/>
              <w:jc w:val="center"/>
              <w:rPr>
                <w:rFonts w:cs="Calibri"/>
                <w:b/>
                <w:bCs/>
                <w:sz w:val="20"/>
                <w:szCs w:val="20"/>
              </w:rPr>
            </w:pPr>
            <w:r w:rsidRPr="00B828A0">
              <w:rPr>
                <w:rFonts w:cs="Calibri"/>
                <w:b/>
                <w:bCs/>
                <w:sz w:val="20"/>
                <w:szCs w:val="20"/>
              </w:rPr>
              <w:t>PROŠIRENO/ SMANJENO</w:t>
            </w:r>
          </w:p>
        </w:tc>
        <w:tc>
          <w:tcPr>
            <w:tcW w:w="4394" w:type="dxa"/>
            <w:gridSpan w:val="4"/>
            <w:shd w:val="clear" w:color="auto" w:fill="auto"/>
            <w:vAlign w:val="center"/>
            <w:hideMark/>
          </w:tcPr>
          <w:p w14:paraId="47155D4A" w14:textId="77777777" w:rsidR="00981237" w:rsidRPr="00B828A0" w:rsidRDefault="00981237" w:rsidP="00884086">
            <w:pPr>
              <w:spacing w:after="0" w:line="240" w:lineRule="auto"/>
              <w:jc w:val="center"/>
              <w:rPr>
                <w:rFonts w:cs="Calibri"/>
                <w:b/>
                <w:bCs/>
                <w:sz w:val="20"/>
                <w:szCs w:val="20"/>
              </w:rPr>
            </w:pPr>
            <w:r w:rsidRPr="00B828A0">
              <w:rPr>
                <w:rFonts w:cs="Calibri"/>
                <w:b/>
                <w:bCs/>
                <w:sz w:val="20"/>
                <w:szCs w:val="20"/>
              </w:rPr>
              <w:t>POVRŠINA GPN NAKON PROŠIRENJA</w:t>
            </w:r>
          </w:p>
        </w:tc>
      </w:tr>
      <w:tr w:rsidR="00981237" w:rsidRPr="00B828A0" w14:paraId="02561F8C" w14:textId="77777777" w:rsidTr="00884086">
        <w:trPr>
          <w:trHeight w:val="688"/>
        </w:trPr>
        <w:tc>
          <w:tcPr>
            <w:tcW w:w="3276" w:type="dxa"/>
            <w:vMerge/>
            <w:vAlign w:val="center"/>
            <w:hideMark/>
          </w:tcPr>
          <w:p w14:paraId="7BA16094" w14:textId="77777777" w:rsidR="00981237" w:rsidRPr="00B828A0" w:rsidRDefault="00981237" w:rsidP="00884086">
            <w:pPr>
              <w:spacing w:after="0" w:line="240" w:lineRule="auto"/>
              <w:rPr>
                <w:rFonts w:cs="Calibri"/>
                <w:sz w:val="20"/>
                <w:szCs w:val="20"/>
              </w:rPr>
            </w:pPr>
          </w:p>
        </w:tc>
        <w:tc>
          <w:tcPr>
            <w:tcW w:w="1417" w:type="dxa"/>
            <w:vMerge/>
            <w:shd w:val="clear" w:color="auto" w:fill="auto"/>
            <w:vAlign w:val="center"/>
            <w:hideMark/>
          </w:tcPr>
          <w:p w14:paraId="79030DAA" w14:textId="77777777" w:rsidR="00981237" w:rsidRPr="00B828A0" w:rsidRDefault="00981237" w:rsidP="00884086">
            <w:pPr>
              <w:spacing w:after="0" w:line="240" w:lineRule="auto"/>
              <w:jc w:val="center"/>
              <w:rPr>
                <w:rFonts w:cs="Calibri"/>
                <w:bCs/>
                <w:sz w:val="20"/>
                <w:szCs w:val="20"/>
              </w:rPr>
            </w:pPr>
          </w:p>
        </w:tc>
        <w:tc>
          <w:tcPr>
            <w:tcW w:w="992" w:type="dxa"/>
            <w:shd w:val="clear" w:color="auto" w:fill="auto"/>
            <w:tcMar>
              <w:left w:w="57" w:type="dxa"/>
              <w:right w:w="57" w:type="dxa"/>
            </w:tcMar>
            <w:vAlign w:val="center"/>
            <w:hideMark/>
          </w:tcPr>
          <w:p w14:paraId="0530355D" w14:textId="77777777" w:rsidR="00981237" w:rsidRPr="00B828A0" w:rsidRDefault="00981237" w:rsidP="00884086">
            <w:pPr>
              <w:spacing w:after="0" w:line="240" w:lineRule="auto"/>
              <w:jc w:val="center"/>
              <w:rPr>
                <w:rFonts w:cs="Calibri"/>
                <w:sz w:val="20"/>
                <w:szCs w:val="20"/>
              </w:rPr>
            </w:pPr>
            <w:r w:rsidRPr="00B828A0">
              <w:rPr>
                <w:rFonts w:cs="Calibri"/>
                <w:sz w:val="20"/>
                <w:szCs w:val="20"/>
              </w:rPr>
              <w:t>izgrađeno</w:t>
            </w:r>
          </w:p>
        </w:tc>
        <w:tc>
          <w:tcPr>
            <w:tcW w:w="1134" w:type="dxa"/>
            <w:shd w:val="clear" w:color="auto" w:fill="auto"/>
            <w:tcMar>
              <w:left w:w="57" w:type="dxa"/>
              <w:right w:w="57" w:type="dxa"/>
            </w:tcMar>
            <w:vAlign w:val="center"/>
            <w:hideMark/>
          </w:tcPr>
          <w:p w14:paraId="257BD4FA" w14:textId="77777777" w:rsidR="00981237" w:rsidRPr="00B828A0" w:rsidRDefault="00981237" w:rsidP="00884086">
            <w:pPr>
              <w:spacing w:after="0" w:line="240" w:lineRule="auto"/>
              <w:jc w:val="center"/>
              <w:rPr>
                <w:rFonts w:cs="Calibri"/>
                <w:sz w:val="20"/>
                <w:szCs w:val="20"/>
              </w:rPr>
            </w:pPr>
            <w:r w:rsidRPr="00B828A0">
              <w:rPr>
                <w:rFonts w:cs="Calibri"/>
                <w:sz w:val="20"/>
                <w:szCs w:val="20"/>
              </w:rPr>
              <w:t xml:space="preserve">neizgrađeno </w:t>
            </w:r>
          </w:p>
        </w:tc>
        <w:tc>
          <w:tcPr>
            <w:tcW w:w="993" w:type="dxa"/>
            <w:shd w:val="clear" w:color="auto" w:fill="auto"/>
            <w:tcMar>
              <w:left w:w="57" w:type="dxa"/>
              <w:right w:w="57" w:type="dxa"/>
            </w:tcMar>
            <w:vAlign w:val="center"/>
            <w:hideMark/>
          </w:tcPr>
          <w:p w14:paraId="1AA64A66"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ukupno</w:t>
            </w:r>
          </w:p>
        </w:tc>
        <w:tc>
          <w:tcPr>
            <w:tcW w:w="1275" w:type="dxa"/>
            <w:shd w:val="clear" w:color="auto" w:fill="auto"/>
            <w:tcMar>
              <w:left w:w="57" w:type="dxa"/>
              <w:right w:w="57" w:type="dxa"/>
            </w:tcMar>
            <w:vAlign w:val="center"/>
            <w:hideMark/>
          </w:tcPr>
          <w:p w14:paraId="7880DAC8"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udio izgrađenosti %</w:t>
            </w:r>
          </w:p>
        </w:tc>
      </w:tr>
      <w:tr w:rsidR="00981237" w:rsidRPr="00B828A0" w14:paraId="78DEDC58" w14:textId="77777777" w:rsidTr="00884086">
        <w:trPr>
          <w:trHeight w:val="227"/>
        </w:trPr>
        <w:tc>
          <w:tcPr>
            <w:tcW w:w="3276" w:type="dxa"/>
            <w:shd w:val="clear" w:color="000000" w:fill="FFFF00"/>
            <w:noWrap/>
            <w:vAlign w:val="center"/>
            <w:hideMark/>
          </w:tcPr>
          <w:p w14:paraId="3D04FF1F" w14:textId="77777777" w:rsidR="00981237" w:rsidRPr="00B828A0" w:rsidRDefault="00981237" w:rsidP="00884086">
            <w:pPr>
              <w:spacing w:after="0" w:line="240" w:lineRule="auto"/>
              <w:jc w:val="left"/>
              <w:rPr>
                <w:rFonts w:cs="Calibri"/>
                <w:bCs/>
                <w:sz w:val="20"/>
                <w:szCs w:val="20"/>
              </w:rPr>
            </w:pPr>
            <w:r w:rsidRPr="00B828A0">
              <w:rPr>
                <w:rFonts w:cs="Calibri"/>
                <w:b/>
                <w:bCs/>
                <w:sz w:val="20"/>
                <w:szCs w:val="20"/>
              </w:rPr>
              <w:t>GRAĐEVINSKO PODRUČJE NASELJA</w:t>
            </w:r>
          </w:p>
        </w:tc>
        <w:tc>
          <w:tcPr>
            <w:tcW w:w="1417" w:type="dxa"/>
            <w:shd w:val="clear" w:color="000000" w:fill="FFFF00"/>
            <w:noWrap/>
            <w:vAlign w:val="center"/>
            <w:hideMark/>
          </w:tcPr>
          <w:p w14:paraId="03BC2A20"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48,78</w:t>
            </w:r>
          </w:p>
        </w:tc>
        <w:tc>
          <w:tcPr>
            <w:tcW w:w="992" w:type="dxa"/>
            <w:shd w:val="clear" w:color="000000" w:fill="FFFF00"/>
            <w:noWrap/>
            <w:vAlign w:val="center"/>
            <w:hideMark/>
          </w:tcPr>
          <w:p w14:paraId="64A8BA48"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324,07</w:t>
            </w:r>
          </w:p>
        </w:tc>
        <w:tc>
          <w:tcPr>
            <w:tcW w:w="1134" w:type="dxa"/>
            <w:shd w:val="clear" w:color="000000" w:fill="FFFF00"/>
            <w:noWrap/>
            <w:vAlign w:val="center"/>
            <w:hideMark/>
          </w:tcPr>
          <w:p w14:paraId="37FF3FE3"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116,32</w:t>
            </w:r>
          </w:p>
        </w:tc>
        <w:tc>
          <w:tcPr>
            <w:tcW w:w="993" w:type="dxa"/>
            <w:shd w:val="clear" w:color="000000" w:fill="FFFF00"/>
            <w:noWrap/>
            <w:vAlign w:val="center"/>
            <w:hideMark/>
          </w:tcPr>
          <w:p w14:paraId="5642B83D"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440,39</w:t>
            </w:r>
          </w:p>
        </w:tc>
        <w:tc>
          <w:tcPr>
            <w:tcW w:w="1275" w:type="dxa"/>
            <w:shd w:val="clear" w:color="000000" w:fill="FFFF00"/>
            <w:noWrap/>
            <w:vAlign w:val="center"/>
            <w:hideMark/>
          </w:tcPr>
          <w:p w14:paraId="58A2CEA8"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73,59</w:t>
            </w:r>
          </w:p>
        </w:tc>
      </w:tr>
      <w:tr w:rsidR="00981237" w:rsidRPr="00B828A0" w14:paraId="6BD9A524" w14:textId="77777777" w:rsidTr="00884086">
        <w:trPr>
          <w:trHeight w:val="227"/>
        </w:trPr>
        <w:tc>
          <w:tcPr>
            <w:tcW w:w="3276" w:type="dxa"/>
            <w:shd w:val="clear" w:color="000000" w:fill="FFFFCC"/>
            <w:noWrap/>
            <w:vAlign w:val="center"/>
            <w:hideMark/>
          </w:tcPr>
          <w:p w14:paraId="18B80997" w14:textId="77777777" w:rsidR="00981237" w:rsidRPr="00B828A0" w:rsidRDefault="00981237" w:rsidP="00884086">
            <w:pPr>
              <w:spacing w:after="0" w:line="240" w:lineRule="auto"/>
              <w:jc w:val="left"/>
              <w:rPr>
                <w:rFonts w:cs="Calibri"/>
                <w:bCs/>
                <w:sz w:val="20"/>
                <w:szCs w:val="20"/>
              </w:rPr>
            </w:pPr>
            <w:r w:rsidRPr="00B828A0">
              <w:rPr>
                <w:rFonts w:cs="Calibri"/>
                <w:bCs/>
                <w:sz w:val="20"/>
                <w:szCs w:val="20"/>
              </w:rPr>
              <w:t>pretežito stambena namjena</w:t>
            </w:r>
          </w:p>
        </w:tc>
        <w:tc>
          <w:tcPr>
            <w:tcW w:w="1417" w:type="dxa"/>
            <w:shd w:val="clear" w:color="000000" w:fill="FFFFCC"/>
            <w:noWrap/>
            <w:vAlign w:val="center"/>
            <w:hideMark/>
          </w:tcPr>
          <w:p w14:paraId="6754B5CD"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26,19</w:t>
            </w:r>
          </w:p>
        </w:tc>
        <w:tc>
          <w:tcPr>
            <w:tcW w:w="992" w:type="dxa"/>
            <w:shd w:val="clear" w:color="000000" w:fill="FFFFCC"/>
            <w:noWrap/>
            <w:vAlign w:val="center"/>
            <w:hideMark/>
          </w:tcPr>
          <w:p w14:paraId="37CF7268"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316,47</w:t>
            </w:r>
          </w:p>
        </w:tc>
        <w:tc>
          <w:tcPr>
            <w:tcW w:w="1134" w:type="dxa"/>
            <w:shd w:val="clear" w:color="000000" w:fill="FFFFCC"/>
            <w:noWrap/>
            <w:vAlign w:val="center"/>
            <w:hideMark/>
          </w:tcPr>
          <w:p w14:paraId="2C64E011"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101,33</w:t>
            </w:r>
          </w:p>
        </w:tc>
        <w:tc>
          <w:tcPr>
            <w:tcW w:w="993" w:type="dxa"/>
            <w:shd w:val="clear" w:color="000000" w:fill="FFFFCC"/>
            <w:noWrap/>
            <w:vAlign w:val="center"/>
            <w:hideMark/>
          </w:tcPr>
          <w:p w14:paraId="34F4AF50"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417,80</w:t>
            </w:r>
          </w:p>
        </w:tc>
        <w:tc>
          <w:tcPr>
            <w:tcW w:w="1275" w:type="dxa"/>
            <w:shd w:val="clear" w:color="000000" w:fill="FFFFCC"/>
            <w:noWrap/>
            <w:vAlign w:val="center"/>
            <w:hideMark/>
          </w:tcPr>
          <w:p w14:paraId="29F66050"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75,75</w:t>
            </w:r>
          </w:p>
        </w:tc>
      </w:tr>
      <w:tr w:rsidR="00981237" w:rsidRPr="00B828A0" w14:paraId="1FA0A37D" w14:textId="77777777" w:rsidTr="00884086">
        <w:trPr>
          <w:trHeight w:val="227"/>
        </w:trPr>
        <w:tc>
          <w:tcPr>
            <w:tcW w:w="3276" w:type="dxa"/>
            <w:shd w:val="clear" w:color="000000" w:fill="EBF1DE"/>
            <w:noWrap/>
            <w:vAlign w:val="center"/>
            <w:hideMark/>
          </w:tcPr>
          <w:p w14:paraId="17A14C3E" w14:textId="77777777" w:rsidR="00981237" w:rsidRPr="00B828A0" w:rsidRDefault="00981237" w:rsidP="00884086">
            <w:pPr>
              <w:spacing w:after="0" w:line="240" w:lineRule="auto"/>
              <w:jc w:val="left"/>
              <w:rPr>
                <w:rFonts w:cs="Calibri"/>
                <w:bCs/>
                <w:sz w:val="20"/>
                <w:szCs w:val="20"/>
              </w:rPr>
            </w:pPr>
            <w:r w:rsidRPr="00B828A0">
              <w:rPr>
                <w:rFonts w:cs="Calibri"/>
                <w:bCs/>
                <w:sz w:val="20"/>
                <w:szCs w:val="20"/>
              </w:rPr>
              <w:t>sportsko rekreacijska namjena</w:t>
            </w:r>
          </w:p>
        </w:tc>
        <w:tc>
          <w:tcPr>
            <w:tcW w:w="1417" w:type="dxa"/>
            <w:shd w:val="clear" w:color="000000" w:fill="EBF1DE"/>
            <w:noWrap/>
            <w:vAlign w:val="center"/>
            <w:hideMark/>
          </w:tcPr>
          <w:p w14:paraId="21F6AB3C"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9,80</w:t>
            </w:r>
          </w:p>
        </w:tc>
        <w:tc>
          <w:tcPr>
            <w:tcW w:w="992" w:type="dxa"/>
            <w:shd w:val="clear" w:color="000000" w:fill="EBF1DE"/>
            <w:noWrap/>
            <w:vAlign w:val="center"/>
            <w:hideMark/>
          </w:tcPr>
          <w:p w14:paraId="0F13E5EE"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1,20</w:t>
            </w:r>
          </w:p>
        </w:tc>
        <w:tc>
          <w:tcPr>
            <w:tcW w:w="1134" w:type="dxa"/>
            <w:shd w:val="clear" w:color="000000" w:fill="EBF1DE"/>
            <w:noWrap/>
            <w:vAlign w:val="center"/>
            <w:hideMark/>
          </w:tcPr>
          <w:p w14:paraId="096899BB"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8,60</w:t>
            </w:r>
          </w:p>
        </w:tc>
        <w:tc>
          <w:tcPr>
            <w:tcW w:w="993" w:type="dxa"/>
            <w:shd w:val="clear" w:color="000000" w:fill="EBF1DE"/>
            <w:noWrap/>
            <w:vAlign w:val="center"/>
            <w:hideMark/>
          </w:tcPr>
          <w:p w14:paraId="0CDE4C3D"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9,80</w:t>
            </w:r>
          </w:p>
        </w:tc>
        <w:tc>
          <w:tcPr>
            <w:tcW w:w="1275" w:type="dxa"/>
            <w:shd w:val="clear" w:color="000000" w:fill="EBF1DE"/>
            <w:noWrap/>
            <w:vAlign w:val="center"/>
            <w:hideMark/>
          </w:tcPr>
          <w:p w14:paraId="471F8791"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12,24</w:t>
            </w:r>
          </w:p>
        </w:tc>
      </w:tr>
      <w:tr w:rsidR="00981237" w:rsidRPr="00B828A0" w14:paraId="00D77AE7" w14:textId="77777777" w:rsidTr="00884086">
        <w:trPr>
          <w:trHeight w:val="227"/>
        </w:trPr>
        <w:tc>
          <w:tcPr>
            <w:tcW w:w="3276" w:type="dxa"/>
            <w:shd w:val="clear" w:color="000000" w:fill="F2DCDB"/>
            <w:noWrap/>
            <w:vAlign w:val="center"/>
            <w:hideMark/>
          </w:tcPr>
          <w:p w14:paraId="70ACB5C5" w14:textId="77777777" w:rsidR="00981237" w:rsidRPr="00B828A0" w:rsidRDefault="00981237" w:rsidP="00884086">
            <w:pPr>
              <w:spacing w:after="0" w:line="240" w:lineRule="auto"/>
              <w:jc w:val="left"/>
              <w:rPr>
                <w:rFonts w:cs="Calibri"/>
                <w:bCs/>
                <w:sz w:val="20"/>
                <w:szCs w:val="20"/>
              </w:rPr>
            </w:pPr>
            <w:r w:rsidRPr="00B828A0">
              <w:rPr>
                <w:rFonts w:cs="Calibri"/>
                <w:bCs/>
                <w:sz w:val="20"/>
                <w:szCs w:val="20"/>
              </w:rPr>
              <w:t>ugostiteljsko turistička namjena</w:t>
            </w:r>
          </w:p>
        </w:tc>
        <w:tc>
          <w:tcPr>
            <w:tcW w:w="1417" w:type="dxa"/>
            <w:shd w:val="clear" w:color="000000" w:fill="F2DCDB"/>
            <w:noWrap/>
            <w:vAlign w:val="center"/>
            <w:hideMark/>
          </w:tcPr>
          <w:p w14:paraId="2CC62BB9"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9,36</w:t>
            </w:r>
          </w:p>
        </w:tc>
        <w:tc>
          <w:tcPr>
            <w:tcW w:w="992" w:type="dxa"/>
            <w:shd w:val="clear" w:color="000000" w:fill="F2DCDB"/>
            <w:noWrap/>
            <w:vAlign w:val="center"/>
            <w:hideMark/>
          </w:tcPr>
          <w:p w14:paraId="49881413"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2,97</w:t>
            </w:r>
          </w:p>
        </w:tc>
        <w:tc>
          <w:tcPr>
            <w:tcW w:w="1134" w:type="dxa"/>
            <w:shd w:val="clear" w:color="000000" w:fill="F2DCDB"/>
            <w:noWrap/>
            <w:vAlign w:val="center"/>
            <w:hideMark/>
          </w:tcPr>
          <w:p w14:paraId="0476FBC4"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6,39</w:t>
            </w:r>
          </w:p>
        </w:tc>
        <w:tc>
          <w:tcPr>
            <w:tcW w:w="993" w:type="dxa"/>
            <w:shd w:val="clear" w:color="000000" w:fill="F2DCDB"/>
            <w:noWrap/>
            <w:vAlign w:val="center"/>
            <w:hideMark/>
          </w:tcPr>
          <w:p w14:paraId="63A54007"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9,36</w:t>
            </w:r>
          </w:p>
        </w:tc>
        <w:tc>
          <w:tcPr>
            <w:tcW w:w="1275" w:type="dxa"/>
            <w:shd w:val="clear" w:color="000000" w:fill="F2DCDB"/>
            <w:noWrap/>
            <w:vAlign w:val="center"/>
            <w:hideMark/>
          </w:tcPr>
          <w:p w14:paraId="559644BA"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31,73</w:t>
            </w:r>
          </w:p>
        </w:tc>
      </w:tr>
      <w:tr w:rsidR="00981237" w:rsidRPr="00B828A0" w14:paraId="2905DBA3" w14:textId="77777777" w:rsidTr="00884086">
        <w:trPr>
          <w:trHeight w:val="227"/>
        </w:trPr>
        <w:tc>
          <w:tcPr>
            <w:tcW w:w="3276" w:type="dxa"/>
            <w:shd w:val="clear" w:color="000000" w:fill="D9D9D9"/>
            <w:noWrap/>
            <w:vAlign w:val="center"/>
            <w:hideMark/>
          </w:tcPr>
          <w:p w14:paraId="65928F89" w14:textId="77777777" w:rsidR="00981237" w:rsidRPr="00B828A0" w:rsidRDefault="00981237" w:rsidP="00884086">
            <w:pPr>
              <w:spacing w:after="0" w:line="240" w:lineRule="auto"/>
              <w:jc w:val="left"/>
              <w:rPr>
                <w:rFonts w:cs="Calibri"/>
                <w:bCs/>
                <w:sz w:val="20"/>
                <w:szCs w:val="20"/>
              </w:rPr>
            </w:pPr>
            <w:r w:rsidRPr="00B828A0">
              <w:rPr>
                <w:rFonts w:cs="Calibri"/>
                <w:bCs/>
                <w:sz w:val="20"/>
                <w:szCs w:val="20"/>
              </w:rPr>
              <w:t>groblja</w:t>
            </w:r>
          </w:p>
        </w:tc>
        <w:tc>
          <w:tcPr>
            <w:tcW w:w="1417" w:type="dxa"/>
            <w:shd w:val="clear" w:color="000000" w:fill="D9D9D9"/>
            <w:noWrap/>
            <w:vAlign w:val="center"/>
            <w:hideMark/>
          </w:tcPr>
          <w:p w14:paraId="42996DA3"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1,45</w:t>
            </w:r>
          </w:p>
        </w:tc>
        <w:tc>
          <w:tcPr>
            <w:tcW w:w="992" w:type="dxa"/>
            <w:shd w:val="clear" w:color="000000" w:fill="D9D9D9"/>
            <w:noWrap/>
            <w:vAlign w:val="center"/>
            <w:hideMark/>
          </w:tcPr>
          <w:p w14:paraId="130FD69E"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1,45</w:t>
            </w:r>
          </w:p>
        </w:tc>
        <w:tc>
          <w:tcPr>
            <w:tcW w:w="1134" w:type="dxa"/>
            <w:shd w:val="clear" w:color="000000" w:fill="D9D9D9"/>
            <w:noWrap/>
            <w:vAlign w:val="center"/>
            <w:hideMark/>
          </w:tcPr>
          <w:p w14:paraId="61A91B0D"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0,00</w:t>
            </w:r>
          </w:p>
        </w:tc>
        <w:tc>
          <w:tcPr>
            <w:tcW w:w="993" w:type="dxa"/>
            <w:shd w:val="clear" w:color="000000" w:fill="D9D9D9"/>
            <w:noWrap/>
            <w:vAlign w:val="center"/>
            <w:hideMark/>
          </w:tcPr>
          <w:p w14:paraId="2F7FAFA5"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1,45</w:t>
            </w:r>
          </w:p>
        </w:tc>
        <w:tc>
          <w:tcPr>
            <w:tcW w:w="1275" w:type="dxa"/>
            <w:shd w:val="clear" w:color="000000" w:fill="D9D9D9"/>
            <w:noWrap/>
            <w:vAlign w:val="center"/>
            <w:hideMark/>
          </w:tcPr>
          <w:p w14:paraId="50821253"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100,00</w:t>
            </w:r>
          </w:p>
        </w:tc>
      </w:tr>
      <w:tr w:rsidR="00981237" w:rsidRPr="00B828A0" w14:paraId="1914D967" w14:textId="77777777" w:rsidTr="00884086">
        <w:trPr>
          <w:trHeight w:val="227"/>
        </w:trPr>
        <w:tc>
          <w:tcPr>
            <w:tcW w:w="3276" w:type="dxa"/>
            <w:shd w:val="clear" w:color="000000" w:fill="DAEEF3"/>
            <w:noWrap/>
            <w:vAlign w:val="center"/>
            <w:hideMark/>
          </w:tcPr>
          <w:p w14:paraId="60C7BBC1" w14:textId="77777777" w:rsidR="00981237" w:rsidRPr="00B828A0" w:rsidRDefault="00981237" w:rsidP="00884086">
            <w:pPr>
              <w:spacing w:after="0" w:line="240" w:lineRule="auto"/>
              <w:jc w:val="left"/>
              <w:rPr>
                <w:rFonts w:cs="Calibri"/>
                <w:bCs/>
                <w:sz w:val="20"/>
                <w:szCs w:val="20"/>
              </w:rPr>
            </w:pPr>
            <w:r w:rsidRPr="00B828A0">
              <w:rPr>
                <w:rFonts w:cs="Calibri"/>
                <w:bCs/>
                <w:sz w:val="20"/>
                <w:szCs w:val="20"/>
              </w:rPr>
              <w:t>uređene plaže (komunalna namjena)</w:t>
            </w:r>
          </w:p>
        </w:tc>
        <w:tc>
          <w:tcPr>
            <w:tcW w:w="1417" w:type="dxa"/>
            <w:shd w:val="clear" w:color="000000" w:fill="DAEEF3"/>
            <w:noWrap/>
            <w:vAlign w:val="center"/>
            <w:hideMark/>
          </w:tcPr>
          <w:p w14:paraId="697AB626"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1,43</w:t>
            </w:r>
          </w:p>
        </w:tc>
        <w:tc>
          <w:tcPr>
            <w:tcW w:w="992" w:type="dxa"/>
            <w:shd w:val="clear" w:color="000000" w:fill="DAEEF3"/>
            <w:noWrap/>
            <w:vAlign w:val="center"/>
            <w:hideMark/>
          </w:tcPr>
          <w:p w14:paraId="23AAC43F"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1,43</w:t>
            </w:r>
          </w:p>
        </w:tc>
        <w:tc>
          <w:tcPr>
            <w:tcW w:w="1134" w:type="dxa"/>
            <w:shd w:val="clear" w:color="000000" w:fill="DAEEF3"/>
            <w:noWrap/>
            <w:vAlign w:val="center"/>
            <w:hideMark/>
          </w:tcPr>
          <w:p w14:paraId="693762B3"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0,00</w:t>
            </w:r>
          </w:p>
        </w:tc>
        <w:tc>
          <w:tcPr>
            <w:tcW w:w="993" w:type="dxa"/>
            <w:shd w:val="clear" w:color="000000" w:fill="DAEEF3"/>
            <w:noWrap/>
            <w:vAlign w:val="center"/>
            <w:hideMark/>
          </w:tcPr>
          <w:p w14:paraId="0CD2679D"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1,43</w:t>
            </w:r>
          </w:p>
        </w:tc>
        <w:tc>
          <w:tcPr>
            <w:tcW w:w="1275" w:type="dxa"/>
            <w:shd w:val="clear" w:color="000000" w:fill="DAEEF3"/>
            <w:noWrap/>
            <w:vAlign w:val="center"/>
            <w:hideMark/>
          </w:tcPr>
          <w:p w14:paraId="7EDDABCD"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100,00</w:t>
            </w:r>
          </w:p>
        </w:tc>
      </w:tr>
      <w:tr w:rsidR="00981237" w:rsidRPr="00B828A0" w14:paraId="17464B4A" w14:textId="77777777" w:rsidTr="00884086">
        <w:trPr>
          <w:trHeight w:val="227"/>
        </w:trPr>
        <w:tc>
          <w:tcPr>
            <w:tcW w:w="3276" w:type="dxa"/>
            <w:shd w:val="clear" w:color="000000" w:fill="DCE6F1"/>
            <w:noWrap/>
            <w:vAlign w:val="center"/>
            <w:hideMark/>
          </w:tcPr>
          <w:p w14:paraId="4FE4F6B2" w14:textId="77777777" w:rsidR="00981237" w:rsidRPr="00B828A0" w:rsidRDefault="00981237" w:rsidP="00884086">
            <w:pPr>
              <w:spacing w:after="0" w:line="240" w:lineRule="auto"/>
              <w:jc w:val="left"/>
              <w:rPr>
                <w:rFonts w:cs="Calibri"/>
                <w:bCs/>
                <w:sz w:val="20"/>
                <w:szCs w:val="20"/>
              </w:rPr>
            </w:pPr>
            <w:r w:rsidRPr="00B828A0">
              <w:rPr>
                <w:rFonts w:cs="Calibri"/>
                <w:bCs/>
                <w:sz w:val="20"/>
                <w:szCs w:val="20"/>
              </w:rPr>
              <w:t>reciklažno dvorište (komunalna namjena)</w:t>
            </w:r>
          </w:p>
        </w:tc>
        <w:tc>
          <w:tcPr>
            <w:tcW w:w="1417" w:type="dxa"/>
            <w:shd w:val="clear" w:color="000000" w:fill="DCE6F1"/>
            <w:noWrap/>
            <w:vAlign w:val="center"/>
            <w:hideMark/>
          </w:tcPr>
          <w:p w14:paraId="1DD8DFEF"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0,55</w:t>
            </w:r>
          </w:p>
        </w:tc>
        <w:tc>
          <w:tcPr>
            <w:tcW w:w="992" w:type="dxa"/>
            <w:shd w:val="clear" w:color="000000" w:fill="DCE6F1"/>
            <w:noWrap/>
            <w:vAlign w:val="center"/>
            <w:hideMark/>
          </w:tcPr>
          <w:p w14:paraId="2413A26D"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0,55</w:t>
            </w:r>
          </w:p>
        </w:tc>
        <w:tc>
          <w:tcPr>
            <w:tcW w:w="1134" w:type="dxa"/>
            <w:shd w:val="clear" w:color="000000" w:fill="DCE6F1"/>
            <w:noWrap/>
            <w:vAlign w:val="center"/>
            <w:hideMark/>
          </w:tcPr>
          <w:p w14:paraId="204AF7D5"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0,00</w:t>
            </w:r>
          </w:p>
        </w:tc>
        <w:tc>
          <w:tcPr>
            <w:tcW w:w="993" w:type="dxa"/>
            <w:shd w:val="clear" w:color="000000" w:fill="DCE6F1"/>
            <w:noWrap/>
            <w:vAlign w:val="center"/>
            <w:hideMark/>
          </w:tcPr>
          <w:p w14:paraId="77125DBF"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0,55</w:t>
            </w:r>
          </w:p>
        </w:tc>
        <w:tc>
          <w:tcPr>
            <w:tcW w:w="1275" w:type="dxa"/>
            <w:shd w:val="clear" w:color="000000" w:fill="DCE6F1"/>
            <w:noWrap/>
            <w:vAlign w:val="center"/>
            <w:hideMark/>
          </w:tcPr>
          <w:p w14:paraId="16A37182" w14:textId="77777777" w:rsidR="00981237" w:rsidRPr="00B828A0" w:rsidRDefault="00981237" w:rsidP="00884086">
            <w:pPr>
              <w:spacing w:after="0" w:line="240" w:lineRule="auto"/>
              <w:jc w:val="center"/>
              <w:rPr>
                <w:rFonts w:cs="Calibri"/>
                <w:bCs/>
                <w:sz w:val="20"/>
                <w:szCs w:val="20"/>
              </w:rPr>
            </w:pPr>
            <w:r w:rsidRPr="00B828A0">
              <w:rPr>
                <w:rFonts w:cs="Calibri"/>
                <w:bCs/>
                <w:sz w:val="20"/>
                <w:szCs w:val="20"/>
              </w:rPr>
              <w:t>100,00</w:t>
            </w:r>
          </w:p>
        </w:tc>
      </w:tr>
    </w:tbl>
    <w:p w14:paraId="488B04AB" w14:textId="4A7A9B2D" w:rsidR="00364D37" w:rsidRDefault="00364D37" w:rsidP="00364D37">
      <w:pPr>
        <w:spacing w:before="120"/>
        <w:jc w:val="center"/>
      </w:pPr>
      <w:r>
        <w:rPr>
          <w:i/>
          <w:iCs/>
          <w:sz w:val="18"/>
          <w:szCs w:val="18"/>
        </w:rPr>
        <w:t>Površine građevinskih područja naselja na području Općine - zbirni prikaz</w:t>
      </w:r>
    </w:p>
    <w:p w14:paraId="474A6F2F" w14:textId="77777777" w:rsidR="0010614D" w:rsidRDefault="0010614D">
      <w:pPr>
        <w:spacing w:after="0" w:line="240" w:lineRule="auto"/>
        <w:jc w:val="left"/>
        <w:rPr>
          <w:highlight w:val="magenta"/>
        </w:rPr>
      </w:pPr>
    </w:p>
    <w:p w14:paraId="4844E948" w14:textId="77777777" w:rsidR="000D0DC4" w:rsidRDefault="000D0DC4">
      <w:pPr>
        <w:spacing w:after="0" w:line="240" w:lineRule="auto"/>
        <w:jc w:val="left"/>
        <w:rPr>
          <w:rFonts w:cs="Arial"/>
          <w:b/>
          <w:bCs/>
          <w:smallCaps/>
          <w:szCs w:val="26"/>
          <w:highlight w:val="magenta"/>
        </w:rPr>
      </w:pPr>
      <w:r>
        <w:rPr>
          <w:highlight w:val="magenta"/>
        </w:rPr>
        <w:br w:type="page"/>
      </w:r>
    </w:p>
    <w:p w14:paraId="57237A49" w14:textId="182B1803" w:rsidR="00084005" w:rsidRPr="000F7765" w:rsidRDefault="001A14CC" w:rsidP="00084005">
      <w:pPr>
        <w:pStyle w:val="Naslov3"/>
      </w:pPr>
      <w:bookmarkStart w:id="16" w:name="_Toc105419535"/>
      <w:r w:rsidRPr="000F7765">
        <w:lastRenderedPageBreak/>
        <w:t>Redefiniranje površina izvan naselja za izdvojene namjene</w:t>
      </w:r>
      <w:bookmarkEnd w:id="16"/>
    </w:p>
    <w:p w14:paraId="7451B67D" w14:textId="015FE6BC" w:rsidR="00294706" w:rsidRDefault="00294706" w:rsidP="000F7765">
      <w:pPr>
        <w:spacing w:after="120"/>
      </w:pPr>
      <w:r>
        <w:t>Vrlo važnu temu prilikom redefiniranja građevinskih područja Općine Malinska - Dubašnica predstavljala su izdvojena građevinska područja izvan naselja, s obzirom na velike razlike županijskog plana i važećeg PPUO-a. Prema PPPGŽ građevinska područja formiraju se za sljedeće izdvojene namjene izvan naselja:</w:t>
      </w:r>
    </w:p>
    <w:p w14:paraId="7DD2C7B3" w14:textId="3DA71846" w:rsidR="00294706" w:rsidRDefault="00294706" w:rsidP="003C4ADB">
      <w:pPr>
        <w:pStyle w:val="Odlomakpopisa"/>
        <w:numPr>
          <w:ilvl w:val="0"/>
          <w:numId w:val="32"/>
        </w:numPr>
      </w:pPr>
      <w:r>
        <w:t>Gospodarska namjena</w:t>
      </w:r>
    </w:p>
    <w:p w14:paraId="1A442C9E" w14:textId="6CBDD159" w:rsidR="00294706" w:rsidRDefault="00294706" w:rsidP="003C4ADB">
      <w:pPr>
        <w:pStyle w:val="Odlomakpopisa"/>
        <w:numPr>
          <w:ilvl w:val="1"/>
          <w:numId w:val="33"/>
        </w:numPr>
      </w:pPr>
      <w:r>
        <w:t>proizvodna (veliki ind. kompleksi prerađivačke industrije, veliki obrtnički pogoni i sl.),</w:t>
      </w:r>
    </w:p>
    <w:p w14:paraId="4470765A" w14:textId="4FB2D1C1" w:rsidR="00294706" w:rsidRDefault="00294706" w:rsidP="003C4ADB">
      <w:pPr>
        <w:pStyle w:val="Odlomakpopisa"/>
        <w:numPr>
          <w:ilvl w:val="1"/>
          <w:numId w:val="33"/>
        </w:numPr>
      </w:pPr>
      <w:r>
        <w:t>poslovna (manji proizvodni pogoni-obrtništvo, poljoprivredna gospodarstva, skladišta, komunalni servisi i sl.),</w:t>
      </w:r>
    </w:p>
    <w:p w14:paraId="29792314" w14:textId="3523973C" w:rsidR="00294706" w:rsidRDefault="00294706" w:rsidP="003C4ADB">
      <w:pPr>
        <w:pStyle w:val="Odlomakpopisa"/>
        <w:numPr>
          <w:ilvl w:val="1"/>
          <w:numId w:val="33"/>
        </w:numPr>
      </w:pPr>
      <w:r>
        <w:t>ugostiteljsko-turistička (T1, T2,T3),</w:t>
      </w:r>
    </w:p>
    <w:p w14:paraId="27437B93" w14:textId="556B6B6A" w:rsidR="00294706" w:rsidRDefault="00294706" w:rsidP="003C4ADB">
      <w:pPr>
        <w:pStyle w:val="Odlomakpopisa"/>
        <w:numPr>
          <w:ilvl w:val="1"/>
          <w:numId w:val="33"/>
        </w:numPr>
      </w:pPr>
      <w:r>
        <w:t>eksploatacija mineralnih sirovina (kada se uz eksploataciju obavlja i prerada)</w:t>
      </w:r>
    </w:p>
    <w:p w14:paraId="62E890EA" w14:textId="1631DE12" w:rsidR="00294706" w:rsidRDefault="00294706" w:rsidP="003C4ADB">
      <w:pPr>
        <w:pStyle w:val="Odlomakpopisa"/>
        <w:numPr>
          <w:ilvl w:val="0"/>
          <w:numId w:val="32"/>
        </w:numPr>
      </w:pPr>
      <w:r>
        <w:t>Sportska namjena</w:t>
      </w:r>
    </w:p>
    <w:p w14:paraId="0F0C4B09" w14:textId="70A26AA4" w:rsidR="00294706" w:rsidRDefault="00294706" w:rsidP="003C4ADB">
      <w:pPr>
        <w:pStyle w:val="Odlomakpopisa"/>
        <w:numPr>
          <w:ilvl w:val="1"/>
          <w:numId w:val="33"/>
        </w:numPr>
      </w:pPr>
      <w:r>
        <w:t>golf igrališta (određeni PPPGŽ-om)</w:t>
      </w:r>
    </w:p>
    <w:p w14:paraId="65A74C91" w14:textId="7A3C41E2" w:rsidR="00294706" w:rsidRDefault="00294706" w:rsidP="003C4ADB">
      <w:pPr>
        <w:pStyle w:val="Odlomakpopisa"/>
        <w:numPr>
          <w:ilvl w:val="1"/>
          <w:numId w:val="33"/>
        </w:numPr>
      </w:pPr>
      <w:r>
        <w:t>ostali sportski centri (određeni PPPGŽ-om)</w:t>
      </w:r>
    </w:p>
    <w:p w14:paraId="5E314EA2" w14:textId="1863CC4D" w:rsidR="00294706" w:rsidRDefault="00294706" w:rsidP="003C4ADB">
      <w:pPr>
        <w:pStyle w:val="Odlomakpopisa"/>
        <w:numPr>
          <w:ilvl w:val="0"/>
          <w:numId w:val="32"/>
        </w:numPr>
      </w:pPr>
      <w:r>
        <w:t>Groblja</w:t>
      </w:r>
    </w:p>
    <w:p w14:paraId="24A295A3" w14:textId="6536C775" w:rsidR="00294706" w:rsidRDefault="00294706" w:rsidP="003C4ADB">
      <w:pPr>
        <w:pStyle w:val="Odlomakpopisa"/>
        <w:numPr>
          <w:ilvl w:val="1"/>
          <w:numId w:val="33"/>
        </w:numPr>
      </w:pPr>
      <w:r>
        <w:t>(velika groblja od značenja za Županiju, groblja u funkciji više JLS ili više naselja)</w:t>
      </w:r>
    </w:p>
    <w:p w14:paraId="0C536091" w14:textId="15950F92" w:rsidR="00294706" w:rsidRDefault="00294706" w:rsidP="003C4ADB">
      <w:pPr>
        <w:pStyle w:val="Odlomakpopisa"/>
        <w:numPr>
          <w:ilvl w:val="0"/>
          <w:numId w:val="32"/>
        </w:numPr>
      </w:pPr>
      <w:r>
        <w:t>Gospodarenje otpadom</w:t>
      </w:r>
    </w:p>
    <w:p w14:paraId="75AC3FB0" w14:textId="5B51C6FB" w:rsidR="00294706" w:rsidRDefault="00294706" w:rsidP="003C4ADB">
      <w:pPr>
        <w:pStyle w:val="Odlomakpopisa"/>
        <w:numPr>
          <w:ilvl w:val="1"/>
          <w:numId w:val="33"/>
        </w:numPr>
      </w:pPr>
      <w:r>
        <w:t>(velika odlagališta od značenja za državu/Županiju)</w:t>
      </w:r>
    </w:p>
    <w:p w14:paraId="6C1438CC" w14:textId="6A0A2518" w:rsidR="00294706" w:rsidRDefault="00C770A4" w:rsidP="000F7765">
      <w:pPr>
        <w:spacing w:after="120"/>
      </w:pPr>
      <w:r>
        <w:t>Važećim PPUO-om</w:t>
      </w:r>
      <w:r w:rsidR="00294706">
        <w:t xml:space="preserve"> utvrđena su sljedeća građevinska područja izvan naselja za izdvojene namjene:</w:t>
      </w:r>
    </w:p>
    <w:p w14:paraId="5ED3DFAC" w14:textId="0090D810" w:rsidR="00294706" w:rsidRDefault="00294706" w:rsidP="003C4ADB">
      <w:pPr>
        <w:pStyle w:val="Odlomakpopisa"/>
        <w:numPr>
          <w:ilvl w:val="0"/>
          <w:numId w:val="34"/>
        </w:numPr>
      </w:pPr>
      <w:r>
        <w:t>Gospodarska namjena – poslovna</w:t>
      </w:r>
    </w:p>
    <w:p w14:paraId="0138A32D" w14:textId="378CA945" w:rsidR="00294706" w:rsidRDefault="00294706" w:rsidP="003C4ADB">
      <w:pPr>
        <w:pStyle w:val="Odlomakpopisa"/>
        <w:numPr>
          <w:ilvl w:val="0"/>
          <w:numId w:val="34"/>
        </w:numPr>
      </w:pPr>
      <w:r>
        <w:t>Ugostiteljsko turistička namjena</w:t>
      </w:r>
    </w:p>
    <w:p w14:paraId="74D8B914" w14:textId="716A7185" w:rsidR="00294706" w:rsidRDefault="00294706" w:rsidP="003C4ADB">
      <w:pPr>
        <w:pStyle w:val="Odlomakpopisa"/>
        <w:numPr>
          <w:ilvl w:val="0"/>
          <w:numId w:val="34"/>
        </w:numPr>
      </w:pPr>
      <w:r>
        <w:t>Športsko-rekreacijska namjena (sportski centri i uređene plaže)</w:t>
      </w:r>
    </w:p>
    <w:p w14:paraId="39413C43" w14:textId="476891B9" w:rsidR="00294706" w:rsidRDefault="00294706" w:rsidP="003C4ADB">
      <w:pPr>
        <w:pStyle w:val="Odlomakpopisa"/>
        <w:numPr>
          <w:ilvl w:val="0"/>
          <w:numId w:val="34"/>
        </w:numPr>
      </w:pPr>
      <w:r>
        <w:t>Infrastrukturna namjena</w:t>
      </w:r>
    </w:p>
    <w:p w14:paraId="1E9CE147" w14:textId="794C892D" w:rsidR="00C41120" w:rsidRDefault="00294706" w:rsidP="003C4ADB">
      <w:pPr>
        <w:pStyle w:val="Odlomakpopisa"/>
        <w:numPr>
          <w:ilvl w:val="0"/>
          <w:numId w:val="34"/>
        </w:numPr>
      </w:pPr>
      <w:r>
        <w:t>Površine groblja</w:t>
      </w:r>
    </w:p>
    <w:p w14:paraId="0837747E" w14:textId="75593978" w:rsidR="0080454C" w:rsidRDefault="00C770A4" w:rsidP="000F7765">
      <w:pPr>
        <w:spacing w:after="0"/>
      </w:pPr>
      <w:r w:rsidRPr="00C770A4">
        <w:rPr>
          <w:noProof/>
        </w:rPr>
        <w:drawing>
          <wp:inline distT="0" distB="0" distL="0" distR="0" wp14:anchorId="7AFEA601" wp14:editId="3E38FDD6">
            <wp:extent cx="5758661" cy="362527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876" b="876"/>
                    <a:stretch/>
                  </pic:blipFill>
                  <pic:spPr bwMode="auto">
                    <a:xfrm>
                      <a:off x="0" y="0"/>
                      <a:ext cx="5761355" cy="3626969"/>
                    </a:xfrm>
                    <a:prstGeom prst="rect">
                      <a:avLst/>
                    </a:prstGeom>
                    <a:ln>
                      <a:noFill/>
                    </a:ln>
                    <a:extLst>
                      <a:ext uri="{53640926-AAD7-44D8-BBD7-CCE9431645EC}">
                        <a14:shadowObscured xmlns:a14="http://schemas.microsoft.com/office/drawing/2010/main"/>
                      </a:ext>
                    </a:extLst>
                  </pic:spPr>
                </pic:pic>
              </a:graphicData>
            </a:graphic>
          </wp:inline>
        </w:drawing>
      </w:r>
    </w:p>
    <w:p w14:paraId="1A3A2F14" w14:textId="59BF2EF0" w:rsidR="003006A1" w:rsidRDefault="003006A1" w:rsidP="003006A1">
      <w:pPr>
        <w:pStyle w:val="Odlomakpopisa"/>
        <w:jc w:val="center"/>
        <w:rPr>
          <w:i/>
          <w:iCs/>
          <w:sz w:val="18"/>
          <w:szCs w:val="18"/>
        </w:rPr>
      </w:pPr>
      <w:r>
        <w:rPr>
          <w:i/>
          <w:iCs/>
          <w:sz w:val="18"/>
          <w:szCs w:val="18"/>
        </w:rPr>
        <w:t>Podjela na IGPIN prema važećem PPUO-u</w:t>
      </w:r>
    </w:p>
    <w:p w14:paraId="28053E83" w14:textId="6A84F399" w:rsidR="000610CF" w:rsidRPr="000610CF" w:rsidRDefault="000610CF" w:rsidP="000F7765">
      <w:pPr>
        <w:rPr>
          <w:szCs w:val="22"/>
        </w:rPr>
      </w:pPr>
      <w:r w:rsidRPr="0037100F">
        <w:rPr>
          <w:b/>
          <w:szCs w:val="22"/>
        </w:rPr>
        <w:lastRenderedPageBreak/>
        <w:t>Gospodarska namjena – poslovna</w:t>
      </w:r>
      <w:r w:rsidRPr="000610CF">
        <w:rPr>
          <w:szCs w:val="22"/>
        </w:rPr>
        <w:t>, planirana je u skladu s PPPGŽ-om</w:t>
      </w:r>
      <w:r w:rsidR="0037100F">
        <w:rPr>
          <w:szCs w:val="22"/>
        </w:rPr>
        <w:t>, odnosno kao IGPIN</w:t>
      </w:r>
      <w:r w:rsidRPr="000610CF">
        <w:rPr>
          <w:szCs w:val="22"/>
        </w:rPr>
        <w:t>.</w:t>
      </w:r>
      <w:r w:rsidR="0037100F">
        <w:rPr>
          <w:szCs w:val="22"/>
        </w:rPr>
        <w:t xml:space="preserve"> Ovim Planom planiraju se nove zone gospodarske, poslovne namjene: Sv. Vid - sjeverozapad i Barušići</w:t>
      </w:r>
      <w:r w:rsidR="0022793C">
        <w:rPr>
          <w:szCs w:val="22"/>
        </w:rPr>
        <w:t xml:space="preserve"> - </w:t>
      </w:r>
      <w:r w:rsidR="0037100F">
        <w:rPr>
          <w:szCs w:val="22"/>
        </w:rPr>
        <w:t>jug.</w:t>
      </w:r>
    </w:p>
    <w:p w14:paraId="6C3BFD15" w14:textId="328FD934" w:rsidR="000610CF" w:rsidRPr="000610CF" w:rsidRDefault="0037100F" w:rsidP="000F7765">
      <w:pPr>
        <w:rPr>
          <w:szCs w:val="22"/>
        </w:rPr>
      </w:pPr>
      <w:r>
        <w:rPr>
          <w:szCs w:val="22"/>
        </w:rPr>
        <w:t>IGPIN</w:t>
      </w:r>
      <w:r w:rsidR="000610CF" w:rsidRPr="000610CF">
        <w:rPr>
          <w:szCs w:val="22"/>
        </w:rPr>
        <w:t xml:space="preserve"> za </w:t>
      </w:r>
      <w:r w:rsidR="000610CF" w:rsidRPr="0003307F">
        <w:rPr>
          <w:b/>
          <w:szCs w:val="22"/>
        </w:rPr>
        <w:t>ugostiteljsko-turističku namjenu</w:t>
      </w:r>
      <w:r w:rsidR="000610CF" w:rsidRPr="000610CF">
        <w:rPr>
          <w:szCs w:val="22"/>
        </w:rPr>
        <w:t xml:space="preserve"> prema PPPGŽ-u planira se samo za područja T1 Haludovo I. i Haludovo II, </w:t>
      </w:r>
      <w:r>
        <w:rPr>
          <w:szCs w:val="22"/>
        </w:rPr>
        <w:t xml:space="preserve">a </w:t>
      </w:r>
      <w:r w:rsidR="000610CF" w:rsidRPr="000610CF">
        <w:rPr>
          <w:szCs w:val="22"/>
        </w:rPr>
        <w:t xml:space="preserve">područja </w:t>
      </w:r>
      <w:proofErr w:type="spellStart"/>
      <w:r w:rsidR="000610CF" w:rsidRPr="000610CF">
        <w:rPr>
          <w:szCs w:val="22"/>
        </w:rPr>
        <w:t>Malin</w:t>
      </w:r>
      <w:proofErr w:type="spellEnd"/>
      <w:r w:rsidR="0022793C">
        <w:rPr>
          <w:szCs w:val="22"/>
        </w:rPr>
        <w:t>,</w:t>
      </w:r>
      <w:r w:rsidR="000610CF" w:rsidRPr="000610CF">
        <w:rPr>
          <w:szCs w:val="22"/>
        </w:rPr>
        <w:t xml:space="preserve"> Porat-zapad </w:t>
      </w:r>
      <w:r>
        <w:rPr>
          <w:szCs w:val="22"/>
        </w:rPr>
        <w:t xml:space="preserve">i </w:t>
      </w:r>
      <w:proofErr w:type="spellStart"/>
      <w:r>
        <w:rPr>
          <w:szCs w:val="22"/>
        </w:rPr>
        <w:t>Hrusta</w:t>
      </w:r>
      <w:proofErr w:type="spellEnd"/>
      <w:r>
        <w:rPr>
          <w:szCs w:val="22"/>
        </w:rPr>
        <w:t xml:space="preserve"> </w:t>
      </w:r>
      <w:r w:rsidR="000610CF" w:rsidRPr="000610CF">
        <w:rPr>
          <w:szCs w:val="22"/>
        </w:rPr>
        <w:t>priključuju se naselju</w:t>
      </w:r>
      <w:r>
        <w:rPr>
          <w:szCs w:val="22"/>
        </w:rPr>
        <w:t xml:space="preserve">, </w:t>
      </w:r>
      <w:r w:rsidR="000610CF" w:rsidRPr="000610CF">
        <w:rPr>
          <w:szCs w:val="22"/>
        </w:rPr>
        <w:t>dok su PPUO-om za sva ova područja određena građevinska područja izvan naselja.</w:t>
      </w:r>
      <w:r>
        <w:rPr>
          <w:szCs w:val="22"/>
        </w:rPr>
        <w:t xml:space="preserve"> Ovim Planom IGPIN ugostiteljsko- turističke namjene planira se u skladu s PPPGŽ-om, područja </w:t>
      </w:r>
      <w:proofErr w:type="spellStart"/>
      <w:r>
        <w:rPr>
          <w:szCs w:val="22"/>
        </w:rPr>
        <w:t>Malin</w:t>
      </w:r>
      <w:proofErr w:type="spellEnd"/>
      <w:r>
        <w:rPr>
          <w:szCs w:val="22"/>
        </w:rPr>
        <w:t xml:space="preserve"> (uz smanjenje površine)</w:t>
      </w:r>
      <w:r w:rsidR="0022793C">
        <w:rPr>
          <w:szCs w:val="22"/>
        </w:rPr>
        <w:t>,</w:t>
      </w:r>
      <w:r>
        <w:rPr>
          <w:szCs w:val="22"/>
        </w:rPr>
        <w:t xml:space="preserve"> Porat - zapad </w:t>
      </w:r>
      <w:r w:rsidR="0022793C">
        <w:rPr>
          <w:szCs w:val="22"/>
        </w:rPr>
        <w:t xml:space="preserve">i </w:t>
      </w:r>
      <w:proofErr w:type="spellStart"/>
      <w:r w:rsidR="0022793C">
        <w:rPr>
          <w:szCs w:val="22"/>
        </w:rPr>
        <w:t>Hrusta</w:t>
      </w:r>
      <w:proofErr w:type="spellEnd"/>
      <w:r w:rsidR="0022793C">
        <w:rPr>
          <w:szCs w:val="22"/>
        </w:rPr>
        <w:t xml:space="preserve"> </w:t>
      </w:r>
      <w:r>
        <w:rPr>
          <w:szCs w:val="22"/>
        </w:rPr>
        <w:t>se priključuju naselju.</w:t>
      </w:r>
    </w:p>
    <w:p w14:paraId="541FE3EF" w14:textId="66782A34" w:rsidR="0003307F" w:rsidRPr="000610CF" w:rsidRDefault="000610CF" w:rsidP="000F7765">
      <w:pPr>
        <w:rPr>
          <w:szCs w:val="22"/>
        </w:rPr>
      </w:pPr>
      <w:r w:rsidRPr="000610CF">
        <w:rPr>
          <w:szCs w:val="22"/>
        </w:rPr>
        <w:t xml:space="preserve">Neusklađenosti su najizraženije u planiranju </w:t>
      </w:r>
      <w:r w:rsidRPr="0003307F">
        <w:rPr>
          <w:b/>
          <w:szCs w:val="22"/>
        </w:rPr>
        <w:t>sportsko-rekreacijske namjene</w:t>
      </w:r>
      <w:r w:rsidRPr="000610CF">
        <w:rPr>
          <w:szCs w:val="22"/>
        </w:rPr>
        <w:t xml:space="preserve"> koja se kao izdvojeno građevinsko područje ne planira PPUO-om već isključivo PPPGŽ-om. Na području Općine ne postoje PPPGŽ-om planirani sportski centri, a uređene plaže prema PPPGŽ-u nisu rekreacijska nego komunalna namjena za koju se ne formira </w:t>
      </w:r>
      <w:r w:rsidR="00322C55">
        <w:rPr>
          <w:szCs w:val="22"/>
        </w:rPr>
        <w:t>IGPIN</w:t>
      </w:r>
      <w:r w:rsidRPr="000610CF">
        <w:rPr>
          <w:szCs w:val="22"/>
        </w:rPr>
        <w:t>. PPUO-om se sportsko-rekreacijska namjena, kao i uređene plaže, moraju planirati unutar GPN-a ili izvan građevinskih područja na građevinskom zemljištu ili prirodnim površinama prema posebnim uvjetima.</w:t>
      </w:r>
    </w:p>
    <w:p w14:paraId="0D20E4F4" w14:textId="77777777" w:rsidR="0003307F" w:rsidRDefault="000610CF" w:rsidP="0003307F">
      <w:pPr>
        <w:spacing w:after="120"/>
        <w:rPr>
          <w:szCs w:val="22"/>
        </w:rPr>
      </w:pPr>
      <w:r w:rsidRPr="000610CF">
        <w:rPr>
          <w:szCs w:val="22"/>
        </w:rPr>
        <w:t>Planom se predlaže nova klasifikacija izdvojenih namjena koja će biti u skladu s PPPGŽ-om.</w:t>
      </w:r>
      <w:r w:rsidR="0003307F">
        <w:rPr>
          <w:szCs w:val="22"/>
        </w:rPr>
        <w:t xml:space="preserve"> </w:t>
      </w:r>
    </w:p>
    <w:p w14:paraId="6AD706FC" w14:textId="2FF44048" w:rsidR="000610CF" w:rsidRPr="000610CF" w:rsidRDefault="000610CF" w:rsidP="0003307F">
      <w:pPr>
        <w:spacing w:after="0"/>
        <w:rPr>
          <w:szCs w:val="22"/>
        </w:rPr>
      </w:pPr>
      <w:r w:rsidRPr="000610CF">
        <w:rPr>
          <w:szCs w:val="22"/>
        </w:rPr>
        <w:t xml:space="preserve">Površine za </w:t>
      </w:r>
      <w:r w:rsidR="0022793C">
        <w:rPr>
          <w:b/>
          <w:szCs w:val="22"/>
        </w:rPr>
        <w:t>prostorne cjeline (zone) jedinstvene</w:t>
      </w:r>
      <w:r w:rsidR="0022793C" w:rsidRPr="0003307F">
        <w:rPr>
          <w:b/>
          <w:szCs w:val="22"/>
        </w:rPr>
        <w:t xml:space="preserve"> </w:t>
      </w:r>
      <w:r w:rsidRPr="0003307F">
        <w:rPr>
          <w:b/>
          <w:szCs w:val="22"/>
        </w:rPr>
        <w:t>namjene koje su priključene građevinskom području nas</w:t>
      </w:r>
      <w:r w:rsidR="0003307F" w:rsidRPr="0003307F">
        <w:rPr>
          <w:b/>
          <w:szCs w:val="22"/>
        </w:rPr>
        <w:t>elja</w:t>
      </w:r>
      <w:r w:rsidR="0003307F">
        <w:rPr>
          <w:szCs w:val="22"/>
        </w:rPr>
        <w:t xml:space="preserve"> (GPN) određene ovim planom</w:t>
      </w:r>
      <w:r w:rsidRPr="000610CF">
        <w:rPr>
          <w:szCs w:val="22"/>
        </w:rPr>
        <w:t>:</w:t>
      </w:r>
    </w:p>
    <w:p w14:paraId="5633F01A" w14:textId="16EDAB23" w:rsidR="000610CF" w:rsidRPr="000610CF" w:rsidRDefault="000610CF" w:rsidP="003C4ADB">
      <w:pPr>
        <w:pStyle w:val="TOCKE"/>
        <w:numPr>
          <w:ilvl w:val="0"/>
          <w:numId w:val="33"/>
        </w:numPr>
      </w:pPr>
      <w:r w:rsidRPr="000610CF">
        <w:t>područja ugostiteljsko - turističke namjene:</w:t>
      </w:r>
    </w:p>
    <w:p w14:paraId="218EE758" w14:textId="77777777" w:rsidR="000610CF" w:rsidRPr="000610CF" w:rsidRDefault="000610CF" w:rsidP="0003307F">
      <w:pPr>
        <w:pStyle w:val="TOCKE"/>
        <w:ind w:firstLine="567"/>
      </w:pPr>
      <w:r w:rsidRPr="000610CF">
        <w:t>Malin (T1)</w:t>
      </w:r>
    </w:p>
    <w:p w14:paraId="024DE2E7" w14:textId="77777777" w:rsidR="000610CF" w:rsidRDefault="000610CF" w:rsidP="0003307F">
      <w:pPr>
        <w:pStyle w:val="TOCKE"/>
        <w:ind w:firstLine="567"/>
      </w:pPr>
      <w:r w:rsidRPr="000610CF">
        <w:t>Porat-zapad (T1)</w:t>
      </w:r>
    </w:p>
    <w:p w14:paraId="7A2810F0" w14:textId="11860F94" w:rsidR="0022793C" w:rsidRPr="000610CF" w:rsidRDefault="0022793C" w:rsidP="0003307F">
      <w:pPr>
        <w:pStyle w:val="TOCKE"/>
        <w:ind w:firstLine="567"/>
      </w:pPr>
      <w:proofErr w:type="spellStart"/>
      <w:r>
        <w:t>Hrusta</w:t>
      </w:r>
      <w:proofErr w:type="spellEnd"/>
      <w:r>
        <w:t xml:space="preserve"> (T1)</w:t>
      </w:r>
    </w:p>
    <w:p w14:paraId="010679C9" w14:textId="2B0E2C0E" w:rsidR="000610CF" w:rsidRPr="000610CF" w:rsidRDefault="000610CF" w:rsidP="003C4ADB">
      <w:pPr>
        <w:pStyle w:val="TOCKE"/>
        <w:numPr>
          <w:ilvl w:val="0"/>
          <w:numId w:val="33"/>
        </w:numPr>
      </w:pPr>
      <w:r w:rsidRPr="000610CF">
        <w:t>područja sportsko-rekreacijske namjene – sportski centri:</w:t>
      </w:r>
    </w:p>
    <w:p w14:paraId="707ABA88" w14:textId="77777777" w:rsidR="000610CF" w:rsidRPr="000610CF" w:rsidRDefault="000610CF" w:rsidP="0003307F">
      <w:pPr>
        <w:pStyle w:val="TOCKE"/>
        <w:ind w:firstLine="567"/>
      </w:pPr>
      <w:r w:rsidRPr="000610CF">
        <w:t>Bogovići (R1)</w:t>
      </w:r>
    </w:p>
    <w:p w14:paraId="2F52F22E" w14:textId="77777777" w:rsidR="000610CF" w:rsidRPr="000610CF" w:rsidRDefault="000610CF" w:rsidP="0003307F">
      <w:pPr>
        <w:pStyle w:val="TOCKE"/>
        <w:ind w:left="1134"/>
      </w:pPr>
      <w:r w:rsidRPr="000610CF">
        <w:t>Miholjice (R1)</w:t>
      </w:r>
    </w:p>
    <w:p w14:paraId="1C21A269" w14:textId="77777777" w:rsidR="000610CF" w:rsidRPr="000610CF" w:rsidRDefault="000610CF" w:rsidP="0003307F">
      <w:pPr>
        <w:pStyle w:val="TOCKE"/>
        <w:ind w:firstLine="567"/>
      </w:pPr>
      <w:r w:rsidRPr="000610CF">
        <w:t>Porat (R1)</w:t>
      </w:r>
    </w:p>
    <w:p w14:paraId="51604580" w14:textId="3EBC9C11" w:rsidR="000610CF" w:rsidRPr="000610CF" w:rsidRDefault="000610CF" w:rsidP="003C4ADB">
      <w:pPr>
        <w:pStyle w:val="TOCKE"/>
        <w:numPr>
          <w:ilvl w:val="0"/>
          <w:numId w:val="33"/>
        </w:numPr>
      </w:pPr>
      <w:r w:rsidRPr="000610CF">
        <w:t>područja komunalne namjene – uređene plaže:</w:t>
      </w:r>
    </w:p>
    <w:p w14:paraId="21375522" w14:textId="77777777" w:rsidR="000610CF" w:rsidRPr="000610CF" w:rsidRDefault="000610CF" w:rsidP="0003307F">
      <w:pPr>
        <w:pStyle w:val="TOCKE"/>
        <w:ind w:firstLine="567"/>
      </w:pPr>
      <w:r w:rsidRPr="000610CF">
        <w:t>Porat (R3)</w:t>
      </w:r>
    </w:p>
    <w:p w14:paraId="62C9C0AE" w14:textId="1B4E94AF" w:rsidR="000610CF" w:rsidRPr="000610CF" w:rsidRDefault="000610CF" w:rsidP="003C4ADB">
      <w:pPr>
        <w:pStyle w:val="TOCKE"/>
        <w:numPr>
          <w:ilvl w:val="0"/>
          <w:numId w:val="33"/>
        </w:numPr>
      </w:pPr>
      <w:r w:rsidRPr="000610CF">
        <w:t>područje groblja:</w:t>
      </w:r>
    </w:p>
    <w:p w14:paraId="79E95E2B" w14:textId="77B144AE" w:rsidR="000610CF" w:rsidRDefault="000610CF" w:rsidP="0003307F">
      <w:pPr>
        <w:pStyle w:val="TOCKE"/>
        <w:spacing w:after="240"/>
        <w:ind w:firstLine="567"/>
      </w:pPr>
      <w:r w:rsidRPr="000610CF">
        <w:t>groblje Bogovići (G)</w:t>
      </w:r>
    </w:p>
    <w:p w14:paraId="354CE952" w14:textId="77777777" w:rsidR="0003307F" w:rsidRDefault="003C324A" w:rsidP="0003307F">
      <w:pPr>
        <w:rPr>
          <w:szCs w:val="22"/>
        </w:rPr>
      </w:pPr>
      <w:r w:rsidRPr="0003307F">
        <w:rPr>
          <w:b/>
          <w:szCs w:val="22"/>
        </w:rPr>
        <w:t>Izdvojena građevinska područja izvan naselja</w:t>
      </w:r>
      <w:r w:rsidRPr="003C324A">
        <w:rPr>
          <w:szCs w:val="22"/>
        </w:rPr>
        <w:t xml:space="preserve"> (IGPIN) planiraju se za gospodarsku-poslovnu i ugostiteljsko-turističku namjenu te groblja.</w:t>
      </w:r>
      <w:r w:rsidR="0003307F">
        <w:rPr>
          <w:szCs w:val="22"/>
        </w:rPr>
        <w:t xml:space="preserve"> </w:t>
      </w:r>
    </w:p>
    <w:p w14:paraId="799DB40E" w14:textId="0F6378BF" w:rsidR="003C324A" w:rsidRPr="003C324A" w:rsidRDefault="003C324A" w:rsidP="0003307F">
      <w:pPr>
        <w:spacing w:after="0"/>
        <w:rPr>
          <w:szCs w:val="22"/>
        </w:rPr>
      </w:pPr>
      <w:r w:rsidRPr="003C324A">
        <w:rPr>
          <w:szCs w:val="22"/>
        </w:rPr>
        <w:t>Izdvojena građevinska područja izvan naselja za</w:t>
      </w:r>
      <w:r w:rsidR="0003307F">
        <w:rPr>
          <w:szCs w:val="22"/>
        </w:rPr>
        <w:t xml:space="preserve"> </w:t>
      </w:r>
      <w:r w:rsidR="0003307F" w:rsidRPr="0003307F">
        <w:rPr>
          <w:b/>
          <w:szCs w:val="22"/>
        </w:rPr>
        <w:t>gospodarsku</w:t>
      </w:r>
      <w:r w:rsidR="006040DA">
        <w:rPr>
          <w:b/>
          <w:szCs w:val="22"/>
        </w:rPr>
        <w:t xml:space="preserve"> </w:t>
      </w:r>
      <w:r w:rsidR="0003307F" w:rsidRPr="0003307F">
        <w:rPr>
          <w:b/>
          <w:szCs w:val="22"/>
        </w:rPr>
        <w:t>-</w:t>
      </w:r>
      <w:r w:rsidR="006040DA">
        <w:rPr>
          <w:b/>
          <w:szCs w:val="22"/>
        </w:rPr>
        <w:t xml:space="preserve"> </w:t>
      </w:r>
      <w:r w:rsidR="0003307F" w:rsidRPr="0003307F">
        <w:rPr>
          <w:b/>
          <w:szCs w:val="22"/>
        </w:rPr>
        <w:t>poslovnu namjenu</w:t>
      </w:r>
      <w:r w:rsidRPr="003C324A">
        <w:rPr>
          <w:szCs w:val="22"/>
        </w:rPr>
        <w:t>:</w:t>
      </w:r>
    </w:p>
    <w:p w14:paraId="1138A6C2" w14:textId="4CF1A39F" w:rsidR="0003307F" w:rsidRPr="0003307F" w:rsidRDefault="0003307F" w:rsidP="003C4ADB">
      <w:pPr>
        <w:pStyle w:val="TOCKE"/>
        <w:numPr>
          <w:ilvl w:val="0"/>
          <w:numId w:val="33"/>
        </w:numPr>
      </w:pPr>
      <w:r w:rsidRPr="0003307F">
        <w:t>K-1 Sveti Vid - sjever</w:t>
      </w:r>
    </w:p>
    <w:p w14:paraId="4562276F" w14:textId="57A47D8D" w:rsidR="0003307F" w:rsidRPr="0003307F" w:rsidRDefault="0003307F" w:rsidP="003C4ADB">
      <w:pPr>
        <w:pStyle w:val="TOCKE"/>
        <w:numPr>
          <w:ilvl w:val="0"/>
          <w:numId w:val="33"/>
        </w:numPr>
      </w:pPr>
      <w:r w:rsidRPr="0003307F">
        <w:t>K-2 Sveti Vid - jug</w:t>
      </w:r>
    </w:p>
    <w:p w14:paraId="5F20E706" w14:textId="4852E319" w:rsidR="0003307F" w:rsidRPr="0003307F" w:rsidRDefault="0003307F" w:rsidP="003C4ADB">
      <w:pPr>
        <w:pStyle w:val="TOCKE"/>
        <w:numPr>
          <w:ilvl w:val="0"/>
          <w:numId w:val="33"/>
        </w:numPr>
      </w:pPr>
      <w:r w:rsidRPr="0003307F">
        <w:t>K-</w:t>
      </w:r>
      <w:r w:rsidR="00A372BD">
        <w:t>3</w:t>
      </w:r>
      <w:r w:rsidR="00A372BD" w:rsidRPr="0003307F">
        <w:t xml:space="preserve"> </w:t>
      </w:r>
      <w:r w:rsidRPr="0003307F">
        <w:t>Barušići</w:t>
      </w:r>
    </w:p>
    <w:p w14:paraId="7FD47B82" w14:textId="030F2935" w:rsidR="0003307F" w:rsidRDefault="0003307F" w:rsidP="0022793C">
      <w:pPr>
        <w:pStyle w:val="TOCKE"/>
        <w:numPr>
          <w:ilvl w:val="0"/>
          <w:numId w:val="33"/>
        </w:numPr>
      </w:pPr>
      <w:r w:rsidRPr="0003307F">
        <w:t>K-</w:t>
      </w:r>
      <w:r w:rsidR="00A372BD">
        <w:t>4</w:t>
      </w:r>
      <w:r w:rsidR="00A372BD" w:rsidRPr="0003307F">
        <w:t xml:space="preserve"> </w:t>
      </w:r>
      <w:r w:rsidRPr="0003307F">
        <w:t xml:space="preserve">Barušići - jug </w:t>
      </w:r>
    </w:p>
    <w:p w14:paraId="54B49173" w14:textId="77777777" w:rsidR="00A372BD" w:rsidRPr="0003307F" w:rsidRDefault="00A372BD" w:rsidP="00A1511E">
      <w:pPr>
        <w:pStyle w:val="TOCKE"/>
        <w:numPr>
          <w:ilvl w:val="0"/>
          <w:numId w:val="33"/>
        </w:numPr>
        <w:spacing w:after="240"/>
        <w:ind w:left="714" w:hanging="357"/>
      </w:pPr>
      <w:r w:rsidRPr="0003307F">
        <w:t>K-</w:t>
      </w:r>
      <w:r>
        <w:t>5</w:t>
      </w:r>
      <w:r w:rsidRPr="0003307F">
        <w:t xml:space="preserve"> Sveti Vid - sjeverozapad</w:t>
      </w:r>
    </w:p>
    <w:p w14:paraId="73FC8C3E" w14:textId="2619C876" w:rsidR="003C324A" w:rsidRDefault="003C324A" w:rsidP="0003307F">
      <w:pPr>
        <w:spacing w:after="0"/>
        <w:rPr>
          <w:szCs w:val="22"/>
        </w:rPr>
      </w:pPr>
      <w:r w:rsidRPr="003C324A">
        <w:rPr>
          <w:szCs w:val="22"/>
        </w:rPr>
        <w:t xml:space="preserve">Izdvojena građevinska područja izvan naselja za </w:t>
      </w:r>
      <w:r w:rsidR="006040DA">
        <w:rPr>
          <w:b/>
          <w:szCs w:val="22"/>
        </w:rPr>
        <w:t xml:space="preserve">ugostiteljsko - </w:t>
      </w:r>
      <w:r w:rsidRPr="006040DA">
        <w:rPr>
          <w:b/>
          <w:szCs w:val="22"/>
        </w:rPr>
        <w:t>turističku namjenu</w:t>
      </w:r>
      <w:r w:rsidRPr="003C324A">
        <w:rPr>
          <w:szCs w:val="22"/>
        </w:rPr>
        <w:t>:</w:t>
      </w:r>
    </w:p>
    <w:p w14:paraId="024F6AC7" w14:textId="27CAC57C" w:rsidR="003C324A" w:rsidRPr="0003307F" w:rsidRDefault="003C324A" w:rsidP="003C4ADB">
      <w:pPr>
        <w:pStyle w:val="TOCKE"/>
        <w:numPr>
          <w:ilvl w:val="0"/>
          <w:numId w:val="33"/>
        </w:numPr>
      </w:pPr>
      <w:r w:rsidRPr="0003307F">
        <w:t>T1-1 Haludovo</w:t>
      </w:r>
    </w:p>
    <w:p w14:paraId="3BC0152E" w14:textId="3A9D0ADA" w:rsidR="003C324A" w:rsidRPr="0003307F" w:rsidRDefault="003C324A" w:rsidP="003C4ADB">
      <w:pPr>
        <w:pStyle w:val="TOCKE"/>
        <w:numPr>
          <w:ilvl w:val="0"/>
          <w:numId w:val="33"/>
        </w:numPr>
        <w:spacing w:after="240"/>
        <w:ind w:left="714" w:hanging="357"/>
      </w:pPr>
      <w:r w:rsidRPr="0003307F">
        <w:t>T1-2 Haludovo II</w:t>
      </w:r>
    </w:p>
    <w:p w14:paraId="52F96B17" w14:textId="77777777" w:rsidR="003C324A" w:rsidRPr="003C324A" w:rsidRDefault="003C324A" w:rsidP="003C324A">
      <w:pPr>
        <w:pStyle w:val="Odlomakpopisa"/>
        <w:ind w:left="0"/>
        <w:rPr>
          <w:szCs w:val="22"/>
        </w:rPr>
      </w:pPr>
      <w:r w:rsidRPr="003C324A">
        <w:rPr>
          <w:szCs w:val="22"/>
        </w:rPr>
        <w:t xml:space="preserve">Izdvojena građevinska područja izvan naselja za </w:t>
      </w:r>
      <w:r w:rsidRPr="006040DA">
        <w:rPr>
          <w:b/>
          <w:szCs w:val="22"/>
        </w:rPr>
        <w:t>groblja</w:t>
      </w:r>
      <w:r w:rsidRPr="003C324A">
        <w:rPr>
          <w:szCs w:val="22"/>
        </w:rPr>
        <w:t xml:space="preserve"> utvrđena ovim Planom su:</w:t>
      </w:r>
    </w:p>
    <w:p w14:paraId="2FDAEA32" w14:textId="5FC78216" w:rsidR="003C324A" w:rsidRDefault="003C324A" w:rsidP="003C4ADB">
      <w:pPr>
        <w:pStyle w:val="Odlomakpopisa"/>
        <w:numPr>
          <w:ilvl w:val="0"/>
          <w:numId w:val="35"/>
        </w:numPr>
        <w:rPr>
          <w:szCs w:val="22"/>
        </w:rPr>
      </w:pPr>
      <w:r w:rsidRPr="003C324A">
        <w:rPr>
          <w:szCs w:val="22"/>
        </w:rPr>
        <w:t>G-1 groblje Sveti Vid</w:t>
      </w:r>
    </w:p>
    <w:p w14:paraId="03D66F1F" w14:textId="42766A2F" w:rsidR="00FA3487" w:rsidRDefault="00FA3487" w:rsidP="003C4ADB">
      <w:pPr>
        <w:pStyle w:val="Odlomakpopisa"/>
        <w:numPr>
          <w:ilvl w:val="0"/>
          <w:numId w:val="35"/>
        </w:numPr>
        <w:rPr>
          <w:szCs w:val="22"/>
        </w:rPr>
      </w:pPr>
      <w:r>
        <w:rPr>
          <w:szCs w:val="22"/>
        </w:rPr>
        <w:t>G-2 Staro groblje</w:t>
      </w:r>
    </w:p>
    <w:p w14:paraId="5FB59F91" w14:textId="77777777" w:rsidR="00BD3811" w:rsidRPr="00BD3811" w:rsidRDefault="00BD3811" w:rsidP="00A1511E">
      <w:pPr>
        <w:spacing w:after="120"/>
        <w:rPr>
          <w:szCs w:val="22"/>
        </w:rPr>
      </w:pPr>
      <w:r w:rsidRPr="00BD3811">
        <w:rPr>
          <w:szCs w:val="22"/>
        </w:rPr>
        <w:lastRenderedPageBreak/>
        <w:t xml:space="preserve">Za sportsko-rekreacijsku namjenu, uređene plaže i reciklažna dvorišta utvrđuju se </w:t>
      </w:r>
      <w:r w:rsidRPr="006040DA">
        <w:rPr>
          <w:b/>
          <w:szCs w:val="22"/>
        </w:rPr>
        <w:t>građevinska zemljišta izvan građevinskog područja</w:t>
      </w:r>
      <w:r w:rsidRPr="00BD3811">
        <w:rPr>
          <w:szCs w:val="22"/>
        </w:rPr>
        <w:t xml:space="preserve"> (GZ).</w:t>
      </w:r>
    </w:p>
    <w:p w14:paraId="55B77662" w14:textId="496B95EB" w:rsidR="00BD3811" w:rsidRPr="00BD3811" w:rsidRDefault="00BD3811" w:rsidP="006040DA">
      <w:pPr>
        <w:spacing w:after="0"/>
        <w:rPr>
          <w:szCs w:val="22"/>
        </w:rPr>
      </w:pPr>
      <w:r w:rsidRPr="00BD3811">
        <w:rPr>
          <w:szCs w:val="22"/>
        </w:rPr>
        <w:t xml:space="preserve">Građevinska zemljišta izvan građevinskog područja </w:t>
      </w:r>
      <w:r w:rsidRPr="006040DA">
        <w:rPr>
          <w:b/>
          <w:szCs w:val="22"/>
        </w:rPr>
        <w:t>za sportsko rekreacijsku namjenu</w:t>
      </w:r>
      <w:r w:rsidRPr="00BD3811">
        <w:rPr>
          <w:szCs w:val="22"/>
        </w:rPr>
        <w:t xml:space="preserve"> utvrđena ovim Planom:</w:t>
      </w:r>
    </w:p>
    <w:p w14:paraId="7A457F57" w14:textId="22C2DB2E" w:rsidR="00BD3811" w:rsidRPr="006040DA" w:rsidRDefault="00BD3811" w:rsidP="003C4ADB">
      <w:pPr>
        <w:pStyle w:val="TOCKE"/>
        <w:numPr>
          <w:ilvl w:val="0"/>
          <w:numId w:val="33"/>
        </w:numPr>
      </w:pPr>
      <w:r w:rsidRPr="006040DA">
        <w:t>R1-1 Haludovo,</w:t>
      </w:r>
    </w:p>
    <w:p w14:paraId="57332277" w14:textId="6A1DD82E" w:rsidR="00BD3811" w:rsidRPr="006040DA" w:rsidRDefault="00BD3811" w:rsidP="00B828A0">
      <w:pPr>
        <w:pStyle w:val="TOCKE"/>
        <w:numPr>
          <w:ilvl w:val="0"/>
          <w:numId w:val="33"/>
        </w:numPr>
        <w:spacing w:after="240"/>
        <w:ind w:left="714" w:hanging="357"/>
      </w:pPr>
      <w:r w:rsidRPr="006040DA">
        <w:t>R1-2 Sveti Ivan,</w:t>
      </w:r>
    </w:p>
    <w:p w14:paraId="1C96595D" w14:textId="17FB7A2F" w:rsidR="00BD3811" w:rsidRPr="00BD3811" w:rsidRDefault="00BD3811" w:rsidP="006040DA">
      <w:pPr>
        <w:spacing w:after="0"/>
        <w:rPr>
          <w:szCs w:val="22"/>
        </w:rPr>
      </w:pPr>
      <w:r w:rsidRPr="00BD3811">
        <w:rPr>
          <w:szCs w:val="22"/>
        </w:rPr>
        <w:t xml:space="preserve">Građevinska zemljišta izvan građevinskog područja za </w:t>
      </w:r>
      <w:r w:rsidRPr="006040DA">
        <w:rPr>
          <w:b/>
          <w:szCs w:val="22"/>
        </w:rPr>
        <w:t>uređene plaže</w:t>
      </w:r>
      <w:r w:rsidRPr="00BD3811">
        <w:rPr>
          <w:szCs w:val="22"/>
        </w:rPr>
        <w:t xml:space="preserve"> utvrđena ovim Planom:</w:t>
      </w:r>
    </w:p>
    <w:p w14:paraId="76F521E9" w14:textId="538C6726" w:rsidR="006040DA" w:rsidRPr="006040DA" w:rsidRDefault="006040DA" w:rsidP="003C4ADB">
      <w:pPr>
        <w:pStyle w:val="TOCKE"/>
        <w:numPr>
          <w:ilvl w:val="0"/>
          <w:numId w:val="33"/>
        </w:numPr>
      </w:pPr>
      <w:r w:rsidRPr="006040DA">
        <w:t>UP-1 Haludovo,</w:t>
      </w:r>
    </w:p>
    <w:p w14:paraId="3522D232" w14:textId="77777777" w:rsidR="006040DA" w:rsidRPr="006040DA" w:rsidRDefault="006040DA" w:rsidP="003C4ADB">
      <w:pPr>
        <w:pStyle w:val="TOCKE"/>
        <w:numPr>
          <w:ilvl w:val="0"/>
          <w:numId w:val="33"/>
        </w:numPr>
      </w:pPr>
      <w:r w:rsidRPr="006040DA">
        <w:t>UP-2 Kolonija,</w:t>
      </w:r>
    </w:p>
    <w:p w14:paraId="13E68708" w14:textId="77777777" w:rsidR="006040DA" w:rsidRPr="006040DA" w:rsidRDefault="006040DA" w:rsidP="003C4ADB">
      <w:pPr>
        <w:pStyle w:val="TOCKE"/>
        <w:numPr>
          <w:ilvl w:val="0"/>
          <w:numId w:val="33"/>
        </w:numPr>
      </w:pPr>
      <w:r w:rsidRPr="006040DA">
        <w:t>UP-3 Malinska,</w:t>
      </w:r>
    </w:p>
    <w:p w14:paraId="0DD70099" w14:textId="77777777" w:rsidR="006040DA" w:rsidRPr="006040DA" w:rsidRDefault="006040DA" w:rsidP="003C4ADB">
      <w:pPr>
        <w:pStyle w:val="TOCKE"/>
        <w:numPr>
          <w:ilvl w:val="0"/>
          <w:numId w:val="33"/>
        </w:numPr>
      </w:pPr>
      <w:r w:rsidRPr="006040DA">
        <w:t>UP-4 Malin,</w:t>
      </w:r>
    </w:p>
    <w:p w14:paraId="0C3E9406" w14:textId="77777777" w:rsidR="006040DA" w:rsidRPr="006040DA" w:rsidRDefault="006040DA" w:rsidP="003C4ADB">
      <w:pPr>
        <w:pStyle w:val="TOCKE"/>
        <w:numPr>
          <w:ilvl w:val="0"/>
          <w:numId w:val="33"/>
        </w:numPr>
      </w:pPr>
      <w:r w:rsidRPr="006040DA">
        <w:t>UP-5 Vrtača,</w:t>
      </w:r>
    </w:p>
    <w:p w14:paraId="57C1649F" w14:textId="77777777" w:rsidR="006040DA" w:rsidRPr="006040DA" w:rsidRDefault="006040DA" w:rsidP="003C4ADB">
      <w:pPr>
        <w:pStyle w:val="TOCKE"/>
        <w:numPr>
          <w:ilvl w:val="0"/>
          <w:numId w:val="33"/>
        </w:numPr>
      </w:pPr>
      <w:r w:rsidRPr="006040DA">
        <w:t>UP-6 Rova,</w:t>
      </w:r>
    </w:p>
    <w:p w14:paraId="313E1BAD" w14:textId="77777777" w:rsidR="006040DA" w:rsidRPr="006040DA" w:rsidRDefault="006040DA" w:rsidP="003C4ADB">
      <w:pPr>
        <w:pStyle w:val="TOCKE"/>
        <w:numPr>
          <w:ilvl w:val="0"/>
          <w:numId w:val="33"/>
        </w:numPr>
      </w:pPr>
      <w:r w:rsidRPr="006040DA">
        <w:t>UP-7 Vantačići,</w:t>
      </w:r>
    </w:p>
    <w:p w14:paraId="36B8959D" w14:textId="77777777" w:rsidR="006040DA" w:rsidRPr="006040DA" w:rsidRDefault="006040DA" w:rsidP="00B828A0">
      <w:pPr>
        <w:pStyle w:val="TOCKE"/>
        <w:numPr>
          <w:ilvl w:val="0"/>
          <w:numId w:val="33"/>
        </w:numPr>
        <w:spacing w:after="240"/>
        <w:ind w:left="714" w:hanging="357"/>
      </w:pPr>
      <w:r w:rsidRPr="006040DA">
        <w:t>UP-8 Porat.</w:t>
      </w:r>
    </w:p>
    <w:p w14:paraId="2FD73AEC" w14:textId="77777777" w:rsidR="00BD3811" w:rsidRPr="00BD3811" w:rsidRDefault="00BD3811" w:rsidP="006040DA">
      <w:pPr>
        <w:spacing w:after="0"/>
        <w:rPr>
          <w:szCs w:val="22"/>
        </w:rPr>
      </w:pPr>
      <w:r w:rsidRPr="00BD3811">
        <w:rPr>
          <w:szCs w:val="22"/>
        </w:rPr>
        <w:t xml:space="preserve">Građevinska zemljišta izvan građevinskog područja za </w:t>
      </w:r>
      <w:r w:rsidRPr="00B46921">
        <w:rPr>
          <w:b/>
          <w:szCs w:val="22"/>
        </w:rPr>
        <w:t>reciklažno dvorište</w:t>
      </w:r>
      <w:r w:rsidRPr="00BD3811">
        <w:rPr>
          <w:szCs w:val="22"/>
        </w:rPr>
        <w:t xml:space="preserve"> utvrđena ovim Planom su:</w:t>
      </w:r>
    </w:p>
    <w:p w14:paraId="5C6B2F7F" w14:textId="70D26048" w:rsidR="006040DA" w:rsidRPr="006040DA" w:rsidRDefault="006040DA" w:rsidP="003C4ADB">
      <w:pPr>
        <w:pStyle w:val="TOCKE"/>
        <w:numPr>
          <w:ilvl w:val="0"/>
          <w:numId w:val="33"/>
        </w:numPr>
      </w:pPr>
      <w:r w:rsidRPr="006040DA">
        <w:t>RD-</w:t>
      </w:r>
      <w:r w:rsidR="00B46921">
        <w:t>1</w:t>
      </w:r>
      <w:r w:rsidR="00B46921" w:rsidRPr="006040DA">
        <w:t xml:space="preserve"> </w:t>
      </w:r>
      <w:r w:rsidRPr="006040DA">
        <w:t xml:space="preserve">- </w:t>
      </w:r>
      <w:proofErr w:type="spellStart"/>
      <w:r w:rsidRPr="006040DA">
        <w:t>reciklažno</w:t>
      </w:r>
      <w:proofErr w:type="spellEnd"/>
      <w:r w:rsidRPr="006040DA">
        <w:t xml:space="preserve"> dvorište za građevinski otpad - Malinska</w:t>
      </w:r>
    </w:p>
    <w:p w14:paraId="53D71C67" w14:textId="7DC5FFD3" w:rsidR="006040DA" w:rsidRPr="00A80EA8" w:rsidRDefault="006040DA" w:rsidP="00B828A0">
      <w:pPr>
        <w:pStyle w:val="TOCKE"/>
        <w:numPr>
          <w:ilvl w:val="0"/>
          <w:numId w:val="33"/>
        </w:numPr>
        <w:spacing w:after="240"/>
        <w:ind w:left="714" w:hanging="357"/>
        <w:rPr>
          <w:szCs w:val="22"/>
        </w:rPr>
      </w:pPr>
      <w:r w:rsidRPr="006040DA">
        <w:t>RD</w:t>
      </w:r>
      <w:r w:rsidR="00A1511E">
        <w:t>-</w:t>
      </w:r>
      <w:r w:rsidR="00B46921">
        <w:t>2</w:t>
      </w:r>
      <w:r w:rsidRPr="006040DA">
        <w:t xml:space="preserve"> - </w:t>
      </w:r>
      <w:proofErr w:type="spellStart"/>
      <w:r w:rsidRPr="006040DA">
        <w:t>reciklažno</w:t>
      </w:r>
      <w:proofErr w:type="spellEnd"/>
      <w:r w:rsidRPr="006040DA">
        <w:t xml:space="preserve"> dvorište za građevinski otpad </w:t>
      </w:r>
      <w:r w:rsidR="00A80EA8">
        <w:t>–</w:t>
      </w:r>
      <w:r w:rsidRPr="006040DA">
        <w:t xml:space="preserve"> </w:t>
      </w:r>
      <w:proofErr w:type="spellStart"/>
      <w:r w:rsidRPr="006040DA">
        <w:t>Strilčići</w:t>
      </w:r>
      <w:proofErr w:type="spellEnd"/>
    </w:p>
    <w:p w14:paraId="68177371" w14:textId="77777777" w:rsidR="00A1511E" w:rsidRDefault="00A1511E" w:rsidP="00A1511E">
      <w:pPr>
        <w:spacing w:after="0"/>
      </w:pPr>
      <w:r>
        <w:t xml:space="preserve">Za građevinska zemljišta za infrastrukturne građevine određene su njihove lokacije, a oblik i veličina građevne čestice odredit će se prilikom izrade akata za provedbu plana. Građevine infrastrukture na građevinskim zemljištima utvrđene ovim planom su: </w:t>
      </w:r>
    </w:p>
    <w:p w14:paraId="66B4ADEF" w14:textId="77777777" w:rsidR="00A1511E" w:rsidRDefault="00A1511E" w:rsidP="00A1511E">
      <w:pPr>
        <w:pStyle w:val="TOCKE"/>
        <w:numPr>
          <w:ilvl w:val="0"/>
          <w:numId w:val="33"/>
        </w:numPr>
      </w:pPr>
      <w:r>
        <w:t>IS-1</w:t>
      </w:r>
      <w:r>
        <w:tab/>
        <w:t xml:space="preserve">benzinska crpka na moru (rt Ćuf), </w:t>
      </w:r>
    </w:p>
    <w:p w14:paraId="3C819BA4" w14:textId="77777777" w:rsidR="00A1511E" w:rsidRDefault="00A1511E" w:rsidP="00A1511E">
      <w:pPr>
        <w:pStyle w:val="TOCKE"/>
        <w:numPr>
          <w:ilvl w:val="0"/>
          <w:numId w:val="33"/>
        </w:numPr>
      </w:pPr>
      <w:r>
        <w:t>IS-2</w:t>
      </w:r>
      <w:r>
        <w:tab/>
        <w:t>parkiralište za autobuse</w:t>
      </w:r>
    </w:p>
    <w:p w14:paraId="635819D3" w14:textId="0116BBC7" w:rsidR="00A80EA8" w:rsidRDefault="00A1511E" w:rsidP="00B828A0">
      <w:pPr>
        <w:pStyle w:val="TOCKE"/>
        <w:numPr>
          <w:ilvl w:val="0"/>
          <w:numId w:val="33"/>
        </w:numPr>
        <w:spacing w:after="240"/>
        <w:ind w:left="714" w:hanging="357"/>
      </w:pPr>
      <w:r>
        <w:t>IS-3</w:t>
      </w:r>
      <w:r>
        <w:tab/>
        <w:t>helidrom</w:t>
      </w:r>
    </w:p>
    <w:p w14:paraId="1F2B4736" w14:textId="021FFE03" w:rsidR="003A3F82" w:rsidRDefault="003A3F82" w:rsidP="00425C03">
      <w:pPr>
        <w:pStyle w:val="TOCKE"/>
        <w:spacing w:after="240"/>
        <w:ind w:left="0"/>
        <w:jc w:val="both"/>
      </w:pPr>
      <w:r>
        <w:t>Za građ</w:t>
      </w:r>
      <w:r w:rsidR="003E4823">
        <w:t>e</w:t>
      </w:r>
      <w:r>
        <w:t xml:space="preserve">vinu benzinske crpke na moru </w:t>
      </w:r>
      <w:r w:rsidR="003E4823">
        <w:t xml:space="preserve">na </w:t>
      </w:r>
      <w:r>
        <w:t>rt</w:t>
      </w:r>
      <w:r w:rsidR="003E4823">
        <w:t xml:space="preserve">u </w:t>
      </w:r>
      <w:proofErr w:type="spellStart"/>
      <w:r w:rsidR="003E4823">
        <w:t>Ćuf</w:t>
      </w:r>
      <w:proofErr w:type="spellEnd"/>
      <w:r w:rsidR="003E4823">
        <w:t xml:space="preserve"> (IS-1) i građevinu </w:t>
      </w:r>
      <w:proofErr w:type="spellStart"/>
      <w:r w:rsidR="003E4823">
        <w:t>helidroma</w:t>
      </w:r>
      <w:proofErr w:type="spellEnd"/>
      <w:r w:rsidR="003E4823">
        <w:t xml:space="preserve"> (IS-3) koje su bile definirane važećim planom, u ovom postupku izmjena i dopuna plana su u Odredbama za provedbu plana definirani detaljniji uvjeti za provedbu zahvata u prostoru, a u grafičkom dijelu Plana su dane načelne lokacije za realizaciju istih.</w:t>
      </w:r>
    </w:p>
    <w:p w14:paraId="19F40941" w14:textId="33709C11" w:rsidR="00A3746C" w:rsidRDefault="003E4823" w:rsidP="00425C03">
      <w:pPr>
        <w:pStyle w:val="TOCKE"/>
        <w:spacing w:after="240"/>
        <w:ind w:left="0"/>
        <w:jc w:val="both"/>
      </w:pPr>
      <w:r>
        <w:t xml:space="preserve">Što se tiče </w:t>
      </w:r>
      <w:r w:rsidR="00163928">
        <w:t>parkiralište za autobuse (IS-2)</w:t>
      </w:r>
      <w:r>
        <w:t>, iako bi predmetni zahvat</w:t>
      </w:r>
      <w:r w:rsidR="00163928">
        <w:t xml:space="preserve"> </w:t>
      </w:r>
      <w:r>
        <w:t xml:space="preserve">bilo </w:t>
      </w:r>
      <w:r w:rsidR="00A064A9">
        <w:t xml:space="preserve">moguće realizirati i unutar GPN-a, </w:t>
      </w:r>
      <w:r w:rsidR="00163928">
        <w:t xml:space="preserve">isto je </w:t>
      </w:r>
      <w:r w:rsidR="00A064A9">
        <w:t>planirano na građevinskom zemljištu izvan građevinsk</w:t>
      </w:r>
      <w:r w:rsidR="00163928">
        <w:t>og</w:t>
      </w:r>
      <w:r w:rsidR="00A064A9">
        <w:t xml:space="preserve"> područja </w:t>
      </w:r>
      <w:r w:rsidR="00E138FA">
        <w:t xml:space="preserve">prvenstveno </w:t>
      </w:r>
      <w:r w:rsidR="00A064A9">
        <w:t xml:space="preserve">zbog </w:t>
      </w:r>
      <w:r w:rsidR="00E138FA">
        <w:t>veličine čestice koja je potrebna za predmetnu namjenu</w:t>
      </w:r>
      <w:r w:rsidR="00163928">
        <w:t xml:space="preserve"> i povoljnog prometnog položaja </w:t>
      </w:r>
      <w:r w:rsidR="00A064A9">
        <w:t xml:space="preserve">uz </w:t>
      </w:r>
      <w:r w:rsidR="00163928">
        <w:t xml:space="preserve">postojeću </w:t>
      </w:r>
      <w:r w:rsidR="00A064A9">
        <w:t>županijsku cestu na samom ulazu u naselje</w:t>
      </w:r>
      <w:r w:rsidR="00163928">
        <w:t xml:space="preserve"> </w:t>
      </w:r>
      <w:proofErr w:type="spellStart"/>
      <w:r w:rsidR="00163928">
        <w:t>Malinska</w:t>
      </w:r>
      <w:proofErr w:type="spellEnd"/>
      <w:r w:rsidR="00163928">
        <w:t>, a kakvog neizgrađenog prostora s prihvatljivim prometnim položajem nema unutar GPN</w:t>
      </w:r>
      <w:r w:rsidR="004C33D5">
        <w:t>.</w:t>
      </w:r>
      <w:r w:rsidR="00A3746C">
        <w:t xml:space="preserve"> </w:t>
      </w:r>
    </w:p>
    <w:p w14:paraId="33D4D0D7" w14:textId="77777777" w:rsidR="00163928" w:rsidRDefault="00163928" w:rsidP="00425C03">
      <w:pPr>
        <w:pStyle w:val="TOCKE"/>
        <w:spacing w:after="240"/>
        <w:ind w:left="0"/>
        <w:jc w:val="both"/>
      </w:pPr>
      <w:r>
        <w:t xml:space="preserve">Gradnjom predmetnog parkirališta na predloženoj lokaciji se </w:t>
      </w:r>
      <w:r w:rsidR="004C33D5">
        <w:t>postiže r</w:t>
      </w:r>
      <w:r w:rsidR="00A064A9">
        <w:t xml:space="preserve">asterećenje izgrađenog dijela naselja od </w:t>
      </w:r>
      <w:r w:rsidR="004C33D5">
        <w:t xml:space="preserve">autobusnog </w:t>
      </w:r>
      <w:r w:rsidR="00A064A9">
        <w:t xml:space="preserve">prometa </w:t>
      </w:r>
      <w:r w:rsidR="004C33D5">
        <w:t>i sprječava mogućnost smanjenja propusne</w:t>
      </w:r>
      <w:r w:rsidR="00A3746C">
        <w:t xml:space="preserve"> moć</w:t>
      </w:r>
      <w:r w:rsidR="004C33D5">
        <w:t>i</w:t>
      </w:r>
      <w:r w:rsidR="00A3746C">
        <w:t xml:space="preserve"> postojećih prometnica</w:t>
      </w:r>
      <w:r w:rsidR="00A064A9">
        <w:t xml:space="preserve">, osobito u ljetnim mjesecima kada je </w:t>
      </w:r>
      <w:r w:rsidR="004C33D5">
        <w:t xml:space="preserve">motorni, ali i biciklističko-pješački </w:t>
      </w:r>
      <w:r w:rsidR="00A064A9">
        <w:t>promet</w:t>
      </w:r>
      <w:r w:rsidR="004C33D5">
        <w:t xml:space="preserve"> </w:t>
      </w:r>
      <w:r w:rsidR="00A064A9">
        <w:t>značajno povećan</w:t>
      </w:r>
      <w:r w:rsidR="004C33D5">
        <w:t xml:space="preserve"> kao posljedica turističke sezone</w:t>
      </w:r>
      <w:r w:rsidR="00A3746C">
        <w:t xml:space="preserve">. </w:t>
      </w:r>
    </w:p>
    <w:p w14:paraId="74D72A53" w14:textId="6A32DDA8" w:rsidR="00B828A0" w:rsidRDefault="00A064A9" w:rsidP="00425C03">
      <w:pPr>
        <w:pStyle w:val="TOCKE"/>
        <w:spacing w:after="240"/>
        <w:ind w:left="0"/>
        <w:jc w:val="both"/>
      </w:pPr>
      <w:r>
        <w:t>Planom predviđen položaj istovremeno nudi i blizinu središta naselja kao</w:t>
      </w:r>
      <w:r w:rsidR="00425C03">
        <w:t xml:space="preserve"> i zaustavljanje autobusnog prometa prije samog ulaska u naselje, a riješeni vlasnički odnosi (zemljište u vlasništvu Općine Malinska-Dubašnica) omogućuju brzu realizaciju prijeko potrebnog sadržaja.</w:t>
      </w:r>
    </w:p>
    <w:p w14:paraId="68948232" w14:textId="2A8E875D" w:rsidR="005D0E32" w:rsidRDefault="00A064A9" w:rsidP="005E4D61">
      <w:pPr>
        <w:spacing w:after="0"/>
        <w:jc w:val="center"/>
      </w:pPr>
      <w:r w:rsidRPr="00A064A9">
        <w:rPr>
          <w:noProof/>
        </w:rPr>
        <w:lastRenderedPageBreak/>
        <w:drawing>
          <wp:inline distT="0" distB="0" distL="0" distR="0" wp14:anchorId="38EBC14B" wp14:editId="6D85DF44">
            <wp:extent cx="5761355" cy="447261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61355" cy="4472615"/>
                    </a:xfrm>
                    <a:prstGeom prst="rect">
                      <a:avLst/>
                    </a:prstGeom>
                  </pic:spPr>
                </pic:pic>
              </a:graphicData>
            </a:graphic>
          </wp:inline>
        </w:drawing>
      </w:r>
    </w:p>
    <w:p w14:paraId="4613B864" w14:textId="54EB186D" w:rsidR="000D0DC4" w:rsidRDefault="00DD4BDF" w:rsidP="006040DA">
      <w:pPr>
        <w:jc w:val="center"/>
        <w:rPr>
          <w:rFonts w:cs="Arial"/>
          <w:b/>
          <w:bCs/>
          <w:iCs/>
          <w:caps/>
          <w:szCs w:val="28"/>
        </w:rPr>
      </w:pPr>
      <w:r>
        <w:rPr>
          <w:i/>
          <w:iCs/>
          <w:sz w:val="18"/>
          <w:szCs w:val="18"/>
        </w:rPr>
        <w:t>Nova podjela na GPN, IGPIN i GZ</w:t>
      </w:r>
      <w:r w:rsidR="006040DA">
        <w:rPr>
          <w:i/>
          <w:iCs/>
          <w:sz w:val="18"/>
          <w:szCs w:val="18"/>
        </w:rPr>
        <w:t xml:space="preserve"> </w:t>
      </w:r>
      <w:r w:rsidR="000D0DC4">
        <w:br w:type="page"/>
      </w:r>
    </w:p>
    <w:p w14:paraId="34D8874F" w14:textId="12FFF9B6" w:rsidR="00811303" w:rsidRDefault="009462B8" w:rsidP="009462B8">
      <w:pPr>
        <w:pStyle w:val="Naslov4"/>
      </w:pPr>
      <w:r>
        <w:lastRenderedPageBreak/>
        <w:t>Izdvojena građevinska područja izvan naselja (IGPIN)</w:t>
      </w:r>
    </w:p>
    <w:p w14:paraId="71CBA91A" w14:textId="77777777" w:rsidR="00811303" w:rsidRDefault="00811303" w:rsidP="009462B8">
      <w:r>
        <w:t xml:space="preserve">Za izdvojena građevinska područja izvan naselja vrijede zakonski </w:t>
      </w:r>
      <w:r w:rsidRPr="009462B8">
        <w:rPr>
          <w:b/>
        </w:rPr>
        <w:t>kriteriji izgrađenosti</w:t>
      </w:r>
      <w:r>
        <w:t xml:space="preserve"> ovisno o položaju izvan ili unutar područja ograničenja ZOP-a:</w:t>
      </w:r>
    </w:p>
    <w:p w14:paraId="3E8BED1F" w14:textId="219BC29D" w:rsidR="00811303" w:rsidRDefault="00811303" w:rsidP="003C4ADB">
      <w:pPr>
        <w:pStyle w:val="Odlomakpopisa"/>
        <w:numPr>
          <w:ilvl w:val="0"/>
          <w:numId w:val="36"/>
        </w:numPr>
      </w:pPr>
      <w:r>
        <w:t>ako se nalazi izvan područja ograničenja ZOP-a mora biti veća od 50 % da bi se moglo proširiti za 30% svoje površine ili</w:t>
      </w:r>
    </w:p>
    <w:p w14:paraId="1914A36B" w14:textId="4456B8F5" w:rsidR="00811303" w:rsidRDefault="00811303" w:rsidP="003C4ADB">
      <w:pPr>
        <w:pStyle w:val="Odlomakpopisa"/>
        <w:numPr>
          <w:ilvl w:val="0"/>
          <w:numId w:val="36"/>
        </w:numPr>
      </w:pPr>
      <w:r>
        <w:t>ako se nalazi unutar područja ograničenja ZOP-a mora biti veća od 80% da bi se mogla proširiti za 20% površine svog izgrađenog dijela.</w:t>
      </w:r>
    </w:p>
    <w:p w14:paraId="47CDFB97" w14:textId="77777777" w:rsidR="00811303" w:rsidRDefault="00811303" w:rsidP="009462B8">
      <w:r>
        <w:t>Površine se ne promatraju prema pojedinačnom IGPIN-u, već se mora ispuniti uvjet izgrađenosti prema pojedinoj namjeni.</w:t>
      </w:r>
    </w:p>
    <w:p w14:paraId="05D77F75" w14:textId="21383A52" w:rsidR="00811303" w:rsidRDefault="00811303" w:rsidP="009462B8">
      <w:r>
        <w:t>Pojedine namjene imaju još dodatne uvjete koje moraju ispuniti, a koji su propisane PPPGŽ-om. U nastavku ćemo provjeriti uvjete i mogućnost proširenja prema pojedinim namjenama planiranim u PPUO Malinska</w:t>
      </w:r>
      <w:r w:rsidR="0069207A">
        <w:t xml:space="preserve"> </w:t>
      </w:r>
      <w:r>
        <w:t>-</w:t>
      </w:r>
      <w:r w:rsidR="0069207A">
        <w:t xml:space="preserve"> </w:t>
      </w:r>
      <w:r>
        <w:t>Dubašnica.</w:t>
      </w:r>
    </w:p>
    <w:p w14:paraId="4C687BB7" w14:textId="46E04B1A" w:rsidR="003F0E30" w:rsidRDefault="009462B8" w:rsidP="00301866">
      <w:pPr>
        <w:pStyle w:val="Naslov5"/>
        <w:numPr>
          <w:ilvl w:val="0"/>
          <w:numId w:val="0"/>
        </w:numPr>
        <w:ind w:left="1008"/>
      </w:pPr>
      <w:proofErr w:type="spellStart"/>
      <w:r w:rsidRPr="003F0E30">
        <w:t>Gospodarska</w:t>
      </w:r>
      <w:proofErr w:type="spellEnd"/>
      <w:r w:rsidRPr="003F0E30">
        <w:t xml:space="preserve"> – </w:t>
      </w:r>
      <w:proofErr w:type="spellStart"/>
      <w:r w:rsidRPr="003F0E30">
        <w:t>poslovna</w:t>
      </w:r>
      <w:proofErr w:type="spellEnd"/>
      <w:r w:rsidRPr="003F0E30">
        <w:t xml:space="preserve"> </w:t>
      </w:r>
      <w:proofErr w:type="spellStart"/>
      <w:r w:rsidRPr="003F0E30">
        <w:t>namjena</w:t>
      </w:r>
      <w:proofErr w:type="spellEnd"/>
    </w:p>
    <w:p w14:paraId="06275A43" w14:textId="4F3466EC" w:rsidR="00CC62CF" w:rsidRDefault="00CC62CF" w:rsidP="00CC62CF">
      <w:r w:rsidRPr="00CC62CF">
        <w:t>PPUO-om Malinska</w:t>
      </w:r>
      <w:r w:rsidR="00DA0F7C">
        <w:t xml:space="preserve"> </w:t>
      </w:r>
      <w:r w:rsidRPr="00CC62CF">
        <w:t>-</w:t>
      </w:r>
      <w:r w:rsidR="00DA0F7C">
        <w:t xml:space="preserve"> </w:t>
      </w:r>
      <w:r w:rsidRPr="00CC62CF">
        <w:t>Dubašnica planirana su tri izdvojena građevinska područja izvan naselja za gospodarsku-poslovnu namjenu čije su površine i udio izgrađenosti vidljive u sljedećoj tablici:</w:t>
      </w:r>
    </w:p>
    <w:tbl>
      <w:tblPr>
        <w:tblW w:w="9072" w:type="dxa"/>
        <w:tblInd w:w="113" w:type="dxa"/>
        <w:tblLook w:val="04A0" w:firstRow="1" w:lastRow="0" w:firstColumn="1" w:lastColumn="0" w:noHBand="0" w:noVBand="1"/>
      </w:tblPr>
      <w:tblGrid>
        <w:gridCol w:w="745"/>
        <w:gridCol w:w="3360"/>
        <w:gridCol w:w="1288"/>
        <w:gridCol w:w="1288"/>
        <w:gridCol w:w="1135"/>
        <w:gridCol w:w="1256"/>
      </w:tblGrid>
      <w:tr w:rsidR="009462B8" w:rsidRPr="004E292D" w14:paraId="09394CF8" w14:textId="77777777" w:rsidTr="009462B8">
        <w:trPr>
          <w:trHeight w:val="227"/>
        </w:trPr>
        <w:tc>
          <w:tcPr>
            <w:tcW w:w="746"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009E6B3E" w14:textId="77777777" w:rsidR="009462B8" w:rsidRPr="004E292D" w:rsidRDefault="009462B8" w:rsidP="00A76E80">
            <w:pPr>
              <w:spacing w:after="0" w:line="240" w:lineRule="auto"/>
              <w:jc w:val="left"/>
              <w:rPr>
                <w:rFonts w:cs="Calibri"/>
                <w:color w:val="000000"/>
                <w:sz w:val="20"/>
                <w:szCs w:val="20"/>
              </w:rPr>
            </w:pPr>
            <w:r w:rsidRPr="004E292D">
              <w:rPr>
                <w:rFonts w:cs="Arial"/>
                <w:color w:val="000000"/>
                <w:sz w:val="20"/>
                <w:szCs w:val="20"/>
              </w:rPr>
              <w:t>oznaka</w:t>
            </w:r>
          </w:p>
        </w:tc>
        <w:tc>
          <w:tcPr>
            <w:tcW w:w="3360" w:type="dxa"/>
            <w:tcBorders>
              <w:top w:val="single" w:sz="4" w:space="0" w:color="auto"/>
              <w:left w:val="nil"/>
              <w:bottom w:val="single" w:sz="4" w:space="0" w:color="auto"/>
              <w:right w:val="single" w:sz="4" w:space="0" w:color="auto"/>
            </w:tcBorders>
            <w:shd w:val="clear" w:color="000000" w:fill="DAEEF3"/>
            <w:vAlign w:val="center"/>
            <w:hideMark/>
          </w:tcPr>
          <w:p w14:paraId="5884D162" w14:textId="77777777" w:rsidR="009462B8" w:rsidRPr="004E292D" w:rsidRDefault="009462B8" w:rsidP="00A76E80">
            <w:pPr>
              <w:spacing w:after="0" w:line="240" w:lineRule="auto"/>
              <w:jc w:val="center"/>
              <w:rPr>
                <w:rFonts w:cs="Calibri"/>
                <w:color w:val="000000"/>
                <w:sz w:val="20"/>
                <w:szCs w:val="20"/>
              </w:rPr>
            </w:pPr>
            <w:r w:rsidRPr="004E292D">
              <w:rPr>
                <w:rFonts w:cs="Calibri"/>
                <w:color w:val="000000"/>
                <w:sz w:val="20"/>
                <w:szCs w:val="20"/>
              </w:rPr>
              <w:t>građevinsko područje</w:t>
            </w:r>
          </w:p>
          <w:p w14:paraId="7A618EB7" w14:textId="77777777" w:rsidR="009462B8" w:rsidRPr="004E292D" w:rsidRDefault="009462B8" w:rsidP="00A76E80">
            <w:pPr>
              <w:spacing w:after="0" w:line="240" w:lineRule="auto"/>
              <w:jc w:val="center"/>
              <w:rPr>
                <w:rFonts w:cs="Calibri"/>
                <w:color w:val="000000"/>
                <w:sz w:val="20"/>
                <w:szCs w:val="20"/>
              </w:rPr>
            </w:pPr>
            <w:r w:rsidRPr="004E292D">
              <w:rPr>
                <w:rFonts w:cs="Calibri"/>
                <w:color w:val="000000"/>
                <w:sz w:val="20"/>
                <w:szCs w:val="20"/>
              </w:rPr>
              <w:t>gospodarske - poslovne namjene</w:t>
            </w:r>
          </w:p>
        </w:tc>
        <w:tc>
          <w:tcPr>
            <w:tcW w:w="1323" w:type="dxa"/>
            <w:tcBorders>
              <w:top w:val="single" w:sz="4" w:space="0" w:color="auto"/>
              <w:left w:val="nil"/>
              <w:bottom w:val="single" w:sz="4" w:space="0" w:color="auto"/>
              <w:right w:val="single" w:sz="4" w:space="0" w:color="auto"/>
            </w:tcBorders>
            <w:shd w:val="clear" w:color="000000" w:fill="DAEEF3"/>
            <w:vAlign w:val="center"/>
            <w:hideMark/>
          </w:tcPr>
          <w:p w14:paraId="0BAD004A" w14:textId="77777777" w:rsidR="009462B8" w:rsidRPr="004E292D" w:rsidRDefault="009462B8" w:rsidP="00A76E80">
            <w:pPr>
              <w:spacing w:after="0" w:line="240" w:lineRule="auto"/>
              <w:jc w:val="center"/>
              <w:rPr>
                <w:rFonts w:cs="Calibri"/>
                <w:color w:val="000000"/>
                <w:sz w:val="20"/>
                <w:szCs w:val="20"/>
              </w:rPr>
            </w:pPr>
            <w:r w:rsidRPr="004E292D">
              <w:rPr>
                <w:rFonts w:cs="Arial"/>
                <w:color w:val="000000"/>
                <w:sz w:val="20"/>
                <w:szCs w:val="20"/>
              </w:rPr>
              <w:t>izgrađeni dio građevinskog područja (ha)</w:t>
            </w:r>
          </w:p>
        </w:tc>
        <w:tc>
          <w:tcPr>
            <w:tcW w:w="1323" w:type="dxa"/>
            <w:tcBorders>
              <w:top w:val="single" w:sz="4" w:space="0" w:color="auto"/>
              <w:left w:val="nil"/>
              <w:bottom w:val="single" w:sz="4" w:space="0" w:color="auto"/>
              <w:right w:val="single" w:sz="4" w:space="0" w:color="auto"/>
            </w:tcBorders>
            <w:shd w:val="clear" w:color="000000" w:fill="DAEEF3"/>
            <w:vAlign w:val="center"/>
            <w:hideMark/>
          </w:tcPr>
          <w:p w14:paraId="06F0C977" w14:textId="77777777" w:rsidR="009462B8" w:rsidRPr="004E292D" w:rsidRDefault="009462B8" w:rsidP="00A76E80">
            <w:pPr>
              <w:spacing w:after="0" w:line="240" w:lineRule="auto"/>
              <w:jc w:val="center"/>
              <w:rPr>
                <w:rFonts w:cs="Calibri"/>
                <w:color w:val="000000"/>
                <w:sz w:val="20"/>
                <w:szCs w:val="20"/>
              </w:rPr>
            </w:pPr>
            <w:r w:rsidRPr="004E292D">
              <w:rPr>
                <w:rFonts w:cs="Arial"/>
                <w:color w:val="000000"/>
                <w:sz w:val="20"/>
                <w:szCs w:val="20"/>
              </w:rPr>
              <w:t>neizgrađeni dio građevinskog područja (ha)</w:t>
            </w:r>
          </w:p>
        </w:tc>
        <w:tc>
          <w:tcPr>
            <w:tcW w:w="1275" w:type="dxa"/>
            <w:tcBorders>
              <w:top w:val="single" w:sz="4" w:space="0" w:color="auto"/>
              <w:left w:val="nil"/>
              <w:bottom w:val="nil"/>
              <w:right w:val="single" w:sz="4" w:space="0" w:color="auto"/>
            </w:tcBorders>
            <w:shd w:val="clear" w:color="000000" w:fill="DAEEF3"/>
            <w:vAlign w:val="center"/>
            <w:hideMark/>
          </w:tcPr>
          <w:p w14:paraId="5E6D7EA5" w14:textId="77777777" w:rsidR="009462B8" w:rsidRPr="004E292D" w:rsidRDefault="009462B8" w:rsidP="00A76E80">
            <w:pPr>
              <w:spacing w:after="0" w:line="240" w:lineRule="auto"/>
              <w:jc w:val="center"/>
              <w:rPr>
                <w:rFonts w:cs="Calibri"/>
                <w:color w:val="000000"/>
                <w:sz w:val="20"/>
                <w:szCs w:val="20"/>
              </w:rPr>
            </w:pPr>
            <w:r w:rsidRPr="004E292D">
              <w:rPr>
                <w:rFonts w:cs="Arial"/>
                <w:color w:val="000000"/>
                <w:sz w:val="20"/>
                <w:szCs w:val="20"/>
              </w:rPr>
              <w:t>ukupno</w:t>
            </w:r>
            <w:r w:rsidRPr="004E292D">
              <w:rPr>
                <w:rFonts w:cs="Arial"/>
                <w:color w:val="000000"/>
                <w:sz w:val="20"/>
                <w:szCs w:val="20"/>
              </w:rPr>
              <w:br/>
              <w:t>(ha)</w:t>
            </w:r>
          </w:p>
        </w:tc>
        <w:tc>
          <w:tcPr>
            <w:tcW w:w="1313" w:type="dxa"/>
            <w:tcBorders>
              <w:top w:val="single" w:sz="4" w:space="0" w:color="auto"/>
              <w:left w:val="nil"/>
              <w:bottom w:val="single" w:sz="4" w:space="0" w:color="auto"/>
              <w:right w:val="single" w:sz="4" w:space="0" w:color="auto"/>
            </w:tcBorders>
            <w:shd w:val="clear" w:color="000000" w:fill="DAEEF3"/>
            <w:vAlign w:val="center"/>
            <w:hideMark/>
          </w:tcPr>
          <w:p w14:paraId="29A0646C" w14:textId="77777777" w:rsidR="009462B8" w:rsidRPr="004E292D" w:rsidRDefault="009462B8" w:rsidP="00A76E80">
            <w:pPr>
              <w:spacing w:after="0" w:line="240" w:lineRule="auto"/>
              <w:jc w:val="center"/>
              <w:rPr>
                <w:rFonts w:cs="Calibri"/>
                <w:color w:val="000000"/>
                <w:sz w:val="20"/>
                <w:szCs w:val="20"/>
              </w:rPr>
            </w:pPr>
            <w:r w:rsidRPr="004E292D">
              <w:rPr>
                <w:rFonts w:cs="Arial"/>
                <w:color w:val="000000"/>
                <w:sz w:val="20"/>
                <w:szCs w:val="20"/>
              </w:rPr>
              <w:t xml:space="preserve">postotak izgrađenosti </w:t>
            </w:r>
            <w:r w:rsidRPr="004E292D">
              <w:rPr>
                <w:rFonts w:cs="Arial"/>
                <w:color w:val="000000"/>
                <w:sz w:val="20"/>
                <w:szCs w:val="20"/>
              </w:rPr>
              <w:br/>
              <w:t>(%)</w:t>
            </w:r>
          </w:p>
        </w:tc>
      </w:tr>
      <w:tr w:rsidR="009462B8" w:rsidRPr="004E292D" w14:paraId="5516CE4C" w14:textId="77777777" w:rsidTr="009462B8">
        <w:trPr>
          <w:trHeight w:val="227"/>
        </w:trPr>
        <w:tc>
          <w:tcPr>
            <w:tcW w:w="4106" w:type="dxa"/>
            <w:gridSpan w:val="2"/>
            <w:tcBorders>
              <w:top w:val="single" w:sz="4" w:space="0" w:color="auto"/>
              <w:left w:val="single" w:sz="4" w:space="0" w:color="auto"/>
              <w:bottom w:val="single" w:sz="4" w:space="0" w:color="auto"/>
              <w:right w:val="single" w:sz="4" w:space="0" w:color="auto"/>
            </w:tcBorders>
            <w:shd w:val="clear" w:color="000000" w:fill="DAEEF3"/>
            <w:vAlign w:val="center"/>
            <w:hideMark/>
          </w:tcPr>
          <w:p w14:paraId="764A6F60" w14:textId="77777777" w:rsidR="009462B8" w:rsidRPr="004E292D" w:rsidRDefault="009462B8" w:rsidP="00A76E80">
            <w:pPr>
              <w:spacing w:after="0" w:line="240" w:lineRule="auto"/>
              <w:jc w:val="left"/>
              <w:rPr>
                <w:rFonts w:cs="Calibri"/>
                <w:color w:val="000000"/>
                <w:sz w:val="20"/>
                <w:szCs w:val="20"/>
              </w:rPr>
            </w:pPr>
          </w:p>
        </w:tc>
        <w:tc>
          <w:tcPr>
            <w:tcW w:w="1323" w:type="dxa"/>
            <w:tcBorders>
              <w:top w:val="nil"/>
              <w:left w:val="nil"/>
              <w:bottom w:val="single" w:sz="4" w:space="0" w:color="auto"/>
              <w:right w:val="single" w:sz="4" w:space="0" w:color="auto"/>
            </w:tcBorders>
            <w:shd w:val="clear" w:color="000000" w:fill="DAEEF3"/>
            <w:vAlign w:val="center"/>
            <w:hideMark/>
          </w:tcPr>
          <w:p w14:paraId="209FB94D" w14:textId="77777777" w:rsidR="009462B8" w:rsidRPr="004E292D" w:rsidRDefault="009462B8" w:rsidP="00A76E80">
            <w:pPr>
              <w:spacing w:after="0" w:line="240" w:lineRule="auto"/>
              <w:jc w:val="center"/>
              <w:rPr>
                <w:rFonts w:cs="Calibri"/>
                <w:color w:val="000000"/>
                <w:sz w:val="20"/>
                <w:szCs w:val="20"/>
              </w:rPr>
            </w:pPr>
            <w:r w:rsidRPr="004E292D">
              <w:rPr>
                <w:rFonts w:cs="Arial"/>
                <w:color w:val="000000"/>
                <w:sz w:val="20"/>
                <w:szCs w:val="20"/>
              </w:rPr>
              <w:t>A</w:t>
            </w:r>
          </w:p>
        </w:tc>
        <w:tc>
          <w:tcPr>
            <w:tcW w:w="1323" w:type="dxa"/>
            <w:tcBorders>
              <w:top w:val="nil"/>
              <w:left w:val="nil"/>
              <w:bottom w:val="single" w:sz="4" w:space="0" w:color="auto"/>
              <w:right w:val="single" w:sz="4" w:space="0" w:color="auto"/>
            </w:tcBorders>
            <w:shd w:val="clear" w:color="000000" w:fill="DAEEF3"/>
            <w:vAlign w:val="center"/>
            <w:hideMark/>
          </w:tcPr>
          <w:p w14:paraId="2A948987" w14:textId="77777777" w:rsidR="009462B8" w:rsidRPr="004E292D" w:rsidRDefault="009462B8" w:rsidP="00A76E80">
            <w:pPr>
              <w:spacing w:after="0" w:line="240" w:lineRule="auto"/>
              <w:jc w:val="center"/>
              <w:rPr>
                <w:rFonts w:cs="Calibri"/>
                <w:color w:val="000000"/>
                <w:sz w:val="20"/>
                <w:szCs w:val="20"/>
              </w:rPr>
            </w:pPr>
            <w:r w:rsidRPr="004E292D">
              <w:rPr>
                <w:rFonts w:cs="Arial"/>
                <w:color w:val="000000"/>
                <w:sz w:val="20"/>
                <w:szCs w:val="20"/>
              </w:rPr>
              <w:t>B</w:t>
            </w:r>
          </w:p>
        </w:tc>
        <w:tc>
          <w:tcPr>
            <w:tcW w:w="1275" w:type="dxa"/>
            <w:tcBorders>
              <w:top w:val="single" w:sz="4" w:space="0" w:color="auto"/>
              <w:left w:val="nil"/>
              <w:bottom w:val="single" w:sz="4" w:space="0" w:color="auto"/>
              <w:right w:val="single" w:sz="4" w:space="0" w:color="auto"/>
            </w:tcBorders>
            <w:shd w:val="clear" w:color="000000" w:fill="DAEEF3"/>
            <w:vAlign w:val="center"/>
            <w:hideMark/>
          </w:tcPr>
          <w:p w14:paraId="1F6CCF9E" w14:textId="77777777" w:rsidR="009462B8" w:rsidRPr="004E292D" w:rsidRDefault="009462B8" w:rsidP="00A76E80">
            <w:pPr>
              <w:spacing w:after="0" w:line="240" w:lineRule="auto"/>
              <w:jc w:val="center"/>
              <w:rPr>
                <w:rFonts w:cs="Calibri"/>
                <w:color w:val="000000"/>
                <w:sz w:val="20"/>
                <w:szCs w:val="20"/>
              </w:rPr>
            </w:pPr>
            <w:r w:rsidRPr="004E292D">
              <w:rPr>
                <w:rFonts w:cs="Arial"/>
                <w:color w:val="000000"/>
                <w:sz w:val="20"/>
                <w:szCs w:val="20"/>
              </w:rPr>
              <w:t>C=A+B</w:t>
            </w:r>
          </w:p>
        </w:tc>
        <w:tc>
          <w:tcPr>
            <w:tcW w:w="1313" w:type="dxa"/>
            <w:tcBorders>
              <w:top w:val="nil"/>
              <w:left w:val="nil"/>
              <w:bottom w:val="single" w:sz="4" w:space="0" w:color="auto"/>
              <w:right w:val="single" w:sz="4" w:space="0" w:color="auto"/>
            </w:tcBorders>
            <w:shd w:val="clear" w:color="000000" w:fill="DAEEF3"/>
            <w:vAlign w:val="center"/>
            <w:hideMark/>
          </w:tcPr>
          <w:p w14:paraId="2C65B67E" w14:textId="77777777" w:rsidR="009462B8" w:rsidRPr="004E292D" w:rsidRDefault="009462B8" w:rsidP="00A76E80">
            <w:pPr>
              <w:spacing w:after="0" w:line="240" w:lineRule="auto"/>
              <w:jc w:val="center"/>
              <w:rPr>
                <w:rFonts w:cs="Calibri"/>
                <w:color w:val="000000"/>
                <w:sz w:val="20"/>
                <w:szCs w:val="20"/>
              </w:rPr>
            </w:pPr>
            <w:r w:rsidRPr="004E292D">
              <w:rPr>
                <w:rFonts w:cs="Arial"/>
                <w:color w:val="000000"/>
                <w:sz w:val="20"/>
                <w:szCs w:val="20"/>
              </w:rPr>
              <w:t>D=A/C*100</w:t>
            </w:r>
          </w:p>
        </w:tc>
      </w:tr>
      <w:tr w:rsidR="009462B8" w:rsidRPr="004E292D" w14:paraId="0F387B0D" w14:textId="77777777" w:rsidTr="009462B8">
        <w:trPr>
          <w:trHeight w:val="227"/>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66F5213C" w14:textId="77777777" w:rsidR="009462B8" w:rsidRPr="004E292D" w:rsidRDefault="009462B8" w:rsidP="00A76E80">
            <w:pPr>
              <w:spacing w:after="0" w:line="240" w:lineRule="auto"/>
              <w:jc w:val="center"/>
              <w:rPr>
                <w:rFonts w:cs="Calibri"/>
                <w:b/>
                <w:bCs/>
                <w:color w:val="000000"/>
                <w:sz w:val="20"/>
                <w:szCs w:val="20"/>
              </w:rPr>
            </w:pPr>
            <w:r w:rsidRPr="004E292D">
              <w:rPr>
                <w:rFonts w:cs="Calibri"/>
                <w:b/>
                <w:bCs/>
                <w:color w:val="000000"/>
                <w:sz w:val="20"/>
                <w:szCs w:val="20"/>
              </w:rPr>
              <w:t>K1-1</w:t>
            </w:r>
          </w:p>
        </w:tc>
        <w:tc>
          <w:tcPr>
            <w:tcW w:w="3360" w:type="dxa"/>
            <w:tcBorders>
              <w:top w:val="nil"/>
              <w:left w:val="nil"/>
              <w:bottom w:val="single" w:sz="4" w:space="0" w:color="auto"/>
              <w:right w:val="single" w:sz="4" w:space="0" w:color="auto"/>
            </w:tcBorders>
            <w:shd w:val="clear" w:color="auto" w:fill="auto"/>
            <w:noWrap/>
            <w:vAlign w:val="center"/>
          </w:tcPr>
          <w:p w14:paraId="6508DCA7" w14:textId="77777777" w:rsidR="009462B8" w:rsidRPr="004E292D" w:rsidRDefault="009462B8" w:rsidP="00A76E80">
            <w:pPr>
              <w:spacing w:after="0" w:line="240" w:lineRule="auto"/>
              <w:jc w:val="left"/>
              <w:rPr>
                <w:rFonts w:cs="Calibri"/>
                <w:b/>
                <w:bCs/>
                <w:color w:val="000000"/>
                <w:szCs w:val="22"/>
              </w:rPr>
            </w:pPr>
            <w:r w:rsidRPr="004E292D">
              <w:rPr>
                <w:rFonts w:cs="Calibri"/>
                <w:b/>
                <w:bCs/>
                <w:color w:val="000000"/>
                <w:szCs w:val="22"/>
              </w:rPr>
              <w:t>Sveti Vid – sjever</w:t>
            </w:r>
          </w:p>
        </w:tc>
        <w:tc>
          <w:tcPr>
            <w:tcW w:w="1323" w:type="dxa"/>
            <w:tcBorders>
              <w:top w:val="nil"/>
              <w:left w:val="nil"/>
              <w:bottom w:val="single" w:sz="4" w:space="0" w:color="auto"/>
              <w:right w:val="single" w:sz="4" w:space="0" w:color="auto"/>
            </w:tcBorders>
            <w:shd w:val="clear" w:color="auto" w:fill="auto"/>
            <w:vAlign w:val="center"/>
          </w:tcPr>
          <w:p w14:paraId="2005D50D" w14:textId="77777777" w:rsidR="009462B8" w:rsidRPr="004E292D" w:rsidRDefault="009462B8" w:rsidP="00A76E80">
            <w:pPr>
              <w:spacing w:after="0" w:line="240" w:lineRule="auto"/>
              <w:jc w:val="center"/>
              <w:rPr>
                <w:rFonts w:cs="Calibri"/>
                <w:color w:val="000000"/>
                <w:sz w:val="20"/>
                <w:szCs w:val="20"/>
              </w:rPr>
            </w:pPr>
            <w:r w:rsidRPr="004E292D">
              <w:rPr>
                <w:color w:val="000000"/>
                <w:szCs w:val="22"/>
              </w:rPr>
              <w:t>5,53</w:t>
            </w:r>
          </w:p>
        </w:tc>
        <w:tc>
          <w:tcPr>
            <w:tcW w:w="1323" w:type="dxa"/>
            <w:tcBorders>
              <w:top w:val="nil"/>
              <w:left w:val="nil"/>
              <w:bottom w:val="single" w:sz="4" w:space="0" w:color="auto"/>
              <w:right w:val="single" w:sz="4" w:space="0" w:color="auto"/>
            </w:tcBorders>
            <w:shd w:val="clear" w:color="auto" w:fill="auto"/>
            <w:vAlign w:val="center"/>
          </w:tcPr>
          <w:p w14:paraId="1ACB1A28" w14:textId="77777777" w:rsidR="009462B8" w:rsidRPr="004E292D" w:rsidRDefault="009462B8" w:rsidP="00A76E80">
            <w:pPr>
              <w:spacing w:after="0" w:line="240" w:lineRule="auto"/>
              <w:jc w:val="center"/>
              <w:rPr>
                <w:rFonts w:cs="Calibri"/>
                <w:color w:val="000000"/>
                <w:sz w:val="20"/>
                <w:szCs w:val="20"/>
              </w:rPr>
            </w:pPr>
            <w:r w:rsidRPr="004E292D">
              <w:rPr>
                <w:color w:val="000000"/>
                <w:szCs w:val="22"/>
              </w:rPr>
              <w:t>2,10</w:t>
            </w:r>
          </w:p>
        </w:tc>
        <w:tc>
          <w:tcPr>
            <w:tcW w:w="1275" w:type="dxa"/>
            <w:tcBorders>
              <w:top w:val="nil"/>
              <w:left w:val="nil"/>
              <w:bottom w:val="single" w:sz="4" w:space="0" w:color="auto"/>
              <w:right w:val="single" w:sz="4" w:space="0" w:color="auto"/>
            </w:tcBorders>
            <w:shd w:val="clear" w:color="auto" w:fill="auto"/>
            <w:vAlign w:val="center"/>
          </w:tcPr>
          <w:p w14:paraId="7CB7407A" w14:textId="77777777" w:rsidR="009462B8" w:rsidRPr="004E292D" w:rsidRDefault="009462B8" w:rsidP="00A76E80">
            <w:pPr>
              <w:spacing w:after="0" w:line="240" w:lineRule="auto"/>
              <w:jc w:val="center"/>
              <w:rPr>
                <w:rFonts w:cs="Calibri"/>
                <w:color w:val="000000"/>
                <w:sz w:val="20"/>
                <w:szCs w:val="20"/>
              </w:rPr>
            </w:pPr>
            <w:r w:rsidRPr="004E292D">
              <w:rPr>
                <w:color w:val="000000"/>
                <w:szCs w:val="22"/>
              </w:rPr>
              <w:t>7,63</w:t>
            </w:r>
          </w:p>
        </w:tc>
        <w:tc>
          <w:tcPr>
            <w:tcW w:w="1313" w:type="dxa"/>
            <w:tcBorders>
              <w:top w:val="nil"/>
              <w:left w:val="nil"/>
              <w:bottom w:val="single" w:sz="4" w:space="0" w:color="auto"/>
              <w:right w:val="single" w:sz="4" w:space="0" w:color="auto"/>
            </w:tcBorders>
            <w:shd w:val="clear" w:color="auto" w:fill="auto"/>
            <w:vAlign w:val="center"/>
          </w:tcPr>
          <w:p w14:paraId="1D318142" w14:textId="77777777" w:rsidR="009462B8" w:rsidRPr="004E292D" w:rsidRDefault="009462B8" w:rsidP="00A76E80">
            <w:pPr>
              <w:spacing w:after="0" w:line="240" w:lineRule="auto"/>
              <w:jc w:val="center"/>
              <w:rPr>
                <w:rFonts w:cs="Calibri"/>
                <w:color w:val="000000"/>
                <w:sz w:val="20"/>
                <w:szCs w:val="20"/>
              </w:rPr>
            </w:pPr>
            <w:r w:rsidRPr="004E292D">
              <w:rPr>
                <w:color w:val="000000"/>
                <w:szCs w:val="22"/>
              </w:rPr>
              <w:t>72,48</w:t>
            </w:r>
          </w:p>
        </w:tc>
      </w:tr>
      <w:tr w:rsidR="009462B8" w:rsidRPr="004E292D" w14:paraId="20E4F828" w14:textId="77777777" w:rsidTr="009462B8">
        <w:trPr>
          <w:trHeight w:val="227"/>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04D54C70" w14:textId="77777777" w:rsidR="009462B8" w:rsidRPr="004E292D" w:rsidRDefault="009462B8" w:rsidP="00A76E80">
            <w:pPr>
              <w:spacing w:after="0" w:line="240" w:lineRule="auto"/>
              <w:jc w:val="center"/>
              <w:rPr>
                <w:rFonts w:cs="Calibri"/>
                <w:b/>
                <w:bCs/>
                <w:color w:val="000000"/>
                <w:sz w:val="20"/>
                <w:szCs w:val="20"/>
              </w:rPr>
            </w:pPr>
            <w:r w:rsidRPr="004E292D">
              <w:rPr>
                <w:rFonts w:cs="Calibri"/>
                <w:b/>
                <w:bCs/>
                <w:color w:val="000000"/>
                <w:sz w:val="20"/>
                <w:szCs w:val="20"/>
              </w:rPr>
              <w:t>K1-2</w:t>
            </w:r>
          </w:p>
        </w:tc>
        <w:tc>
          <w:tcPr>
            <w:tcW w:w="3360" w:type="dxa"/>
            <w:tcBorders>
              <w:top w:val="nil"/>
              <w:left w:val="nil"/>
              <w:bottom w:val="single" w:sz="4" w:space="0" w:color="auto"/>
              <w:right w:val="single" w:sz="4" w:space="0" w:color="auto"/>
            </w:tcBorders>
            <w:shd w:val="clear" w:color="auto" w:fill="auto"/>
            <w:noWrap/>
            <w:vAlign w:val="center"/>
          </w:tcPr>
          <w:p w14:paraId="05E20656" w14:textId="77777777" w:rsidR="009462B8" w:rsidRPr="004E292D" w:rsidRDefault="009462B8" w:rsidP="00A76E80">
            <w:pPr>
              <w:spacing w:after="0" w:line="240" w:lineRule="auto"/>
              <w:jc w:val="left"/>
              <w:rPr>
                <w:rFonts w:cs="Calibri"/>
                <w:b/>
                <w:bCs/>
                <w:color w:val="000000"/>
                <w:szCs w:val="22"/>
              </w:rPr>
            </w:pPr>
            <w:r w:rsidRPr="004E292D">
              <w:rPr>
                <w:rFonts w:cs="Calibri"/>
                <w:b/>
                <w:bCs/>
                <w:color w:val="000000"/>
                <w:szCs w:val="22"/>
              </w:rPr>
              <w:t>Sveti Vid – jug</w:t>
            </w:r>
          </w:p>
        </w:tc>
        <w:tc>
          <w:tcPr>
            <w:tcW w:w="1323" w:type="dxa"/>
            <w:tcBorders>
              <w:top w:val="nil"/>
              <w:left w:val="nil"/>
              <w:bottom w:val="single" w:sz="4" w:space="0" w:color="auto"/>
              <w:right w:val="single" w:sz="4" w:space="0" w:color="auto"/>
            </w:tcBorders>
            <w:shd w:val="clear" w:color="auto" w:fill="auto"/>
            <w:vAlign w:val="center"/>
          </w:tcPr>
          <w:p w14:paraId="4B19B3B5" w14:textId="77777777" w:rsidR="009462B8" w:rsidRPr="004E292D" w:rsidRDefault="009462B8" w:rsidP="00A76E80">
            <w:pPr>
              <w:spacing w:after="0" w:line="240" w:lineRule="auto"/>
              <w:jc w:val="center"/>
              <w:rPr>
                <w:rFonts w:cs="Calibri"/>
                <w:color w:val="000000"/>
                <w:sz w:val="20"/>
                <w:szCs w:val="20"/>
              </w:rPr>
            </w:pPr>
            <w:r w:rsidRPr="004E292D">
              <w:rPr>
                <w:color w:val="000000"/>
                <w:szCs w:val="22"/>
              </w:rPr>
              <w:t>0,40</w:t>
            </w:r>
          </w:p>
        </w:tc>
        <w:tc>
          <w:tcPr>
            <w:tcW w:w="1323" w:type="dxa"/>
            <w:tcBorders>
              <w:top w:val="nil"/>
              <w:left w:val="nil"/>
              <w:bottom w:val="single" w:sz="4" w:space="0" w:color="auto"/>
              <w:right w:val="single" w:sz="4" w:space="0" w:color="auto"/>
            </w:tcBorders>
            <w:shd w:val="clear" w:color="auto" w:fill="auto"/>
            <w:vAlign w:val="center"/>
          </w:tcPr>
          <w:p w14:paraId="341015E0" w14:textId="77777777" w:rsidR="009462B8" w:rsidRPr="004E292D" w:rsidRDefault="009462B8" w:rsidP="00A76E80">
            <w:pPr>
              <w:spacing w:after="0" w:line="240" w:lineRule="auto"/>
              <w:jc w:val="center"/>
              <w:rPr>
                <w:rFonts w:cs="Calibri"/>
                <w:color w:val="000000"/>
                <w:sz w:val="20"/>
                <w:szCs w:val="20"/>
              </w:rPr>
            </w:pPr>
            <w:r w:rsidRPr="004E292D">
              <w:rPr>
                <w:color w:val="000000"/>
                <w:szCs w:val="22"/>
              </w:rPr>
              <w:t>0,00</w:t>
            </w:r>
          </w:p>
        </w:tc>
        <w:tc>
          <w:tcPr>
            <w:tcW w:w="1275" w:type="dxa"/>
            <w:tcBorders>
              <w:top w:val="nil"/>
              <w:left w:val="nil"/>
              <w:bottom w:val="single" w:sz="4" w:space="0" w:color="auto"/>
              <w:right w:val="single" w:sz="4" w:space="0" w:color="auto"/>
            </w:tcBorders>
            <w:shd w:val="clear" w:color="auto" w:fill="auto"/>
            <w:vAlign w:val="center"/>
          </w:tcPr>
          <w:p w14:paraId="6823F429" w14:textId="77777777" w:rsidR="009462B8" w:rsidRPr="004E292D" w:rsidRDefault="009462B8" w:rsidP="00A76E80">
            <w:pPr>
              <w:spacing w:after="0" w:line="240" w:lineRule="auto"/>
              <w:jc w:val="center"/>
              <w:rPr>
                <w:rFonts w:cs="Calibri"/>
                <w:color w:val="000000"/>
                <w:sz w:val="20"/>
                <w:szCs w:val="20"/>
              </w:rPr>
            </w:pPr>
            <w:r w:rsidRPr="004E292D">
              <w:rPr>
                <w:color w:val="000000"/>
                <w:szCs w:val="22"/>
              </w:rPr>
              <w:t>0,40</w:t>
            </w:r>
          </w:p>
        </w:tc>
        <w:tc>
          <w:tcPr>
            <w:tcW w:w="1313" w:type="dxa"/>
            <w:tcBorders>
              <w:top w:val="nil"/>
              <w:left w:val="nil"/>
              <w:bottom w:val="single" w:sz="4" w:space="0" w:color="auto"/>
              <w:right w:val="single" w:sz="4" w:space="0" w:color="auto"/>
            </w:tcBorders>
            <w:shd w:val="clear" w:color="auto" w:fill="auto"/>
            <w:vAlign w:val="center"/>
          </w:tcPr>
          <w:p w14:paraId="465AB52A" w14:textId="77777777" w:rsidR="009462B8" w:rsidRPr="004E292D" w:rsidRDefault="009462B8" w:rsidP="00A76E80">
            <w:pPr>
              <w:spacing w:after="0" w:line="240" w:lineRule="auto"/>
              <w:jc w:val="center"/>
              <w:rPr>
                <w:rFonts w:cs="Calibri"/>
                <w:color w:val="000000"/>
                <w:sz w:val="20"/>
                <w:szCs w:val="20"/>
              </w:rPr>
            </w:pPr>
            <w:r w:rsidRPr="004E292D">
              <w:rPr>
                <w:color w:val="000000"/>
                <w:szCs w:val="22"/>
              </w:rPr>
              <w:t>100,00</w:t>
            </w:r>
          </w:p>
        </w:tc>
      </w:tr>
      <w:tr w:rsidR="009462B8" w:rsidRPr="004E292D" w14:paraId="66FD6ECB" w14:textId="77777777" w:rsidTr="009462B8">
        <w:trPr>
          <w:trHeight w:val="227"/>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0B10DF97" w14:textId="77777777" w:rsidR="009462B8" w:rsidRPr="004E292D" w:rsidRDefault="009462B8" w:rsidP="00A76E80">
            <w:pPr>
              <w:spacing w:after="0" w:line="240" w:lineRule="auto"/>
              <w:jc w:val="center"/>
              <w:rPr>
                <w:rFonts w:cs="Calibri"/>
                <w:b/>
                <w:bCs/>
                <w:color w:val="000000"/>
                <w:sz w:val="20"/>
                <w:szCs w:val="20"/>
              </w:rPr>
            </w:pPr>
            <w:r w:rsidRPr="004E292D">
              <w:rPr>
                <w:rFonts w:cs="Calibri"/>
                <w:b/>
                <w:bCs/>
                <w:color w:val="000000"/>
                <w:sz w:val="20"/>
                <w:szCs w:val="20"/>
              </w:rPr>
              <w:t>K1-3</w:t>
            </w:r>
          </w:p>
        </w:tc>
        <w:tc>
          <w:tcPr>
            <w:tcW w:w="3360" w:type="dxa"/>
            <w:tcBorders>
              <w:top w:val="nil"/>
              <w:left w:val="nil"/>
              <w:bottom w:val="single" w:sz="4" w:space="0" w:color="auto"/>
              <w:right w:val="single" w:sz="4" w:space="0" w:color="auto"/>
            </w:tcBorders>
            <w:shd w:val="clear" w:color="auto" w:fill="auto"/>
            <w:noWrap/>
            <w:vAlign w:val="center"/>
          </w:tcPr>
          <w:p w14:paraId="215E5B28" w14:textId="77777777" w:rsidR="009462B8" w:rsidRPr="004E292D" w:rsidRDefault="009462B8" w:rsidP="00A76E80">
            <w:pPr>
              <w:spacing w:after="0" w:line="240" w:lineRule="auto"/>
              <w:jc w:val="left"/>
              <w:rPr>
                <w:rFonts w:cs="Calibri"/>
                <w:b/>
                <w:bCs/>
                <w:color w:val="000000"/>
                <w:szCs w:val="22"/>
              </w:rPr>
            </w:pPr>
            <w:r w:rsidRPr="004E292D">
              <w:rPr>
                <w:rFonts w:cs="Calibri"/>
                <w:b/>
                <w:bCs/>
                <w:color w:val="000000"/>
                <w:szCs w:val="22"/>
              </w:rPr>
              <w:t>Barušići</w:t>
            </w:r>
          </w:p>
        </w:tc>
        <w:tc>
          <w:tcPr>
            <w:tcW w:w="1323" w:type="dxa"/>
            <w:tcBorders>
              <w:top w:val="nil"/>
              <w:left w:val="nil"/>
              <w:bottom w:val="single" w:sz="4" w:space="0" w:color="auto"/>
              <w:right w:val="single" w:sz="4" w:space="0" w:color="auto"/>
            </w:tcBorders>
            <w:shd w:val="clear" w:color="auto" w:fill="auto"/>
            <w:vAlign w:val="center"/>
          </w:tcPr>
          <w:p w14:paraId="3BDBC2F5" w14:textId="42872E40" w:rsidR="009462B8" w:rsidRPr="004E292D" w:rsidRDefault="009462B8" w:rsidP="009462B8">
            <w:pPr>
              <w:spacing w:after="0" w:line="240" w:lineRule="auto"/>
              <w:jc w:val="center"/>
              <w:rPr>
                <w:rFonts w:cs="Calibri"/>
                <w:color w:val="000000"/>
                <w:sz w:val="20"/>
                <w:szCs w:val="20"/>
              </w:rPr>
            </w:pPr>
            <w:r w:rsidRPr="004E292D">
              <w:rPr>
                <w:color w:val="000000"/>
                <w:szCs w:val="22"/>
              </w:rPr>
              <w:t>0,</w:t>
            </w:r>
            <w:r>
              <w:rPr>
                <w:color w:val="000000"/>
                <w:szCs w:val="22"/>
              </w:rPr>
              <w:t>52</w:t>
            </w:r>
          </w:p>
        </w:tc>
        <w:tc>
          <w:tcPr>
            <w:tcW w:w="1323" w:type="dxa"/>
            <w:tcBorders>
              <w:top w:val="nil"/>
              <w:left w:val="nil"/>
              <w:bottom w:val="single" w:sz="4" w:space="0" w:color="auto"/>
              <w:right w:val="single" w:sz="4" w:space="0" w:color="auto"/>
            </w:tcBorders>
            <w:shd w:val="clear" w:color="auto" w:fill="auto"/>
            <w:vAlign w:val="center"/>
          </w:tcPr>
          <w:p w14:paraId="78D2F808" w14:textId="22418D17" w:rsidR="009462B8" w:rsidRPr="004E292D" w:rsidRDefault="009462B8" w:rsidP="009462B8">
            <w:pPr>
              <w:spacing w:after="0" w:line="240" w:lineRule="auto"/>
              <w:jc w:val="center"/>
              <w:rPr>
                <w:rFonts w:cs="Calibri"/>
                <w:color w:val="000000"/>
                <w:sz w:val="20"/>
                <w:szCs w:val="20"/>
              </w:rPr>
            </w:pPr>
            <w:r w:rsidRPr="004E292D">
              <w:rPr>
                <w:color w:val="000000"/>
                <w:szCs w:val="22"/>
              </w:rPr>
              <w:t>1,</w:t>
            </w:r>
            <w:r>
              <w:rPr>
                <w:color w:val="000000"/>
                <w:szCs w:val="22"/>
              </w:rPr>
              <w:t>58</w:t>
            </w:r>
          </w:p>
        </w:tc>
        <w:tc>
          <w:tcPr>
            <w:tcW w:w="1275" w:type="dxa"/>
            <w:tcBorders>
              <w:top w:val="nil"/>
              <w:left w:val="nil"/>
              <w:bottom w:val="single" w:sz="4" w:space="0" w:color="auto"/>
              <w:right w:val="single" w:sz="4" w:space="0" w:color="auto"/>
            </w:tcBorders>
            <w:shd w:val="clear" w:color="auto" w:fill="auto"/>
            <w:vAlign w:val="center"/>
          </w:tcPr>
          <w:p w14:paraId="5082529A" w14:textId="77777777" w:rsidR="009462B8" w:rsidRPr="004E292D" w:rsidRDefault="009462B8" w:rsidP="00A76E80">
            <w:pPr>
              <w:spacing w:after="0" w:line="240" w:lineRule="auto"/>
              <w:jc w:val="center"/>
              <w:rPr>
                <w:rFonts w:cs="Calibri"/>
                <w:color w:val="000000"/>
                <w:sz w:val="20"/>
                <w:szCs w:val="20"/>
              </w:rPr>
            </w:pPr>
            <w:r w:rsidRPr="004E292D">
              <w:rPr>
                <w:color w:val="000000"/>
                <w:szCs w:val="22"/>
              </w:rPr>
              <w:t>2,10</w:t>
            </w:r>
          </w:p>
        </w:tc>
        <w:tc>
          <w:tcPr>
            <w:tcW w:w="1313" w:type="dxa"/>
            <w:tcBorders>
              <w:top w:val="nil"/>
              <w:left w:val="nil"/>
              <w:bottom w:val="single" w:sz="4" w:space="0" w:color="auto"/>
              <w:right w:val="single" w:sz="4" w:space="0" w:color="auto"/>
            </w:tcBorders>
            <w:shd w:val="clear" w:color="auto" w:fill="auto"/>
            <w:vAlign w:val="center"/>
          </w:tcPr>
          <w:p w14:paraId="32A7B5FD" w14:textId="1962F4E6" w:rsidR="009462B8" w:rsidRPr="004E292D" w:rsidRDefault="009462B8" w:rsidP="009462B8">
            <w:pPr>
              <w:spacing w:after="0" w:line="240" w:lineRule="auto"/>
              <w:jc w:val="center"/>
              <w:rPr>
                <w:rFonts w:cs="Calibri"/>
                <w:color w:val="000000"/>
                <w:sz w:val="20"/>
                <w:szCs w:val="20"/>
              </w:rPr>
            </w:pPr>
            <w:r w:rsidRPr="004E292D">
              <w:rPr>
                <w:color w:val="000000"/>
                <w:szCs w:val="22"/>
              </w:rPr>
              <w:t>2</w:t>
            </w:r>
            <w:r>
              <w:rPr>
                <w:color w:val="000000"/>
                <w:szCs w:val="22"/>
              </w:rPr>
              <w:t>4</w:t>
            </w:r>
            <w:r w:rsidRPr="004E292D">
              <w:rPr>
                <w:color w:val="000000"/>
                <w:szCs w:val="22"/>
              </w:rPr>
              <w:t>,</w:t>
            </w:r>
            <w:r>
              <w:rPr>
                <w:color w:val="000000"/>
                <w:szCs w:val="22"/>
              </w:rPr>
              <w:t>76</w:t>
            </w:r>
          </w:p>
        </w:tc>
      </w:tr>
      <w:tr w:rsidR="009462B8" w:rsidRPr="004E292D" w14:paraId="430EB6E4" w14:textId="77777777" w:rsidTr="009462B8">
        <w:trPr>
          <w:trHeight w:val="227"/>
        </w:trPr>
        <w:tc>
          <w:tcPr>
            <w:tcW w:w="746" w:type="dxa"/>
            <w:tcBorders>
              <w:top w:val="nil"/>
              <w:left w:val="single" w:sz="4" w:space="0" w:color="auto"/>
              <w:bottom w:val="single" w:sz="4" w:space="0" w:color="auto"/>
              <w:right w:val="single" w:sz="4" w:space="0" w:color="auto"/>
            </w:tcBorders>
            <w:shd w:val="clear" w:color="000000" w:fill="DAEEF3"/>
            <w:vAlign w:val="center"/>
            <w:hideMark/>
          </w:tcPr>
          <w:p w14:paraId="23905151" w14:textId="77777777" w:rsidR="009462B8" w:rsidRPr="004E292D" w:rsidRDefault="009462B8" w:rsidP="00A76E80">
            <w:pPr>
              <w:spacing w:after="0" w:line="240" w:lineRule="auto"/>
              <w:jc w:val="left"/>
              <w:rPr>
                <w:rFonts w:cs="Calibri"/>
                <w:color w:val="000000"/>
                <w:sz w:val="20"/>
                <w:szCs w:val="20"/>
              </w:rPr>
            </w:pPr>
          </w:p>
        </w:tc>
        <w:tc>
          <w:tcPr>
            <w:tcW w:w="3360" w:type="dxa"/>
            <w:tcBorders>
              <w:top w:val="nil"/>
              <w:left w:val="nil"/>
              <w:bottom w:val="single" w:sz="4" w:space="0" w:color="auto"/>
              <w:right w:val="single" w:sz="4" w:space="0" w:color="auto"/>
            </w:tcBorders>
            <w:shd w:val="clear" w:color="000000" w:fill="DAEEF3"/>
            <w:vAlign w:val="center"/>
            <w:hideMark/>
          </w:tcPr>
          <w:p w14:paraId="728C55A8" w14:textId="77777777" w:rsidR="009462B8" w:rsidRPr="004E292D" w:rsidRDefault="009462B8" w:rsidP="00A76E80">
            <w:pPr>
              <w:spacing w:after="0" w:line="240" w:lineRule="auto"/>
              <w:jc w:val="right"/>
              <w:rPr>
                <w:rFonts w:cs="Calibri"/>
                <w:b/>
                <w:bCs/>
                <w:color w:val="000000"/>
                <w:sz w:val="20"/>
                <w:szCs w:val="20"/>
              </w:rPr>
            </w:pPr>
            <w:r w:rsidRPr="004E292D">
              <w:rPr>
                <w:rFonts w:cs="Arial"/>
                <w:b/>
                <w:bCs/>
                <w:sz w:val="20"/>
                <w:szCs w:val="20"/>
              </w:rPr>
              <w:t>Ukupno</w:t>
            </w:r>
          </w:p>
        </w:tc>
        <w:tc>
          <w:tcPr>
            <w:tcW w:w="1323" w:type="dxa"/>
            <w:tcBorders>
              <w:top w:val="nil"/>
              <w:left w:val="nil"/>
              <w:bottom w:val="single" w:sz="4" w:space="0" w:color="auto"/>
              <w:right w:val="single" w:sz="4" w:space="0" w:color="auto"/>
            </w:tcBorders>
            <w:shd w:val="clear" w:color="000000" w:fill="DAEEF3"/>
            <w:vAlign w:val="center"/>
          </w:tcPr>
          <w:p w14:paraId="0CBF07F1" w14:textId="03EC9D25" w:rsidR="009462B8" w:rsidRPr="004E292D" w:rsidRDefault="009462B8" w:rsidP="009462B8">
            <w:pPr>
              <w:spacing w:after="0" w:line="240" w:lineRule="auto"/>
              <w:jc w:val="center"/>
              <w:rPr>
                <w:rFonts w:cs="Calibri"/>
                <w:b/>
                <w:bCs/>
                <w:color w:val="000000"/>
                <w:sz w:val="20"/>
                <w:szCs w:val="20"/>
              </w:rPr>
            </w:pPr>
            <w:r w:rsidRPr="004E292D">
              <w:rPr>
                <w:b/>
                <w:bCs/>
              </w:rPr>
              <w:t>6,</w:t>
            </w:r>
            <w:r>
              <w:rPr>
                <w:b/>
                <w:bCs/>
              </w:rPr>
              <w:t>45</w:t>
            </w:r>
          </w:p>
        </w:tc>
        <w:tc>
          <w:tcPr>
            <w:tcW w:w="1323" w:type="dxa"/>
            <w:tcBorders>
              <w:top w:val="nil"/>
              <w:left w:val="nil"/>
              <w:bottom w:val="single" w:sz="4" w:space="0" w:color="auto"/>
              <w:right w:val="single" w:sz="4" w:space="0" w:color="auto"/>
            </w:tcBorders>
            <w:shd w:val="clear" w:color="000000" w:fill="DAEEF3"/>
            <w:vAlign w:val="center"/>
          </w:tcPr>
          <w:p w14:paraId="17A07069" w14:textId="0B730E0A" w:rsidR="009462B8" w:rsidRPr="004E292D" w:rsidRDefault="009462B8" w:rsidP="009462B8">
            <w:pPr>
              <w:spacing w:after="0" w:line="240" w:lineRule="auto"/>
              <w:jc w:val="center"/>
              <w:rPr>
                <w:rFonts w:cs="Calibri"/>
                <w:b/>
                <w:bCs/>
                <w:color w:val="000000"/>
                <w:sz w:val="20"/>
                <w:szCs w:val="20"/>
              </w:rPr>
            </w:pPr>
            <w:r w:rsidRPr="004E292D">
              <w:rPr>
                <w:b/>
                <w:bCs/>
              </w:rPr>
              <w:t>3,</w:t>
            </w:r>
            <w:r>
              <w:rPr>
                <w:b/>
                <w:bCs/>
              </w:rPr>
              <w:t>68</w:t>
            </w:r>
          </w:p>
        </w:tc>
        <w:tc>
          <w:tcPr>
            <w:tcW w:w="1275" w:type="dxa"/>
            <w:tcBorders>
              <w:top w:val="nil"/>
              <w:left w:val="nil"/>
              <w:bottom w:val="single" w:sz="4" w:space="0" w:color="auto"/>
              <w:right w:val="single" w:sz="4" w:space="0" w:color="auto"/>
            </w:tcBorders>
            <w:shd w:val="clear" w:color="000000" w:fill="DAEEF3"/>
            <w:vAlign w:val="center"/>
          </w:tcPr>
          <w:p w14:paraId="0105270B" w14:textId="77777777" w:rsidR="009462B8" w:rsidRPr="004E292D" w:rsidRDefault="009462B8" w:rsidP="00A76E80">
            <w:pPr>
              <w:spacing w:after="0" w:line="240" w:lineRule="auto"/>
              <w:jc w:val="center"/>
              <w:rPr>
                <w:rFonts w:cs="Calibri"/>
                <w:b/>
                <w:bCs/>
                <w:color w:val="000000"/>
                <w:sz w:val="20"/>
                <w:szCs w:val="20"/>
              </w:rPr>
            </w:pPr>
            <w:r w:rsidRPr="004E292D">
              <w:rPr>
                <w:b/>
                <w:bCs/>
              </w:rPr>
              <w:t>10,13</w:t>
            </w:r>
          </w:p>
        </w:tc>
        <w:tc>
          <w:tcPr>
            <w:tcW w:w="1313" w:type="dxa"/>
            <w:tcBorders>
              <w:top w:val="nil"/>
              <w:left w:val="nil"/>
              <w:bottom w:val="single" w:sz="4" w:space="0" w:color="auto"/>
              <w:right w:val="single" w:sz="4" w:space="0" w:color="auto"/>
            </w:tcBorders>
            <w:shd w:val="clear" w:color="000000" w:fill="DAEEF3"/>
            <w:vAlign w:val="center"/>
          </w:tcPr>
          <w:p w14:paraId="3DB77BA1" w14:textId="6ECD426E" w:rsidR="009462B8" w:rsidRPr="004E292D" w:rsidRDefault="009462B8" w:rsidP="009462B8">
            <w:pPr>
              <w:spacing w:after="0" w:line="240" w:lineRule="auto"/>
              <w:jc w:val="center"/>
              <w:rPr>
                <w:rFonts w:cs="Calibri"/>
                <w:b/>
                <w:bCs/>
                <w:color w:val="000000"/>
                <w:sz w:val="20"/>
                <w:szCs w:val="20"/>
              </w:rPr>
            </w:pPr>
            <w:r w:rsidRPr="004E292D">
              <w:rPr>
                <w:b/>
                <w:bCs/>
              </w:rPr>
              <w:t>63,</w:t>
            </w:r>
            <w:r>
              <w:rPr>
                <w:b/>
                <w:bCs/>
              </w:rPr>
              <w:t>67</w:t>
            </w:r>
          </w:p>
        </w:tc>
      </w:tr>
    </w:tbl>
    <w:p w14:paraId="2481FD35" w14:textId="77777777" w:rsidR="008D2A15" w:rsidRDefault="003F5B00" w:rsidP="008D2A15">
      <w:pPr>
        <w:pStyle w:val="Opisslike"/>
        <w:spacing w:after="0"/>
        <w:jc w:val="center"/>
        <w:rPr>
          <w:lang w:val="hr-HR"/>
        </w:rPr>
      </w:pPr>
      <w:r w:rsidRPr="004E292D">
        <w:rPr>
          <w:lang w:val="hr-HR"/>
        </w:rPr>
        <w:t xml:space="preserve">IGPIN gospodarske-poslovne namjene iz važećeg PPUO Malinska-Dubašnica </w:t>
      </w:r>
    </w:p>
    <w:p w14:paraId="3B6042DF" w14:textId="29DBA329" w:rsidR="003F5B00" w:rsidRPr="004E292D" w:rsidRDefault="003F5B00" w:rsidP="008D2A15">
      <w:pPr>
        <w:pStyle w:val="Opisslike"/>
        <w:spacing w:before="0"/>
        <w:jc w:val="center"/>
        <w:rPr>
          <w:highlight w:val="yellow"/>
          <w:lang w:val="hr-HR"/>
        </w:rPr>
      </w:pPr>
      <w:r w:rsidRPr="004E292D">
        <w:rPr>
          <w:lang w:val="hr-HR"/>
        </w:rPr>
        <w:t>na homogeniziranim katastarskim podlogama s revidiranom izgrađenošću</w:t>
      </w:r>
    </w:p>
    <w:p w14:paraId="3B4C1427" w14:textId="5ECCF784" w:rsidR="003F5B00" w:rsidRPr="004E292D" w:rsidRDefault="008D2A15" w:rsidP="003F5B00">
      <w:r>
        <w:t xml:space="preserve">Izgrađenost gospodarske - poslovne namjene na području Općine iznosi </w:t>
      </w:r>
      <w:r w:rsidRPr="008D2A15">
        <w:rPr>
          <w:b/>
        </w:rPr>
        <w:t>63,67%.</w:t>
      </w:r>
      <w:r>
        <w:t xml:space="preserve"> </w:t>
      </w:r>
      <w:r w:rsidR="003F5B00" w:rsidRPr="004E292D">
        <w:t>Svi IGPIN gospodarske-poslovne namjene nalaze se izvan prostora ograničenja ZOP-a te se prema zakonskom kriteriju izgrađenosti od 50% ili više svoje površine, građevinska područja ove namjene mogu proširiti za do 30% svoje površine.</w:t>
      </w:r>
    </w:p>
    <w:p w14:paraId="1178A580" w14:textId="582BA394" w:rsidR="003F5B00" w:rsidRDefault="003F5B00" w:rsidP="003F5B00">
      <w:r w:rsidRPr="004E292D">
        <w:t xml:space="preserve">Člankom 64. Odredbi za provedbu PPPGŽ-a propisana je </w:t>
      </w:r>
      <w:r w:rsidRPr="008D2A15">
        <w:rPr>
          <w:b/>
        </w:rPr>
        <w:t>maksimalna površina proizvodne i poslovne namjene</w:t>
      </w:r>
      <w:r w:rsidRPr="004E292D">
        <w:t>, po pojedinim općinama i gradovima, a za Općinu Malinska</w:t>
      </w:r>
      <w:r>
        <w:t xml:space="preserve"> </w:t>
      </w:r>
      <w:r w:rsidRPr="004E292D">
        <w:t>-</w:t>
      </w:r>
      <w:r>
        <w:t xml:space="preserve"> </w:t>
      </w:r>
      <w:r w:rsidRPr="004E292D">
        <w:t xml:space="preserve">Dubašnica ona </w:t>
      </w:r>
      <w:r w:rsidRPr="008D2A15">
        <w:rPr>
          <w:b/>
        </w:rPr>
        <w:t>iznosi 12 ha</w:t>
      </w:r>
      <w:r w:rsidRPr="004E292D">
        <w:t>. Dosad utvrđeni IGPIN-i</w:t>
      </w:r>
      <w:r>
        <w:t xml:space="preserve"> ove namjene zauzimaju 10,1</w:t>
      </w:r>
      <w:r w:rsidR="00655AB8">
        <w:t>1</w:t>
      </w:r>
      <w:r>
        <w:t xml:space="preserve"> ha, te za proširenje građevinskih područja ove namjene, odnosno utvrđivanje novih, preostaje </w:t>
      </w:r>
      <w:r w:rsidRPr="003F5B00">
        <w:rPr>
          <w:b/>
          <w:bCs/>
        </w:rPr>
        <w:t>1,8</w:t>
      </w:r>
      <w:r w:rsidR="00655AB8">
        <w:rPr>
          <w:b/>
          <w:bCs/>
        </w:rPr>
        <w:t>9</w:t>
      </w:r>
      <w:r w:rsidRPr="003F5B00">
        <w:rPr>
          <w:b/>
          <w:bCs/>
        </w:rPr>
        <w:t xml:space="preserve"> ha</w:t>
      </w:r>
      <w:r>
        <w:t>.</w:t>
      </w:r>
    </w:p>
    <w:p w14:paraId="5C71CBB5" w14:textId="77777777" w:rsidR="003F5B00" w:rsidRDefault="003F5B00" w:rsidP="003F5B00">
      <w:r>
        <w:t>U nastavku je dan prijedlog proširenja, odnosno osnivanja novih izdvojenih građevinskih područja izvan naselja gospodarske-poslovne namjene. Kriteriji za proširenje, odnosno osnivanje novih IGPIN-a, su prvenstveno interes građana iskazan putem zahtjeva, a zatim izgrađenost i uređenost građevnih čestica. Prednost je dana neizgrađenim uređenim česticama koje se nalaze izvan zemljišta II. i III: kategorije osjetljivosti.</w:t>
      </w:r>
    </w:p>
    <w:p w14:paraId="2FF4D010" w14:textId="4C89F4FF" w:rsidR="00EA1E3D" w:rsidRPr="00AF0630" w:rsidRDefault="00EA1E3D" w:rsidP="00EA1E3D">
      <w:pPr>
        <w:rPr>
          <w:b/>
          <w:bCs/>
          <w:lang w:val="en-US"/>
        </w:rPr>
      </w:pPr>
      <w:r>
        <w:t xml:space="preserve">Uz postojeću i najvećim dijelom izgrađenu </w:t>
      </w:r>
      <w:r w:rsidRPr="00601C20">
        <w:t>poslovn</w:t>
      </w:r>
      <w:r>
        <w:t>u</w:t>
      </w:r>
      <w:r w:rsidRPr="00601C20">
        <w:t xml:space="preserve"> </w:t>
      </w:r>
      <w:r w:rsidR="00E80CBD">
        <w:t>z</w:t>
      </w:r>
      <w:r w:rsidRPr="00601C20">
        <w:t>on</w:t>
      </w:r>
      <w:r w:rsidR="00E80CBD">
        <w:t>u</w:t>
      </w:r>
      <w:r w:rsidRPr="00601C20">
        <w:t xml:space="preserve"> K-1 Sveti Vid </w:t>
      </w:r>
      <w:r>
        <w:t xml:space="preserve">(za koju je izrađen i donesen Urbanistički plan uređenja) </w:t>
      </w:r>
      <w:r w:rsidRPr="00601C20">
        <w:t>podneseno je nekoliko zahtjeva građana i pravnih osoba. S obzirom na ograničenu površinu za proširenje poslovne namjene, predlaže se utvrđivanje nove zone poslovne namjene K-</w:t>
      </w:r>
      <w:r w:rsidR="00667338">
        <w:t>2</w:t>
      </w:r>
      <w:r w:rsidRPr="00601C20">
        <w:t xml:space="preserve"> </w:t>
      </w:r>
      <w:r w:rsidR="00667338">
        <w:t>Sveti Vid - sjeverozapad</w:t>
      </w:r>
      <w:r w:rsidRPr="00601C20">
        <w:t xml:space="preserve">. Nova zona obuhvaća neizgrađene i uređene čestice površine </w:t>
      </w:r>
      <w:r>
        <w:rPr>
          <w:b/>
          <w:bCs/>
        </w:rPr>
        <w:t>0</w:t>
      </w:r>
      <w:r w:rsidRPr="00601C20">
        <w:rPr>
          <w:b/>
          <w:bCs/>
        </w:rPr>
        <w:t>,</w:t>
      </w:r>
      <w:r>
        <w:rPr>
          <w:b/>
          <w:bCs/>
        </w:rPr>
        <w:t>5</w:t>
      </w:r>
      <w:r w:rsidRPr="00601C20">
        <w:rPr>
          <w:b/>
          <w:bCs/>
        </w:rPr>
        <w:t>4 ha.</w:t>
      </w:r>
    </w:p>
    <w:tbl>
      <w:tblPr>
        <w:tblStyle w:val="Reetkatablice"/>
        <w:tblW w:w="0" w:type="auto"/>
        <w:jc w:val="center"/>
        <w:tblLook w:val="04A0" w:firstRow="1" w:lastRow="0" w:firstColumn="1" w:lastColumn="0" w:noHBand="0" w:noVBand="1"/>
      </w:tblPr>
      <w:tblGrid>
        <w:gridCol w:w="4521"/>
        <w:gridCol w:w="4542"/>
      </w:tblGrid>
      <w:tr w:rsidR="00EA1E3D" w:rsidRPr="004E292D" w14:paraId="31592237" w14:textId="77777777" w:rsidTr="00A76E80">
        <w:trPr>
          <w:jc w:val="center"/>
        </w:trPr>
        <w:tc>
          <w:tcPr>
            <w:tcW w:w="4521" w:type="dxa"/>
            <w:tcMar>
              <w:left w:w="0" w:type="dxa"/>
              <w:right w:w="0" w:type="dxa"/>
            </w:tcMar>
            <w:vAlign w:val="center"/>
          </w:tcPr>
          <w:p w14:paraId="452D89BB" w14:textId="77777777" w:rsidR="00EA1E3D" w:rsidRPr="004E292D" w:rsidRDefault="00EA1E3D" w:rsidP="00A76E80">
            <w:pPr>
              <w:spacing w:after="0" w:line="240" w:lineRule="auto"/>
              <w:jc w:val="center"/>
              <w:rPr>
                <w:highlight w:val="yellow"/>
              </w:rPr>
            </w:pPr>
            <w:r w:rsidRPr="004E292D">
              <w:rPr>
                <w:noProof/>
              </w:rPr>
              <w:lastRenderedPageBreak/>
              <w:drawing>
                <wp:inline distT="0" distB="0" distL="0" distR="0" wp14:anchorId="09CC0935" wp14:editId="085AC23B">
                  <wp:extent cx="2592452" cy="3204000"/>
                  <wp:effectExtent l="0" t="0" r="0" b="0"/>
                  <wp:docPr id="1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333" r="13334"/>
                          <a:stretch/>
                        </pic:blipFill>
                        <pic:spPr bwMode="auto">
                          <a:xfrm>
                            <a:off x="0" y="0"/>
                            <a:ext cx="2592452" cy="3204000"/>
                          </a:xfrm>
                          <a:prstGeom prst="rect">
                            <a:avLst/>
                          </a:prstGeom>
                          <a:ln>
                            <a:noFill/>
                          </a:ln>
                          <a:extLst>
                            <a:ext uri="{53640926-AAD7-44D8-BBD7-CCE9431645EC}">
                              <a14:shadowObscured xmlns:a14="http://schemas.microsoft.com/office/drawing/2010/main"/>
                            </a:ext>
                          </a:extLst>
                        </pic:spPr>
                      </pic:pic>
                    </a:graphicData>
                  </a:graphic>
                </wp:inline>
              </w:drawing>
            </w:r>
          </w:p>
        </w:tc>
        <w:tc>
          <w:tcPr>
            <w:tcW w:w="4542" w:type="dxa"/>
            <w:tcMar>
              <w:left w:w="0" w:type="dxa"/>
              <w:right w:w="0" w:type="dxa"/>
            </w:tcMar>
            <w:vAlign w:val="center"/>
          </w:tcPr>
          <w:p w14:paraId="7F09ADB0" w14:textId="77777777" w:rsidR="00EA1E3D" w:rsidRPr="004E292D" w:rsidRDefault="00EA1E3D" w:rsidP="00A76E80">
            <w:pPr>
              <w:spacing w:after="0" w:line="240" w:lineRule="auto"/>
              <w:jc w:val="center"/>
              <w:rPr>
                <w:highlight w:val="yellow"/>
              </w:rPr>
            </w:pPr>
            <w:r w:rsidRPr="00FB2FCA">
              <w:rPr>
                <w:noProof/>
              </w:rPr>
              <w:drawing>
                <wp:inline distT="0" distB="0" distL="0" distR="0" wp14:anchorId="0A8E16FE" wp14:editId="20581C27">
                  <wp:extent cx="2620407" cy="3200400"/>
                  <wp:effectExtent l="0" t="0" r="889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500" t="614" r="1"/>
                          <a:stretch/>
                        </pic:blipFill>
                        <pic:spPr bwMode="auto">
                          <a:xfrm>
                            <a:off x="0" y="0"/>
                            <a:ext cx="2623200" cy="3203811"/>
                          </a:xfrm>
                          <a:prstGeom prst="rect">
                            <a:avLst/>
                          </a:prstGeom>
                          <a:ln>
                            <a:noFill/>
                          </a:ln>
                          <a:extLst>
                            <a:ext uri="{53640926-AAD7-44D8-BBD7-CCE9431645EC}">
                              <a14:shadowObscured xmlns:a14="http://schemas.microsoft.com/office/drawing/2010/main"/>
                            </a:ext>
                          </a:extLst>
                        </pic:spPr>
                      </pic:pic>
                    </a:graphicData>
                  </a:graphic>
                </wp:inline>
              </w:drawing>
            </w:r>
          </w:p>
        </w:tc>
      </w:tr>
      <w:tr w:rsidR="00EA1E3D" w:rsidRPr="004E292D" w14:paraId="474A0526" w14:textId="77777777" w:rsidTr="00A76E80">
        <w:trPr>
          <w:jc w:val="center"/>
        </w:trPr>
        <w:tc>
          <w:tcPr>
            <w:tcW w:w="4521" w:type="dxa"/>
            <w:tcMar>
              <w:left w:w="0" w:type="dxa"/>
              <w:right w:w="0" w:type="dxa"/>
            </w:tcMar>
            <w:vAlign w:val="center"/>
          </w:tcPr>
          <w:p w14:paraId="43825366" w14:textId="77777777" w:rsidR="00EA1E3D" w:rsidRPr="004E292D" w:rsidRDefault="00EA1E3D" w:rsidP="00A76E80">
            <w:pPr>
              <w:spacing w:after="0" w:line="240" w:lineRule="auto"/>
              <w:jc w:val="center"/>
            </w:pPr>
            <w:r w:rsidRPr="004E292D">
              <w:t>Važeći PPUO Malinska-Dubašnica</w:t>
            </w:r>
          </w:p>
        </w:tc>
        <w:tc>
          <w:tcPr>
            <w:tcW w:w="4542" w:type="dxa"/>
            <w:tcMar>
              <w:left w:w="0" w:type="dxa"/>
              <w:right w:w="0" w:type="dxa"/>
            </w:tcMar>
            <w:vAlign w:val="center"/>
          </w:tcPr>
          <w:p w14:paraId="79C64B77" w14:textId="77777777" w:rsidR="00EA1E3D" w:rsidRPr="00B31825" w:rsidRDefault="00EA1E3D" w:rsidP="00A76E80">
            <w:pPr>
              <w:spacing w:after="0" w:line="240" w:lineRule="auto"/>
              <w:jc w:val="center"/>
              <w:rPr>
                <w:highlight w:val="yellow"/>
              </w:rPr>
            </w:pPr>
            <w:r w:rsidRPr="00FB2FCA">
              <w:t>VII. ID PPUO Malinska-Dubašnica</w:t>
            </w:r>
          </w:p>
        </w:tc>
      </w:tr>
    </w:tbl>
    <w:p w14:paraId="7DB45273" w14:textId="1589744A" w:rsidR="00EA1E3D" w:rsidRPr="006E2F0D" w:rsidRDefault="00EA1E3D" w:rsidP="00EA1E3D">
      <w:pPr>
        <w:jc w:val="center"/>
        <w:rPr>
          <w:sz w:val="18"/>
          <w:szCs w:val="18"/>
        </w:rPr>
      </w:pPr>
      <w:r w:rsidRPr="006E2F0D">
        <w:rPr>
          <w:sz w:val="18"/>
          <w:szCs w:val="18"/>
        </w:rPr>
        <w:t>Prijedlog utvrđivanja novog područja poslovne namjene K</w:t>
      </w:r>
      <w:r w:rsidR="00667338">
        <w:rPr>
          <w:sz w:val="18"/>
          <w:szCs w:val="18"/>
        </w:rPr>
        <w:t>-</w:t>
      </w:r>
      <w:r>
        <w:rPr>
          <w:sz w:val="18"/>
          <w:szCs w:val="18"/>
        </w:rPr>
        <w:t>2</w:t>
      </w:r>
      <w:r w:rsidRPr="006E2F0D">
        <w:rPr>
          <w:sz w:val="18"/>
          <w:szCs w:val="18"/>
        </w:rPr>
        <w:t xml:space="preserve"> </w:t>
      </w:r>
      <w:r w:rsidR="00667338">
        <w:rPr>
          <w:sz w:val="18"/>
          <w:szCs w:val="18"/>
        </w:rPr>
        <w:t>Sv. Vid - sjeverozapad</w:t>
      </w:r>
    </w:p>
    <w:p w14:paraId="26F53753" w14:textId="6388B945" w:rsidR="00667338" w:rsidRDefault="00667338" w:rsidP="003F5B00">
      <w:r>
        <w:t xml:space="preserve">Postojeća zona K-2 Sveti Vid - jug je uređena i konzumirana. </w:t>
      </w:r>
      <w:r w:rsidR="00C76F7C">
        <w:t>Njena površina nije se mijenjala u odnosu na važeći PPUO.</w:t>
      </w:r>
    </w:p>
    <w:p w14:paraId="5212EE48" w14:textId="3530C070" w:rsidR="003F5B00" w:rsidRDefault="003F5B00" w:rsidP="003F5B00">
      <w:r>
        <w:t>Predlaže se</w:t>
      </w:r>
      <w:r w:rsidR="00193A9D">
        <w:t xml:space="preserve"> povećanje površine postojeće poslovne zone K-3 Barušići, koja je djelomično konzumirana na temelju donesenog Urbanističkog plana uređenja, i formiranje jedne nove zone K-4 Barušići – jug neposredno uz postojeću. </w:t>
      </w:r>
      <w:r w:rsidR="008D2A15">
        <w:t xml:space="preserve">Za svaku od novih </w:t>
      </w:r>
      <w:r w:rsidR="00193A9D">
        <w:t>površina poslovne namjene</w:t>
      </w:r>
      <w:r w:rsidR="008D2A15">
        <w:t xml:space="preserve"> podnesen je zahtjev te postoje vizije razvoja. </w:t>
      </w:r>
      <w:r>
        <w:t xml:space="preserve">Ukupna površina proširenja iznosi </w:t>
      </w:r>
      <w:r w:rsidR="00EA1E3D">
        <w:rPr>
          <w:b/>
          <w:bCs/>
        </w:rPr>
        <w:t>1,3</w:t>
      </w:r>
      <w:r w:rsidR="00193A9D">
        <w:rPr>
          <w:b/>
          <w:bCs/>
        </w:rPr>
        <w:t>5</w:t>
      </w:r>
      <w:r w:rsidRPr="003F5B00">
        <w:rPr>
          <w:b/>
          <w:bCs/>
        </w:rPr>
        <w:t xml:space="preserve"> ha</w:t>
      </w:r>
      <w:r>
        <w:t>.</w:t>
      </w:r>
      <w:r w:rsidR="00193A9D">
        <w:t xml:space="preserve"> Obuhvat Urbanističkog plana uređenja K-3 Barušići promijenit će se tako da obuhvaća sve nove površine poslovne namjene i novu poslovnu zonu Barušići – jug. </w:t>
      </w:r>
    </w:p>
    <w:tbl>
      <w:tblPr>
        <w:tblStyle w:val="Reetkatablice"/>
        <w:tblW w:w="0" w:type="auto"/>
        <w:jc w:val="center"/>
        <w:tblLook w:val="04A0" w:firstRow="1" w:lastRow="0" w:firstColumn="1" w:lastColumn="0" w:noHBand="0" w:noVBand="1"/>
      </w:tblPr>
      <w:tblGrid>
        <w:gridCol w:w="4521"/>
        <w:gridCol w:w="4542"/>
      </w:tblGrid>
      <w:tr w:rsidR="00BE5268" w:rsidRPr="004E292D" w14:paraId="6C6F9516" w14:textId="77777777" w:rsidTr="005D2ACF">
        <w:trPr>
          <w:jc w:val="center"/>
        </w:trPr>
        <w:tc>
          <w:tcPr>
            <w:tcW w:w="4521" w:type="dxa"/>
            <w:tcMar>
              <w:left w:w="0" w:type="dxa"/>
              <w:right w:w="0" w:type="dxa"/>
            </w:tcMar>
            <w:vAlign w:val="center"/>
          </w:tcPr>
          <w:p w14:paraId="1D1B04D6" w14:textId="77777777" w:rsidR="005D2ACF" w:rsidRPr="004E292D" w:rsidRDefault="005D2ACF" w:rsidP="000804E2">
            <w:pPr>
              <w:spacing w:after="0" w:line="240" w:lineRule="auto"/>
              <w:jc w:val="center"/>
              <w:rPr>
                <w:highlight w:val="yellow"/>
              </w:rPr>
            </w:pPr>
            <w:r w:rsidRPr="004E292D">
              <w:rPr>
                <w:noProof/>
              </w:rPr>
              <w:drawing>
                <wp:inline distT="0" distB="0" distL="0" distR="0" wp14:anchorId="54B6DD9D" wp14:editId="68C114ED">
                  <wp:extent cx="2336269" cy="2376000"/>
                  <wp:effectExtent l="0" t="0" r="6985" b="5715"/>
                  <wp:docPr id="13"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3170" t="4056" r="16080" b="13171"/>
                          <a:stretch/>
                        </pic:blipFill>
                        <pic:spPr bwMode="auto">
                          <a:xfrm>
                            <a:off x="0" y="0"/>
                            <a:ext cx="2336269" cy="2376000"/>
                          </a:xfrm>
                          <a:prstGeom prst="rect">
                            <a:avLst/>
                          </a:prstGeom>
                          <a:ln>
                            <a:noFill/>
                          </a:ln>
                          <a:extLst>
                            <a:ext uri="{53640926-AAD7-44D8-BBD7-CCE9431645EC}">
                              <a14:shadowObscured xmlns:a14="http://schemas.microsoft.com/office/drawing/2010/main"/>
                            </a:ext>
                          </a:extLst>
                        </pic:spPr>
                      </pic:pic>
                    </a:graphicData>
                  </a:graphic>
                </wp:inline>
              </w:drawing>
            </w:r>
          </w:p>
        </w:tc>
        <w:tc>
          <w:tcPr>
            <w:tcW w:w="4542" w:type="dxa"/>
            <w:tcMar>
              <w:left w:w="0" w:type="dxa"/>
              <w:right w:w="0" w:type="dxa"/>
            </w:tcMar>
            <w:vAlign w:val="center"/>
          </w:tcPr>
          <w:p w14:paraId="30955877" w14:textId="6DF30B71" w:rsidR="005D2ACF" w:rsidRPr="004E292D" w:rsidRDefault="00BE5268" w:rsidP="000804E2">
            <w:pPr>
              <w:spacing w:after="0" w:line="240" w:lineRule="auto"/>
              <w:jc w:val="center"/>
              <w:rPr>
                <w:highlight w:val="yellow"/>
              </w:rPr>
            </w:pPr>
            <w:r w:rsidRPr="00BE5268">
              <w:rPr>
                <w:noProof/>
              </w:rPr>
              <w:drawing>
                <wp:inline distT="0" distB="0" distL="0" distR="0" wp14:anchorId="200AD860" wp14:editId="0199E536">
                  <wp:extent cx="2293335" cy="2383862"/>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294714" cy="2385296"/>
                          </a:xfrm>
                          <a:prstGeom prst="rect">
                            <a:avLst/>
                          </a:prstGeom>
                          <a:ln>
                            <a:noFill/>
                          </a:ln>
                          <a:extLst>
                            <a:ext uri="{53640926-AAD7-44D8-BBD7-CCE9431645EC}">
                              <a14:shadowObscured xmlns:a14="http://schemas.microsoft.com/office/drawing/2010/main"/>
                            </a:ext>
                          </a:extLst>
                        </pic:spPr>
                      </pic:pic>
                    </a:graphicData>
                  </a:graphic>
                </wp:inline>
              </w:drawing>
            </w:r>
          </w:p>
        </w:tc>
      </w:tr>
      <w:tr w:rsidR="00BE5268" w:rsidRPr="004E292D" w14:paraId="23321E08" w14:textId="77777777" w:rsidTr="005D2ACF">
        <w:trPr>
          <w:jc w:val="center"/>
        </w:trPr>
        <w:tc>
          <w:tcPr>
            <w:tcW w:w="4521" w:type="dxa"/>
            <w:tcMar>
              <w:left w:w="0" w:type="dxa"/>
              <w:right w:w="0" w:type="dxa"/>
            </w:tcMar>
            <w:vAlign w:val="center"/>
          </w:tcPr>
          <w:p w14:paraId="0FB74E41" w14:textId="77777777" w:rsidR="005D2ACF" w:rsidRPr="004E292D" w:rsidRDefault="005D2ACF" w:rsidP="000804E2">
            <w:pPr>
              <w:spacing w:after="0" w:line="240" w:lineRule="auto"/>
              <w:jc w:val="center"/>
            </w:pPr>
            <w:r w:rsidRPr="004E292D">
              <w:t>Važeći PPUO Malinska-Dubašnica</w:t>
            </w:r>
          </w:p>
        </w:tc>
        <w:tc>
          <w:tcPr>
            <w:tcW w:w="4542" w:type="dxa"/>
            <w:tcMar>
              <w:left w:w="0" w:type="dxa"/>
              <w:right w:w="0" w:type="dxa"/>
            </w:tcMar>
            <w:vAlign w:val="center"/>
          </w:tcPr>
          <w:p w14:paraId="0641BE67" w14:textId="5840DA56" w:rsidR="005D2ACF" w:rsidRPr="004E292D" w:rsidRDefault="005D2ACF" w:rsidP="000804E2">
            <w:pPr>
              <w:spacing w:after="0" w:line="240" w:lineRule="auto"/>
              <w:jc w:val="center"/>
            </w:pPr>
            <w:r w:rsidRPr="00FB2FCA">
              <w:t>VII. ID PPUO Malinska-Dubašnica</w:t>
            </w:r>
          </w:p>
        </w:tc>
      </w:tr>
    </w:tbl>
    <w:p w14:paraId="1617761D" w14:textId="18357E6C" w:rsidR="005D2ACF" w:rsidRPr="006E2F0D" w:rsidRDefault="005D2ACF" w:rsidP="005D2ACF">
      <w:pPr>
        <w:jc w:val="center"/>
        <w:rPr>
          <w:i/>
          <w:iCs/>
          <w:sz w:val="18"/>
          <w:szCs w:val="18"/>
        </w:rPr>
      </w:pPr>
      <w:r w:rsidRPr="006E2F0D">
        <w:rPr>
          <w:i/>
          <w:iCs/>
          <w:sz w:val="18"/>
          <w:szCs w:val="18"/>
        </w:rPr>
        <w:t>Prijedlog proširenja K1-3 Barušići</w:t>
      </w:r>
    </w:p>
    <w:p w14:paraId="175F6869" w14:textId="3AE67CCE" w:rsidR="00E55C5A" w:rsidRDefault="00E55C5A" w:rsidP="00E55C5A">
      <w:r w:rsidRPr="00C76F7C">
        <w:t xml:space="preserve">U tablici </w:t>
      </w:r>
      <w:r w:rsidR="00C76F7C" w:rsidRPr="00C76F7C">
        <w:t xml:space="preserve">u nastavku </w:t>
      </w:r>
      <w:r w:rsidRPr="00C76F7C">
        <w:t>vidljivo je da je iskorištena maksimalna površina za proširenje izdvojenih građevinskih područja izvan naselja gospodarske - poslovne namjene jer je dosegnuta najveća moguća površina ove namjene</w:t>
      </w:r>
      <w:r w:rsidRPr="004E292D">
        <w:t xml:space="preserve"> na području Općine koja je propisana PPPGŽ-om (12 ha). </w:t>
      </w:r>
      <w:r w:rsidR="00C76F7C">
        <w:t xml:space="preserve">Utvrđene su </w:t>
      </w:r>
      <w:r w:rsidR="00193A9D">
        <w:t>dvije</w:t>
      </w:r>
      <w:r w:rsidR="00C76F7C">
        <w:t xml:space="preserve"> nove zone poslovne namjene: </w:t>
      </w:r>
      <w:r w:rsidR="00193A9D">
        <w:t>K-4 Barušići – jug i K-5 Sveti Vid – sjeverozapad.</w:t>
      </w:r>
    </w:p>
    <w:tbl>
      <w:tblPr>
        <w:tblW w:w="9072" w:type="dxa"/>
        <w:tblInd w:w="93" w:type="dxa"/>
        <w:tblLook w:val="04A0" w:firstRow="1" w:lastRow="0" w:firstColumn="1" w:lastColumn="0" w:noHBand="0" w:noVBand="1"/>
      </w:tblPr>
      <w:tblGrid>
        <w:gridCol w:w="1148"/>
        <w:gridCol w:w="3829"/>
        <w:gridCol w:w="1435"/>
        <w:gridCol w:w="1267"/>
        <w:gridCol w:w="1393"/>
      </w:tblGrid>
      <w:tr w:rsidR="00297618" w:rsidRPr="005B649B" w14:paraId="21E125A5" w14:textId="6A9CAFC4" w:rsidTr="00297618">
        <w:trPr>
          <w:cantSplit/>
          <w:trHeight w:val="227"/>
        </w:trPr>
        <w:tc>
          <w:tcPr>
            <w:tcW w:w="1148"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5E4A06C1" w14:textId="77777777" w:rsidR="00297618" w:rsidRPr="005B649B" w:rsidRDefault="00297618" w:rsidP="000804E2">
            <w:pPr>
              <w:spacing w:after="0" w:line="240" w:lineRule="auto"/>
              <w:jc w:val="center"/>
              <w:rPr>
                <w:rFonts w:cs="Calibri"/>
                <w:color w:val="00B050"/>
                <w:sz w:val="18"/>
                <w:szCs w:val="20"/>
              </w:rPr>
            </w:pPr>
            <w:r w:rsidRPr="005B649B">
              <w:rPr>
                <w:rFonts w:cs="Calibri"/>
                <w:color w:val="00B050"/>
                <w:sz w:val="18"/>
                <w:szCs w:val="20"/>
              </w:rPr>
              <w:lastRenderedPageBreak/>
              <w:t>oznaka</w:t>
            </w:r>
          </w:p>
        </w:tc>
        <w:tc>
          <w:tcPr>
            <w:tcW w:w="3829" w:type="dxa"/>
            <w:tcBorders>
              <w:top w:val="single" w:sz="4" w:space="0" w:color="auto"/>
              <w:left w:val="nil"/>
              <w:bottom w:val="single" w:sz="4" w:space="0" w:color="auto"/>
              <w:right w:val="single" w:sz="4" w:space="0" w:color="auto"/>
            </w:tcBorders>
            <w:shd w:val="clear" w:color="000000" w:fill="DAEEF3"/>
            <w:vAlign w:val="center"/>
            <w:hideMark/>
          </w:tcPr>
          <w:p w14:paraId="58F1FEE4" w14:textId="77777777" w:rsidR="00297618" w:rsidRPr="005B649B" w:rsidRDefault="00297618" w:rsidP="000804E2">
            <w:pPr>
              <w:spacing w:after="0" w:line="240" w:lineRule="auto"/>
              <w:jc w:val="center"/>
              <w:rPr>
                <w:rFonts w:cs="Calibri"/>
                <w:color w:val="00B050"/>
                <w:sz w:val="18"/>
                <w:szCs w:val="20"/>
              </w:rPr>
            </w:pPr>
            <w:r w:rsidRPr="005B649B">
              <w:rPr>
                <w:rFonts w:cs="Calibri"/>
                <w:color w:val="00B050"/>
                <w:sz w:val="18"/>
                <w:szCs w:val="20"/>
              </w:rPr>
              <w:t>namjena/</w:t>
            </w:r>
            <w:r w:rsidRPr="005B649B">
              <w:rPr>
                <w:rFonts w:cs="Calibri"/>
                <w:color w:val="00B050"/>
                <w:sz w:val="18"/>
                <w:szCs w:val="20"/>
              </w:rPr>
              <w:br/>
              <w:t>IGPIN</w:t>
            </w:r>
          </w:p>
        </w:tc>
        <w:tc>
          <w:tcPr>
            <w:tcW w:w="1435" w:type="dxa"/>
            <w:tcBorders>
              <w:top w:val="single" w:sz="4" w:space="0" w:color="auto"/>
              <w:left w:val="nil"/>
              <w:bottom w:val="single" w:sz="4" w:space="0" w:color="auto"/>
              <w:right w:val="single" w:sz="4" w:space="0" w:color="auto"/>
            </w:tcBorders>
            <w:shd w:val="clear" w:color="000000" w:fill="DAEEF3"/>
            <w:vAlign w:val="center"/>
            <w:hideMark/>
          </w:tcPr>
          <w:p w14:paraId="6595BE06" w14:textId="77777777" w:rsidR="00297618" w:rsidRDefault="00297618" w:rsidP="00297618">
            <w:pPr>
              <w:spacing w:after="0" w:line="240" w:lineRule="auto"/>
              <w:jc w:val="center"/>
              <w:rPr>
                <w:rFonts w:cs="Calibri"/>
                <w:color w:val="00B050"/>
                <w:sz w:val="18"/>
                <w:szCs w:val="20"/>
              </w:rPr>
            </w:pPr>
            <w:r w:rsidRPr="005B649B">
              <w:rPr>
                <w:rFonts w:cs="Calibri"/>
                <w:color w:val="00B050"/>
                <w:sz w:val="18"/>
                <w:szCs w:val="20"/>
              </w:rPr>
              <w:t>najveće dopušteno proširenje /smanjenje površine</w:t>
            </w:r>
            <w:r>
              <w:rPr>
                <w:rFonts w:cs="Calibri"/>
                <w:color w:val="00B050"/>
                <w:sz w:val="18"/>
                <w:szCs w:val="20"/>
              </w:rPr>
              <w:t xml:space="preserve"> IGPIN-a</w:t>
            </w:r>
          </w:p>
          <w:p w14:paraId="56CC566E" w14:textId="0CD46EF0" w:rsidR="00297618" w:rsidRPr="005B649B" w:rsidRDefault="00297618" w:rsidP="00297618">
            <w:pPr>
              <w:spacing w:after="0" w:line="240" w:lineRule="auto"/>
              <w:jc w:val="center"/>
              <w:rPr>
                <w:rFonts w:cs="Calibri"/>
                <w:color w:val="00B050"/>
                <w:sz w:val="18"/>
                <w:szCs w:val="20"/>
              </w:rPr>
            </w:pPr>
            <w:r w:rsidRPr="005B649B">
              <w:rPr>
                <w:rFonts w:cs="Calibri"/>
                <w:color w:val="00B050"/>
                <w:sz w:val="18"/>
                <w:szCs w:val="20"/>
              </w:rPr>
              <w:t>(ha)</w:t>
            </w:r>
          </w:p>
        </w:tc>
        <w:tc>
          <w:tcPr>
            <w:tcW w:w="1267" w:type="dxa"/>
            <w:tcBorders>
              <w:top w:val="single" w:sz="4" w:space="0" w:color="auto"/>
              <w:left w:val="nil"/>
              <w:bottom w:val="single" w:sz="4" w:space="0" w:color="auto"/>
              <w:right w:val="single" w:sz="4" w:space="0" w:color="auto"/>
            </w:tcBorders>
            <w:shd w:val="clear" w:color="000000" w:fill="DAEEF3"/>
            <w:vAlign w:val="center"/>
            <w:hideMark/>
          </w:tcPr>
          <w:p w14:paraId="373E78ED" w14:textId="4687AC7A" w:rsidR="00297618" w:rsidRPr="005B649B" w:rsidRDefault="00297618" w:rsidP="00297618">
            <w:pPr>
              <w:spacing w:after="0" w:line="240" w:lineRule="auto"/>
              <w:jc w:val="center"/>
              <w:rPr>
                <w:rFonts w:cs="Calibri"/>
                <w:color w:val="00B050"/>
                <w:sz w:val="18"/>
                <w:szCs w:val="20"/>
              </w:rPr>
            </w:pPr>
            <w:r w:rsidRPr="005B649B">
              <w:rPr>
                <w:rFonts w:cs="Calibri"/>
                <w:color w:val="00B050"/>
                <w:sz w:val="18"/>
                <w:szCs w:val="20"/>
              </w:rPr>
              <w:t>prošireno/ smanjeno</w:t>
            </w:r>
            <w:r w:rsidRPr="005B649B">
              <w:rPr>
                <w:rFonts w:cs="Calibri"/>
                <w:b/>
                <w:bCs/>
                <w:color w:val="00B050"/>
                <w:sz w:val="18"/>
                <w:szCs w:val="20"/>
              </w:rPr>
              <w:br/>
            </w:r>
            <w:r w:rsidRPr="005B649B">
              <w:rPr>
                <w:rFonts w:cs="Calibri"/>
                <w:color w:val="00B050"/>
                <w:sz w:val="18"/>
                <w:szCs w:val="20"/>
              </w:rPr>
              <w:t>(ha)</w:t>
            </w:r>
          </w:p>
        </w:tc>
        <w:tc>
          <w:tcPr>
            <w:tcW w:w="1393" w:type="dxa"/>
            <w:tcBorders>
              <w:top w:val="single" w:sz="4" w:space="0" w:color="auto"/>
              <w:left w:val="nil"/>
              <w:bottom w:val="single" w:sz="4" w:space="0" w:color="auto"/>
              <w:right w:val="single" w:sz="4" w:space="0" w:color="auto"/>
            </w:tcBorders>
            <w:shd w:val="clear" w:color="000000" w:fill="DAEEF3"/>
            <w:vAlign w:val="center"/>
            <w:hideMark/>
          </w:tcPr>
          <w:p w14:paraId="72B1E60D" w14:textId="77777777" w:rsidR="00297618" w:rsidRPr="005B649B" w:rsidRDefault="00297618" w:rsidP="000804E2">
            <w:pPr>
              <w:spacing w:after="0" w:line="240" w:lineRule="auto"/>
              <w:jc w:val="center"/>
              <w:rPr>
                <w:rFonts w:cs="Calibri"/>
                <w:color w:val="00B050"/>
                <w:sz w:val="18"/>
                <w:szCs w:val="20"/>
              </w:rPr>
            </w:pPr>
            <w:r w:rsidRPr="005B649B">
              <w:rPr>
                <w:rFonts w:cs="Calibri"/>
                <w:b/>
                <w:bCs/>
                <w:color w:val="00B050"/>
                <w:sz w:val="18"/>
                <w:szCs w:val="20"/>
              </w:rPr>
              <w:t>UKUPNA POVRŠINA IGPIN-A</w:t>
            </w:r>
            <w:r w:rsidRPr="005B649B">
              <w:rPr>
                <w:rFonts w:cs="Calibri"/>
                <w:b/>
                <w:bCs/>
                <w:color w:val="00B050"/>
                <w:sz w:val="18"/>
                <w:szCs w:val="20"/>
              </w:rPr>
              <w:br/>
            </w:r>
            <w:r w:rsidRPr="005B649B">
              <w:rPr>
                <w:rFonts w:cs="Calibri"/>
                <w:color w:val="00B050"/>
                <w:sz w:val="18"/>
                <w:szCs w:val="20"/>
              </w:rPr>
              <w:t>(ha)</w:t>
            </w:r>
          </w:p>
        </w:tc>
      </w:tr>
      <w:tr w:rsidR="00297618" w:rsidRPr="005B649B" w14:paraId="1876DA9F" w14:textId="36F5CFE7" w:rsidTr="00297618">
        <w:trPr>
          <w:cantSplit/>
          <w:trHeight w:val="227"/>
        </w:trPr>
        <w:tc>
          <w:tcPr>
            <w:tcW w:w="1148" w:type="dxa"/>
            <w:tcBorders>
              <w:top w:val="nil"/>
              <w:left w:val="single" w:sz="4" w:space="0" w:color="auto"/>
              <w:bottom w:val="single" w:sz="4" w:space="0" w:color="auto"/>
              <w:right w:val="single" w:sz="4" w:space="0" w:color="auto"/>
            </w:tcBorders>
            <w:shd w:val="clear" w:color="000000" w:fill="DAEEF3"/>
            <w:vAlign w:val="center"/>
            <w:hideMark/>
          </w:tcPr>
          <w:p w14:paraId="556DDE0B" w14:textId="77777777" w:rsidR="00297618" w:rsidRPr="005B649B" w:rsidRDefault="00297618" w:rsidP="000804E2">
            <w:pPr>
              <w:spacing w:after="0" w:line="240" w:lineRule="auto"/>
              <w:jc w:val="left"/>
              <w:rPr>
                <w:rFonts w:cs="Calibri"/>
                <w:color w:val="00B050"/>
                <w:sz w:val="20"/>
                <w:szCs w:val="20"/>
              </w:rPr>
            </w:pPr>
            <w:r w:rsidRPr="005B649B">
              <w:rPr>
                <w:rFonts w:cs="Calibri"/>
                <w:color w:val="00B050"/>
                <w:sz w:val="20"/>
                <w:szCs w:val="20"/>
              </w:rPr>
              <w:t> </w:t>
            </w:r>
          </w:p>
        </w:tc>
        <w:tc>
          <w:tcPr>
            <w:tcW w:w="3829" w:type="dxa"/>
            <w:tcBorders>
              <w:top w:val="nil"/>
              <w:left w:val="nil"/>
              <w:bottom w:val="single" w:sz="4" w:space="0" w:color="auto"/>
              <w:right w:val="single" w:sz="4" w:space="0" w:color="auto"/>
            </w:tcBorders>
            <w:shd w:val="clear" w:color="000000" w:fill="DAEEF3"/>
            <w:vAlign w:val="center"/>
            <w:hideMark/>
          </w:tcPr>
          <w:p w14:paraId="72EC2130" w14:textId="77777777" w:rsidR="00297618" w:rsidRPr="005B649B" w:rsidRDefault="00297618" w:rsidP="000804E2">
            <w:pPr>
              <w:spacing w:after="0" w:line="240" w:lineRule="auto"/>
              <w:jc w:val="left"/>
              <w:rPr>
                <w:rFonts w:cs="Calibri"/>
                <w:color w:val="00B050"/>
                <w:sz w:val="20"/>
                <w:szCs w:val="20"/>
              </w:rPr>
            </w:pPr>
            <w:r w:rsidRPr="005B649B">
              <w:rPr>
                <w:rFonts w:cs="Calibri"/>
                <w:color w:val="00B050"/>
                <w:sz w:val="20"/>
                <w:szCs w:val="20"/>
              </w:rPr>
              <w:t> </w:t>
            </w:r>
          </w:p>
        </w:tc>
        <w:tc>
          <w:tcPr>
            <w:tcW w:w="1435" w:type="dxa"/>
            <w:tcBorders>
              <w:top w:val="nil"/>
              <w:left w:val="nil"/>
              <w:bottom w:val="single" w:sz="4" w:space="0" w:color="auto"/>
              <w:right w:val="single" w:sz="4" w:space="0" w:color="auto"/>
            </w:tcBorders>
            <w:shd w:val="clear" w:color="000000" w:fill="DAEEF3"/>
            <w:vAlign w:val="center"/>
            <w:hideMark/>
          </w:tcPr>
          <w:p w14:paraId="67C21C6E" w14:textId="77777777" w:rsidR="00297618" w:rsidRPr="005B649B" w:rsidRDefault="00297618" w:rsidP="000804E2">
            <w:pPr>
              <w:spacing w:after="0" w:line="240" w:lineRule="auto"/>
              <w:jc w:val="center"/>
              <w:rPr>
                <w:rFonts w:cs="Calibri"/>
                <w:color w:val="00B050"/>
                <w:sz w:val="18"/>
                <w:szCs w:val="18"/>
              </w:rPr>
            </w:pPr>
            <w:r w:rsidRPr="005B649B">
              <w:rPr>
                <w:rFonts w:cs="Calibri"/>
                <w:color w:val="00B050"/>
                <w:sz w:val="18"/>
                <w:szCs w:val="18"/>
              </w:rPr>
              <w:t>A</w:t>
            </w:r>
          </w:p>
        </w:tc>
        <w:tc>
          <w:tcPr>
            <w:tcW w:w="1267" w:type="dxa"/>
            <w:tcBorders>
              <w:top w:val="nil"/>
              <w:left w:val="nil"/>
              <w:bottom w:val="single" w:sz="4" w:space="0" w:color="auto"/>
              <w:right w:val="single" w:sz="4" w:space="0" w:color="auto"/>
            </w:tcBorders>
            <w:shd w:val="clear" w:color="000000" w:fill="DAEEF3"/>
            <w:vAlign w:val="center"/>
            <w:hideMark/>
          </w:tcPr>
          <w:p w14:paraId="11242389" w14:textId="77777777" w:rsidR="00297618" w:rsidRPr="005B649B" w:rsidRDefault="00297618" w:rsidP="000804E2">
            <w:pPr>
              <w:spacing w:after="0" w:line="240" w:lineRule="auto"/>
              <w:jc w:val="center"/>
              <w:rPr>
                <w:rFonts w:cs="Calibri"/>
                <w:color w:val="00B050"/>
                <w:sz w:val="18"/>
                <w:szCs w:val="18"/>
              </w:rPr>
            </w:pPr>
            <w:r w:rsidRPr="005B649B">
              <w:rPr>
                <w:rFonts w:cs="Calibri"/>
                <w:color w:val="00B050"/>
                <w:sz w:val="18"/>
                <w:szCs w:val="18"/>
              </w:rPr>
              <w:t>D</w:t>
            </w:r>
          </w:p>
        </w:tc>
        <w:tc>
          <w:tcPr>
            <w:tcW w:w="1393" w:type="dxa"/>
            <w:tcBorders>
              <w:top w:val="nil"/>
              <w:left w:val="nil"/>
              <w:bottom w:val="single" w:sz="4" w:space="0" w:color="auto"/>
              <w:right w:val="single" w:sz="4" w:space="0" w:color="auto"/>
            </w:tcBorders>
            <w:shd w:val="clear" w:color="000000" w:fill="DAEEF3"/>
            <w:vAlign w:val="center"/>
            <w:hideMark/>
          </w:tcPr>
          <w:p w14:paraId="3273F000" w14:textId="77777777" w:rsidR="00297618" w:rsidRPr="005B649B" w:rsidRDefault="00297618" w:rsidP="000804E2">
            <w:pPr>
              <w:spacing w:after="0" w:line="240" w:lineRule="auto"/>
              <w:jc w:val="center"/>
              <w:rPr>
                <w:rFonts w:cs="Calibri"/>
                <w:color w:val="00B050"/>
                <w:sz w:val="18"/>
                <w:szCs w:val="18"/>
              </w:rPr>
            </w:pPr>
            <w:r w:rsidRPr="005B649B">
              <w:rPr>
                <w:rFonts w:cs="Calibri"/>
                <w:color w:val="00B050"/>
                <w:sz w:val="18"/>
                <w:szCs w:val="18"/>
              </w:rPr>
              <w:t>E</w:t>
            </w:r>
          </w:p>
        </w:tc>
      </w:tr>
      <w:tr w:rsidR="00297618" w:rsidRPr="005B649B" w14:paraId="4013D96C" w14:textId="1729FA11" w:rsidTr="00297618">
        <w:trPr>
          <w:cantSplit/>
          <w:trHeight w:val="227"/>
        </w:trPr>
        <w:tc>
          <w:tcPr>
            <w:tcW w:w="49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DC8C0" w14:textId="77777777" w:rsidR="00297618" w:rsidRPr="005B649B" w:rsidRDefault="00297618" w:rsidP="00E024C0">
            <w:pPr>
              <w:spacing w:after="0" w:line="240" w:lineRule="auto"/>
              <w:jc w:val="left"/>
              <w:rPr>
                <w:rFonts w:cs="Calibri"/>
                <w:b/>
                <w:bCs/>
                <w:color w:val="00B050"/>
                <w:szCs w:val="22"/>
              </w:rPr>
            </w:pPr>
            <w:r w:rsidRPr="005B649B">
              <w:rPr>
                <w:rFonts w:cs="Calibri"/>
                <w:b/>
                <w:bCs/>
                <w:color w:val="00B050"/>
                <w:sz w:val="20"/>
                <w:szCs w:val="22"/>
              </w:rPr>
              <w:t>GOSPODARSKA - POSLOVNA NAMJENA</w:t>
            </w:r>
          </w:p>
        </w:tc>
        <w:tc>
          <w:tcPr>
            <w:tcW w:w="1435" w:type="dxa"/>
            <w:tcBorders>
              <w:top w:val="nil"/>
              <w:left w:val="single" w:sz="4" w:space="0" w:color="auto"/>
              <w:bottom w:val="single" w:sz="4" w:space="0" w:color="auto"/>
              <w:right w:val="single" w:sz="4" w:space="0" w:color="auto"/>
            </w:tcBorders>
            <w:shd w:val="clear" w:color="auto" w:fill="auto"/>
            <w:vAlign w:val="center"/>
            <w:hideMark/>
          </w:tcPr>
          <w:p w14:paraId="7FFB300F" w14:textId="14041BCC" w:rsidR="00297618" w:rsidRPr="005B649B" w:rsidRDefault="00297618" w:rsidP="005C4943">
            <w:pPr>
              <w:spacing w:after="0" w:line="240" w:lineRule="auto"/>
              <w:jc w:val="center"/>
              <w:rPr>
                <w:rFonts w:cs="Calibri"/>
                <w:b/>
                <w:bCs/>
                <w:color w:val="00B050"/>
                <w:sz w:val="20"/>
                <w:szCs w:val="20"/>
              </w:rPr>
            </w:pPr>
            <w:r w:rsidRPr="005B649B">
              <w:rPr>
                <w:rFonts w:cs="Calibri"/>
                <w:b/>
                <w:bCs/>
                <w:color w:val="00B050"/>
                <w:sz w:val="20"/>
                <w:szCs w:val="20"/>
              </w:rPr>
              <w:t>1,89</w:t>
            </w:r>
          </w:p>
        </w:tc>
        <w:tc>
          <w:tcPr>
            <w:tcW w:w="1267" w:type="dxa"/>
            <w:tcBorders>
              <w:top w:val="nil"/>
              <w:left w:val="single" w:sz="4" w:space="0" w:color="auto"/>
              <w:bottom w:val="single" w:sz="4" w:space="0" w:color="auto"/>
              <w:right w:val="single" w:sz="4" w:space="0" w:color="auto"/>
            </w:tcBorders>
            <w:shd w:val="clear" w:color="auto" w:fill="auto"/>
            <w:vAlign w:val="center"/>
            <w:hideMark/>
          </w:tcPr>
          <w:p w14:paraId="2FDE39E2" w14:textId="20C065F6" w:rsidR="00297618" w:rsidRPr="005B649B" w:rsidRDefault="00297618" w:rsidP="005C4943">
            <w:pPr>
              <w:spacing w:after="0" w:line="240" w:lineRule="auto"/>
              <w:jc w:val="center"/>
              <w:rPr>
                <w:rFonts w:cs="Calibri"/>
                <w:b/>
                <w:bCs/>
                <w:color w:val="00B050"/>
                <w:sz w:val="20"/>
                <w:szCs w:val="20"/>
              </w:rPr>
            </w:pPr>
            <w:r w:rsidRPr="005B649B">
              <w:rPr>
                <w:rFonts w:cs="Calibri"/>
                <w:b/>
                <w:bCs/>
                <w:color w:val="00B050"/>
                <w:sz w:val="20"/>
                <w:szCs w:val="20"/>
              </w:rPr>
              <w:t>1,89</w:t>
            </w:r>
          </w:p>
        </w:tc>
        <w:tc>
          <w:tcPr>
            <w:tcW w:w="1393" w:type="dxa"/>
            <w:tcBorders>
              <w:top w:val="nil"/>
              <w:left w:val="single" w:sz="4" w:space="0" w:color="auto"/>
              <w:bottom w:val="single" w:sz="4" w:space="0" w:color="auto"/>
              <w:right w:val="single" w:sz="4" w:space="0" w:color="auto"/>
            </w:tcBorders>
            <w:shd w:val="clear" w:color="auto" w:fill="auto"/>
            <w:vAlign w:val="center"/>
            <w:hideMark/>
          </w:tcPr>
          <w:p w14:paraId="7B5F5842" w14:textId="11A24B5E" w:rsidR="00297618" w:rsidRPr="005B649B" w:rsidRDefault="00297618" w:rsidP="00E024C0">
            <w:pPr>
              <w:spacing w:after="0" w:line="240" w:lineRule="auto"/>
              <w:jc w:val="center"/>
              <w:rPr>
                <w:rFonts w:cs="Calibri"/>
                <w:b/>
                <w:bCs/>
                <w:color w:val="00B050"/>
                <w:sz w:val="20"/>
                <w:szCs w:val="20"/>
              </w:rPr>
            </w:pPr>
            <w:r w:rsidRPr="005B649B">
              <w:rPr>
                <w:rFonts w:cs="Calibri"/>
                <w:b/>
                <w:bCs/>
                <w:color w:val="00B050"/>
                <w:szCs w:val="22"/>
              </w:rPr>
              <w:t>12,00</w:t>
            </w:r>
          </w:p>
        </w:tc>
      </w:tr>
      <w:tr w:rsidR="00297618" w:rsidRPr="005B649B" w14:paraId="60F55291" w14:textId="699EE229" w:rsidTr="00297618">
        <w:trPr>
          <w:cantSplit/>
          <w:trHeight w:val="227"/>
        </w:trPr>
        <w:tc>
          <w:tcPr>
            <w:tcW w:w="11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88EC16" w14:textId="77777777" w:rsidR="00297618" w:rsidRPr="005B649B" w:rsidRDefault="00297618" w:rsidP="00E024C0">
            <w:pPr>
              <w:spacing w:after="0" w:line="240" w:lineRule="auto"/>
              <w:jc w:val="center"/>
              <w:rPr>
                <w:rFonts w:cs="Calibri"/>
                <w:color w:val="00B050"/>
                <w:sz w:val="20"/>
                <w:szCs w:val="20"/>
              </w:rPr>
            </w:pPr>
            <w:r w:rsidRPr="005B649B">
              <w:rPr>
                <w:rFonts w:cs="Calibri"/>
                <w:color w:val="00B050"/>
                <w:sz w:val="20"/>
                <w:szCs w:val="20"/>
              </w:rPr>
              <w:t>K-1</w:t>
            </w:r>
          </w:p>
        </w:tc>
        <w:tc>
          <w:tcPr>
            <w:tcW w:w="3829" w:type="dxa"/>
            <w:tcBorders>
              <w:top w:val="single" w:sz="4" w:space="0" w:color="auto"/>
              <w:left w:val="nil"/>
              <w:bottom w:val="single" w:sz="4" w:space="0" w:color="auto"/>
              <w:right w:val="single" w:sz="4" w:space="0" w:color="auto"/>
            </w:tcBorders>
            <w:shd w:val="clear" w:color="auto" w:fill="auto"/>
            <w:noWrap/>
            <w:vAlign w:val="center"/>
            <w:hideMark/>
          </w:tcPr>
          <w:p w14:paraId="23D5D864" w14:textId="77777777" w:rsidR="00297618" w:rsidRPr="005B649B" w:rsidRDefault="00297618" w:rsidP="00E024C0">
            <w:pPr>
              <w:spacing w:after="0" w:line="240" w:lineRule="auto"/>
              <w:jc w:val="left"/>
              <w:rPr>
                <w:rFonts w:cs="Calibri"/>
                <w:color w:val="00B050"/>
                <w:szCs w:val="22"/>
              </w:rPr>
            </w:pPr>
            <w:r w:rsidRPr="005B649B">
              <w:rPr>
                <w:rFonts w:cs="Calibri"/>
                <w:color w:val="00B050"/>
                <w:szCs w:val="22"/>
              </w:rPr>
              <w:t>Sveti Vid - sjever</w:t>
            </w:r>
          </w:p>
        </w:tc>
        <w:tc>
          <w:tcPr>
            <w:tcW w:w="1435" w:type="dxa"/>
            <w:tcBorders>
              <w:top w:val="single" w:sz="4" w:space="0" w:color="auto"/>
              <w:left w:val="nil"/>
              <w:bottom w:val="single" w:sz="4" w:space="0" w:color="auto"/>
              <w:right w:val="single" w:sz="4" w:space="0" w:color="auto"/>
            </w:tcBorders>
            <w:shd w:val="clear" w:color="auto" w:fill="auto"/>
            <w:vAlign w:val="center"/>
            <w:hideMark/>
          </w:tcPr>
          <w:p w14:paraId="5DDB4A58" w14:textId="77777777" w:rsidR="00297618" w:rsidRPr="005B649B" w:rsidRDefault="00297618" w:rsidP="00E024C0">
            <w:pPr>
              <w:spacing w:after="0" w:line="240" w:lineRule="auto"/>
              <w:jc w:val="center"/>
              <w:rPr>
                <w:rFonts w:cs="Calibri"/>
                <w:color w:val="00B050"/>
                <w:sz w:val="20"/>
                <w:szCs w:val="20"/>
              </w:rPr>
            </w:pPr>
            <w:r w:rsidRPr="005B649B">
              <w:rPr>
                <w:rFonts w:cs="Calibri"/>
                <w:color w:val="00B050"/>
                <w:sz w:val="20"/>
                <w:szCs w:val="20"/>
              </w:rPr>
              <w:t>-</w:t>
            </w:r>
          </w:p>
        </w:tc>
        <w:tc>
          <w:tcPr>
            <w:tcW w:w="1267" w:type="dxa"/>
            <w:tcBorders>
              <w:top w:val="single" w:sz="4" w:space="0" w:color="auto"/>
              <w:left w:val="nil"/>
              <w:bottom w:val="single" w:sz="4" w:space="0" w:color="auto"/>
              <w:right w:val="single" w:sz="4" w:space="0" w:color="auto"/>
            </w:tcBorders>
            <w:shd w:val="clear" w:color="auto" w:fill="auto"/>
            <w:vAlign w:val="center"/>
            <w:hideMark/>
          </w:tcPr>
          <w:p w14:paraId="49C46019" w14:textId="339DC47D" w:rsidR="00297618" w:rsidRPr="005B649B" w:rsidRDefault="00297618" w:rsidP="00E024C0">
            <w:pPr>
              <w:spacing w:after="0" w:line="240" w:lineRule="auto"/>
              <w:jc w:val="center"/>
              <w:rPr>
                <w:rFonts w:cs="Calibri"/>
                <w:color w:val="00B050"/>
                <w:sz w:val="20"/>
                <w:szCs w:val="20"/>
              </w:rPr>
            </w:pPr>
            <w:r>
              <w:rPr>
                <w:rFonts w:cs="Calibri"/>
                <w:color w:val="00B050"/>
                <w:szCs w:val="22"/>
              </w:rPr>
              <w:t>0,00</w:t>
            </w:r>
          </w:p>
        </w:tc>
        <w:tc>
          <w:tcPr>
            <w:tcW w:w="1393" w:type="dxa"/>
            <w:tcBorders>
              <w:top w:val="single" w:sz="4" w:space="0" w:color="auto"/>
              <w:left w:val="nil"/>
              <w:bottom w:val="single" w:sz="4" w:space="0" w:color="auto"/>
              <w:right w:val="single" w:sz="4" w:space="0" w:color="auto"/>
            </w:tcBorders>
            <w:shd w:val="clear" w:color="auto" w:fill="auto"/>
            <w:vAlign w:val="center"/>
            <w:hideMark/>
          </w:tcPr>
          <w:p w14:paraId="0DA784FD" w14:textId="77777777" w:rsidR="00297618" w:rsidRPr="005B649B" w:rsidRDefault="00297618" w:rsidP="00E024C0">
            <w:pPr>
              <w:spacing w:after="0" w:line="240" w:lineRule="auto"/>
              <w:jc w:val="center"/>
              <w:rPr>
                <w:rFonts w:cs="Calibri"/>
                <w:color w:val="00B050"/>
                <w:sz w:val="20"/>
                <w:szCs w:val="20"/>
              </w:rPr>
            </w:pPr>
            <w:r w:rsidRPr="005B649B">
              <w:rPr>
                <w:rFonts w:cs="Calibri"/>
                <w:color w:val="00B050"/>
                <w:sz w:val="20"/>
                <w:szCs w:val="20"/>
              </w:rPr>
              <w:t>7,63</w:t>
            </w:r>
          </w:p>
        </w:tc>
      </w:tr>
      <w:tr w:rsidR="00297618" w:rsidRPr="005B649B" w14:paraId="23444123" w14:textId="1FC94304" w:rsidTr="00297618">
        <w:trPr>
          <w:cantSplit/>
          <w:trHeight w:val="227"/>
        </w:trPr>
        <w:tc>
          <w:tcPr>
            <w:tcW w:w="11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6D6901" w14:textId="77777777" w:rsidR="00297618" w:rsidRPr="005B649B" w:rsidRDefault="00297618" w:rsidP="00E024C0">
            <w:pPr>
              <w:spacing w:after="0" w:line="240" w:lineRule="auto"/>
              <w:jc w:val="center"/>
              <w:rPr>
                <w:rFonts w:cs="Calibri"/>
                <w:color w:val="00B050"/>
                <w:sz w:val="20"/>
                <w:szCs w:val="20"/>
              </w:rPr>
            </w:pPr>
            <w:r w:rsidRPr="005B649B">
              <w:rPr>
                <w:rFonts w:cs="Calibri"/>
                <w:color w:val="00B050"/>
                <w:sz w:val="20"/>
                <w:szCs w:val="20"/>
              </w:rPr>
              <w:t>K-2</w:t>
            </w:r>
          </w:p>
        </w:tc>
        <w:tc>
          <w:tcPr>
            <w:tcW w:w="3829" w:type="dxa"/>
            <w:tcBorders>
              <w:top w:val="single" w:sz="4" w:space="0" w:color="auto"/>
              <w:left w:val="nil"/>
              <w:bottom w:val="single" w:sz="4" w:space="0" w:color="auto"/>
              <w:right w:val="single" w:sz="4" w:space="0" w:color="auto"/>
            </w:tcBorders>
            <w:shd w:val="clear" w:color="auto" w:fill="auto"/>
            <w:noWrap/>
            <w:vAlign w:val="center"/>
            <w:hideMark/>
          </w:tcPr>
          <w:p w14:paraId="06622D86" w14:textId="77777777" w:rsidR="00297618" w:rsidRPr="005B649B" w:rsidRDefault="00297618" w:rsidP="00E024C0">
            <w:pPr>
              <w:spacing w:after="0" w:line="240" w:lineRule="auto"/>
              <w:jc w:val="left"/>
              <w:rPr>
                <w:rFonts w:cs="Calibri"/>
                <w:color w:val="00B050"/>
                <w:szCs w:val="22"/>
              </w:rPr>
            </w:pPr>
            <w:r w:rsidRPr="005B649B">
              <w:rPr>
                <w:rFonts w:cs="Calibri"/>
                <w:color w:val="00B050"/>
                <w:szCs w:val="22"/>
              </w:rPr>
              <w:t>Sveti Vid - jug</w:t>
            </w:r>
          </w:p>
        </w:tc>
        <w:tc>
          <w:tcPr>
            <w:tcW w:w="1435" w:type="dxa"/>
            <w:tcBorders>
              <w:top w:val="single" w:sz="4" w:space="0" w:color="auto"/>
              <w:left w:val="nil"/>
              <w:bottom w:val="single" w:sz="4" w:space="0" w:color="auto"/>
              <w:right w:val="single" w:sz="4" w:space="0" w:color="auto"/>
            </w:tcBorders>
            <w:shd w:val="clear" w:color="auto" w:fill="auto"/>
            <w:vAlign w:val="center"/>
            <w:hideMark/>
          </w:tcPr>
          <w:p w14:paraId="7F791F34" w14:textId="77777777" w:rsidR="00297618" w:rsidRPr="005B649B" w:rsidRDefault="00297618" w:rsidP="00E024C0">
            <w:pPr>
              <w:spacing w:after="0" w:line="240" w:lineRule="auto"/>
              <w:jc w:val="center"/>
              <w:rPr>
                <w:rFonts w:cs="Calibri"/>
                <w:color w:val="00B050"/>
                <w:sz w:val="20"/>
                <w:szCs w:val="20"/>
              </w:rPr>
            </w:pPr>
            <w:r w:rsidRPr="005B649B">
              <w:rPr>
                <w:rFonts w:cs="Calibri"/>
                <w:color w:val="00B050"/>
                <w:sz w:val="20"/>
                <w:szCs w:val="20"/>
              </w:rPr>
              <w:t>-</w:t>
            </w:r>
          </w:p>
        </w:tc>
        <w:tc>
          <w:tcPr>
            <w:tcW w:w="1267" w:type="dxa"/>
            <w:tcBorders>
              <w:top w:val="single" w:sz="4" w:space="0" w:color="auto"/>
              <w:left w:val="nil"/>
              <w:bottom w:val="single" w:sz="4" w:space="0" w:color="auto"/>
              <w:right w:val="single" w:sz="4" w:space="0" w:color="auto"/>
            </w:tcBorders>
            <w:shd w:val="clear" w:color="auto" w:fill="auto"/>
            <w:vAlign w:val="center"/>
            <w:hideMark/>
          </w:tcPr>
          <w:p w14:paraId="53A9FC1C" w14:textId="7326FA1B" w:rsidR="00297618" w:rsidRPr="005B649B" w:rsidRDefault="00297618" w:rsidP="00E024C0">
            <w:pPr>
              <w:spacing w:after="0" w:line="240" w:lineRule="auto"/>
              <w:jc w:val="center"/>
              <w:rPr>
                <w:rFonts w:cs="Calibri"/>
                <w:color w:val="00B050"/>
                <w:sz w:val="20"/>
                <w:szCs w:val="20"/>
              </w:rPr>
            </w:pPr>
            <w:r>
              <w:rPr>
                <w:rFonts w:cs="Calibri"/>
                <w:color w:val="00B050"/>
                <w:szCs w:val="22"/>
              </w:rPr>
              <w:t>0,00</w:t>
            </w:r>
          </w:p>
        </w:tc>
        <w:tc>
          <w:tcPr>
            <w:tcW w:w="1393" w:type="dxa"/>
            <w:tcBorders>
              <w:top w:val="single" w:sz="4" w:space="0" w:color="auto"/>
              <w:left w:val="nil"/>
              <w:bottom w:val="single" w:sz="4" w:space="0" w:color="auto"/>
              <w:right w:val="single" w:sz="4" w:space="0" w:color="auto"/>
            </w:tcBorders>
            <w:shd w:val="clear" w:color="auto" w:fill="auto"/>
            <w:vAlign w:val="center"/>
            <w:hideMark/>
          </w:tcPr>
          <w:p w14:paraId="3B3998C3" w14:textId="77777777" w:rsidR="00297618" w:rsidRPr="005B649B" w:rsidRDefault="00297618" w:rsidP="00E024C0">
            <w:pPr>
              <w:spacing w:after="0" w:line="240" w:lineRule="auto"/>
              <w:jc w:val="center"/>
              <w:rPr>
                <w:rFonts w:cs="Calibri"/>
                <w:color w:val="00B050"/>
                <w:sz w:val="20"/>
                <w:szCs w:val="20"/>
              </w:rPr>
            </w:pPr>
            <w:r w:rsidRPr="005B649B">
              <w:rPr>
                <w:rFonts w:cs="Calibri"/>
                <w:color w:val="00B050"/>
                <w:sz w:val="20"/>
                <w:szCs w:val="20"/>
              </w:rPr>
              <w:t>0,40</w:t>
            </w:r>
          </w:p>
        </w:tc>
      </w:tr>
      <w:tr w:rsidR="00297618" w:rsidRPr="005B649B" w14:paraId="40CB62F5" w14:textId="749B0729" w:rsidTr="00297618">
        <w:trPr>
          <w:cantSplit/>
          <w:trHeight w:val="227"/>
        </w:trPr>
        <w:tc>
          <w:tcPr>
            <w:tcW w:w="11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BEF9D" w14:textId="72DF3F27" w:rsidR="00297618" w:rsidRPr="005B649B" w:rsidRDefault="00297618" w:rsidP="00A80EA8">
            <w:pPr>
              <w:spacing w:after="0" w:line="240" w:lineRule="auto"/>
              <w:jc w:val="center"/>
              <w:rPr>
                <w:rFonts w:cs="Calibri"/>
                <w:color w:val="00B050"/>
                <w:sz w:val="20"/>
                <w:szCs w:val="20"/>
              </w:rPr>
            </w:pPr>
            <w:r w:rsidRPr="005B649B">
              <w:rPr>
                <w:rFonts w:cs="Calibri"/>
                <w:color w:val="00B050"/>
                <w:sz w:val="20"/>
                <w:szCs w:val="20"/>
              </w:rPr>
              <w:t>K-3</w:t>
            </w:r>
          </w:p>
        </w:tc>
        <w:tc>
          <w:tcPr>
            <w:tcW w:w="3829" w:type="dxa"/>
            <w:tcBorders>
              <w:top w:val="single" w:sz="4" w:space="0" w:color="auto"/>
              <w:left w:val="nil"/>
              <w:bottom w:val="single" w:sz="4" w:space="0" w:color="auto"/>
              <w:right w:val="single" w:sz="4" w:space="0" w:color="auto"/>
            </w:tcBorders>
            <w:shd w:val="clear" w:color="auto" w:fill="auto"/>
            <w:noWrap/>
            <w:vAlign w:val="center"/>
            <w:hideMark/>
          </w:tcPr>
          <w:p w14:paraId="55A430A7" w14:textId="0F1732C7" w:rsidR="00297618" w:rsidRPr="005B649B" w:rsidRDefault="00297618" w:rsidP="00E024C0">
            <w:pPr>
              <w:spacing w:after="0" w:line="240" w:lineRule="auto"/>
              <w:jc w:val="left"/>
              <w:rPr>
                <w:rFonts w:cs="Calibri"/>
                <w:color w:val="00B050"/>
                <w:szCs w:val="22"/>
              </w:rPr>
            </w:pPr>
            <w:r w:rsidRPr="005B649B">
              <w:rPr>
                <w:rFonts w:cs="Calibri"/>
                <w:color w:val="00B050"/>
                <w:szCs w:val="22"/>
              </w:rPr>
              <w:t>Barušići</w:t>
            </w:r>
          </w:p>
        </w:tc>
        <w:tc>
          <w:tcPr>
            <w:tcW w:w="1435" w:type="dxa"/>
            <w:tcBorders>
              <w:top w:val="single" w:sz="4" w:space="0" w:color="auto"/>
              <w:left w:val="nil"/>
              <w:bottom w:val="single" w:sz="4" w:space="0" w:color="auto"/>
              <w:right w:val="single" w:sz="4" w:space="0" w:color="auto"/>
            </w:tcBorders>
            <w:shd w:val="clear" w:color="auto" w:fill="auto"/>
            <w:vAlign w:val="center"/>
            <w:hideMark/>
          </w:tcPr>
          <w:p w14:paraId="16EB4F9C" w14:textId="77777777" w:rsidR="00297618" w:rsidRPr="005B649B" w:rsidRDefault="00297618" w:rsidP="00E024C0">
            <w:pPr>
              <w:spacing w:after="0" w:line="240" w:lineRule="auto"/>
              <w:jc w:val="center"/>
              <w:rPr>
                <w:rFonts w:cs="Calibri"/>
                <w:color w:val="00B050"/>
                <w:sz w:val="20"/>
                <w:szCs w:val="20"/>
              </w:rPr>
            </w:pPr>
            <w:r w:rsidRPr="005B649B">
              <w:rPr>
                <w:rFonts w:cs="Calibri"/>
                <w:color w:val="00B050"/>
                <w:sz w:val="20"/>
                <w:szCs w:val="20"/>
              </w:rPr>
              <w:t>-</w:t>
            </w:r>
          </w:p>
        </w:tc>
        <w:tc>
          <w:tcPr>
            <w:tcW w:w="1267" w:type="dxa"/>
            <w:tcBorders>
              <w:top w:val="single" w:sz="4" w:space="0" w:color="auto"/>
              <w:left w:val="nil"/>
              <w:bottom w:val="single" w:sz="4" w:space="0" w:color="auto"/>
              <w:right w:val="single" w:sz="4" w:space="0" w:color="auto"/>
            </w:tcBorders>
            <w:shd w:val="clear" w:color="auto" w:fill="auto"/>
            <w:vAlign w:val="center"/>
            <w:hideMark/>
          </w:tcPr>
          <w:p w14:paraId="6B3D9BB4" w14:textId="2DE54E41" w:rsidR="00297618" w:rsidRPr="005B649B" w:rsidRDefault="00297618" w:rsidP="005C4943">
            <w:pPr>
              <w:spacing w:after="0" w:line="240" w:lineRule="auto"/>
              <w:jc w:val="center"/>
              <w:rPr>
                <w:rFonts w:cs="Calibri"/>
                <w:color w:val="00B050"/>
                <w:sz w:val="20"/>
                <w:szCs w:val="20"/>
              </w:rPr>
            </w:pPr>
            <w:r>
              <w:rPr>
                <w:rFonts w:cs="Calibri"/>
                <w:color w:val="00B050"/>
                <w:szCs w:val="22"/>
              </w:rPr>
              <w:t>0,68</w:t>
            </w:r>
          </w:p>
        </w:tc>
        <w:tc>
          <w:tcPr>
            <w:tcW w:w="1393" w:type="dxa"/>
            <w:tcBorders>
              <w:top w:val="single" w:sz="4" w:space="0" w:color="auto"/>
              <w:left w:val="nil"/>
              <w:bottom w:val="single" w:sz="4" w:space="0" w:color="auto"/>
              <w:right w:val="single" w:sz="4" w:space="0" w:color="auto"/>
            </w:tcBorders>
            <w:shd w:val="clear" w:color="auto" w:fill="auto"/>
            <w:vAlign w:val="center"/>
            <w:hideMark/>
          </w:tcPr>
          <w:p w14:paraId="358B3E67" w14:textId="51B9742F" w:rsidR="00297618" w:rsidRPr="005B649B" w:rsidRDefault="00297618" w:rsidP="005C4943">
            <w:pPr>
              <w:spacing w:after="0" w:line="240" w:lineRule="auto"/>
              <w:jc w:val="center"/>
              <w:rPr>
                <w:rFonts w:cs="Calibri"/>
                <w:color w:val="00B050"/>
                <w:sz w:val="20"/>
                <w:szCs w:val="20"/>
              </w:rPr>
            </w:pPr>
            <w:r>
              <w:rPr>
                <w:rFonts w:cs="Calibri"/>
                <w:color w:val="00B050"/>
                <w:sz w:val="20"/>
                <w:szCs w:val="20"/>
              </w:rPr>
              <w:t>2,78</w:t>
            </w:r>
          </w:p>
        </w:tc>
      </w:tr>
      <w:tr w:rsidR="00297618" w:rsidRPr="005B649B" w14:paraId="7E090170" w14:textId="0052E445" w:rsidTr="00297618">
        <w:trPr>
          <w:cantSplit/>
          <w:trHeight w:val="227"/>
        </w:trPr>
        <w:tc>
          <w:tcPr>
            <w:tcW w:w="1148" w:type="dxa"/>
            <w:tcBorders>
              <w:top w:val="single" w:sz="4" w:space="0" w:color="auto"/>
              <w:left w:val="single" w:sz="4" w:space="0" w:color="auto"/>
              <w:bottom w:val="single" w:sz="4" w:space="0" w:color="auto"/>
              <w:right w:val="single" w:sz="4" w:space="0" w:color="auto"/>
            </w:tcBorders>
            <w:shd w:val="clear" w:color="auto" w:fill="auto"/>
            <w:vAlign w:val="center"/>
          </w:tcPr>
          <w:p w14:paraId="28A68CC7" w14:textId="3EA9F5E3" w:rsidR="00297618" w:rsidRPr="005B649B" w:rsidRDefault="00297618" w:rsidP="00A80EA8">
            <w:pPr>
              <w:spacing w:after="0" w:line="240" w:lineRule="auto"/>
              <w:jc w:val="center"/>
              <w:rPr>
                <w:rFonts w:cs="Calibri"/>
                <w:color w:val="00B050"/>
                <w:sz w:val="20"/>
                <w:szCs w:val="20"/>
              </w:rPr>
            </w:pPr>
            <w:r w:rsidRPr="005B649B">
              <w:rPr>
                <w:rFonts w:cs="Calibri"/>
                <w:color w:val="00B050"/>
                <w:sz w:val="20"/>
                <w:szCs w:val="20"/>
              </w:rPr>
              <w:t>K-4</w:t>
            </w:r>
          </w:p>
        </w:tc>
        <w:tc>
          <w:tcPr>
            <w:tcW w:w="3829" w:type="dxa"/>
            <w:tcBorders>
              <w:top w:val="single" w:sz="4" w:space="0" w:color="auto"/>
              <w:left w:val="nil"/>
              <w:bottom w:val="single" w:sz="4" w:space="0" w:color="auto"/>
              <w:right w:val="single" w:sz="4" w:space="0" w:color="auto"/>
            </w:tcBorders>
            <w:shd w:val="clear" w:color="auto" w:fill="auto"/>
            <w:noWrap/>
            <w:vAlign w:val="center"/>
          </w:tcPr>
          <w:p w14:paraId="18736FC8" w14:textId="3BB8BF67" w:rsidR="00297618" w:rsidRPr="005B649B" w:rsidRDefault="00297618" w:rsidP="00A80EA8">
            <w:pPr>
              <w:spacing w:after="0" w:line="240" w:lineRule="auto"/>
              <w:jc w:val="left"/>
              <w:rPr>
                <w:rFonts w:cs="Calibri"/>
                <w:color w:val="00B050"/>
                <w:szCs w:val="22"/>
              </w:rPr>
            </w:pPr>
            <w:r w:rsidRPr="005B649B">
              <w:rPr>
                <w:rFonts w:cs="Calibri"/>
                <w:color w:val="00B050"/>
                <w:szCs w:val="22"/>
              </w:rPr>
              <w:t>Barušići - jug</w:t>
            </w:r>
          </w:p>
        </w:tc>
        <w:tc>
          <w:tcPr>
            <w:tcW w:w="1435" w:type="dxa"/>
            <w:tcBorders>
              <w:top w:val="single" w:sz="4" w:space="0" w:color="auto"/>
              <w:left w:val="nil"/>
              <w:bottom w:val="single" w:sz="4" w:space="0" w:color="auto"/>
              <w:right w:val="single" w:sz="4" w:space="0" w:color="auto"/>
            </w:tcBorders>
            <w:shd w:val="clear" w:color="auto" w:fill="auto"/>
            <w:vAlign w:val="center"/>
          </w:tcPr>
          <w:p w14:paraId="1F941C0E" w14:textId="77777777" w:rsidR="00297618" w:rsidRPr="005B649B" w:rsidRDefault="00297618" w:rsidP="00A80EA8">
            <w:pPr>
              <w:spacing w:after="0" w:line="240" w:lineRule="auto"/>
              <w:jc w:val="center"/>
              <w:rPr>
                <w:rFonts w:cs="Calibri"/>
                <w:color w:val="00B050"/>
                <w:sz w:val="20"/>
                <w:szCs w:val="20"/>
              </w:rPr>
            </w:pPr>
            <w:r w:rsidRPr="005B649B">
              <w:rPr>
                <w:rFonts w:cs="Calibri"/>
                <w:color w:val="00B050"/>
                <w:sz w:val="20"/>
                <w:szCs w:val="20"/>
              </w:rPr>
              <w:t>-</w:t>
            </w:r>
          </w:p>
        </w:tc>
        <w:tc>
          <w:tcPr>
            <w:tcW w:w="1267" w:type="dxa"/>
            <w:tcBorders>
              <w:top w:val="single" w:sz="4" w:space="0" w:color="auto"/>
              <w:left w:val="nil"/>
              <w:bottom w:val="single" w:sz="4" w:space="0" w:color="auto"/>
              <w:right w:val="single" w:sz="4" w:space="0" w:color="auto"/>
            </w:tcBorders>
            <w:shd w:val="clear" w:color="auto" w:fill="auto"/>
            <w:vAlign w:val="center"/>
          </w:tcPr>
          <w:p w14:paraId="6D7AB588" w14:textId="0287468F" w:rsidR="00297618" w:rsidRPr="005B649B" w:rsidRDefault="00297618" w:rsidP="005C4943">
            <w:pPr>
              <w:spacing w:after="0" w:line="240" w:lineRule="auto"/>
              <w:jc w:val="center"/>
              <w:rPr>
                <w:rFonts w:cs="Calibri"/>
                <w:color w:val="00B050"/>
                <w:sz w:val="20"/>
                <w:szCs w:val="20"/>
              </w:rPr>
            </w:pPr>
            <w:r w:rsidRPr="005B649B">
              <w:rPr>
                <w:rFonts w:cs="Calibri"/>
                <w:color w:val="00B050"/>
                <w:szCs w:val="22"/>
              </w:rPr>
              <w:t>0,67</w:t>
            </w:r>
          </w:p>
        </w:tc>
        <w:tc>
          <w:tcPr>
            <w:tcW w:w="1393" w:type="dxa"/>
            <w:tcBorders>
              <w:top w:val="single" w:sz="4" w:space="0" w:color="auto"/>
              <w:left w:val="nil"/>
              <w:bottom w:val="single" w:sz="4" w:space="0" w:color="auto"/>
              <w:right w:val="single" w:sz="4" w:space="0" w:color="auto"/>
            </w:tcBorders>
            <w:shd w:val="clear" w:color="auto" w:fill="auto"/>
            <w:vAlign w:val="center"/>
          </w:tcPr>
          <w:p w14:paraId="179303E4" w14:textId="5B45F72F" w:rsidR="00297618" w:rsidRPr="005B649B" w:rsidRDefault="00297618" w:rsidP="00A80EA8">
            <w:pPr>
              <w:spacing w:after="0" w:line="240" w:lineRule="auto"/>
              <w:jc w:val="center"/>
              <w:rPr>
                <w:rFonts w:cs="Calibri"/>
                <w:color w:val="00B050"/>
                <w:sz w:val="20"/>
                <w:szCs w:val="20"/>
              </w:rPr>
            </w:pPr>
            <w:r w:rsidRPr="005B649B">
              <w:rPr>
                <w:rFonts w:cs="Calibri"/>
                <w:color w:val="00B050"/>
                <w:sz w:val="20"/>
                <w:szCs w:val="20"/>
              </w:rPr>
              <w:t>0,67</w:t>
            </w:r>
          </w:p>
        </w:tc>
      </w:tr>
      <w:tr w:rsidR="00297618" w:rsidRPr="005B649B" w14:paraId="1B064755" w14:textId="6B20A64A" w:rsidTr="00297618">
        <w:trPr>
          <w:cantSplit/>
          <w:trHeight w:val="227"/>
        </w:trPr>
        <w:tc>
          <w:tcPr>
            <w:tcW w:w="11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F79F8" w14:textId="65912599" w:rsidR="00297618" w:rsidRPr="005B649B" w:rsidRDefault="00297618" w:rsidP="00A80EA8">
            <w:pPr>
              <w:spacing w:after="0" w:line="240" w:lineRule="auto"/>
              <w:jc w:val="center"/>
              <w:rPr>
                <w:rFonts w:cs="Calibri"/>
                <w:color w:val="00B050"/>
                <w:sz w:val="20"/>
                <w:szCs w:val="20"/>
              </w:rPr>
            </w:pPr>
            <w:r w:rsidRPr="005B649B">
              <w:rPr>
                <w:rFonts w:cs="Calibri"/>
                <w:color w:val="00B050"/>
                <w:sz w:val="20"/>
                <w:szCs w:val="20"/>
              </w:rPr>
              <w:t>K-5</w:t>
            </w:r>
          </w:p>
        </w:tc>
        <w:tc>
          <w:tcPr>
            <w:tcW w:w="3829" w:type="dxa"/>
            <w:tcBorders>
              <w:top w:val="single" w:sz="4" w:space="0" w:color="auto"/>
              <w:left w:val="nil"/>
              <w:bottom w:val="single" w:sz="4" w:space="0" w:color="auto"/>
              <w:right w:val="single" w:sz="4" w:space="0" w:color="auto"/>
            </w:tcBorders>
            <w:shd w:val="clear" w:color="auto" w:fill="auto"/>
            <w:noWrap/>
            <w:vAlign w:val="center"/>
            <w:hideMark/>
          </w:tcPr>
          <w:p w14:paraId="6656D9C3" w14:textId="77777777" w:rsidR="00297618" w:rsidRPr="005B649B" w:rsidRDefault="00297618" w:rsidP="00A80EA8">
            <w:pPr>
              <w:spacing w:after="0" w:line="240" w:lineRule="auto"/>
              <w:jc w:val="left"/>
              <w:rPr>
                <w:rFonts w:cs="Calibri"/>
                <w:color w:val="00B050"/>
                <w:szCs w:val="22"/>
              </w:rPr>
            </w:pPr>
            <w:r w:rsidRPr="005B649B">
              <w:rPr>
                <w:rFonts w:cs="Calibri"/>
                <w:color w:val="00B050"/>
                <w:szCs w:val="22"/>
              </w:rPr>
              <w:t>Sveti Vid - sjeverozapad</w:t>
            </w:r>
          </w:p>
        </w:tc>
        <w:tc>
          <w:tcPr>
            <w:tcW w:w="1435" w:type="dxa"/>
            <w:tcBorders>
              <w:top w:val="single" w:sz="4" w:space="0" w:color="auto"/>
              <w:left w:val="nil"/>
              <w:bottom w:val="single" w:sz="4" w:space="0" w:color="auto"/>
              <w:right w:val="single" w:sz="4" w:space="0" w:color="auto"/>
            </w:tcBorders>
            <w:shd w:val="clear" w:color="auto" w:fill="auto"/>
            <w:vAlign w:val="center"/>
            <w:hideMark/>
          </w:tcPr>
          <w:p w14:paraId="2CECF04C" w14:textId="77777777" w:rsidR="00297618" w:rsidRPr="005B649B" w:rsidRDefault="00297618" w:rsidP="00A80EA8">
            <w:pPr>
              <w:spacing w:after="0" w:line="240" w:lineRule="auto"/>
              <w:jc w:val="center"/>
              <w:rPr>
                <w:rFonts w:cs="Calibri"/>
                <w:color w:val="00B050"/>
                <w:sz w:val="20"/>
                <w:szCs w:val="20"/>
              </w:rPr>
            </w:pPr>
            <w:r w:rsidRPr="005B649B">
              <w:rPr>
                <w:rFonts w:cs="Calibri"/>
                <w:color w:val="00B050"/>
                <w:sz w:val="20"/>
                <w:szCs w:val="20"/>
              </w:rPr>
              <w:t>-</w:t>
            </w:r>
          </w:p>
        </w:tc>
        <w:tc>
          <w:tcPr>
            <w:tcW w:w="1267" w:type="dxa"/>
            <w:tcBorders>
              <w:top w:val="single" w:sz="4" w:space="0" w:color="auto"/>
              <w:left w:val="nil"/>
              <w:bottom w:val="single" w:sz="4" w:space="0" w:color="auto"/>
              <w:right w:val="single" w:sz="4" w:space="0" w:color="auto"/>
            </w:tcBorders>
            <w:shd w:val="clear" w:color="auto" w:fill="auto"/>
            <w:vAlign w:val="center"/>
            <w:hideMark/>
          </w:tcPr>
          <w:p w14:paraId="637FB951" w14:textId="77777777" w:rsidR="00297618" w:rsidRPr="005B649B" w:rsidRDefault="00297618" w:rsidP="00A80EA8">
            <w:pPr>
              <w:spacing w:after="0" w:line="240" w:lineRule="auto"/>
              <w:jc w:val="center"/>
              <w:rPr>
                <w:rFonts w:cs="Calibri"/>
                <w:color w:val="00B050"/>
                <w:sz w:val="20"/>
                <w:szCs w:val="20"/>
              </w:rPr>
            </w:pPr>
            <w:r w:rsidRPr="005B649B">
              <w:rPr>
                <w:rFonts w:cs="Calibri"/>
                <w:color w:val="00B050"/>
                <w:szCs w:val="22"/>
              </w:rPr>
              <w:t>0,54</w:t>
            </w:r>
          </w:p>
        </w:tc>
        <w:tc>
          <w:tcPr>
            <w:tcW w:w="1393" w:type="dxa"/>
            <w:tcBorders>
              <w:top w:val="single" w:sz="4" w:space="0" w:color="auto"/>
              <w:left w:val="nil"/>
              <w:bottom w:val="single" w:sz="4" w:space="0" w:color="auto"/>
              <w:right w:val="single" w:sz="4" w:space="0" w:color="auto"/>
            </w:tcBorders>
            <w:shd w:val="clear" w:color="auto" w:fill="auto"/>
            <w:vAlign w:val="center"/>
            <w:hideMark/>
          </w:tcPr>
          <w:p w14:paraId="35F53530" w14:textId="77777777" w:rsidR="00297618" w:rsidRPr="005B649B" w:rsidRDefault="00297618" w:rsidP="00A80EA8">
            <w:pPr>
              <w:spacing w:after="0" w:line="240" w:lineRule="auto"/>
              <w:jc w:val="center"/>
              <w:rPr>
                <w:rFonts w:cs="Calibri"/>
                <w:color w:val="00B050"/>
                <w:sz w:val="20"/>
                <w:szCs w:val="20"/>
              </w:rPr>
            </w:pPr>
            <w:r w:rsidRPr="005B649B">
              <w:rPr>
                <w:rFonts w:cs="Calibri"/>
                <w:color w:val="00B050"/>
                <w:sz w:val="20"/>
                <w:szCs w:val="20"/>
              </w:rPr>
              <w:t>0,54</w:t>
            </w:r>
          </w:p>
        </w:tc>
      </w:tr>
    </w:tbl>
    <w:p w14:paraId="285CC4DD" w14:textId="036BA944" w:rsidR="00E55C5A" w:rsidRPr="007C58C6" w:rsidRDefault="00C13A56" w:rsidP="007C58C6">
      <w:pPr>
        <w:jc w:val="center"/>
        <w:rPr>
          <w:i/>
          <w:iCs/>
          <w:sz w:val="18"/>
          <w:szCs w:val="18"/>
        </w:rPr>
      </w:pPr>
      <w:r w:rsidRPr="007C58C6">
        <w:rPr>
          <w:i/>
          <w:iCs/>
          <w:sz w:val="18"/>
          <w:szCs w:val="18"/>
        </w:rPr>
        <w:t>Rekapitulacija površina gospodarske - poslovne namjene</w:t>
      </w:r>
    </w:p>
    <w:p w14:paraId="60C27AED" w14:textId="77777777" w:rsidR="00192FD1" w:rsidRDefault="00192FD1" w:rsidP="00192FD1"/>
    <w:p w14:paraId="54494B47" w14:textId="01FD8FB8" w:rsidR="00C13A56" w:rsidRDefault="00C13A56" w:rsidP="00301866">
      <w:pPr>
        <w:pStyle w:val="Naslov5"/>
        <w:numPr>
          <w:ilvl w:val="0"/>
          <w:numId w:val="0"/>
        </w:numPr>
        <w:ind w:left="1008"/>
      </w:pPr>
      <w:proofErr w:type="spellStart"/>
      <w:r w:rsidRPr="004E292D">
        <w:t>Ugostiteljsko-turistička</w:t>
      </w:r>
      <w:proofErr w:type="spellEnd"/>
      <w:r w:rsidRPr="004E292D">
        <w:t xml:space="preserve"> </w:t>
      </w:r>
      <w:proofErr w:type="spellStart"/>
      <w:r w:rsidRPr="004E292D">
        <w:t>namjena</w:t>
      </w:r>
      <w:proofErr w:type="spellEnd"/>
    </w:p>
    <w:p w14:paraId="0C3F4A08" w14:textId="31BF21B0" w:rsidR="00C13A56" w:rsidRPr="00C13A56" w:rsidRDefault="00C13A56" w:rsidP="00C13A56">
      <w:r w:rsidRPr="00C13A56">
        <w:t>PPUO-om Malinska</w:t>
      </w:r>
      <w:r>
        <w:t xml:space="preserve"> </w:t>
      </w:r>
      <w:r w:rsidRPr="00C13A56">
        <w:t>-</w:t>
      </w:r>
      <w:r>
        <w:t xml:space="preserve"> </w:t>
      </w:r>
      <w:r w:rsidRPr="00C13A56">
        <w:t>Dubašnica planirana su dva izdvojena građevinska područja izvan naselja za ugostiteljsko-turističku namjenu čije su površine i udio izgrađenosti vidljive u sljedećoj tablici:</w:t>
      </w:r>
    </w:p>
    <w:tbl>
      <w:tblPr>
        <w:tblW w:w="9072" w:type="dxa"/>
        <w:tblInd w:w="113" w:type="dxa"/>
        <w:tblLook w:val="04A0" w:firstRow="1" w:lastRow="0" w:firstColumn="1" w:lastColumn="0" w:noHBand="0" w:noVBand="1"/>
      </w:tblPr>
      <w:tblGrid>
        <w:gridCol w:w="745"/>
        <w:gridCol w:w="3360"/>
        <w:gridCol w:w="1288"/>
        <w:gridCol w:w="1288"/>
        <w:gridCol w:w="1135"/>
        <w:gridCol w:w="1256"/>
      </w:tblGrid>
      <w:tr w:rsidR="00DC7491" w:rsidRPr="004E292D" w14:paraId="122D00C0" w14:textId="77777777" w:rsidTr="00C76F7C">
        <w:trPr>
          <w:trHeight w:val="227"/>
        </w:trPr>
        <w:tc>
          <w:tcPr>
            <w:tcW w:w="745"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4F356345" w14:textId="77777777" w:rsidR="00DC7491" w:rsidRPr="004E292D" w:rsidRDefault="00DC7491" w:rsidP="000804E2">
            <w:pPr>
              <w:spacing w:after="0" w:line="240" w:lineRule="auto"/>
              <w:jc w:val="left"/>
              <w:rPr>
                <w:rFonts w:cs="Calibri"/>
                <w:color w:val="000000"/>
                <w:sz w:val="20"/>
                <w:szCs w:val="20"/>
              </w:rPr>
            </w:pPr>
            <w:r w:rsidRPr="004E292D">
              <w:rPr>
                <w:rFonts w:cs="Arial"/>
                <w:color w:val="000000"/>
                <w:sz w:val="20"/>
                <w:szCs w:val="20"/>
              </w:rPr>
              <w:t>oznaka</w:t>
            </w:r>
          </w:p>
        </w:tc>
        <w:tc>
          <w:tcPr>
            <w:tcW w:w="3360" w:type="dxa"/>
            <w:tcBorders>
              <w:top w:val="single" w:sz="4" w:space="0" w:color="auto"/>
              <w:left w:val="nil"/>
              <w:bottom w:val="single" w:sz="4" w:space="0" w:color="auto"/>
              <w:right w:val="single" w:sz="4" w:space="0" w:color="auto"/>
            </w:tcBorders>
            <w:shd w:val="clear" w:color="000000" w:fill="DAEEF3"/>
            <w:vAlign w:val="center"/>
            <w:hideMark/>
          </w:tcPr>
          <w:p w14:paraId="4E2E310C" w14:textId="77777777" w:rsidR="00DC7491" w:rsidRPr="004E292D" w:rsidRDefault="00DC7491" w:rsidP="000804E2">
            <w:pPr>
              <w:spacing w:after="0" w:line="240" w:lineRule="auto"/>
              <w:jc w:val="center"/>
              <w:rPr>
                <w:rFonts w:cs="Calibri"/>
                <w:color w:val="000000"/>
                <w:sz w:val="20"/>
                <w:szCs w:val="20"/>
              </w:rPr>
            </w:pPr>
            <w:r w:rsidRPr="004E292D">
              <w:rPr>
                <w:rFonts w:cs="Calibri"/>
                <w:color w:val="000000"/>
                <w:sz w:val="20"/>
                <w:szCs w:val="20"/>
              </w:rPr>
              <w:t>građevinsko područje</w:t>
            </w:r>
          </w:p>
          <w:p w14:paraId="5D1C712D" w14:textId="77777777" w:rsidR="00DC7491" w:rsidRPr="004E292D" w:rsidRDefault="00DC7491" w:rsidP="000804E2">
            <w:pPr>
              <w:spacing w:after="0" w:line="240" w:lineRule="auto"/>
              <w:jc w:val="center"/>
              <w:rPr>
                <w:rFonts w:cs="Calibri"/>
                <w:color w:val="000000"/>
                <w:sz w:val="20"/>
                <w:szCs w:val="20"/>
              </w:rPr>
            </w:pPr>
            <w:r w:rsidRPr="004E292D">
              <w:rPr>
                <w:rFonts w:cs="Calibri"/>
                <w:color w:val="000000"/>
                <w:sz w:val="20"/>
                <w:szCs w:val="20"/>
              </w:rPr>
              <w:t>gospodarske - poslovne namjene</w:t>
            </w:r>
          </w:p>
        </w:tc>
        <w:tc>
          <w:tcPr>
            <w:tcW w:w="1288" w:type="dxa"/>
            <w:tcBorders>
              <w:top w:val="single" w:sz="4" w:space="0" w:color="auto"/>
              <w:left w:val="nil"/>
              <w:bottom w:val="single" w:sz="4" w:space="0" w:color="auto"/>
              <w:right w:val="single" w:sz="4" w:space="0" w:color="auto"/>
            </w:tcBorders>
            <w:shd w:val="clear" w:color="000000" w:fill="DAEEF3"/>
            <w:vAlign w:val="center"/>
            <w:hideMark/>
          </w:tcPr>
          <w:p w14:paraId="272EA0B1" w14:textId="77777777" w:rsidR="00DC7491" w:rsidRPr="004E292D" w:rsidRDefault="00DC7491" w:rsidP="000804E2">
            <w:pPr>
              <w:spacing w:after="0" w:line="240" w:lineRule="auto"/>
              <w:jc w:val="center"/>
              <w:rPr>
                <w:rFonts w:cs="Calibri"/>
                <w:color w:val="000000"/>
                <w:sz w:val="20"/>
                <w:szCs w:val="20"/>
              </w:rPr>
            </w:pPr>
            <w:r w:rsidRPr="004E292D">
              <w:rPr>
                <w:rFonts w:cs="Arial"/>
                <w:color w:val="000000"/>
                <w:sz w:val="20"/>
                <w:szCs w:val="20"/>
              </w:rPr>
              <w:t>izgrađeni dio građevinskog područja (ha)</w:t>
            </w:r>
          </w:p>
        </w:tc>
        <w:tc>
          <w:tcPr>
            <w:tcW w:w="1288" w:type="dxa"/>
            <w:tcBorders>
              <w:top w:val="single" w:sz="4" w:space="0" w:color="auto"/>
              <w:left w:val="nil"/>
              <w:bottom w:val="single" w:sz="4" w:space="0" w:color="auto"/>
              <w:right w:val="single" w:sz="4" w:space="0" w:color="auto"/>
            </w:tcBorders>
            <w:shd w:val="clear" w:color="000000" w:fill="DAEEF3"/>
            <w:vAlign w:val="center"/>
            <w:hideMark/>
          </w:tcPr>
          <w:p w14:paraId="42D77BDE" w14:textId="77777777" w:rsidR="00DC7491" w:rsidRPr="004E292D" w:rsidRDefault="00DC7491" w:rsidP="000804E2">
            <w:pPr>
              <w:spacing w:after="0" w:line="240" w:lineRule="auto"/>
              <w:jc w:val="center"/>
              <w:rPr>
                <w:rFonts w:cs="Calibri"/>
                <w:color w:val="000000"/>
                <w:sz w:val="20"/>
                <w:szCs w:val="20"/>
              </w:rPr>
            </w:pPr>
            <w:r w:rsidRPr="004E292D">
              <w:rPr>
                <w:rFonts w:cs="Arial"/>
                <w:color w:val="000000"/>
                <w:sz w:val="20"/>
                <w:szCs w:val="20"/>
              </w:rPr>
              <w:t>neizgrađeni dio građevinskog područja (ha)</w:t>
            </w:r>
          </w:p>
        </w:tc>
        <w:tc>
          <w:tcPr>
            <w:tcW w:w="1135" w:type="dxa"/>
            <w:tcBorders>
              <w:top w:val="single" w:sz="4" w:space="0" w:color="auto"/>
              <w:left w:val="nil"/>
              <w:bottom w:val="nil"/>
              <w:right w:val="single" w:sz="4" w:space="0" w:color="auto"/>
            </w:tcBorders>
            <w:shd w:val="clear" w:color="000000" w:fill="DAEEF3"/>
            <w:vAlign w:val="center"/>
            <w:hideMark/>
          </w:tcPr>
          <w:p w14:paraId="5FB7DE1F" w14:textId="77777777" w:rsidR="00DC7491" w:rsidRPr="004E292D" w:rsidRDefault="00DC7491" w:rsidP="000804E2">
            <w:pPr>
              <w:spacing w:after="0" w:line="240" w:lineRule="auto"/>
              <w:jc w:val="center"/>
              <w:rPr>
                <w:rFonts w:cs="Calibri"/>
                <w:color w:val="000000"/>
                <w:sz w:val="20"/>
                <w:szCs w:val="20"/>
              </w:rPr>
            </w:pPr>
            <w:r w:rsidRPr="004E292D">
              <w:rPr>
                <w:rFonts w:cs="Arial"/>
                <w:color w:val="000000"/>
                <w:sz w:val="20"/>
                <w:szCs w:val="20"/>
              </w:rPr>
              <w:t>ukupno</w:t>
            </w:r>
            <w:r w:rsidRPr="004E292D">
              <w:rPr>
                <w:rFonts w:cs="Arial"/>
                <w:color w:val="000000"/>
                <w:sz w:val="20"/>
                <w:szCs w:val="20"/>
              </w:rPr>
              <w:br/>
              <w:t>(ha)</w:t>
            </w:r>
          </w:p>
        </w:tc>
        <w:tc>
          <w:tcPr>
            <w:tcW w:w="1256" w:type="dxa"/>
            <w:tcBorders>
              <w:top w:val="single" w:sz="4" w:space="0" w:color="auto"/>
              <w:left w:val="nil"/>
              <w:bottom w:val="single" w:sz="4" w:space="0" w:color="auto"/>
              <w:right w:val="single" w:sz="4" w:space="0" w:color="auto"/>
            </w:tcBorders>
            <w:shd w:val="clear" w:color="000000" w:fill="DAEEF3"/>
            <w:vAlign w:val="center"/>
            <w:hideMark/>
          </w:tcPr>
          <w:p w14:paraId="2BD12960" w14:textId="77777777" w:rsidR="00DC7491" w:rsidRPr="004E292D" w:rsidRDefault="00DC7491" w:rsidP="000804E2">
            <w:pPr>
              <w:spacing w:after="0" w:line="240" w:lineRule="auto"/>
              <w:jc w:val="center"/>
              <w:rPr>
                <w:rFonts w:cs="Calibri"/>
                <w:color w:val="000000"/>
                <w:sz w:val="20"/>
                <w:szCs w:val="20"/>
              </w:rPr>
            </w:pPr>
            <w:r w:rsidRPr="004E292D">
              <w:rPr>
                <w:rFonts w:cs="Arial"/>
                <w:color w:val="000000"/>
                <w:sz w:val="20"/>
                <w:szCs w:val="20"/>
              </w:rPr>
              <w:t xml:space="preserve">postotak izgrađenosti </w:t>
            </w:r>
            <w:r w:rsidRPr="004E292D">
              <w:rPr>
                <w:rFonts w:cs="Arial"/>
                <w:color w:val="000000"/>
                <w:sz w:val="20"/>
                <w:szCs w:val="20"/>
              </w:rPr>
              <w:br/>
              <w:t>(%)</w:t>
            </w:r>
          </w:p>
        </w:tc>
      </w:tr>
      <w:tr w:rsidR="00DC7491" w:rsidRPr="004E292D" w14:paraId="6A08BF4E" w14:textId="77777777" w:rsidTr="00C76F7C">
        <w:trPr>
          <w:trHeight w:val="227"/>
        </w:trPr>
        <w:tc>
          <w:tcPr>
            <w:tcW w:w="4105" w:type="dxa"/>
            <w:gridSpan w:val="2"/>
            <w:tcBorders>
              <w:top w:val="single" w:sz="4" w:space="0" w:color="auto"/>
              <w:left w:val="single" w:sz="4" w:space="0" w:color="auto"/>
              <w:bottom w:val="single" w:sz="4" w:space="0" w:color="auto"/>
              <w:right w:val="single" w:sz="4" w:space="0" w:color="auto"/>
            </w:tcBorders>
            <w:shd w:val="clear" w:color="000000" w:fill="DAEEF3"/>
            <w:vAlign w:val="center"/>
            <w:hideMark/>
          </w:tcPr>
          <w:p w14:paraId="6382740E" w14:textId="77777777" w:rsidR="00DC7491" w:rsidRPr="004E292D" w:rsidRDefault="00DC7491" w:rsidP="000804E2">
            <w:pPr>
              <w:spacing w:after="0" w:line="240" w:lineRule="auto"/>
              <w:jc w:val="left"/>
              <w:rPr>
                <w:rFonts w:cs="Calibri"/>
                <w:color w:val="000000"/>
                <w:sz w:val="20"/>
                <w:szCs w:val="20"/>
              </w:rPr>
            </w:pPr>
          </w:p>
        </w:tc>
        <w:tc>
          <w:tcPr>
            <w:tcW w:w="1288" w:type="dxa"/>
            <w:tcBorders>
              <w:top w:val="nil"/>
              <w:left w:val="nil"/>
              <w:bottom w:val="single" w:sz="4" w:space="0" w:color="auto"/>
              <w:right w:val="single" w:sz="4" w:space="0" w:color="auto"/>
            </w:tcBorders>
            <w:shd w:val="clear" w:color="000000" w:fill="DAEEF3"/>
            <w:vAlign w:val="center"/>
            <w:hideMark/>
          </w:tcPr>
          <w:p w14:paraId="1EAB20AB" w14:textId="77777777" w:rsidR="00DC7491" w:rsidRPr="004E292D" w:rsidRDefault="00DC7491" w:rsidP="000804E2">
            <w:pPr>
              <w:spacing w:after="0" w:line="240" w:lineRule="auto"/>
              <w:jc w:val="center"/>
              <w:rPr>
                <w:rFonts w:cs="Calibri"/>
                <w:color w:val="000000"/>
                <w:sz w:val="20"/>
                <w:szCs w:val="20"/>
              </w:rPr>
            </w:pPr>
            <w:r w:rsidRPr="004E292D">
              <w:rPr>
                <w:rFonts w:cs="Arial"/>
                <w:color w:val="000000"/>
                <w:sz w:val="20"/>
                <w:szCs w:val="20"/>
              </w:rPr>
              <w:t>A</w:t>
            </w:r>
          </w:p>
        </w:tc>
        <w:tc>
          <w:tcPr>
            <w:tcW w:w="1288" w:type="dxa"/>
            <w:tcBorders>
              <w:top w:val="nil"/>
              <w:left w:val="nil"/>
              <w:bottom w:val="single" w:sz="4" w:space="0" w:color="auto"/>
              <w:right w:val="single" w:sz="4" w:space="0" w:color="auto"/>
            </w:tcBorders>
            <w:shd w:val="clear" w:color="000000" w:fill="DAEEF3"/>
            <w:vAlign w:val="center"/>
            <w:hideMark/>
          </w:tcPr>
          <w:p w14:paraId="261102F6" w14:textId="77777777" w:rsidR="00DC7491" w:rsidRPr="004E292D" w:rsidRDefault="00DC7491" w:rsidP="000804E2">
            <w:pPr>
              <w:spacing w:after="0" w:line="240" w:lineRule="auto"/>
              <w:jc w:val="center"/>
              <w:rPr>
                <w:rFonts w:cs="Calibri"/>
                <w:color w:val="000000"/>
                <w:sz w:val="20"/>
                <w:szCs w:val="20"/>
              </w:rPr>
            </w:pPr>
            <w:r w:rsidRPr="004E292D">
              <w:rPr>
                <w:rFonts w:cs="Arial"/>
                <w:color w:val="000000"/>
                <w:sz w:val="20"/>
                <w:szCs w:val="20"/>
              </w:rPr>
              <w:t>B</w:t>
            </w:r>
          </w:p>
        </w:tc>
        <w:tc>
          <w:tcPr>
            <w:tcW w:w="1135" w:type="dxa"/>
            <w:tcBorders>
              <w:top w:val="single" w:sz="4" w:space="0" w:color="auto"/>
              <w:left w:val="nil"/>
              <w:bottom w:val="single" w:sz="4" w:space="0" w:color="auto"/>
              <w:right w:val="single" w:sz="4" w:space="0" w:color="auto"/>
            </w:tcBorders>
            <w:shd w:val="clear" w:color="000000" w:fill="DAEEF3"/>
            <w:vAlign w:val="center"/>
            <w:hideMark/>
          </w:tcPr>
          <w:p w14:paraId="75AB4BBD" w14:textId="77777777" w:rsidR="00DC7491" w:rsidRPr="004E292D" w:rsidRDefault="00DC7491" w:rsidP="000804E2">
            <w:pPr>
              <w:spacing w:after="0" w:line="240" w:lineRule="auto"/>
              <w:jc w:val="center"/>
              <w:rPr>
                <w:rFonts w:cs="Calibri"/>
                <w:color w:val="000000"/>
                <w:sz w:val="20"/>
                <w:szCs w:val="20"/>
              </w:rPr>
            </w:pPr>
            <w:r w:rsidRPr="004E292D">
              <w:rPr>
                <w:rFonts w:cs="Arial"/>
                <w:color w:val="000000"/>
                <w:sz w:val="20"/>
                <w:szCs w:val="20"/>
              </w:rPr>
              <w:t>C=A+B</w:t>
            </w:r>
          </w:p>
        </w:tc>
        <w:tc>
          <w:tcPr>
            <w:tcW w:w="1256" w:type="dxa"/>
            <w:tcBorders>
              <w:top w:val="nil"/>
              <w:left w:val="nil"/>
              <w:bottom w:val="single" w:sz="4" w:space="0" w:color="auto"/>
              <w:right w:val="single" w:sz="4" w:space="0" w:color="auto"/>
            </w:tcBorders>
            <w:shd w:val="clear" w:color="000000" w:fill="DAEEF3"/>
            <w:vAlign w:val="center"/>
            <w:hideMark/>
          </w:tcPr>
          <w:p w14:paraId="47859097" w14:textId="77777777" w:rsidR="00DC7491" w:rsidRPr="004E292D" w:rsidRDefault="00DC7491" w:rsidP="000804E2">
            <w:pPr>
              <w:spacing w:after="0" w:line="240" w:lineRule="auto"/>
              <w:jc w:val="center"/>
              <w:rPr>
                <w:rFonts w:cs="Calibri"/>
                <w:color w:val="000000"/>
                <w:sz w:val="20"/>
                <w:szCs w:val="20"/>
              </w:rPr>
            </w:pPr>
            <w:r w:rsidRPr="004E292D">
              <w:rPr>
                <w:rFonts w:cs="Arial"/>
                <w:color w:val="000000"/>
                <w:sz w:val="20"/>
                <w:szCs w:val="20"/>
              </w:rPr>
              <w:t>D=A/C*100</w:t>
            </w:r>
          </w:p>
        </w:tc>
      </w:tr>
      <w:tr w:rsidR="00DC7491" w:rsidRPr="004E292D" w14:paraId="1387E711" w14:textId="77777777" w:rsidTr="00C76F7C">
        <w:trPr>
          <w:trHeight w:val="227"/>
        </w:trPr>
        <w:tc>
          <w:tcPr>
            <w:tcW w:w="745" w:type="dxa"/>
            <w:tcBorders>
              <w:top w:val="nil"/>
              <w:left w:val="single" w:sz="4" w:space="0" w:color="auto"/>
              <w:bottom w:val="single" w:sz="4" w:space="0" w:color="auto"/>
              <w:right w:val="single" w:sz="4" w:space="0" w:color="auto"/>
            </w:tcBorders>
            <w:shd w:val="clear" w:color="auto" w:fill="auto"/>
            <w:vAlign w:val="center"/>
            <w:hideMark/>
          </w:tcPr>
          <w:p w14:paraId="6C9FF3FE" w14:textId="77777777" w:rsidR="00DC7491" w:rsidRPr="004E292D" w:rsidRDefault="00DC7491" w:rsidP="000804E2">
            <w:pPr>
              <w:spacing w:after="0" w:line="240" w:lineRule="auto"/>
              <w:jc w:val="center"/>
              <w:rPr>
                <w:rFonts w:cs="Calibri"/>
                <w:b/>
                <w:bCs/>
                <w:color w:val="000000"/>
                <w:sz w:val="20"/>
                <w:szCs w:val="20"/>
              </w:rPr>
            </w:pPr>
            <w:r w:rsidRPr="004E292D">
              <w:rPr>
                <w:rFonts w:cs="Calibri"/>
                <w:b/>
                <w:bCs/>
                <w:color w:val="000000"/>
                <w:sz w:val="20"/>
                <w:szCs w:val="20"/>
              </w:rPr>
              <w:t>T1-1</w:t>
            </w:r>
          </w:p>
        </w:tc>
        <w:tc>
          <w:tcPr>
            <w:tcW w:w="3360" w:type="dxa"/>
            <w:tcBorders>
              <w:top w:val="nil"/>
              <w:left w:val="nil"/>
              <w:bottom w:val="single" w:sz="4" w:space="0" w:color="auto"/>
              <w:right w:val="single" w:sz="4" w:space="0" w:color="auto"/>
            </w:tcBorders>
            <w:shd w:val="clear" w:color="auto" w:fill="auto"/>
            <w:noWrap/>
            <w:vAlign w:val="center"/>
          </w:tcPr>
          <w:p w14:paraId="4F603D40" w14:textId="77777777" w:rsidR="00DC7491" w:rsidRPr="00BB4214" w:rsidRDefault="00DC7491" w:rsidP="000804E2">
            <w:pPr>
              <w:spacing w:after="0" w:line="240" w:lineRule="auto"/>
              <w:jc w:val="left"/>
              <w:rPr>
                <w:rFonts w:cs="Calibri"/>
                <w:b/>
                <w:bCs/>
                <w:color w:val="000000"/>
                <w:szCs w:val="22"/>
              </w:rPr>
            </w:pPr>
            <w:r w:rsidRPr="00BB4214">
              <w:rPr>
                <w:rFonts w:cs="Calibri"/>
                <w:b/>
                <w:bCs/>
                <w:color w:val="000000"/>
                <w:szCs w:val="22"/>
              </w:rPr>
              <w:t>Haludovo I.</w:t>
            </w:r>
          </w:p>
        </w:tc>
        <w:tc>
          <w:tcPr>
            <w:tcW w:w="1288" w:type="dxa"/>
            <w:tcBorders>
              <w:top w:val="nil"/>
              <w:left w:val="nil"/>
              <w:bottom w:val="single" w:sz="4" w:space="0" w:color="auto"/>
              <w:right w:val="single" w:sz="4" w:space="0" w:color="auto"/>
            </w:tcBorders>
            <w:shd w:val="clear" w:color="auto" w:fill="auto"/>
            <w:vAlign w:val="center"/>
          </w:tcPr>
          <w:p w14:paraId="3A1AA255" w14:textId="77777777" w:rsidR="00DC7491" w:rsidRPr="004E292D" w:rsidRDefault="00DC7491" w:rsidP="000804E2">
            <w:pPr>
              <w:spacing w:after="0" w:line="240" w:lineRule="auto"/>
              <w:jc w:val="center"/>
              <w:rPr>
                <w:rFonts w:cs="Calibri"/>
                <w:color w:val="000000"/>
                <w:sz w:val="20"/>
                <w:szCs w:val="20"/>
              </w:rPr>
            </w:pPr>
            <w:r w:rsidRPr="004E292D">
              <w:t>16,32</w:t>
            </w:r>
          </w:p>
        </w:tc>
        <w:tc>
          <w:tcPr>
            <w:tcW w:w="1288" w:type="dxa"/>
            <w:tcBorders>
              <w:top w:val="nil"/>
              <w:left w:val="nil"/>
              <w:bottom w:val="single" w:sz="4" w:space="0" w:color="auto"/>
              <w:right w:val="single" w:sz="4" w:space="0" w:color="auto"/>
            </w:tcBorders>
            <w:shd w:val="clear" w:color="auto" w:fill="auto"/>
            <w:vAlign w:val="center"/>
          </w:tcPr>
          <w:p w14:paraId="2AD267CE" w14:textId="77777777" w:rsidR="00DC7491" w:rsidRPr="004E292D" w:rsidRDefault="00DC7491" w:rsidP="000804E2">
            <w:pPr>
              <w:spacing w:after="0" w:line="240" w:lineRule="auto"/>
              <w:jc w:val="center"/>
              <w:rPr>
                <w:rFonts w:cs="Calibri"/>
                <w:color w:val="000000"/>
                <w:sz w:val="20"/>
                <w:szCs w:val="20"/>
              </w:rPr>
            </w:pPr>
            <w:r w:rsidRPr="004E292D">
              <w:t>0,00</w:t>
            </w:r>
          </w:p>
        </w:tc>
        <w:tc>
          <w:tcPr>
            <w:tcW w:w="1135" w:type="dxa"/>
            <w:tcBorders>
              <w:top w:val="nil"/>
              <w:left w:val="nil"/>
              <w:bottom w:val="single" w:sz="4" w:space="0" w:color="auto"/>
              <w:right w:val="single" w:sz="4" w:space="0" w:color="auto"/>
            </w:tcBorders>
            <w:shd w:val="clear" w:color="auto" w:fill="auto"/>
            <w:vAlign w:val="center"/>
          </w:tcPr>
          <w:p w14:paraId="64E503E7" w14:textId="77777777" w:rsidR="00DC7491" w:rsidRPr="004E292D" w:rsidRDefault="00DC7491" w:rsidP="000804E2">
            <w:pPr>
              <w:spacing w:after="0" w:line="240" w:lineRule="auto"/>
              <w:jc w:val="center"/>
              <w:rPr>
                <w:rFonts w:cs="Calibri"/>
                <w:color w:val="000000"/>
                <w:sz w:val="20"/>
                <w:szCs w:val="20"/>
              </w:rPr>
            </w:pPr>
            <w:r w:rsidRPr="004E292D">
              <w:t>16,32</w:t>
            </w:r>
          </w:p>
        </w:tc>
        <w:tc>
          <w:tcPr>
            <w:tcW w:w="1256" w:type="dxa"/>
            <w:tcBorders>
              <w:top w:val="nil"/>
              <w:left w:val="nil"/>
              <w:bottom w:val="single" w:sz="4" w:space="0" w:color="auto"/>
              <w:right w:val="single" w:sz="4" w:space="0" w:color="auto"/>
            </w:tcBorders>
            <w:shd w:val="clear" w:color="auto" w:fill="auto"/>
            <w:vAlign w:val="center"/>
          </w:tcPr>
          <w:p w14:paraId="40D3AC5B" w14:textId="77777777" w:rsidR="00DC7491" w:rsidRPr="004E292D" w:rsidRDefault="00DC7491" w:rsidP="000804E2">
            <w:pPr>
              <w:spacing w:after="0" w:line="240" w:lineRule="auto"/>
              <w:jc w:val="center"/>
              <w:rPr>
                <w:rFonts w:cs="Calibri"/>
                <w:color w:val="000000"/>
                <w:sz w:val="20"/>
                <w:szCs w:val="20"/>
              </w:rPr>
            </w:pPr>
            <w:r w:rsidRPr="004E292D">
              <w:t>100,00</w:t>
            </w:r>
          </w:p>
        </w:tc>
      </w:tr>
      <w:tr w:rsidR="00DC7491" w:rsidRPr="004E292D" w14:paraId="6A53CE92" w14:textId="77777777" w:rsidTr="00C76F7C">
        <w:trPr>
          <w:trHeight w:val="227"/>
        </w:trPr>
        <w:tc>
          <w:tcPr>
            <w:tcW w:w="745" w:type="dxa"/>
            <w:tcBorders>
              <w:top w:val="nil"/>
              <w:left w:val="single" w:sz="4" w:space="0" w:color="auto"/>
              <w:bottom w:val="single" w:sz="4" w:space="0" w:color="auto"/>
              <w:right w:val="single" w:sz="4" w:space="0" w:color="auto"/>
            </w:tcBorders>
            <w:shd w:val="clear" w:color="auto" w:fill="auto"/>
            <w:vAlign w:val="center"/>
            <w:hideMark/>
          </w:tcPr>
          <w:p w14:paraId="5FB84001" w14:textId="77777777" w:rsidR="00DC7491" w:rsidRPr="004E292D" w:rsidRDefault="00DC7491" w:rsidP="000804E2">
            <w:pPr>
              <w:spacing w:after="0" w:line="240" w:lineRule="auto"/>
              <w:jc w:val="center"/>
              <w:rPr>
                <w:rFonts w:cs="Calibri"/>
                <w:b/>
                <w:bCs/>
                <w:color w:val="000000"/>
                <w:sz w:val="20"/>
                <w:szCs w:val="20"/>
              </w:rPr>
            </w:pPr>
            <w:r w:rsidRPr="004E292D">
              <w:rPr>
                <w:rFonts w:cs="Calibri"/>
                <w:b/>
                <w:bCs/>
                <w:color w:val="000000"/>
                <w:sz w:val="20"/>
                <w:szCs w:val="20"/>
              </w:rPr>
              <w:t>T1-2</w:t>
            </w:r>
          </w:p>
        </w:tc>
        <w:tc>
          <w:tcPr>
            <w:tcW w:w="3360" w:type="dxa"/>
            <w:tcBorders>
              <w:top w:val="nil"/>
              <w:left w:val="nil"/>
              <w:bottom w:val="single" w:sz="4" w:space="0" w:color="auto"/>
              <w:right w:val="single" w:sz="4" w:space="0" w:color="auto"/>
            </w:tcBorders>
            <w:shd w:val="clear" w:color="auto" w:fill="auto"/>
            <w:noWrap/>
            <w:vAlign w:val="center"/>
          </w:tcPr>
          <w:p w14:paraId="3A7C557C" w14:textId="77777777" w:rsidR="00DC7491" w:rsidRPr="00BB4214" w:rsidRDefault="00DC7491" w:rsidP="000804E2">
            <w:pPr>
              <w:spacing w:after="0" w:line="240" w:lineRule="auto"/>
              <w:jc w:val="left"/>
              <w:rPr>
                <w:rFonts w:cs="Calibri"/>
                <w:b/>
                <w:bCs/>
                <w:color w:val="000000"/>
                <w:szCs w:val="22"/>
              </w:rPr>
            </w:pPr>
            <w:r w:rsidRPr="00BB4214">
              <w:rPr>
                <w:rFonts w:cs="Calibri"/>
                <w:b/>
                <w:bCs/>
                <w:color w:val="000000"/>
                <w:szCs w:val="22"/>
              </w:rPr>
              <w:t>Haludovo II.</w:t>
            </w:r>
          </w:p>
        </w:tc>
        <w:tc>
          <w:tcPr>
            <w:tcW w:w="1288" w:type="dxa"/>
            <w:tcBorders>
              <w:top w:val="nil"/>
              <w:left w:val="nil"/>
              <w:bottom w:val="single" w:sz="4" w:space="0" w:color="auto"/>
              <w:right w:val="single" w:sz="4" w:space="0" w:color="auto"/>
            </w:tcBorders>
            <w:shd w:val="clear" w:color="auto" w:fill="auto"/>
            <w:vAlign w:val="center"/>
          </w:tcPr>
          <w:p w14:paraId="4EE837D5" w14:textId="77777777" w:rsidR="00DC7491" w:rsidRPr="004E292D" w:rsidRDefault="00DC7491" w:rsidP="000804E2">
            <w:pPr>
              <w:spacing w:after="0" w:line="240" w:lineRule="auto"/>
              <w:jc w:val="center"/>
              <w:rPr>
                <w:rFonts w:cs="Calibri"/>
                <w:color w:val="000000"/>
                <w:sz w:val="20"/>
                <w:szCs w:val="20"/>
              </w:rPr>
            </w:pPr>
            <w:r w:rsidRPr="004E292D">
              <w:t>0,00</w:t>
            </w:r>
          </w:p>
        </w:tc>
        <w:tc>
          <w:tcPr>
            <w:tcW w:w="1288" w:type="dxa"/>
            <w:tcBorders>
              <w:top w:val="nil"/>
              <w:left w:val="nil"/>
              <w:bottom w:val="single" w:sz="4" w:space="0" w:color="auto"/>
              <w:right w:val="single" w:sz="4" w:space="0" w:color="auto"/>
            </w:tcBorders>
            <w:shd w:val="clear" w:color="auto" w:fill="auto"/>
            <w:vAlign w:val="center"/>
          </w:tcPr>
          <w:p w14:paraId="3DB2D2A7" w14:textId="77777777" w:rsidR="00DC7491" w:rsidRPr="004E292D" w:rsidRDefault="00DC7491" w:rsidP="000804E2">
            <w:pPr>
              <w:spacing w:after="0" w:line="240" w:lineRule="auto"/>
              <w:jc w:val="center"/>
              <w:rPr>
                <w:rFonts w:cs="Calibri"/>
                <w:color w:val="000000"/>
                <w:sz w:val="20"/>
                <w:szCs w:val="20"/>
              </w:rPr>
            </w:pPr>
            <w:r w:rsidRPr="004E292D">
              <w:t>18,58</w:t>
            </w:r>
          </w:p>
        </w:tc>
        <w:tc>
          <w:tcPr>
            <w:tcW w:w="1135" w:type="dxa"/>
            <w:tcBorders>
              <w:top w:val="nil"/>
              <w:left w:val="nil"/>
              <w:bottom w:val="single" w:sz="4" w:space="0" w:color="auto"/>
              <w:right w:val="single" w:sz="4" w:space="0" w:color="auto"/>
            </w:tcBorders>
            <w:shd w:val="clear" w:color="auto" w:fill="auto"/>
            <w:vAlign w:val="center"/>
          </w:tcPr>
          <w:p w14:paraId="10481634" w14:textId="77777777" w:rsidR="00DC7491" w:rsidRPr="004E292D" w:rsidRDefault="00DC7491" w:rsidP="000804E2">
            <w:pPr>
              <w:spacing w:after="0" w:line="240" w:lineRule="auto"/>
              <w:jc w:val="center"/>
              <w:rPr>
                <w:rFonts w:cs="Calibri"/>
                <w:color w:val="000000"/>
                <w:sz w:val="20"/>
                <w:szCs w:val="20"/>
              </w:rPr>
            </w:pPr>
            <w:r w:rsidRPr="004E292D">
              <w:t>18,58</w:t>
            </w:r>
          </w:p>
        </w:tc>
        <w:tc>
          <w:tcPr>
            <w:tcW w:w="1256" w:type="dxa"/>
            <w:tcBorders>
              <w:top w:val="nil"/>
              <w:left w:val="nil"/>
              <w:bottom w:val="single" w:sz="4" w:space="0" w:color="auto"/>
              <w:right w:val="single" w:sz="4" w:space="0" w:color="auto"/>
            </w:tcBorders>
            <w:shd w:val="clear" w:color="auto" w:fill="auto"/>
            <w:vAlign w:val="center"/>
          </w:tcPr>
          <w:p w14:paraId="388891F2" w14:textId="77777777" w:rsidR="00DC7491" w:rsidRPr="004E292D" w:rsidRDefault="00DC7491" w:rsidP="000804E2">
            <w:pPr>
              <w:spacing w:after="0" w:line="240" w:lineRule="auto"/>
              <w:jc w:val="center"/>
              <w:rPr>
                <w:rFonts w:cs="Calibri"/>
                <w:color w:val="000000"/>
                <w:sz w:val="20"/>
                <w:szCs w:val="20"/>
              </w:rPr>
            </w:pPr>
            <w:r w:rsidRPr="004E292D">
              <w:t>0,00</w:t>
            </w:r>
          </w:p>
        </w:tc>
      </w:tr>
      <w:tr w:rsidR="00DC7491" w:rsidRPr="004E292D" w14:paraId="2C00D151" w14:textId="77777777" w:rsidTr="00C76F7C">
        <w:trPr>
          <w:trHeight w:val="227"/>
        </w:trPr>
        <w:tc>
          <w:tcPr>
            <w:tcW w:w="745" w:type="dxa"/>
            <w:tcBorders>
              <w:top w:val="nil"/>
              <w:left w:val="single" w:sz="4" w:space="0" w:color="auto"/>
              <w:bottom w:val="single" w:sz="4" w:space="0" w:color="auto"/>
              <w:right w:val="single" w:sz="4" w:space="0" w:color="auto"/>
            </w:tcBorders>
            <w:shd w:val="clear" w:color="000000" w:fill="DAEEF3"/>
            <w:vAlign w:val="center"/>
            <w:hideMark/>
          </w:tcPr>
          <w:p w14:paraId="2C28B931" w14:textId="77777777" w:rsidR="00DC7491" w:rsidRPr="004E292D" w:rsidRDefault="00DC7491" w:rsidP="000804E2">
            <w:pPr>
              <w:spacing w:after="0" w:line="240" w:lineRule="auto"/>
              <w:jc w:val="left"/>
              <w:rPr>
                <w:rFonts w:cs="Calibri"/>
                <w:b/>
                <w:bCs/>
                <w:color w:val="000000"/>
                <w:sz w:val="20"/>
                <w:szCs w:val="20"/>
              </w:rPr>
            </w:pPr>
          </w:p>
        </w:tc>
        <w:tc>
          <w:tcPr>
            <w:tcW w:w="3360" w:type="dxa"/>
            <w:tcBorders>
              <w:top w:val="nil"/>
              <w:left w:val="nil"/>
              <w:bottom w:val="single" w:sz="4" w:space="0" w:color="auto"/>
              <w:right w:val="single" w:sz="4" w:space="0" w:color="auto"/>
            </w:tcBorders>
            <w:shd w:val="clear" w:color="000000" w:fill="DAEEF3"/>
            <w:vAlign w:val="center"/>
            <w:hideMark/>
          </w:tcPr>
          <w:p w14:paraId="315553D6" w14:textId="77777777" w:rsidR="00DC7491" w:rsidRPr="004E292D" w:rsidRDefault="00DC7491" w:rsidP="000804E2">
            <w:pPr>
              <w:spacing w:after="0" w:line="240" w:lineRule="auto"/>
              <w:jc w:val="right"/>
              <w:rPr>
                <w:rFonts w:cs="Calibri"/>
                <w:b/>
                <w:bCs/>
                <w:color w:val="000000"/>
                <w:sz w:val="20"/>
                <w:szCs w:val="20"/>
              </w:rPr>
            </w:pPr>
            <w:r w:rsidRPr="004E292D">
              <w:rPr>
                <w:rFonts w:cs="Arial"/>
                <w:b/>
                <w:bCs/>
                <w:sz w:val="20"/>
                <w:szCs w:val="20"/>
              </w:rPr>
              <w:t>Ukupno</w:t>
            </w:r>
          </w:p>
        </w:tc>
        <w:tc>
          <w:tcPr>
            <w:tcW w:w="1288" w:type="dxa"/>
            <w:tcBorders>
              <w:top w:val="nil"/>
              <w:left w:val="nil"/>
              <w:bottom w:val="single" w:sz="4" w:space="0" w:color="auto"/>
              <w:right w:val="single" w:sz="4" w:space="0" w:color="auto"/>
            </w:tcBorders>
            <w:shd w:val="clear" w:color="000000" w:fill="DAEEF3"/>
            <w:vAlign w:val="center"/>
          </w:tcPr>
          <w:p w14:paraId="317DF3B6" w14:textId="77777777" w:rsidR="00DC7491" w:rsidRPr="004E292D" w:rsidRDefault="00DC7491" w:rsidP="000804E2">
            <w:pPr>
              <w:spacing w:after="0" w:line="240" w:lineRule="auto"/>
              <w:jc w:val="center"/>
              <w:rPr>
                <w:rFonts w:cs="Calibri"/>
                <w:b/>
                <w:bCs/>
                <w:color w:val="000000"/>
                <w:sz w:val="20"/>
                <w:szCs w:val="20"/>
              </w:rPr>
            </w:pPr>
            <w:r w:rsidRPr="004E292D">
              <w:rPr>
                <w:b/>
                <w:bCs/>
              </w:rPr>
              <w:t>20,43</w:t>
            </w:r>
          </w:p>
        </w:tc>
        <w:tc>
          <w:tcPr>
            <w:tcW w:w="1288" w:type="dxa"/>
            <w:tcBorders>
              <w:top w:val="nil"/>
              <w:left w:val="nil"/>
              <w:bottom w:val="single" w:sz="4" w:space="0" w:color="auto"/>
              <w:right w:val="single" w:sz="4" w:space="0" w:color="auto"/>
            </w:tcBorders>
            <w:shd w:val="clear" w:color="000000" w:fill="DAEEF3"/>
            <w:vAlign w:val="center"/>
          </w:tcPr>
          <w:p w14:paraId="47FB6515" w14:textId="77777777" w:rsidR="00DC7491" w:rsidRPr="004E292D" w:rsidRDefault="00DC7491" w:rsidP="000804E2">
            <w:pPr>
              <w:spacing w:after="0" w:line="240" w:lineRule="auto"/>
              <w:jc w:val="center"/>
              <w:rPr>
                <w:rFonts w:cs="Calibri"/>
                <w:b/>
                <w:bCs/>
                <w:color w:val="000000"/>
                <w:sz w:val="20"/>
                <w:szCs w:val="20"/>
              </w:rPr>
            </w:pPr>
            <w:r w:rsidRPr="004E292D">
              <w:rPr>
                <w:b/>
                <w:bCs/>
              </w:rPr>
              <w:t>24,98</w:t>
            </w:r>
          </w:p>
        </w:tc>
        <w:tc>
          <w:tcPr>
            <w:tcW w:w="1135" w:type="dxa"/>
            <w:tcBorders>
              <w:top w:val="nil"/>
              <w:left w:val="nil"/>
              <w:bottom w:val="single" w:sz="4" w:space="0" w:color="auto"/>
              <w:right w:val="single" w:sz="4" w:space="0" w:color="auto"/>
            </w:tcBorders>
            <w:shd w:val="clear" w:color="000000" w:fill="DAEEF3"/>
            <w:vAlign w:val="center"/>
          </w:tcPr>
          <w:p w14:paraId="1261B9E9" w14:textId="77777777" w:rsidR="00DC7491" w:rsidRPr="004E292D" w:rsidRDefault="00DC7491" w:rsidP="000804E2">
            <w:pPr>
              <w:spacing w:after="0" w:line="240" w:lineRule="auto"/>
              <w:jc w:val="center"/>
              <w:rPr>
                <w:rFonts w:cs="Calibri"/>
                <w:b/>
                <w:bCs/>
                <w:color w:val="000000"/>
                <w:sz w:val="20"/>
                <w:szCs w:val="20"/>
              </w:rPr>
            </w:pPr>
            <w:r w:rsidRPr="004E292D">
              <w:rPr>
                <w:b/>
                <w:bCs/>
              </w:rPr>
              <w:t>45,41</w:t>
            </w:r>
          </w:p>
        </w:tc>
        <w:tc>
          <w:tcPr>
            <w:tcW w:w="1256" w:type="dxa"/>
            <w:tcBorders>
              <w:top w:val="nil"/>
              <w:left w:val="nil"/>
              <w:bottom w:val="single" w:sz="4" w:space="0" w:color="auto"/>
              <w:right w:val="single" w:sz="4" w:space="0" w:color="auto"/>
            </w:tcBorders>
            <w:shd w:val="clear" w:color="000000" w:fill="DAEEF3"/>
            <w:vAlign w:val="center"/>
          </w:tcPr>
          <w:p w14:paraId="4A25ECF8" w14:textId="77777777" w:rsidR="00DC7491" w:rsidRPr="004E292D" w:rsidRDefault="00DC7491" w:rsidP="000804E2">
            <w:pPr>
              <w:spacing w:after="0" w:line="240" w:lineRule="auto"/>
              <w:jc w:val="center"/>
              <w:rPr>
                <w:rFonts w:cs="Calibri"/>
                <w:b/>
                <w:bCs/>
                <w:color w:val="000000"/>
                <w:sz w:val="20"/>
                <w:szCs w:val="20"/>
              </w:rPr>
            </w:pPr>
            <w:r w:rsidRPr="004E292D">
              <w:rPr>
                <w:b/>
                <w:bCs/>
              </w:rPr>
              <w:t>44,99</w:t>
            </w:r>
          </w:p>
        </w:tc>
      </w:tr>
    </w:tbl>
    <w:p w14:paraId="0D447C40" w14:textId="778866D2" w:rsidR="00E55C5A" w:rsidRDefault="007C58C6" w:rsidP="007C58C6">
      <w:pPr>
        <w:jc w:val="center"/>
        <w:rPr>
          <w:i/>
          <w:iCs/>
          <w:sz w:val="18"/>
          <w:szCs w:val="18"/>
        </w:rPr>
      </w:pPr>
      <w:r w:rsidRPr="007C58C6">
        <w:rPr>
          <w:i/>
          <w:iCs/>
          <w:sz w:val="18"/>
          <w:szCs w:val="18"/>
        </w:rPr>
        <w:t>IGPIN ugostiteljsko-turističke namjene iz važećeg PPUO Malinska</w:t>
      </w:r>
      <w:r w:rsidR="00C5169B">
        <w:rPr>
          <w:i/>
          <w:iCs/>
          <w:sz w:val="18"/>
          <w:szCs w:val="18"/>
        </w:rPr>
        <w:t xml:space="preserve"> </w:t>
      </w:r>
      <w:r w:rsidRPr="007C58C6">
        <w:rPr>
          <w:i/>
          <w:iCs/>
          <w:sz w:val="18"/>
          <w:szCs w:val="18"/>
        </w:rPr>
        <w:t>-</w:t>
      </w:r>
      <w:r w:rsidR="00C5169B">
        <w:rPr>
          <w:i/>
          <w:iCs/>
          <w:sz w:val="18"/>
          <w:szCs w:val="18"/>
        </w:rPr>
        <w:t xml:space="preserve"> </w:t>
      </w:r>
      <w:r w:rsidRPr="007C58C6">
        <w:rPr>
          <w:i/>
          <w:iCs/>
          <w:sz w:val="18"/>
          <w:szCs w:val="18"/>
        </w:rPr>
        <w:t>Dubašnica na homogeniziranim katastarskim podlogama s revidiranom izgrađenošću</w:t>
      </w:r>
    </w:p>
    <w:p w14:paraId="218CA2AD" w14:textId="77777777" w:rsidR="007C58C6" w:rsidRPr="007C58C6" w:rsidRDefault="007C58C6" w:rsidP="007C58C6">
      <w:pPr>
        <w:rPr>
          <w:szCs w:val="22"/>
        </w:rPr>
      </w:pPr>
      <w:r w:rsidRPr="007C58C6">
        <w:rPr>
          <w:szCs w:val="22"/>
        </w:rPr>
        <w:t xml:space="preserve">Oba područja nalaze se unutar prostora ograničenja ZOP-a te se temeljem zakonskih odredbi </w:t>
      </w:r>
      <w:r w:rsidRPr="007C58C6">
        <w:rPr>
          <w:b/>
          <w:bCs/>
          <w:szCs w:val="22"/>
        </w:rPr>
        <w:t>ne mogu proširiti.</w:t>
      </w:r>
      <w:r w:rsidRPr="007C58C6">
        <w:rPr>
          <w:szCs w:val="22"/>
        </w:rPr>
        <w:t xml:space="preserve"> </w:t>
      </w:r>
    </w:p>
    <w:p w14:paraId="195461E2" w14:textId="0D4B9A87" w:rsidR="007C58C6" w:rsidRDefault="007C58C6" w:rsidP="007C58C6">
      <w:pPr>
        <w:rPr>
          <w:b/>
          <w:bCs/>
          <w:szCs w:val="22"/>
        </w:rPr>
      </w:pPr>
      <w:r w:rsidRPr="007C58C6">
        <w:rPr>
          <w:szCs w:val="22"/>
        </w:rPr>
        <w:t xml:space="preserve">Prema PPPGŽ-u, maksimalna površina područja Haludovo I. iznosi 17 ha, a područja Haludovo II. 19 ha.  Veličina građevinskog područja ugostiteljsko-turističke namjene mora iznositi najmanje 50% PPPGŽ-om određene maksimalne površine i kapaciteta. Sukladno tome zakonu i PPPGŽ-u, područja ugostiteljsko-turističke namjene ne mogu se povećati, ali se mogu smanjiti. Područje Haludovo I. je izgrađeno te će u ovom Planu njegova površina ostati ista, dok je </w:t>
      </w:r>
      <w:r w:rsidRPr="007C58C6">
        <w:rPr>
          <w:b/>
          <w:bCs/>
          <w:szCs w:val="22"/>
        </w:rPr>
        <w:t>područje Haludovo II. moguće smanjiti za 9,08 ha.</w:t>
      </w:r>
    </w:p>
    <w:p w14:paraId="2873D32F" w14:textId="1EA77823" w:rsidR="00E333C4" w:rsidRDefault="00E333C4" w:rsidP="007C58C6">
      <w:pPr>
        <w:rPr>
          <w:szCs w:val="22"/>
        </w:rPr>
      </w:pPr>
      <w:r w:rsidRPr="00E333C4">
        <w:rPr>
          <w:szCs w:val="22"/>
        </w:rPr>
        <w:t xml:space="preserve">Na prijedlog nositelja izrade, ugostiteljsko-turistička zona Haludovo II. smanjuje se za približno 50% svoje površine. Preostala površina udaljena je od obalne linije kako bi se sačuvao prirodni prostor uz obalu. U nastavku je vidljiv novi oblik zone Haludovo II. čija površina iznosi 9,89 ha, odnosno zona je </w:t>
      </w:r>
      <w:r w:rsidRPr="00E333C4">
        <w:rPr>
          <w:b/>
          <w:bCs/>
          <w:szCs w:val="22"/>
        </w:rPr>
        <w:t>smanjena za približno 8,69 ha</w:t>
      </w:r>
      <w:r w:rsidRPr="00E333C4">
        <w:rPr>
          <w:szCs w:val="22"/>
        </w:rPr>
        <w:t>.</w:t>
      </w:r>
    </w:p>
    <w:tbl>
      <w:tblPr>
        <w:tblStyle w:val="Reetkatablice"/>
        <w:tblW w:w="0" w:type="auto"/>
        <w:jc w:val="center"/>
        <w:tblLook w:val="04A0" w:firstRow="1" w:lastRow="0" w:firstColumn="1" w:lastColumn="0" w:noHBand="0" w:noVBand="1"/>
      </w:tblPr>
      <w:tblGrid>
        <w:gridCol w:w="4527"/>
        <w:gridCol w:w="4556"/>
      </w:tblGrid>
      <w:tr w:rsidR="00C922E3" w:rsidRPr="004E292D" w14:paraId="62B16859" w14:textId="77777777" w:rsidTr="00C76F7C">
        <w:trPr>
          <w:jc w:val="center"/>
        </w:trPr>
        <w:tc>
          <w:tcPr>
            <w:tcW w:w="4541" w:type="dxa"/>
            <w:tcMar>
              <w:left w:w="0" w:type="dxa"/>
              <w:right w:w="0" w:type="dxa"/>
            </w:tcMar>
            <w:vAlign w:val="center"/>
          </w:tcPr>
          <w:p w14:paraId="0AAAF361" w14:textId="77777777" w:rsidR="006A462B" w:rsidRPr="004E292D" w:rsidRDefault="006A462B" w:rsidP="000804E2">
            <w:pPr>
              <w:spacing w:after="0" w:line="240" w:lineRule="auto"/>
              <w:jc w:val="center"/>
              <w:rPr>
                <w:highlight w:val="yellow"/>
              </w:rPr>
            </w:pPr>
            <w:r w:rsidRPr="004E292D">
              <w:rPr>
                <w:noProof/>
              </w:rPr>
              <w:lastRenderedPageBreak/>
              <w:drawing>
                <wp:inline distT="0" distB="0" distL="0" distR="0" wp14:anchorId="60392929" wp14:editId="06A5745D">
                  <wp:extent cx="2875747" cy="2890982"/>
                  <wp:effectExtent l="0" t="0" r="1270" b="5080"/>
                  <wp:docPr id="14"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7880" t="7052" r="5387" b="9668"/>
                          <a:stretch/>
                        </pic:blipFill>
                        <pic:spPr bwMode="auto">
                          <a:xfrm>
                            <a:off x="0" y="0"/>
                            <a:ext cx="2880000" cy="2895258"/>
                          </a:xfrm>
                          <a:prstGeom prst="rect">
                            <a:avLst/>
                          </a:prstGeom>
                          <a:ln>
                            <a:noFill/>
                          </a:ln>
                          <a:extLst>
                            <a:ext uri="{53640926-AAD7-44D8-BBD7-CCE9431645EC}">
                              <a14:shadowObscured xmlns:a14="http://schemas.microsoft.com/office/drawing/2010/main"/>
                            </a:ext>
                          </a:extLst>
                        </pic:spPr>
                      </pic:pic>
                    </a:graphicData>
                  </a:graphic>
                </wp:inline>
              </w:drawing>
            </w:r>
          </w:p>
        </w:tc>
        <w:tc>
          <w:tcPr>
            <w:tcW w:w="4533" w:type="dxa"/>
            <w:tcMar>
              <w:left w:w="0" w:type="dxa"/>
              <w:right w:w="0" w:type="dxa"/>
            </w:tcMar>
            <w:vAlign w:val="center"/>
          </w:tcPr>
          <w:p w14:paraId="5B478B21" w14:textId="49274B71" w:rsidR="006A462B" w:rsidRPr="004E292D" w:rsidRDefault="00C922E3" w:rsidP="000804E2">
            <w:pPr>
              <w:spacing w:after="0" w:line="240" w:lineRule="auto"/>
              <w:jc w:val="center"/>
              <w:rPr>
                <w:highlight w:val="yellow"/>
              </w:rPr>
            </w:pPr>
            <w:r w:rsidRPr="00C922E3">
              <w:rPr>
                <w:noProof/>
              </w:rPr>
              <w:drawing>
                <wp:inline distT="0" distB="0" distL="0" distR="0" wp14:anchorId="0385FE01" wp14:editId="266AD627">
                  <wp:extent cx="2892328" cy="2900680"/>
                  <wp:effectExtent l="0" t="0" r="381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895958" cy="2904321"/>
                          </a:xfrm>
                          <a:prstGeom prst="rect">
                            <a:avLst/>
                          </a:prstGeom>
                          <a:ln>
                            <a:noFill/>
                          </a:ln>
                          <a:extLst>
                            <a:ext uri="{53640926-AAD7-44D8-BBD7-CCE9431645EC}">
                              <a14:shadowObscured xmlns:a14="http://schemas.microsoft.com/office/drawing/2010/main"/>
                            </a:ext>
                          </a:extLst>
                        </pic:spPr>
                      </pic:pic>
                    </a:graphicData>
                  </a:graphic>
                </wp:inline>
              </w:drawing>
            </w:r>
          </w:p>
        </w:tc>
      </w:tr>
      <w:tr w:rsidR="00C922E3" w:rsidRPr="004E292D" w14:paraId="7648C1A1" w14:textId="77777777" w:rsidTr="00C76F7C">
        <w:trPr>
          <w:jc w:val="center"/>
        </w:trPr>
        <w:tc>
          <w:tcPr>
            <w:tcW w:w="4541" w:type="dxa"/>
            <w:tcMar>
              <w:left w:w="0" w:type="dxa"/>
              <w:right w:w="0" w:type="dxa"/>
            </w:tcMar>
            <w:vAlign w:val="center"/>
          </w:tcPr>
          <w:p w14:paraId="4AFD05BC" w14:textId="77777777" w:rsidR="006A462B" w:rsidRPr="004E292D" w:rsidRDefault="006A462B" w:rsidP="000804E2">
            <w:pPr>
              <w:spacing w:after="0" w:line="240" w:lineRule="auto"/>
              <w:jc w:val="center"/>
            </w:pPr>
            <w:r w:rsidRPr="004E292D">
              <w:t>Važeći PPUO Malinska-Dubašnica</w:t>
            </w:r>
          </w:p>
        </w:tc>
        <w:tc>
          <w:tcPr>
            <w:tcW w:w="4533" w:type="dxa"/>
            <w:tcMar>
              <w:left w:w="0" w:type="dxa"/>
              <w:right w:w="0" w:type="dxa"/>
            </w:tcMar>
            <w:vAlign w:val="center"/>
          </w:tcPr>
          <w:p w14:paraId="67D1CA3F" w14:textId="2543E24B" w:rsidR="006A462B" w:rsidRPr="004E292D" w:rsidRDefault="006A462B" w:rsidP="000804E2">
            <w:pPr>
              <w:spacing w:after="0" w:line="240" w:lineRule="auto"/>
              <w:jc w:val="center"/>
            </w:pPr>
            <w:r w:rsidRPr="00917090">
              <w:t>VII. ID PPUO Malinska-Dubašnica</w:t>
            </w:r>
          </w:p>
        </w:tc>
      </w:tr>
    </w:tbl>
    <w:p w14:paraId="3CD67749" w14:textId="1177AA0B" w:rsidR="006A462B" w:rsidRPr="006E2F0D" w:rsidRDefault="006A462B" w:rsidP="006E2F0D">
      <w:pPr>
        <w:jc w:val="center"/>
        <w:rPr>
          <w:sz w:val="18"/>
          <w:szCs w:val="18"/>
        </w:rPr>
      </w:pPr>
      <w:r w:rsidRPr="006E2F0D">
        <w:rPr>
          <w:sz w:val="18"/>
          <w:szCs w:val="18"/>
        </w:rPr>
        <w:t>Prijedlog smanjenja T1-2 Haludovo II</w:t>
      </w:r>
    </w:p>
    <w:p w14:paraId="276EBCDB" w14:textId="05BC86D1" w:rsidR="006A462B" w:rsidRDefault="006A462B" w:rsidP="00192FD1">
      <w:pPr>
        <w:spacing w:after="0"/>
      </w:pPr>
      <w:r w:rsidRPr="00192FD1">
        <w:t xml:space="preserve">U tablici </w:t>
      </w:r>
      <w:r w:rsidR="00192FD1" w:rsidRPr="00192FD1">
        <w:t>u nastavku</w:t>
      </w:r>
      <w:r w:rsidRPr="00192FD1">
        <w:t xml:space="preserve"> vidljivo je da je smanjenje ugostiteljsko-turističke zone T1-2 Haludovo II. u granicama</w:t>
      </w:r>
      <w:r w:rsidRPr="004E292D">
        <w:t xml:space="preserve"> dopuštenog PPPGŽ-om koji kaže da se zona mora planirati s najmanje 50% maksimalne planom dopuštene površine, što za ovu zonu znači da mora biti planirana u najmanjoj površini od 9,5 ha. Zona Haludovo I. ne može se smanjiti jer je većim dijelom izgrađena.</w:t>
      </w:r>
    </w:p>
    <w:tbl>
      <w:tblPr>
        <w:tblW w:w="9072" w:type="dxa"/>
        <w:tblInd w:w="93" w:type="dxa"/>
        <w:tblLayout w:type="fixed"/>
        <w:tblLook w:val="04A0" w:firstRow="1" w:lastRow="0" w:firstColumn="1" w:lastColumn="0" w:noHBand="0" w:noVBand="1"/>
      </w:tblPr>
      <w:tblGrid>
        <w:gridCol w:w="936"/>
        <w:gridCol w:w="3225"/>
        <w:gridCol w:w="885"/>
        <w:gridCol w:w="965"/>
        <w:gridCol w:w="1066"/>
        <w:gridCol w:w="920"/>
        <w:gridCol w:w="1075"/>
      </w:tblGrid>
      <w:tr w:rsidR="00192FD1" w:rsidRPr="004E292D" w14:paraId="084F5CD2" w14:textId="77777777" w:rsidTr="00192FD1">
        <w:trPr>
          <w:trHeight w:val="227"/>
        </w:trPr>
        <w:tc>
          <w:tcPr>
            <w:tcW w:w="864" w:type="dxa"/>
            <w:tcBorders>
              <w:top w:val="single" w:sz="4" w:space="0" w:color="auto"/>
              <w:left w:val="single" w:sz="4" w:space="0" w:color="auto"/>
              <w:bottom w:val="single" w:sz="4" w:space="0" w:color="auto"/>
              <w:right w:val="single" w:sz="4" w:space="0" w:color="auto"/>
            </w:tcBorders>
            <w:shd w:val="clear" w:color="000000" w:fill="DAEEF3"/>
            <w:tcMar>
              <w:left w:w="28" w:type="dxa"/>
              <w:right w:w="28" w:type="dxa"/>
            </w:tcMar>
            <w:vAlign w:val="center"/>
            <w:hideMark/>
          </w:tcPr>
          <w:p w14:paraId="20EF4640" w14:textId="77777777" w:rsidR="00192FD1" w:rsidRPr="004E292D" w:rsidRDefault="00192FD1" w:rsidP="000804E2">
            <w:pPr>
              <w:spacing w:after="0" w:line="240" w:lineRule="auto"/>
              <w:jc w:val="center"/>
              <w:rPr>
                <w:rFonts w:cs="Calibri"/>
                <w:color w:val="000000"/>
                <w:sz w:val="18"/>
                <w:szCs w:val="20"/>
              </w:rPr>
            </w:pPr>
            <w:r w:rsidRPr="004E292D">
              <w:rPr>
                <w:rFonts w:cs="Calibri"/>
                <w:color w:val="000000"/>
                <w:sz w:val="18"/>
                <w:szCs w:val="20"/>
              </w:rPr>
              <w:t>oznaka</w:t>
            </w:r>
          </w:p>
        </w:tc>
        <w:tc>
          <w:tcPr>
            <w:tcW w:w="2979" w:type="dxa"/>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1666D640" w14:textId="77777777" w:rsidR="00192FD1" w:rsidRPr="004E292D" w:rsidRDefault="00192FD1" w:rsidP="000804E2">
            <w:pPr>
              <w:spacing w:after="0" w:line="240" w:lineRule="auto"/>
              <w:jc w:val="center"/>
              <w:rPr>
                <w:rFonts w:cs="Calibri"/>
                <w:color w:val="000000"/>
                <w:sz w:val="18"/>
                <w:szCs w:val="20"/>
              </w:rPr>
            </w:pPr>
            <w:r w:rsidRPr="004E292D">
              <w:rPr>
                <w:rFonts w:cs="Calibri"/>
                <w:color w:val="000000"/>
                <w:sz w:val="18"/>
                <w:szCs w:val="20"/>
              </w:rPr>
              <w:t>namjena/</w:t>
            </w:r>
            <w:r w:rsidRPr="004E292D">
              <w:rPr>
                <w:rFonts w:cs="Calibri"/>
                <w:color w:val="000000"/>
                <w:sz w:val="18"/>
                <w:szCs w:val="20"/>
              </w:rPr>
              <w:br/>
              <w:t>IGPIN</w:t>
            </w:r>
          </w:p>
        </w:tc>
        <w:tc>
          <w:tcPr>
            <w:tcW w:w="817" w:type="dxa"/>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0236164B" w14:textId="77777777" w:rsidR="00192FD1" w:rsidRPr="004E292D" w:rsidRDefault="00192FD1" w:rsidP="000804E2">
            <w:pPr>
              <w:spacing w:after="0" w:line="240" w:lineRule="auto"/>
              <w:jc w:val="center"/>
              <w:rPr>
                <w:rFonts w:cs="Calibri"/>
                <w:color w:val="000000"/>
                <w:sz w:val="18"/>
                <w:szCs w:val="20"/>
              </w:rPr>
            </w:pPr>
            <w:r w:rsidRPr="004E292D">
              <w:rPr>
                <w:rFonts w:cs="Calibri"/>
                <w:color w:val="000000"/>
                <w:sz w:val="18"/>
                <w:szCs w:val="20"/>
              </w:rPr>
              <w:t>najveća dopuštena površina IGPIN-a</w:t>
            </w:r>
            <w:r w:rsidRPr="004E292D">
              <w:rPr>
                <w:rFonts w:cs="Calibri"/>
                <w:color w:val="000000"/>
                <w:sz w:val="18"/>
                <w:szCs w:val="20"/>
              </w:rPr>
              <w:br/>
              <w:t>(ha)</w:t>
            </w:r>
          </w:p>
        </w:tc>
        <w:tc>
          <w:tcPr>
            <w:tcW w:w="891" w:type="dxa"/>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7001E1D5" w14:textId="77777777" w:rsidR="00192FD1" w:rsidRPr="004E292D" w:rsidRDefault="00192FD1" w:rsidP="000804E2">
            <w:pPr>
              <w:spacing w:after="0" w:line="240" w:lineRule="auto"/>
              <w:jc w:val="center"/>
              <w:rPr>
                <w:rFonts w:cs="Calibri"/>
                <w:color w:val="000000"/>
                <w:sz w:val="18"/>
                <w:szCs w:val="20"/>
              </w:rPr>
            </w:pPr>
            <w:r w:rsidRPr="004E292D">
              <w:rPr>
                <w:rFonts w:cs="Calibri"/>
                <w:color w:val="000000"/>
                <w:sz w:val="18"/>
                <w:szCs w:val="20"/>
              </w:rPr>
              <w:t>najmanja dopuštena površina</w:t>
            </w:r>
            <w:r w:rsidRPr="004E292D">
              <w:rPr>
                <w:rFonts w:cs="Calibri"/>
                <w:color w:val="000000"/>
                <w:sz w:val="18"/>
                <w:szCs w:val="20"/>
              </w:rPr>
              <w:br/>
              <w:t xml:space="preserve"> IGPIN-a (ha)</w:t>
            </w:r>
          </w:p>
        </w:tc>
        <w:tc>
          <w:tcPr>
            <w:tcW w:w="985" w:type="dxa"/>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13419721" w14:textId="77777777" w:rsidR="00192FD1" w:rsidRPr="004E292D" w:rsidRDefault="00192FD1" w:rsidP="000804E2">
            <w:pPr>
              <w:spacing w:after="0" w:line="240" w:lineRule="auto"/>
              <w:jc w:val="center"/>
              <w:rPr>
                <w:rFonts w:cs="Calibri"/>
                <w:color w:val="000000"/>
                <w:sz w:val="18"/>
                <w:szCs w:val="20"/>
              </w:rPr>
            </w:pPr>
            <w:r w:rsidRPr="004E292D">
              <w:rPr>
                <w:rFonts w:cs="Calibri"/>
                <w:color w:val="000000"/>
                <w:sz w:val="18"/>
                <w:szCs w:val="20"/>
              </w:rPr>
              <w:t>ukupna površina IGPIN-a prije smanjenja</w:t>
            </w:r>
            <w:r w:rsidRPr="004E292D">
              <w:rPr>
                <w:rFonts w:cs="Calibri"/>
                <w:color w:val="000000"/>
                <w:sz w:val="18"/>
                <w:szCs w:val="20"/>
              </w:rPr>
              <w:br/>
              <w:t>(ha)</w:t>
            </w:r>
          </w:p>
        </w:tc>
        <w:tc>
          <w:tcPr>
            <w:tcW w:w="850" w:type="dxa"/>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564F8303" w14:textId="77777777" w:rsidR="00192FD1" w:rsidRPr="004E292D" w:rsidRDefault="00192FD1" w:rsidP="000804E2">
            <w:pPr>
              <w:spacing w:after="0" w:line="240" w:lineRule="auto"/>
              <w:jc w:val="center"/>
              <w:rPr>
                <w:rFonts w:cs="Calibri"/>
                <w:color w:val="000000"/>
                <w:sz w:val="18"/>
                <w:szCs w:val="20"/>
              </w:rPr>
            </w:pPr>
            <w:r w:rsidRPr="004E292D">
              <w:rPr>
                <w:rFonts w:cs="Calibri"/>
                <w:color w:val="000000"/>
                <w:sz w:val="18"/>
                <w:szCs w:val="20"/>
              </w:rPr>
              <w:t>prijedlog smanjenja</w:t>
            </w:r>
            <w:r w:rsidRPr="004E292D">
              <w:rPr>
                <w:rFonts w:cs="Calibri"/>
                <w:color w:val="000000"/>
                <w:sz w:val="18"/>
                <w:szCs w:val="20"/>
              </w:rPr>
              <w:br/>
              <w:t>(ha)</w:t>
            </w:r>
          </w:p>
        </w:tc>
        <w:tc>
          <w:tcPr>
            <w:tcW w:w="993" w:type="dxa"/>
            <w:tcBorders>
              <w:top w:val="single" w:sz="4" w:space="0" w:color="auto"/>
              <w:left w:val="nil"/>
              <w:bottom w:val="single" w:sz="4" w:space="0" w:color="auto"/>
              <w:right w:val="single" w:sz="4" w:space="0" w:color="auto"/>
            </w:tcBorders>
            <w:shd w:val="clear" w:color="000000" w:fill="DAEEF3"/>
            <w:tcMar>
              <w:left w:w="28" w:type="dxa"/>
              <w:right w:w="28" w:type="dxa"/>
            </w:tcMar>
            <w:vAlign w:val="center"/>
            <w:hideMark/>
          </w:tcPr>
          <w:p w14:paraId="4361E281" w14:textId="77777777" w:rsidR="00192FD1" w:rsidRPr="004E292D" w:rsidRDefault="00192FD1" w:rsidP="000804E2">
            <w:pPr>
              <w:spacing w:after="0" w:line="240" w:lineRule="auto"/>
              <w:jc w:val="center"/>
              <w:rPr>
                <w:rFonts w:cs="Calibri"/>
                <w:color w:val="000000"/>
                <w:sz w:val="18"/>
                <w:szCs w:val="20"/>
              </w:rPr>
            </w:pPr>
            <w:r w:rsidRPr="004E292D">
              <w:rPr>
                <w:rFonts w:cs="Calibri"/>
                <w:b/>
                <w:bCs/>
                <w:color w:val="000000"/>
                <w:sz w:val="18"/>
                <w:szCs w:val="20"/>
              </w:rPr>
              <w:t>ukupna površina</w:t>
            </w:r>
            <w:r w:rsidRPr="004E292D">
              <w:rPr>
                <w:rFonts w:cs="Calibri"/>
                <w:bCs/>
                <w:color w:val="000000"/>
                <w:sz w:val="18"/>
                <w:szCs w:val="20"/>
              </w:rPr>
              <w:t xml:space="preserve"> </w:t>
            </w:r>
            <w:r w:rsidRPr="004E292D">
              <w:rPr>
                <w:rFonts w:cs="Calibri"/>
                <w:b/>
                <w:bCs/>
                <w:color w:val="000000"/>
                <w:sz w:val="18"/>
                <w:szCs w:val="20"/>
              </w:rPr>
              <w:t>IGPIN-A</w:t>
            </w:r>
            <w:r w:rsidRPr="004E292D">
              <w:rPr>
                <w:rFonts w:cs="Calibri"/>
                <w:b/>
                <w:bCs/>
                <w:color w:val="000000"/>
                <w:sz w:val="18"/>
                <w:szCs w:val="20"/>
              </w:rPr>
              <w:br/>
              <w:t>nakon smanjenja</w:t>
            </w:r>
            <w:r w:rsidRPr="004E292D">
              <w:rPr>
                <w:rFonts w:cs="Calibri"/>
                <w:bCs/>
                <w:color w:val="000000"/>
                <w:sz w:val="18"/>
                <w:szCs w:val="20"/>
              </w:rPr>
              <w:br/>
            </w:r>
            <w:r w:rsidRPr="004E292D">
              <w:rPr>
                <w:rFonts w:cs="Calibri"/>
                <w:color w:val="000000"/>
                <w:sz w:val="18"/>
                <w:szCs w:val="20"/>
              </w:rPr>
              <w:t>(ha)</w:t>
            </w:r>
          </w:p>
        </w:tc>
      </w:tr>
      <w:tr w:rsidR="00192FD1" w:rsidRPr="004E292D" w14:paraId="4D56C5B8" w14:textId="77777777" w:rsidTr="00192FD1">
        <w:trPr>
          <w:trHeight w:val="227"/>
        </w:trPr>
        <w:tc>
          <w:tcPr>
            <w:tcW w:w="864" w:type="dxa"/>
            <w:tcBorders>
              <w:top w:val="nil"/>
              <w:left w:val="single" w:sz="4" w:space="0" w:color="auto"/>
              <w:bottom w:val="single" w:sz="4" w:space="0" w:color="auto"/>
              <w:right w:val="single" w:sz="4" w:space="0" w:color="auto"/>
            </w:tcBorders>
            <w:shd w:val="clear" w:color="000000" w:fill="DAEEF3"/>
            <w:tcMar>
              <w:left w:w="28" w:type="dxa"/>
              <w:right w:w="28" w:type="dxa"/>
            </w:tcMar>
            <w:vAlign w:val="center"/>
            <w:hideMark/>
          </w:tcPr>
          <w:p w14:paraId="67A8AB65" w14:textId="77777777" w:rsidR="00192FD1" w:rsidRPr="004E292D" w:rsidRDefault="00192FD1" w:rsidP="000804E2">
            <w:pPr>
              <w:spacing w:after="0" w:line="240" w:lineRule="auto"/>
              <w:jc w:val="left"/>
              <w:rPr>
                <w:rFonts w:cs="Calibri"/>
                <w:color w:val="000000"/>
                <w:sz w:val="20"/>
                <w:szCs w:val="20"/>
              </w:rPr>
            </w:pPr>
            <w:r w:rsidRPr="004E292D">
              <w:rPr>
                <w:rFonts w:cs="Calibri"/>
                <w:color w:val="000000"/>
                <w:sz w:val="20"/>
                <w:szCs w:val="20"/>
              </w:rPr>
              <w:t> </w:t>
            </w:r>
          </w:p>
        </w:tc>
        <w:tc>
          <w:tcPr>
            <w:tcW w:w="2979" w:type="dxa"/>
            <w:tcBorders>
              <w:top w:val="nil"/>
              <w:left w:val="nil"/>
              <w:bottom w:val="single" w:sz="4" w:space="0" w:color="auto"/>
              <w:right w:val="single" w:sz="4" w:space="0" w:color="auto"/>
            </w:tcBorders>
            <w:shd w:val="clear" w:color="000000" w:fill="DAEEF3"/>
            <w:tcMar>
              <w:left w:w="28" w:type="dxa"/>
              <w:right w:w="28" w:type="dxa"/>
            </w:tcMar>
            <w:vAlign w:val="center"/>
            <w:hideMark/>
          </w:tcPr>
          <w:p w14:paraId="4CC429FE" w14:textId="77777777" w:rsidR="00192FD1" w:rsidRPr="004E292D" w:rsidRDefault="00192FD1" w:rsidP="000804E2">
            <w:pPr>
              <w:spacing w:after="0" w:line="240" w:lineRule="auto"/>
              <w:jc w:val="left"/>
              <w:rPr>
                <w:rFonts w:cs="Calibri"/>
                <w:color w:val="000000"/>
                <w:sz w:val="20"/>
                <w:szCs w:val="20"/>
              </w:rPr>
            </w:pPr>
            <w:r w:rsidRPr="004E292D">
              <w:rPr>
                <w:rFonts w:cs="Calibri"/>
                <w:color w:val="000000"/>
                <w:sz w:val="20"/>
                <w:szCs w:val="20"/>
              </w:rPr>
              <w:t> </w:t>
            </w:r>
          </w:p>
        </w:tc>
        <w:tc>
          <w:tcPr>
            <w:tcW w:w="817" w:type="dxa"/>
            <w:tcBorders>
              <w:top w:val="nil"/>
              <w:left w:val="nil"/>
              <w:bottom w:val="single" w:sz="4" w:space="0" w:color="auto"/>
              <w:right w:val="single" w:sz="4" w:space="0" w:color="auto"/>
            </w:tcBorders>
            <w:shd w:val="clear" w:color="000000" w:fill="DAEEF3"/>
            <w:tcMar>
              <w:left w:w="28" w:type="dxa"/>
              <w:right w:w="28" w:type="dxa"/>
            </w:tcMar>
            <w:vAlign w:val="center"/>
            <w:hideMark/>
          </w:tcPr>
          <w:p w14:paraId="1C8BC91F" w14:textId="77777777" w:rsidR="00192FD1" w:rsidRPr="004E292D" w:rsidRDefault="00192FD1" w:rsidP="000804E2">
            <w:pPr>
              <w:spacing w:after="0" w:line="240" w:lineRule="auto"/>
              <w:jc w:val="center"/>
              <w:rPr>
                <w:rFonts w:cs="Calibri"/>
                <w:color w:val="000000"/>
                <w:sz w:val="18"/>
                <w:szCs w:val="18"/>
              </w:rPr>
            </w:pPr>
            <w:r w:rsidRPr="004E292D">
              <w:rPr>
                <w:rFonts w:cs="Calibri"/>
                <w:color w:val="000000"/>
                <w:sz w:val="18"/>
                <w:szCs w:val="18"/>
              </w:rPr>
              <w:t>A</w:t>
            </w:r>
          </w:p>
        </w:tc>
        <w:tc>
          <w:tcPr>
            <w:tcW w:w="891" w:type="dxa"/>
            <w:tcBorders>
              <w:top w:val="nil"/>
              <w:left w:val="nil"/>
              <w:bottom w:val="single" w:sz="4" w:space="0" w:color="auto"/>
              <w:right w:val="single" w:sz="4" w:space="0" w:color="auto"/>
            </w:tcBorders>
            <w:shd w:val="clear" w:color="000000" w:fill="DAEEF3"/>
            <w:tcMar>
              <w:left w:w="28" w:type="dxa"/>
              <w:right w:w="28" w:type="dxa"/>
            </w:tcMar>
            <w:vAlign w:val="center"/>
            <w:hideMark/>
          </w:tcPr>
          <w:p w14:paraId="39AF678E" w14:textId="77777777" w:rsidR="00192FD1" w:rsidRPr="004E292D" w:rsidRDefault="00192FD1" w:rsidP="000804E2">
            <w:pPr>
              <w:spacing w:after="0" w:line="240" w:lineRule="auto"/>
              <w:jc w:val="center"/>
              <w:rPr>
                <w:rFonts w:cs="Calibri"/>
                <w:color w:val="000000"/>
                <w:sz w:val="18"/>
                <w:szCs w:val="18"/>
              </w:rPr>
            </w:pPr>
            <w:r w:rsidRPr="004E292D">
              <w:rPr>
                <w:rFonts w:cs="Calibri"/>
                <w:color w:val="000000"/>
                <w:sz w:val="18"/>
                <w:szCs w:val="18"/>
              </w:rPr>
              <w:t>B</w:t>
            </w:r>
          </w:p>
        </w:tc>
        <w:tc>
          <w:tcPr>
            <w:tcW w:w="985" w:type="dxa"/>
            <w:tcBorders>
              <w:top w:val="nil"/>
              <w:left w:val="nil"/>
              <w:bottom w:val="single" w:sz="4" w:space="0" w:color="auto"/>
              <w:right w:val="single" w:sz="4" w:space="0" w:color="auto"/>
            </w:tcBorders>
            <w:shd w:val="clear" w:color="000000" w:fill="DAEEF3"/>
            <w:tcMar>
              <w:left w:w="28" w:type="dxa"/>
              <w:right w:w="28" w:type="dxa"/>
            </w:tcMar>
            <w:vAlign w:val="center"/>
            <w:hideMark/>
          </w:tcPr>
          <w:p w14:paraId="19247C65" w14:textId="77777777" w:rsidR="00192FD1" w:rsidRPr="004E292D" w:rsidRDefault="00192FD1" w:rsidP="000804E2">
            <w:pPr>
              <w:spacing w:after="0" w:line="240" w:lineRule="auto"/>
              <w:jc w:val="center"/>
              <w:rPr>
                <w:rFonts w:cs="Calibri"/>
                <w:color w:val="000000"/>
                <w:sz w:val="18"/>
                <w:szCs w:val="18"/>
              </w:rPr>
            </w:pPr>
            <w:r w:rsidRPr="004E292D">
              <w:rPr>
                <w:rFonts w:cs="Calibri"/>
                <w:color w:val="000000"/>
                <w:sz w:val="18"/>
                <w:szCs w:val="18"/>
              </w:rPr>
              <w:t>C</w:t>
            </w:r>
          </w:p>
        </w:tc>
        <w:tc>
          <w:tcPr>
            <w:tcW w:w="850" w:type="dxa"/>
            <w:tcBorders>
              <w:top w:val="nil"/>
              <w:left w:val="nil"/>
              <w:bottom w:val="single" w:sz="4" w:space="0" w:color="auto"/>
              <w:right w:val="single" w:sz="4" w:space="0" w:color="auto"/>
            </w:tcBorders>
            <w:shd w:val="clear" w:color="000000" w:fill="DAEEF3"/>
            <w:tcMar>
              <w:left w:w="28" w:type="dxa"/>
              <w:right w:w="28" w:type="dxa"/>
            </w:tcMar>
            <w:vAlign w:val="center"/>
            <w:hideMark/>
          </w:tcPr>
          <w:p w14:paraId="27C4DEF2" w14:textId="77777777" w:rsidR="00192FD1" w:rsidRPr="004E292D" w:rsidRDefault="00192FD1" w:rsidP="000804E2">
            <w:pPr>
              <w:spacing w:after="0" w:line="240" w:lineRule="auto"/>
              <w:jc w:val="center"/>
              <w:rPr>
                <w:rFonts w:cs="Calibri"/>
                <w:color w:val="000000"/>
                <w:sz w:val="18"/>
                <w:szCs w:val="18"/>
              </w:rPr>
            </w:pPr>
            <w:r w:rsidRPr="004E292D">
              <w:rPr>
                <w:rFonts w:cs="Calibri"/>
                <w:color w:val="000000"/>
                <w:sz w:val="18"/>
                <w:szCs w:val="18"/>
              </w:rPr>
              <w:t>D</w:t>
            </w:r>
          </w:p>
        </w:tc>
        <w:tc>
          <w:tcPr>
            <w:tcW w:w="993" w:type="dxa"/>
            <w:tcBorders>
              <w:top w:val="nil"/>
              <w:left w:val="nil"/>
              <w:bottom w:val="single" w:sz="4" w:space="0" w:color="auto"/>
              <w:right w:val="single" w:sz="4" w:space="0" w:color="auto"/>
            </w:tcBorders>
            <w:shd w:val="clear" w:color="000000" w:fill="DAEEF3"/>
            <w:tcMar>
              <w:left w:w="28" w:type="dxa"/>
              <w:right w:w="28" w:type="dxa"/>
            </w:tcMar>
            <w:vAlign w:val="center"/>
            <w:hideMark/>
          </w:tcPr>
          <w:p w14:paraId="46A9C2DB" w14:textId="77777777" w:rsidR="00192FD1" w:rsidRPr="004E292D" w:rsidRDefault="00192FD1" w:rsidP="000804E2">
            <w:pPr>
              <w:spacing w:after="0" w:line="240" w:lineRule="auto"/>
              <w:jc w:val="center"/>
              <w:rPr>
                <w:rFonts w:cs="Calibri"/>
                <w:color w:val="000000"/>
                <w:sz w:val="18"/>
                <w:szCs w:val="18"/>
              </w:rPr>
            </w:pPr>
            <w:r w:rsidRPr="004E292D">
              <w:rPr>
                <w:rFonts w:cs="Calibri"/>
                <w:color w:val="000000"/>
                <w:sz w:val="18"/>
                <w:szCs w:val="18"/>
              </w:rPr>
              <w:t>E</w:t>
            </w:r>
          </w:p>
        </w:tc>
      </w:tr>
      <w:tr w:rsidR="00192FD1" w:rsidRPr="004E292D" w14:paraId="235448D9" w14:textId="77777777" w:rsidTr="00192FD1">
        <w:trPr>
          <w:trHeight w:val="227"/>
        </w:trPr>
        <w:tc>
          <w:tcPr>
            <w:tcW w:w="3843" w:type="dxa"/>
            <w:gridSpan w:val="2"/>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14:paraId="14EC1404" w14:textId="77777777" w:rsidR="00192FD1" w:rsidRPr="004E292D" w:rsidRDefault="00192FD1" w:rsidP="000804E2">
            <w:pPr>
              <w:spacing w:after="0" w:line="240" w:lineRule="auto"/>
              <w:jc w:val="left"/>
              <w:rPr>
                <w:rFonts w:cs="Calibri"/>
                <w:b/>
                <w:bCs/>
                <w:color w:val="000000"/>
                <w:szCs w:val="22"/>
              </w:rPr>
            </w:pPr>
            <w:r w:rsidRPr="004E292D">
              <w:rPr>
                <w:rFonts w:cs="Calibri"/>
                <w:b/>
                <w:bCs/>
                <w:color w:val="000000"/>
                <w:szCs w:val="22"/>
              </w:rPr>
              <w:t>UGOSTITELJSKO-TURISTIČKA NAMJENA</w:t>
            </w:r>
          </w:p>
        </w:tc>
        <w:tc>
          <w:tcPr>
            <w:tcW w:w="81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C88DB5" w14:textId="77777777" w:rsidR="00192FD1" w:rsidRPr="004E292D" w:rsidRDefault="00192FD1" w:rsidP="000804E2">
            <w:pPr>
              <w:spacing w:after="0" w:line="240" w:lineRule="auto"/>
              <w:jc w:val="center"/>
              <w:rPr>
                <w:rFonts w:cs="Calibri"/>
                <w:b/>
                <w:bCs/>
                <w:color w:val="000000"/>
                <w:sz w:val="20"/>
                <w:szCs w:val="20"/>
              </w:rPr>
            </w:pPr>
            <w:r w:rsidRPr="004E292D">
              <w:rPr>
                <w:rFonts w:cs="Calibri"/>
                <w:b/>
                <w:bCs/>
                <w:color w:val="000000"/>
                <w:sz w:val="20"/>
                <w:szCs w:val="20"/>
              </w:rPr>
              <w:t>36,00</w:t>
            </w:r>
          </w:p>
        </w:tc>
        <w:tc>
          <w:tcPr>
            <w:tcW w:w="89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BF131B3" w14:textId="77777777" w:rsidR="00192FD1" w:rsidRPr="004E292D" w:rsidRDefault="00192FD1" w:rsidP="000804E2">
            <w:pPr>
              <w:spacing w:after="0" w:line="240" w:lineRule="auto"/>
              <w:jc w:val="center"/>
              <w:rPr>
                <w:rFonts w:cs="Calibri"/>
                <w:b/>
                <w:bCs/>
                <w:color w:val="000000"/>
                <w:sz w:val="20"/>
                <w:szCs w:val="20"/>
              </w:rPr>
            </w:pPr>
            <w:r w:rsidRPr="004E292D">
              <w:rPr>
                <w:rFonts w:cs="Calibri"/>
                <w:b/>
                <w:bCs/>
                <w:color w:val="000000"/>
                <w:sz w:val="20"/>
                <w:szCs w:val="20"/>
              </w:rPr>
              <w:t>18,00</w:t>
            </w:r>
          </w:p>
        </w:tc>
        <w:tc>
          <w:tcPr>
            <w:tcW w:w="98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0C4471" w14:textId="77777777" w:rsidR="00192FD1" w:rsidRPr="004E292D" w:rsidRDefault="00192FD1" w:rsidP="000804E2">
            <w:pPr>
              <w:spacing w:after="0" w:line="240" w:lineRule="auto"/>
              <w:jc w:val="center"/>
              <w:rPr>
                <w:rFonts w:cs="Calibri"/>
                <w:b/>
                <w:bCs/>
                <w:color w:val="000000"/>
                <w:sz w:val="20"/>
                <w:szCs w:val="20"/>
              </w:rPr>
            </w:pPr>
            <w:r w:rsidRPr="004E292D">
              <w:rPr>
                <w:rFonts w:cs="Calibri"/>
                <w:b/>
                <w:bCs/>
                <w:color w:val="000000"/>
                <w:sz w:val="20"/>
                <w:szCs w:val="20"/>
              </w:rPr>
              <w:t>34,90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AA8787" w14:textId="77777777" w:rsidR="00192FD1" w:rsidRPr="004E292D" w:rsidRDefault="00192FD1" w:rsidP="000804E2">
            <w:pPr>
              <w:spacing w:after="0" w:line="240" w:lineRule="auto"/>
              <w:jc w:val="center"/>
              <w:rPr>
                <w:rFonts w:cs="Calibri"/>
                <w:b/>
                <w:bCs/>
                <w:color w:val="000000"/>
                <w:sz w:val="20"/>
                <w:szCs w:val="20"/>
              </w:rPr>
            </w:pPr>
            <w:r w:rsidRPr="004E292D">
              <w:rPr>
                <w:rFonts w:cs="Calibri"/>
                <w:b/>
                <w:bCs/>
                <w:color w:val="000000"/>
                <w:sz w:val="20"/>
                <w:szCs w:val="20"/>
              </w:rPr>
              <w:t>8,69</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1E3623" w14:textId="77777777" w:rsidR="00192FD1" w:rsidRPr="004E292D" w:rsidRDefault="00192FD1" w:rsidP="000804E2">
            <w:pPr>
              <w:spacing w:after="0" w:line="240" w:lineRule="auto"/>
              <w:jc w:val="center"/>
              <w:rPr>
                <w:rFonts w:cs="Calibri"/>
                <w:b/>
                <w:bCs/>
                <w:color w:val="000000"/>
                <w:sz w:val="20"/>
                <w:szCs w:val="20"/>
              </w:rPr>
            </w:pPr>
            <w:r w:rsidRPr="004E292D">
              <w:rPr>
                <w:rFonts w:cs="Calibri"/>
                <w:b/>
                <w:bCs/>
                <w:color w:val="000000"/>
                <w:sz w:val="20"/>
                <w:szCs w:val="20"/>
              </w:rPr>
              <w:t>26,21</w:t>
            </w:r>
          </w:p>
        </w:tc>
      </w:tr>
      <w:tr w:rsidR="00192FD1" w:rsidRPr="00192FD1" w14:paraId="7A49F825" w14:textId="77777777" w:rsidTr="00192FD1">
        <w:trPr>
          <w:trHeight w:val="227"/>
        </w:trPr>
        <w:tc>
          <w:tcPr>
            <w:tcW w:w="86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7B7762" w14:textId="77777777" w:rsidR="00192FD1" w:rsidRPr="00192FD1" w:rsidRDefault="00192FD1" w:rsidP="000804E2">
            <w:pPr>
              <w:spacing w:after="0" w:line="240" w:lineRule="auto"/>
              <w:jc w:val="center"/>
              <w:rPr>
                <w:rFonts w:cs="Calibri"/>
                <w:color w:val="000000"/>
                <w:sz w:val="20"/>
                <w:szCs w:val="20"/>
              </w:rPr>
            </w:pPr>
            <w:r w:rsidRPr="00192FD1">
              <w:rPr>
                <w:rFonts w:cs="Calibri"/>
                <w:color w:val="000000"/>
                <w:sz w:val="20"/>
                <w:szCs w:val="20"/>
              </w:rPr>
              <w:t>T1-1</w:t>
            </w:r>
          </w:p>
        </w:tc>
        <w:tc>
          <w:tcPr>
            <w:tcW w:w="29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29FE089" w14:textId="77777777" w:rsidR="00192FD1" w:rsidRPr="00192FD1" w:rsidRDefault="00192FD1" w:rsidP="000804E2">
            <w:pPr>
              <w:spacing w:after="0" w:line="240" w:lineRule="auto"/>
              <w:jc w:val="left"/>
              <w:rPr>
                <w:rFonts w:cs="Calibri"/>
                <w:color w:val="000000"/>
                <w:szCs w:val="22"/>
              </w:rPr>
            </w:pPr>
            <w:r w:rsidRPr="00192FD1">
              <w:rPr>
                <w:rFonts w:cs="Calibri"/>
                <w:color w:val="000000"/>
                <w:szCs w:val="22"/>
              </w:rPr>
              <w:t>Haludovo I.*</w:t>
            </w:r>
          </w:p>
        </w:tc>
        <w:tc>
          <w:tcPr>
            <w:tcW w:w="81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A75E460" w14:textId="77777777" w:rsidR="00192FD1" w:rsidRPr="00192FD1" w:rsidRDefault="00192FD1" w:rsidP="000804E2">
            <w:pPr>
              <w:spacing w:after="0" w:line="240" w:lineRule="auto"/>
              <w:jc w:val="center"/>
              <w:rPr>
                <w:rFonts w:cs="Calibri"/>
                <w:color w:val="000000"/>
                <w:sz w:val="20"/>
                <w:szCs w:val="20"/>
              </w:rPr>
            </w:pPr>
            <w:r w:rsidRPr="00192FD1">
              <w:rPr>
                <w:rFonts w:cs="Calibri"/>
                <w:color w:val="000000"/>
                <w:sz w:val="20"/>
                <w:szCs w:val="20"/>
              </w:rPr>
              <w:t>17,00</w:t>
            </w:r>
          </w:p>
        </w:tc>
        <w:tc>
          <w:tcPr>
            <w:tcW w:w="89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C71357" w14:textId="77777777" w:rsidR="00192FD1" w:rsidRPr="00192FD1" w:rsidRDefault="00192FD1" w:rsidP="000804E2">
            <w:pPr>
              <w:spacing w:after="0" w:line="240" w:lineRule="auto"/>
              <w:jc w:val="center"/>
              <w:rPr>
                <w:rFonts w:cs="Calibri"/>
                <w:color w:val="000000"/>
                <w:sz w:val="20"/>
                <w:szCs w:val="20"/>
              </w:rPr>
            </w:pPr>
            <w:r w:rsidRPr="00192FD1">
              <w:rPr>
                <w:rFonts w:cs="Calibri"/>
                <w:color w:val="000000"/>
                <w:sz w:val="20"/>
                <w:szCs w:val="20"/>
              </w:rPr>
              <w:t>8,50</w:t>
            </w:r>
          </w:p>
        </w:tc>
        <w:tc>
          <w:tcPr>
            <w:tcW w:w="98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B3DA99F" w14:textId="77777777" w:rsidR="00192FD1" w:rsidRPr="00192FD1" w:rsidRDefault="00192FD1" w:rsidP="000804E2">
            <w:pPr>
              <w:spacing w:after="0" w:line="240" w:lineRule="auto"/>
              <w:jc w:val="center"/>
              <w:rPr>
                <w:rFonts w:cs="Calibri"/>
                <w:color w:val="000000"/>
                <w:sz w:val="20"/>
                <w:szCs w:val="20"/>
              </w:rPr>
            </w:pPr>
            <w:r w:rsidRPr="00192FD1">
              <w:rPr>
                <w:rFonts w:cs="Calibri"/>
                <w:color w:val="000000"/>
                <w:sz w:val="20"/>
                <w:szCs w:val="20"/>
              </w:rPr>
              <w:t>16,32</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A141BC" w14:textId="77777777" w:rsidR="00192FD1" w:rsidRPr="00192FD1" w:rsidRDefault="00192FD1" w:rsidP="000804E2">
            <w:pPr>
              <w:spacing w:after="0" w:line="240" w:lineRule="auto"/>
              <w:jc w:val="center"/>
              <w:rPr>
                <w:rFonts w:cs="Calibri"/>
                <w:color w:val="000000"/>
                <w:sz w:val="20"/>
                <w:szCs w:val="20"/>
              </w:rPr>
            </w:pPr>
            <w:r w:rsidRPr="00192FD1">
              <w:rPr>
                <w:rFonts w:cs="Calibri"/>
                <w:color w:val="000000"/>
                <w:sz w:val="20"/>
                <w:szCs w:val="20"/>
              </w:rPr>
              <w:t>0,00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0637E45" w14:textId="77777777" w:rsidR="00192FD1" w:rsidRPr="00192FD1" w:rsidRDefault="00192FD1" w:rsidP="000804E2">
            <w:pPr>
              <w:spacing w:after="0" w:line="240" w:lineRule="auto"/>
              <w:jc w:val="center"/>
              <w:rPr>
                <w:rFonts w:cs="Calibri"/>
                <w:b/>
                <w:color w:val="000000"/>
                <w:sz w:val="20"/>
                <w:szCs w:val="20"/>
              </w:rPr>
            </w:pPr>
            <w:r w:rsidRPr="00192FD1">
              <w:rPr>
                <w:rFonts w:cs="Calibri"/>
                <w:b/>
                <w:color w:val="000000"/>
                <w:sz w:val="20"/>
                <w:szCs w:val="20"/>
              </w:rPr>
              <w:t>16,32</w:t>
            </w:r>
          </w:p>
        </w:tc>
      </w:tr>
      <w:tr w:rsidR="00192FD1" w:rsidRPr="004E292D" w14:paraId="01F2A477" w14:textId="77777777" w:rsidTr="00192FD1">
        <w:trPr>
          <w:trHeight w:val="227"/>
        </w:trPr>
        <w:tc>
          <w:tcPr>
            <w:tcW w:w="86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2C19F87" w14:textId="77777777" w:rsidR="00192FD1" w:rsidRPr="00192FD1" w:rsidRDefault="00192FD1" w:rsidP="000804E2">
            <w:pPr>
              <w:spacing w:after="0" w:line="240" w:lineRule="auto"/>
              <w:jc w:val="center"/>
              <w:rPr>
                <w:rFonts w:cs="Calibri"/>
                <w:color w:val="000000"/>
                <w:sz w:val="20"/>
                <w:szCs w:val="20"/>
              </w:rPr>
            </w:pPr>
            <w:r w:rsidRPr="00192FD1">
              <w:rPr>
                <w:rFonts w:cs="Calibri"/>
                <w:color w:val="000000"/>
                <w:sz w:val="20"/>
                <w:szCs w:val="20"/>
              </w:rPr>
              <w:t>T1-2</w:t>
            </w:r>
          </w:p>
        </w:tc>
        <w:tc>
          <w:tcPr>
            <w:tcW w:w="29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911A9BA" w14:textId="77777777" w:rsidR="00192FD1" w:rsidRPr="00192FD1" w:rsidRDefault="00192FD1" w:rsidP="000804E2">
            <w:pPr>
              <w:spacing w:after="0" w:line="240" w:lineRule="auto"/>
              <w:jc w:val="left"/>
              <w:rPr>
                <w:rFonts w:cs="Calibri"/>
                <w:color w:val="000000"/>
                <w:szCs w:val="22"/>
              </w:rPr>
            </w:pPr>
            <w:r w:rsidRPr="00192FD1">
              <w:rPr>
                <w:rFonts w:cs="Calibri"/>
                <w:color w:val="000000"/>
                <w:szCs w:val="22"/>
              </w:rPr>
              <w:t>Haludovo II.</w:t>
            </w:r>
          </w:p>
        </w:tc>
        <w:tc>
          <w:tcPr>
            <w:tcW w:w="81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5A91A72" w14:textId="77777777" w:rsidR="00192FD1" w:rsidRPr="00192FD1" w:rsidRDefault="00192FD1" w:rsidP="000804E2">
            <w:pPr>
              <w:spacing w:after="0" w:line="240" w:lineRule="auto"/>
              <w:jc w:val="center"/>
              <w:rPr>
                <w:rFonts w:cs="Calibri"/>
                <w:color w:val="000000"/>
                <w:sz w:val="20"/>
                <w:szCs w:val="20"/>
              </w:rPr>
            </w:pPr>
            <w:r w:rsidRPr="00192FD1">
              <w:rPr>
                <w:rFonts w:cs="Calibri"/>
                <w:color w:val="000000"/>
                <w:sz w:val="20"/>
                <w:szCs w:val="20"/>
              </w:rPr>
              <w:t>19,00</w:t>
            </w:r>
          </w:p>
        </w:tc>
        <w:tc>
          <w:tcPr>
            <w:tcW w:w="89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6831AD" w14:textId="77777777" w:rsidR="00192FD1" w:rsidRPr="00192FD1" w:rsidRDefault="00192FD1" w:rsidP="000804E2">
            <w:pPr>
              <w:spacing w:after="0" w:line="240" w:lineRule="auto"/>
              <w:jc w:val="center"/>
              <w:rPr>
                <w:rFonts w:cs="Calibri"/>
                <w:color w:val="000000"/>
                <w:sz w:val="20"/>
                <w:szCs w:val="20"/>
              </w:rPr>
            </w:pPr>
            <w:r w:rsidRPr="00192FD1">
              <w:rPr>
                <w:rFonts w:cs="Calibri"/>
                <w:color w:val="000000"/>
                <w:sz w:val="20"/>
                <w:szCs w:val="20"/>
              </w:rPr>
              <w:t>9,50</w:t>
            </w:r>
          </w:p>
        </w:tc>
        <w:tc>
          <w:tcPr>
            <w:tcW w:w="98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F467E69" w14:textId="77777777" w:rsidR="00192FD1" w:rsidRPr="00192FD1" w:rsidRDefault="00192FD1" w:rsidP="000804E2">
            <w:pPr>
              <w:spacing w:after="0" w:line="240" w:lineRule="auto"/>
              <w:jc w:val="center"/>
              <w:rPr>
                <w:rFonts w:cs="Calibri"/>
                <w:color w:val="000000"/>
                <w:sz w:val="20"/>
                <w:szCs w:val="20"/>
              </w:rPr>
            </w:pPr>
            <w:r w:rsidRPr="00192FD1">
              <w:rPr>
                <w:rFonts w:cs="Calibri"/>
                <w:color w:val="000000"/>
                <w:sz w:val="20"/>
                <w:szCs w:val="20"/>
              </w:rPr>
              <w:t>18,58</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6C3D56" w14:textId="77777777" w:rsidR="00192FD1" w:rsidRPr="00192FD1" w:rsidRDefault="00192FD1" w:rsidP="000804E2">
            <w:pPr>
              <w:spacing w:after="0" w:line="240" w:lineRule="auto"/>
              <w:jc w:val="center"/>
              <w:rPr>
                <w:rFonts w:cs="Calibri"/>
                <w:color w:val="000000"/>
                <w:sz w:val="20"/>
                <w:szCs w:val="20"/>
              </w:rPr>
            </w:pPr>
            <w:r w:rsidRPr="00192FD1">
              <w:rPr>
                <w:rFonts w:cs="Calibri"/>
                <w:color w:val="000000"/>
                <w:sz w:val="20"/>
                <w:szCs w:val="20"/>
              </w:rPr>
              <w:t>8,69</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979F91D" w14:textId="77777777" w:rsidR="00192FD1" w:rsidRPr="004E292D" w:rsidRDefault="00192FD1" w:rsidP="000804E2">
            <w:pPr>
              <w:spacing w:after="0" w:line="240" w:lineRule="auto"/>
              <w:jc w:val="center"/>
              <w:rPr>
                <w:rFonts w:cs="Calibri"/>
                <w:b/>
                <w:color w:val="000000"/>
                <w:sz w:val="20"/>
                <w:szCs w:val="20"/>
              </w:rPr>
            </w:pPr>
            <w:r w:rsidRPr="00192FD1">
              <w:rPr>
                <w:rFonts w:cs="Calibri"/>
                <w:b/>
                <w:color w:val="000000"/>
                <w:sz w:val="20"/>
                <w:szCs w:val="20"/>
              </w:rPr>
              <w:t>9,89</w:t>
            </w:r>
          </w:p>
        </w:tc>
      </w:tr>
    </w:tbl>
    <w:p w14:paraId="3017ED17" w14:textId="2C829045" w:rsidR="006A462B" w:rsidRPr="006E2F0D" w:rsidRDefault="006A462B" w:rsidP="006E2F0D">
      <w:pPr>
        <w:jc w:val="center"/>
        <w:rPr>
          <w:sz w:val="18"/>
          <w:szCs w:val="18"/>
        </w:rPr>
      </w:pPr>
      <w:r w:rsidRPr="006E2F0D">
        <w:rPr>
          <w:sz w:val="18"/>
          <w:szCs w:val="18"/>
        </w:rPr>
        <w:t>Rekapitulacija površina ugostiteljsko-turističke namjene</w:t>
      </w:r>
    </w:p>
    <w:p w14:paraId="58E4854F" w14:textId="6136EDB2" w:rsidR="00E02BB8" w:rsidRPr="004E292D" w:rsidRDefault="00192FD1" w:rsidP="00301866">
      <w:pPr>
        <w:pStyle w:val="Naslov5"/>
        <w:numPr>
          <w:ilvl w:val="0"/>
          <w:numId w:val="0"/>
        </w:numPr>
        <w:ind w:left="1008"/>
      </w:pPr>
      <w:proofErr w:type="spellStart"/>
      <w:r w:rsidRPr="00E02BB8">
        <w:t>Groblja</w:t>
      </w:r>
      <w:proofErr w:type="spellEnd"/>
    </w:p>
    <w:p w14:paraId="0E8F2A03" w14:textId="55468E06" w:rsidR="000072F4" w:rsidRPr="004E292D" w:rsidRDefault="000072F4" w:rsidP="00192FD1">
      <w:pPr>
        <w:spacing w:after="0"/>
      </w:pPr>
      <w:r w:rsidRPr="004E292D">
        <w:t>PPUO-om Malinska</w:t>
      </w:r>
      <w:r w:rsidR="00C5169B">
        <w:t xml:space="preserve"> </w:t>
      </w:r>
      <w:r w:rsidRPr="004E292D">
        <w:t>-</w:t>
      </w:r>
      <w:r w:rsidR="00C5169B">
        <w:t xml:space="preserve"> </w:t>
      </w:r>
      <w:r w:rsidRPr="004E292D">
        <w:t xml:space="preserve">Dubašnica planirana su dva izdvojena građevinska područja izvan naselja za groblja čije su površine i udio izgrađenosti vidljive u sljedećoj tablici: </w:t>
      </w:r>
    </w:p>
    <w:tbl>
      <w:tblPr>
        <w:tblW w:w="9072" w:type="dxa"/>
        <w:tblInd w:w="113" w:type="dxa"/>
        <w:tblLook w:val="04A0" w:firstRow="1" w:lastRow="0" w:firstColumn="1" w:lastColumn="0" w:noHBand="0" w:noVBand="1"/>
      </w:tblPr>
      <w:tblGrid>
        <w:gridCol w:w="745"/>
        <w:gridCol w:w="3360"/>
        <w:gridCol w:w="1288"/>
        <w:gridCol w:w="1288"/>
        <w:gridCol w:w="1135"/>
        <w:gridCol w:w="1256"/>
      </w:tblGrid>
      <w:tr w:rsidR="000072F4" w:rsidRPr="004E292D" w14:paraId="11F44899" w14:textId="77777777" w:rsidTr="00192FD1">
        <w:trPr>
          <w:trHeight w:val="227"/>
        </w:trPr>
        <w:tc>
          <w:tcPr>
            <w:tcW w:w="745"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5B83BAE2" w14:textId="77777777" w:rsidR="000072F4" w:rsidRPr="004E292D" w:rsidRDefault="000072F4" w:rsidP="000804E2">
            <w:pPr>
              <w:spacing w:after="0" w:line="240" w:lineRule="auto"/>
              <w:jc w:val="left"/>
              <w:rPr>
                <w:rFonts w:cs="Calibri"/>
                <w:color w:val="000000"/>
                <w:sz w:val="20"/>
                <w:szCs w:val="20"/>
              </w:rPr>
            </w:pPr>
            <w:r w:rsidRPr="004E292D">
              <w:rPr>
                <w:rFonts w:cs="Arial"/>
                <w:color w:val="000000"/>
                <w:sz w:val="20"/>
                <w:szCs w:val="20"/>
              </w:rPr>
              <w:t>oznaka</w:t>
            </w:r>
          </w:p>
        </w:tc>
        <w:tc>
          <w:tcPr>
            <w:tcW w:w="3360" w:type="dxa"/>
            <w:tcBorders>
              <w:top w:val="single" w:sz="4" w:space="0" w:color="auto"/>
              <w:left w:val="nil"/>
              <w:bottom w:val="single" w:sz="4" w:space="0" w:color="auto"/>
              <w:right w:val="single" w:sz="4" w:space="0" w:color="auto"/>
            </w:tcBorders>
            <w:shd w:val="clear" w:color="000000" w:fill="DAEEF3"/>
            <w:vAlign w:val="center"/>
            <w:hideMark/>
          </w:tcPr>
          <w:p w14:paraId="67A545F8" w14:textId="77777777" w:rsidR="000072F4" w:rsidRPr="004E292D" w:rsidRDefault="000072F4" w:rsidP="000804E2">
            <w:pPr>
              <w:spacing w:after="0" w:line="240" w:lineRule="auto"/>
              <w:jc w:val="center"/>
              <w:rPr>
                <w:rFonts w:cs="Calibri"/>
                <w:color w:val="000000"/>
                <w:sz w:val="20"/>
                <w:szCs w:val="20"/>
              </w:rPr>
            </w:pPr>
            <w:r w:rsidRPr="004E292D">
              <w:rPr>
                <w:rFonts w:cs="Calibri"/>
                <w:color w:val="000000"/>
                <w:sz w:val="20"/>
                <w:szCs w:val="20"/>
              </w:rPr>
              <w:t>građevinsko područje</w:t>
            </w:r>
          </w:p>
          <w:p w14:paraId="4A7A1B14" w14:textId="77777777" w:rsidR="000072F4" w:rsidRPr="004E292D" w:rsidRDefault="000072F4" w:rsidP="000804E2">
            <w:pPr>
              <w:spacing w:after="0" w:line="240" w:lineRule="auto"/>
              <w:jc w:val="center"/>
              <w:rPr>
                <w:rFonts w:cs="Calibri"/>
                <w:color w:val="000000"/>
                <w:sz w:val="20"/>
                <w:szCs w:val="20"/>
              </w:rPr>
            </w:pPr>
            <w:r w:rsidRPr="004E292D">
              <w:rPr>
                <w:rFonts w:cs="Calibri"/>
                <w:color w:val="000000"/>
                <w:sz w:val="20"/>
                <w:szCs w:val="20"/>
              </w:rPr>
              <w:t>gospodarske - poslovne namjene</w:t>
            </w:r>
          </w:p>
        </w:tc>
        <w:tc>
          <w:tcPr>
            <w:tcW w:w="1288" w:type="dxa"/>
            <w:tcBorders>
              <w:top w:val="single" w:sz="4" w:space="0" w:color="auto"/>
              <w:left w:val="nil"/>
              <w:bottom w:val="single" w:sz="4" w:space="0" w:color="auto"/>
              <w:right w:val="single" w:sz="4" w:space="0" w:color="auto"/>
            </w:tcBorders>
            <w:shd w:val="clear" w:color="000000" w:fill="DAEEF3"/>
            <w:vAlign w:val="center"/>
            <w:hideMark/>
          </w:tcPr>
          <w:p w14:paraId="496D9BE4" w14:textId="77777777" w:rsidR="000072F4" w:rsidRPr="004E292D" w:rsidRDefault="000072F4" w:rsidP="000804E2">
            <w:pPr>
              <w:spacing w:after="0" w:line="240" w:lineRule="auto"/>
              <w:jc w:val="center"/>
              <w:rPr>
                <w:rFonts w:cs="Calibri"/>
                <w:color w:val="000000"/>
                <w:sz w:val="20"/>
                <w:szCs w:val="20"/>
              </w:rPr>
            </w:pPr>
            <w:r w:rsidRPr="004E292D">
              <w:rPr>
                <w:rFonts w:cs="Arial"/>
                <w:color w:val="000000"/>
                <w:sz w:val="20"/>
                <w:szCs w:val="20"/>
              </w:rPr>
              <w:t>izgrađeni dio građevinskog područja (ha)</w:t>
            </w:r>
          </w:p>
        </w:tc>
        <w:tc>
          <w:tcPr>
            <w:tcW w:w="1288" w:type="dxa"/>
            <w:tcBorders>
              <w:top w:val="single" w:sz="4" w:space="0" w:color="auto"/>
              <w:left w:val="nil"/>
              <w:bottom w:val="single" w:sz="4" w:space="0" w:color="auto"/>
              <w:right w:val="single" w:sz="4" w:space="0" w:color="auto"/>
            </w:tcBorders>
            <w:shd w:val="clear" w:color="000000" w:fill="DAEEF3"/>
            <w:vAlign w:val="center"/>
            <w:hideMark/>
          </w:tcPr>
          <w:p w14:paraId="0D025A90" w14:textId="77777777" w:rsidR="000072F4" w:rsidRPr="004E292D" w:rsidRDefault="000072F4" w:rsidP="000804E2">
            <w:pPr>
              <w:spacing w:after="0" w:line="240" w:lineRule="auto"/>
              <w:jc w:val="center"/>
              <w:rPr>
                <w:rFonts w:cs="Calibri"/>
                <w:color w:val="000000"/>
                <w:sz w:val="20"/>
                <w:szCs w:val="20"/>
              </w:rPr>
            </w:pPr>
            <w:r w:rsidRPr="004E292D">
              <w:rPr>
                <w:rFonts w:cs="Arial"/>
                <w:color w:val="000000"/>
                <w:sz w:val="20"/>
                <w:szCs w:val="20"/>
              </w:rPr>
              <w:t>neizgrađeni dio građevinskog područja (ha)</w:t>
            </w:r>
          </w:p>
        </w:tc>
        <w:tc>
          <w:tcPr>
            <w:tcW w:w="1135" w:type="dxa"/>
            <w:tcBorders>
              <w:top w:val="single" w:sz="4" w:space="0" w:color="auto"/>
              <w:left w:val="nil"/>
              <w:bottom w:val="nil"/>
              <w:right w:val="single" w:sz="4" w:space="0" w:color="auto"/>
            </w:tcBorders>
            <w:shd w:val="clear" w:color="000000" w:fill="DAEEF3"/>
            <w:vAlign w:val="center"/>
            <w:hideMark/>
          </w:tcPr>
          <w:p w14:paraId="2E590CE5" w14:textId="77777777" w:rsidR="000072F4" w:rsidRPr="004E292D" w:rsidRDefault="000072F4" w:rsidP="000804E2">
            <w:pPr>
              <w:spacing w:after="0" w:line="240" w:lineRule="auto"/>
              <w:jc w:val="center"/>
              <w:rPr>
                <w:rFonts w:cs="Calibri"/>
                <w:color w:val="000000"/>
                <w:sz w:val="20"/>
                <w:szCs w:val="20"/>
              </w:rPr>
            </w:pPr>
            <w:r w:rsidRPr="004E292D">
              <w:rPr>
                <w:rFonts w:cs="Arial"/>
                <w:color w:val="000000"/>
                <w:sz w:val="20"/>
                <w:szCs w:val="20"/>
              </w:rPr>
              <w:t>ukupno</w:t>
            </w:r>
            <w:r w:rsidRPr="004E292D">
              <w:rPr>
                <w:rFonts w:cs="Arial"/>
                <w:color w:val="000000"/>
                <w:sz w:val="20"/>
                <w:szCs w:val="20"/>
              </w:rPr>
              <w:br/>
              <w:t>(ha)</w:t>
            </w:r>
          </w:p>
        </w:tc>
        <w:tc>
          <w:tcPr>
            <w:tcW w:w="1256" w:type="dxa"/>
            <w:tcBorders>
              <w:top w:val="single" w:sz="4" w:space="0" w:color="auto"/>
              <w:left w:val="nil"/>
              <w:bottom w:val="single" w:sz="4" w:space="0" w:color="auto"/>
              <w:right w:val="single" w:sz="4" w:space="0" w:color="auto"/>
            </w:tcBorders>
            <w:shd w:val="clear" w:color="000000" w:fill="DAEEF3"/>
            <w:vAlign w:val="center"/>
            <w:hideMark/>
          </w:tcPr>
          <w:p w14:paraId="29508B14" w14:textId="77777777" w:rsidR="000072F4" w:rsidRPr="004E292D" w:rsidRDefault="000072F4" w:rsidP="000804E2">
            <w:pPr>
              <w:spacing w:after="0" w:line="240" w:lineRule="auto"/>
              <w:jc w:val="center"/>
              <w:rPr>
                <w:rFonts w:cs="Calibri"/>
                <w:color w:val="000000"/>
                <w:sz w:val="20"/>
                <w:szCs w:val="20"/>
              </w:rPr>
            </w:pPr>
            <w:r w:rsidRPr="004E292D">
              <w:rPr>
                <w:rFonts w:cs="Arial"/>
                <w:color w:val="000000"/>
                <w:sz w:val="20"/>
                <w:szCs w:val="20"/>
              </w:rPr>
              <w:t xml:space="preserve">postotak izgrađenosti </w:t>
            </w:r>
            <w:r w:rsidRPr="004E292D">
              <w:rPr>
                <w:rFonts w:cs="Arial"/>
                <w:color w:val="000000"/>
                <w:sz w:val="20"/>
                <w:szCs w:val="20"/>
              </w:rPr>
              <w:br/>
              <w:t>(%)</w:t>
            </w:r>
          </w:p>
        </w:tc>
      </w:tr>
      <w:tr w:rsidR="000072F4" w:rsidRPr="004E292D" w14:paraId="26CB9CCD" w14:textId="77777777" w:rsidTr="00192FD1">
        <w:trPr>
          <w:trHeight w:val="227"/>
        </w:trPr>
        <w:tc>
          <w:tcPr>
            <w:tcW w:w="4105" w:type="dxa"/>
            <w:gridSpan w:val="2"/>
            <w:tcBorders>
              <w:top w:val="single" w:sz="4" w:space="0" w:color="auto"/>
              <w:left w:val="single" w:sz="4" w:space="0" w:color="auto"/>
              <w:bottom w:val="single" w:sz="4" w:space="0" w:color="auto"/>
              <w:right w:val="single" w:sz="4" w:space="0" w:color="auto"/>
            </w:tcBorders>
            <w:shd w:val="clear" w:color="000000" w:fill="DAEEF3"/>
            <w:vAlign w:val="center"/>
            <w:hideMark/>
          </w:tcPr>
          <w:p w14:paraId="6391D040" w14:textId="77777777" w:rsidR="000072F4" w:rsidRPr="004E292D" w:rsidRDefault="000072F4" w:rsidP="000804E2">
            <w:pPr>
              <w:spacing w:after="0" w:line="240" w:lineRule="auto"/>
              <w:jc w:val="left"/>
              <w:rPr>
                <w:rFonts w:cs="Calibri"/>
                <w:color w:val="000000"/>
                <w:szCs w:val="22"/>
              </w:rPr>
            </w:pPr>
          </w:p>
        </w:tc>
        <w:tc>
          <w:tcPr>
            <w:tcW w:w="1288" w:type="dxa"/>
            <w:tcBorders>
              <w:top w:val="nil"/>
              <w:left w:val="nil"/>
              <w:bottom w:val="single" w:sz="4" w:space="0" w:color="auto"/>
              <w:right w:val="single" w:sz="4" w:space="0" w:color="auto"/>
            </w:tcBorders>
            <w:shd w:val="clear" w:color="000000" w:fill="DAEEF3"/>
            <w:vAlign w:val="center"/>
            <w:hideMark/>
          </w:tcPr>
          <w:p w14:paraId="6BEF09B4" w14:textId="77777777" w:rsidR="000072F4" w:rsidRPr="004E292D" w:rsidRDefault="000072F4" w:rsidP="000804E2">
            <w:pPr>
              <w:spacing w:after="0" w:line="240" w:lineRule="auto"/>
              <w:jc w:val="center"/>
              <w:rPr>
                <w:rFonts w:cs="Calibri"/>
                <w:color w:val="000000"/>
                <w:szCs w:val="22"/>
              </w:rPr>
            </w:pPr>
            <w:r w:rsidRPr="004E292D">
              <w:rPr>
                <w:rFonts w:cs="Arial"/>
                <w:color w:val="000000"/>
                <w:szCs w:val="22"/>
              </w:rPr>
              <w:t>A</w:t>
            </w:r>
          </w:p>
        </w:tc>
        <w:tc>
          <w:tcPr>
            <w:tcW w:w="1288" w:type="dxa"/>
            <w:tcBorders>
              <w:top w:val="nil"/>
              <w:left w:val="nil"/>
              <w:bottom w:val="single" w:sz="4" w:space="0" w:color="auto"/>
              <w:right w:val="single" w:sz="4" w:space="0" w:color="auto"/>
            </w:tcBorders>
            <w:shd w:val="clear" w:color="000000" w:fill="DAEEF3"/>
            <w:vAlign w:val="center"/>
            <w:hideMark/>
          </w:tcPr>
          <w:p w14:paraId="4C543228" w14:textId="77777777" w:rsidR="000072F4" w:rsidRPr="004E292D" w:rsidRDefault="000072F4" w:rsidP="000804E2">
            <w:pPr>
              <w:spacing w:after="0" w:line="240" w:lineRule="auto"/>
              <w:jc w:val="center"/>
              <w:rPr>
                <w:rFonts w:cs="Calibri"/>
                <w:color w:val="000000"/>
                <w:szCs w:val="22"/>
              </w:rPr>
            </w:pPr>
            <w:r w:rsidRPr="004E292D">
              <w:rPr>
                <w:rFonts w:cs="Arial"/>
                <w:color w:val="000000"/>
                <w:szCs w:val="22"/>
              </w:rPr>
              <w:t>B</w:t>
            </w:r>
          </w:p>
        </w:tc>
        <w:tc>
          <w:tcPr>
            <w:tcW w:w="1135" w:type="dxa"/>
            <w:tcBorders>
              <w:top w:val="single" w:sz="4" w:space="0" w:color="auto"/>
              <w:left w:val="nil"/>
              <w:bottom w:val="single" w:sz="4" w:space="0" w:color="auto"/>
              <w:right w:val="single" w:sz="4" w:space="0" w:color="auto"/>
            </w:tcBorders>
            <w:shd w:val="clear" w:color="000000" w:fill="DAEEF3"/>
            <w:vAlign w:val="center"/>
            <w:hideMark/>
          </w:tcPr>
          <w:p w14:paraId="5514F46F" w14:textId="77777777" w:rsidR="000072F4" w:rsidRPr="004E292D" w:rsidRDefault="000072F4" w:rsidP="000804E2">
            <w:pPr>
              <w:spacing w:after="0" w:line="240" w:lineRule="auto"/>
              <w:jc w:val="center"/>
              <w:rPr>
                <w:rFonts w:cs="Calibri"/>
                <w:color w:val="000000"/>
                <w:szCs w:val="22"/>
              </w:rPr>
            </w:pPr>
            <w:r w:rsidRPr="004E292D">
              <w:rPr>
                <w:rFonts w:cs="Arial"/>
                <w:color w:val="000000"/>
                <w:szCs w:val="22"/>
              </w:rPr>
              <w:t>C=A+B</w:t>
            </w:r>
          </w:p>
        </w:tc>
        <w:tc>
          <w:tcPr>
            <w:tcW w:w="1256" w:type="dxa"/>
            <w:tcBorders>
              <w:top w:val="nil"/>
              <w:left w:val="nil"/>
              <w:bottom w:val="single" w:sz="4" w:space="0" w:color="auto"/>
              <w:right w:val="single" w:sz="4" w:space="0" w:color="auto"/>
            </w:tcBorders>
            <w:shd w:val="clear" w:color="000000" w:fill="DAEEF3"/>
            <w:vAlign w:val="center"/>
            <w:hideMark/>
          </w:tcPr>
          <w:p w14:paraId="1FF2203E" w14:textId="77777777" w:rsidR="000072F4" w:rsidRPr="004E292D" w:rsidRDefault="000072F4" w:rsidP="000804E2">
            <w:pPr>
              <w:spacing w:after="0" w:line="240" w:lineRule="auto"/>
              <w:jc w:val="center"/>
              <w:rPr>
                <w:rFonts w:cs="Calibri"/>
                <w:color w:val="000000"/>
                <w:szCs w:val="22"/>
              </w:rPr>
            </w:pPr>
            <w:r w:rsidRPr="004E292D">
              <w:rPr>
                <w:rFonts w:cs="Arial"/>
                <w:color w:val="000000"/>
                <w:szCs w:val="22"/>
              </w:rPr>
              <w:t>D=A/C*100</w:t>
            </w:r>
          </w:p>
        </w:tc>
      </w:tr>
      <w:tr w:rsidR="000072F4" w:rsidRPr="00192FD1" w14:paraId="340C2C02" w14:textId="77777777" w:rsidTr="00192FD1">
        <w:trPr>
          <w:trHeight w:val="227"/>
        </w:trPr>
        <w:tc>
          <w:tcPr>
            <w:tcW w:w="745" w:type="dxa"/>
            <w:tcBorders>
              <w:top w:val="nil"/>
              <w:left w:val="single" w:sz="4" w:space="0" w:color="auto"/>
              <w:bottom w:val="single" w:sz="4" w:space="0" w:color="auto"/>
              <w:right w:val="single" w:sz="4" w:space="0" w:color="auto"/>
            </w:tcBorders>
            <w:shd w:val="clear" w:color="auto" w:fill="auto"/>
            <w:vAlign w:val="center"/>
            <w:hideMark/>
          </w:tcPr>
          <w:p w14:paraId="6C4B39BD" w14:textId="77777777" w:rsidR="000072F4" w:rsidRPr="00192FD1" w:rsidRDefault="000072F4" w:rsidP="000804E2">
            <w:pPr>
              <w:spacing w:after="0" w:line="240" w:lineRule="auto"/>
              <w:jc w:val="center"/>
              <w:rPr>
                <w:rFonts w:cs="Calibri"/>
                <w:bCs/>
                <w:color w:val="000000"/>
                <w:szCs w:val="22"/>
              </w:rPr>
            </w:pPr>
            <w:r w:rsidRPr="00192FD1">
              <w:rPr>
                <w:rFonts w:cs="Calibri"/>
                <w:bCs/>
                <w:color w:val="000000"/>
                <w:szCs w:val="22"/>
              </w:rPr>
              <w:t>G1-1</w:t>
            </w:r>
          </w:p>
        </w:tc>
        <w:tc>
          <w:tcPr>
            <w:tcW w:w="3360" w:type="dxa"/>
            <w:tcBorders>
              <w:top w:val="nil"/>
              <w:left w:val="nil"/>
              <w:bottom w:val="single" w:sz="4" w:space="0" w:color="auto"/>
              <w:right w:val="single" w:sz="4" w:space="0" w:color="auto"/>
            </w:tcBorders>
            <w:shd w:val="clear" w:color="auto" w:fill="auto"/>
            <w:noWrap/>
            <w:vAlign w:val="center"/>
          </w:tcPr>
          <w:p w14:paraId="1CF2FCA0" w14:textId="77777777" w:rsidR="000072F4" w:rsidRPr="00192FD1" w:rsidRDefault="000072F4" w:rsidP="000804E2">
            <w:pPr>
              <w:spacing w:after="0" w:line="240" w:lineRule="auto"/>
              <w:jc w:val="left"/>
              <w:rPr>
                <w:rFonts w:cs="Calibri"/>
                <w:bCs/>
                <w:color w:val="000000"/>
                <w:szCs w:val="22"/>
              </w:rPr>
            </w:pPr>
            <w:r w:rsidRPr="00192FD1">
              <w:rPr>
                <w:rFonts w:cs="Calibri"/>
                <w:bCs/>
                <w:color w:val="000000"/>
                <w:szCs w:val="22"/>
              </w:rPr>
              <w:t>Sv. Vid</w:t>
            </w:r>
          </w:p>
        </w:tc>
        <w:tc>
          <w:tcPr>
            <w:tcW w:w="1288" w:type="dxa"/>
            <w:tcBorders>
              <w:top w:val="nil"/>
              <w:left w:val="nil"/>
              <w:bottom w:val="single" w:sz="4" w:space="0" w:color="auto"/>
              <w:right w:val="single" w:sz="4" w:space="0" w:color="auto"/>
            </w:tcBorders>
            <w:shd w:val="clear" w:color="auto" w:fill="auto"/>
            <w:vAlign w:val="center"/>
          </w:tcPr>
          <w:p w14:paraId="30D24E6F" w14:textId="77777777" w:rsidR="000072F4" w:rsidRPr="00192FD1" w:rsidRDefault="000072F4" w:rsidP="000804E2">
            <w:pPr>
              <w:spacing w:after="0" w:line="240" w:lineRule="auto"/>
              <w:jc w:val="center"/>
              <w:rPr>
                <w:rFonts w:cs="Calibri"/>
                <w:color w:val="000000"/>
                <w:szCs w:val="22"/>
              </w:rPr>
            </w:pPr>
            <w:r w:rsidRPr="00192FD1">
              <w:rPr>
                <w:szCs w:val="22"/>
              </w:rPr>
              <w:t>0,61</w:t>
            </w:r>
          </w:p>
        </w:tc>
        <w:tc>
          <w:tcPr>
            <w:tcW w:w="1288" w:type="dxa"/>
            <w:tcBorders>
              <w:top w:val="nil"/>
              <w:left w:val="nil"/>
              <w:bottom w:val="single" w:sz="4" w:space="0" w:color="auto"/>
              <w:right w:val="single" w:sz="4" w:space="0" w:color="auto"/>
            </w:tcBorders>
            <w:shd w:val="clear" w:color="auto" w:fill="auto"/>
            <w:vAlign w:val="center"/>
          </w:tcPr>
          <w:p w14:paraId="0F17B6AB" w14:textId="77777777" w:rsidR="000072F4" w:rsidRPr="00192FD1" w:rsidRDefault="000072F4" w:rsidP="000804E2">
            <w:pPr>
              <w:spacing w:after="0" w:line="240" w:lineRule="auto"/>
              <w:jc w:val="center"/>
              <w:rPr>
                <w:rFonts w:cs="Calibri"/>
                <w:color w:val="000000"/>
                <w:szCs w:val="22"/>
              </w:rPr>
            </w:pPr>
            <w:r w:rsidRPr="00192FD1">
              <w:rPr>
                <w:szCs w:val="22"/>
              </w:rPr>
              <w:t>0,00</w:t>
            </w:r>
          </w:p>
        </w:tc>
        <w:tc>
          <w:tcPr>
            <w:tcW w:w="1135" w:type="dxa"/>
            <w:tcBorders>
              <w:top w:val="nil"/>
              <w:left w:val="nil"/>
              <w:bottom w:val="single" w:sz="4" w:space="0" w:color="auto"/>
              <w:right w:val="single" w:sz="4" w:space="0" w:color="auto"/>
            </w:tcBorders>
            <w:shd w:val="clear" w:color="auto" w:fill="auto"/>
            <w:vAlign w:val="center"/>
          </w:tcPr>
          <w:p w14:paraId="1BC77665" w14:textId="77777777" w:rsidR="000072F4" w:rsidRPr="00192FD1" w:rsidRDefault="000072F4" w:rsidP="000804E2">
            <w:pPr>
              <w:spacing w:after="0" w:line="240" w:lineRule="auto"/>
              <w:jc w:val="center"/>
              <w:rPr>
                <w:rFonts w:cs="Calibri"/>
                <w:color w:val="000000"/>
                <w:szCs w:val="22"/>
              </w:rPr>
            </w:pPr>
            <w:r w:rsidRPr="00192FD1">
              <w:rPr>
                <w:szCs w:val="22"/>
              </w:rPr>
              <w:t>0,61</w:t>
            </w:r>
          </w:p>
        </w:tc>
        <w:tc>
          <w:tcPr>
            <w:tcW w:w="1256" w:type="dxa"/>
            <w:tcBorders>
              <w:top w:val="nil"/>
              <w:left w:val="nil"/>
              <w:bottom w:val="single" w:sz="4" w:space="0" w:color="auto"/>
              <w:right w:val="single" w:sz="4" w:space="0" w:color="auto"/>
            </w:tcBorders>
            <w:shd w:val="clear" w:color="auto" w:fill="auto"/>
            <w:vAlign w:val="center"/>
          </w:tcPr>
          <w:p w14:paraId="4E15C3FA" w14:textId="77777777" w:rsidR="000072F4" w:rsidRPr="00192FD1" w:rsidRDefault="000072F4" w:rsidP="000804E2">
            <w:pPr>
              <w:spacing w:after="0" w:line="240" w:lineRule="auto"/>
              <w:jc w:val="center"/>
              <w:rPr>
                <w:rFonts w:cs="Calibri"/>
                <w:color w:val="000000"/>
                <w:szCs w:val="22"/>
              </w:rPr>
            </w:pPr>
            <w:r w:rsidRPr="00192FD1">
              <w:rPr>
                <w:szCs w:val="22"/>
              </w:rPr>
              <w:t>100,00</w:t>
            </w:r>
          </w:p>
        </w:tc>
      </w:tr>
      <w:tr w:rsidR="000072F4" w:rsidRPr="00192FD1" w14:paraId="4639C2CF" w14:textId="77777777" w:rsidTr="00192FD1">
        <w:trPr>
          <w:trHeight w:val="227"/>
        </w:trPr>
        <w:tc>
          <w:tcPr>
            <w:tcW w:w="745" w:type="dxa"/>
            <w:tcBorders>
              <w:top w:val="nil"/>
              <w:left w:val="single" w:sz="4" w:space="0" w:color="auto"/>
              <w:bottom w:val="single" w:sz="4" w:space="0" w:color="auto"/>
              <w:right w:val="single" w:sz="4" w:space="0" w:color="auto"/>
            </w:tcBorders>
            <w:shd w:val="clear" w:color="auto" w:fill="auto"/>
            <w:vAlign w:val="center"/>
            <w:hideMark/>
          </w:tcPr>
          <w:p w14:paraId="52010891" w14:textId="77777777" w:rsidR="000072F4" w:rsidRPr="00192FD1" w:rsidRDefault="000072F4" w:rsidP="000804E2">
            <w:pPr>
              <w:spacing w:after="0" w:line="240" w:lineRule="auto"/>
              <w:jc w:val="center"/>
              <w:rPr>
                <w:rFonts w:cs="Calibri"/>
                <w:bCs/>
                <w:color w:val="000000"/>
                <w:szCs w:val="22"/>
              </w:rPr>
            </w:pPr>
            <w:r w:rsidRPr="00192FD1">
              <w:rPr>
                <w:rFonts w:cs="Calibri"/>
                <w:bCs/>
                <w:color w:val="000000"/>
                <w:szCs w:val="22"/>
              </w:rPr>
              <w:t>G1-2</w:t>
            </w:r>
          </w:p>
        </w:tc>
        <w:tc>
          <w:tcPr>
            <w:tcW w:w="3360" w:type="dxa"/>
            <w:tcBorders>
              <w:top w:val="nil"/>
              <w:left w:val="nil"/>
              <w:bottom w:val="single" w:sz="4" w:space="0" w:color="auto"/>
              <w:right w:val="single" w:sz="4" w:space="0" w:color="auto"/>
            </w:tcBorders>
            <w:shd w:val="clear" w:color="auto" w:fill="auto"/>
            <w:noWrap/>
            <w:vAlign w:val="center"/>
          </w:tcPr>
          <w:p w14:paraId="0CB2733A" w14:textId="77777777" w:rsidR="000072F4" w:rsidRPr="00192FD1" w:rsidRDefault="000072F4" w:rsidP="000804E2">
            <w:pPr>
              <w:spacing w:after="0" w:line="240" w:lineRule="auto"/>
              <w:jc w:val="left"/>
              <w:rPr>
                <w:rFonts w:cs="Calibri"/>
                <w:bCs/>
                <w:color w:val="000000"/>
                <w:szCs w:val="22"/>
              </w:rPr>
            </w:pPr>
            <w:r w:rsidRPr="00192FD1">
              <w:rPr>
                <w:rFonts w:cs="Calibri"/>
                <w:bCs/>
                <w:color w:val="000000"/>
                <w:szCs w:val="22"/>
              </w:rPr>
              <w:t>Staro groblje</w:t>
            </w:r>
          </w:p>
        </w:tc>
        <w:tc>
          <w:tcPr>
            <w:tcW w:w="1288" w:type="dxa"/>
            <w:tcBorders>
              <w:top w:val="nil"/>
              <w:left w:val="nil"/>
              <w:bottom w:val="single" w:sz="4" w:space="0" w:color="auto"/>
              <w:right w:val="single" w:sz="4" w:space="0" w:color="auto"/>
            </w:tcBorders>
            <w:shd w:val="clear" w:color="auto" w:fill="auto"/>
            <w:vAlign w:val="center"/>
          </w:tcPr>
          <w:p w14:paraId="34FB35AA" w14:textId="77777777" w:rsidR="000072F4" w:rsidRPr="00192FD1" w:rsidRDefault="000072F4" w:rsidP="000804E2">
            <w:pPr>
              <w:spacing w:after="0" w:line="240" w:lineRule="auto"/>
              <w:jc w:val="center"/>
              <w:rPr>
                <w:rFonts w:cs="Calibri"/>
                <w:color w:val="000000"/>
                <w:szCs w:val="22"/>
              </w:rPr>
            </w:pPr>
            <w:r w:rsidRPr="00192FD1">
              <w:rPr>
                <w:szCs w:val="22"/>
              </w:rPr>
              <w:t>0,64</w:t>
            </w:r>
          </w:p>
        </w:tc>
        <w:tc>
          <w:tcPr>
            <w:tcW w:w="1288" w:type="dxa"/>
            <w:tcBorders>
              <w:top w:val="nil"/>
              <w:left w:val="nil"/>
              <w:bottom w:val="single" w:sz="4" w:space="0" w:color="auto"/>
              <w:right w:val="single" w:sz="4" w:space="0" w:color="auto"/>
            </w:tcBorders>
            <w:shd w:val="clear" w:color="auto" w:fill="auto"/>
            <w:vAlign w:val="center"/>
          </w:tcPr>
          <w:p w14:paraId="24467A13" w14:textId="77777777" w:rsidR="000072F4" w:rsidRPr="00192FD1" w:rsidRDefault="000072F4" w:rsidP="000804E2">
            <w:pPr>
              <w:spacing w:after="0" w:line="240" w:lineRule="auto"/>
              <w:jc w:val="center"/>
              <w:rPr>
                <w:rFonts w:cs="Calibri"/>
                <w:color w:val="000000"/>
                <w:szCs w:val="22"/>
              </w:rPr>
            </w:pPr>
            <w:r w:rsidRPr="00192FD1">
              <w:rPr>
                <w:szCs w:val="22"/>
              </w:rPr>
              <w:t>0,00</w:t>
            </w:r>
          </w:p>
        </w:tc>
        <w:tc>
          <w:tcPr>
            <w:tcW w:w="1135" w:type="dxa"/>
            <w:tcBorders>
              <w:top w:val="nil"/>
              <w:left w:val="nil"/>
              <w:bottom w:val="single" w:sz="4" w:space="0" w:color="auto"/>
              <w:right w:val="single" w:sz="4" w:space="0" w:color="auto"/>
            </w:tcBorders>
            <w:shd w:val="clear" w:color="auto" w:fill="auto"/>
            <w:vAlign w:val="center"/>
          </w:tcPr>
          <w:p w14:paraId="3EC5F109" w14:textId="77777777" w:rsidR="000072F4" w:rsidRPr="00192FD1" w:rsidRDefault="000072F4" w:rsidP="000804E2">
            <w:pPr>
              <w:spacing w:after="0" w:line="240" w:lineRule="auto"/>
              <w:jc w:val="center"/>
              <w:rPr>
                <w:rFonts w:cs="Calibri"/>
                <w:color w:val="000000"/>
                <w:szCs w:val="22"/>
              </w:rPr>
            </w:pPr>
            <w:r w:rsidRPr="00192FD1">
              <w:rPr>
                <w:szCs w:val="22"/>
              </w:rPr>
              <w:t>0,64</w:t>
            </w:r>
          </w:p>
        </w:tc>
        <w:tc>
          <w:tcPr>
            <w:tcW w:w="1256" w:type="dxa"/>
            <w:tcBorders>
              <w:top w:val="nil"/>
              <w:left w:val="nil"/>
              <w:bottom w:val="single" w:sz="4" w:space="0" w:color="auto"/>
              <w:right w:val="single" w:sz="4" w:space="0" w:color="auto"/>
            </w:tcBorders>
            <w:shd w:val="clear" w:color="auto" w:fill="auto"/>
            <w:vAlign w:val="center"/>
          </w:tcPr>
          <w:p w14:paraId="4ABCC0B5" w14:textId="77777777" w:rsidR="000072F4" w:rsidRPr="00192FD1" w:rsidRDefault="000072F4" w:rsidP="000804E2">
            <w:pPr>
              <w:spacing w:after="0" w:line="240" w:lineRule="auto"/>
              <w:jc w:val="center"/>
              <w:rPr>
                <w:rFonts w:cs="Calibri"/>
                <w:color w:val="000000"/>
                <w:szCs w:val="22"/>
              </w:rPr>
            </w:pPr>
            <w:r w:rsidRPr="00192FD1">
              <w:rPr>
                <w:szCs w:val="22"/>
              </w:rPr>
              <w:t>100,00</w:t>
            </w:r>
          </w:p>
        </w:tc>
      </w:tr>
      <w:tr w:rsidR="000072F4" w:rsidRPr="004E292D" w14:paraId="7E073832" w14:textId="77777777" w:rsidTr="00192FD1">
        <w:trPr>
          <w:trHeight w:val="227"/>
        </w:trPr>
        <w:tc>
          <w:tcPr>
            <w:tcW w:w="745" w:type="dxa"/>
            <w:tcBorders>
              <w:top w:val="nil"/>
              <w:left w:val="single" w:sz="4" w:space="0" w:color="auto"/>
              <w:bottom w:val="single" w:sz="4" w:space="0" w:color="auto"/>
              <w:right w:val="single" w:sz="4" w:space="0" w:color="auto"/>
            </w:tcBorders>
            <w:shd w:val="clear" w:color="000000" w:fill="DAEEF3"/>
            <w:vAlign w:val="center"/>
            <w:hideMark/>
          </w:tcPr>
          <w:p w14:paraId="30F35DFC" w14:textId="77777777" w:rsidR="000072F4" w:rsidRPr="004E292D" w:rsidRDefault="000072F4" w:rsidP="000804E2">
            <w:pPr>
              <w:spacing w:after="0" w:line="240" w:lineRule="auto"/>
              <w:jc w:val="left"/>
              <w:rPr>
                <w:rFonts w:cs="Calibri"/>
                <w:b/>
                <w:bCs/>
                <w:color w:val="000000"/>
                <w:szCs w:val="22"/>
              </w:rPr>
            </w:pPr>
          </w:p>
        </w:tc>
        <w:tc>
          <w:tcPr>
            <w:tcW w:w="3360" w:type="dxa"/>
            <w:tcBorders>
              <w:top w:val="nil"/>
              <w:left w:val="nil"/>
              <w:bottom w:val="single" w:sz="4" w:space="0" w:color="auto"/>
              <w:right w:val="single" w:sz="4" w:space="0" w:color="auto"/>
            </w:tcBorders>
            <w:shd w:val="clear" w:color="000000" w:fill="DAEEF3"/>
            <w:vAlign w:val="center"/>
            <w:hideMark/>
          </w:tcPr>
          <w:p w14:paraId="03695DC6" w14:textId="77777777" w:rsidR="000072F4" w:rsidRPr="004E292D" w:rsidRDefault="000072F4" w:rsidP="000804E2">
            <w:pPr>
              <w:spacing w:after="0" w:line="240" w:lineRule="auto"/>
              <w:jc w:val="right"/>
              <w:rPr>
                <w:rFonts w:cs="Calibri"/>
                <w:b/>
                <w:bCs/>
                <w:color w:val="000000"/>
                <w:szCs w:val="22"/>
              </w:rPr>
            </w:pPr>
            <w:r w:rsidRPr="004E292D">
              <w:rPr>
                <w:rFonts w:cs="Arial"/>
                <w:b/>
                <w:bCs/>
                <w:szCs w:val="22"/>
              </w:rPr>
              <w:t>Ukupno</w:t>
            </w:r>
          </w:p>
        </w:tc>
        <w:tc>
          <w:tcPr>
            <w:tcW w:w="1288" w:type="dxa"/>
            <w:tcBorders>
              <w:top w:val="nil"/>
              <w:left w:val="nil"/>
              <w:bottom w:val="single" w:sz="4" w:space="0" w:color="auto"/>
              <w:right w:val="single" w:sz="4" w:space="0" w:color="auto"/>
            </w:tcBorders>
            <w:shd w:val="clear" w:color="000000" w:fill="DAEEF3"/>
            <w:vAlign w:val="center"/>
          </w:tcPr>
          <w:p w14:paraId="7C3F2481" w14:textId="77777777" w:rsidR="000072F4" w:rsidRPr="004E292D" w:rsidRDefault="000072F4" w:rsidP="000804E2">
            <w:pPr>
              <w:spacing w:after="0" w:line="240" w:lineRule="auto"/>
              <w:jc w:val="center"/>
              <w:rPr>
                <w:rFonts w:cs="Calibri"/>
                <w:b/>
                <w:bCs/>
                <w:color w:val="000000"/>
                <w:szCs w:val="22"/>
              </w:rPr>
            </w:pPr>
            <w:r w:rsidRPr="004E292D">
              <w:rPr>
                <w:rFonts w:cs="Calibri"/>
                <w:b/>
                <w:bCs/>
                <w:color w:val="000000"/>
                <w:szCs w:val="22"/>
              </w:rPr>
              <w:t>1,25</w:t>
            </w:r>
          </w:p>
        </w:tc>
        <w:tc>
          <w:tcPr>
            <w:tcW w:w="1288" w:type="dxa"/>
            <w:tcBorders>
              <w:top w:val="nil"/>
              <w:left w:val="nil"/>
              <w:bottom w:val="single" w:sz="4" w:space="0" w:color="auto"/>
              <w:right w:val="single" w:sz="4" w:space="0" w:color="auto"/>
            </w:tcBorders>
            <w:shd w:val="clear" w:color="000000" w:fill="DAEEF3"/>
            <w:vAlign w:val="center"/>
          </w:tcPr>
          <w:p w14:paraId="1D68762E" w14:textId="77777777" w:rsidR="000072F4" w:rsidRPr="004E292D" w:rsidRDefault="000072F4" w:rsidP="000804E2">
            <w:pPr>
              <w:spacing w:after="0" w:line="240" w:lineRule="auto"/>
              <w:jc w:val="center"/>
              <w:rPr>
                <w:rFonts w:cs="Calibri"/>
                <w:b/>
                <w:bCs/>
                <w:color w:val="000000"/>
                <w:szCs w:val="22"/>
              </w:rPr>
            </w:pPr>
            <w:r w:rsidRPr="004E292D">
              <w:rPr>
                <w:rFonts w:cs="Calibri"/>
                <w:b/>
                <w:bCs/>
                <w:color w:val="000000"/>
                <w:szCs w:val="22"/>
              </w:rPr>
              <w:t>0,00</w:t>
            </w:r>
          </w:p>
        </w:tc>
        <w:tc>
          <w:tcPr>
            <w:tcW w:w="1135" w:type="dxa"/>
            <w:tcBorders>
              <w:top w:val="nil"/>
              <w:left w:val="nil"/>
              <w:bottom w:val="single" w:sz="4" w:space="0" w:color="auto"/>
              <w:right w:val="single" w:sz="4" w:space="0" w:color="auto"/>
            </w:tcBorders>
            <w:shd w:val="clear" w:color="000000" w:fill="DAEEF3"/>
            <w:vAlign w:val="center"/>
          </w:tcPr>
          <w:p w14:paraId="4B8A8C5D" w14:textId="77777777" w:rsidR="000072F4" w:rsidRPr="004E292D" w:rsidRDefault="000072F4" w:rsidP="000804E2">
            <w:pPr>
              <w:spacing w:after="0" w:line="240" w:lineRule="auto"/>
              <w:jc w:val="center"/>
              <w:rPr>
                <w:rFonts w:cs="Calibri"/>
                <w:b/>
                <w:bCs/>
                <w:color w:val="000000"/>
                <w:szCs w:val="22"/>
              </w:rPr>
            </w:pPr>
            <w:r w:rsidRPr="004E292D">
              <w:rPr>
                <w:rFonts w:cs="Calibri"/>
                <w:b/>
                <w:bCs/>
                <w:color w:val="000000"/>
                <w:szCs w:val="22"/>
              </w:rPr>
              <w:t>1,25</w:t>
            </w:r>
          </w:p>
        </w:tc>
        <w:tc>
          <w:tcPr>
            <w:tcW w:w="1256" w:type="dxa"/>
            <w:tcBorders>
              <w:top w:val="nil"/>
              <w:left w:val="nil"/>
              <w:bottom w:val="single" w:sz="4" w:space="0" w:color="auto"/>
              <w:right w:val="single" w:sz="4" w:space="0" w:color="auto"/>
            </w:tcBorders>
            <w:shd w:val="clear" w:color="000000" w:fill="DAEEF3"/>
            <w:vAlign w:val="center"/>
          </w:tcPr>
          <w:p w14:paraId="1D37BAD5" w14:textId="77777777" w:rsidR="000072F4" w:rsidRPr="004E292D" w:rsidRDefault="000072F4" w:rsidP="000804E2">
            <w:pPr>
              <w:spacing w:after="0" w:line="240" w:lineRule="auto"/>
              <w:jc w:val="center"/>
              <w:rPr>
                <w:rFonts w:cs="Calibri"/>
                <w:b/>
                <w:bCs/>
                <w:color w:val="000000"/>
                <w:szCs w:val="22"/>
              </w:rPr>
            </w:pPr>
            <w:r w:rsidRPr="004E292D">
              <w:rPr>
                <w:rFonts w:cs="Calibri"/>
                <w:b/>
                <w:bCs/>
                <w:color w:val="000000"/>
                <w:szCs w:val="22"/>
              </w:rPr>
              <w:t>100,00</w:t>
            </w:r>
          </w:p>
        </w:tc>
      </w:tr>
    </w:tbl>
    <w:p w14:paraId="36C32151" w14:textId="3A49CF49" w:rsidR="006A462B" w:rsidRPr="006E2F0D" w:rsidRDefault="000072F4" w:rsidP="006E2F0D">
      <w:pPr>
        <w:jc w:val="center"/>
        <w:rPr>
          <w:i/>
          <w:iCs/>
          <w:sz w:val="18"/>
          <w:szCs w:val="18"/>
        </w:rPr>
      </w:pPr>
      <w:r w:rsidRPr="006E2F0D">
        <w:rPr>
          <w:i/>
          <w:iCs/>
          <w:sz w:val="18"/>
          <w:szCs w:val="18"/>
        </w:rPr>
        <w:t>IGPIN groblja iz važećeg PPUO Malinska</w:t>
      </w:r>
      <w:r w:rsidR="00C5169B">
        <w:rPr>
          <w:i/>
          <w:iCs/>
          <w:sz w:val="18"/>
          <w:szCs w:val="18"/>
        </w:rPr>
        <w:t xml:space="preserve"> </w:t>
      </w:r>
      <w:r w:rsidRPr="006E2F0D">
        <w:rPr>
          <w:i/>
          <w:iCs/>
          <w:sz w:val="18"/>
          <w:szCs w:val="18"/>
        </w:rPr>
        <w:t>-</w:t>
      </w:r>
      <w:r w:rsidR="00C5169B">
        <w:rPr>
          <w:i/>
          <w:iCs/>
          <w:sz w:val="18"/>
          <w:szCs w:val="18"/>
        </w:rPr>
        <w:t xml:space="preserve"> </w:t>
      </w:r>
      <w:r w:rsidRPr="006E2F0D">
        <w:rPr>
          <w:i/>
          <w:iCs/>
          <w:sz w:val="18"/>
          <w:szCs w:val="18"/>
        </w:rPr>
        <w:t>Dubašnica na homogeniziranim katastarskim podlogama s revidiranom izgrađenošću</w:t>
      </w:r>
    </w:p>
    <w:p w14:paraId="56476634" w14:textId="39B8B361" w:rsidR="0005230C" w:rsidRDefault="0005230C" w:rsidP="007C58C6">
      <w:pPr>
        <w:rPr>
          <w:szCs w:val="22"/>
        </w:rPr>
      </w:pPr>
      <w:r w:rsidRPr="0005230C">
        <w:rPr>
          <w:szCs w:val="22"/>
        </w:rPr>
        <w:t>Područje goroblja Bogovići pridruženo je GPN-u središnjeg naselja Malinska</w:t>
      </w:r>
      <w:r w:rsidR="00C5169B">
        <w:rPr>
          <w:szCs w:val="22"/>
        </w:rPr>
        <w:t xml:space="preserve"> </w:t>
      </w:r>
      <w:r w:rsidRPr="0005230C">
        <w:rPr>
          <w:szCs w:val="22"/>
        </w:rPr>
        <w:t>-</w:t>
      </w:r>
      <w:r w:rsidR="00C5169B">
        <w:rPr>
          <w:szCs w:val="22"/>
        </w:rPr>
        <w:t xml:space="preserve"> </w:t>
      </w:r>
      <w:r w:rsidRPr="0005230C">
        <w:rPr>
          <w:szCs w:val="22"/>
        </w:rPr>
        <w:t>Dubašnica. Područja groblja u Općini Malinska</w:t>
      </w:r>
      <w:r w:rsidR="00C5169B">
        <w:rPr>
          <w:szCs w:val="22"/>
        </w:rPr>
        <w:t xml:space="preserve"> </w:t>
      </w:r>
      <w:r w:rsidRPr="0005230C">
        <w:rPr>
          <w:szCs w:val="22"/>
        </w:rPr>
        <w:t>-</w:t>
      </w:r>
      <w:r w:rsidR="00C5169B">
        <w:rPr>
          <w:szCs w:val="22"/>
        </w:rPr>
        <w:t xml:space="preserve"> </w:t>
      </w:r>
      <w:r w:rsidRPr="0005230C">
        <w:rPr>
          <w:szCs w:val="22"/>
        </w:rPr>
        <w:t xml:space="preserve">Dubašnica su izgrađena te je </w:t>
      </w:r>
      <w:r w:rsidRPr="0005230C">
        <w:rPr>
          <w:b/>
          <w:bCs/>
          <w:szCs w:val="22"/>
        </w:rPr>
        <w:t>moguće je proširiti postojeća ili utvrditi površinu za novo groblje</w:t>
      </w:r>
      <w:r w:rsidRPr="0005230C">
        <w:rPr>
          <w:szCs w:val="22"/>
        </w:rPr>
        <w:t>, međutim za isto dosad nije iskazana potreba.</w:t>
      </w:r>
    </w:p>
    <w:p w14:paraId="7DC671B7" w14:textId="32F1F29E" w:rsidR="005F211E" w:rsidRPr="00A76E80" w:rsidRDefault="00A76E80" w:rsidP="00A76E80">
      <w:pPr>
        <w:pStyle w:val="Naslov2"/>
      </w:pPr>
      <w:bookmarkStart w:id="17" w:name="_Toc105419536"/>
      <w:r w:rsidRPr="00A76E80">
        <w:lastRenderedPageBreak/>
        <w:t>Preispitivanje uvjeta i načina gradnje za sve vrste građevina unutar građevinskih područja naselja i površina izvan naselja za izdvojene namjene</w:t>
      </w:r>
      <w:bookmarkEnd w:id="17"/>
    </w:p>
    <w:p w14:paraId="4E43687E" w14:textId="77777777" w:rsidR="002927D2" w:rsidRDefault="002927D2" w:rsidP="000743F1"/>
    <w:p w14:paraId="46008A1D" w14:textId="63E33794" w:rsidR="000743F1" w:rsidRPr="003A17B0" w:rsidRDefault="002927D2" w:rsidP="000743F1">
      <w:r w:rsidRPr="003A17B0">
        <w:t>Ovim prijedlogom plana izmijenjene su Odredbe za provedbu vezane za uvjete i način gradnje u građevinskim područjima naselja (GPN), izdvojenim građevinskim područjima izvan naselja (IGPIN) i izvan građevinskog područja</w:t>
      </w:r>
      <w:r w:rsidR="00F400C3" w:rsidRPr="003A17B0">
        <w:t xml:space="preserve"> na građevinskim zemljištima</w:t>
      </w:r>
      <w:r w:rsidRPr="003A17B0">
        <w:t xml:space="preserve"> (GZ)</w:t>
      </w:r>
      <w:r w:rsidR="00F400C3" w:rsidRPr="003A17B0">
        <w:t xml:space="preserve"> i prirodnim površinama</w:t>
      </w:r>
      <w:r w:rsidRPr="003A17B0">
        <w:t xml:space="preserve"> kako slijedi: </w:t>
      </w:r>
    </w:p>
    <w:p w14:paraId="53CC9A8B" w14:textId="53BFC9BA" w:rsidR="00426E2F" w:rsidRPr="003A17B0" w:rsidRDefault="00426E2F" w:rsidP="00426E2F">
      <w:pPr>
        <w:pStyle w:val="Odlomakpopisa"/>
        <w:rPr>
          <w:b/>
        </w:rPr>
      </w:pPr>
      <w:r w:rsidRPr="003A17B0">
        <w:rPr>
          <w:b/>
        </w:rPr>
        <w:t>građevinska područja naselja:</w:t>
      </w:r>
    </w:p>
    <w:p w14:paraId="4CB0A9CE" w14:textId="2FF547F0" w:rsidR="00297618" w:rsidRPr="003A17B0" w:rsidRDefault="00295976" w:rsidP="00426E2F">
      <w:pPr>
        <w:pStyle w:val="Odlomakpopisa"/>
        <w:numPr>
          <w:ilvl w:val="1"/>
          <w:numId w:val="33"/>
        </w:numPr>
        <w:rPr>
          <w:b/>
        </w:rPr>
      </w:pPr>
      <w:r w:rsidRPr="003A17B0">
        <w:t>uvršten je pojmovnik osnovnih pojmova koji vrijede za odredbe za provedbu plana</w:t>
      </w:r>
    </w:p>
    <w:p w14:paraId="7FAAB93C" w14:textId="64A03610" w:rsidR="00426E2F" w:rsidRPr="003A17B0" w:rsidRDefault="00426E2F" w:rsidP="003C4ADB">
      <w:pPr>
        <w:pStyle w:val="Odlomakpopisa"/>
        <w:numPr>
          <w:ilvl w:val="1"/>
          <w:numId w:val="33"/>
        </w:numPr>
      </w:pPr>
      <w:r w:rsidRPr="003A17B0">
        <w:t>dopunjeni su uvjeti gradnje u pojasu od 70 m od obalne crte</w:t>
      </w:r>
    </w:p>
    <w:p w14:paraId="1E665C55" w14:textId="1ED12419" w:rsidR="00295976" w:rsidRPr="003A17B0" w:rsidRDefault="00295976" w:rsidP="003C4ADB">
      <w:pPr>
        <w:pStyle w:val="Odlomakpopisa"/>
        <w:numPr>
          <w:ilvl w:val="1"/>
          <w:numId w:val="33"/>
        </w:numPr>
      </w:pPr>
      <w:r w:rsidRPr="003A17B0">
        <w:t>dopunjeni su uvjeti za približavanje obalnoj crti</w:t>
      </w:r>
      <w:r w:rsidR="00C0742C" w:rsidRPr="003A17B0">
        <w:t xml:space="preserve"> </w:t>
      </w:r>
    </w:p>
    <w:p w14:paraId="485E7361" w14:textId="39606F8E" w:rsidR="00426E2F" w:rsidRPr="003A17B0" w:rsidRDefault="00426E2F" w:rsidP="003C4ADB">
      <w:pPr>
        <w:pStyle w:val="Odlomakpopisa"/>
        <w:numPr>
          <w:ilvl w:val="1"/>
          <w:numId w:val="33"/>
        </w:numPr>
      </w:pPr>
      <w:r w:rsidRPr="003A17B0">
        <w:t>dopunjena je definicija maksimalne tlocrtne projekcije, odnosno točno je određeno da se u maksimalnu tlocrtnu projekciju ubrajaju osnovna građevina i sve pomoćne građevine na građevnoj čestici</w:t>
      </w:r>
    </w:p>
    <w:p w14:paraId="43A45B19" w14:textId="07BC668D" w:rsidR="00426E2F" w:rsidRPr="003A17B0" w:rsidRDefault="00426E2F" w:rsidP="003C4ADB">
      <w:pPr>
        <w:pStyle w:val="Odlomakpopisa"/>
        <w:numPr>
          <w:ilvl w:val="1"/>
          <w:numId w:val="33"/>
        </w:numPr>
      </w:pPr>
      <w:r w:rsidRPr="003A17B0">
        <w:t xml:space="preserve">ažurirani su uvjeti za </w:t>
      </w:r>
      <w:r w:rsidR="0054213E" w:rsidRPr="003A17B0">
        <w:t xml:space="preserve">uređenje građevne čestice </w:t>
      </w:r>
    </w:p>
    <w:p w14:paraId="61B6E731" w14:textId="23474D44" w:rsidR="0054213E" w:rsidRPr="003A17B0" w:rsidRDefault="0054213E" w:rsidP="003C4ADB">
      <w:pPr>
        <w:pStyle w:val="Odlomakpopisa"/>
        <w:numPr>
          <w:ilvl w:val="1"/>
          <w:numId w:val="33"/>
        </w:numPr>
      </w:pPr>
      <w:r w:rsidRPr="003A17B0">
        <w:t>dopunjen je popis građevina koje se, osim stambenih, mogu graditi unutar GPN-a na zasebnim građevnim česticama</w:t>
      </w:r>
    </w:p>
    <w:p w14:paraId="1CA0EC91" w14:textId="1B1B2BB4" w:rsidR="00426E2F" w:rsidRPr="003A17B0" w:rsidRDefault="00426E2F" w:rsidP="003C4ADB">
      <w:pPr>
        <w:pStyle w:val="Odlomakpopisa"/>
        <w:numPr>
          <w:ilvl w:val="1"/>
          <w:numId w:val="33"/>
        </w:numPr>
      </w:pPr>
      <w:r w:rsidRPr="003A17B0">
        <w:t xml:space="preserve">ujednačeni su uvjeti gradnje u priobalnim GPN, na način da su dosadašnji izdvojeni dijelovi GPN-a </w:t>
      </w:r>
      <w:proofErr w:type="spellStart"/>
      <w:r w:rsidRPr="003A17B0">
        <w:t>Cuklićevo</w:t>
      </w:r>
      <w:proofErr w:type="spellEnd"/>
      <w:r w:rsidRPr="003A17B0">
        <w:t xml:space="preserve"> i </w:t>
      </w:r>
      <w:proofErr w:type="spellStart"/>
      <w:r w:rsidRPr="003A17B0">
        <w:t>Valica</w:t>
      </w:r>
      <w:proofErr w:type="spellEnd"/>
      <w:r w:rsidRPr="003A17B0">
        <w:t xml:space="preserve"> pripojeni pripadajućem GPN-u te se u njima gradi pod jednakim uvjetima s ostatkom GPN-a</w:t>
      </w:r>
    </w:p>
    <w:p w14:paraId="390BF74E" w14:textId="76B27243" w:rsidR="00426E2F" w:rsidRPr="003A17B0" w:rsidRDefault="0054213E" w:rsidP="003C4ADB">
      <w:pPr>
        <w:pStyle w:val="Odlomakpopisa"/>
        <w:numPr>
          <w:ilvl w:val="1"/>
          <w:numId w:val="33"/>
        </w:numPr>
      </w:pPr>
      <w:r w:rsidRPr="003A17B0">
        <w:t>najmanja površina građevne čestice za dvojne građevine u GPN-3 Rova izjednačena je s najmanjom građevnom česticom za slobodnostojeće građevine (800 m</w:t>
      </w:r>
      <w:r w:rsidRPr="003A17B0">
        <w:rPr>
          <w:vertAlign w:val="superscript"/>
        </w:rPr>
        <w:t>2</w:t>
      </w:r>
      <w:r w:rsidRPr="003A17B0">
        <w:t>)</w:t>
      </w:r>
    </w:p>
    <w:p w14:paraId="3EE5CFD1" w14:textId="00CE9557" w:rsidR="0054213E" w:rsidRPr="003A17B0" w:rsidRDefault="0054213E" w:rsidP="003C4ADB">
      <w:pPr>
        <w:pStyle w:val="Odlomakpopisa"/>
        <w:numPr>
          <w:ilvl w:val="1"/>
          <w:numId w:val="33"/>
        </w:numPr>
      </w:pPr>
      <w:r w:rsidRPr="003A17B0">
        <w:t>redefinirana je širina ukopanih ulaza u garaže koji se izuzimaju kod mjerenja najniže točke terena (5,5 m)</w:t>
      </w:r>
    </w:p>
    <w:p w14:paraId="1043CD3A" w14:textId="30A70BC5" w:rsidR="0054213E" w:rsidRPr="003A17B0" w:rsidRDefault="0054213E" w:rsidP="003C4ADB">
      <w:pPr>
        <w:pStyle w:val="Odlomakpopisa"/>
        <w:numPr>
          <w:ilvl w:val="1"/>
          <w:numId w:val="33"/>
        </w:numPr>
      </w:pPr>
      <w:r w:rsidRPr="003A17B0">
        <w:t>dana je mogućnost gradnje višestambenih građevina za potrebe POS-a unutar svih GPN</w:t>
      </w:r>
    </w:p>
    <w:p w14:paraId="0205C1AC" w14:textId="32BE643E" w:rsidR="0054213E" w:rsidRPr="003A17B0" w:rsidRDefault="0054213E" w:rsidP="003C4ADB">
      <w:pPr>
        <w:pStyle w:val="Odlomakpopisa"/>
        <w:numPr>
          <w:ilvl w:val="1"/>
          <w:numId w:val="33"/>
        </w:numPr>
      </w:pPr>
      <w:r w:rsidRPr="003A17B0">
        <w:t>povećan je koeficijent izgrađenosti građevnih čestica hotela unutar GPN-a (kis=0,30)</w:t>
      </w:r>
    </w:p>
    <w:p w14:paraId="137B459B" w14:textId="575D4883" w:rsidR="0054213E" w:rsidRPr="003A17B0" w:rsidRDefault="0054213E" w:rsidP="003C4ADB">
      <w:pPr>
        <w:pStyle w:val="Odlomakpopisa"/>
        <w:numPr>
          <w:ilvl w:val="1"/>
          <w:numId w:val="33"/>
        </w:numPr>
      </w:pPr>
      <w:r w:rsidRPr="003A17B0">
        <w:t>dopunjeni su uvjeti gradnje za hotel "Riva" (bivši Borovik)</w:t>
      </w:r>
      <w:r w:rsidR="00FB6E8B" w:rsidRPr="003A17B0">
        <w:t xml:space="preserve"> kako bi se mogao ostvariti pješački nathodnik preko javne prometne površine</w:t>
      </w:r>
    </w:p>
    <w:p w14:paraId="58629AF0" w14:textId="3C3CA1F2" w:rsidR="00C0742C" w:rsidRPr="003A17B0" w:rsidRDefault="00C0742C" w:rsidP="003C4ADB">
      <w:pPr>
        <w:pStyle w:val="Odlomakpopisa"/>
        <w:numPr>
          <w:ilvl w:val="1"/>
          <w:numId w:val="33"/>
        </w:numPr>
      </w:pPr>
      <w:r w:rsidRPr="003A17B0">
        <w:t>dana je mogućnost gradnje kampova unutar GPN-a</w:t>
      </w:r>
    </w:p>
    <w:p w14:paraId="264C4770" w14:textId="24764C1C" w:rsidR="00FB6E8B" w:rsidRPr="003A17B0" w:rsidRDefault="00FB6E8B" w:rsidP="003C4ADB">
      <w:pPr>
        <w:pStyle w:val="Odlomakpopisa"/>
        <w:numPr>
          <w:ilvl w:val="1"/>
          <w:numId w:val="33"/>
        </w:numPr>
      </w:pPr>
      <w:r w:rsidRPr="003A17B0">
        <w:t>dana je mogućnost gradnje vjerskih građevina - kapelica na građevnim česticama manje površine (više od 200 m</w:t>
      </w:r>
      <w:r w:rsidRPr="003A17B0">
        <w:rPr>
          <w:vertAlign w:val="superscript"/>
        </w:rPr>
        <w:t>2</w:t>
      </w:r>
      <w:r w:rsidRPr="003A17B0">
        <w:t>) te je smanjen koeficijent izgrađenosti za vjerske građevine (kis=0,4), te je propisana iznimka za k.č. 3680 k.o. Malinska-Dubašnica za izgradnju kapelice do ruba susjednih građevnih čestica i 2,0 m od regulacijske linije</w:t>
      </w:r>
    </w:p>
    <w:p w14:paraId="04748B55" w14:textId="2B1B2D73" w:rsidR="00FB6E8B" w:rsidRPr="003A17B0" w:rsidRDefault="00FB6E8B" w:rsidP="003C4ADB">
      <w:pPr>
        <w:pStyle w:val="Odlomakpopisa"/>
        <w:numPr>
          <w:ilvl w:val="1"/>
          <w:numId w:val="33"/>
        </w:numPr>
      </w:pPr>
      <w:r w:rsidRPr="003A17B0">
        <w:t>propisani su uvjeti gradnje sjedišta mjesnog odbora u Poratu</w:t>
      </w:r>
    </w:p>
    <w:p w14:paraId="48060C85" w14:textId="63C8C2B8" w:rsidR="00FB6E8B" w:rsidRPr="003A17B0" w:rsidRDefault="00FB6E8B" w:rsidP="003C4ADB">
      <w:pPr>
        <w:pStyle w:val="Odlomakpopisa"/>
        <w:numPr>
          <w:ilvl w:val="1"/>
          <w:numId w:val="33"/>
        </w:numPr>
      </w:pPr>
      <w:r w:rsidRPr="003A17B0">
        <w:t>propisani su uvjeti rekonstrukcije sportske dvorane</w:t>
      </w:r>
    </w:p>
    <w:p w14:paraId="4CAB542B" w14:textId="4BBD935F" w:rsidR="00FB6E8B" w:rsidRPr="003A17B0" w:rsidRDefault="00FB6E8B" w:rsidP="003C4ADB">
      <w:pPr>
        <w:pStyle w:val="Odlomakpopisa"/>
        <w:numPr>
          <w:ilvl w:val="1"/>
          <w:numId w:val="33"/>
        </w:numPr>
      </w:pPr>
      <w:r w:rsidRPr="003A17B0">
        <w:t>izmijenjena je udaljenost poljoprivrednih građevina od granica građevne čestice</w:t>
      </w:r>
    </w:p>
    <w:p w14:paraId="27E30987" w14:textId="42CB7D47" w:rsidR="00FB6E8B" w:rsidRPr="003A17B0" w:rsidRDefault="00FB6E8B" w:rsidP="003C4ADB">
      <w:pPr>
        <w:pStyle w:val="Odlomakpopisa"/>
        <w:numPr>
          <w:ilvl w:val="1"/>
          <w:numId w:val="33"/>
        </w:numPr>
      </w:pPr>
      <w:r w:rsidRPr="003A17B0">
        <w:t>zabranjena je mogućnost promjene namjene pomoćnih građevina koje nisu legalno izgrađene</w:t>
      </w:r>
    </w:p>
    <w:p w14:paraId="6A3FC2DF" w14:textId="098C9F26" w:rsidR="00FB6E8B" w:rsidRPr="003A17B0" w:rsidRDefault="00FB6E8B" w:rsidP="003C4ADB">
      <w:pPr>
        <w:pStyle w:val="Odlomakpopisa"/>
        <w:numPr>
          <w:ilvl w:val="1"/>
          <w:numId w:val="33"/>
        </w:numPr>
      </w:pPr>
      <w:r w:rsidRPr="003A17B0">
        <w:t xml:space="preserve">propisani su uvjeti gradnje </w:t>
      </w:r>
      <w:r w:rsidR="00C0742C" w:rsidRPr="003A17B0">
        <w:t xml:space="preserve">prema čl. 140 Zakona o prostornom uređenju </w:t>
      </w:r>
      <w:r w:rsidRPr="003A17B0">
        <w:t>za izdvojene namjene unutar GPN-a</w:t>
      </w:r>
    </w:p>
    <w:p w14:paraId="498403CE" w14:textId="5D1E22EE" w:rsidR="00FB6E8B" w:rsidRPr="003A17B0" w:rsidRDefault="00FB6E8B" w:rsidP="003C4ADB">
      <w:pPr>
        <w:pStyle w:val="Odlomakpopisa"/>
        <w:numPr>
          <w:ilvl w:val="2"/>
          <w:numId w:val="33"/>
        </w:numPr>
      </w:pPr>
      <w:r w:rsidRPr="003A17B0">
        <w:t xml:space="preserve">ugostiteljsko-turistička: </w:t>
      </w:r>
      <w:proofErr w:type="spellStart"/>
      <w:r w:rsidR="00F400C3" w:rsidRPr="003A17B0">
        <w:t>Malin</w:t>
      </w:r>
      <w:proofErr w:type="spellEnd"/>
      <w:r w:rsidR="00F400C3" w:rsidRPr="003A17B0">
        <w:t xml:space="preserve"> (T1) i </w:t>
      </w:r>
      <w:r w:rsidR="007B5D19" w:rsidRPr="003A17B0">
        <w:t>Porat-zapad (T1)</w:t>
      </w:r>
    </w:p>
    <w:p w14:paraId="4C6647F5" w14:textId="36D380B8" w:rsidR="007B5D19" w:rsidRPr="003A17B0" w:rsidRDefault="007B5D19" w:rsidP="003C4ADB">
      <w:pPr>
        <w:pStyle w:val="Odlomakpopisa"/>
        <w:numPr>
          <w:ilvl w:val="2"/>
          <w:numId w:val="33"/>
        </w:numPr>
      </w:pPr>
      <w:r w:rsidRPr="003A17B0">
        <w:t xml:space="preserve">sportsko-rekreacijska: sportski </w:t>
      </w:r>
      <w:proofErr w:type="spellStart"/>
      <w:r w:rsidRPr="003A17B0">
        <w:t>centari</w:t>
      </w:r>
      <w:proofErr w:type="spellEnd"/>
      <w:r w:rsidRPr="003A17B0">
        <w:t xml:space="preserve"> </w:t>
      </w:r>
      <w:proofErr w:type="spellStart"/>
      <w:r w:rsidRPr="003A17B0">
        <w:t>Bogovići</w:t>
      </w:r>
      <w:proofErr w:type="spellEnd"/>
      <w:r w:rsidRPr="003A17B0">
        <w:t xml:space="preserve"> (R1), Porat (R1), Miholjice (R1)</w:t>
      </w:r>
    </w:p>
    <w:p w14:paraId="6AFDD9A6" w14:textId="451B45D6" w:rsidR="007B5D19" w:rsidRPr="003A17B0" w:rsidRDefault="007B5D19" w:rsidP="003C4ADB">
      <w:pPr>
        <w:pStyle w:val="Odlomakpopisa"/>
        <w:numPr>
          <w:ilvl w:val="2"/>
          <w:numId w:val="33"/>
        </w:numPr>
      </w:pPr>
      <w:r w:rsidRPr="003A17B0">
        <w:t>groblje: Bogovići (G)</w:t>
      </w:r>
    </w:p>
    <w:p w14:paraId="4252ED5F" w14:textId="255E6375" w:rsidR="007B5D19" w:rsidRPr="003A17B0" w:rsidRDefault="007B5D19" w:rsidP="003C4ADB">
      <w:pPr>
        <w:pStyle w:val="Odlomakpopisa"/>
        <w:numPr>
          <w:ilvl w:val="2"/>
          <w:numId w:val="33"/>
        </w:numPr>
      </w:pPr>
      <w:r w:rsidRPr="003A17B0">
        <w:t>komunalna namjena: uređena plaža Porat (UP)</w:t>
      </w:r>
    </w:p>
    <w:p w14:paraId="311A3946" w14:textId="52E1959C" w:rsidR="007B5D19" w:rsidRPr="003A17B0" w:rsidRDefault="007B5D19" w:rsidP="003C4ADB">
      <w:pPr>
        <w:pStyle w:val="Odlomakpopisa"/>
        <w:numPr>
          <w:ilvl w:val="1"/>
          <w:numId w:val="33"/>
        </w:numPr>
      </w:pPr>
      <w:r w:rsidRPr="003A17B0">
        <w:t>propisane su smjernice za izradu planova užeg područja unutar GPN-a</w:t>
      </w:r>
    </w:p>
    <w:p w14:paraId="6DB91A37" w14:textId="77777777" w:rsidR="00C02994" w:rsidRPr="003A17B0" w:rsidRDefault="00C02994" w:rsidP="00C02994">
      <w:pPr>
        <w:pStyle w:val="Odlomakpopisa"/>
        <w:ind w:left="1440"/>
      </w:pPr>
    </w:p>
    <w:p w14:paraId="216FA389" w14:textId="712FAF0E" w:rsidR="007B5D19" w:rsidRPr="003A17B0" w:rsidRDefault="007B5D19" w:rsidP="007B5D19">
      <w:pPr>
        <w:pStyle w:val="Odlomakpopisa"/>
        <w:rPr>
          <w:b/>
        </w:rPr>
      </w:pPr>
      <w:r w:rsidRPr="003A17B0">
        <w:rPr>
          <w:b/>
        </w:rPr>
        <w:t>izdvojena građevinska područja izvan naselja</w:t>
      </w:r>
      <w:r w:rsidR="00C02994" w:rsidRPr="003A17B0">
        <w:rPr>
          <w:b/>
        </w:rPr>
        <w:t>:</w:t>
      </w:r>
    </w:p>
    <w:p w14:paraId="4D5BAEAF" w14:textId="58AA832B" w:rsidR="00C02994" w:rsidRPr="003A17B0" w:rsidRDefault="00C02994" w:rsidP="003C4ADB">
      <w:pPr>
        <w:pStyle w:val="Odlomakpopisa"/>
        <w:numPr>
          <w:ilvl w:val="1"/>
          <w:numId w:val="33"/>
        </w:numPr>
      </w:pPr>
      <w:r w:rsidRPr="003A17B0">
        <w:t>redefinirana su područja IGPIN-a</w:t>
      </w:r>
    </w:p>
    <w:p w14:paraId="5B334352" w14:textId="57FE1FDC" w:rsidR="00C02994" w:rsidRPr="003A17B0" w:rsidRDefault="00C02994" w:rsidP="003C4ADB">
      <w:pPr>
        <w:pStyle w:val="Odlomakpopisa"/>
        <w:numPr>
          <w:ilvl w:val="1"/>
          <w:numId w:val="33"/>
        </w:numPr>
      </w:pPr>
      <w:r w:rsidRPr="003A17B0">
        <w:lastRenderedPageBreak/>
        <w:t>propisani su uvjeti za privremeni smještaj radnika u poslovnim zonama</w:t>
      </w:r>
    </w:p>
    <w:p w14:paraId="510E2CA0" w14:textId="77777777" w:rsidR="00C0742C" w:rsidRPr="003A17B0" w:rsidRDefault="00C02994" w:rsidP="003C4ADB">
      <w:pPr>
        <w:pStyle w:val="Odlomakpopisa"/>
        <w:numPr>
          <w:ilvl w:val="1"/>
          <w:numId w:val="33"/>
        </w:numPr>
      </w:pPr>
      <w:r w:rsidRPr="003A17B0">
        <w:t>dane su smjernice za posrednu provedbu u područjima ugostiteljsko-turističke namjene</w:t>
      </w:r>
    </w:p>
    <w:p w14:paraId="64F754BE" w14:textId="77777777" w:rsidR="00C0742C" w:rsidRPr="003A17B0" w:rsidRDefault="00C0742C" w:rsidP="00C0742C">
      <w:pPr>
        <w:pStyle w:val="Odlomakpopisa"/>
        <w:ind w:left="1440"/>
      </w:pPr>
    </w:p>
    <w:p w14:paraId="26AD4F7D" w14:textId="08412807" w:rsidR="00C0742C" w:rsidRPr="003A17B0" w:rsidRDefault="000D1A4D" w:rsidP="00C0742C">
      <w:pPr>
        <w:pStyle w:val="Odlomakpopisa"/>
        <w:rPr>
          <w:b/>
        </w:rPr>
      </w:pPr>
      <w:r w:rsidRPr="003A17B0">
        <w:rPr>
          <w:b/>
        </w:rPr>
        <w:t>građevine</w:t>
      </w:r>
      <w:r w:rsidR="00C0742C" w:rsidRPr="003A17B0">
        <w:rPr>
          <w:b/>
        </w:rPr>
        <w:t xml:space="preserve"> izvan građevinskih područja:</w:t>
      </w:r>
    </w:p>
    <w:p w14:paraId="61CF337E" w14:textId="1788D42B" w:rsidR="00C0742C" w:rsidRPr="003A17B0" w:rsidRDefault="00F400C3" w:rsidP="00C0742C">
      <w:pPr>
        <w:pStyle w:val="Odlomakpopisa"/>
        <w:numPr>
          <w:ilvl w:val="1"/>
          <w:numId w:val="33"/>
        </w:numPr>
      </w:pPr>
      <w:r w:rsidRPr="003A17B0">
        <w:t>definirani su uvjeti gradnje prema čl. 140 Zakona o prostornom uređenju za gra</w:t>
      </w:r>
      <w:r w:rsidR="000D1A4D" w:rsidRPr="003A17B0">
        <w:t>dnju građevina sportsko rekreacijske namjene na građevinskim zemljištima (GZ)</w:t>
      </w:r>
    </w:p>
    <w:p w14:paraId="7341B814" w14:textId="363A7253" w:rsidR="000D1A4D" w:rsidRPr="003A17B0" w:rsidRDefault="000D1A4D" w:rsidP="00C0742C">
      <w:pPr>
        <w:pStyle w:val="Odlomakpopisa"/>
        <w:numPr>
          <w:ilvl w:val="1"/>
          <w:numId w:val="33"/>
        </w:numPr>
      </w:pPr>
      <w:r w:rsidRPr="003A17B0">
        <w:t>definirani su uvjeti gradnje prema čl. 140 Zakona o prostornom uređenju za gradnju građevina komunalne namjene – uređene plaže na građevinskim zemljištima (GZ)</w:t>
      </w:r>
    </w:p>
    <w:p w14:paraId="7B40B676" w14:textId="60578000" w:rsidR="000D1A4D" w:rsidRPr="003A17B0" w:rsidRDefault="000D1A4D" w:rsidP="00C0742C">
      <w:pPr>
        <w:pStyle w:val="Odlomakpopisa"/>
        <w:numPr>
          <w:ilvl w:val="1"/>
          <w:numId w:val="33"/>
        </w:numPr>
      </w:pPr>
      <w:r w:rsidRPr="003A17B0">
        <w:t>definirani su uvjeti gradnje prema čl. 140 Zakona o prostornom uređenju za gradnju građevina reciklažnog dvorišta na građevinskim zemljištima (GZ)</w:t>
      </w:r>
    </w:p>
    <w:p w14:paraId="17D67950" w14:textId="47AEC9C1" w:rsidR="000D1A4D" w:rsidRPr="003A17B0" w:rsidRDefault="000D1A4D" w:rsidP="00C0742C">
      <w:pPr>
        <w:pStyle w:val="Odlomakpopisa"/>
        <w:numPr>
          <w:ilvl w:val="1"/>
          <w:numId w:val="33"/>
        </w:numPr>
      </w:pPr>
      <w:r w:rsidRPr="003A17B0">
        <w:t>definirani su uvjeti gradnje prema čl. 140 Zakona o prostornom uređenju za gradnju građevina infrastrukturne namjene na građevinskim zemljištima (GZ)</w:t>
      </w:r>
    </w:p>
    <w:p w14:paraId="177EBF1E" w14:textId="4DF13612" w:rsidR="000D1A4D" w:rsidRPr="003A17B0" w:rsidRDefault="000D1A4D" w:rsidP="00400335">
      <w:pPr>
        <w:pStyle w:val="Odlomakpopisa"/>
        <w:numPr>
          <w:ilvl w:val="1"/>
          <w:numId w:val="33"/>
        </w:numPr>
      </w:pPr>
      <w:r w:rsidRPr="003A17B0">
        <w:t xml:space="preserve">definirani su uvjeti gradnje </w:t>
      </w:r>
      <w:r w:rsidR="00400335" w:rsidRPr="003A17B0">
        <w:t>turističkog informativnog punkta "Kuća krčke dobrodošlice"</w:t>
      </w:r>
    </w:p>
    <w:p w14:paraId="39B43B2A" w14:textId="3F3D6859" w:rsidR="00400335" w:rsidRPr="003A17B0" w:rsidRDefault="00400335" w:rsidP="00400335">
      <w:pPr>
        <w:pStyle w:val="Odlomakpopisa"/>
        <w:numPr>
          <w:ilvl w:val="1"/>
          <w:numId w:val="33"/>
        </w:numPr>
      </w:pPr>
      <w:r w:rsidRPr="003A17B0">
        <w:t xml:space="preserve">definirani su uvjeti gradnje na prirodnim površinama za gospodarske građevine za spremanje poljoprivrednih proizvoda, strojeva, alata i poljoprivredne opreme bez mogućnosti stanovanja te </w:t>
      </w:r>
      <w:r w:rsidR="003A17B0" w:rsidRPr="003A17B0">
        <w:t>staklenika i plastenika</w:t>
      </w:r>
    </w:p>
    <w:p w14:paraId="2F6C8F9C" w14:textId="12101A8D" w:rsidR="00A76E80" w:rsidRDefault="00A76E80" w:rsidP="003A17B0"/>
    <w:p w14:paraId="0F0C2270" w14:textId="3FB4CAC4" w:rsidR="000743F1" w:rsidRPr="005B4F0A" w:rsidRDefault="00A76E80" w:rsidP="007A5AF3">
      <w:pPr>
        <w:pStyle w:val="Naslov2"/>
        <w:spacing w:after="0"/>
      </w:pPr>
      <w:bookmarkStart w:id="18" w:name="_Toc105419537"/>
      <w:r w:rsidRPr="005B4F0A">
        <w:t>Redefiniranje uvjeta i načina rekonstrukcije građevina svih namjena, uključivši i građevine ozakonjene sukladno posebnom propisu</w:t>
      </w:r>
      <w:bookmarkEnd w:id="18"/>
    </w:p>
    <w:p w14:paraId="7C6ACAFB" w14:textId="77777777" w:rsidR="007A5AF3" w:rsidRDefault="007A5AF3" w:rsidP="007A5AF3">
      <w:pPr>
        <w:spacing w:after="0"/>
      </w:pPr>
    </w:p>
    <w:p w14:paraId="6B281106" w14:textId="118FFB1F" w:rsidR="007A5AF3" w:rsidRDefault="007A5AF3" w:rsidP="007A5AF3">
      <w:pPr>
        <w:pStyle w:val="Naslov3"/>
      </w:pPr>
      <w:bookmarkStart w:id="19" w:name="_Toc105419538"/>
      <w:r>
        <w:t>Rekonstrukcije u građevinskim područjima naselja</w:t>
      </w:r>
      <w:bookmarkEnd w:id="19"/>
    </w:p>
    <w:p w14:paraId="6417F650" w14:textId="3F1B584E" w:rsidR="007A5AF3" w:rsidRDefault="007A5AF3" w:rsidP="007A5AF3">
      <w:r>
        <w:t xml:space="preserve">Rekonstrukcija postojećih građevina </w:t>
      </w:r>
      <w:r w:rsidRPr="007A5AF3">
        <w:rPr>
          <w:b/>
        </w:rPr>
        <w:t>izgrađenih prema građevinskoj dozvoli</w:t>
      </w:r>
      <w:r>
        <w:t>, stambene, društvene, gospodarske i ugostiteljsko-turističke namjene u građevinskim područjima naselja, te svih građevina izgrađenih prije 15.veljače 1968.godine</w:t>
      </w:r>
      <w:r w:rsidR="003A17B0">
        <w:t xml:space="preserve"> i onih za koje je izdano rješenje o izvedenom stanju</w:t>
      </w:r>
      <w:r>
        <w:t xml:space="preserve">, određuje se </w:t>
      </w:r>
      <w:r w:rsidRPr="007A5AF3">
        <w:rPr>
          <w:b/>
        </w:rPr>
        <w:t>pod istim uvjetima kao za nove građevine</w:t>
      </w:r>
      <w:r>
        <w:t>.</w:t>
      </w:r>
    </w:p>
    <w:p w14:paraId="06515294" w14:textId="34D03162" w:rsidR="007A5AF3" w:rsidRDefault="007A5AF3" w:rsidP="007A5AF3">
      <w:r>
        <w:t xml:space="preserve">Kada je </w:t>
      </w:r>
      <w:r w:rsidRPr="007A5AF3">
        <w:rPr>
          <w:b/>
        </w:rPr>
        <w:t>građevna čestica manja od minimalne dozvoljene za novu gradnju</w:t>
      </w:r>
      <w:r>
        <w:t xml:space="preserve">, moguća je rekonstrukcija samo </w:t>
      </w:r>
      <w:r w:rsidRPr="007A5AF3">
        <w:rPr>
          <w:b/>
        </w:rPr>
        <w:t>u postojećim gabaritima građevine</w:t>
      </w:r>
      <w:r>
        <w:t>. Iznimno, za prizemne građevine moguća je nadogradnja jedne etaže, ukoliko se time ne prelazi najveći dopušteni koeficijent izgrađenosti i najveći dopušteni koeficijent iskorištenosti u odnosu na postojeću građevnu česticu. Iznimno, uvjeti rekonstrukcije postojećih građevina unutar jezgre naselja Malinska, definirat će se urbanističkim planom uređenja UPU 1 Malinska, Radići (GPN-1).</w:t>
      </w:r>
    </w:p>
    <w:p w14:paraId="78D9A060" w14:textId="0D5F2D52" w:rsidR="007A5AF3" w:rsidRDefault="007A5AF3" w:rsidP="007A5AF3">
      <w:r>
        <w:t xml:space="preserve">Rekonstrukcija postojećih građevina izgrađenih prema građevinskoj dozvoli, stambene, društvene, gospodarske i ugostiteljsko-turističke namjene u građevinskim područjima naselja, te svih građevina izgrađenih prije 15.veljače 1968. godine, koje se nalaze </w:t>
      </w:r>
      <w:r w:rsidRPr="007A5AF3">
        <w:rPr>
          <w:b/>
        </w:rPr>
        <w:t>na udaljenosti od granice građevne čestice manjoj od one utvrđene ovim planom</w:t>
      </w:r>
      <w:r>
        <w:t xml:space="preserve"> određuje se </w:t>
      </w:r>
      <w:r w:rsidRPr="007A5AF3">
        <w:rPr>
          <w:b/>
        </w:rPr>
        <w:t>do zadanih elemenata za novu gradnju</w:t>
      </w:r>
      <w:r>
        <w:t xml:space="preserve"> u odnosu na postojeću formiranu građevnu česticu.</w:t>
      </w:r>
    </w:p>
    <w:p w14:paraId="4FEA6DF2" w14:textId="175A6C26" w:rsidR="007A5AF3" w:rsidRDefault="007A5AF3" w:rsidP="007A5AF3">
      <w:r>
        <w:t xml:space="preserve">Rekonstrukcija postojećih stambenih građevina koje imaju </w:t>
      </w:r>
      <w:r w:rsidRPr="007A5AF3">
        <w:rPr>
          <w:b/>
        </w:rPr>
        <w:t>veći broj stambenih jedinica</w:t>
      </w:r>
      <w:r>
        <w:t xml:space="preserve"> od broja propisanog Planom, moguća je </w:t>
      </w:r>
      <w:r w:rsidRPr="007A5AF3">
        <w:rPr>
          <w:b/>
        </w:rPr>
        <w:t>uz zadržavanje postojećeg broja jedinica isključivo unutar postojećih gabarita</w:t>
      </w:r>
      <w:r>
        <w:t>.</w:t>
      </w:r>
    </w:p>
    <w:p w14:paraId="6F88CC7B" w14:textId="3567F282" w:rsidR="007A5AF3" w:rsidRDefault="007A5AF3" w:rsidP="007A5AF3">
      <w:r>
        <w:t xml:space="preserve">Kod rekonstrukcije </w:t>
      </w:r>
      <w:r w:rsidRPr="00ED3CBC">
        <w:rPr>
          <w:b/>
        </w:rPr>
        <w:t xml:space="preserve">postojećih građevina koje su smještene unutar pojasa od 70 m </w:t>
      </w:r>
      <w:r>
        <w:t xml:space="preserve">od obalne linije, </w:t>
      </w:r>
      <w:r w:rsidRPr="004627E1">
        <w:rPr>
          <w:b/>
        </w:rPr>
        <w:t>linija pročelja s morske strane ne može se mijenjati niti približavati moru</w:t>
      </w:r>
      <w:r>
        <w:t xml:space="preserve">, uz iznimku iz </w:t>
      </w:r>
      <w:r w:rsidR="004627E1">
        <w:t>građevina koje se sukladno ovom Planu mogu graditi unutar 70 m</w:t>
      </w:r>
      <w:r>
        <w:t xml:space="preserve"> ovih Odredbi.</w:t>
      </w:r>
    </w:p>
    <w:p w14:paraId="6E197647" w14:textId="6FCF2C1B" w:rsidR="007A5AF3" w:rsidRDefault="007A5AF3" w:rsidP="007A5AF3">
      <w:r>
        <w:lastRenderedPageBreak/>
        <w:t xml:space="preserve">Postojeća građevina </w:t>
      </w:r>
      <w:r w:rsidRPr="004627E1">
        <w:rPr>
          <w:b/>
        </w:rPr>
        <w:t>hotel Adria ne može promijeniti svoju osnovnu namjenu</w:t>
      </w:r>
      <w:r>
        <w:t xml:space="preserve"> iz hotelske u druge forme usluga (turistički apartmani ili aparthotel, sukladno posebnom propisu).</w:t>
      </w:r>
    </w:p>
    <w:p w14:paraId="61DB7BB3" w14:textId="79DC0190" w:rsidR="007A5AF3" w:rsidRDefault="007A5AF3" w:rsidP="007A5AF3">
      <w:r>
        <w:t xml:space="preserve">Postojeću građevinu </w:t>
      </w:r>
      <w:r w:rsidRPr="004627E1">
        <w:rPr>
          <w:b/>
        </w:rPr>
        <w:t>hotela Jadran</w:t>
      </w:r>
      <w:r>
        <w:t xml:space="preserve"> izgrađenu na grč. k.č. 308 i 314/4 k.o. Bogovići moguće je </w:t>
      </w:r>
      <w:r w:rsidRPr="004627E1">
        <w:rPr>
          <w:b/>
        </w:rPr>
        <w:t>rekonstruirati isključivo na način da se zadrži namjena hotela</w:t>
      </w:r>
      <w:r>
        <w:t xml:space="preserve">. Rekonstrukcija je moguća </w:t>
      </w:r>
      <w:r w:rsidRPr="004627E1">
        <w:rPr>
          <w:b/>
        </w:rPr>
        <w:t>unutar postojećih tlocrtnih i visinskih gabarita građevine</w:t>
      </w:r>
      <w:r>
        <w:t>, s postojećim brojem etaža te zadržavanjem postojećih udaljenosti građevine od granica susjednih građevnih čestica. Najveći dopušteni smještajni kapacitet hotela iznosi 50 postelja.</w:t>
      </w:r>
    </w:p>
    <w:p w14:paraId="3C25703F" w14:textId="0834F7F6" w:rsidR="007A5AF3" w:rsidRDefault="007A5AF3" w:rsidP="007A5AF3">
      <w:r>
        <w:t>Za promjenu vrste krova i nadogradnju kosog krova vrijede isti uvjeti kao i za nove građevine.</w:t>
      </w:r>
    </w:p>
    <w:p w14:paraId="1109038E" w14:textId="5DBA593F" w:rsidR="00352373" w:rsidRDefault="007A5AF3" w:rsidP="007A5AF3">
      <w:pPr>
        <w:rPr>
          <w:b/>
        </w:rPr>
      </w:pPr>
      <w:r>
        <w:t xml:space="preserve">Postojeće </w:t>
      </w:r>
      <w:r w:rsidRPr="004627E1">
        <w:rPr>
          <w:b/>
        </w:rPr>
        <w:t>pomoćne i poljoprivredne gospodarske građevine sagrađene legalno</w:t>
      </w:r>
      <w:r>
        <w:t xml:space="preserve"> </w:t>
      </w:r>
      <w:r w:rsidRPr="004627E1">
        <w:rPr>
          <w:b/>
        </w:rPr>
        <w:t xml:space="preserve">i u skladu s ranije važećim propisima </w:t>
      </w:r>
      <w:r>
        <w:t xml:space="preserve">mogu se </w:t>
      </w:r>
      <w:r w:rsidRPr="004627E1">
        <w:rPr>
          <w:b/>
        </w:rPr>
        <w:t>rekonstruirati i prenamijeniti u skladu s odredbama</w:t>
      </w:r>
      <w:r>
        <w:t xml:space="preserve"> Plana.</w:t>
      </w:r>
      <w:r w:rsidR="00C2295C">
        <w:t xml:space="preserve"> </w:t>
      </w:r>
      <w:r>
        <w:t xml:space="preserve">Ukoliko nisu ispunjeni uvjeti propisani ovim Planom </w:t>
      </w:r>
      <w:r w:rsidR="00C2295C" w:rsidRPr="00C2295C">
        <w:t>pomoćne i poljoprivredne gospodarske građevine</w:t>
      </w:r>
      <w:r>
        <w:t xml:space="preserve"> mogu se rekonstruirati i prenamijeniti </w:t>
      </w:r>
      <w:r w:rsidRPr="00C2295C">
        <w:rPr>
          <w:b/>
        </w:rPr>
        <w:t>samo u postojećim tlocrtnim i visinskim gabaritima bez mogućnosti promjene namjene.</w:t>
      </w:r>
    </w:p>
    <w:p w14:paraId="66ABE66B" w14:textId="77777777" w:rsidR="00C2295C" w:rsidRPr="003A17B0" w:rsidRDefault="00C2295C" w:rsidP="007A5AF3"/>
    <w:p w14:paraId="19F6AA87" w14:textId="564C631B" w:rsidR="00C2295C" w:rsidRDefault="00C2295C" w:rsidP="00C2295C">
      <w:pPr>
        <w:pStyle w:val="Naslov3"/>
      </w:pPr>
      <w:bookmarkStart w:id="20" w:name="_Toc105419539"/>
      <w:r>
        <w:t>Rekonstrukcije u građevinskim područjima izvan naselja za izdvojene namjene</w:t>
      </w:r>
      <w:bookmarkEnd w:id="20"/>
    </w:p>
    <w:p w14:paraId="052043FB" w14:textId="77777777" w:rsidR="00C0375A" w:rsidRDefault="00C2295C" w:rsidP="00C2295C">
      <w:r>
        <w:t xml:space="preserve">Rekonstrukcije postojećih građevina </w:t>
      </w:r>
      <w:r w:rsidRPr="00C0375A">
        <w:rPr>
          <w:b/>
        </w:rPr>
        <w:t>gospodarske i ugostiteljsko - turističke namjene</w:t>
      </w:r>
      <w:r>
        <w:t xml:space="preserve"> određuju se </w:t>
      </w:r>
      <w:r w:rsidRPr="00C0375A">
        <w:rPr>
          <w:b/>
        </w:rPr>
        <w:t>pod istim uv</w:t>
      </w:r>
      <w:r w:rsidR="00C0375A" w:rsidRPr="00C0375A">
        <w:rPr>
          <w:b/>
        </w:rPr>
        <w:t>jetima kao i za nove građevine</w:t>
      </w:r>
      <w:r w:rsidR="00C0375A">
        <w:t xml:space="preserve">. </w:t>
      </w:r>
    </w:p>
    <w:p w14:paraId="6686FDCA" w14:textId="77777777" w:rsidR="00C0375A" w:rsidRDefault="00C0375A" w:rsidP="00C2295C">
      <w:r>
        <w:t>K</w:t>
      </w:r>
      <w:r w:rsidR="00C2295C">
        <w:t xml:space="preserve">ada je </w:t>
      </w:r>
      <w:r w:rsidR="00C2295C" w:rsidRPr="00C0375A">
        <w:rPr>
          <w:b/>
        </w:rPr>
        <w:t>građevna čestica manja od najmanje dopuštene</w:t>
      </w:r>
      <w:r w:rsidR="00C2295C">
        <w:t xml:space="preserve"> za novu građevinu, moguća je rekonstrukcija </w:t>
      </w:r>
      <w:r w:rsidR="00C2295C" w:rsidRPr="00C0375A">
        <w:rPr>
          <w:b/>
        </w:rPr>
        <w:t>do zadanih elemenata za novu gradnju u odnosu na postojeću građevnu česticu</w:t>
      </w:r>
      <w:r w:rsidR="00C2295C">
        <w:t xml:space="preserve">. </w:t>
      </w:r>
    </w:p>
    <w:p w14:paraId="6BB3785A" w14:textId="2042AFED" w:rsidR="00C2295C" w:rsidRDefault="00C2295C" w:rsidP="00C2295C">
      <w:r>
        <w:t xml:space="preserve">Kada građevina ne udovoljava </w:t>
      </w:r>
      <w:r w:rsidR="00C0375A">
        <w:t>uvjetima Plana</w:t>
      </w:r>
      <w:r>
        <w:t xml:space="preserve">, moguća je </w:t>
      </w:r>
      <w:r w:rsidRPr="00C0375A">
        <w:rPr>
          <w:b/>
        </w:rPr>
        <w:t>rekonstrukcija samo u postojećim legalnim gabaritima građevine</w:t>
      </w:r>
      <w:r>
        <w:t>.</w:t>
      </w:r>
    </w:p>
    <w:p w14:paraId="22A0D323" w14:textId="77777777" w:rsidR="00C0375A" w:rsidRDefault="00C0375A" w:rsidP="00C2295C"/>
    <w:p w14:paraId="0A480331" w14:textId="64279672" w:rsidR="00C0375A" w:rsidRDefault="00C0375A" w:rsidP="00C0375A">
      <w:pPr>
        <w:pStyle w:val="Naslov3"/>
      </w:pPr>
      <w:bookmarkStart w:id="21" w:name="_Toc105419540"/>
      <w:r>
        <w:t>Rekonstrukcije građevina izvan građevinskog područja naselja</w:t>
      </w:r>
      <w:bookmarkEnd w:id="21"/>
    </w:p>
    <w:p w14:paraId="60E31DC8" w14:textId="5DC38B86" w:rsidR="00C0375A" w:rsidRDefault="00C0375A" w:rsidP="00C0375A">
      <w:r w:rsidRPr="00C0375A">
        <w:t>Pojedinačne građevine</w:t>
      </w:r>
      <w:r>
        <w:t xml:space="preserve"> koje se nalaze izvan građevinskog područja, a izgrađene su na temelju građevinske dozvole, posebnog rješenja o građenju (koje se ne odnosi na rješenje o izvedenom stanju) ili prije 15. veljače 1968. godine, tretiraju se kao postojeća izgradnja izvan građevinskog područja.</w:t>
      </w:r>
    </w:p>
    <w:p w14:paraId="03FA7234" w14:textId="31CC740A" w:rsidR="00C0375A" w:rsidRDefault="00C0375A" w:rsidP="00C0375A">
      <w:r>
        <w:t xml:space="preserve">Za postojeće pojedinačne građevine izvan građevinskih područja moguća je </w:t>
      </w:r>
      <w:r w:rsidRPr="00C0375A">
        <w:rPr>
          <w:b/>
        </w:rPr>
        <w:t>rekonstrukcija do zadanih elemenata za novu gradnju, isključivo građevine stambene namjene - samostojeće stambene građevine</w:t>
      </w:r>
      <w:r>
        <w:t>.</w:t>
      </w:r>
    </w:p>
    <w:p w14:paraId="39FBE1A0" w14:textId="0B8C6DBE" w:rsidR="00C0375A" w:rsidRDefault="00C0375A" w:rsidP="00C0375A">
      <w:r>
        <w:t xml:space="preserve">Izgrađene građevine </w:t>
      </w:r>
      <w:r w:rsidRPr="00C0375A">
        <w:rPr>
          <w:b/>
        </w:rPr>
        <w:t>nije dopušteno prenamijeniti u stambene, ugostiteljsko-turističke ili druge namjene</w:t>
      </w:r>
      <w:r>
        <w:t xml:space="preserve"> koje nisu sukladne odredbama ovog Plana.</w:t>
      </w:r>
    </w:p>
    <w:p w14:paraId="78F2A086" w14:textId="255AB7CA" w:rsidR="00C0375A" w:rsidRDefault="00C0375A" w:rsidP="00C0375A">
      <w:r>
        <w:t xml:space="preserve">Pojedinačne građevine izvan građevinskog područja koje su </w:t>
      </w:r>
      <w:r w:rsidRPr="00C0375A">
        <w:rPr>
          <w:b/>
        </w:rPr>
        <w:t>ozakonjene</w:t>
      </w:r>
      <w:r>
        <w:t xml:space="preserve"> temeljem Zakona o postupanju s nezakonito izgrađenim zgradama </w:t>
      </w:r>
      <w:r w:rsidRPr="00C0375A">
        <w:rPr>
          <w:b/>
        </w:rPr>
        <w:t>mogu se zadržati u postojećim gabaritima te se ne mogu prenamijeniti</w:t>
      </w:r>
      <w:r>
        <w:t xml:space="preserve"> u namjene različite od onih utvrđenih u rješenju o izvedenom stanju</w:t>
      </w:r>
    </w:p>
    <w:p w14:paraId="3963EA58" w14:textId="77777777" w:rsidR="00C0375A" w:rsidRDefault="00C0375A" w:rsidP="00C0375A"/>
    <w:p w14:paraId="14B53635" w14:textId="155B06F0" w:rsidR="000743F1" w:rsidRPr="00967ED1" w:rsidRDefault="00A76E80" w:rsidP="00967ED1">
      <w:pPr>
        <w:pStyle w:val="Naslov2"/>
      </w:pPr>
      <w:bookmarkStart w:id="22" w:name="_Toc105419541"/>
      <w:r w:rsidRPr="00967ED1">
        <w:lastRenderedPageBreak/>
        <w:t>Redefiniranje uvjeta gradnje građevina izvan građevinskog područja</w:t>
      </w:r>
      <w:bookmarkEnd w:id="22"/>
    </w:p>
    <w:p w14:paraId="0481B25B" w14:textId="47B69D40" w:rsidR="00967ED1" w:rsidRDefault="00967ED1" w:rsidP="00967ED1">
      <w:r>
        <w:t xml:space="preserve">Kriteriji planiranja </w:t>
      </w:r>
      <w:r w:rsidRPr="00967ED1">
        <w:rPr>
          <w:b/>
        </w:rPr>
        <w:t>izgradnje izvan građevinskog područja</w:t>
      </w:r>
      <w:r>
        <w:t xml:space="preserve"> odnose se na gradnju ili uređenje pojedinačnih građevina i zahvata. Izvan građevinskog područja građevine se mogu graditi na </w:t>
      </w:r>
      <w:r w:rsidRPr="00967ED1">
        <w:rPr>
          <w:b/>
        </w:rPr>
        <w:t>građevinskim zemljištima</w:t>
      </w:r>
      <w:r>
        <w:t xml:space="preserve"> i na </w:t>
      </w:r>
      <w:r w:rsidRPr="00967ED1">
        <w:rPr>
          <w:b/>
        </w:rPr>
        <w:t>prirodnim površinama</w:t>
      </w:r>
      <w:r>
        <w:t xml:space="preserve"> u skladu s odredbama ovog Plana.</w:t>
      </w:r>
    </w:p>
    <w:p w14:paraId="7EA4131D" w14:textId="58F47928" w:rsidR="00967ED1" w:rsidRDefault="00967ED1" w:rsidP="00967ED1">
      <w:pPr>
        <w:spacing w:after="0"/>
      </w:pPr>
      <w:r w:rsidRPr="00967ED1">
        <w:rPr>
          <w:b/>
        </w:rPr>
        <w:t>Građevinsko zemljište izvan građevinskog područja</w:t>
      </w:r>
      <w:r>
        <w:t xml:space="preserve"> određuje se za gradnju građevina koje nisu u funkciji korištenja prirodnih resursa i/ili koje svojom veličinom, tehnološkim procesom ili drugim obilježjima značajno mijenjaju prirodna obilježja područja na kojem se grade. Za gradnju prethodno navedenih građevina utvrđuje se građevna čestica. Na području Općine, za građenje izvan građevinskog područja određuju se građevinska zemljišta za:</w:t>
      </w:r>
    </w:p>
    <w:p w14:paraId="777E395E" w14:textId="77777777" w:rsidR="00967ED1" w:rsidRDefault="00967ED1" w:rsidP="00967ED1">
      <w:pPr>
        <w:pStyle w:val="TOCKE"/>
      </w:pPr>
      <w:r>
        <w:t>a)</w:t>
      </w:r>
      <w:r>
        <w:tab/>
        <w:t>sportsko-rekreacijsku namjenu</w:t>
      </w:r>
    </w:p>
    <w:p w14:paraId="406BB27A" w14:textId="77777777" w:rsidR="00967ED1" w:rsidRDefault="00967ED1" w:rsidP="00967ED1">
      <w:pPr>
        <w:pStyle w:val="TOCKE"/>
      </w:pPr>
      <w:r>
        <w:t>b)</w:t>
      </w:r>
      <w:r>
        <w:tab/>
        <w:t>uređene plaže</w:t>
      </w:r>
    </w:p>
    <w:p w14:paraId="7EAAB860" w14:textId="77777777" w:rsidR="00967ED1" w:rsidRDefault="00967ED1" w:rsidP="00967ED1">
      <w:pPr>
        <w:pStyle w:val="TOCKE"/>
      </w:pPr>
      <w:r>
        <w:t>c)</w:t>
      </w:r>
      <w:r>
        <w:tab/>
        <w:t>građevine za gospodarenje otpadom</w:t>
      </w:r>
    </w:p>
    <w:p w14:paraId="767034B5" w14:textId="77777777" w:rsidR="00967ED1" w:rsidRDefault="00967ED1" w:rsidP="00967ED1">
      <w:pPr>
        <w:pStyle w:val="TOCKE"/>
        <w:spacing w:after="240"/>
      </w:pPr>
      <w:r>
        <w:t>d)</w:t>
      </w:r>
      <w:r>
        <w:tab/>
        <w:t>infrastrukturne građevine.</w:t>
      </w:r>
    </w:p>
    <w:p w14:paraId="49A2EB14" w14:textId="384F7CF7" w:rsidR="00967ED1" w:rsidRDefault="00967ED1" w:rsidP="00967ED1">
      <w:pPr>
        <w:spacing w:after="0"/>
      </w:pPr>
      <w:r>
        <w:t xml:space="preserve">Na </w:t>
      </w:r>
      <w:r w:rsidRPr="00967ED1">
        <w:rPr>
          <w:b/>
        </w:rPr>
        <w:t>prirodnim površinama</w:t>
      </w:r>
      <w:r>
        <w:t xml:space="preserve"> mogu se graditi građevine koje su isključivo </w:t>
      </w:r>
      <w:r w:rsidRPr="00967ED1">
        <w:rPr>
          <w:b/>
        </w:rPr>
        <w:t>u funkciji iskorištavanja prirodnih resursa</w:t>
      </w:r>
      <w:r>
        <w:t>, a svojom funkcijom, veličinom, tehnologijom i ostalim obilježjima ne utječu bitno na prirodna obilježja područja na kojima se grade. Za navedene građevine nije potrebno formirati građevnu česticu nego se grade na čestici osnovne namjene (poljoprivredno zemljište, šuma i dr.). Na području Općine na prirodnim površinama mogu se graditi:</w:t>
      </w:r>
    </w:p>
    <w:p w14:paraId="0A214AB1" w14:textId="77777777" w:rsidR="00967ED1" w:rsidRDefault="00967ED1" w:rsidP="00967ED1">
      <w:pPr>
        <w:pStyle w:val="TOCKE"/>
      </w:pPr>
      <w:r>
        <w:t>a)</w:t>
      </w:r>
      <w:r>
        <w:tab/>
        <w:t>građevine u funkciji poljoprivrede i vlastitih gospodarskih potreba na točno određenim lokacijama te</w:t>
      </w:r>
    </w:p>
    <w:p w14:paraId="3A3B1569" w14:textId="77777777" w:rsidR="00967ED1" w:rsidRDefault="00967ED1" w:rsidP="009C3F8A">
      <w:pPr>
        <w:pStyle w:val="TOCKE"/>
        <w:spacing w:after="240"/>
      </w:pPr>
      <w:r>
        <w:t>b)</w:t>
      </w:r>
      <w:r>
        <w:tab/>
        <w:t>sportsko-rekreacijske građevine i površine na prirodnim područjima.</w:t>
      </w:r>
    </w:p>
    <w:p w14:paraId="07B11DF6" w14:textId="6265D0D6" w:rsidR="00967ED1" w:rsidRDefault="00967ED1" w:rsidP="00967ED1">
      <w:r>
        <w:t>Zahvati i građevine na prirodnim površinama ne smiju bitno mijenjati značajke krajolika u kojem se grade, a posebno se isključuje mogućnost iskrčenja autohtonih i homogenih šumskih površina te uklanjanje gromača kako na prirodnim površinama, tako i na građevinskim zemljištima.</w:t>
      </w:r>
    </w:p>
    <w:p w14:paraId="50B30ADE" w14:textId="7709950E" w:rsidR="000743F1" w:rsidRDefault="00967ED1" w:rsidP="00967ED1">
      <w:r>
        <w:t>Građevine treba graditi sukladno kriterijima zaštite prostora, vrednovanja krajobraznih vrijednosti i autohtonog graditeljstva.</w:t>
      </w:r>
    </w:p>
    <w:p w14:paraId="1E9EE8DB" w14:textId="77777777" w:rsidR="00967ED1" w:rsidRDefault="00967ED1" w:rsidP="000743F1"/>
    <w:p w14:paraId="565FF507" w14:textId="30C91F49" w:rsidR="000743F1" w:rsidRPr="00442299" w:rsidRDefault="00A76E80" w:rsidP="009C3F8A">
      <w:pPr>
        <w:pStyle w:val="Naslov2"/>
      </w:pPr>
      <w:bookmarkStart w:id="23" w:name="_Toc105419542"/>
      <w:r w:rsidRPr="00442299">
        <w:t>Ažuriranje stanja prometne i komunalne infrastrukture na području obuhvata plana</w:t>
      </w:r>
      <w:bookmarkEnd w:id="23"/>
    </w:p>
    <w:p w14:paraId="0A1FE017" w14:textId="1AA6F545" w:rsidR="00922E79" w:rsidRDefault="00922E79" w:rsidP="000743F1">
      <w:r w:rsidRPr="00442299">
        <w:t>Prijedlogom Izmjena i dopuna PPUO Malinska</w:t>
      </w:r>
      <w:r w:rsidR="0031194A">
        <w:t>-Dubašnica</w:t>
      </w:r>
      <w:r w:rsidRPr="00442299">
        <w:t xml:space="preserve"> izvršene su korekcije u segmentu infrastrukturnih sustava, i to: prometnog, energetskog te vodnogospodarskog sustava, a radi usklađenja s važećim Prostornim planom Primorsko-goranske županije</w:t>
      </w:r>
      <w:r w:rsidR="00AB25A8">
        <w:t>,</w:t>
      </w:r>
      <w:r w:rsidRPr="00442299">
        <w:t xml:space="preserve"> važećom zakonskom regulativom iz segmenta poj</w:t>
      </w:r>
      <w:r w:rsidR="0031194A">
        <w:t>edinog infrastrukturnog sustava te</w:t>
      </w:r>
      <w:r w:rsidRPr="00442299">
        <w:t xml:space="preserve"> uvrštavanja smjernica i zahtjev</w:t>
      </w:r>
      <w:r w:rsidR="000B7E3D">
        <w:t>a nadležnih javnopravnih tijela</w:t>
      </w:r>
      <w:r w:rsidR="00AB25A8">
        <w:t>.</w:t>
      </w:r>
    </w:p>
    <w:p w14:paraId="3D0ED21A" w14:textId="26E51208" w:rsidR="00922E79" w:rsidRDefault="00922E79" w:rsidP="000743F1">
      <w:r>
        <w:t xml:space="preserve">Korekcije tekstualnog dijela PPUO </w:t>
      </w:r>
      <w:r w:rsidRPr="00B94B67">
        <w:t>Malinska</w:t>
      </w:r>
      <w:r w:rsidR="0031194A">
        <w:t>-Dubašnica</w:t>
      </w:r>
      <w:r w:rsidRPr="00B94B67">
        <w:t xml:space="preserve"> se odnose na poglavlje 5.Uvjeti utvrđivanja koridora ili trasa i površina prometnih i drugih infrastrukturnih sustava</w:t>
      </w:r>
      <w:r>
        <w:t xml:space="preserve"> te pojedine dijelove drugih poglavlja unutar kojih se utvrđuju površine i koridori pojedinih infrastrukturnih sustava ili uvjeti zaštite, gradnje i/ili priključenja na iste. </w:t>
      </w:r>
    </w:p>
    <w:p w14:paraId="27DDE33D" w14:textId="630C25EB" w:rsidR="000743F1" w:rsidRDefault="00922E79" w:rsidP="000743F1">
      <w:r>
        <w:t xml:space="preserve">U nastavku su za dijelove važećeg PPUO Malinska koji se odnosi na infrastrukturne sustave, a u kojima dolazi do promjena u postupka izrade </w:t>
      </w:r>
      <w:r w:rsidR="00F6127C">
        <w:t>VI</w:t>
      </w:r>
      <w:r>
        <w:t>I. Izmjena i dopuna PPUO Malinska opisane izmjene tekstualnog i grafičkog dijela.</w:t>
      </w:r>
    </w:p>
    <w:p w14:paraId="717CCBD7" w14:textId="77777777" w:rsidR="003A17B0" w:rsidRDefault="003A17B0" w:rsidP="000743F1"/>
    <w:p w14:paraId="05582D08" w14:textId="25886F6B" w:rsidR="004208AE" w:rsidRPr="00694613" w:rsidRDefault="0036499C" w:rsidP="0036499C">
      <w:pPr>
        <w:pStyle w:val="Naslov3"/>
        <w:spacing w:after="0"/>
      </w:pPr>
      <w:bookmarkStart w:id="24" w:name="_Toc105419543"/>
      <w:r w:rsidRPr="00694613">
        <w:lastRenderedPageBreak/>
        <w:t>Prometni sustav</w:t>
      </w:r>
      <w:bookmarkEnd w:id="24"/>
    </w:p>
    <w:p w14:paraId="5F21F45D" w14:textId="77777777" w:rsidR="004208AE" w:rsidRDefault="004208AE">
      <w:pPr>
        <w:spacing w:after="0" w:line="240" w:lineRule="auto"/>
        <w:jc w:val="left"/>
      </w:pPr>
    </w:p>
    <w:p w14:paraId="1E9BEA46" w14:textId="5E38EEC2" w:rsidR="000F3EA8" w:rsidRPr="0042391C" w:rsidRDefault="004208AE">
      <w:pPr>
        <w:spacing w:after="0" w:line="240" w:lineRule="auto"/>
        <w:jc w:val="left"/>
        <w:rPr>
          <w:u w:val="single"/>
        </w:rPr>
      </w:pPr>
      <w:r w:rsidRPr="0042391C">
        <w:rPr>
          <w:u w:val="single"/>
        </w:rPr>
        <w:t>Cestovni p</w:t>
      </w:r>
      <w:r w:rsidR="000F3EA8" w:rsidRPr="0042391C">
        <w:rPr>
          <w:u w:val="single"/>
        </w:rPr>
        <w:t xml:space="preserve">romet </w:t>
      </w:r>
    </w:p>
    <w:p w14:paraId="492C75CC" w14:textId="77777777" w:rsidR="004208AE" w:rsidRDefault="004208AE">
      <w:pPr>
        <w:spacing w:after="0" w:line="240" w:lineRule="auto"/>
        <w:jc w:val="left"/>
      </w:pPr>
    </w:p>
    <w:p w14:paraId="7F19E5C3" w14:textId="3D1BD22C" w:rsidR="004208AE" w:rsidRDefault="0069650F" w:rsidP="001C3B1D">
      <w:pPr>
        <w:spacing w:after="0" w:line="240" w:lineRule="auto"/>
      </w:pPr>
      <w:r>
        <w:t xml:space="preserve">U </w:t>
      </w:r>
      <w:r w:rsidR="001C3B1D">
        <w:t xml:space="preserve">skladu s uvjetima koji proizlaze iz Prostornog plana Primorsko-goranske županije te prema važećoj Odluci o razvrstavanju javnih cesta, provedeno je usklađenje </w:t>
      </w:r>
      <w:r w:rsidR="00424141">
        <w:t xml:space="preserve">planskog rješenja u segmentu </w:t>
      </w:r>
      <w:r w:rsidR="001C3B1D">
        <w:t xml:space="preserve">kategorizacije javnih cesta na području Općine. </w:t>
      </w:r>
    </w:p>
    <w:p w14:paraId="2F35F68C" w14:textId="284384C3" w:rsidR="001C3B1D" w:rsidRDefault="001C3B1D" w:rsidP="001C3B1D">
      <w:pPr>
        <w:spacing w:after="0" w:line="240" w:lineRule="auto"/>
      </w:pPr>
    </w:p>
    <w:p w14:paraId="37ECDA20" w14:textId="6C4D1963" w:rsidR="00F85EC5" w:rsidRDefault="001C3B1D" w:rsidP="001C3B1D">
      <w:pPr>
        <w:spacing w:after="0" w:line="240" w:lineRule="auto"/>
      </w:pPr>
      <w:r>
        <w:t>Također, na temelju pristiglog zahtjeva Hrvatskih cesta d.o.o. u grafičkom dijelu Plana ucrtana je</w:t>
      </w:r>
      <w:r w:rsidR="00F85EC5">
        <w:t xml:space="preserve"> i</w:t>
      </w:r>
      <w:r>
        <w:t xml:space="preserve"> trasa</w:t>
      </w:r>
      <w:r w:rsidR="00F85EC5">
        <w:t xml:space="preserve"> </w:t>
      </w:r>
      <w:r w:rsidR="00F85EC5">
        <w:rPr>
          <w:rFonts w:eastAsia="Calibri"/>
        </w:rPr>
        <w:t xml:space="preserve">odabrane varijante planirane državne ceste položene istočnom stranom otoka Krka. </w:t>
      </w:r>
    </w:p>
    <w:p w14:paraId="0F20D74D" w14:textId="77777777" w:rsidR="001C3B1D" w:rsidRDefault="001C3B1D" w:rsidP="001C3B1D">
      <w:pPr>
        <w:spacing w:after="0" w:line="240" w:lineRule="auto"/>
      </w:pPr>
    </w:p>
    <w:p w14:paraId="25126DAF" w14:textId="2BAB067F" w:rsidR="001C3B1D" w:rsidRDefault="001C3B1D" w:rsidP="001C3B1D">
      <w:pPr>
        <w:spacing w:after="0" w:line="240" w:lineRule="auto"/>
      </w:pPr>
      <w:r>
        <w:t xml:space="preserve">Ujedno, u cilju prometnog rasterećenja priobalnih građevinskih područja, smanjenja utjecaja na propusnu moć </w:t>
      </w:r>
      <w:r w:rsidR="00E631C9">
        <w:t xml:space="preserve">i razinu usluge </w:t>
      </w:r>
      <w:r>
        <w:t xml:space="preserve">prometnica unutar istih te smanjenja emisije ispušnih plinova i negativnog utjecaja na sigurnost prometa, ovim Izmjenama i dopunama Plana omogućuje </w:t>
      </w:r>
      <w:r w:rsidR="00424141">
        <w:t xml:space="preserve">se </w:t>
      </w:r>
      <w:r>
        <w:t xml:space="preserve">planiranje i gradnja građevine infrastrukturne namjene IS - parkirališta za autobuse na površini izvan građevinskog područja - k.č. 283/1, k.o. </w:t>
      </w:r>
      <w:proofErr w:type="spellStart"/>
      <w:r>
        <w:t>Bogovići</w:t>
      </w:r>
      <w:proofErr w:type="spellEnd"/>
      <w:r w:rsidR="00E631C9">
        <w:t xml:space="preserve"> s mogućnošću smještaja građevine/objekta ugostiteljske namjene sa sanitarnim i pomoćnim prostorijama</w:t>
      </w:r>
      <w:r>
        <w:t xml:space="preserve">. </w:t>
      </w:r>
    </w:p>
    <w:p w14:paraId="4B7C0DED" w14:textId="77777777" w:rsidR="001C3B1D" w:rsidRDefault="001C3B1D" w:rsidP="001C3B1D">
      <w:pPr>
        <w:spacing w:after="0" w:line="240" w:lineRule="auto"/>
      </w:pPr>
    </w:p>
    <w:p w14:paraId="7D03EE93" w14:textId="6D29CFCD" w:rsidR="00694613" w:rsidRPr="0042391C" w:rsidRDefault="00694613">
      <w:pPr>
        <w:spacing w:after="0" w:line="240" w:lineRule="auto"/>
        <w:jc w:val="left"/>
        <w:rPr>
          <w:u w:val="single"/>
        </w:rPr>
      </w:pPr>
      <w:r w:rsidRPr="0042391C">
        <w:rPr>
          <w:u w:val="single"/>
        </w:rPr>
        <w:t xml:space="preserve">Pomorski promet </w:t>
      </w:r>
    </w:p>
    <w:p w14:paraId="4C65819A" w14:textId="77777777" w:rsidR="00694613" w:rsidRDefault="00694613">
      <w:pPr>
        <w:spacing w:after="0" w:line="240" w:lineRule="auto"/>
        <w:jc w:val="left"/>
      </w:pPr>
    </w:p>
    <w:p w14:paraId="1D676068" w14:textId="77777777" w:rsidR="005048B3" w:rsidRPr="00A65782" w:rsidRDefault="005048B3" w:rsidP="005048B3">
      <w:pPr>
        <w:spacing w:after="0" w:line="240" w:lineRule="auto"/>
      </w:pPr>
      <w:r w:rsidRPr="00A65782">
        <w:t xml:space="preserve">Prema uvjetima iz Prostornog plana Primorsko-goranske županije dosadašnji akvatorij brodskog sidrišta u Odredbama za provedbu Plana definiran je kao izdvojeno lučko područje – sidrište putničkih brodova luke otvorene za javni promet županijskog značaja Malinska L-1. </w:t>
      </w:r>
    </w:p>
    <w:p w14:paraId="3062CD75" w14:textId="77777777" w:rsidR="005048B3" w:rsidRPr="00E631C9" w:rsidRDefault="005048B3" w:rsidP="005048B3">
      <w:pPr>
        <w:spacing w:after="0" w:line="240" w:lineRule="auto"/>
        <w:rPr>
          <w:highlight w:val="yellow"/>
        </w:rPr>
      </w:pPr>
    </w:p>
    <w:p w14:paraId="75B091EA" w14:textId="503B177D" w:rsidR="00424141" w:rsidRPr="00A65782" w:rsidRDefault="00A65782" w:rsidP="005048B3">
      <w:pPr>
        <w:spacing w:after="0" w:line="240" w:lineRule="auto"/>
      </w:pPr>
      <w:proofErr w:type="spellStart"/>
      <w:r>
        <w:t>Privezište</w:t>
      </w:r>
      <w:proofErr w:type="spellEnd"/>
      <w:r>
        <w:t xml:space="preserve"> koje je važećim planom planirano u uvali Sv. Martin, ovim postupkom se s obzirom na uvjete županijskog plana predviđa u realizaciji kao sidrište. </w:t>
      </w:r>
      <w:r w:rsidR="005048B3" w:rsidRPr="00A65782">
        <w:t>Ujedno</w:t>
      </w:r>
      <w:r>
        <w:t>,</w:t>
      </w:r>
      <w:r w:rsidR="005048B3" w:rsidRPr="00A65782">
        <w:t xml:space="preserve"> </w:t>
      </w:r>
      <w:proofErr w:type="spellStart"/>
      <w:r w:rsidR="005048B3" w:rsidRPr="00A65782">
        <w:t>privezišta</w:t>
      </w:r>
      <w:proofErr w:type="spellEnd"/>
      <w:r w:rsidR="005048B3" w:rsidRPr="00A65782">
        <w:t xml:space="preserve"> Ribarsko selo i </w:t>
      </w:r>
      <w:proofErr w:type="spellStart"/>
      <w:r w:rsidR="005048B3" w:rsidRPr="00A65782">
        <w:t>Malin</w:t>
      </w:r>
      <w:proofErr w:type="spellEnd"/>
      <w:r w:rsidR="005048B3" w:rsidRPr="00A65782">
        <w:t xml:space="preserve"> koja s</w:t>
      </w:r>
      <w:r>
        <w:t>e planiraju</w:t>
      </w:r>
      <w:r w:rsidR="005048B3" w:rsidRPr="00A65782">
        <w:t xml:space="preserve"> u funkciji zona ugostiteljsko-turističke namjene </w:t>
      </w:r>
      <w:r w:rsidRPr="00A65782">
        <w:t>se definiraju</w:t>
      </w:r>
      <w:r w:rsidR="005048B3" w:rsidRPr="00A65782">
        <w:t xml:space="preserve"> kao takva</w:t>
      </w:r>
      <w:r w:rsidRPr="00A65782">
        <w:t>, a ne kao luke posebne namjene</w:t>
      </w:r>
      <w:r w:rsidR="005048B3" w:rsidRPr="00A65782">
        <w:t>.</w:t>
      </w:r>
    </w:p>
    <w:p w14:paraId="63564942" w14:textId="77777777" w:rsidR="005048B3" w:rsidRPr="00A65782" w:rsidRDefault="005048B3" w:rsidP="005048B3">
      <w:pPr>
        <w:spacing w:after="0" w:line="240" w:lineRule="auto"/>
      </w:pPr>
    </w:p>
    <w:p w14:paraId="7F9675C3" w14:textId="4CF5055D" w:rsidR="005048B3" w:rsidRDefault="005048B3" w:rsidP="005048B3">
      <w:pPr>
        <w:spacing w:after="0" w:line="240" w:lineRule="auto"/>
      </w:pPr>
      <w:r w:rsidRPr="00A65782">
        <w:t>U grafičkom dijelu Plana, u skladu s dostavljenim podlogama, redefinirane su granice lučkih područja luka otvorenih za javni promet.</w:t>
      </w:r>
    </w:p>
    <w:p w14:paraId="0C90AEA4" w14:textId="77777777" w:rsidR="003A17B0" w:rsidRDefault="003A17B0" w:rsidP="005048B3">
      <w:pPr>
        <w:spacing w:after="0" w:line="240" w:lineRule="auto"/>
      </w:pPr>
    </w:p>
    <w:p w14:paraId="49AFED79" w14:textId="1F1EE3E7" w:rsidR="004208AE" w:rsidRPr="0042391C" w:rsidRDefault="004208AE">
      <w:pPr>
        <w:spacing w:after="0" w:line="240" w:lineRule="auto"/>
        <w:jc w:val="left"/>
        <w:rPr>
          <w:u w:val="single"/>
        </w:rPr>
      </w:pPr>
      <w:r w:rsidRPr="0042391C">
        <w:rPr>
          <w:u w:val="single"/>
        </w:rPr>
        <w:t>Elektroničke komunikacije</w:t>
      </w:r>
    </w:p>
    <w:p w14:paraId="208961B1" w14:textId="77777777" w:rsidR="000F3EA8" w:rsidRDefault="000F3EA8">
      <w:pPr>
        <w:spacing w:after="0" w:line="240" w:lineRule="auto"/>
        <w:jc w:val="left"/>
      </w:pPr>
    </w:p>
    <w:p w14:paraId="13719F2B" w14:textId="28E85FD1" w:rsidR="00424141" w:rsidRDefault="00424141" w:rsidP="00424141">
      <w:pPr>
        <w:spacing w:after="0" w:line="240" w:lineRule="auto"/>
      </w:pPr>
      <w:r>
        <w:t>U Odredbama za provedbu Plana propisani su detaljniji uvjeti za planiranje i gradnju elemenata elektroničke komunikacijske infrastrukture u nepokretnoj i pokretnoj elektroničkoj komunikacijskoj mreži dok su u grafičkom dijelu Plana u skladu s važećom Uredbom i mjerilima razvoja elektroničke komunikacijske infrastrukture i druge povezane opreme ucrtane lokacije postojećih baznih postaja te elektroničkih komunikacijskih zona.</w:t>
      </w:r>
    </w:p>
    <w:p w14:paraId="13A55005" w14:textId="77777777" w:rsidR="00424141" w:rsidRDefault="00424141" w:rsidP="00424141">
      <w:pPr>
        <w:spacing w:after="0" w:line="240" w:lineRule="auto"/>
      </w:pPr>
    </w:p>
    <w:p w14:paraId="23092016" w14:textId="5E4CEDBE" w:rsidR="00F14E9B" w:rsidRDefault="007610DB" w:rsidP="007610DB">
      <w:pPr>
        <w:spacing w:after="0" w:line="240" w:lineRule="auto"/>
      </w:pPr>
      <w:r>
        <w:t xml:space="preserve">Izvadak iz kartografskog prikaza 2.1. Prometni sustav </w:t>
      </w:r>
      <w:r w:rsidR="00C51936">
        <w:t xml:space="preserve">koji je formiran u ovom postupku Izmjena i dopuna Plana i </w:t>
      </w:r>
      <w:r>
        <w:t>na kojem su prikazani sastavni elementi cestovnog, pomorskog, zračnog i elektroničkog komunikacijskog prometa i sustava pošte, dan je u nastavku.</w:t>
      </w:r>
    </w:p>
    <w:p w14:paraId="3020A22B" w14:textId="77777777" w:rsidR="00F14E9B" w:rsidRDefault="00F14E9B">
      <w:pPr>
        <w:spacing w:after="0" w:line="240" w:lineRule="auto"/>
        <w:jc w:val="left"/>
      </w:pPr>
    </w:p>
    <w:p w14:paraId="6EFA0B9B" w14:textId="77777777" w:rsidR="00F14E9B" w:rsidRDefault="00F14E9B">
      <w:pPr>
        <w:spacing w:after="0" w:line="240" w:lineRule="auto"/>
        <w:jc w:val="left"/>
        <w:rPr>
          <w:b/>
        </w:rPr>
      </w:pPr>
    </w:p>
    <w:p w14:paraId="66A872D9" w14:textId="263C7AD3" w:rsidR="00F14E9B" w:rsidRDefault="00BE7910">
      <w:pPr>
        <w:spacing w:after="0" w:line="240" w:lineRule="auto"/>
        <w:jc w:val="left"/>
        <w:rPr>
          <w:b/>
        </w:rPr>
      </w:pPr>
      <w:r w:rsidRPr="0043367B">
        <w:rPr>
          <w:b/>
          <w:noProof/>
        </w:rPr>
        <w:lastRenderedPageBreak/>
        <w:drawing>
          <wp:anchor distT="0" distB="0" distL="114300" distR="114300" simplePos="0" relativeHeight="251667456" behindDoc="0" locked="0" layoutInCell="1" allowOverlap="1" wp14:anchorId="6CC6A87F" wp14:editId="2BFC51AF">
            <wp:simplePos x="0" y="0"/>
            <wp:positionH relativeFrom="column">
              <wp:posOffset>-4445</wp:posOffset>
            </wp:positionH>
            <wp:positionV relativeFrom="paragraph">
              <wp:posOffset>160655</wp:posOffset>
            </wp:positionV>
            <wp:extent cx="1162050" cy="2743200"/>
            <wp:effectExtent l="0" t="0" r="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62050" cy="2743200"/>
                    </a:xfrm>
                    <a:prstGeom prst="rect">
                      <a:avLst/>
                    </a:prstGeom>
                  </pic:spPr>
                </pic:pic>
              </a:graphicData>
            </a:graphic>
            <wp14:sizeRelH relativeFrom="page">
              <wp14:pctWidth>0</wp14:pctWidth>
            </wp14:sizeRelH>
            <wp14:sizeRelV relativeFrom="page">
              <wp14:pctHeight>0</wp14:pctHeight>
            </wp14:sizeRelV>
          </wp:anchor>
        </w:drawing>
      </w:r>
      <w:r w:rsidRPr="0043367B">
        <w:rPr>
          <w:b/>
          <w:noProof/>
        </w:rPr>
        <w:drawing>
          <wp:anchor distT="0" distB="0" distL="114300" distR="114300" simplePos="0" relativeHeight="251668480" behindDoc="0" locked="0" layoutInCell="1" allowOverlap="1" wp14:anchorId="2A9182A7" wp14:editId="2AC39372">
            <wp:simplePos x="0" y="0"/>
            <wp:positionH relativeFrom="column">
              <wp:posOffset>-2540</wp:posOffset>
            </wp:positionH>
            <wp:positionV relativeFrom="paragraph">
              <wp:posOffset>2905125</wp:posOffset>
            </wp:positionV>
            <wp:extent cx="1161415" cy="1748155"/>
            <wp:effectExtent l="0" t="0" r="635" b="444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18363" t="2438" r="7354" b="4459"/>
                    <a:stretch/>
                  </pic:blipFill>
                  <pic:spPr bwMode="auto">
                    <a:xfrm>
                      <a:off x="0" y="0"/>
                      <a:ext cx="1161415" cy="1748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7910">
        <w:rPr>
          <w:noProof/>
        </w:rPr>
        <w:t xml:space="preserve"> </w:t>
      </w:r>
      <w:r w:rsidRPr="00BE7910">
        <w:rPr>
          <w:b/>
          <w:noProof/>
        </w:rPr>
        <w:drawing>
          <wp:inline distT="0" distB="0" distL="0" distR="0" wp14:anchorId="640412E7" wp14:editId="601C0878">
            <wp:extent cx="5761355" cy="48799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61355" cy="4879940"/>
                    </a:xfrm>
                    <a:prstGeom prst="rect">
                      <a:avLst/>
                    </a:prstGeom>
                  </pic:spPr>
                </pic:pic>
              </a:graphicData>
            </a:graphic>
          </wp:inline>
        </w:drawing>
      </w:r>
    </w:p>
    <w:p w14:paraId="674AE285" w14:textId="1E406173" w:rsidR="00F14E9B" w:rsidRDefault="0043367B" w:rsidP="0043367B">
      <w:pPr>
        <w:spacing w:after="0" w:line="240" w:lineRule="auto"/>
        <w:jc w:val="center"/>
        <w:rPr>
          <w:b/>
        </w:rPr>
      </w:pPr>
      <w:r>
        <w:rPr>
          <w:sz w:val="18"/>
          <w:szCs w:val="18"/>
        </w:rPr>
        <w:t>Izvadak iz kartografskog prikaza broj 2.1. Prometni sustav</w:t>
      </w:r>
    </w:p>
    <w:p w14:paraId="1310986C" w14:textId="77777777" w:rsidR="0030759E" w:rsidRDefault="0030759E" w:rsidP="003A17B0"/>
    <w:p w14:paraId="02329A78" w14:textId="6F66A7D4" w:rsidR="004208AE" w:rsidRDefault="0036499C" w:rsidP="0036499C">
      <w:pPr>
        <w:pStyle w:val="Naslov3"/>
        <w:spacing w:after="0"/>
      </w:pPr>
      <w:bookmarkStart w:id="25" w:name="_Toc105419544"/>
      <w:r w:rsidRPr="00694613">
        <w:t>Vodnogospodarski sustav</w:t>
      </w:r>
      <w:bookmarkEnd w:id="25"/>
      <w:r w:rsidRPr="00694613">
        <w:t xml:space="preserve"> </w:t>
      </w:r>
    </w:p>
    <w:p w14:paraId="6601F7A6" w14:textId="77777777" w:rsidR="00E04566" w:rsidRPr="00694613" w:rsidRDefault="00E04566">
      <w:pPr>
        <w:spacing w:after="0" w:line="240" w:lineRule="auto"/>
        <w:jc w:val="left"/>
        <w:rPr>
          <w:b/>
        </w:rPr>
      </w:pPr>
    </w:p>
    <w:p w14:paraId="6A454E6B" w14:textId="58D248E5" w:rsidR="0019205F" w:rsidRDefault="00DC7107" w:rsidP="00E04566">
      <w:r>
        <w:t>Na temelju dostavljenih podloga postojećeg stanja sustava vodoopskrbne mreže i sustava odvodnje otpadnih voda te podloga iz Vodoopskrbnog plana otoka Krka u kojem je prikazano planirano stanje vodoopskrbe za 2031. godin</w:t>
      </w:r>
      <w:r w:rsidR="001818C1">
        <w:t>u</w:t>
      </w:r>
      <w:r w:rsidR="00A65782">
        <w:t xml:space="preserve"> i uvjeta iz Prostornog plana Primorsko-goranske županije</w:t>
      </w:r>
      <w:r>
        <w:t xml:space="preserve">, </w:t>
      </w:r>
      <w:r w:rsidR="00715914">
        <w:t>redefinirano je plansko rješenje u grafičkom dijelu Plana za predmetne sustave.</w:t>
      </w:r>
    </w:p>
    <w:p w14:paraId="2E4D50A1" w14:textId="05DE099E" w:rsidR="00E04566" w:rsidRDefault="00E04566" w:rsidP="00E04566">
      <w:r w:rsidRPr="00E04566">
        <w:t xml:space="preserve">Također, u odnosu na važeći Plan kojim su segmenti predmetnih sustava bili prikazani na jedinstvenoj karti s prometnim i energetskim sustavom, u ovom postupku su za predmetne sustave definirani zasebni kartografski prikazi čiji </w:t>
      </w:r>
      <w:r w:rsidR="0085759C" w:rsidRPr="00E04566">
        <w:t>izvadci</w:t>
      </w:r>
      <w:r w:rsidRPr="00E04566">
        <w:t xml:space="preserve"> su prikazani u nastavku.</w:t>
      </w:r>
    </w:p>
    <w:p w14:paraId="16436C36" w14:textId="43B5A58C" w:rsidR="00A65782" w:rsidRDefault="00A65782" w:rsidP="00E04566">
      <w:r>
        <w:t xml:space="preserve">Na temelju dostavljenog zahtjeva, u zapadnom dijelu obuhvata Plana dana </w:t>
      </w:r>
      <w:r w:rsidR="00265D9E">
        <w:t xml:space="preserve">je </w:t>
      </w:r>
      <w:r>
        <w:t xml:space="preserve">mogućnost gradnje akumulacije za navodnjavanje "Polja </w:t>
      </w:r>
      <w:proofErr w:type="spellStart"/>
      <w:r>
        <w:t>Dubašnice</w:t>
      </w:r>
      <w:proofErr w:type="spellEnd"/>
      <w:r>
        <w:t>"</w:t>
      </w:r>
      <w:r w:rsidR="00265D9E">
        <w:t xml:space="preserve"> za poljoprivredne površine</w:t>
      </w:r>
      <w:r w:rsidR="00265D9E" w:rsidRPr="00265D9E">
        <w:t xml:space="preserve"> </w:t>
      </w:r>
      <w:r w:rsidR="00265D9E">
        <w:t>koje se nalaze iznad građevinskog područja naselja Porat</w:t>
      </w:r>
      <w:r>
        <w:t>.</w:t>
      </w:r>
    </w:p>
    <w:p w14:paraId="2A9CB644" w14:textId="1A0A94C9" w:rsidR="001C2B0D" w:rsidRPr="00E04566" w:rsidRDefault="001C2B0D" w:rsidP="00E04566">
      <w:r>
        <w:t xml:space="preserve">U skladu s dostavljenim zahtjevom Hrvatskih voda, evidentirani vodotoci na području Općine - vodotok </w:t>
      </w:r>
      <w:proofErr w:type="spellStart"/>
      <w:r>
        <w:t>Kijac</w:t>
      </w:r>
      <w:proofErr w:type="spellEnd"/>
      <w:r>
        <w:t xml:space="preserve"> i vodotok Kanal Lug s pritocima te su propisani uvjeti uređenja vodotoka i voda te zaštite od štetnog djelovanja voda kao sastavni dio Odredbi za provedbu.</w:t>
      </w:r>
    </w:p>
    <w:p w14:paraId="31E3FF59" w14:textId="34C8A091" w:rsidR="0069650F" w:rsidRDefault="00E04566" w:rsidP="0069650F">
      <w:pPr>
        <w:spacing w:after="0"/>
        <w:jc w:val="center"/>
        <w:rPr>
          <w:sz w:val="18"/>
          <w:szCs w:val="18"/>
        </w:rPr>
      </w:pPr>
      <w:r w:rsidRPr="00E04566">
        <w:rPr>
          <w:rFonts w:cs="Arial"/>
          <w:noProof/>
          <w:spacing w:val="2"/>
        </w:rPr>
        <w:lastRenderedPageBreak/>
        <w:drawing>
          <wp:anchor distT="0" distB="0" distL="114300" distR="114300" simplePos="0" relativeHeight="251666432" behindDoc="0" locked="0" layoutInCell="1" allowOverlap="1" wp14:anchorId="319DE909" wp14:editId="604360F4">
            <wp:simplePos x="0" y="0"/>
            <wp:positionH relativeFrom="column">
              <wp:posOffset>442078</wp:posOffset>
            </wp:positionH>
            <wp:positionV relativeFrom="paragraph">
              <wp:posOffset>2039709</wp:posOffset>
            </wp:positionV>
            <wp:extent cx="1285530" cy="1858617"/>
            <wp:effectExtent l="0" t="0" r="0" b="889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85530" cy="1858617"/>
                    </a:xfrm>
                    <a:prstGeom prst="rect">
                      <a:avLst/>
                    </a:prstGeom>
                  </pic:spPr>
                </pic:pic>
              </a:graphicData>
            </a:graphic>
            <wp14:sizeRelH relativeFrom="page">
              <wp14:pctWidth>0</wp14:pctWidth>
            </wp14:sizeRelH>
            <wp14:sizeRelV relativeFrom="page">
              <wp14:pctHeight>0</wp14:pctHeight>
            </wp14:sizeRelV>
          </wp:anchor>
        </w:drawing>
      </w:r>
      <w:r w:rsidR="00D01B92" w:rsidRPr="00D01B92">
        <w:rPr>
          <w:noProof/>
        </w:rPr>
        <w:t xml:space="preserve"> </w:t>
      </w:r>
      <w:r w:rsidR="00D01B92" w:rsidRPr="00D01B92">
        <w:rPr>
          <w:noProof/>
          <w:sz w:val="18"/>
          <w:szCs w:val="18"/>
        </w:rPr>
        <w:drawing>
          <wp:inline distT="0" distB="0" distL="0" distR="0" wp14:anchorId="7B7E1ADA" wp14:editId="05FF9E4F">
            <wp:extent cx="5053958" cy="4221126"/>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068946" cy="4233644"/>
                    </a:xfrm>
                    <a:prstGeom prst="rect">
                      <a:avLst/>
                    </a:prstGeom>
                  </pic:spPr>
                </pic:pic>
              </a:graphicData>
            </a:graphic>
          </wp:inline>
        </w:drawing>
      </w:r>
    </w:p>
    <w:p w14:paraId="706F5DBA" w14:textId="12C7BCD8" w:rsidR="00E04566" w:rsidRDefault="00E04566" w:rsidP="0069650F">
      <w:pPr>
        <w:spacing w:after="0"/>
        <w:jc w:val="center"/>
        <w:rPr>
          <w:sz w:val="18"/>
          <w:szCs w:val="18"/>
        </w:rPr>
      </w:pPr>
      <w:r>
        <w:rPr>
          <w:sz w:val="18"/>
          <w:szCs w:val="18"/>
        </w:rPr>
        <w:t xml:space="preserve">Izvadak iz kartografskog prikaza broj 2.2. Vodoopskrba </w:t>
      </w:r>
    </w:p>
    <w:p w14:paraId="5EDDBD30" w14:textId="49BC6C13" w:rsidR="007D77E2" w:rsidRDefault="001F7C64" w:rsidP="00B73B17">
      <w:pPr>
        <w:spacing w:after="0" w:line="240" w:lineRule="auto"/>
        <w:jc w:val="center"/>
      </w:pPr>
      <w:r w:rsidRPr="001F7C64">
        <w:rPr>
          <w:noProof/>
        </w:rPr>
        <w:drawing>
          <wp:anchor distT="0" distB="0" distL="114300" distR="114300" simplePos="0" relativeHeight="251669504" behindDoc="0" locked="0" layoutInCell="1" allowOverlap="1" wp14:anchorId="573EB195" wp14:editId="5E0BA1F9">
            <wp:simplePos x="0" y="0"/>
            <wp:positionH relativeFrom="column">
              <wp:posOffset>440394</wp:posOffset>
            </wp:positionH>
            <wp:positionV relativeFrom="paragraph">
              <wp:posOffset>2396490</wp:posOffset>
            </wp:positionV>
            <wp:extent cx="1221377" cy="1505498"/>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21377" cy="1505498"/>
                    </a:xfrm>
                    <a:prstGeom prst="rect">
                      <a:avLst/>
                    </a:prstGeom>
                  </pic:spPr>
                </pic:pic>
              </a:graphicData>
            </a:graphic>
            <wp14:sizeRelH relativeFrom="page">
              <wp14:pctWidth>0</wp14:pctWidth>
            </wp14:sizeRelH>
            <wp14:sizeRelV relativeFrom="page">
              <wp14:pctHeight>0</wp14:pctHeight>
            </wp14:sizeRelV>
          </wp:anchor>
        </w:drawing>
      </w:r>
      <w:r w:rsidR="003A135B" w:rsidRPr="003A135B">
        <w:rPr>
          <w:noProof/>
        </w:rPr>
        <w:drawing>
          <wp:inline distT="0" distB="0" distL="0" distR="0" wp14:anchorId="1C72D4DC" wp14:editId="7F10CB3C">
            <wp:extent cx="5018568" cy="4306277"/>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039420" cy="4324169"/>
                    </a:xfrm>
                    <a:prstGeom prst="rect">
                      <a:avLst/>
                    </a:prstGeom>
                  </pic:spPr>
                </pic:pic>
              </a:graphicData>
            </a:graphic>
          </wp:inline>
        </w:drawing>
      </w:r>
    </w:p>
    <w:p w14:paraId="4251B821" w14:textId="77777777" w:rsidR="00D01B92" w:rsidRDefault="00D01B92" w:rsidP="00B73B17">
      <w:pPr>
        <w:spacing w:after="0" w:line="240" w:lineRule="auto"/>
        <w:jc w:val="center"/>
      </w:pPr>
    </w:p>
    <w:p w14:paraId="28954702" w14:textId="7B774003" w:rsidR="003A135B" w:rsidRDefault="003A135B" w:rsidP="003A135B">
      <w:pPr>
        <w:spacing w:after="0" w:line="240" w:lineRule="auto"/>
        <w:jc w:val="center"/>
      </w:pPr>
      <w:r>
        <w:rPr>
          <w:sz w:val="18"/>
          <w:szCs w:val="18"/>
        </w:rPr>
        <w:lastRenderedPageBreak/>
        <w:t>Izvadak iz kartografskog prikaza broj 2.3. Odvodnja otpadnih voda</w:t>
      </w:r>
    </w:p>
    <w:p w14:paraId="5B3242EA" w14:textId="79E2616E" w:rsidR="004208AE" w:rsidRPr="00694613" w:rsidRDefault="0036499C" w:rsidP="0036499C">
      <w:pPr>
        <w:pStyle w:val="Naslov3"/>
        <w:spacing w:after="0"/>
      </w:pPr>
      <w:bookmarkStart w:id="26" w:name="_Toc105419545"/>
      <w:r w:rsidRPr="00694613">
        <w:t>Energetski sustav</w:t>
      </w:r>
      <w:bookmarkEnd w:id="26"/>
      <w:r w:rsidRPr="00694613">
        <w:t xml:space="preserve"> </w:t>
      </w:r>
    </w:p>
    <w:p w14:paraId="323DE0BA" w14:textId="77777777" w:rsidR="004208AE" w:rsidRDefault="004208AE">
      <w:pPr>
        <w:spacing w:after="0" w:line="240" w:lineRule="auto"/>
        <w:jc w:val="left"/>
      </w:pPr>
    </w:p>
    <w:p w14:paraId="25A7DAFE" w14:textId="77777777" w:rsidR="00B94B67" w:rsidRPr="0042391C" w:rsidRDefault="004208AE">
      <w:pPr>
        <w:spacing w:after="0" w:line="240" w:lineRule="auto"/>
        <w:jc w:val="left"/>
        <w:rPr>
          <w:u w:val="single"/>
        </w:rPr>
      </w:pPr>
      <w:r w:rsidRPr="0042391C">
        <w:rPr>
          <w:u w:val="single"/>
        </w:rPr>
        <w:t>Elektroopskrba</w:t>
      </w:r>
    </w:p>
    <w:p w14:paraId="339F0B0B" w14:textId="77777777" w:rsidR="00B94B67" w:rsidRDefault="00B94B67">
      <w:pPr>
        <w:spacing w:after="0" w:line="240" w:lineRule="auto"/>
        <w:jc w:val="left"/>
      </w:pPr>
    </w:p>
    <w:p w14:paraId="08937E03" w14:textId="77777777" w:rsidR="000C4F25" w:rsidRDefault="00B94B67" w:rsidP="00B94B67">
      <w:pPr>
        <w:rPr>
          <w:rFonts w:cs="Arial"/>
          <w:spacing w:val="2"/>
        </w:rPr>
      </w:pPr>
      <w:r w:rsidRPr="003F4D0C">
        <w:rPr>
          <w:rFonts w:cs="Arial"/>
          <w:spacing w:val="2"/>
        </w:rPr>
        <w:t>U sklopu Odredbi za prov</w:t>
      </w:r>
      <w:r>
        <w:rPr>
          <w:rFonts w:cs="Arial"/>
          <w:spacing w:val="2"/>
        </w:rPr>
        <w:t>edbu</w:t>
      </w:r>
      <w:r w:rsidRPr="003F4D0C">
        <w:rPr>
          <w:rFonts w:cs="Arial"/>
          <w:spacing w:val="2"/>
        </w:rPr>
        <w:t xml:space="preserve">, unutar tekstualnog dijela pod naslovom </w:t>
      </w:r>
      <w:r>
        <w:rPr>
          <w:rFonts w:cs="Arial"/>
          <w:i/>
          <w:spacing w:val="2"/>
        </w:rPr>
        <w:t>5.4</w:t>
      </w:r>
      <w:r w:rsidRPr="003F4D0C">
        <w:rPr>
          <w:rFonts w:cs="Arial"/>
          <w:i/>
          <w:spacing w:val="2"/>
        </w:rPr>
        <w:t>.</w:t>
      </w:r>
      <w:r>
        <w:rPr>
          <w:rFonts w:cs="Arial"/>
          <w:i/>
          <w:spacing w:val="2"/>
        </w:rPr>
        <w:t>2</w:t>
      </w:r>
      <w:r w:rsidRPr="003F4D0C">
        <w:rPr>
          <w:rFonts w:cs="Arial"/>
          <w:i/>
          <w:spacing w:val="2"/>
        </w:rPr>
        <w:t>. Elektro</w:t>
      </w:r>
      <w:r>
        <w:rPr>
          <w:rFonts w:cs="Arial"/>
          <w:i/>
          <w:spacing w:val="2"/>
        </w:rPr>
        <w:t>opskrba</w:t>
      </w:r>
      <w:r w:rsidRPr="003F4D0C">
        <w:rPr>
          <w:rFonts w:cs="Arial"/>
          <w:spacing w:val="2"/>
        </w:rPr>
        <w:t xml:space="preserve"> </w:t>
      </w:r>
      <w:r>
        <w:rPr>
          <w:rFonts w:cs="Arial"/>
          <w:spacing w:val="2"/>
        </w:rPr>
        <w:t xml:space="preserve">redefinirani su uvjeti gradnje elemenata elektroopskrbne mreže u skladu s dostavljenim zahtjevom nadležnog elektroenergetskog distributera. </w:t>
      </w:r>
    </w:p>
    <w:p w14:paraId="2AFA7963" w14:textId="1D55F782" w:rsidR="00B94B67" w:rsidRDefault="00B94B67" w:rsidP="00B94B67">
      <w:pPr>
        <w:rPr>
          <w:rFonts w:cs="Arial"/>
          <w:spacing w:val="2"/>
        </w:rPr>
      </w:pPr>
      <w:r>
        <w:rPr>
          <w:rFonts w:cs="Arial"/>
          <w:spacing w:val="2"/>
        </w:rPr>
        <w:t xml:space="preserve">Također, </w:t>
      </w:r>
      <w:r w:rsidR="00EA0C68">
        <w:rPr>
          <w:rFonts w:cs="Arial"/>
          <w:spacing w:val="2"/>
        </w:rPr>
        <w:t xml:space="preserve">u dijelu Odredbi za provedu gdje se utvrđuju kriteriji razgraničenja infrastrukturnih koridora su </w:t>
      </w:r>
      <w:r>
        <w:rPr>
          <w:rFonts w:cs="Arial"/>
          <w:spacing w:val="2"/>
        </w:rPr>
        <w:t xml:space="preserve">definirani koridori </w:t>
      </w:r>
      <w:r w:rsidR="00EA0C68">
        <w:rPr>
          <w:rFonts w:cs="Arial"/>
          <w:spacing w:val="2"/>
        </w:rPr>
        <w:t>za postojeće i planirane elektroenergetske vodove naponske razine 1-35 kV.</w:t>
      </w:r>
    </w:p>
    <w:p w14:paraId="44FB1D97" w14:textId="5B250110" w:rsidR="00B94B67" w:rsidRPr="003F4D0C" w:rsidRDefault="00B94B67" w:rsidP="00EA0C68">
      <w:pPr>
        <w:rPr>
          <w:rFonts w:cs="Arial"/>
          <w:spacing w:val="2"/>
        </w:rPr>
      </w:pPr>
      <w:r>
        <w:rPr>
          <w:rFonts w:cs="Arial"/>
          <w:spacing w:val="2"/>
        </w:rPr>
        <w:t>U</w:t>
      </w:r>
      <w:r w:rsidRPr="003F4D0C">
        <w:rPr>
          <w:rFonts w:cs="Arial"/>
          <w:spacing w:val="2"/>
        </w:rPr>
        <w:t xml:space="preserve"> grafičkom dijelu Plana </w:t>
      </w:r>
      <w:r w:rsidR="00EA0C68">
        <w:rPr>
          <w:rFonts w:cs="Arial"/>
          <w:spacing w:val="2"/>
        </w:rPr>
        <w:t xml:space="preserve">korigirane su trase dalekovoda naponske razine 35 kV i 110 kV u skladu s izvedenim stanjem. </w:t>
      </w:r>
    </w:p>
    <w:p w14:paraId="621AB458" w14:textId="6CD398AB" w:rsidR="00B94B67" w:rsidRDefault="00EA0C68">
      <w:pPr>
        <w:spacing w:after="0" w:line="240" w:lineRule="auto"/>
        <w:jc w:val="left"/>
        <w:rPr>
          <w:rFonts w:cs="Arial"/>
          <w:b/>
          <w:bCs/>
          <w:iCs/>
          <w:caps/>
          <w:szCs w:val="28"/>
        </w:rPr>
      </w:pPr>
      <w:r w:rsidRPr="00EA0C68">
        <w:rPr>
          <w:rFonts w:cs="Arial"/>
          <w:b/>
          <w:bCs/>
          <w:iCs/>
          <w:caps/>
          <w:noProof/>
          <w:szCs w:val="28"/>
        </w:rPr>
        <w:drawing>
          <wp:anchor distT="0" distB="0" distL="114300" distR="114300" simplePos="0" relativeHeight="251665408" behindDoc="0" locked="0" layoutInCell="1" allowOverlap="1" wp14:anchorId="209D738A" wp14:editId="241590F5">
            <wp:simplePos x="0" y="0"/>
            <wp:positionH relativeFrom="column">
              <wp:posOffset>53340</wp:posOffset>
            </wp:positionH>
            <wp:positionV relativeFrom="paragraph">
              <wp:posOffset>3489443</wp:posOffset>
            </wp:positionV>
            <wp:extent cx="1234201" cy="1101526"/>
            <wp:effectExtent l="0" t="0" r="4445" b="38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34201" cy="1101526"/>
                    </a:xfrm>
                    <a:prstGeom prst="rect">
                      <a:avLst/>
                    </a:prstGeom>
                  </pic:spPr>
                </pic:pic>
              </a:graphicData>
            </a:graphic>
            <wp14:sizeRelH relativeFrom="page">
              <wp14:pctWidth>0</wp14:pctWidth>
            </wp14:sizeRelH>
            <wp14:sizeRelV relativeFrom="page">
              <wp14:pctHeight>0</wp14:pctHeight>
            </wp14:sizeRelV>
          </wp:anchor>
        </w:drawing>
      </w:r>
      <w:r w:rsidR="00D01B92" w:rsidRPr="00D01B92">
        <w:rPr>
          <w:noProof/>
        </w:rPr>
        <w:t xml:space="preserve"> </w:t>
      </w:r>
      <w:r w:rsidR="00D01B92" w:rsidRPr="00D01B92">
        <w:rPr>
          <w:rFonts w:cs="Arial"/>
          <w:b/>
          <w:bCs/>
          <w:iCs/>
          <w:caps/>
          <w:noProof/>
          <w:szCs w:val="28"/>
        </w:rPr>
        <w:drawing>
          <wp:inline distT="0" distB="0" distL="0" distR="0" wp14:anchorId="38DD2F89" wp14:editId="78D92F00">
            <wp:extent cx="5761355" cy="49748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61355" cy="4974880"/>
                    </a:xfrm>
                    <a:prstGeom prst="rect">
                      <a:avLst/>
                    </a:prstGeom>
                  </pic:spPr>
                </pic:pic>
              </a:graphicData>
            </a:graphic>
          </wp:inline>
        </w:drawing>
      </w:r>
    </w:p>
    <w:p w14:paraId="4DEECCEB" w14:textId="39792BA5" w:rsidR="00B73B17" w:rsidRDefault="00EA0C68" w:rsidP="004C74EE">
      <w:pPr>
        <w:jc w:val="center"/>
        <w:rPr>
          <w:sz w:val="18"/>
          <w:szCs w:val="18"/>
        </w:rPr>
      </w:pPr>
      <w:r>
        <w:rPr>
          <w:sz w:val="18"/>
          <w:szCs w:val="18"/>
        </w:rPr>
        <w:t xml:space="preserve">Izvadak iz kartografskog prikaza broj 2.4. Energetski sustav </w:t>
      </w:r>
    </w:p>
    <w:p w14:paraId="788C2823" w14:textId="77777777" w:rsidR="00B73B17" w:rsidRDefault="00B73B17">
      <w:pPr>
        <w:spacing w:after="0" w:line="240" w:lineRule="auto"/>
        <w:jc w:val="left"/>
        <w:rPr>
          <w:sz w:val="18"/>
          <w:szCs w:val="18"/>
        </w:rPr>
      </w:pPr>
      <w:r>
        <w:rPr>
          <w:sz w:val="18"/>
          <w:szCs w:val="18"/>
        </w:rPr>
        <w:br w:type="page"/>
      </w:r>
    </w:p>
    <w:p w14:paraId="309D91E6" w14:textId="66398C13" w:rsidR="000743F1" w:rsidRPr="009E662A" w:rsidRDefault="00A76E80" w:rsidP="009E662A">
      <w:pPr>
        <w:pStyle w:val="Naslov2"/>
      </w:pPr>
      <w:bookmarkStart w:id="27" w:name="_Toc105419546"/>
      <w:r w:rsidRPr="009E662A">
        <w:lastRenderedPageBreak/>
        <w:t>Preispitivanje i eventualno redefiniranje razgraničenja poljoprivrednih i šumskih površina</w:t>
      </w:r>
      <w:bookmarkEnd w:id="27"/>
    </w:p>
    <w:p w14:paraId="2D5C7F8B" w14:textId="77777777" w:rsidR="00B44F92" w:rsidRDefault="00B44F92" w:rsidP="000743F1"/>
    <w:p w14:paraId="1F7F5895" w14:textId="530CCE8B" w:rsidR="000743F1" w:rsidRDefault="00B44F92" w:rsidP="000743F1">
      <w:r>
        <w:t>P</w:t>
      </w:r>
      <w:r w:rsidRPr="009E662A">
        <w:t>rogram</w:t>
      </w:r>
      <w:r>
        <w:t>i</w:t>
      </w:r>
      <w:r w:rsidRPr="009E662A">
        <w:t xml:space="preserve"> za gospodarenje državnim šumama i šumama šumoposjednika te program</w:t>
      </w:r>
      <w:r>
        <w:t>i</w:t>
      </w:r>
      <w:r w:rsidRPr="009E662A">
        <w:t xml:space="preserve"> raspolaganja poljoprivrednim zemljištem</w:t>
      </w:r>
      <w:r w:rsidRPr="00B44F92">
        <w:t xml:space="preserve"> </w:t>
      </w:r>
      <w:r>
        <w:t>nisu dali dovoljno podataka za r</w:t>
      </w:r>
      <w:r w:rsidRPr="009E662A">
        <w:t>edefiniranje razgraničenja pol</w:t>
      </w:r>
      <w:r>
        <w:t>joprivrednih i šumskih površina, stoga se iste ovim planom nisu mijenjale.</w:t>
      </w:r>
    </w:p>
    <w:p w14:paraId="5095B131" w14:textId="77777777" w:rsidR="00B44F92" w:rsidRDefault="00B44F92" w:rsidP="000743F1"/>
    <w:p w14:paraId="1587792F" w14:textId="02B368D6" w:rsidR="000743F1" w:rsidRPr="001273D2" w:rsidRDefault="00A76E80" w:rsidP="009C3F8A">
      <w:pPr>
        <w:pStyle w:val="Naslov2"/>
      </w:pPr>
      <w:bookmarkStart w:id="28" w:name="_Toc105419547"/>
      <w:r w:rsidRPr="001273D2">
        <w:t xml:space="preserve">Redefiniranje razgraničenja morskog područja i površina luka, sukladno </w:t>
      </w:r>
      <w:r w:rsidR="009C3F8A" w:rsidRPr="001273D2">
        <w:t>P</w:t>
      </w:r>
      <w:r w:rsidRPr="001273D2">
        <w:t xml:space="preserve">rostornom planu </w:t>
      </w:r>
      <w:r w:rsidR="009C3F8A" w:rsidRPr="001273D2">
        <w:t>P</w:t>
      </w:r>
      <w:r w:rsidRPr="001273D2">
        <w:t>rimorsko – goranske županije i zakonskim odredbama</w:t>
      </w:r>
      <w:bookmarkEnd w:id="28"/>
    </w:p>
    <w:p w14:paraId="6091B666" w14:textId="610DFCB4" w:rsidR="000743F1" w:rsidRDefault="0069650F" w:rsidP="000743F1">
      <w:r w:rsidRPr="001273D2">
        <w:t xml:space="preserve">U skladu </w:t>
      </w:r>
      <w:r w:rsidR="000B7E3D">
        <w:t xml:space="preserve">sa </w:t>
      </w:r>
      <w:r w:rsidRPr="001273D2">
        <w:t xml:space="preserve">zahtjevom Nositelja izrade Plana, a prema </w:t>
      </w:r>
      <w:r w:rsidR="00F62D07">
        <w:t xml:space="preserve">dostavljenim </w:t>
      </w:r>
      <w:r w:rsidRPr="001273D2">
        <w:t>podacima o granicama koncesije za luke otvorene</w:t>
      </w:r>
      <w:r>
        <w:t xml:space="preserve"> za javni promet </w:t>
      </w:r>
      <w:r w:rsidR="00F62D07">
        <w:t>Malinska L-1(županijskog značaja), Rova L-2(lokalnog značaja), Vantačići L-3(lokalnog značaja) i Porat L-4(lokalnog značaja) redefinirane su granice lučkih područja.</w:t>
      </w:r>
    </w:p>
    <w:p w14:paraId="05416B74" w14:textId="59066BE2" w:rsidR="00F62D07" w:rsidRDefault="00F62D07" w:rsidP="000743F1">
      <w:r>
        <w:t>U nastavku su dani izvadci iz grafičkih dijelova Plana s prikazom granica lučkih područja iz važećeg PPUO Malinska-Dubašnica i postupka VII. ID PPUO Malinska-Dubašnica.</w:t>
      </w:r>
    </w:p>
    <w:p w14:paraId="452C1AB9" w14:textId="7D18DCCC" w:rsidR="00F62D07" w:rsidRDefault="00F62D07" w:rsidP="003C4ADB">
      <w:pPr>
        <w:pStyle w:val="Odlomakpopisa"/>
        <w:numPr>
          <w:ilvl w:val="0"/>
          <w:numId w:val="39"/>
        </w:numPr>
      </w:pPr>
      <w:r>
        <w:t>Luka otvorena za javni promet županijskog značaja Malinska L-1</w:t>
      </w:r>
    </w:p>
    <w:p w14:paraId="6CC686B5" w14:textId="43AC49F3" w:rsidR="00377FD8" w:rsidRDefault="0036499C">
      <w:pPr>
        <w:spacing w:after="0" w:line="240" w:lineRule="auto"/>
        <w:jc w:val="left"/>
      </w:pPr>
      <w:r w:rsidRPr="00F62D07">
        <w:rPr>
          <w:noProof/>
        </w:rPr>
        <w:drawing>
          <wp:inline distT="0" distB="0" distL="0" distR="0" wp14:anchorId="01ED3B65" wp14:editId="050C4B2A">
            <wp:extent cx="2782326" cy="1704109"/>
            <wp:effectExtent l="19050" t="19050" r="18415" b="107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41485" cy="1740343"/>
                    </a:xfrm>
                    <a:prstGeom prst="rect">
                      <a:avLst/>
                    </a:prstGeom>
                    <a:ln w="3175">
                      <a:solidFill>
                        <a:schemeClr val="tx1"/>
                      </a:solidFill>
                    </a:ln>
                  </pic:spPr>
                </pic:pic>
              </a:graphicData>
            </a:graphic>
          </wp:inline>
        </w:drawing>
      </w:r>
      <w:r>
        <w:t xml:space="preserve"> </w:t>
      </w:r>
      <w:r w:rsidR="00F62D07" w:rsidRPr="00F62D07">
        <w:rPr>
          <w:noProof/>
        </w:rPr>
        <w:drawing>
          <wp:inline distT="0" distB="0" distL="0" distR="0" wp14:anchorId="69D5F21D" wp14:editId="27B01642">
            <wp:extent cx="2798618" cy="1682145"/>
            <wp:effectExtent l="19050" t="19050" r="20955" b="133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9124"/>
                    <a:stretch/>
                  </pic:blipFill>
                  <pic:spPr bwMode="auto">
                    <a:xfrm>
                      <a:off x="0" y="0"/>
                      <a:ext cx="2818149" cy="169388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00377FD8" w:rsidRPr="00377FD8">
        <w:t xml:space="preserve"> </w:t>
      </w:r>
    </w:p>
    <w:p w14:paraId="43682DE4" w14:textId="3097A89B" w:rsidR="00F62D07" w:rsidRDefault="00F62D07" w:rsidP="00F62D07">
      <w:pPr>
        <w:jc w:val="left"/>
        <w:rPr>
          <w:sz w:val="18"/>
          <w:szCs w:val="18"/>
        </w:rPr>
      </w:pPr>
      <w:r>
        <w:rPr>
          <w:sz w:val="18"/>
          <w:szCs w:val="18"/>
        </w:rPr>
        <w:t>Izvadak iz važećeg PPUO</w:t>
      </w:r>
      <w:r>
        <w:rPr>
          <w:sz w:val="18"/>
          <w:szCs w:val="18"/>
        </w:rPr>
        <w:tab/>
      </w:r>
      <w:r>
        <w:rPr>
          <w:sz w:val="18"/>
          <w:szCs w:val="18"/>
        </w:rPr>
        <w:tab/>
      </w:r>
      <w:r>
        <w:rPr>
          <w:sz w:val="18"/>
          <w:szCs w:val="18"/>
        </w:rPr>
        <w:tab/>
      </w:r>
      <w:r>
        <w:rPr>
          <w:sz w:val="18"/>
          <w:szCs w:val="18"/>
        </w:rPr>
        <w:tab/>
      </w:r>
      <w:r>
        <w:rPr>
          <w:sz w:val="18"/>
          <w:szCs w:val="18"/>
        </w:rPr>
        <w:tab/>
        <w:t xml:space="preserve">Izvadak iz VII. ID PPUO </w:t>
      </w:r>
    </w:p>
    <w:p w14:paraId="5DCA9D2B" w14:textId="4D3DDECC" w:rsidR="00377FD8" w:rsidRDefault="00F62D07" w:rsidP="003C4ADB">
      <w:pPr>
        <w:pStyle w:val="Odlomakpopisa"/>
        <w:numPr>
          <w:ilvl w:val="0"/>
          <w:numId w:val="39"/>
        </w:numPr>
        <w:spacing w:after="0" w:line="240" w:lineRule="auto"/>
        <w:jc w:val="left"/>
      </w:pPr>
      <w:r>
        <w:t>Luka otvorena za javni promet lokalnog značaja Rova</w:t>
      </w:r>
      <w:r w:rsidR="00EB1F2A">
        <w:t xml:space="preserve"> L-2</w:t>
      </w:r>
    </w:p>
    <w:p w14:paraId="27EBEB35" w14:textId="77777777" w:rsidR="00F62D07" w:rsidRDefault="00F62D07" w:rsidP="00F62D07">
      <w:pPr>
        <w:pStyle w:val="Odlomakpopisa"/>
        <w:spacing w:after="0" w:line="240" w:lineRule="auto"/>
        <w:jc w:val="left"/>
      </w:pPr>
    </w:p>
    <w:p w14:paraId="682A8BE3" w14:textId="298C0F52" w:rsidR="00377FD8" w:rsidRDefault="00377FD8">
      <w:pPr>
        <w:spacing w:after="0" w:line="240" w:lineRule="auto"/>
        <w:jc w:val="left"/>
      </w:pPr>
      <w:r w:rsidRPr="00377FD8">
        <w:t xml:space="preserve"> </w:t>
      </w:r>
      <w:r w:rsidR="00F62D07" w:rsidRPr="00F62D07">
        <w:rPr>
          <w:noProof/>
        </w:rPr>
        <w:drawing>
          <wp:inline distT="0" distB="0" distL="0" distR="0" wp14:anchorId="4EF8B88C" wp14:editId="7B7C71A0">
            <wp:extent cx="2785492" cy="2027959"/>
            <wp:effectExtent l="19050" t="19050" r="15240" b="107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9731" t="12330" r="12936" b="4366"/>
                    <a:stretch/>
                  </pic:blipFill>
                  <pic:spPr bwMode="auto">
                    <a:xfrm>
                      <a:off x="0" y="0"/>
                      <a:ext cx="2851319" cy="2075884"/>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F62D07">
        <w:t xml:space="preserve"> </w:t>
      </w:r>
      <w:r w:rsidR="002071BF" w:rsidRPr="002071BF">
        <w:rPr>
          <w:noProof/>
        </w:rPr>
        <w:drawing>
          <wp:inline distT="0" distB="0" distL="0" distR="0" wp14:anchorId="7D3492A7" wp14:editId="54DB89FB">
            <wp:extent cx="2826328" cy="2021051"/>
            <wp:effectExtent l="19050" t="19050" r="12700" b="177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14912"/>
                    <a:stretch/>
                  </pic:blipFill>
                  <pic:spPr bwMode="auto">
                    <a:xfrm>
                      <a:off x="0" y="0"/>
                      <a:ext cx="2858975" cy="204439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6759532F" w14:textId="77777777" w:rsidR="002071BF" w:rsidRDefault="002071BF" w:rsidP="00EB1F2A">
      <w:pPr>
        <w:jc w:val="left"/>
        <w:rPr>
          <w:sz w:val="18"/>
          <w:szCs w:val="18"/>
        </w:rPr>
      </w:pPr>
      <w:r>
        <w:rPr>
          <w:sz w:val="18"/>
          <w:szCs w:val="18"/>
        </w:rPr>
        <w:t>Izvadak iz važećeg PPUO</w:t>
      </w:r>
      <w:r>
        <w:rPr>
          <w:sz w:val="18"/>
          <w:szCs w:val="18"/>
        </w:rPr>
        <w:tab/>
      </w:r>
      <w:r>
        <w:rPr>
          <w:sz w:val="18"/>
          <w:szCs w:val="18"/>
        </w:rPr>
        <w:tab/>
      </w:r>
      <w:r>
        <w:rPr>
          <w:sz w:val="18"/>
          <w:szCs w:val="18"/>
        </w:rPr>
        <w:tab/>
      </w:r>
      <w:r>
        <w:rPr>
          <w:sz w:val="18"/>
          <w:szCs w:val="18"/>
        </w:rPr>
        <w:tab/>
      </w:r>
      <w:r>
        <w:rPr>
          <w:sz w:val="18"/>
          <w:szCs w:val="18"/>
        </w:rPr>
        <w:tab/>
        <w:t xml:space="preserve">Izvadak iz VII. ID PPUO </w:t>
      </w:r>
    </w:p>
    <w:p w14:paraId="43458132" w14:textId="77777777" w:rsidR="00377FD8" w:rsidRDefault="00377FD8">
      <w:pPr>
        <w:spacing w:after="0" w:line="240" w:lineRule="auto"/>
        <w:jc w:val="left"/>
      </w:pPr>
    </w:p>
    <w:p w14:paraId="601BD6DE" w14:textId="6B64C4EC" w:rsidR="00EB1F2A" w:rsidRDefault="00EB1F2A" w:rsidP="003C4ADB">
      <w:pPr>
        <w:pStyle w:val="Odlomakpopisa"/>
        <w:numPr>
          <w:ilvl w:val="0"/>
          <w:numId w:val="39"/>
        </w:numPr>
        <w:spacing w:after="0" w:line="240" w:lineRule="auto"/>
        <w:jc w:val="left"/>
      </w:pPr>
      <w:r>
        <w:lastRenderedPageBreak/>
        <w:t>Luka otvorena za javni promet lokalnog značaja Vantačići L-3</w:t>
      </w:r>
    </w:p>
    <w:p w14:paraId="26CEECF2" w14:textId="77777777" w:rsidR="00EB1F2A" w:rsidRDefault="00EB1F2A" w:rsidP="00EB1F2A">
      <w:pPr>
        <w:pStyle w:val="Odlomakpopisa"/>
        <w:spacing w:after="0" w:line="240" w:lineRule="auto"/>
        <w:jc w:val="left"/>
      </w:pPr>
    </w:p>
    <w:p w14:paraId="13E376BE" w14:textId="61BA0770" w:rsidR="00EB1F2A" w:rsidRDefault="00AB348F" w:rsidP="006E1D60">
      <w:pPr>
        <w:pStyle w:val="Odlomakpopisa"/>
        <w:spacing w:after="0" w:line="240" w:lineRule="auto"/>
        <w:ind w:left="0"/>
        <w:rPr>
          <w:noProof/>
          <w:lang w:val="en-GB" w:eastAsia="en-GB"/>
        </w:rPr>
      </w:pPr>
      <w:r w:rsidRPr="00AB348F">
        <w:rPr>
          <w:noProof/>
        </w:rPr>
        <w:drawing>
          <wp:inline distT="0" distB="0" distL="0" distR="0" wp14:anchorId="22753F72" wp14:editId="21828D04">
            <wp:extent cx="2761097" cy="2412365"/>
            <wp:effectExtent l="19050" t="19050" r="20320" b="260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r="6965"/>
                    <a:stretch/>
                  </pic:blipFill>
                  <pic:spPr bwMode="auto">
                    <a:xfrm>
                      <a:off x="0" y="0"/>
                      <a:ext cx="2788166" cy="243601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006E1D60" w:rsidRPr="006E1D60">
        <w:rPr>
          <w:noProof/>
          <w:lang w:val="en-GB" w:eastAsia="en-GB"/>
        </w:rPr>
        <w:t xml:space="preserve"> </w:t>
      </w:r>
      <w:r w:rsidR="006E1D60" w:rsidRPr="006E1D60">
        <w:rPr>
          <w:noProof/>
        </w:rPr>
        <w:drawing>
          <wp:inline distT="0" distB="0" distL="0" distR="0" wp14:anchorId="6D93C81E" wp14:editId="40A42DC9">
            <wp:extent cx="2847975" cy="2394947"/>
            <wp:effectExtent l="19050" t="19050" r="9525" b="247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104" t="3564"/>
                    <a:stretch/>
                  </pic:blipFill>
                  <pic:spPr bwMode="auto">
                    <a:xfrm>
                      <a:off x="0" y="0"/>
                      <a:ext cx="2854399" cy="24003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4F04CF" w14:textId="74CCCA83" w:rsidR="00EB1F2A" w:rsidRPr="00D60B90" w:rsidRDefault="006E1D60" w:rsidP="00D60B90">
      <w:pPr>
        <w:jc w:val="left"/>
        <w:rPr>
          <w:sz w:val="18"/>
          <w:szCs w:val="18"/>
        </w:rPr>
      </w:pPr>
      <w:r>
        <w:rPr>
          <w:sz w:val="18"/>
          <w:szCs w:val="18"/>
        </w:rPr>
        <w:t>Izvadak iz važećeg PPUO</w:t>
      </w:r>
      <w:r>
        <w:rPr>
          <w:sz w:val="18"/>
          <w:szCs w:val="18"/>
        </w:rPr>
        <w:tab/>
      </w:r>
      <w:r>
        <w:rPr>
          <w:sz w:val="18"/>
          <w:szCs w:val="18"/>
        </w:rPr>
        <w:tab/>
      </w:r>
      <w:r>
        <w:rPr>
          <w:sz w:val="18"/>
          <w:szCs w:val="18"/>
        </w:rPr>
        <w:tab/>
      </w:r>
      <w:r>
        <w:rPr>
          <w:sz w:val="18"/>
          <w:szCs w:val="18"/>
        </w:rPr>
        <w:tab/>
      </w:r>
      <w:r>
        <w:rPr>
          <w:sz w:val="18"/>
          <w:szCs w:val="18"/>
        </w:rPr>
        <w:tab/>
        <w:t xml:space="preserve">Izvadak iz VII. ID PPUO </w:t>
      </w:r>
    </w:p>
    <w:p w14:paraId="5E557127" w14:textId="2931C10C" w:rsidR="00EB1F2A" w:rsidRDefault="00EB1F2A" w:rsidP="003C4ADB">
      <w:pPr>
        <w:pStyle w:val="Odlomakpopisa"/>
        <w:numPr>
          <w:ilvl w:val="0"/>
          <w:numId w:val="39"/>
        </w:numPr>
        <w:spacing w:after="0" w:line="240" w:lineRule="auto"/>
        <w:jc w:val="left"/>
      </w:pPr>
      <w:r>
        <w:t>Luka otvorena za javni promet lokalnog značaja Porat L-4</w:t>
      </w:r>
    </w:p>
    <w:p w14:paraId="2A782C01" w14:textId="3CC4A0B1" w:rsidR="00EB1F2A" w:rsidRDefault="00EB1F2A" w:rsidP="00EB1F2A">
      <w:pPr>
        <w:pStyle w:val="Odlomakpopisa"/>
        <w:spacing w:after="0" w:line="240" w:lineRule="auto"/>
        <w:jc w:val="left"/>
      </w:pPr>
    </w:p>
    <w:p w14:paraId="5C7A2D0F" w14:textId="523B32E9" w:rsidR="00377FD8" w:rsidRDefault="00AB617E">
      <w:pPr>
        <w:spacing w:after="0" w:line="240" w:lineRule="auto"/>
        <w:jc w:val="left"/>
      </w:pPr>
      <w:r w:rsidRPr="00AB617E">
        <w:rPr>
          <w:noProof/>
        </w:rPr>
        <w:drawing>
          <wp:inline distT="0" distB="0" distL="0" distR="0" wp14:anchorId="410FD8B5" wp14:editId="4893155D">
            <wp:extent cx="2778369" cy="2098454"/>
            <wp:effectExtent l="19050" t="19050" r="22225" b="165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1" b="3156"/>
                    <a:stretch/>
                  </pic:blipFill>
                  <pic:spPr bwMode="auto">
                    <a:xfrm>
                      <a:off x="0" y="0"/>
                      <a:ext cx="2799298" cy="211426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t xml:space="preserve"> </w:t>
      </w:r>
      <w:r w:rsidRPr="00AB617E">
        <w:rPr>
          <w:noProof/>
        </w:rPr>
        <w:drawing>
          <wp:inline distT="0" distB="0" distL="0" distR="0" wp14:anchorId="441D0928" wp14:editId="662C3CF7">
            <wp:extent cx="2866923" cy="2088076"/>
            <wp:effectExtent l="19050" t="19050" r="10160" b="266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836" t="16592" r="5809" b="13"/>
                    <a:stretch/>
                  </pic:blipFill>
                  <pic:spPr bwMode="auto">
                    <a:xfrm>
                      <a:off x="0" y="0"/>
                      <a:ext cx="2920381" cy="212701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48EFDFF" w14:textId="77777777" w:rsidR="00AB617E" w:rsidRPr="00D60B90" w:rsidRDefault="00AB617E" w:rsidP="00AB617E">
      <w:pPr>
        <w:jc w:val="left"/>
        <w:rPr>
          <w:sz w:val="18"/>
          <w:szCs w:val="18"/>
        </w:rPr>
      </w:pPr>
      <w:r>
        <w:rPr>
          <w:sz w:val="18"/>
          <w:szCs w:val="18"/>
        </w:rPr>
        <w:t>Izvadak iz važećeg PPUO</w:t>
      </w:r>
      <w:r>
        <w:rPr>
          <w:sz w:val="18"/>
          <w:szCs w:val="18"/>
        </w:rPr>
        <w:tab/>
      </w:r>
      <w:r>
        <w:rPr>
          <w:sz w:val="18"/>
          <w:szCs w:val="18"/>
        </w:rPr>
        <w:tab/>
      </w:r>
      <w:r>
        <w:rPr>
          <w:sz w:val="18"/>
          <w:szCs w:val="18"/>
        </w:rPr>
        <w:tab/>
      </w:r>
      <w:r>
        <w:rPr>
          <w:sz w:val="18"/>
          <w:szCs w:val="18"/>
        </w:rPr>
        <w:tab/>
      </w:r>
      <w:r>
        <w:rPr>
          <w:sz w:val="18"/>
          <w:szCs w:val="18"/>
        </w:rPr>
        <w:tab/>
        <w:t xml:space="preserve">Izvadak iz VII. ID PPUO </w:t>
      </w:r>
    </w:p>
    <w:p w14:paraId="331D5EBA" w14:textId="77777777" w:rsidR="00377FD8" w:rsidRDefault="00377FD8">
      <w:pPr>
        <w:spacing w:after="0" w:line="240" w:lineRule="auto"/>
        <w:jc w:val="left"/>
        <w:rPr>
          <w:rFonts w:cs="Arial"/>
          <w:b/>
          <w:bCs/>
          <w:iCs/>
          <w:caps/>
          <w:szCs w:val="28"/>
        </w:rPr>
      </w:pPr>
    </w:p>
    <w:p w14:paraId="51AF3D8F" w14:textId="0E665A4F" w:rsidR="000743F1" w:rsidRPr="00B44F92" w:rsidRDefault="00A76E80" w:rsidP="00B44F92">
      <w:pPr>
        <w:pStyle w:val="Naslov2"/>
      </w:pPr>
      <w:bookmarkStart w:id="29" w:name="_Toc105419548"/>
      <w:r w:rsidRPr="00B44F92">
        <w:t>Redefiniranje obveze izrade planova užih područja</w:t>
      </w:r>
      <w:bookmarkEnd w:id="29"/>
    </w:p>
    <w:p w14:paraId="19BB7966" w14:textId="47147B28" w:rsidR="00B44F92" w:rsidRDefault="00B44F92" w:rsidP="00B44F92">
      <w:r w:rsidRPr="00B44F92">
        <w:t>Urbanistički plan uređenja donosi se obvezno za neuređene dijelove građevinskog područja i za izgrađene dijelove tih područja planiranih za urbanu preobrazbu ili urbanu sanaciju unutar građevinskog područja.</w:t>
      </w:r>
      <w:r>
        <w:t xml:space="preserve"> </w:t>
      </w:r>
    </w:p>
    <w:p w14:paraId="55A8C82E" w14:textId="7459DEF2" w:rsidR="00B44F92" w:rsidRDefault="00B44F92" w:rsidP="00B44F92">
      <w:pPr>
        <w:spacing w:after="0"/>
      </w:pPr>
      <w:r>
        <w:t>Na području Općine Malinska-Dubašnica na snazi su sljedeći planovi užeg područja:</w:t>
      </w:r>
    </w:p>
    <w:p w14:paraId="21DA8EC5" w14:textId="6191C0FD" w:rsidR="00B44F92" w:rsidRPr="00B44F92" w:rsidRDefault="00B44F92" w:rsidP="00B44F92">
      <w:pPr>
        <w:pStyle w:val="TOCKE"/>
      </w:pPr>
      <w:r>
        <w:t>-</w:t>
      </w:r>
      <w:r>
        <w:tab/>
      </w:r>
      <w:r w:rsidRPr="00B44F92">
        <w:t>Detaljni plan uređenja "Haludovo" (</w:t>
      </w:r>
      <w:r>
        <w:rPr>
          <w:rStyle w:val="DODANOChar"/>
          <w:color w:val="auto"/>
          <w:spacing w:val="0"/>
        </w:rPr>
        <w:t>SNPGŽ br.</w:t>
      </w:r>
      <w:r w:rsidRPr="00B44F92">
        <w:rPr>
          <w:rStyle w:val="DODANOChar"/>
          <w:color w:val="auto"/>
          <w:spacing w:val="0"/>
        </w:rPr>
        <w:t xml:space="preserve"> </w:t>
      </w:r>
      <w:r w:rsidRPr="00B44F92">
        <w:t xml:space="preserve">županije 30/06) </w:t>
      </w:r>
    </w:p>
    <w:p w14:paraId="58A3CD05" w14:textId="49C31EE9" w:rsidR="00B44F92" w:rsidRPr="00B44F92" w:rsidRDefault="00B44F92" w:rsidP="00B44F92">
      <w:pPr>
        <w:pStyle w:val="TOCKE"/>
        <w:rPr>
          <w:rStyle w:val="DODANOChar"/>
          <w:color w:val="auto"/>
          <w:spacing w:val="0"/>
        </w:rPr>
      </w:pPr>
      <w:r w:rsidRPr="00B44F92">
        <w:rPr>
          <w:rStyle w:val="DODANOChar"/>
          <w:color w:val="auto"/>
          <w:spacing w:val="0"/>
        </w:rPr>
        <w:t xml:space="preserve">- </w:t>
      </w:r>
      <w:r>
        <w:rPr>
          <w:rStyle w:val="DODANOChar"/>
          <w:color w:val="auto"/>
          <w:spacing w:val="0"/>
        </w:rPr>
        <w:tab/>
      </w:r>
      <w:r w:rsidRPr="00B44F92">
        <w:rPr>
          <w:rStyle w:val="DODANOChar"/>
          <w:color w:val="auto"/>
          <w:spacing w:val="0"/>
        </w:rPr>
        <w:t>UPU 1 Malinska, Radići (GP-1) (</w:t>
      </w:r>
      <w:r>
        <w:rPr>
          <w:rStyle w:val="DODANOChar"/>
          <w:color w:val="auto"/>
          <w:spacing w:val="0"/>
        </w:rPr>
        <w:t>SNPGŽ br.</w:t>
      </w:r>
      <w:r w:rsidRPr="00B44F92">
        <w:rPr>
          <w:rStyle w:val="DODANOChar"/>
          <w:color w:val="auto"/>
          <w:spacing w:val="0"/>
        </w:rPr>
        <w:t xml:space="preserve"> 14/13, 03/14, 28/15, 5/17)</w:t>
      </w:r>
    </w:p>
    <w:p w14:paraId="1EFD0E29" w14:textId="7E2352BE" w:rsidR="00B44F92" w:rsidRPr="00B44F92" w:rsidRDefault="00B44F92" w:rsidP="00B44F92">
      <w:pPr>
        <w:pStyle w:val="TOCKE"/>
      </w:pPr>
      <w:r w:rsidRPr="00B44F92">
        <w:t xml:space="preserve">- </w:t>
      </w:r>
      <w:r>
        <w:tab/>
      </w:r>
      <w:r w:rsidRPr="00B44F92">
        <w:t>UPU 3: Dobrinčevo (dio GP-1) (</w:t>
      </w:r>
      <w:r>
        <w:rPr>
          <w:rStyle w:val="DODANOChar"/>
          <w:color w:val="auto"/>
          <w:spacing w:val="0"/>
        </w:rPr>
        <w:t>SNPGŽ br.</w:t>
      </w:r>
      <w:r w:rsidRPr="00B44F92">
        <w:rPr>
          <w:rStyle w:val="DODANOChar"/>
          <w:color w:val="auto"/>
          <w:spacing w:val="0"/>
        </w:rPr>
        <w:t xml:space="preserve"> </w:t>
      </w:r>
      <w:r w:rsidRPr="00B44F92">
        <w:t>7/12)</w:t>
      </w:r>
    </w:p>
    <w:p w14:paraId="6D151076" w14:textId="6C61D9D1" w:rsidR="00B44F92" w:rsidRPr="00B44F92" w:rsidRDefault="00B44F92" w:rsidP="00B44F92">
      <w:pPr>
        <w:pStyle w:val="TOCKE"/>
      </w:pPr>
      <w:r w:rsidRPr="00B44F92">
        <w:t xml:space="preserve">- </w:t>
      </w:r>
      <w:r>
        <w:tab/>
      </w:r>
      <w:r w:rsidRPr="00B44F92">
        <w:t>UPU 4: Rova (GP-3) (</w:t>
      </w:r>
      <w:r>
        <w:rPr>
          <w:rStyle w:val="DODANOChar"/>
          <w:color w:val="auto"/>
          <w:spacing w:val="0"/>
        </w:rPr>
        <w:t>SNPGŽ br.</w:t>
      </w:r>
      <w:r w:rsidRPr="00B44F92">
        <w:rPr>
          <w:rStyle w:val="DODANOChar"/>
          <w:color w:val="auto"/>
          <w:spacing w:val="0"/>
        </w:rPr>
        <w:t xml:space="preserve"> </w:t>
      </w:r>
      <w:r w:rsidRPr="00B44F92">
        <w:t>12/12),</w:t>
      </w:r>
    </w:p>
    <w:p w14:paraId="5C256957" w14:textId="469A45C6" w:rsidR="00B44F92" w:rsidRPr="00B44F92" w:rsidRDefault="00B44F92" w:rsidP="00B44F92">
      <w:pPr>
        <w:pStyle w:val="TOCKE"/>
      </w:pPr>
      <w:r w:rsidRPr="00B44F92">
        <w:t xml:space="preserve">- </w:t>
      </w:r>
      <w:r>
        <w:tab/>
      </w:r>
      <w:r w:rsidRPr="00B44F92">
        <w:t>UPU 9: Sveti Vid - sjever (K-1) (</w:t>
      </w:r>
      <w:r>
        <w:rPr>
          <w:rStyle w:val="DODANOChar"/>
          <w:color w:val="auto"/>
          <w:spacing w:val="0"/>
        </w:rPr>
        <w:t>SNPGŽ br.</w:t>
      </w:r>
      <w:r w:rsidRPr="00B44F92">
        <w:rPr>
          <w:rStyle w:val="DODANOChar"/>
          <w:color w:val="auto"/>
          <w:spacing w:val="0"/>
        </w:rPr>
        <w:t xml:space="preserve"> </w:t>
      </w:r>
      <w:r w:rsidRPr="00B44F92">
        <w:t>23/11),</w:t>
      </w:r>
    </w:p>
    <w:p w14:paraId="22470CCB" w14:textId="4CEEC3C4" w:rsidR="00B44F92" w:rsidRPr="00B44F92" w:rsidRDefault="00B44F92" w:rsidP="00B44F92">
      <w:pPr>
        <w:pStyle w:val="TOCKE"/>
        <w:spacing w:after="240"/>
      </w:pPr>
      <w:r w:rsidRPr="00B44F92">
        <w:t xml:space="preserve">- </w:t>
      </w:r>
      <w:r>
        <w:tab/>
      </w:r>
      <w:r w:rsidRPr="00B44F92">
        <w:t>UPU 11: Barušići (K-3) (</w:t>
      </w:r>
      <w:r>
        <w:t xml:space="preserve">SNPGŽ </w:t>
      </w:r>
      <w:r w:rsidRPr="00B44F92">
        <w:t xml:space="preserve"> 23/11</w:t>
      </w:r>
      <w:r w:rsidRPr="00B44F92">
        <w:rPr>
          <w:rStyle w:val="DODANOChar"/>
          <w:color w:val="auto"/>
          <w:spacing w:val="0"/>
        </w:rPr>
        <w:t>, 31/20, 37/20 - pročišćeni tekst</w:t>
      </w:r>
      <w:r w:rsidRPr="00B44F92">
        <w:t>)</w:t>
      </w:r>
    </w:p>
    <w:p w14:paraId="36CAEC5D" w14:textId="43A100AB" w:rsidR="00B44F92" w:rsidRDefault="00B44F92" w:rsidP="00B44F92">
      <w:r>
        <w:t xml:space="preserve">Ovim izmjenama i dopunama propisna je izrada UPU Haludovo koji bi trebao zamijeniti </w:t>
      </w:r>
      <w:r w:rsidR="009371B9">
        <w:t xml:space="preserve">važeći DPU Haludovo koji se predlaže za stavljanje van snage. Promijenjena je granica UPU 1 Malinska, Radići što traži izmjene i dopune tog plana kako bi se uskladio s ovim planom kao planom šireg područja sukladno Zakonu o prostornom uređenju. </w:t>
      </w:r>
    </w:p>
    <w:p w14:paraId="66D1C646" w14:textId="4F83B9C8" w:rsidR="009371B9" w:rsidRDefault="009371B9" w:rsidP="009371B9">
      <w:pPr>
        <w:spacing w:after="0"/>
      </w:pPr>
      <w:r>
        <w:lastRenderedPageBreak/>
        <w:t xml:space="preserve">Ovim izmjenama i dopunama utvrđuje se obveza donošenja urbanističkih planova uređenja za sljedeća područja: </w:t>
      </w:r>
    </w:p>
    <w:p w14:paraId="18B06C02" w14:textId="77777777" w:rsidR="009371B9" w:rsidRPr="009371B9" w:rsidRDefault="009371B9" w:rsidP="009371B9">
      <w:pPr>
        <w:pStyle w:val="TOCKE"/>
        <w:rPr>
          <w:b/>
        </w:rPr>
      </w:pPr>
      <w:r w:rsidRPr="009371B9">
        <w:rPr>
          <w:b/>
        </w:rPr>
        <w:t xml:space="preserve">I - Urbanistički planovi uređenja za građevinska područja naselja: </w:t>
      </w:r>
    </w:p>
    <w:p w14:paraId="170DBA86" w14:textId="52875EE2" w:rsidR="009371B9" w:rsidRDefault="009371B9" w:rsidP="009371B9">
      <w:pPr>
        <w:pStyle w:val="TOCKE"/>
        <w:ind w:left="1134"/>
      </w:pPr>
      <w:r>
        <w:t>- UPU Bogovići (</w:t>
      </w:r>
      <w:r w:rsidR="00691BAF">
        <w:t xml:space="preserve">dio </w:t>
      </w:r>
      <w:r>
        <w:t>GPN-2),</w:t>
      </w:r>
    </w:p>
    <w:p w14:paraId="4FD8FDA4" w14:textId="77777777" w:rsidR="00691BAF" w:rsidRPr="009A0339" w:rsidRDefault="00691BAF" w:rsidP="00691BAF">
      <w:pPr>
        <w:pStyle w:val="TOCKE"/>
        <w:ind w:firstLine="567"/>
      </w:pPr>
      <w:r>
        <w:t xml:space="preserve">- UPU zone ugostiteljsko-turističke namjene </w:t>
      </w:r>
      <w:proofErr w:type="spellStart"/>
      <w:r>
        <w:t>Hrusta</w:t>
      </w:r>
      <w:proofErr w:type="spellEnd"/>
    </w:p>
    <w:p w14:paraId="04B976C8" w14:textId="77777777" w:rsidR="009371B9" w:rsidRDefault="009371B9" w:rsidP="009371B9">
      <w:pPr>
        <w:pStyle w:val="TOCKE"/>
        <w:ind w:firstLine="567"/>
      </w:pPr>
      <w:r>
        <w:t>- UPU sportskog centra Bogovići</w:t>
      </w:r>
    </w:p>
    <w:p w14:paraId="5A0E90CD" w14:textId="77777777" w:rsidR="009371B9" w:rsidRDefault="009371B9" w:rsidP="009371B9">
      <w:pPr>
        <w:pStyle w:val="TOCKE"/>
        <w:ind w:firstLine="567"/>
      </w:pPr>
      <w:r>
        <w:t xml:space="preserve">- UPU sportskog centra Miholjice </w:t>
      </w:r>
    </w:p>
    <w:p w14:paraId="7BD5E083" w14:textId="77777777" w:rsidR="009371B9" w:rsidRDefault="009371B9" w:rsidP="009371B9">
      <w:pPr>
        <w:pStyle w:val="TOCKE"/>
        <w:spacing w:after="240"/>
        <w:ind w:firstLine="567"/>
      </w:pPr>
      <w:r>
        <w:t>- UPU sportskog centra Porat</w:t>
      </w:r>
    </w:p>
    <w:p w14:paraId="5712EBD6" w14:textId="77777777" w:rsidR="009371B9" w:rsidRPr="009371B9" w:rsidRDefault="009371B9" w:rsidP="009371B9">
      <w:pPr>
        <w:pStyle w:val="TOCKE"/>
        <w:rPr>
          <w:b/>
        </w:rPr>
      </w:pPr>
      <w:r w:rsidRPr="009371B9">
        <w:rPr>
          <w:b/>
        </w:rPr>
        <w:t>II - Urbanistički planovi uređenja za područja za izdvojene namjene izvan naselja:</w:t>
      </w:r>
    </w:p>
    <w:p w14:paraId="1127EE12" w14:textId="77777777" w:rsidR="009371B9" w:rsidRPr="00691BAF" w:rsidRDefault="009371B9" w:rsidP="009371B9">
      <w:pPr>
        <w:pStyle w:val="TOCKE"/>
        <w:ind w:firstLine="567"/>
      </w:pPr>
      <w:r w:rsidRPr="00691BAF">
        <w:t>- UPU Haludovo I. (T1-1)</w:t>
      </w:r>
    </w:p>
    <w:p w14:paraId="43E4E84E" w14:textId="77777777" w:rsidR="009371B9" w:rsidRPr="00691BAF" w:rsidRDefault="009371B9" w:rsidP="00691BAF">
      <w:pPr>
        <w:pStyle w:val="TOCKE"/>
        <w:ind w:firstLine="567"/>
      </w:pPr>
      <w:r w:rsidRPr="00691BAF">
        <w:t>- UPU Haludovo II (T1-2)</w:t>
      </w:r>
    </w:p>
    <w:p w14:paraId="5B88A257" w14:textId="77777777" w:rsidR="00691BAF" w:rsidRPr="00691BAF" w:rsidRDefault="00691BAF" w:rsidP="00691BAF">
      <w:pPr>
        <w:pStyle w:val="dodanonakonJRtoke"/>
        <w:ind w:firstLine="0"/>
        <w:rPr>
          <w:color w:val="auto"/>
        </w:rPr>
      </w:pPr>
      <w:r w:rsidRPr="00691BAF">
        <w:rPr>
          <w:color w:val="auto"/>
        </w:rPr>
        <w:t>- UPU Sveti Vid – jug (K-2),</w:t>
      </w:r>
    </w:p>
    <w:p w14:paraId="23C8D68C" w14:textId="77777777" w:rsidR="00691BAF" w:rsidRPr="00691BAF" w:rsidRDefault="00691BAF" w:rsidP="00691BAF">
      <w:pPr>
        <w:pStyle w:val="dodanonakonJRtoke"/>
        <w:ind w:firstLine="0"/>
        <w:rPr>
          <w:color w:val="auto"/>
        </w:rPr>
      </w:pPr>
      <w:r w:rsidRPr="00691BAF">
        <w:rPr>
          <w:color w:val="auto"/>
        </w:rPr>
        <w:t>- UPU Sveti Vid – sjeverozapad (K-5).</w:t>
      </w:r>
    </w:p>
    <w:p w14:paraId="6ADB84C2" w14:textId="77777777" w:rsidR="00691BAF" w:rsidRPr="00691BAF" w:rsidRDefault="00691BAF" w:rsidP="00691BAF">
      <w:pPr>
        <w:pStyle w:val="dodanonakonJRtoke"/>
        <w:ind w:firstLine="0"/>
        <w:rPr>
          <w:color w:val="auto"/>
        </w:rPr>
      </w:pPr>
      <w:r w:rsidRPr="00691BAF">
        <w:rPr>
          <w:color w:val="auto"/>
        </w:rPr>
        <w:t>- UPU Barušići (K-3 i K-4)</w:t>
      </w:r>
    </w:p>
    <w:p w14:paraId="47CB40FA" w14:textId="77777777" w:rsidR="00691BAF" w:rsidRDefault="00691BAF" w:rsidP="009371B9">
      <w:pPr>
        <w:pStyle w:val="TOCKE"/>
        <w:spacing w:after="120"/>
        <w:ind w:firstLine="567"/>
      </w:pPr>
    </w:p>
    <w:p w14:paraId="24C989BD" w14:textId="663D0119" w:rsidR="009371B9" w:rsidRDefault="00981C29" w:rsidP="00981C29">
      <w:pPr>
        <w:spacing w:after="0"/>
      </w:pPr>
      <w:r w:rsidRPr="00981C29">
        <w:rPr>
          <w:noProof/>
        </w:rPr>
        <w:drawing>
          <wp:anchor distT="0" distB="0" distL="114300" distR="114300" simplePos="0" relativeHeight="251664384" behindDoc="0" locked="0" layoutInCell="1" allowOverlap="1" wp14:anchorId="1DF3E5BA" wp14:editId="7A63971D">
            <wp:simplePos x="0" y="0"/>
            <wp:positionH relativeFrom="column">
              <wp:posOffset>1905</wp:posOffset>
            </wp:positionH>
            <wp:positionV relativeFrom="paragraph">
              <wp:posOffset>3506553</wp:posOffset>
            </wp:positionV>
            <wp:extent cx="2878455" cy="1084580"/>
            <wp:effectExtent l="0" t="0" r="0" b="127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78455" cy="1084580"/>
                    </a:xfrm>
                    <a:prstGeom prst="rect">
                      <a:avLst/>
                    </a:prstGeom>
                  </pic:spPr>
                </pic:pic>
              </a:graphicData>
            </a:graphic>
            <wp14:sizeRelH relativeFrom="page">
              <wp14:pctWidth>0</wp14:pctWidth>
            </wp14:sizeRelH>
            <wp14:sizeRelV relativeFrom="page">
              <wp14:pctHeight>0</wp14:pctHeight>
            </wp14:sizeRelV>
          </wp:anchor>
        </w:drawing>
      </w:r>
      <w:r w:rsidR="003A17B0" w:rsidRPr="003A17B0">
        <w:rPr>
          <w:noProof/>
        </w:rPr>
        <w:drawing>
          <wp:inline distT="0" distB="0" distL="0" distR="0" wp14:anchorId="6D7C039E" wp14:editId="406B0F76">
            <wp:extent cx="5761355" cy="459450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1355" cy="4594506"/>
                    </a:xfrm>
                    <a:prstGeom prst="rect">
                      <a:avLst/>
                    </a:prstGeom>
                  </pic:spPr>
                </pic:pic>
              </a:graphicData>
            </a:graphic>
          </wp:inline>
        </w:drawing>
      </w:r>
    </w:p>
    <w:p w14:paraId="11536E1E" w14:textId="2A9C8927" w:rsidR="00981C29" w:rsidRDefault="00981C29" w:rsidP="00981C29">
      <w:pPr>
        <w:jc w:val="center"/>
      </w:pPr>
      <w:r>
        <w:rPr>
          <w:sz w:val="18"/>
          <w:szCs w:val="18"/>
        </w:rPr>
        <w:t>Planovi užeg područja u Općini Malinska-Dubašnica</w:t>
      </w:r>
    </w:p>
    <w:sectPr w:rsidR="00981C29" w:rsidSect="00604ABD">
      <w:headerReference w:type="default" r:id="rId62"/>
      <w:footerReference w:type="default" r:id="rId63"/>
      <w:pgSz w:w="11907" w:h="16840" w:code="9"/>
      <w:pgMar w:top="1417" w:right="1417" w:bottom="1417" w:left="1417" w:header="794" w:footer="567" w:gutter="0"/>
      <w:pgNumType w:start="5"/>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8F9474" w14:textId="77777777" w:rsidR="00E631C9" w:rsidRDefault="00E631C9">
      <w:r>
        <w:separator/>
      </w:r>
    </w:p>
  </w:endnote>
  <w:endnote w:type="continuationSeparator" w:id="0">
    <w:p w14:paraId="48995844" w14:textId="77777777" w:rsidR="00E631C9" w:rsidRDefault="00E631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Wingdings 3">
    <w:panose1 w:val="050401020108070707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Trebuchet MS">
    <w:panose1 w:val="020B0603020202020204"/>
    <w:charset w:val="EE"/>
    <w:family w:val="swiss"/>
    <w:pitch w:val="variable"/>
    <w:sig w:usb0="00000687" w:usb1="00000000" w:usb2="00000000" w:usb3="00000000" w:csb0="0000009F" w:csb1="00000000"/>
  </w:font>
  <w:font w:name="Franklin-Gothic-Demi">
    <w:altName w:val="Franklin Gothic Demi"/>
    <w:panose1 w:val="00000000000000000000"/>
    <w:charset w:val="EE"/>
    <w:family w:val="swiss"/>
    <w:notTrueType/>
    <w:pitch w:val="default"/>
    <w:sig w:usb0="00000005" w:usb1="00000000" w:usb2="00000000" w:usb3="00000000" w:csb0="00000002" w:csb1="00000000"/>
  </w:font>
  <w:font w:name="InterstateHR">
    <w:panose1 w:val="02000506030000020004"/>
    <w:charset w:val="EE"/>
    <w:family w:val="auto"/>
    <w:pitch w:val="variable"/>
    <w:sig w:usb0="2000000F" w:usb1="00000000" w:usb2="00000000" w:usb3="00000000" w:csb0="00000013" w:csb1="00000000"/>
  </w:font>
  <w:font w:name="HRHelvetica_Light">
    <w:altName w:val="Arial Narrow"/>
    <w:charset w:val="00"/>
    <w:family w:val="swiss"/>
    <w:pitch w:val="variable"/>
    <w:sig w:usb0="00000003" w:usb1="00000000" w:usb2="00000000" w:usb3="00000000" w:csb0="00000001" w:csb1="00000000"/>
  </w:font>
  <w:font w:name="Century Gothic">
    <w:panose1 w:val="020B0502020202020204"/>
    <w:charset w:val="EE"/>
    <w:family w:val="swiss"/>
    <w:pitch w:val="variable"/>
    <w:sig w:usb0="00000287" w:usb1="00000000" w:usb2="00000000" w:usb3="00000000" w:csb0="0000009F" w:csb1="00000000"/>
  </w:font>
  <w:font w:name="HRHelvetica">
    <w:altName w:val="Times New Roman"/>
    <w:charset w:val="00"/>
    <w:family w:val="auto"/>
    <w:pitch w:val="variable"/>
    <w:sig w:usb0="00000003" w:usb1="00000000" w:usb2="00000000" w:usb3="00000000" w:csb0="00000001" w:csb1="00000000"/>
  </w:font>
  <w:font w:name="Arial Black">
    <w:panose1 w:val="020B0A04020102020204"/>
    <w:charset w:val="EE"/>
    <w:family w:val="swiss"/>
    <w:pitch w:val="variable"/>
    <w:sig w:usb0="A00002AF" w:usb1="400078FB" w:usb2="00000000" w:usb3="00000000" w:csb0="0000009F" w:csb1="00000000"/>
  </w:font>
  <w:font w:name="Arial CE MT Black">
    <w:altName w:val="Courier New"/>
    <w:panose1 w:val="00000000000000000000"/>
    <w:charset w:val="EE"/>
    <w:family w:val="auto"/>
    <w:notTrueType/>
    <w:pitch w:val="variable"/>
    <w:sig w:usb0="00000005" w:usb1="00000000" w:usb2="00000000" w:usb3="00000000" w:csb0="00000002"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Zurich Ex BT">
    <w:altName w:val="Times New Roman"/>
    <w:panose1 w:val="00000000000000000000"/>
    <w:charset w:val="00"/>
    <w:family w:val="roman"/>
    <w:notTrueType/>
    <w:pitch w:val="default"/>
  </w:font>
  <w:font w:name="Dutch801 Rm BT">
    <w:panose1 w:val="02020603060505020304"/>
    <w:charset w:val="00"/>
    <w:family w:val="roman"/>
    <w:pitch w:val="variable"/>
    <w:sig w:usb0="00000087" w:usb1="00000000" w:usb2="00000000" w:usb3="00000000" w:csb0="0000001B" w:csb1="00000000"/>
  </w:font>
  <w:font w:name="CRO_Dutch">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0E60B2" w14:textId="77777777" w:rsidR="00E631C9" w:rsidRPr="00557A06" w:rsidRDefault="00E631C9" w:rsidP="005B0C37">
    <w:pPr>
      <w:pStyle w:val="Podnoje"/>
      <w:pBdr>
        <w:top w:val="single" w:sz="4" w:space="1" w:color="auto"/>
      </w:pBdr>
      <w:jc w:val="center"/>
      <w:rPr>
        <w:color w:val="808080"/>
        <w:sz w:val="20"/>
        <w:szCs w:val="20"/>
      </w:rPr>
    </w:pPr>
  </w:p>
  <w:p w14:paraId="7AA053FE" w14:textId="77777777" w:rsidR="00E631C9" w:rsidRPr="005815E2" w:rsidRDefault="00E631C9" w:rsidP="00A30B06">
    <w:pPr>
      <w:pStyle w:val="Podnoje"/>
      <w:rPr>
        <w:rFonts w:ascii="Arial" w:hAnsi="Arial" w:cs="Arial"/>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29C57" w14:textId="77777777" w:rsidR="00E631C9" w:rsidRPr="000E050E" w:rsidRDefault="00E631C9" w:rsidP="000E050E">
    <w:pPr>
      <w:pStyle w:val="Podnoje"/>
      <w:rPr>
        <w:rStyle w:val="Brojstranice"/>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5FA415" w14:textId="5C19688C" w:rsidR="00E631C9" w:rsidRPr="000E050E" w:rsidRDefault="00E631C9" w:rsidP="00357A04">
    <w:pPr>
      <w:pStyle w:val="Podnoje"/>
      <w:jc w:val="center"/>
      <w:rPr>
        <w:rStyle w:val="Brojstranice"/>
      </w:rPr>
    </w:pPr>
    <w:r w:rsidRPr="00357A04">
      <w:rPr>
        <w:rStyle w:val="Brojstranice"/>
      </w:rPr>
      <w:fldChar w:fldCharType="begin"/>
    </w:r>
    <w:r w:rsidRPr="00357A04">
      <w:rPr>
        <w:rStyle w:val="Brojstranice"/>
      </w:rPr>
      <w:instrText>PAGE   \* MERGEFORMAT</w:instrText>
    </w:r>
    <w:r w:rsidRPr="00357A04">
      <w:rPr>
        <w:rStyle w:val="Brojstranice"/>
      </w:rPr>
      <w:fldChar w:fldCharType="separate"/>
    </w:r>
    <w:r w:rsidR="00CC2130">
      <w:rPr>
        <w:rStyle w:val="Brojstranice"/>
        <w:noProof/>
      </w:rPr>
      <w:t>50</w:t>
    </w:r>
    <w:r w:rsidRPr="00357A04">
      <w:rPr>
        <w:rStyle w:val="Brojstranice"/>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74B12E" w14:textId="77777777" w:rsidR="00E631C9" w:rsidRDefault="00E631C9">
      <w:r>
        <w:separator/>
      </w:r>
    </w:p>
  </w:footnote>
  <w:footnote w:type="continuationSeparator" w:id="0">
    <w:p w14:paraId="54328D5E" w14:textId="77777777" w:rsidR="00E631C9" w:rsidRDefault="00E631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895CEB" w14:textId="77777777" w:rsidR="00E631C9" w:rsidRPr="003A6093" w:rsidRDefault="00E631C9" w:rsidP="00947BB5">
    <w:pPr>
      <w:pStyle w:val="Zaglavlje"/>
      <w:pBdr>
        <w:bottom w:val="single" w:sz="4" w:space="1" w:color="auto"/>
      </w:pBdr>
      <w:rPr>
        <w:sz w:val="18"/>
        <w:szCs w:val="18"/>
      </w:rPr>
    </w:pPr>
    <w:r w:rsidRPr="00050FDD">
      <w:rPr>
        <w:rFonts w:ascii="InterstateHR" w:hAnsi="InterstateHR"/>
        <w:sz w:val="18"/>
        <w:szCs w:val="18"/>
      </w:rPr>
      <w:t>VII. Izmjene i dopune Prostornog plana uređenja Općine Malinska-Dubašnica</w:t>
    </w:r>
    <w:r w:rsidRPr="003A6093">
      <w:rPr>
        <w:rFonts w:ascii="InterstateHR" w:hAnsi="InterstateHR"/>
        <w:sz w:val="18"/>
        <w:szCs w:val="18"/>
      </w:rPr>
      <w:tab/>
    </w:r>
    <w:r>
      <w:rPr>
        <w:rFonts w:ascii="Trebuchet MS" w:hAnsi="Trebuchet MS"/>
        <w:noProof/>
        <w:sz w:val="20"/>
        <w:szCs w:val="20"/>
      </w:rPr>
      <w:drawing>
        <wp:inline distT="0" distB="0" distL="0" distR="0" wp14:anchorId="06BE84A2" wp14:editId="55F2E57C">
          <wp:extent cx="1127125" cy="176530"/>
          <wp:effectExtent l="0" t="0" r="0" b="0"/>
          <wp:docPr id="7" name="Picture 7" descr="logo colour with descrip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 colour with descriptio"/>
                  <pic:cNvPicPr>
                    <a:picLocks noChangeAspect="1" noChangeArrowheads="1"/>
                  </pic:cNvPicPr>
                </pic:nvPicPr>
                <pic:blipFill>
                  <a:blip r:embed="rId1">
                    <a:extLst>
                      <a:ext uri="{28A0092B-C50C-407E-A947-70E740481C1C}">
                        <a14:useLocalDpi xmlns:a14="http://schemas.microsoft.com/office/drawing/2010/main" val="0"/>
                      </a:ext>
                    </a:extLst>
                  </a:blip>
                  <a:srcRect b="64059"/>
                  <a:stretch>
                    <a:fillRect/>
                  </a:stretch>
                </pic:blipFill>
                <pic:spPr bwMode="auto">
                  <a:xfrm>
                    <a:off x="0" y="0"/>
                    <a:ext cx="1127125" cy="17653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6A974" w14:textId="77777777" w:rsidR="00E631C9" w:rsidRPr="003A6093" w:rsidRDefault="00E631C9" w:rsidP="00947BB5">
    <w:pPr>
      <w:pStyle w:val="Zaglavlje"/>
      <w:pBdr>
        <w:bottom w:val="single" w:sz="4" w:space="1" w:color="auto"/>
      </w:pBdr>
      <w:rPr>
        <w:sz w:val="18"/>
        <w:szCs w:val="18"/>
      </w:rPr>
    </w:pPr>
    <w:r w:rsidRPr="00050FDD">
      <w:rPr>
        <w:rFonts w:ascii="InterstateHR" w:hAnsi="InterstateHR"/>
        <w:sz w:val="18"/>
        <w:szCs w:val="18"/>
      </w:rPr>
      <w:t>VII. Izmjene i dopune Prostornog plana uređenja Općine Malinska-Dubašnica</w:t>
    </w:r>
    <w:r>
      <w:rPr>
        <w:rFonts w:ascii="InterstateHR" w:hAnsi="InterstateHR"/>
        <w:sz w:val="18"/>
        <w:szCs w:val="18"/>
      </w:rPr>
      <w:tab/>
    </w:r>
    <w:r w:rsidRPr="003A6093">
      <w:rPr>
        <w:rFonts w:ascii="InterstateHR" w:hAnsi="InterstateHR"/>
        <w:sz w:val="18"/>
        <w:szCs w:val="18"/>
      </w:rPr>
      <w:tab/>
    </w:r>
    <w:r>
      <w:rPr>
        <w:rFonts w:ascii="Trebuchet MS" w:hAnsi="Trebuchet MS"/>
        <w:noProof/>
        <w:sz w:val="20"/>
        <w:szCs w:val="20"/>
      </w:rPr>
      <w:drawing>
        <wp:inline distT="0" distB="0" distL="0" distR="0" wp14:anchorId="07755F27" wp14:editId="3CD022BA">
          <wp:extent cx="1127125" cy="176530"/>
          <wp:effectExtent l="0" t="0" r="0" b="0"/>
          <wp:docPr id="6" name="Picture 6" descr="logo colour with descrip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 colour with descriptio"/>
                  <pic:cNvPicPr>
                    <a:picLocks noChangeAspect="1" noChangeArrowheads="1"/>
                  </pic:cNvPicPr>
                </pic:nvPicPr>
                <pic:blipFill>
                  <a:blip r:embed="rId1">
                    <a:extLst>
                      <a:ext uri="{28A0092B-C50C-407E-A947-70E740481C1C}">
                        <a14:useLocalDpi xmlns:a14="http://schemas.microsoft.com/office/drawing/2010/main" val="0"/>
                      </a:ext>
                    </a:extLst>
                  </a:blip>
                  <a:srcRect b="64059"/>
                  <a:stretch>
                    <a:fillRect/>
                  </a:stretch>
                </pic:blipFill>
                <pic:spPr bwMode="auto">
                  <a:xfrm>
                    <a:off x="0" y="0"/>
                    <a:ext cx="1127125" cy="17653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A7025A" w14:textId="32F53315" w:rsidR="00E631C9" w:rsidRPr="003A6093" w:rsidRDefault="00E631C9" w:rsidP="00947BB5">
    <w:pPr>
      <w:pStyle w:val="Zaglavlje"/>
      <w:pBdr>
        <w:bottom w:val="single" w:sz="4" w:space="1" w:color="auto"/>
      </w:pBdr>
      <w:rPr>
        <w:sz w:val="18"/>
        <w:szCs w:val="18"/>
      </w:rPr>
    </w:pPr>
    <w:r w:rsidRPr="00050FDD">
      <w:rPr>
        <w:rFonts w:ascii="InterstateHR" w:hAnsi="InterstateHR"/>
        <w:sz w:val="18"/>
        <w:szCs w:val="18"/>
      </w:rPr>
      <w:t>VII. Izmjene i dopune Prostornog plana uređenja Općine Malinska-Dubašnica</w:t>
    </w:r>
    <w:r>
      <w:rPr>
        <w:rFonts w:ascii="InterstateHR" w:hAnsi="InterstateHR"/>
        <w:sz w:val="18"/>
        <w:szCs w:val="18"/>
      </w:rPr>
      <w:tab/>
    </w:r>
    <w:r w:rsidRPr="003A6093">
      <w:rPr>
        <w:rFonts w:ascii="InterstateHR" w:hAnsi="InterstateHR"/>
        <w:sz w:val="18"/>
        <w:szCs w:val="18"/>
      </w:rPr>
      <w:tab/>
    </w:r>
    <w:r>
      <w:rPr>
        <w:rFonts w:ascii="Trebuchet MS" w:hAnsi="Trebuchet MS"/>
        <w:noProof/>
        <w:sz w:val="20"/>
        <w:szCs w:val="20"/>
      </w:rPr>
      <w:drawing>
        <wp:inline distT="0" distB="0" distL="0" distR="0" wp14:anchorId="5512291C" wp14:editId="34BFFF06">
          <wp:extent cx="1127125" cy="176530"/>
          <wp:effectExtent l="0" t="0" r="0" b="0"/>
          <wp:docPr id="30" name="Picture 30" descr="logo colour with descrip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 colour with descriptio"/>
                  <pic:cNvPicPr>
                    <a:picLocks noChangeAspect="1" noChangeArrowheads="1"/>
                  </pic:cNvPicPr>
                </pic:nvPicPr>
                <pic:blipFill>
                  <a:blip r:embed="rId1">
                    <a:extLst>
                      <a:ext uri="{28A0092B-C50C-407E-A947-70E740481C1C}">
                        <a14:useLocalDpi xmlns:a14="http://schemas.microsoft.com/office/drawing/2010/main" val="0"/>
                      </a:ext>
                    </a:extLst>
                  </a:blip>
                  <a:srcRect b="64059"/>
                  <a:stretch>
                    <a:fillRect/>
                  </a:stretch>
                </pic:blipFill>
                <pic:spPr bwMode="auto">
                  <a:xfrm>
                    <a:off x="0" y="0"/>
                    <a:ext cx="1127125" cy="176530"/>
                  </a:xfrm>
                  <a:prstGeom prst="rect">
                    <a:avLst/>
                  </a:prstGeom>
                  <a:noFill/>
                  <a:ln>
                    <a:noFill/>
                  </a:ln>
                </pic:spPr>
              </pic:pic>
            </a:graphicData>
          </a:graphic>
        </wp:inline>
      </w:drawing>
    </w:r>
  </w:p>
  <w:p w14:paraId="783F62A1" w14:textId="77777777" w:rsidR="00E631C9" w:rsidRPr="00947BB5" w:rsidRDefault="00E631C9" w:rsidP="00947BB5">
    <w:pPr>
      <w:pStyle w:val="Zaglavlj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62877" w14:textId="3BC09DB4" w:rsidR="00E631C9" w:rsidRPr="003A6093" w:rsidRDefault="00E631C9" w:rsidP="003A6093">
    <w:pPr>
      <w:pStyle w:val="Zaglavlje"/>
      <w:pBdr>
        <w:bottom w:val="single" w:sz="4" w:space="1" w:color="auto"/>
      </w:pBdr>
      <w:rPr>
        <w:sz w:val="18"/>
        <w:szCs w:val="18"/>
      </w:rPr>
    </w:pPr>
    <w:r w:rsidRPr="00050FDD">
      <w:rPr>
        <w:rFonts w:ascii="InterstateHR" w:hAnsi="InterstateHR"/>
        <w:sz w:val="18"/>
        <w:szCs w:val="18"/>
      </w:rPr>
      <w:t>VII. Izmjene i dopune Prostornog plana uređenja Općine Malinska-Dubašnica</w:t>
    </w:r>
    <w:r>
      <w:rPr>
        <w:rFonts w:ascii="InterstateHR" w:hAnsi="InterstateHR"/>
        <w:sz w:val="18"/>
        <w:szCs w:val="18"/>
      </w:rPr>
      <w:tab/>
    </w:r>
    <w:r>
      <w:rPr>
        <w:rFonts w:ascii="InterstateHR" w:hAnsi="InterstateHR"/>
        <w:sz w:val="18"/>
        <w:szCs w:val="18"/>
      </w:rPr>
      <w:tab/>
    </w:r>
    <w:r>
      <w:rPr>
        <w:rFonts w:ascii="Trebuchet MS" w:hAnsi="Trebuchet MS"/>
        <w:noProof/>
        <w:sz w:val="20"/>
        <w:szCs w:val="20"/>
      </w:rPr>
      <w:drawing>
        <wp:inline distT="0" distB="0" distL="0" distR="0" wp14:anchorId="560F3EE0" wp14:editId="21EBF350">
          <wp:extent cx="1127125" cy="176530"/>
          <wp:effectExtent l="0" t="0" r="0" b="0"/>
          <wp:docPr id="22" name="Picture 22" descr="logo colour with descrip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ogo colour with descriptio"/>
                  <pic:cNvPicPr>
                    <a:picLocks noChangeAspect="1" noChangeArrowheads="1"/>
                  </pic:cNvPicPr>
                </pic:nvPicPr>
                <pic:blipFill>
                  <a:blip r:embed="rId1">
                    <a:extLst>
                      <a:ext uri="{28A0092B-C50C-407E-A947-70E740481C1C}">
                        <a14:useLocalDpi xmlns:a14="http://schemas.microsoft.com/office/drawing/2010/main" val="0"/>
                      </a:ext>
                    </a:extLst>
                  </a:blip>
                  <a:srcRect b="64059"/>
                  <a:stretch>
                    <a:fillRect/>
                  </a:stretch>
                </pic:blipFill>
                <pic:spPr bwMode="auto">
                  <a:xfrm>
                    <a:off x="0" y="0"/>
                    <a:ext cx="1127125" cy="17653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6CA93A8"/>
    <w:lvl w:ilvl="0">
      <w:start w:val="1"/>
      <w:numFmt w:val="decimal"/>
      <w:pStyle w:val="Grafikeoznake5"/>
      <w:lvlText w:val="%1."/>
      <w:lvlJc w:val="left"/>
      <w:pPr>
        <w:tabs>
          <w:tab w:val="num" w:pos="1635"/>
        </w:tabs>
        <w:ind w:left="1635" w:hanging="360"/>
      </w:pPr>
    </w:lvl>
  </w:abstractNum>
  <w:abstractNum w:abstractNumId="1">
    <w:nsid w:val="FFFFFF7D"/>
    <w:multiLevelType w:val="singleLevel"/>
    <w:tmpl w:val="676E56B8"/>
    <w:lvl w:ilvl="0">
      <w:start w:val="1"/>
      <w:numFmt w:val="decimal"/>
      <w:pStyle w:val="Grafikeoznake4"/>
      <w:lvlText w:val="%1."/>
      <w:lvlJc w:val="left"/>
      <w:pPr>
        <w:tabs>
          <w:tab w:val="num" w:pos="1209"/>
        </w:tabs>
        <w:ind w:left="1209" w:hanging="360"/>
      </w:pPr>
    </w:lvl>
  </w:abstractNum>
  <w:abstractNum w:abstractNumId="2">
    <w:nsid w:val="FFFFFF7E"/>
    <w:multiLevelType w:val="singleLevel"/>
    <w:tmpl w:val="E94E1240"/>
    <w:lvl w:ilvl="0">
      <w:start w:val="1"/>
      <w:numFmt w:val="decimal"/>
      <w:pStyle w:val="Grafikeoznake3"/>
      <w:lvlText w:val="%1."/>
      <w:lvlJc w:val="left"/>
      <w:pPr>
        <w:tabs>
          <w:tab w:val="num" w:pos="926"/>
        </w:tabs>
        <w:ind w:left="926" w:hanging="360"/>
      </w:pPr>
    </w:lvl>
  </w:abstractNum>
  <w:abstractNum w:abstractNumId="3">
    <w:nsid w:val="FFFFFF7F"/>
    <w:multiLevelType w:val="singleLevel"/>
    <w:tmpl w:val="E67E089A"/>
    <w:lvl w:ilvl="0">
      <w:start w:val="1"/>
      <w:numFmt w:val="decimal"/>
      <w:pStyle w:val="Grafikeoznake2"/>
      <w:lvlText w:val="%1."/>
      <w:lvlJc w:val="left"/>
      <w:pPr>
        <w:tabs>
          <w:tab w:val="num" w:pos="643"/>
        </w:tabs>
        <w:ind w:left="643" w:hanging="360"/>
      </w:pPr>
    </w:lvl>
  </w:abstractNum>
  <w:abstractNum w:abstractNumId="4">
    <w:nsid w:val="FFFFFF80"/>
    <w:multiLevelType w:val="singleLevel"/>
    <w:tmpl w:val="6F800BF8"/>
    <w:lvl w:ilvl="0">
      <w:start w:val="1"/>
      <w:numFmt w:val="bullet"/>
      <w:pStyle w:val="Nastavakpopisa2"/>
      <w:lvlText w:val=""/>
      <w:lvlJc w:val="left"/>
      <w:pPr>
        <w:tabs>
          <w:tab w:val="num" w:pos="1492"/>
        </w:tabs>
        <w:ind w:left="1492" w:hanging="360"/>
      </w:pPr>
      <w:rPr>
        <w:rFonts w:ascii="Symbol" w:hAnsi="Symbol" w:hint="default"/>
      </w:rPr>
    </w:lvl>
  </w:abstractNum>
  <w:abstractNum w:abstractNumId="5">
    <w:nsid w:val="FFFFFF81"/>
    <w:multiLevelType w:val="singleLevel"/>
    <w:tmpl w:val="35E6159A"/>
    <w:lvl w:ilvl="0">
      <w:start w:val="1"/>
      <w:numFmt w:val="bullet"/>
      <w:pStyle w:val="Nastavakpopisa"/>
      <w:lvlText w:val=""/>
      <w:lvlJc w:val="left"/>
      <w:pPr>
        <w:tabs>
          <w:tab w:val="num" w:pos="1209"/>
        </w:tabs>
        <w:ind w:left="1209" w:hanging="360"/>
      </w:pPr>
      <w:rPr>
        <w:rFonts w:ascii="Symbol" w:hAnsi="Symbol" w:hint="default"/>
      </w:rPr>
    </w:lvl>
  </w:abstractNum>
  <w:abstractNum w:abstractNumId="6">
    <w:nsid w:val="FFFFFF82"/>
    <w:multiLevelType w:val="singleLevel"/>
    <w:tmpl w:val="B83205C0"/>
    <w:lvl w:ilvl="0">
      <w:start w:val="1"/>
      <w:numFmt w:val="bullet"/>
      <w:pStyle w:val="Naslovbiljeke"/>
      <w:lvlText w:val=""/>
      <w:lvlJc w:val="left"/>
      <w:pPr>
        <w:tabs>
          <w:tab w:val="num" w:pos="926"/>
        </w:tabs>
        <w:ind w:left="926" w:hanging="360"/>
      </w:pPr>
      <w:rPr>
        <w:rFonts w:ascii="Symbol" w:hAnsi="Symbol" w:hint="default"/>
      </w:rPr>
    </w:lvl>
  </w:abstractNum>
  <w:abstractNum w:abstractNumId="7">
    <w:nsid w:val="FFFFFF89"/>
    <w:multiLevelType w:val="singleLevel"/>
    <w:tmpl w:val="6178B0FC"/>
    <w:lvl w:ilvl="0">
      <w:start w:val="1"/>
      <w:numFmt w:val="bullet"/>
      <w:pStyle w:val="HTML-adresa"/>
      <w:lvlText w:val=""/>
      <w:lvlJc w:val="left"/>
      <w:pPr>
        <w:tabs>
          <w:tab w:val="num" w:pos="360"/>
        </w:tabs>
        <w:ind w:left="360" w:hanging="360"/>
      </w:pPr>
      <w:rPr>
        <w:rFonts w:ascii="Symbol" w:hAnsi="Symbol" w:hint="default"/>
      </w:rPr>
    </w:lvl>
  </w:abstractNum>
  <w:abstractNum w:abstractNumId="8">
    <w:nsid w:val="020B00FC"/>
    <w:multiLevelType w:val="hybridMultilevel"/>
    <w:tmpl w:val="C7A8F074"/>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nsid w:val="02714CA4"/>
    <w:multiLevelType w:val="hybridMultilevel"/>
    <w:tmpl w:val="CAD0374C"/>
    <w:lvl w:ilvl="0" w:tplc="132825C6">
      <w:start w:val="25"/>
      <w:numFmt w:val="bullet"/>
      <w:lvlText w:val="-"/>
      <w:lvlJc w:val="left"/>
      <w:pPr>
        <w:ind w:left="720" w:hanging="360"/>
      </w:pPr>
      <w:rPr>
        <w:rFonts w:ascii="Arial Narrow" w:eastAsia="Calibri" w:hAnsi="Arial Narrow" w:cs="Times New Roman" w:hint="default"/>
        <w:color w:val="232323"/>
        <w:w w:val="162"/>
        <w:sz w:val="20"/>
        <w:szCs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052643DC"/>
    <w:multiLevelType w:val="hybridMultilevel"/>
    <w:tmpl w:val="1916A848"/>
    <w:lvl w:ilvl="0" w:tplc="04090019">
      <w:start w:val="1"/>
      <w:numFmt w:val="lowerLetter"/>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1">
    <w:nsid w:val="07E50905"/>
    <w:multiLevelType w:val="hybridMultilevel"/>
    <w:tmpl w:val="7010AD6A"/>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nsid w:val="0E7E3916"/>
    <w:multiLevelType w:val="hybridMultilevel"/>
    <w:tmpl w:val="5BFEA66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nsid w:val="120C0577"/>
    <w:multiLevelType w:val="hybridMultilevel"/>
    <w:tmpl w:val="9C24B2C4"/>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nsid w:val="141A6CEE"/>
    <w:multiLevelType w:val="hybridMultilevel"/>
    <w:tmpl w:val="49C8D4D2"/>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nsid w:val="1A0F69F6"/>
    <w:multiLevelType w:val="hybridMultilevel"/>
    <w:tmpl w:val="AAD67DCE"/>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nsid w:val="1DA277A6"/>
    <w:multiLevelType w:val="hybridMultilevel"/>
    <w:tmpl w:val="922AE1C0"/>
    <w:lvl w:ilvl="0" w:tplc="3AE03660">
      <w:start w:val="3"/>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nsid w:val="1F291C62"/>
    <w:multiLevelType w:val="hybridMultilevel"/>
    <w:tmpl w:val="408ED55A"/>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240F037F"/>
    <w:multiLevelType w:val="hybridMultilevel"/>
    <w:tmpl w:val="88083FEC"/>
    <w:lvl w:ilvl="0" w:tplc="FFFFFFFF">
      <w:start w:val="25"/>
      <w:numFmt w:val="bullet"/>
      <w:lvlText w:val="-"/>
      <w:lvlJc w:val="left"/>
      <w:pPr>
        <w:ind w:left="720" w:hanging="360"/>
      </w:pPr>
      <w:rPr>
        <w:rFonts w:ascii="Arial Narrow" w:eastAsia="Calibri" w:hAnsi="Arial Narrow" w:cs="Times New Roman" w:hint="default"/>
        <w:color w:val="232323"/>
        <w:w w:val="162"/>
        <w:sz w:val="20"/>
        <w:szCs w:val="20"/>
      </w:rPr>
    </w:lvl>
    <w:lvl w:ilvl="1" w:tplc="132825C6">
      <w:start w:val="25"/>
      <w:numFmt w:val="bullet"/>
      <w:lvlText w:val="-"/>
      <w:lvlJc w:val="left"/>
      <w:pPr>
        <w:ind w:left="1440" w:hanging="360"/>
      </w:pPr>
      <w:rPr>
        <w:rFonts w:ascii="Arial Narrow" w:eastAsia="Calibri" w:hAnsi="Arial Narrow" w:cs="Times New Roman" w:hint="default"/>
        <w:color w:val="232323"/>
        <w:w w:val="162"/>
        <w:sz w:val="20"/>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nsid w:val="288C3E9E"/>
    <w:multiLevelType w:val="singleLevel"/>
    <w:tmpl w:val="37E252A4"/>
    <w:lvl w:ilvl="0">
      <w:start w:val="1"/>
      <w:numFmt w:val="bullet"/>
      <w:pStyle w:val="Grafikeoznake"/>
      <w:lvlText w:val=""/>
      <w:lvlJc w:val="left"/>
      <w:pPr>
        <w:tabs>
          <w:tab w:val="num" w:pos="360"/>
        </w:tabs>
        <w:ind w:left="360" w:hanging="360"/>
      </w:pPr>
      <w:rPr>
        <w:rFonts w:ascii="Wingdings" w:hAnsi="Wingdings" w:hint="default"/>
      </w:rPr>
    </w:lvl>
  </w:abstractNum>
  <w:abstractNum w:abstractNumId="20">
    <w:nsid w:val="29387D3F"/>
    <w:multiLevelType w:val="hybridMultilevel"/>
    <w:tmpl w:val="505EA14A"/>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nsid w:val="29E56AD4"/>
    <w:multiLevelType w:val="hybridMultilevel"/>
    <w:tmpl w:val="0C7EAAC8"/>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nsid w:val="2B2A22DE"/>
    <w:multiLevelType w:val="hybridMultilevel"/>
    <w:tmpl w:val="9260076E"/>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nsid w:val="300D1E7E"/>
    <w:multiLevelType w:val="hybridMultilevel"/>
    <w:tmpl w:val="F4A4F376"/>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nsid w:val="41050B5D"/>
    <w:multiLevelType w:val="hybridMultilevel"/>
    <w:tmpl w:val="C3DE9330"/>
    <w:lvl w:ilvl="0" w:tplc="0409000F">
      <w:start w:val="1"/>
      <w:numFmt w:val="decimal"/>
      <w:lvlText w:val="%1."/>
      <w:lvlJc w:val="left"/>
      <w:pPr>
        <w:ind w:left="720" w:hanging="360"/>
      </w:pPr>
    </w:lvl>
    <w:lvl w:ilvl="1" w:tplc="35705B82">
      <w:start w:val="1"/>
      <w:numFmt w:val="upperRoman"/>
      <w:lvlText w:val="%2."/>
      <w:lvlJc w:val="left"/>
      <w:pPr>
        <w:ind w:left="1800" w:hanging="72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nsid w:val="4448384E"/>
    <w:multiLevelType w:val="hybridMultilevel"/>
    <w:tmpl w:val="69101C6A"/>
    <w:lvl w:ilvl="0" w:tplc="132825C6">
      <w:start w:val="25"/>
      <w:numFmt w:val="bullet"/>
      <w:lvlText w:val="-"/>
      <w:lvlJc w:val="left"/>
      <w:pPr>
        <w:ind w:left="720" w:hanging="360"/>
      </w:pPr>
      <w:rPr>
        <w:rFonts w:ascii="Arial Narrow" w:eastAsia="Calibri" w:hAnsi="Arial Narrow" w:cs="Times New Roman" w:hint="default"/>
        <w:color w:val="232323"/>
        <w:w w:val="162"/>
        <w:sz w:val="20"/>
        <w:szCs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4AC651B3"/>
    <w:multiLevelType w:val="hybridMultilevel"/>
    <w:tmpl w:val="FCD416CA"/>
    <w:lvl w:ilvl="0" w:tplc="132825C6">
      <w:start w:val="25"/>
      <w:numFmt w:val="bullet"/>
      <w:lvlText w:val="-"/>
      <w:lvlJc w:val="left"/>
      <w:pPr>
        <w:ind w:left="720" w:hanging="360"/>
      </w:pPr>
      <w:rPr>
        <w:rFonts w:ascii="Arial Narrow" w:eastAsia="Calibri" w:hAnsi="Arial Narrow" w:cs="Times New Roman" w:hint="default"/>
        <w:color w:val="232323"/>
        <w:w w:val="162"/>
        <w:sz w:val="20"/>
        <w:szCs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546C6FFE"/>
    <w:multiLevelType w:val="multilevel"/>
    <w:tmpl w:val="041A0025"/>
    <w:lvl w:ilvl="0">
      <w:start w:val="1"/>
      <w:numFmt w:val="decimal"/>
      <w:pStyle w:val="Naslov1"/>
      <w:lvlText w:val="%1"/>
      <w:lvlJc w:val="left"/>
      <w:pPr>
        <w:ind w:left="432" w:hanging="432"/>
      </w:pPr>
    </w:lvl>
    <w:lvl w:ilvl="1">
      <w:start w:val="1"/>
      <w:numFmt w:val="decimal"/>
      <w:pStyle w:val="Naslov2"/>
      <w:lvlText w:val="%1.%2"/>
      <w:lvlJc w:val="left"/>
      <w:pPr>
        <w:ind w:left="576" w:hanging="576"/>
      </w:p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28">
    <w:nsid w:val="58EE62ED"/>
    <w:multiLevelType w:val="hybridMultilevel"/>
    <w:tmpl w:val="BA40CB98"/>
    <w:lvl w:ilvl="0" w:tplc="FFFFFFFF">
      <w:start w:val="25"/>
      <w:numFmt w:val="bullet"/>
      <w:lvlText w:val="-"/>
      <w:lvlJc w:val="left"/>
      <w:pPr>
        <w:ind w:left="720" w:hanging="360"/>
      </w:pPr>
      <w:rPr>
        <w:rFonts w:ascii="Arial Narrow" w:eastAsia="Calibri" w:hAnsi="Arial Narrow" w:cs="Times New Roman" w:hint="default"/>
        <w:color w:val="232323"/>
        <w:w w:val="162"/>
        <w:sz w:val="20"/>
        <w:szCs w:val="20"/>
      </w:rPr>
    </w:lvl>
    <w:lvl w:ilvl="1" w:tplc="132825C6">
      <w:start w:val="25"/>
      <w:numFmt w:val="bullet"/>
      <w:lvlText w:val="-"/>
      <w:lvlJc w:val="left"/>
      <w:pPr>
        <w:ind w:left="1440" w:hanging="360"/>
      </w:pPr>
      <w:rPr>
        <w:rFonts w:ascii="Arial Narrow" w:eastAsia="Calibri" w:hAnsi="Arial Narrow" w:cs="Times New Roman" w:hint="default"/>
        <w:color w:val="232323"/>
        <w:w w:val="162"/>
        <w:sz w:val="20"/>
        <w:szCs w:val="20"/>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nsid w:val="5B8C4840"/>
    <w:multiLevelType w:val="hybridMultilevel"/>
    <w:tmpl w:val="E1561B88"/>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nsid w:val="62AE027A"/>
    <w:multiLevelType w:val="hybridMultilevel"/>
    <w:tmpl w:val="74287C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6230FF8"/>
    <w:multiLevelType w:val="singleLevel"/>
    <w:tmpl w:val="CA8A963A"/>
    <w:lvl w:ilvl="0">
      <w:start w:val="1"/>
      <w:numFmt w:val="decimal"/>
      <w:pStyle w:val="Brojevi"/>
      <w:lvlText w:val="%1)"/>
      <w:lvlJc w:val="left"/>
      <w:pPr>
        <w:tabs>
          <w:tab w:val="num" w:pos="360"/>
        </w:tabs>
        <w:ind w:left="360" w:hanging="360"/>
      </w:pPr>
    </w:lvl>
  </w:abstractNum>
  <w:abstractNum w:abstractNumId="32">
    <w:nsid w:val="67C0009C"/>
    <w:multiLevelType w:val="hybridMultilevel"/>
    <w:tmpl w:val="01B25E92"/>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6F153F31"/>
    <w:multiLevelType w:val="singleLevel"/>
    <w:tmpl w:val="24460154"/>
    <w:lvl w:ilvl="0">
      <w:start w:val="1"/>
      <w:numFmt w:val="decimal"/>
      <w:pStyle w:val="Podnaslov"/>
      <w:lvlText w:val="%1)"/>
      <w:lvlJc w:val="left"/>
      <w:pPr>
        <w:tabs>
          <w:tab w:val="num" w:pos="720"/>
        </w:tabs>
        <w:ind w:left="720" w:hanging="360"/>
      </w:pPr>
      <w:rPr>
        <w:rFonts w:hint="default"/>
      </w:rPr>
    </w:lvl>
  </w:abstractNum>
  <w:abstractNum w:abstractNumId="34">
    <w:nsid w:val="6F9B4F91"/>
    <w:multiLevelType w:val="hybridMultilevel"/>
    <w:tmpl w:val="5F76AE64"/>
    <w:lvl w:ilvl="0" w:tplc="23A27116">
      <w:start w:val="1"/>
      <w:numFmt w:val="decimal"/>
      <w:pStyle w:val="stavci"/>
      <w:lvlText w:val="(%1)"/>
      <w:lvlJc w:val="left"/>
      <w:pPr>
        <w:ind w:left="720" w:hanging="360"/>
      </w:pPr>
      <w:rPr>
        <w:rFonts w:ascii="Arial Narrow" w:hAnsi="Arial Narrow" w:hint="default"/>
        <w:caps w:val="0"/>
        <w:strike w:val="0"/>
        <w:dstrike w:val="0"/>
        <w:vanish w:val="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nsid w:val="7000116A"/>
    <w:multiLevelType w:val="hybridMultilevel"/>
    <w:tmpl w:val="92347544"/>
    <w:lvl w:ilvl="0" w:tplc="132825C6">
      <w:start w:val="25"/>
      <w:numFmt w:val="bullet"/>
      <w:lvlText w:val="-"/>
      <w:lvlJc w:val="left"/>
      <w:pPr>
        <w:ind w:left="720" w:hanging="360"/>
      </w:pPr>
      <w:rPr>
        <w:rFonts w:ascii="Arial Narrow" w:eastAsia="Calibri" w:hAnsi="Arial Narrow" w:cs="Times New Roman" w:hint="default"/>
        <w:color w:val="232323"/>
        <w:w w:val="162"/>
        <w:sz w:val="20"/>
        <w:szCs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nsid w:val="70BC3F4F"/>
    <w:multiLevelType w:val="hybridMultilevel"/>
    <w:tmpl w:val="D868924C"/>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nsid w:val="7D950724"/>
    <w:multiLevelType w:val="hybridMultilevel"/>
    <w:tmpl w:val="60FE7DF2"/>
    <w:lvl w:ilvl="0" w:tplc="04090019">
      <w:start w:val="1"/>
      <w:numFmt w:val="lowerLetter"/>
      <w:lvlText w:val="%1."/>
      <w:lvlJc w:val="left"/>
      <w:pPr>
        <w:ind w:left="1287" w:hanging="360"/>
      </w:pPr>
    </w:lvl>
    <w:lvl w:ilvl="1" w:tplc="041A0019" w:tentative="1">
      <w:start w:val="1"/>
      <w:numFmt w:val="lowerLetter"/>
      <w:lvlText w:val="%2."/>
      <w:lvlJc w:val="left"/>
      <w:pPr>
        <w:ind w:left="2007" w:hanging="360"/>
      </w:pPr>
    </w:lvl>
    <w:lvl w:ilvl="2" w:tplc="041A001B" w:tentative="1">
      <w:start w:val="1"/>
      <w:numFmt w:val="lowerRoman"/>
      <w:lvlText w:val="%3."/>
      <w:lvlJc w:val="right"/>
      <w:pPr>
        <w:ind w:left="2727" w:hanging="180"/>
      </w:pPr>
    </w:lvl>
    <w:lvl w:ilvl="3" w:tplc="041A000F" w:tentative="1">
      <w:start w:val="1"/>
      <w:numFmt w:val="decimal"/>
      <w:lvlText w:val="%4."/>
      <w:lvlJc w:val="left"/>
      <w:pPr>
        <w:ind w:left="3447" w:hanging="360"/>
      </w:pPr>
    </w:lvl>
    <w:lvl w:ilvl="4" w:tplc="041A0019" w:tentative="1">
      <w:start w:val="1"/>
      <w:numFmt w:val="lowerLetter"/>
      <w:lvlText w:val="%5."/>
      <w:lvlJc w:val="left"/>
      <w:pPr>
        <w:ind w:left="4167" w:hanging="360"/>
      </w:pPr>
    </w:lvl>
    <w:lvl w:ilvl="5" w:tplc="041A001B" w:tentative="1">
      <w:start w:val="1"/>
      <w:numFmt w:val="lowerRoman"/>
      <w:lvlText w:val="%6."/>
      <w:lvlJc w:val="right"/>
      <w:pPr>
        <w:ind w:left="4887" w:hanging="180"/>
      </w:pPr>
    </w:lvl>
    <w:lvl w:ilvl="6" w:tplc="041A000F" w:tentative="1">
      <w:start w:val="1"/>
      <w:numFmt w:val="decimal"/>
      <w:lvlText w:val="%7."/>
      <w:lvlJc w:val="left"/>
      <w:pPr>
        <w:ind w:left="5607" w:hanging="360"/>
      </w:pPr>
    </w:lvl>
    <w:lvl w:ilvl="7" w:tplc="041A0019" w:tentative="1">
      <w:start w:val="1"/>
      <w:numFmt w:val="lowerLetter"/>
      <w:lvlText w:val="%8."/>
      <w:lvlJc w:val="left"/>
      <w:pPr>
        <w:ind w:left="6327" w:hanging="360"/>
      </w:pPr>
    </w:lvl>
    <w:lvl w:ilvl="8" w:tplc="041A001B" w:tentative="1">
      <w:start w:val="1"/>
      <w:numFmt w:val="lowerRoman"/>
      <w:lvlText w:val="%9."/>
      <w:lvlJc w:val="right"/>
      <w:pPr>
        <w:ind w:left="7047" w:hanging="180"/>
      </w:pPr>
    </w:lvl>
  </w:abstractNum>
  <w:abstractNum w:abstractNumId="38">
    <w:nsid w:val="7DF91973"/>
    <w:multiLevelType w:val="multilevel"/>
    <w:tmpl w:val="F07C7502"/>
    <w:lvl w:ilvl="0">
      <w:start w:val="2"/>
      <w:numFmt w:val="decimal"/>
      <w:pStyle w:val="tpoja"/>
      <w:lvlText w:val="%1."/>
      <w:lvlJc w:val="left"/>
      <w:pPr>
        <w:tabs>
          <w:tab w:val="num" w:pos="557"/>
        </w:tabs>
        <w:ind w:left="557" w:hanging="557"/>
      </w:pPr>
      <w:rPr>
        <w:rFonts w:hint="default"/>
      </w:rPr>
    </w:lvl>
    <w:lvl w:ilvl="1">
      <w:start w:val="2"/>
      <w:numFmt w:val="decimal"/>
      <w:lvlText w:val="%1.%2."/>
      <w:lvlJc w:val="left"/>
      <w:pPr>
        <w:tabs>
          <w:tab w:val="num" w:pos="557"/>
        </w:tabs>
        <w:ind w:left="557" w:hanging="557"/>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38"/>
  </w:num>
  <w:num w:numId="2">
    <w:abstractNumId w:val="19"/>
  </w:num>
  <w:num w:numId="3">
    <w:abstractNumId w:val="31"/>
  </w:num>
  <w:num w:numId="4">
    <w:abstractNumId w:val="33"/>
  </w:num>
  <w:num w:numId="5">
    <w:abstractNumId w:val="3"/>
  </w:num>
  <w:num w:numId="6">
    <w:abstractNumId w:val="2"/>
  </w:num>
  <w:num w:numId="7">
    <w:abstractNumId w:val="1"/>
  </w:num>
  <w:num w:numId="8">
    <w:abstractNumId w:val="0"/>
  </w:num>
  <w:num w:numId="9">
    <w:abstractNumId w:val="7"/>
  </w:num>
  <w:num w:numId="10">
    <w:abstractNumId w:val="6"/>
  </w:num>
  <w:num w:numId="11">
    <w:abstractNumId w:val="5"/>
  </w:num>
  <w:num w:numId="12">
    <w:abstractNumId w:val="4"/>
  </w:num>
  <w:num w:numId="13">
    <w:abstractNumId w:val="16"/>
  </w:num>
  <w:num w:numId="14">
    <w:abstractNumId w:val="34"/>
  </w:num>
  <w:num w:numId="15">
    <w:abstractNumId w:val="26"/>
  </w:num>
  <w:num w:numId="16">
    <w:abstractNumId w:val="35"/>
  </w:num>
  <w:num w:numId="17">
    <w:abstractNumId w:val="9"/>
  </w:num>
  <w:num w:numId="18">
    <w:abstractNumId w:val="21"/>
  </w:num>
  <w:num w:numId="19">
    <w:abstractNumId w:val="29"/>
  </w:num>
  <w:num w:numId="20">
    <w:abstractNumId w:val="14"/>
  </w:num>
  <w:num w:numId="21">
    <w:abstractNumId w:val="11"/>
  </w:num>
  <w:num w:numId="22">
    <w:abstractNumId w:val="20"/>
  </w:num>
  <w:num w:numId="23">
    <w:abstractNumId w:val="8"/>
  </w:num>
  <w:num w:numId="24">
    <w:abstractNumId w:val="23"/>
  </w:num>
  <w:num w:numId="25">
    <w:abstractNumId w:val="13"/>
  </w:num>
  <w:num w:numId="26">
    <w:abstractNumId w:val="15"/>
  </w:num>
  <w:num w:numId="27">
    <w:abstractNumId w:val="36"/>
  </w:num>
  <w:num w:numId="28">
    <w:abstractNumId w:val="22"/>
  </w:num>
  <w:num w:numId="29">
    <w:abstractNumId w:val="24"/>
  </w:num>
  <w:num w:numId="30">
    <w:abstractNumId w:val="10"/>
  </w:num>
  <w:num w:numId="31">
    <w:abstractNumId w:val="18"/>
  </w:num>
  <w:num w:numId="32">
    <w:abstractNumId w:val="17"/>
  </w:num>
  <w:num w:numId="33">
    <w:abstractNumId w:val="28"/>
  </w:num>
  <w:num w:numId="34">
    <w:abstractNumId w:val="32"/>
  </w:num>
  <w:num w:numId="35">
    <w:abstractNumId w:val="25"/>
  </w:num>
  <w:num w:numId="36">
    <w:abstractNumId w:val="37"/>
  </w:num>
  <w:num w:numId="37">
    <w:abstractNumId w:val="27"/>
  </w:num>
  <w:num w:numId="38">
    <w:abstractNumId w:val="12"/>
  </w:num>
  <w:num w:numId="39">
    <w:abstractNumId w:val="3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GrammaticalErrors/>
  <w:proofState w:spelling="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567"/>
  <w:hyphenationZone w:val="425"/>
  <w:drawingGridHorizontalSpacing w:val="187"/>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37FD"/>
    <w:rsid w:val="0000015D"/>
    <w:rsid w:val="000003F8"/>
    <w:rsid w:val="00000407"/>
    <w:rsid w:val="000006BC"/>
    <w:rsid w:val="00000759"/>
    <w:rsid w:val="0000078F"/>
    <w:rsid w:val="00000921"/>
    <w:rsid w:val="00000941"/>
    <w:rsid w:val="00000DB3"/>
    <w:rsid w:val="00000E30"/>
    <w:rsid w:val="00000FC7"/>
    <w:rsid w:val="00000FEF"/>
    <w:rsid w:val="00000FFB"/>
    <w:rsid w:val="00001023"/>
    <w:rsid w:val="0000114D"/>
    <w:rsid w:val="00001765"/>
    <w:rsid w:val="00001ABB"/>
    <w:rsid w:val="00001D4A"/>
    <w:rsid w:val="00002291"/>
    <w:rsid w:val="0000256A"/>
    <w:rsid w:val="000027A6"/>
    <w:rsid w:val="000027BC"/>
    <w:rsid w:val="00002BD9"/>
    <w:rsid w:val="00002FC2"/>
    <w:rsid w:val="00003524"/>
    <w:rsid w:val="00003665"/>
    <w:rsid w:val="00003AAC"/>
    <w:rsid w:val="00003C84"/>
    <w:rsid w:val="0000401B"/>
    <w:rsid w:val="0000422A"/>
    <w:rsid w:val="000042C2"/>
    <w:rsid w:val="00004B44"/>
    <w:rsid w:val="00004E7D"/>
    <w:rsid w:val="00005246"/>
    <w:rsid w:val="000053A5"/>
    <w:rsid w:val="000058C0"/>
    <w:rsid w:val="00005C7E"/>
    <w:rsid w:val="000061AD"/>
    <w:rsid w:val="00006B6D"/>
    <w:rsid w:val="00006F28"/>
    <w:rsid w:val="000070B5"/>
    <w:rsid w:val="000072F4"/>
    <w:rsid w:val="000077A4"/>
    <w:rsid w:val="00007A9D"/>
    <w:rsid w:val="00007B13"/>
    <w:rsid w:val="00007BFD"/>
    <w:rsid w:val="0001014D"/>
    <w:rsid w:val="000102C0"/>
    <w:rsid w:val="000106D7"/>
    <w:rsid w:val="00010C8A"/>
    <w:rsid w:val="0001107B"/>
    <w:rsid w:val="00011177"/>
    <w:rsid w:val="000111AA"/>
    <w:rsid w:val="000117CB"/>
    <w:rsid w:val="000119A0"/>
    <w:rsid w:val="00011BFF"/>
    <w:rsid w:val="00011E60"/>
    <w:rsid w:val="000121E1"/>
    <w:rsid w:val="00012C1C"/>
    <w:rsid w:val="00012D7B"/>
    <w:rsid w:val="00012EAF"/>
    <w:rsid w:val="00012F35"/>
    <w:rsid w:val="0001345A"/>
    <w:rsid w:val="00013715"/>
    <w:rsid w:val="00013EDB"/>
    <w:rsid w:val="00013F57"/>
    <w:rsid w:val="000143AD"/>
    <w:rsid w:val="000144CE"/>
    <w:rsid w:val="0001482D"/>
    <w:rsid w:val="00014F62"/>
    <w:rsid w:val="000151D8"/>
    <w:rsid w:val="00015216"/>
    <w:rsid w:val="0001521F"/>
    <w:rsid w:val="0001566D"/>
    <w:rsid w:val="00016225"/>
    <w:rsid w:val="000162E2"/>
    <w:rsid w:val="0001659C"/>
    <w:rsid w:val="00016758"/>
    <w:rsid w:val="00016A8F"/>
    <w:rsid w:val="00016A9F"/>
    <w:rsid w:val="00016B0C"/>
    <w:rsid w:val="00016DA6"/>
    <w:rsid w:val="00016E8E"/>
    <w:rsid w:val="00016FD6"/>
    <w:rsid w:val="00017022"/>
    <w:rsid w:val="0001713F"/>
    <w:rsid w:val="00017236"/>
    <w:rsid w:val="00017419"/>
    <w:rsid w:val="000175E0"/>
    <w:rsid w:val="00017D16"/>
    <w:rsid w:val="00017FBD"/>
    <w:rsid w:val="0002014C"/>
    <w:rsid w:val="0002071A"/>
    <w:rsid w:val="0002077C"/>
    <w:rsid w:val="00020A60"/>
    <w:rsid w:val="00020A6B"/>
    <w:rsid w:val="00020CB2"/>
    <w:rsid w:val="00020DFB"/>
    <w:rsid w:val="00020F25"/>
    <w:rsid w:val="000210CC"/>
    <w:rsid w:val="0002146B"/>
    <w:rsid w:val="000214DA"/>
    <w:rsid w:val="00021572"/>
    <w:rsid w:val="00021874"/>
    <w:rsid w:val="00021C21"/>
    <w:rsid w:val="00021D80"/>
    <w:rsid w:val="0002231D"/>
    <w:rsid w:val="0002237F"/>
    <w:rsid w:val="000225E3"/>
    <w:rsid w:val="00022DFF"/>
    <w:rsid w:val="00022F53"/>
    <w:rsid w:val="00022FBD"/>
    <w:rsid w:val="00023090"/>
    <w:rsid w:val="0002319C"/>
    <w:rsid w:val="000232D3"/>
    <w:rsid w:val="0002330C"/>
    <w:rsid w:val="000234A4"/>
    <w:rsid w:val="00024021"/>
    <w:rsid w:val="0002423A"/>
    <w:rsid w:val="000242F3"/>
    <w:rsid w:val="00024613"/>
    <w:rsid w:val="000248C4"/>
    <w:rsid w:val="00024A22"/>
    <w:rsid w:val="00024C17"/>
    <w:rsid w:val="00025076"/>
    <w:rsid w:val="000254AE"/>
    <w:rsid w:val="000257B8"/>
    <w:rsid w:val="00025A12"/>
    <w:rsid w:val="00025D5A"/>
    <w:rsid w:val="00025E3C"/>
    <w:rsid w:val="000261C8"/>
    <w:rsid w:val="00026210"/>
    <w:rsid w:val="00026222"/>
    <w:rsid w:val="0002631E"/>
    <w:rsid w:val="000263A5"/>
    <w:rsid w:val="00026576"/>
    <w:rsid w:val="000266AE"/>
    <w:rsid w:val="000266C7"/>
    <w:rsid w:val="0002684A"/>
    <w:rsid w:val="00026FB6"/>
    <w:rsid w:val="0002700E"/>
    <w:rsid w:val="00027193"/>
    <w:rsid w:val="000272D0"/>
    <w:rsid w:val="000273F3"/>
    <w:rsid w:val="00027456"/>
    <w:rsid w:val="00027530"/>
    <w:rsid w:val="000276AF"/>
    <w:rsid w:val="00027837"/>
    <w:rsid w:val="000279A0"/>
    <w:rsid w:val="000279F2"/>
    <w:rsid w:val="0003001C"/>
    <w:rsid w:val="0003008B"/>
    <w:rsid w:val="000300A7"/>
    <w:rsid w:val="00030949"/>
    <w:rsid w:val="00030A20"/>
    <w:rsid w:val="00030D63"/>
    <w:rsid w:val="00030DED"/>
    <w:rsid w:val="00030E5E"/>
    <w:rsid w:val="00030ECB"/>
    <w:rsid w:val="00030EEC"/>
    <w:rsid w:val="00031456"/>
    <w:rsid w:val="0003187C"/>
    <w:rsid w:val="00031979"/>
    <w:rsid w:val="00031B58"/>
    <w:rsid w:val="00031C3D"/>
    <w:rsid w:val="000322F0"/>
    <w:rsid w:val="000328AF"/>
    <w:rsid w:val="0003293C"/>
    <w:rsid w:val="00032E1A"/>
    <w:rsid w:val="0003307F"/>
    <w:rsid w:val="0003355B"/>
    <w:rsid w:val="00033854"/>
    <w:rsid w:val="0003390F"/>
    <w:rsid w:val="00033C06"/>
    <w:rsid w:val="00033C8D"/>
    <w:rsid w:val="00034A7F"/>
    <w:rsid w:val="00034C19"/>
    <w:rsid w:val="00034E84"/>
    <w:rsid w:val="00035000"/>
    <w:rsid w:val="0003500C"/>
    <w:rsid w:val="0003506C"/>
    <w:rsid w:val="00035142"/>
    <w:rsid w:val="0003519F"/>
    <w:rsid w:val="00035244"/>
    <w:rsid w:val="000352D7"/>
    <w:rsid w:val="00035ABE"/>
    <w:rsid w:val="0003625C"/>
    <w:rsid w:val="000367A8"/>
    <w:rsid w:val="0003684C"/>
    <w:rsid w:val="00036D06"/>
    <w:rsid w:val="00037396"/>
    <w:rsid w:val="0003741A"/>
    <w:rsid w:val="00037A7B"/>
    <w:rsid w:val="00037C18"/>
    <w:rsid w:val="00037D3C"/>
    <w:rsid w:val="00037D72"/>
    <w:rsid w:val="00037F1A"/>
    <w:rsid w:val="00037F32"/>
    <w:rsid w:val="0004054D"/>
    <w:rsid w:val="0004057D"/>
    <w:rsid w:val="00040690"/>
    <w:rsid w:val="0004078B"/>
    <w:rsid w:val="0004106F"/>
    <w:rsid w:val="00041189"/>
    <w:rsid w:val="000413AB"/>
    <w:rsid w:val="000419B1"/>
    <w:rsid w:val="000419F7"/>
    <w:rsid w:val="00041BFE"/>
    <w:rsid w:val="00041C94"/>
    <w:rsid w:val="00042096"/>
    <w:rsid w:val="000425BC"/>
    <w:rsid w:val="000429B4"/>
    <w:rsid w:val="00042ABA"/>
    <w:rsid w:val="00042C02"/>
    <w:rsid w:val="00043545"/>
    <w:rsid w:val="00043950"/>
    <w:rsid w:val="00043F0C"/>
    <w:rsid w:val="0004418C"/>
    <w:rsid w:val="00044737"/>
    <w:rsid w:val="00044C0A"/>
    <w:rsid w:val="00044F2C"/>
    <w:rsid w:val="000452EE"/>
    <w:rsid w:val="000453B1"/>
    <w:rsid w:val="00045672"/>
    <w:rsid w:val="0004569A"/>
    <w:rsid w:val="00045A2B"/>
    <w:rsid w:val="000461A4"/>
    <w:rsid w:val="00046277"/>
    <w:rsid w:val="0004651A"/>
    <w:rsid w:val="0004657B"/>
    <w:rsid w:val="00046A42"/>
    <w:rsid w:val="00046AC9"/>
    <w:rsid w:val="00046F1C"/>
    <w:rsid w:val="000473B3"/>
    <w:rsid w:val="00047695"/>
    <w:rsid w:val="00047BA3"/>
    <w:rsid w:val="00047F65"/>
    <w:rsid w:val="000500EA"/>
    <w:rsid w:val="000507C0"/>
    <w:rsid w:val="00050ACE"/>
    <w:rsid w:val="00050BA0"/>
    <w:rsid w:val="00050D70"/>
    <w:rsid w:val="00050DDB"/>
    <w:rsid w:val="00050DFD"/>
    <w:rsid w:val="00050E4D"/>
    <w:rsid w:val="00050FDD"/>
    <w:rsid w:val="0005114C"/>
    <w:rsid w:val="0005118E"/>
    <w:rsid w:val="000516CA"/>
    <w:rsid w:val="00051A45"/>
    <w:rsid w:val="00051A85"/>
    <w:rsid w:val="00051B21"/>
    <w:rsid w:val="00052082"/>
    <w:rsid w:val="000521E7"/>
    <w:rsid w:val="0005230C"/>
    <w:rsid w:val="000524DE"/>
    <w:rsid w:val="00052597"/>
    <w:rsid w:val="0005288A"/>
    <w:rsid w:val="00052E75"/>
    <w:rsid w:val="00052FFF"/>
    <w:rsid w:val="00053A82"/>
    <w:rsid w:val="00053A96"/>
    <w:rsid w:val="00053E7A"/>
    <w:rsid w:val="00053FBD"/>
    <w:rsid w:val="000540A3"/>
    <w:rsid w:val="00054122"/>
    <w:rsid w:val="00054362"/>
    <w:rsid w:val="00054402"/>
    <w:rsid w:val="00054452"/>
    <w:rsid w:val="000545C8"/>
    <w:rsid w:val="00054721"/>
    <w:rsid w:val="00054D41"/>
    <w:rsid w:val="00054E8B"/>
    <w:rsid w:val="00055764"/>
    <w:rsid w:val="00055F4D"/>
    <w:rsid w:val="00056302"/>
    <w:rsid w:val="000563C0"/>
    <w:rsid w:val="000564D3"/>
    <w:rsid w:val="00056554"/>
    <w:rsid w:val="000565E0"/>
    <w:rsid w:val="0005693B"/>
    <w:rsid w:val="00056F6F"/>
    <w:rsid w:val="0005754C"/>
    <w:rsid w:val="000575BA"/>
    <w:rsid w:val="000577BC"/>
    <w:rsid w:val="000579FC"/>
    <w:rsid w:val="00057A13"/>
    <w:rsid w:val="000604B6"/>
    <w:rsid w:val="000608D9"/>
    <w:rsid w:val="000608ED"/>
    <w:rsid w:val="0006095A"/>
    <w:rsid w:val="00060C9B"/>
    <w:rsid w:val="00060D59"/>
    <w:rsid w:val="00060E17"/>
    <w:rsid w:val="000610CF"/>
    <w:rsid w:val="000614FA"/>
    <w:rsid w:val="000618C4"/>
    <w:rsid w:val="0006197E"/>
    <w:rsid w:val="00061A97"/>
    <w:rsid w:val="00061BC0"/>
    <w:rsid w:val="00061F3A"/>
    <w:rsid w:val="00061F47"/>
    <w:rsid w:val="0006242E"/>
    <w:rsid w:val="0006256B"/>
    <w:rsid w:val="0006272A"/>
    <w:rsid w:val="00062A3A"/>
    <w:rsid w:val="00062EB5"/>
    <w:rsid w:val="000631B6"/>
    <w:rsid w:val="000633E5"/>
    <w:rsid w:val="00063669"/>
    <w:rsid w:val="00063773"/>
    <w:rsid w:val="00063BDA"/>
    <w:rsid w:val="00063DD1"/>
    <w:rsid w:val="00064296"/>
    <w:rsid w:val="00064306"/>
    <w:rsid w:val="0006433A"/>
    <w:rsid w:val="000644AF"/>
    <w:rsid w:val="000648F7"/>
    <w:rsid w:val="00064A8D"/>
    <w:rsid w:val="00064B26"/>
    <w:rsid w:val="00064CC7"/>
    <w:rsid w:val="00064D2D"/>
    <w:rsid w:val="000658BD"/>
    <w:rsid w:val="000659BF"/>
    <w:rsid w:val="000659E1"/>
    <w:rsid w:val="00065DD4"/>
    <w:rsid w:val="00065E94"/>
    <w:rsid w:val="000664E5"/>
    <w:rsid w:val="000668A8"/>
    <w:rsid w:val="0006718C"/>
    <w:rsid w:val="00067381"/>
    <w:rsid w:val="000674A5"/>
    <w:rsid w:val="00067528"/>
    <w:rsid w:val="00067698"/>
    <w:rsid w:val="00067785"/>
    <w:rsid w:val="000679B2"/>
    <w:rsid w:val="00070155"/>
    <w:rsid w:val="00070520"/>
    <w:rsid w:val="00070B5E"/>
    <w:rsid w:val="00071256"/>
    <w:rsid w:val="000713E1"/>
    <w:rsid w:val="00071433"/>
    <w:rsid w:val="00071606"/>
    <w:rsid w:val="00071986"/>
    <w:rsid w:val="00071B77"/>
    <w:rsid w:val="00071D94"/>
    <w:rsid w:val="00071EB1"/>
    <w:rsid w:val="000722A3"/>
    <w:rsid w:val="000723B5"/>
    <w:rsid w:val="000723D1"/>
    <w:rsid w:val="000724A8"/>
    <w:rsid w:val="000726CB"/>
    <w:rsid w:val="0007271A"/>
    <w:rsid w:val="000729EF"/>
    <w:rsid w:val="00072C20"/>
    <w:rsid w:val="00072CB1"/>
    <w:rsid w:val="00072D87"/>
    <w:rsid w:val="00073429"/>
    <w:rsid w:val="00073843"/>
    <w:rsid w:val="000738AF"/>
    <w:rsid w:val="000738E3"/>
    <w:rsid w:val="000738F0"/>
    <w:rsid w:val="00073B4A"/>
    <w:rsid w:val="00073E05"/>
    <w:rsid w:val="00073E74"/>
    <w:rsid w:val="000742EE"/>
    <w:rsid w:val="000743F1"/>
    <w:rsid w:val="000746A8"/>
    <w:rsid w:val="0007499F"/>
    <w:rsid w:val="00074E39"/>
    <w:rsid w:val="00074FE8"/>
    <w:rsid w:val="00075321"/>
    <w:rsid w:val="00075774"/>
    <w:rsid w:val="00075AFC"/>
    <w:rsid w:val="00076706"/>
    <w:rsid w:val="00076711"/>
    <w:rsid w:val="00076C77"/>
    <w:rsid w:val="00076D79"/>
    <w:rsid w:val="00076DE7"/>
    <w:rsid w:val="00076F9C"/>
    <w:rsid w:val="000772E4"/>
    <w:rsid w:val="00077446"/>
    <w:rsid w:val="000774C7"/>
    <w:rsid w:val="00077984"/>
    <w:rsid w:val="00077A07"/>
    <w:rsid w:val="00077A45"/>
    <w:rsid w:val="00077CAD"/>
    <w:rsid w:val="00077F50"/>
    <w:rsid w:val="000804E2"/>
    <w:rsid w:val="00080515"/>
    <w:rsid w:val="000805E0"/>
    <w:rsid w:val="00080B4A"/>
    <w:rsid w:val="00080D35"/>
    <w:rsid w:val="00080FF5"/>
    <w:rsid w:val="0008103D"/>
    <w:rsid w:val="00081094"/>
    <w:rsid w:val="00081221"/>
    <w:rsid w:val="0008124F"/>
    <w:rsid w:val="000815F2"/>
    <w:rsid w:val="00081628"/>
    <w:rsid w:val="000816F5"/>
    <w:rsid w:val="00081A66"/>
    <w:rsid w:val="00081E38"/>
    <w:rsid w:val="00082285"/>
    <w:rsid w:val="00082389"/>
    <w:rsid w:val="00082438"/>
    <w:rsid w:val="00082762"/>
    <w:rsid w:val="00082C03"/>
    <w:rsid w:val="00082D06"/>
    <w:rsid w:val="00083201"/>
    <w:rsid w:val="000838DD"/>
    <w:rsid w:val="00083E8F"/>
    <w:rsid w:val="00084005"/>
    <w:rsid w:val="000844A2"/>
    <w:rsid w:val="00084667"/>
    <w:rsid w:val="000847E0"/>
    <w:rsid w:val="00084B31"/>
    <w:rsid w:val="00084BBC"/>
    <w:rsid w:val="00084FC0"/>
    <w:rsid w:val="0008503E"/>
    <w:rsid w:val="000856BA"/>
    <w:rsid w:val="00085757"/>
    <w:rsid w:val="000859D0"/>
    <w:rsid w:val="00085DAC"/>
    <w:rsid w:val="00085FDF"/>
    <w:rsid w:val="0008646A"/>
    <w:rsid w:val="0008648C"/>
    <w:rsid w:val="00086553"/>
    <w:rsid w:val="0008686D"/>
    <w:rsid w:val="00086A44"/>
    <w:rsid w:val="00086BDF"/>
    <w:rsid w:val="00086FAB"/>
    <w:rsid w:val="00087353"/>
    <w:rsid w:val="00087463"/>
    <w:rsid w:val="00087518"/>
    <w:rsid w:val="00087527"/>
    <w:rsid w:val="0008768E"/>
    <w:rsid w:val="00087711"/>
    <w:rsid w:val="00087958"/>
    <w:rsid w:val="00087D78"/>
    <w:rsid w:val="00087EA8"/>
    <w:rsid w:val="000900A6"/>
    <w:rsid w:val="00090186"/>
    <w:rsid w:val="00090510"/>
    <w:rsid w:val="00090734"/>
    <w:rsid w:val="00090987"/>
    <w:rsid w:val="00090A1D"/>
    <w:rsid w:val="00090A71"/>
    <w:rsid w:val="00090A72"/>
    <w:rsid w:val="00090AE1"/>
    <w:rsid w:val="00091008"/>
    <w:rsid w:val="00091520"/>
    <w:rsid w:val="000915CC"/>
    <w:rsid w:val="000918FB"/>
    <w:rsid w:val="00091AFA"/>
    <w:rsid w:val="00091DD9"/>
    <w:rsid w:val="00091E04"/>
    <w:rsid w:val="000921A4"/>
    <w:rsid w:val="00092A18"/>
    <w:rsid w:val="00092C26"/>
    <w:rsid w:val="00092D0D"/>
    <w:rsid w:val="000931D2"/>
    <w:rsid w:val="000932EF"/>
    <w:rsid w:val="00093730"/>
    <w:rsid w:val="00093797"/>
    <w:rsid w:val="00093927"/>
    <w:rsid w:val="00093C4A"/>
    <w:rsid w:val="000945AC"/>
    <w:rsid w:val="0009465F"/>
    <w:rsid w:val="0009489E"/>
    <w:rsid w:val="0009491C"/>
    <w:rsid w:val="00094CD4"/>
    <w:rsid w:val="00094D99"/>
    <w:rsid w:val="00095350"/>
    <w:rsid w:val="00095A1B"/>
    <w:rsid w:val="00095AD5"/>
    <w:rsid w:val="00095B0D"/>
    <w:rsid w:val="00095B32"/>
    <w:rsid w:val="00095B74"/>
    <w:rsid w:val="00095BC7"/>
    <w:rsid w:val="000960A6"/>
    <w:rsid w:val="00096317"/>
    <w:rsid w:val="00096401"/>
    <w:rsid w:val="00096574"/>
    <w:rsid w:val="000965C0"/>
    <w:rsid w:val="00096621"/>
    <w:rsid w:val="00096725"/>
    <w:rsid w:val="00096A5C"/>
    <w:rsid w:val="00097336"/>
    <w:rsid w:val="000975DF"/>
    <w:rsid w:val="00097758"/>
    <w:rsid w:val="000A012E"/>
    <w:rsid w:val="000A028C"/>
    <w:rsid w:val="000A02F3"/>
    <w:rsid w:val="000A039B"/>
    <w:rsid w:val="000A0680"/>
    <w:rsid w:val="000A073C"/>
    <w:rsid w:val="000A0825"/>
    <w:rsid w:val="000A08D7"/>
    <w:rsid w:val="000A09E0"/>
    <w:rsid w:val="000A0EE6"/>
    <w:rsid w:val="000A0FA6"/>
    <w:rsid w:val="000A12F2"/>
    <w:rsid w:val="000A13EB"/>
    <w:rsid w:val="000A1516"/>
    <w:rsid w:val="000A15ED"/>
    <w:rsid w:val="000A15EF"/>
    <w:rsid w:val="000A170D"/>
    <w:rsid w:val="000A1D19"/>
    <w:rsid w:val="000A1E5F"/>
    <w:rsid w:val="000A2704"/>
    <w:rsid w:val="000A2822"/>
    <w:rsid w:val="000A2903"/>
    <w:rsid w:val="000A29A2"/>
    <w:rsid w:val="000A2BC5"/>
    <w:rsid w:val="000A32F0"/>
    <w:rsid w:val="000A35D9"/>
    <w:rsid w:val="000A3A3A"/>
    <w:rsid w:val="000A3B8E"/>
    <w:rsid w:val="000A3C5F"/>
    <w:rsid w:val="000A3DB6"/>
    <w:rsid w:val="000A3E01"/>
    <w:rsid w:val="000A405D"/>
    <w:rsid w:val="000A43C0"/>
    <w:rsid w:val="000A440E"/>
    <w:rsid w:val="000A4422"/>
    <w:rsid w:val="000A45B6"/>
    <w:rsid w:val="000A4764"/>
    <w:rsid w:val="000A4BEC"/>
    <w:rsid w:val="000A4C82"/>
    <w:rsid w:val="000A4D26"/>
    <w:rsid w:val="000A50A0"/>
    <w:rsid w:val="000A5159"/>
    <w:rsid w:val="000A555E"/>
    <w:rsid w:val="000A5EF5"/>
    <w:rsid w:val="000A6757"/>
    <w:rsid w:val="000A69B5"/>
    <w:rsid w:val="000A7145"/>
    <w:rsid w:val="000A716A"/>
    <w:rsid w:val="000A7487"/>
    <w:rsid w:val="000A75E0"/>
    <w:rsid w:val="000A76D2"/>
    <w:rsid w:val="000A7ECF"/>
    <w:rsid w:val="000B0226"/>
    <w:rsid w:val="000B0949"/>
    <w:rsid w:val="000B0AA2"/>
    <w:rsid w:val="000B111A"/>
    <w:rsid w:val="000B15B4"/>
    <w:rsid w:val="000B1948"/>
    <w:rsid w:val="000B1AB3"/>
    <w:rsid w:val="000B1B99"/>
    <w:rsid w:val="000B1C38"/>
    <w:rsid w:val="000B1CBE"/>
    <w:rsid w:val="000B1E50"/>
    <w:rsid w:val="000B2199"/>
    <w:rsid w:val="000B226C"/>
    <w:rsid w:val="000B2976"/>
    <w:rsid w:val="000B2996"/>
    <w:rsid w:val="000B2D50"/>
    <w:rsid w:val="000B341C"/>
    <w:rsid w:val="000B3503"/>
    <w:rsid w:val="000B3DF8"/>
    <w:rsid w:val="000B4717"/>
    <w:rsid w:val="000B4A60"/>
    <w:rsid w:val="000B5240"/>
    <w:rsid w:val="000B5501"/>
    <w:rsid w:val="000B5825"/>
    <w:rsid w:val="000B584B"/>
    <w:rsid w:val="000B589E"/>
    <w:rsid w:val="000B59ED"/>
    <w:rsid w:val="000B5C31"/>
    <w:rsid w:val="000B5DCB"/>
    <w:rsid w:val="000B6031"/>
    <w:rsid w:val="000B67B8"/>
    <w:rsid w:val="000B6855"/>
    <w:rsid w:val="000B6A62"/>
    <w:rsid w:val="000B6BEA"/>
    <w:rsid w:val="000B777C"/>
    <w:rsid w:val="000B7DFB"/>
    <w:rsid w:val="000B7E3D"/>
    <w:rsid w:val="000C0033"/>
    <w:rsid w:val="000C0330"/>
    <w:rsid w:val="000C05CB"/>
    <w:rsid w:val="000C0656"/>
    <w:rsid w:val="000C07B0"/>
    <w:rsid w:val="000C0976"/>
    <w:rsid w:val="000C0AAB"/>
    <w:rsid w:val="000C11B6"/>
    <w:rsid w:val="000C1864"/>
    <w:rsid w:val="000C2310"/>
    <w:rsid w:val="000C235A"/>
    <w:rsid w:val="000C23E8"/>
    <w:rsid w:val="000C24B1"/>
    <w:rsid w:val="000C255D"/>
    <w:rsid w:val="000C26F4"/>
    <w:rsid w:val="000C27E0"/>
    <w:rsid w:val="000C2A0D"/>
    <w:rsid w:val="000C2CE8"/>
    <w:rsid w:val="000C2E54"/>
    <w:rsid w:val="000C3312"/>
    <w:rsid w:val="000C3492"/>
    <w:rsid w:val="000C350E"/>
    <w:rsid w:val="000C3B26"/>
    <w:rsid w:val="000C3E89"/>
    <w:rsid w:val="000C4005"/>
    <w:rsid w:val="000C4106"/>
    <w:rsid w:val="000C46CF"/>
    <w:rsid w:val="000C491C"/>
    <w:rsid w:val="000C4EDD"/>
    <w:rsid w:val="000C4F25"/>
    <w:rsid w:val="000C5096"/>
    <w:rsid w:val="000C522C"/>
    <w:rsid w:val="000C5935"/>
    <w:rsid w:val="000C5A96"/>
    <w:rsid w:val="000C5F00"/>
    <w:rsid w:val="000C62BA"/>
    <w:rsid w:val="000C636B"/>
    <w:rsid w:val="000C6539"/>
    <w:rsid w:val="000C656C"/>
    <w:rsid w:val="000C65FB"/>
    <w:rsid w:val="000C6660"/>
    <w:rsid w:val="000C6B40"/>
    <w:rsid w:val="000C6BCE"/>
    <w:rsid w:val="000C6C89"/>
    <w:rsid w:val="000C701D"/>
    <w:rsid w:val="000C73FE"/>
    <w:rsid w:val="000C7B37"/>
    <w:rsid w:val="000C7DAB"/>
    <w:rsid w:val="000D060D"/>
    <w:rsid w:val="000D0877"/>
    <w:rsid w:val="000D0AA6"/>
    <w:rsid w:val="000D0DC4"/>
    <w:rsid w:val="000D0E4E"/>
    <w:rsid w:val="000D109D"/>
    <w:rsid w:val="000D1309"/>
    <w:rsid w:val="000D15AB"/>
    <w:rsid w:val="000D15F1"/>
    <w:rsid w:val="000D1606"/>
    <w:rsid w:val="000D197B"/>
    <w:rsid w:val="000D1A4D"/>
    <w:rsid w:val="000D1D7E"/>
    <w:rsid w:val="000D24C0"/>
    <w:rsid w:val="000D2608"/>
    <w:rsid w:val="000D269A"/>
    <w:rsid w:val="000D276A"/>
    <w:rsid w:val="000D2827"/>
    <w:rsid w:val="000D288E"/>
    <w:rsid w:val="000D28EE"/>
    <w:rsid w:val="000D2B36"/>
    <w:rsid w:val="000D2B6A"/>
    <w:rsid w:val="000D2BA4"/>
    <w:rsid w:val="000D2D35"/>
    <w:rsid w:val="000D2F8D"/>
    <w:rsid w:val="000D3215"/>
    <w:rsid w:val="000D3582"/>
    <w:rsid w:val="000D35A1"/>
    <w:rsid w:val="000D35C5"/>
    <w:rsid w:val="000D3743"/>
    <w:rsid w:val="000D3A72"/>
    <w:rsid w:val="000D3B24"/>
    <w:rsid w:val="000D3BFD"/>
    <w:rsid w:val="000D3D1E"/>
    <w:rsid w:val="000D3E4C"/>
    <w:rsid w:val="000D409A"/>
    <w:rsid w:val="000D40E8"/>
    <w:rsid w:val="000D4865"/>
    <w:rsid w:val="000D4AD5"/>
    <w:rsid w:val="000D52C0"/>
    <w:rsid w:val="000D52CA"/>
    <w:rsid w:val="000D5517"/>
    <w:rsid w:val="000D56D9"/>
    <w:rsid w:val="000D573B"/>
    <w:rsid w:val="000D5796"/>
    <w:rsid w:val="000D585A"/>
    <w:rsid w:val="000D5976"/>
    <w:rsid w:val="000D5EDE"/>
    <w:rsid w:val="000D611B"/>
    <w:rsid w:val="000D65FD"/>
    <w:rsid w:val="000D665E"/>
    <w:rsid w:val="000D674B"/>
    <w:rsid w:val="000D6FBD"/>
    <w:rsid w:val="000D7125"/>
    <w:rsid w:val="000D77C8"/>
    <w:rsid w:val="000D7877"/>
    <w:rsid w:val="000D7897"/>
    <w:rsid w:val="000D7991"/>
    <w:rsid w:val="000D7B48"/>
    <w:rsid w:val="000D7BDB"/>
    <w:rsid w:val="000E01AB"/>
    <w:rsid w:val="000E0506"/>
    <w:rsid w:val="000E050E"/>
    <w:rsid w:val="000E08C6"/>
    <w:rsid w:val="000E0AA7"/>
    <w:rsid w:val="000E0CFD"/>
    <w:rsid w:val="000E0D60"/>
    <w:rsid w:val="000E0F17"/>
    <w:rsid w:val="000E0FBC"/>
    <w:rsid w:val="000E110D"/>
    <w:rsid w:val="000E130A"/>
    <w:rsid w:val="000E1BBD"/>
    <w:rsid w:val="000E1D8F"/>
    <w:rsid w:val="000E1F14"/>
    <w:rsid w:val="000E20A2"/>
    <w:rsid w:val="000E22D1"/>
    <w:rsid w:val="000E2356"/>
    <w:rsid w:val="000E24CE"/>
    <w:rsid w:val="000E3034"/>
    <w:rsid w:val="000E30F3"/>
    <w:rsid w:val="000E3984"/>
    <w:rsid w:val="000E3E72"/>
    <w:rsid w:val="000E3FAE"/>
    <w:rsid w:val="000E40B5"/>
    <w:rsid w:val="000E4642"/>
    <w:rsid w:val="000E466E"/>
    <w:rsid w:val="000E4A11"/>
    <w:rsid w:val="000E4A89"/>
    <w:rsid w:val="000E4CA2"/>
    <w:rsid w:val="000E4D8D"/>
    <w:rsid w:val="000E4FE6"/>
    <w:rsid w:val="000E5704"/>
    <w:rsid w:val="000E5853"/>
    <w:rsid w:val="000E59B8"/>
    <w:rsid w:val="000E5D23"/>
    <w:rsid w:val="000E6407"/>
    <w:rsid w:val="000E6694"/>
    <w:rsid w:val="000E6743"/>
    <w:rsid w:val="000E67D2"/>
    <w:rsid w:val="000E6951"/>
    <w:rsid w:val="000E6F49"/>
    <w:rsid w:val="000E7091"/>
    <w:rsid w:val="000E70A2"/>
    <w:rsid w:val="000E7853"/>
    <w:rsid w:val="000E7FAE"/>
    <w:rsid w:val="000F0277"/>
    <w:rsid w:val="000F050A"/>
    <w:rsid w:val="000F086C"/>
    <w:rsid w:val="000F0925"/>
    <w:rsid w:val="000F0FB4"/>
    <w:rsid w:val="000F1B9F"/>
    <w:rsid w:val="000F1BC0"/>
    <w:rsid w:val="000F1CF0"/>
    <w:rsid w:val="000F1ED2"/>
    <w:rsid w:val="000F2584"/>
    <w:rsid w:val="000F2932"/>
    <w:rsid w:val="000F2D01"/>
    <w:rsid w:val="000F33E4"/>
    <w:rsid w:val="000F352A"/>
    <w:rsid w:val="000F385C"/>
    <w:rsid w:val="000F3910"/>
    <w:rsid w:val="000F396D"/>
    <w:rsid w:val="000F3DAC"/>
    <w:rsid w:val="000F3EA8"/>
    <w:rsid w:val="000F3FB5"/>
    <w:rsid w:val="000F42AB"/>
    <w:rsid w:val="000F4373"/>
    <w:rsid w:val="000F449C"/>
    <w:rsid w:val="000F4666"/>
    <w:rsid w:val="000F47E4"/>
    <w:rsid w:val="000F4A17"/>
    <w:rsid w:val="000F4BC8"/>
    <w:rsid w:val="000F4BEC"/>
    <w:rsid w:val="000F4CC0"/>
    <w:rsid w:val="000F4E87"/>
    <w:rsid w:val="000F5456"/>
    <w:rsid w:val="000F5459"/>
    <w:rsid w:val="000F553A"/>
    <w:rsid w:val="000F558D"/>
    <w:rsid w:val="000F55DE"/>
    <w:rsid w:val="000F5777"/>
    <w:rsid w:val="000F583D"/>
    <w:rsid w:val="000F589D"/>
    <w:rsid w:val="000F5AAF"/>
    <w:rsid w:val="000F5C14"/>
    <w:rsid w:val="000F5CF2"/>
    <w:rsid w:val="000F6011"/>
    <w:rsid w:val="000F60FD"/>
    <w:rsid w:val="000F623B"/>
    <w:rsid w:val="000F632D"/>
    <w:rsid w:val="000F6382"/>
    <w:rsid w:val="000F63BB"/>
    <w:rsid w:val="000F68FC"/>
    <w:rsid w:val="000F69D9"/>
    <w:rsid w:val="000F6DFF"/>
    <w:rsid w:val="000F6FFC"/>
    <w:rsid w:val="000F7220"/>
    <w:rsid w:val="000F766D"/>
    <w:rsid w:val="000F7765"/>
    <w:rsid w:val="000F77A5"/>
    <w:rsid w:val="000F77DA"/>
    <w:rsid w:val="000F7DD7"/>
    <w:rsid w:val="001000AD"/>
    <w:rsid w:val="0010046A"/>
    <w:rsid w:val="00100498"/>
    <w:rsid w:val="00100D87"/>
    <w:rsid w:val="00100F80"/>
    <w:rsid w:val="00101898"/>
    <w:rsid w:val="00101E4F"/>
    <w:rsid w:val="00101F39"/>
    <w:rsid w:val="001020D2"/>
    <w:rsid w:val="001021EB"/>
    <w:rsid w:val="001022F8"/>
    <w:rsid w:val="00102857"/>
    <w:rsid w:val="00102D31"/>
    <w:rsid w:val="00102D6A"/>
    <w:rsid w:val="00102F5A"/>
    <w:rsid w:val="001034DE"/>
    <w:rsid w:val="0010396B"/>
    <w:rsid w:val="00103A1A"/>
    <w:rsid w:val="00103A72"/>
    <w:rsid w:val="00103DA3"/>
    <w:rsid w:val="00103E98"/>
    <w:rsid w:val="00104291"/>
    <w:rsid w:val="001045AE"/>
    <w:rsid w:val="0010484F"/>
    <w:rsid w:val="00104CED"/>
    <w:rsid w:val="001054FD"/>
    <w:rsid w:val="0010577A"/>
    <w:rsid w:val="00105932"/>
    <w:rsid w:val="0010601E"/>
    <w:rsid w:val="0010602A"/>
    <w:rsid w:val="0010614D"/>
    <w:rsid w:val="0010648A"/>
    <w:rsid w:val="001064BD"/>
    <w:rsid w:val="001065CD"/>
    <w:rsid w:val="0010677B"/>
    <w:rsid w:val="00106EDB"/>
    <w:rsid w:val="00106FBD"/>
    <w:rsid w:val="00107008"/>
    <w:rsid w:val="00107106"/>
    <w:rsid w:val="00107131"/>
    <w:rsid w:val="0010756C"/>
    <w:rsid w:val="0010767C"/>
    <w:rsid w:val="001079F4"/>
    <w:rsid w:val="00107B71"/>
    <w:rsid w:val="00107D51"/>
    <w:rsid w:val="00107F41"/>
    <w:rsid w:val="001100C8"/>
    <w:rsid w:val="00110177"/>
    <w:rsid w:val="0011018F"/>
    <w:rsid w:val="00110286"/>
    <w:rsid w:val="00110A87"/>
    <w:rsid w:val="00110FBD"/>
    <w:rsid w:val="001110AB"/>
    <w:rsid w:val="001111E5"/>
    <w:rsid w:val="00111642"/>
    <w:rsid w:val="001119E1"/>
    <w:rsid w:val="00111B3E"/>
    <w:rsid w:val="00111BB7"/>
    <w:rsid w:val="00111E16"/>
    <w:rsid w:val="00112389"/>
    <w:rsid w:val="00112780"/>
    <w:rsid w:val="00112790"/>
    <w:rsid w:val="00112841"/>
    <w:rsid w:val="001128F9"/>
    <w:rsid w:val="00112A61"/>
    <w:rsid w:val="001130C7"/>
    <w:rsid w:val="001134A1"/>
    <w:rsid w:val="001134F1"/>
    <w:rsid w:val="00113B7B"/>
    <w:rsid w:val="00113CEC"/>
    <w:rsid w:val="00113E37"/>
    <w:rsid w:val="00113F0A"/>
    <w:rsid w:val="00114059"/>
    <w:rsid w:val="00114BE1"/>
    <w:rsid w:val="00114C98"/>
    <w:rsid w:val="00114E11"/>
    <w:rsid w:val="00114F0E"/>
    <w:rsid w:val="001153B3"/>
    <w:rsid w:val="0011570C"/>
    <w:rsid w:val="001157A8"/>
    <w:rsid w:val="00115DA9"/>
    <w:rsid w:val="00115DCB"/>
    <w:rsid w:val="001165CC"/>
    <w:rsid w:val="0011662C"/>
    <w:rsid w:val="0011690E"/>
    <w:rsid w:val="001169F1"/>
    <w:rsid w:val="00116A66"/>
    <w:rsid w:val="00116BD3"/>
    <w:rsid w:val="00117793"/>
    <w:rsid w:val="00117AC3"/>
    <w:rsid w:val="00117B86"/>
    <w:rsid w:val="00117C43"/>
    <w:rsid w:val="00117D3A"/>
    <w:rsid w:val="00117FB1"/>
    <w:rsid w:val="0012047D"/>
    <w:rsid w:val="00120E49"/>
    <w:rsid w:val="0012114D"/>
    <w:rsid w:val="00121614"/>
    <w:rsid w:val="0012178B"/>
    <w:rsid w:val="00121828"/>
    <w:rsid w:val="00121E84"/>
    <w:rsid w:val="001220B2"/>
    <w:rsid w:val="0012290F"/>
    <w:rsid w:val="0012302B"/>
    <w:rsid w:val="00123307"/>
    <w:rsid w:val="00123798"/>
    <w:rsid w:val="00123E5C"/>
    <w:rsid w:val="00123E78"/>
    <w:rsid w:val="0012413A"/>
    <w:rsid w:val="00124594"/>
    <w:rsid w:val="001247EA"/>
    <w:rsid w:val="00124A3F"/>
    <w:rsid w:val="00124B49"/>
    <w:rsid w:val="00124F83"/>
    <w:rsid w:val="0012506C"/>
    <w:rsid w:val="00125218"/>
    <w:rsid w:val="00125249"/>
    <w:rsid w:val="00125266"/>
    <w:rsid w:val="001256DD"/>
    <w:rsid w:val="00125AA3"/>
    <w:rsid w:val="00125BC0"/>
    <w:rsid w:val="00125E19"/>
    <w:rsid w:val="00126064"/>
    <w:rsid w:val="001267BE"/>
    <w:rsid w:val="00126B28"/>
    <w:rsid w:val="00126F6D"/>
    <w:rsid w:val="00127129"/>
    <w:rsid w:val="00127238"/>
    <w:rsid w:val="001272C0"/>
    <w:rsid w:val="001273D2"/>
    <w:rsid w:val="0012788A"/>
    <w:rsid w:val="00127BF5"/>
    <w:rsid w:val="00130904"/>
    <w:rsid w:val="00130C62"/>
    <w:rsid w:val="001310A5"/>
    <w:rsid w:val="001313DC"/>
    <w:rsid w:val="001317E0"/>
    <w:rsid w:val="001318A1"/>
    <w:rsid w:val="001318C7"/>
    <w:rsid w:val="00132193"/>
    <w:rsid w:val="0013247C"/>
    <w:rsid w:val="001325E9"/>
    <w:rsid w:val="00132AD4"/>
    <w:rsid w:val="00132D6E"/>
    <w:rsid w:val="001330A0"/>
    <w:rsid w:val="00133695"/>
    <w:rsid w:val="00133909"/>
    <w:rsid w:val="00133ABE"/>
    <w:rsid w:val="00133CAD"/>
    <w:rsid w:val="00133F51"/>
    <w:rsid w:val="001340E9"/>
    <w:rsid w:val="001341FA"/>
    <w:rsid w:val="001341FD"/>
    <w:rsid w:val="00134728"/>
    <w:rsid w:val="001347BE"/>
    <w:rsid w:val="001347C5"/>
    <w:rsid w:val="001349C4"/>
    <w:rsid w:val="00134B50"/>
    <w:rsid w:val="00134E0F"/>
    <w:rsid w:val="00134E6A"/>
    <w:rsid w:val="001350B3"/>
    <w:rsid w:val="00135536"/>
    <w:rsid w:val="00135607"/>
    <w:rsid w:val="0013564D"/>
    <w:rsid w:val="0013606B"/>
    <w:rsid w:val="0013625F"/>
    <w:rsid w:val="0013643A"/>
    <w:rsid w:val="00136493"/>
    <w:rsid w:val="00136585"/>
    <w:rsid w:val="00136660"/>
    <w:rsid w:val="00136DA8"/>
    <w:rsid w:val="00136E25"/>
    <w:rsid w:val="00136EBB"/>
    <w:rsid w:val="00136F20"/>
    <w:rsid w:val="0013751C"/>
    <w:rsid w:val="00137AD2"/>
    <w:rsid w:val="00137E1D"/>
    <w:rsid w:val="00137EAB"/>
    <w:rsid w:val="0014041C"/>
    <w:rsid w:val="00140533"/>
    <w:rsid w:val="001405E0"/>
    <w:rsid w:val="001406C9"/>
    <w:rsid w:val="00140AA2"/>
    <w:rsid w:val="00140F94"/>
    <w:rsid w:val="00141FA4"/>
    <w:rsid w:val="001424DC"/>
    <w:rsid w:val="001427DC"/>
    <w:rsid w:val="00142964"/>
    <w:rsid w:val="00142B6B"/>
    <w:rsid w:val="00142D38"/>
    <w:rsid w:val="00143221"/>
    <w:rsid w:val="001433F0"/>
    <w:rsid w:val="0014345D"/>
    <w:rsid w:val="00143610"/>
    <w:rsid w:val="00143633"/>
    <w:rsid w:val="0014369B"/>
    <w:rsid w:val="00143857"/>
    <w:rsid w:val="00143975"/>
    <w:rsid w:val="00143B4B"/>
    <w:rsid w:val="00143E61"/>
    <w:rsid w:val="00143EE1"/>
    <w:rsid w:val="00143F85"/>
    <w:rsid w:val="0014421F"/>
    <w:rsid w:val="001442FE"/>
    <w:rsid w:val="0014467A"/>
    <w:rsid w:val="001447C8"/>
    <w:rsid w:val="001448D2"/>
    <w:rsid w:val="00144E15"/>
    <w:rsid w:val="00144F18"/>
    <w:rsid w:val="001451DD"/>
    <w:rsid w:val="0014520D"/>
    <w:rsid w:val="0014524F"/>
    <w:rsid w:val="00145287"/>
    <w:rsid w:val="001455DC"/>
    <w:rsid w:val="001457CA"/>
    <w:rsid w:val="00145CCE"/>
    <w:rsid w:val="00145E03"/>
    <w:rsid w:val="001460F1"/>
    <w:rsid w:val="00146163"/>
    <w:rsid w:val="0014655C"/>
    <w:rsid w:val="00146F8F"/>
    <w:rsid w:val="00147368"/>
    <w:rsid w:val="00147447"/>
    <w:rsid w:val="00147A95"/>
    <w:rsid w:val="00147D6C"/>
    <w:rsid w:val="00147EF8"/>
    <w:rsid w:val="00150125"/>
    <w:rsid w:val="0015029C"/>
    <w:rsid w:val="00150709"/>
    <w:rsid w:val="001507AE"/>
    <w:rsid w:val="00150846"/>
    <w:rsid w:val="00150B15"/>
    <w:rsid w:val="00150B47"/>
    <w:rsid w:val="00150C27"/>
    <w:rsid w:val="00150C44"/>
    <w:rsid w:val="00150C8A"/>
    <w:rsid w:val="00151161"/>
    <w:rsid w:val="0015136C"/>
    <w:rsid w:val="001517E7"/>
    <w:rsid w:val="001518A1"/>
    <w:rsid w:val="00151A17"/>
    <w:rsid w:val="00151B9D"/>
    <w:rsid w:val="001521CB"/>
    <w:rsid w:val="00152385"/>
    <w:rsid w:val="00152597"/>
    <w:rsid w:val="001525DF"/>
    <w:rsid w:val="001525E2"/>
    <w:rsid w:val="0015260A"/>
    <w:rsid w:val="001526BD"/>
    <w:rsid w:val="001526E5"/>
    <w:rsid w:val="001528E0"/>
    <w:rsid w:val="00152A0A"/>
    <w:rsid w:val="00152E20"/>
    <w:rsid w:val="00153057"/>
    <w:rsid w:val="00153295"/>
    <w:rsid w:val="0015342F"/>
    <w:rsid w:val="00153AF6"/>
    <w:rsid w:val="00153B4B"/>
    <w:rsid w:val="00153B59"/>
    <w:rsid w:val="00153B9B"/>
    <w:rsid w:val="00153BC8"/>
    <w:rsid w:val="00153C1D"/>
    <w:rsid w:val="001547C5"/>
    <w:rsid w:val="00154899"/>
    <w:rsid w:val="001548B2"/>
    <w:rsid w:val="00155261"/>
    <w:rsid w:val="001552D4"/>
    <w:rsid w:val="0015561D"/>
    <w:rsid w:val="00155B2F"/>
    <w:rsid w:val="00155CCA"/>
    <w:rsid w:val="00155F04"/>
    <w:rsid w:val="0015622B"/>
    <w:rsid w:val="00156253"/>
    <w:rsid w:val="001566CC"/>
    <w:rsid w:val="0015732E"/>
    <w:rsid w:val="001574A1"/>
    <w:rsid w:val="001577F1"/>
    <w:rsid w:val="001578F8"/>
    <w:rsid w:val="0016017B"/>
    <w:rsid w:val="00160C95"/>
    <w:rsid w:val="00160D07"/>
    <w:rsid w:val="00161751"/>
    <w:rsid w:val="001617C0"/>
    <w:rsid w:val="00161BD5"/>
    <w:rsid w:val="00161ED2"/>
    <w:rsid w:val="00162050"/>
    <w:rsid w:val="001620FA"/>
    <w:rsid w:val="0016218A"/>
    <w:rsid w:val="001623D9"/>
    <w:rsid w:val="00162723"/>
    <w:rsid w:val="00162981"/>
    <w:rsid w:val="00162C18"/>
    <w:rsid w:val="00162C7F"/>
    <w:rsid w:val="001632BF"/>
    <w:rsid w:val="001632E8"/>
    <w:rsid w:val="00163356"/>
    <w:rsid w:val="001637F5"/>
    <w:rsid w:val="00163928"/>
    <w:rsid w:val="00163CAB"/>
    <w:rsid w:val="00163E0D"/>
    <w:rsid w:val="00164108"/>
    <w:rsid w:val="00164260"/>
    <w:rsid w:val="0016434E"/>
    <w:rsid w:val="00164C53"/>
    <w:rsid w:val="00164D11"/>
    <w:rsid w:val="0016507E"/>
    <w:rsid w:val="001650B1"/>
    <w:rsid w:val="001657FF"/>
    <w:rsid w:val="00165B2D"/>
    <w:rsid w:val="00165F50"/>
    <w:rsid w:val="0016644E"/>
    <w:rsid w:val="00166971"/>
    <w:rsid w:val="00166E2C"/>
    <w:rsid w:val="00166ED9"/>
    <w:rsid w:val="001673FA"/>
    <w:rsid w:val="00167464"/>
    <w:rsid w:val="001677FB"/>
    <w:rsid w:val="00167969"/>
    <w:rsid w:val="00167CE1"/>
    <w:rsid w:val="00167D8F"/>
    <w:rsid w:val="0017012F"/>
    <w:rsid w:val="00171304"/>
    <w:rsid w:val="001713B8"/>
    <w:rsid w:val="001715C7"/>
    <w:rsid w:val="00171776"/>
    <w:rsid w:val="00171A22"/>
    <w:rsid w:val="00171A68"/>
    <w:rsid w:val="00171E7A"/>
    <w:rsid w:val="0017215D"/>
    <w:rsid w:val="0017242A"/>
    <w:rsid w:val="001724AA"/>
    <w:rsid w:val="0017273C"/>
    <w:rsid w:val="0017285C"/>
    <w:rsid w:val="0017310B"/>
    <w:rsid w:val="001737CB"/>
    <w:rsid w:val="0017397B"/>
    <w:rsid w:val="00173D08"/>
    <w:rsid w:val="001740A1"/>
    <w:rsid w:val="00174386"/>
    <w:rsid w:val="001743FE"/>
    <w:rsid w:val="0017460C"/>
    <w:rsid w:val="00174829"/>
    <w:rsid w:val="00174C40"/>
    <w:rsid w:val="00175224"/>
    <w:rsid w:val="0017522C"/>
    <w:rsid w:val="0017539E"/>
    <w:rsid w:val="00175581"/>
    <w:rsid w:val="0017596B"/>
    <w:rsid w:val="00175F08"/>
    <w:rsid w:val="00176156"/>
    <w:rsid w:val="00176448"/>
    <w:rsid w:val="0017663E"/>
    <w:rsid w:val="00176BF4"/>
    <w:rsid w:val="00177077"/>
    <w:rsid w:val="001770E8"/>
    <w:rsid w:val="001775F2"/>
    <w:rsid w:val="001778FA"/>
    <w:rsid w:val="001802A0"/>
    <w:rsid w:val="00180475"/>
    <w:rsid w:val="00180934"/>
    <w:rsid w:val="00180B56"/>
    <w:rsid w:val="00180D9E"/>
    <w:rsid w:val="0018100A"/>
    <w:rsid w:val="001810AC"/>
    <w:rsid w:val="001811B2"/>
    <w:rsid w:val="00181667"/>
    <w:rsid w:val="001818A9"/>
    <w:rsid w:val="001818C1"/>
    <w:rsid w:val="00181A0E"/>
    <w:rsid w:val="00181BBA"/>
    <w:rsid w:val="00181F43"/>
    <w:rsid w:val="0018257C"/>
    <w:rsid w:val="00182CFC"/>
    <w:rsid w:val="00182F03"/>
    <w:rsid w:val="001838B8"/>
    <w:rsid w:val="00183D86"/>
    <w:rsid w:val="001840D1"/>
    <w:rsid w:val="00184144"/>
    <w:rsid w:val="001842E9"/>
    <w:rsid w:val="00184421"/>
    <w:rsid w:val="0018442B"/>
    <w:rsid w:val="00184750"/>
    <w:rsid w:val="0018475F"/>
    <w:rsid w:val="00184794"/>
    <w:rsid w:val="00184882"/>
    <w:rsid w:val="0018495E"/>
    <w:rsid w:val="00184EBF"/>
    <w:rsid w:val="00184EEA"/>
    <w:rsid w:val="00184F28"/>
    <w:rsid w:val="0018565E"/>
    <w:rsid w:val="00185ADF"/>
    <w:rsid w:val="00185EA8"/>
    <w:rsid w:val="00185EF3"/>
    <w:rsid w:val="00185FD8"/>
    <w:rsid w:val="0018603D"/>
    <w:rsid w:val="00186415"/>
    <w:rsid w:val="00186595"/>
    <w:rsid w:val="00186D18"/>
    <w:rsid w:val="00186FBC"/>
    <w:rsid w:val="0018705F"/>
    <w:rsid w:val="001879F5"/>
    <w:rsid w:val="00187C8A"/>
    <w:rsid w:val="00187CC1"/>
    <w:rsid w:val="00190070"/>
    <w:rsid w:val="001905F5"/>
    <w:rsid w:val="001905FC"/>
    <w:rsid w:val="00190678"/>
    <w:rsid w:val="001908EB"/>
    <w:rsid w:val="00190CB7"/>
    <w:rsid w:val="00190DE9"/>
    <w:rsid w:val="001911A2"/>
    <w:rsid w:val="001914C5"/>
    <w:rsid w:val="00191A0D"/>
    <w:rsid w:val="00191C09"/>
    <w:rsid w:val="0019205F"/>
    <w:rsid w:val="00192153"/>
    <w:rsid w:val="00192320"/>
    <w:rsid w:val="001927B1"/>
    <w:rsid w:val="001928A3"/>
    <w:rsid w:val="00192F9C"/>
    <w:rsid w:val="00192FB1"/>
    <w:rsid w:val="00192FD1"/>
    <w:rsid w:val="00193026"/>
    <w:rsid w:val="00193061"/>
    <w:rsid w:val="00193260"/>
    <w:rsid w:val="00193294"/>
    <w:rsid w:val="0019345E"/>
    <w:rsid w:val="001939A5"/>
    <w:rsid w:val="001939EF"/>
    <w:rsid w:val="00193A9D"/>
    <w:rsid w:val="00194269"/>
    <w:rsid w:val="00195067"/>
    <w:rsid w:val="0019511A"/>
    <w:rsid w:val="001956EE"/>
    <w:rsid w:val="0019573D"/>
    <w:rsid w:val="00195919"/>
    <w:rsid w:val="00195DEE"/>
    <w:rsid w:val="001965A8"/>
    <w:rsid w:val="001969D6"/>
    <w:rsid w:val="00196E2F"/>
    <w:rsid w:val="0019747B"/>
    <w:rsid w:val="00197A19"/>
    <w:rsid w:val="00197A76"/>
    <w:rsid w:val="00197BA6"/>
    <w:rsid w:val="00197C6F"/>
    <w:rsid w:val="00197C77"/>
    <w:rsid w:val="001A00A5"/>
    <w:rsid w:val="001A02B8"/>
    <w:rsid w:val="001A03E4"/>
    <w:rsid w:val="001A06DB"/>
    <w:rsid w:val="001A092A"/>
    <w:rsid w:val="001A09B6"/>
    <w:rsid w:val="001A09CC"/>
    <w:rsid w:val="001A12D6"/>
    <w:rsid w:val="001A14CC"/>
    <w:rsid w:val="001A15CC"/>
    <w:rsid w:val="001A18B2"/>
    <w:rsid w:val="001A18CA"/>
    <w:rsid w:val="001A1C74"/>
    <w:rsid w:val="001A23E9"/>
    <w:rsid w:val="001A265C"/>
    <w:rsid w:val="001A2882"/>
    <w:rsid w:val="001A296A"/>
    <w:rsid w:val="001A2B07"/>
    <w:rsid w:val="001A2D50"/>
    <w:rsid w:val="001A35A9"/>
    <w:rsid w:val="001A3BA4"/>
    <w:rsid w:val="001A44C6"/>
    <w:rsid w:val="001A4CBF"/>
    <w:rsid w:val="001A4EAE"/>
    <w:rsid w:val="001A4F8C"/>
    <w:rsid w:val="001A4FBB"/>
    <w:rsid w:val="001A51D6"/>
    <w:rsid w:val="001A5CA5"/>
    <w:rsid w:val="001A5CD8"/>
    <w:rsid w:val="001A5E60"/>
    <w:rsid w:val="001A6137"/>
    <w:rsid w:val="001A628C"/>
    <w:rsid w:val="001A6440"/>
    <w:rsid w:val="001A652F"/>
    <w:rsid w:val="001A6644"/>
    <w:rsid w:val="001A6B15"/>
    <w:rsid w:val="001A78A1"/>
    <w:rsid w:val="001B007A"/>
    <w:rsid w:val="001B00F6"/>
    <w:rsid w:val="001B03A8"/>
    <w:rsid w:val="001B0533"/>
    <w:rsid w:val="001B0B74"/>
    <w:rsid w:val="001B12EC"/>
    <w:rsid w:val="001B13F8"/>
    <w:rsid w:val="001B16B2"/>
    <w:rsid w:val="001B18A2"/>
    <w:rsid w:val="001B1C12"/>
    <w:rsid w:val="001B1D0D"/>
    <w:rsid w:val="001B1D99"/>
    <w:rsid w:val="001B27F4"/>
    <w:rsid w:val="001B35A6"/>
    <w:rsid w:val="001B3DBD"/>
    <w:rsid w:val="001B3E3D"/>
    <w:rsid w:val="001B3E47"/>
    <w:rsid w:val="001B3E96"/>
    <w:rsid w:val="001B40C6"/>
    <w:rsid w:val="001B4225"/>
    <w:rsid w:val="001B43C0"/>
    <w:rsid w:val="001B4742"/>
    <w:rsid w:val="001B4E21"/>
    <w:rsid w:val="001B4E63"/>
    <w:rsid w:val="001B4FD5"/>
    <w:rsid w:val="001B5126"/>
    <w:rsid w:val="001B55C1"/>
    <w:rsid w:val="001B5E0A"/>
    <w:rsid w:val="001B6066"/>
    <w:rsid w:val="001B6668"/>
    <w:rsid w:val="001B693E"/>
    <w:rsid w:val="001B6C42"/>
    <w:rsid w:val="001B6F8D"/>
    <w:rsid w:val="001B6FE7"/>
    <w:rsid w:val="001B70EE"/>
    <w:rsid w:val="001B7119"/>
    <w:rsid w:val="001B747B"/>
    <w:rsid w:val="001B7A80"/>
    <w:rsid w:val="001B7A94"/>
    <w:rsid w:val="001B7B7E"/>
    <w:rsid w:val="001B7C35"/>
    <w:rsid w:val="001B7D36"/>
    <w:rsid w:val="001B7E37"/>
    <w:rsid w:val="001C01BD"/>
    <w:rsid w:val="001C048F"/>
    <w:rsid w:val="001C0E39"/>
    <w:rsid w:val="001C154D"/>
    <w:rsid w:val="001C1558"/>
    <w:rsid w:val="001C191B"/>
    <w:rsid w:val="001C1A01"/>
    <w:rsid w:val="001C1A89"/>
    <w:rsid w:val="001C2116"/>
    <w:rsid w:val="001C218B"/>
    <w:rsid w:val="001C26DA"/>
    <w:rsid w:val="001C26F5"/>
    <w:rsid w:val="001C27A6"/>
    <w:rsid w:val="001C2A8A"/>
    <w:rsid w:val="001C2B0D"/>
    <w:rsid w:val="001C2B80"/>
    <w:rsid w:val="001C392A"/>
    <w:rsid w:val="001C3B1D"/>
    <w:rsid w:val="001C3E0C"/>
    <w:rsid w:val="001C4387"/>
    <w:rsid w:val="001C4844"/>
    <w:rsid w:val="001C4D45"/>
    <w:rsid w:val="001C5429"/>
    <w:rsid w:val="001C54BF"/>
    <w:rsid w:val="001C551C"/>
    <w:rsid w:val="001C5763"/>
    <w:rsid w:val="001C5C1D"/>
    <w:rsid w:val="001C5DEA"/>
    <w:rsid w:val="001C5E17"/>
    <w:rsid w:val="001C6667"/>
    <w:rsid w:val="001C6866"/>
    <w:rsid w:val="001C6ED7"/>
    <w:rsid w:val="001C6FF7"/>
    <w:rsid w:val="001C70E9"/>
    <w:rsid w:val="001C71FD"/>
    <w:rsid w:val="001C77E9"/>
    <w:rsid w:val="001C7B1F"/>
    <w:rsid w:val="001C7B30"/>
    <w:rsid w:val="001C7CC5"/>
    <w:rsid w:val="001D044F"/>
    <w:rsid w:val="001D0C63"/>
    <w:rsid w:val="001D1068"/>
    <w:rsid w:val="001D138F"/>
    <w:rsid w:val="001D1618"/>
    <w:rsid w:val="001D170F"/>
    <w:rsid w:val="001D1EFD"/>
    <w:rsid w:val="001D2208"/>
    <w:rsid w:val="001D23BD"/>
    <w:rsid w:val="001D24E7"/>
    <w:rsid w:val="001D2767"/>
    <w:rsid w:val="001D2769"/>
    <w:rsid w:val="001D2A31"/>
    <w:rsid w:val="001D2E74"/>
    <w:rsid w:val="001D318D"/>
    <w:rsid w:val="001D36EA"/>
    <w:rsid w:val="001D3C68"/>
    <w:rsid w:val="001D4376"/>
    <w:rsid w:val="001D4A24"/>
    <w:rsid w:val="001D50A7"/>
    <w:rsid w:val="001D50F1"/>
    <w:rsid w:val="001D528D"/>
    <w:rsid w:val="001D53F1"/>
    <w:rsid w:val="001D557F"/>
    <w:rsid w:val="001D5774"/>
    <w:rsid w:val="001D5879"/>
    <w:rsid w:val="001D5F56"/>
    <w:rsid w:val="001D6111"/>
    <w:rsid w:val="001D6679"/>
    <w:rsid w:val="001D6798"/>
    <w:rsid w:val="001D6C08"/>
    <w:rsid w:val="001D6CA8"/>
    <w:rsid w:val="001D6F25"/>
    <w:rsid w:val="001D6FB5"/>
    <w:rsid w:val="001D6FB6"/>
    <w:rsid w:val="001D71A1"/>
    <w:rsid w:val="001D7992"/>
    <w:rsid w:val="001D7AC9"/>
    <w:rsid w:val="001D7EEB"/>
    <w:rsid w:val="001D7FC2"/>
    <w:rsid w:val="001D7FC8"/>
    <w:rsid w:val="001E048C"/>
    <w:rsid w:val="001E090C"/>
    <w:rsid w:val="001E0CF6"/>
    <w:rsid w:val="001E0D84"/>
    <w:rsid w:val="001E1021"/>
    <w:rsid w:val="001E11E4"/>
    <w:rsid w:val="001E1279"/>
    <w:rsid w:val="001E132A"/>
    <w:rsid w:val="001E1566"/>
    <w:rsid w:val="001E1707"/>
    <w:rsid w:val="001E1E67"/>
    <w:rsid w:val="001E1EE1"/>
    <w:rsid w:val="001E1F12"/>
    <w:rsid w:val="001E2377"/>
    <w:rsid w:val="001E2548"/>
    <w:rsid w:val="001E2644"/>
    <w:rsid w:val="001E2B2B"/>
    <w:rsid w:val="001E2DE2"/>
    <w:rsid w:val="001E32A5"/>
    <w:rsid w:val="001E360A"/>
    <w:rsid w:val="001E3741"/>
    <w:rsid w:val="001E3787"/>
    <w:rsid w:val="001E389E"/>
    <w:rsid w:val="001E3B50"/>
    <w:rsid w:val="001E3BB2"/>
    <w:rsid w:val="001E3EA8"/>
    <w:rsid w:val="001E3F95"/>
    <w:rsid w:val="001E408E"/>
    <w:rsid w:val="001E4133"/>
    <w:rsid w:val="001E42A2"/>
    <w:rsid w:val="001E43D5"/>
    <w:rsid w:val="001E4A77"/>
    <w:rsid w:val="001E4C42"/>
    <w:rsid w:val="001E4C55"/>
    <w:rsid w:val="001E4C75"/>
    <w:rsid w:val="001E4E6B"/>
    <w:rsid w:val="001E5067"/>
    <w:rsid w:val="001E529A"/>
    <w:rsid w:val="001E547C"/>
    <w:rsid w:val="001E558D"/>
    <w:rsid w:val="001E5645"/>
    <w:rsid w:val="001E58D0"/>
    <w:rsid w:val="001E5A1B"/>
    <w:rsid w:val="001E5D49"/>
    <w:rsid w:val="001E60C4"/>
    <w:rsid w:val="001E613C"/>
    <w:rsid w:val="001E620C"/>
    <w:rsid w:val="001E621F"/>
    <w:rsid w:val="001E6313"/>
    <w:rsid w:val="001E6364"/>
    <w:rsid w:val="001E66FD"/>
    <w:rsid w:val="001E6972"/>
    <w:rsid w:val="001E6A89"/>
    <w:rsid w:val="001E6D54"/>
    <w:rsid w:val="001E7598"/>
    <w:rsid w:val="001E7624"/>
    <w:rsid w:val="001E76E6"/>
    <w:rsid w:val="001E7C5E"/>
    <w:rsid w:val="001F00A0"/>
    <w:rsid w:val="001F0684"/>
    <w:rsid w:val="001F07FA"/>
    <w:rsid w:val="001F0A28"/>
    <w:rsid w:val="001F1F03"/>
    <w:rsid w:val="001F210F"/>
    <w:rsid w:val="001F2382"/>
    <w:rsid w:val="001F264B"/>
    <w:rsid w:val="001F298E"/>
    <w:rsid w:val="001F2C4E"/>
    <w:rsid w:val="001F2CF0"/>
    <w:rsid w:val="001F3403"/>
    <w:rsid w:val="001F3856"/>
    <w:rsid w:val="001F3A7F"/>
    <w:rsid w:val="001F3AE8"/>
    <w:rsid w:val="001F3F79"/>
    <w:rsid w:val="001F40BA"/>
    <w:rsid w:val="001F4135"/>
    <w:rsid w:val="001F4224"/>
    <w:rsid w:val="001F43BC"/>
    <w:rsid w:val="001F46F4"/>
    <w:rsid w:val="001F4705"/>
    <w:rsid w:val="001F475C"/>
    <w:rsid w:val="001F4BFA"/>
    <w:rsid w:val="001F4F47"/>
    <w:rsid w:val="001F598A"/>
    <w:rsid w:val="001F5D8A"/>
    <w:rsid w:val="001F5E32"/>
    <w:rsid w:val="001F65E5"/>
    <w:rsid w:val="001F66FE"/>
    <w:rsid w:val="001F6F52"/>
    <w:rsid w:val="001F71BD"/>
    <w:rsid w:val="001F77FA"/>
    <w:rsid w:val="001F782C"/>
    <w:rsid w:val="001F7C64"/>
    <w:rsid w:val="001F7DCC"/>
    <w:rsid w:val="002001DF"/>
    <w:rsid w:val="00200292"/>
    <w:rsid w:val="00200F76"/>
    <w:rsid w:val="00200F81"/>
    <w:rsid w:val="0020147A"/>
    <w:rsid w:val="00201A1F"/>
    <w:rsid w:val="00201DCE"/>
    <w:rsid w:val="00201F4E"/>
    <w:rsid w:val="0020226E"/>
    <w:rsid w:val="002022E3"/>
    <w:rsid w:val="00202318"/>
    <w:rsid w:val="00202774"/>
    <w:rsid w:val="0020281E"/>
    <w:rsid w:val="0020295C"/>
    <w:rsid w:val="00202F22"/>
    <w:rsid w:val="00202F33"/>
    <w:rsid w:val="0020377D"/>
    <w:rsid w:val="00203935"/>
    <w:rsid w:val="002040FC"/>
    <w:rsid w:val="0020426C"/>
    <w:rsid w:val="00204430"/>
    <w:rsid w:val="002045FB"/>
    <w:rsid w:val="00204E49"/>
    <w:rsid w:val="002050DF"/>
    <w:rsid w:val="00205480"/>
    <w:rsid w:val="002059D2"/>
    <w:rsid w:val="00205C27"/>
    <w:rsid w:val="0020600E"/>
    <w:rsid w:val="002060D8"/>
    <w:rsid w:val="002065F9"/>
    <w:rsid w:val="0020671B"/>
    <w:rsid w:val="002068BB"/>
    <w:rsid w:val="00206C23"/>
    <w:rsid w:val="002071BF"/>
    <w:rsid w:val="00207434"/>
    <w:rsid w:val="00207580"/>
    <w:rsid w:val="00207587"/>
    <w:rsid w:val="00207CF6"/>
    <w:rsid w:val="00210184"/>
    <w:rsid w:val="00210652"/>
    <w:rsid w:val="002107CC"/>
    <w:rsid w:val="00210BF8"/>
    <w:rsid w:val="002115CF"/>
    <w:rsid w:val="0021164C"/>
    <w:rsid w:val="0021190D"/>
    <w:rsid w:val="002119D7"/>
    <w:rsid w:val="0021219C"/>
    <w:rsid w:val="0021220A"/>
    <w:rsid w:val="002123E9"/>
    <w:rsid w:val="00212D1A"/>
    <w:rsid w:val="00212E54"/>
    <w:rsid w:val="00212F58"/>
    <w:rsid w:val="00213483"/>
    <w:rsid w:val="002136A4"/>
    <w:rsid w:val="0021372F"/>
    <w:rsid w:val="00213974"/>
    <w:rsid w:val="00214083"/>
    <w:rsid w:val="00214262"/>
    <w:rsid w:val="002146D4"/>
    <w:rsid w:val="0021477B"/>
    <w:rsid w:val="002147B0"/>
    <w:rsid w:val="00214939"/>
    <w:rsid w:val="00214A54"/>
    <w:rsid w:val="00214D55"/>
    <w:rsid w:val="00214E02"/>
    <w:rsid w:val="00214F44"/>
    <w:rsid w:val="00215380"/>
    <w:rsid w:val="002153E3"/>
    <w:rsid w:val="00215657"/>
    <w:rsid w:val="002156CF"/>
    <w:rsid w:val="002157A4"/>
    <w:rsid w:val="00215B62"/>
    <w:rsid w:val="00216110"/>
    <w:rsid w:val="0021632A"/>
    <w:rsid w:val="002163F4"/>
    <w:rsid w:val="0021665B"/>
    <w:rsid w:val="002166E3"/>
    <w:rsid w:val="002167C7"/>
    <w:rsid w:val="00216D52"/>
    <w:rsid w:val="00216D8C"/>
    <w:rsid w:val="00216FCF"/>
    <w:rsid w:val="00217023"/>
    <w:rsid w:val="002172D0"/>
    <w:rsid w:val="00217C52"/>
    <w:rsid w:val="0022007E"/>
    <w:rsid w:val="00220502"/>
    <w:rsid w:val="0022088C"/>
    <w:rsid w:val="00220EDC"/>
    <w:rsid w:val="0022125B"/>
    <w:rsid w:val="00221AB5"/>
    <w:rsid w:val="00221B7D"/>
    <w:rsid w:val="002222FE"/>
    <w:rsid w:val="00222575"/>
    <w:rsid w:val="00222A37"/>
    <w:rsid w:val="0022341B"/>
    <w:rsid w:val="0022375B"/>
    <w:rsid w:val="00223B7E"/>
    <w:rsid w:val="00223D99"/>
    <w:rsid w:val="00223DD9"/>
    <w:rsid w:val="00223F51"/>
    <w:rsid w:val="002244FB"/>
    <w:rsid w:val="0022469A"/>
    <w:rsid w:val="0022476C"/>
    <w:rsid w:val="00224CEC"/>
    <w:rsid w:val="00224FFB"/>
    <w:rsid w:val="0022544D"/>
    <w:rsid w:val="00225571"/>
    <w:rsid w:val="00225A73"/>
    <w:rsid w:val="002261B3"/>
    <w:rsid w:val="0022627A"/>
    <w:rsid w:val="00226636"/>
    <w:rsid w:val="00226D5B"/>
    <w:rsid w:val="00226DB0"/>
    <w:rsid w:val="00227028"/>
    <w:rsid w:val="002272AD"/>
    <w:rsid w:val="0022750D"/>
    <w:rsid w:val="002275F5"/>
    <w:rsid w:val="002276EB"/>
    <w:rsid w:val="0022793C"/>
    <w:rsid w:val="00227B7A"/>
    <w:rsid w:val="00227BA7"/>
    <w:rsid w:val="00227E02"/>
    <w:rsid w:val="00227E95"/>
    <w:rsid w:val="00227F23"/>
    <w:rsid w:val="0023003A"/>
    <w:rsid w:val="002300E5"/>
    <w:rsid w:val="0023027A"/>
    <w:rsid w:val="002303B5"/>
    <w:rsid w:val="002305EA"/>
    <w:rsid w:val="002306E0"/>
    <w:rsid w:val="00230E75"/>
    <w:rsid w:val="0023139C"/>
    <w:rsid w:val="002314F3"/>
    <w:rsid w:val="0023194A"/>
    <w:rsid w:val="0023212E"/>
    <w:rsid w:val="00232600"/>
    <w:rsid w:val="00232E04"/>
    <w:rsid w:val="00232F08"/>
    <w:rsid w:val="00232F94"/>
    <w:rsid w:val="00233180"/>
    <w:rsid w:val="002331EA"/>
    <w:rsid w:val="0023356F"/>
    <w:rsid w:val="00233891"/>
    <w:rsid w:val="00233977"/>
    <w:rsid w:val="00233B36"/>
    <w:rsid w:val="00233B37"/>
    <w:rsid w:val="0023422C"/>
    <w:rsid w:val="002342D1"/>
    <w:rsid w:val="00234404"/>
    <w:rsid w:val="00234929"/>
    <w:rsid w:val="0023502B"/>
    <w:rsid w:val="002351E3"/>
    <w:rsid w:val="0023542A"/>
    <w:rsid w:val="002354E7"/>
    <w:rsid w:val="002355DA"/>
    <w:rsid w:val="0023579F"/>
    <w:rsid w:val="002359B5"/>
    <w:rsid w:val="00235BC6"/>
    <w:rsid w:val="00235F0F"/>
    <w:rsid w:val="002362E4"/>
    <w:rsid w:val="002363FD"/>
    <w:rsid w:val="002365EA"/>
    <w:rsid w:val="00236761"/>
    <w:rsid w:val="00236813"/>
    <w:rsid w:val="00236D86"/>
    <w:rsid w:val="00237BC8"/>
    <w:rsid w:val="00237EAB"/>
    <w:rsid w:val="00237EE1"/>
    <w:rsid w:val="002400D8"/>
    <w:rsid w:val="00240264"/>
    <w:rsid w:val="00240312"/>
    <w:rsid w:val="00240887"/>
    <w:rsid w:val="00240CE8"/>
    <w:rsid w:val="00241206"/>
    <w:rsid w:val="00241365"/>
    <w:rsid w:val="00241482"/>
    <w:rsid w:val="00241921"/>
    <w:rsid w:val="00241962"/>
    <w:rsid w:val="00241CEA"/>
    <w:rsid w:val="00241FE8"/>
    <w:rsid w:val="00241FFF"/>
    <w:rsid w:val="002425FC"/>
    <w:rsid w:val="0024267A"/>
    <w:rsid w:val="0024276D"/>
    <w:rsid w:val="002431C9"/>
    <w:rsid w:val="00243904"/>
    <w:rsid w:val="00243C4F"/>
    <w:rsid w:val="00243C9C"/>
    <w:rsid w:val="002442D5"/>
    <w:rsid w:val="002443B8"/>
    <w:rsid w:val="00244452"/>
    <w:rsid w:val="00244687"/>
    <w:rsid w:val="002447E1"/>
    <w:rsid w:val="00244A7E"/>
    <w:rsid w:val="00244AD3"/>
    <w:rsid w:val="0024512A"/>
    <w:rsid w:val="002455EC"/>
    <w:rsid w:val="0024565A"/>
    <w:rsid w:val="00245781"/>
    <w:rsid w:val="0024583C"/>
    <w:rsid w:val="002458FE"/>
    <w:rsid w:val="00245924"/>
    <w:rsid w:val="00245C69"/>
    <w:rsid w:val="00245CB9"/>
    <w:rsid w:val="00246115"/>
    <w:rsid w:val="00246308"/>
    <w:rsid w:val="002463C0"/>
    <w:rsid w:val="00246431"/>
    <w:rsid w:val="0024646D"/>
    <w:rsid w:val="002465D7"/>
    <w:rsid w:val="00246704"/>
    <w:rsid w:val="002467A6"/>
    <w:rsid w:val="0024696F"/>
    <w:rsid w:val="00246A6D"/>
    <w:rsid w:val="00246D4B"/>
    <w:rsid w:val="0024767B"/>
    <w:rsid w:val="00247838"/>
    <w:rsid w:val="00247A31"/>
    <w:rsid w:val="00250125"/>
    <w:rsid w:val="002504AA"/>
    <w:rsid w:val="0025055B"/>
    <w:rsid w:val="002505BF"/>
    <w:rsid w:val="00251254"/>
    <w:rsid w:val="00251660"/>
    <w:rsid w:val="00251A6C"/>
    <w:rsid w:val="002525B2"/>
    <w:rsid w:val="00252731"/>
    <w:rsid w:val="0025295B"/>
    <w:rsid w:val="0025299E"/>
    <w:rsid w:val="002529C8"/>
    <w:rsid w:val="00252BB1"/>
    <w:rsid w:val="00252F90"/>
    <w:rsid w:val="002534EB"/>
    <w:rsid w:val="002535DE"/>
    <w:rsid w:val="00254132"/>
    <w:rsid w:val="00254870"/>
    <w:rsid w:val="00254C5C"/>
    <w:rsid w:val="00254D4F"/>
    <w:rsid w:val="00254D57"/>
    <w:rsid w:val="00254FAA"/>
    <w:rsid w:val="00255070"/>
    <w:rsid w:val="002551BB"/>
    <w:rsid w:val="002559B3"/>
    <w:rsid w:val="002559C9"/>
    <w:rsid w:val="00255B1D"/>
    <w:rsid w:val="00255ECA"/>
    <w:rsid w:val="002560C6"/>
    <w:rsid w:val="002563D2"/>
    <w:rsid w:val="0025641E"/>
    <w:rsid w:val="00256621"/>
    <w:rsid w:val="002566C5"/>
    <w:rsid w:val="00256776"/>
    <w:rsid w:val="002567B3"/>
    <w:rsid w:val="00256E0F"/>
    <w:rsid w:val="00257032"/>
    <w:rsid w:val="0025711F"/>
    <w:rsid w:val="002574DE"/>
    <w:rsid w:val="002578AD"/>
    <w:rsid w:val="00257A07"/>
    <w:rsid w:val="00260380"/>
    <w:rsid w:val="00261825"/>
    <w:rsid w:val="00261B47"/>
    <w:rsid w:val="00261C28"/>
    <w:rsid w:val="00261D20"/>
    <w:rsid w:val="00261DD9"/>
    <w:rsid w:val="00261E66"/>
    <w:rsid w:val="0026232A"/>
    <w:rsid w:val="00262992"/>
    <w:rsid w:val="00263089"/>
    <w:rsid w:val="00263186"/>
    <w:rsid w:val="0026370D"/>
    <w:rsid w:val="00263960"/>
    <w:rsid w:val="00263CED"/>
    <w:rsid w:val="0026428C"/>
    <w:rsid w:val="00265423"/>
    <w:rsid w:val="00265479"/>
    <w:rsid w:val="002656DB"/>
    <w:rsid w:val="00265916"/>
    <w:rsid w:val="00265B49"/>
    <w:rsid w:val="00265B5C"/>
    <w:rsid w:val="00265B63"/>
    <w:rsid w:val="00265BD7"/>
    <w:rsid w:val="00265CD6"/>
    <w:rsid w:val="00265D9E"/>
    <w:rsid w:val="0026693B"/>
    <w:rsid w:val="002669A4"/>
    <w:rsid w:val="00266BC0"/>
    <w:rsid w:val="00266EEF"/>
    <w:rsid w:val="00266F43"/>
    <w:rsid w:val="0026730C"/>
    <w:rsid w:val="00267924"/>
    <w:rsid w:val="002679C2"/>
    <w:rsid w:val="00267B0F"/>
    <w:rsid w:val="00267C44"/>
    <w:rsid w:val="00267D32"/>
    <w:rsid w:val="00267DCB"/>
    <w:rsid w:val="00267FCD"/>
    <w:rsid w:val="0027021D"/>
    <w:rsid w:val="002702BF"/>
    <w:rsid w:val="00270368"/>
    <w:rsid w:val="00270525"/>
    <w:rsid w:val="00270CBD"/>
    <w:rsid w:val="00270E52"/>
    <w:rsid w:val="00270EAA"/>
    <w:rsid w:val="0027119F"/>
    <w:rsid w:val="0027121D"/>
    <w:rsid w:val="0027158B"/>
    <w:rsid w:val="002718EA"/>
    <w:rsid w:val="00271AB2"/>
    <w:rsid w:val="00271B88"/>
    <w:rsid w:val="00271DD1"/>
    <w:rsid w:val="00272D49"/>
    <w:rsid w:val="00273456"/>
    <w:rsid w:val="002739C1"/>
    <w:rsid w:val="00273C20"/>
    <w:rsid w:val="00273C40"/>
    <w:rsid w:val="00274739"/>
    <w:rsid w:val="002748D3"/>
    <w:rsid w:val="00274D88"/>
    <w:rsid w:val="002756CA"/>
    <w:rsid w:val="002757E4"/>
    <w:rsid w:val="00275A77"/>
    <w:rsid w:val="00275B49"/>
    <w:rsid w:val="00275C2A"/>
    <w:rsid w:val="00275E02"/>
    <w:rsid w:val="00275EDA"/>
    <w:rsid w:val="002760B6"/>
    <w:rsid w:val="002762F3"/>
    <w:rsid w:val="00276428"/>
    <w:rsid w:val="002766CF"/>
    <w:rsid w:val="00276D0E"/>
    <w:rsid w:val="00276D13"/>
    <w:rsid w:val="00277363"/>
    <w:rsid w:val="00277994"/>
    <w:rsid w:val="002779B9"/>
    <w:rsid w:val="00277B16"/>
    <w:rsid w:val="00277C18"/>
    <w:rsid w:val="00277CDC"/>
    <w:rsid w:val="00277DBA"/>
    <w:rsid w:val="0028003F"/>
    <w:rsid w:val="00280450"/>
    <w:rsid w:val="00280947"/>
    <w:rsid w:val="00280B05"/>
    <w:rsid w:val="00280CD5"/>
    <w:rsid w:val="002810B1"/>
    <w:rsid w:val="00281850"/>
    <w:rsid w:val="00281A6C"/>
    <w:rsid w:val="00281C29"/>
    <w:rsid w:val="00281D6B"/>
    <w:rsid w:val="00281DE0"/>
    <w:rsid w:val="00282041"/>
    <w:rsid w:val="002821E3"/>
    <w:rsid w:val="002825F5"/>
    <w:rsid w:val="0028282F"/>
    <w:rsid w:val="0028287D"/>
    <w:rsid w:val="00282898"/>
    <w:rsid w:val="002829C5"/>
    <w:rsid w:val="00282A69"/>
    <w:rsid w:val="00282C5A"/>
    <w:rsid w:val="00282CE5"/>
    <w:rsid w:val="00282CE9"/>
    <w:rsid w:val="00282FC0"/>
    <w:rsid w:val="00283013"/>
    <w:rsid w:val="0028306B"/>
    <w:rsid w:val="00283228"/>
    <w:rsid w:val="002835FD"/>
    <w:rsid w:val="00283946"/>
    <w:rsid w:val="00283D7C"/>
    <w:rsid w:val="00283E77"/>
    <w:rsid w:val="00284052"/>
    <w:rsid w:val="002841CB"/>
    <w:rsid w:val="00284FD2"/>
    <w:rsid w:val="002850E6"/>
    <w:rsid w:val="00285232"/>
    <w:rsid w:val="0028535C"/>
    <w:rsid w:val="0028568A"/>
    <w:rsid w:val="00285710"/>
    <w:rsid w:val="002861E1"/>
    <w:rsid w:val="00286656"/>
    <w:rsid w:val="002866D6"/>
    <w:rsid w:val="00286780"/>
    <w:rsid w:val="002870A3"/>
    <w:rsid w:val="002873C1"/>
    <w:rsid w:val="002876D0"/>
    <w:rsid w:val="00287765"/>
    <w:rsid w:val="002877C1"/>
    <w:rsid w:val="002877DF"/>
    <w:rsid w:val="0028791B"/>
    <w:rsid w:val="002901BB"/>
    <w:rsid w:val="00290687"/>
    <w:rsid w:val="00290870"/>
    <w:rsid w:val="00290D5C"/>
    <w:rsid w:val="002919B8"/>
    <w:rsid w:val="00291D49"/>
    <w:rsid w:val="00292345"/>
    <w:rsid w:val="0029244B"/>
    <w:rsid w:val="002927D2"/>
    <w:rsid w:val="00292830"/>
    <w:rsid w:val="002929A5"/>
    <w:rsid w:val="002933D6"/>
    <w:rsid w:val="002936D4"/>
    <w:rsid w:val="00293829"/>
    <w:rsid w:val="00293872"/>
    <w:rsid w:val="002938EF"/>
    <w:rsid w:val="00293B67"/>
    <w:rsid w:val="00293BA5"/>
    <w:rsid w:val="00293E31"/>
    <w:rsid w:val="00293FD1"/>
    <w:rsid w:val="00294167"/>
    <w:rsid w:val="002942A9"/>
    <w:rsid w:val="00294706"/>
    <w:rsid w:val="002947C9"/>
    <w:rsid w:val="00294AFA"/>
    <w:rsid w:val="00294C82"/>
    <w:rsid w:val="00294CB4"/>
    <w:rsid w:val="002950A8"/>
    <w:rsid w:val="002952E8"/>
    <w:rsid w:val="00295461"/>
    <w:rsid w:val="002954B4"/>
    <w:rsid w:val="00295569"/>
    <w:rsid w:val="00295976"/>
    <w:rsid w:val="00295B6E"/>
    <w:rsid w:val="00295FE7"/>
    <w:rsid w:val="002960E4"/>
    <w:rsid w:val="0029664D"/>
    <w:rsid w:val="00296D24"/>
    <w:rsid w:val="00296E14"/>
    <w:rsid w:val="00296E99"/>
    <w:rsid w:val="0029713C"/>
    <w:rsid w:val="00297618"/>
    <w:rsid w:val="00297732"/>
    <w:rsid w:val="002979D6"/>
    <w:rsid w:val="00297A74"/>
    <w:rsid w:val="00297C00"/>
    <w:rsid w:val="00297D5B"/>
    <w:rsid w:val="002A01ED"/>
    <w:rsid w:val="002A06A9"/>
    <w:rsid w:val="002A0707"/>
    <w:rsid w:val="002A0741"/>
    <w:rsid w:val="002A0AB0"/>
    <w:rsid w:val="002A0BE1"/>
    <w:rsid w:val="002A0C90"/>
    <w:rsid w:val="002A0DAC"/>
    <w:rsid w:val="002A1086"/>
    <w:rsid w:val="002A10B2"/>
    <w:rsid w:val="002A1371"/>
    <w:rsid w:val="002A14C2"/>
    <w:rsid w:val="002A1593"/>
    <w:rsid w:val="002A17F6"/>
    <w:rsid w:val="002A1AB4"/>
    <w:rsid w:val="002A1B9B"/>
    <w:rsid w:val="002A1F30"/>
    <w:rsid w:val="002A20D0"/>
    <w:rsid w:val="002A280C"/>
    <w:rsid w:val="002A2967"/>
    <w:rsid w:val="002A2A88"/>
    <w:rsid w:val="002A2CB3"/>
    <w:rsid w:val="002A2F8C"/>
    <w:rsid w:val="002A3563"/>
    <w:rsid w:val="002A38C2"/>
    <w:rsid w:val="002A3B54"/>
    <w:rsid w:val="002A4129"/>
    <w:rsid w:val="002A41CA"/>
    <w:rsid w:val="002A4266"/>
    <w:rsid w:val="002A486B"/>
    <w:rsid w:val="002A4A39"/>
    <w:rsid w:val="002A4C34"/>
    <w:rsid w:val="002A4C55"/>
    <w:rsid w:val="002A52B8"/>
    <w:rsid w:val="002A52FE"/>
    <w:rsid w:val="002A53E9"/>
    <w:rsid w:val="002A540B"/>
    <w:rsid w:val="002A5523"/>
    <w:rsid w:val="002A5903"/>
    <w:rsid w:val="002A59B9"/>
    <w:rsid w:val="002A5A65"/>
    <w:rsid w:val="002A626F"/>
    <w:rsid w:val="002A62E3"/>
    <w:rsid w:val="002A6358"/>
    <w:rsid w:val="002A646C"/>
    <w:rsid w:val="002A65C8"/>
    <w:rsid w:val="002A6760"/>
    <w:rsid w:val="002A6A1D"/>
    <w:rsid w:val="002A6DAE"/>
    <w:rsid w:val="002A6FE8"/>
    <w:rsid w:val="002A7090"/>
    <w:rsid w:val="002A753B"/>
    <w:rsid w:val="002A762C"/>
    <w:rsid w:val="002A77D7"/>
    <w:rsid w:val="002A7BA8"/>
    <w:rsid w:val="002B056E"/>
    <w:rsid w:val="002B05CE"/>
    <w:rsid w:val="002B08AC"/>
    <w:rsid w:val="002B0C9B"/>
    <w:rsid w:val="002B1403"/>
    <w:rsid w:val="002B1A96"/>
    <w:rsid w:val="002B1B31"/>
    <w:rsid w:val="002B1C76"/>
    <w:rsid w:val="002B1DE0"/>
    <w:rsid w:val="002B24E6"/>
    <w:rsid w:val="002B253C"/>
    <w:rsid w:val="002B25E7"/>
    <w:rsid w:val="002B261D"/>
    <w:rsid w:val="002B2625"/>
    <w:rsid w:val="002B290E"/>
    <w:rsid w:val="002B2984"/>
    <w:rsid w:val="002B2AA1"/>
    <w:rsid w:val="002B2B32"/>
    <w:rsid w:val="002B32E3"/>
    <w:rsid w:val="002B3D5C"/>
    <w:rsid w:val="002B3E04"/>
    <w:rsid w:val="002B3E13"/>
    <w:rsid w:val="002B4315"/>
    <w:rsid w:val="002B4329"/>
    <w:rsid w:val="002B4562"/>
    <w:rsid w:val="002B45C9"/>
    <w:rsid w:val="002B4BD5"/>
    <w:rsid w:val="002B56B1"/>
    <w:rsid w:val="002B5C69"/>
    <w:rsid w:val="002B5EA0"/>
    <w:rsid w:val="002B60CF"/>
    <w:rsid w:val="002B612F"/>
    <w:rsid w:val="002B62F6"/>
    <w:rsid w:val="002B671E"/>
    <w:rsid w:val="002B67C1"/>
    <w:rsid w:val="002B68B8"/>
    <w:rsid w:val="002B6A41"/>
    <w:rsid w:val="002B6B61"/>
    <w:rsid w:val="002B6C88"/>
    <w:rsid w:val="002B6DB0"/>
    <w:rsid w:val="002B7187"/>
    <w:rsid w:val="002B7A95"/>
    <w:rsid w:val="002B7DA4"/>
    <w:rsid w:val="002C0151"/>
    <w:rsid w:val="002C028D"/>
    <w:rsid w:val="002C0353"/>
    <w:rsid w:val="002C0767"/>
    <w:rsid w:val="002C0B29"/>
    <w:rsid w:val="002C0D8D"/>
    <w:rsid w:val="002C0FFD"/>
    <w:rsid w:val="002C1204"/>
    <w:rsid w:val="002C130D"/>
    <w:rsid w:val="002C14FB"/>
    <w:rsid w:val="002C165D"/>
    <w:rsid w:val="002C1828"/>
    <w:rsid w:val="002C18CB"/>
    <w:rsid w:val="002C2C62"/>
    <w:rsid w:val="002C2CBB"/>
    <w:rsid w:val="002C2CD3"/>
    <w:rsid w:val="002C2EFB"/>
    <w:rsid w:val="002C2F1B"/>
    <w:rsid w:val="002C373F"/>
    <w:rsid w:val="002C3C77"/>
    <w:rsid w:val="002C400A"/>
    <w:rsid w:val="002C4398"/>
    <w:rsid w:val="002C43B3"/>
    <w:rsid w:val="002C4675"/>
    <w:rsid w:val="002C4912"/>
    <w:rsid w:val="002C495F"/>
    <w:rsid w:val="002C49F5"/>
    <w:rsid w:val="002C504A"/>
    <w:rsid w:val="002C51B7"/>
    <w:rsid w:val="002C52B5"/>
    <w:rsid w:val="002C53B8"/>
    <w:rsid w:val="002C55F1"/>
    <w:rsid w:val="002C5796"/>
    <w:rsid w:val="002C57DA"/>
    <w:rsid w:val="002C5A8F"/>
    <w:rsid w:val="002C5D6A"/>
    <w:rsid w:val="002C60C7"/>
    <w:rsid w:val="002C6411"/>
    <w:rsid w:val="002C659C"/>
    <w:rsid w:val="002C66AA"/>
    <w:rsid w:val="002C66B8"/>
    <w:rsid w:val="002C6822"/>
    <w:rsid w:val="002C6D74"/>
    <w:rsid w:val="002C6E90"/>
    <w:rsid w:val="002C6F76"/>
    <w:rsid w:val="002C7252"/>
    <w:rsid w:val="002C764E"/>
    <w:rsid w:val="002D0140"/>
    <w:rsid w:val="002D09ED"/>
    <w:rsid w:val="002D0AE9"/>
    <w:rsid w:val="002D0F60"/>
    <w:rsid w:val="002D1085"/>
    <w:rsid w:val="002D10CE"/>
    <w:rsid w:val="002D10D2"/>
    <w:rsid w:val="002D1447"/>
    <w:rsid w:val="002D1480"/>
    <w:rsid w:val="002D1702"/>
    <w:rsid w:val="002D1A7B"/>
    <w:rsid w:val="002D1FB5"/>
    <w:rsid w:val="002D2264"/>
    <w:rsid w:val="002D2494"/>
    <w:rsid w:val="002D2535"/>
    <w:rsid w:val="002D26A3"/>
    <w:rsid w:val="002D279E"/>
    <w:rsid w:val="002D280C"/>
    <w:rsid w:val="002D2B07"/>
    <w:rsid w:val="002D2B0A"/>
    <w:rsid w:val="002D2D70"/>
    <w:rsid w:val="002D2E8E"/>
    <w:rsid w:val="002D31B8"/>
    <w:rsid w:val="002D31BE"/>
    <w:rsid w:val="002D3233"/>
    <w:rsid w:val="002D3752"/>
    <w:rsid w:val="002D3932"/>
    <w:rsid w:val="002D3B0B"/>
    <w:rsid w:val="002D3BCD"/>
    <w:rsid w:val="002D3EFE"/>
    <w:rsid w:val="002D4150"/>
    <w:rsid w:val="002D4536"/>
    <w:rsid w:val="002D4B4A"/>
    <w:rsid w:val="002D4D9A"/>
    <w:rsid w:val="002D555A"/>
    <w:rsid w:val="002D559A"/>
    <w:rsid w:val="002D5628"/>
    <w:rsid w:val="002D5676"/>
    <w:rsid w:val="002D59C2"/>
    <w:rsid w:val="002D5B0A"/>
    <w:rsid w:val="002D5D83"/>
    <w:rsid w:val="002D6172"/>
    <w:rsid w:val="002D626D"/>
    <w:rsid w:val="002D6480"/>
    <w:rsid w:val="002D6520"/>
    <w:rsid w:val="002D65E7"/>
    <w:rsid w:val="002D668C"/>
    <w:rsid w:val="002D6732"/>
    <w:rsid w:val="002D6FE9"/>
    <w:rsid w:val="002D7030"/>
    <w:rsid w:val="002D7396"/>
    <w:rsid w:val="002D7425"/>
    <w:rsid w:val="002D7571"/>
    <w:rsid w:val="002D778D"/>
    <w:rsid w:val="002D7E26"/>
    <w:rsid w:val="002E00FF"/>
    <w:rsid w:val="002E0901"/>
    <w:rsid w:val="002E0F12"/>
    <w:rsid w:val="002E1064"/>
    <w:rsid w:val="002E1223"/>
    <w:rsid w:val="002E16A9"/>
    <w:rsid w:val="002E17E3"/>
    <w:rsid w:val="002E1902"/>
    <w:rsid w:val="002E1B1B"/>
    <w:rsid w:val="002E1D97"/>
    <w:rsid w:val="002E212D"/>
    <w:rsid w:val="002E21AC"/>
    <w:rsid w:val="002E228E"/>
    <w:rsid w:val="002E2FAD"/>
    <w:rsid w:val="002E31C1"/>
    <w:rsid w:val="002E35B0"/>
    <w:rsid w:val="002E36B4"/>
    <w:rsid w:val="002E39C4"/>
    <w:rsid w:val="002E3AFE"/>
    <w:rsid w:val="002E3C71"/>
    <w:rsid w:val="002E3D1C"/>
    <w:rsid w:val="002E422B"/>
    <w:rsid w:val="002E4479"/>
    <w:rsid w:val="002E45A0"/>
    <w:rsid w:val="002E4CB3"/>
    <w:rsid w:val="002E50BB"/>
    <w:rsid w:val="002E5452"/>
    <w:rsid w:val="002E5461"/>
    <w:rsid w:val="002E563B"/>
    <w:rsid w:val="002E57EA"/>
    <w:rsid w:val="002E5856"/>
    <w:rsid w:val="002E5FBE"/>
    <w:rsid w:val="002E63C6"/>
    <w:rsid w:val="002E6407"/>
    <w:rsid w:val="002E6A43"/>
    <w:rsid w:val="002E6AFB"/>
    <w:rsid w:val="002E702E"/>
    <w:rsid w:val="002E70AF"/>
    <w:rsid w:val="002E7D5D"/>
    <w:rsid w:val="002F003F"/>
    <w:rsid w:val="002F014A"/>
    <w:rsid w:val="002F04E3"/>
    <w:rsid w:val="002F0772"/>
    <w:rsid w:val="002F086F"/>
    <w:rsid w:val="002F094F"/>
    <w:rsid w:val="002F1010"/>
    <w:rsid w:val="002F12CE"/>
    <w:rsid w:val="002F1345"/>
    <w:rsid w:val="002F1818"/>
    <w:rsid w:val="002F1BDA"/>
    <w:rsid w:val="002F2651"/>
    <w:rsid w:val="002F28BF"/>
    <w:rsid w:val="002F2EB1"/>
    <w:rsid w:val="002F3123"/>
    <w:rsid w:val="002F338C"/>
    <w:rsid w:val="002F35E9"/>
    <w:rsid w:val="002F3EEB"/>
    <w:rsid w:val="002F3F86"/>
    <w:rsid w:val="002F4270"/>
    <w:rsid w:val="002F434D"/>
    <w:rsid w:val="002F448B"/>
    <w:rsid w:val="002F45CD"/>
    <w:rsid w:val="002F4E61"/>
    <w:rsid w:val="002F4F8D"/>
    <w:rsid w:val="002F5F00"/>
    <w:rsid w:val="002F69E9"/>
    <w:rsid w:val="002F6A9E"/>
    <w:rsid w:val="002F6CA8"/>
    <w:rsid w:val="002F7412"/>
    <w:rsid w:val="002F77E5"/>
    <w:rsid w:val="002F7D7F"/>
    <w:rsid w:val="0030015C"/>
    <w:rsid w:val="00300188"/>
    <w:rsid w:val="0030033F"/>
    <w:rsid w:val="003004B3"/>
    <w:rsid w:val="00300579"/>
    <w:rsid w:val="00300609"/>
    <w:rsid w:val="0030061A"/>
    <w:rsid w:val="0030066A"/>
    <w:rsid w:val="003006A1"/>
    <w:rsid w:val="0030085A"/>
    <w:rsid w:val="00300BC3"/>
    <w:rsid w:val="00300D00"/>
    <w:rsid w:val="00300F3C"/>
    <w:rsid w:val="00301866"/>
    <w:rsid w:val="00301D91"/>
    <w:rsid w:val="0030226C"/>
    <w:rsid w:val="00302320"/>
    <w:rsid w:val="0030236B"/>
    <w:rsid w:val="003027EC"/>
    <w:rsid w:val="00302834"/>
    <w:rsid w:val="00302859"/>
    <w:rsid w:val="00302DFE"/>
    <w:rsid w:val="00302E4C"/>
    <w:rsid w:val="00303223"/>
    <w:rsid w:val="00303440"/>
    <w:rsid w:val="003038CB"/>
    <w:rsid w:val="00303A53"/>
    <w:rsid w:val="00303A76"/>
    <w:rsid w:val="00303FA2"/>
    <w:rsid w:val="0030427E"/>
    <w:rsid w:val="00304534"/>
    <w:rsid w:val="00304799"/>
    <w:rsid w:val="0030492C"/>
    <w:rsid w:val="00304CEE"/>
    <w:rsid w:val="00304D51"/>
    <w:rsid w:val="00304E24"/>
    <w:rsid w:val="00304EB9"/>
    <w:rsid w:val="00304F45"/>
    <w:rsid w:val="0030501D"/>
    <w:rsid w:val="0030557F"/>
    <w:rsid w:val="00305A38"/>
    <w:rsid w:val="00305B89"/>
    <w:rsid w:val="00305C73"/>
    <w:rsid w:val="00305DB4"/>
    <w:rsid w:val="00306298"/>
    <w:rsid w:val="003062E0"/>
    <w:rsid w:val="00306450"/>
    <w:rsid w:val="00306578"/>
    <w:rsid w:val="003066E4"/>
    <w:rsid w:val="00306762"/>
    <w:rsid w:val="00306853"/>
    <w:rsid w:val="003068B6"/>
    <w:rsid w:val="00306E58"/>
    <w:rsid w:val="0030733F"/>
    <w:rsid w:val="0030759E"/>
    <w:rsid w:val="00307AF2"/>
    <w:rsid w:val="00307FCF"/>
    <w:rsid w:val="0031011B"/>
    <w:rsid w:val="003101F2"/>
    <w:rsid w:val="00310420"/>
    <w:rsid w:val="00310911"/>
    <w:rsid w:val="00310937"/>
    <w:rsid w:val="003109A2"/>
    <w:rsid w:val="00310A40"/>
    <w:rsid w:val="00310DC2"/>
    <w:rsid w:val="003113DA"/>
    <w:rsid w:val="0031194A"/>
    <w:rsid w:val="00311D7B"/>
    <w:rsid w:val="00311F96"/>
    <w:rsid w:val="0031214D"/>
    <w:rsid w:val="003121B6"/>
    <w:rsid w:val="003121D0"/>
    <w:rsid w:val="003122A9"/>
    <w:rsid w:val="00312497"/>
    <w:rsid w:val="00312637"/>
    <w:rsid w:val="00312664"/>
    <w:rsid w:val="00312745"/>
    <w:rsid w:val="0031274B"/>
    <w:rsid w:val="003127C0"/>
    <w:rsid w:val="00312AD0"/>
    <w:rsid w:val="00312B1C"/>
    <w:rsid w:val="00312CD8"/>
    <w:rsid w:val="00313B36"/>
    <w:rsid w:val="00313C54"/>
    <w:rsid w:val="00313DE1"/>
    <w:rsid w:val="00314251"/>
    <w:rsid w:val="00314A1F"/>
    <w:rsid w:val="00314D8F"/>
    <w:rsid w:val="00315074"/>
    <w:rsid w:val="003151C6"/>
    <w:rsid w:val="003157C4"/>
    <w:rsid w:val="00315864"/>
    <w:rsid w:val="0031586E"/>
    <w:rsid w:val="003158EB"/>
    <w:rsid w:val="00315BD2"/>
    <w:rsid w:val="00315E9D"/>
    <w:rsid w:val="003161CB"/>
    <w:rsid w:val="00316467"/>
    <w:rsid w:val="00316556"/>
    <w:rsid w:val="00316D7B"/>
    <w:rsid w:val="00316DF1"/>
    <w:rsid w:val="00316E81"/>
    <w:rsid w:val="00317082"/>
    <w:rsid w:val="0031724A"/>
    <w:rsid w:val="00317AF7"/>
    <w:rsid w:val="00317B43"/>
    <w:rsid w:val="003205E8"/>
    <w:rsid w:val="00320604"/>
    <w:rsid w:val="00320722"/>
    <w:rsid w:val="00320769"/>
    <w:rsid w:val="00320776"/>
    <w:rsid w:val="00320BCA"/>
    <w:rsid w:val="00320C91"/>
    <w:rsid w:val="00320CF0"/>
    <w:rsid w:val="00321029"/>
    <w:rsid w:val="0032140C"/>
    <w:rsid w:val="00321B92"/>
    <w:rsid w:val="00321F4E"/>
    <w:rsid w:val="00322332"/>
    <w:rsid w:val="003224E2"/>
    <w:rsid w:val="003227C9"/>
    <w:rsid w:val="003229EE"/>
    <w:rsid w:val="00322C55"/>
    <w:rsid w:val="00322DDC"/>
    <w:rsid w:val="00323240"/>
    <w:rsid w:val="00323297"/>
    <w:rsid w:val="00323369"/>
    <w:rsid w:val="00323435"/>
    <w:rsid w:val="003234F0"/>
    <w:rsid w:val="00323999"/>
    <w:rsid w:val="0032591A"/>
    <w:rsid w:val="00326549"/>
    <w:rsid w:val="003269A6"/>
    <w:rsid w:val="00326D73"/>
    <w:rsid w:val="00327182"/>
    <w:rsid w:val="00327444"/>
    <w:rsid w:val="00327719"/>
    <w:rsid w:val="00327867"/>
    <w:rsid w:val="00327D79"/>
    <w:rsid w:val="0033039E"/>
    <w:rsid w:val="003304D8"/>
    <w:rsid w:val="00330625"/>
    <w:rsid w:val="00330F1F"/>
    <w:rsid w:val="00330F81"/>
    <w:rsid w:val="003318EC"/>
    <w:rsid w:val="00331B85"/>
    <w:rsid w:val="0033225E"/>
    <w:rsid w:val="0033229E"/>
    <w:rsid w:val="003322DA"/>
    <w:rsid w:val="0033244C"/>
    <w:rsid w:val="00332501"/>
    <w:rsid w:val="00332DD0"/>
    <w:rsid w:val="0033333D"/>
    <w:rsid w:val="00333371"/>
    <w:rsid w:val="003337D0"/>
    <w:rsid w:val="003338DD"/>
    <w:rsid w:val="00333E83"/>
    <w:rsid w:val="00333F78"/>
    <w:rsid w:val="00333FB5"/>
    <w:rsid w:val="00334350"/>
    <w:rsid w:val="003345E0"/>
    <w:rsid w:val="003346C1"/>
    <w:rsid w:val="00334B10"/>
    <w:rsid w:val="00334BFC"/>
    <w:rsid w:val="003350C2"/>
    <w:rsid w:val="0033519B"/>
    <w:rsid w:val="003356D8"/>
    <w:rsid w:val="00335732"/>
    <w:rsid w:val="0033608C"/>
    <w:rsid w:val="003362DC"/>
    <w:rsid w:val="00336AED"/>
    <w:rsid w:val="00336BD7"/>
    <w:rsid w:val="0033753D"/>
    <w:rsid w:val="00337822"/>
    <w:rsid w:val="003402CF"/>
    <w:rsid w:val="00340A97"/>
    <w:rsid w:val="0034109B"/>
    <w:rsid w:val="0034144F"/>
    <w:rsid w:val="00341507"/>
    <w:rsid w:val="00341760"/>
    <w:rsid w:val="0034176D"/>
    <w:rsid w:val="003419A5"/>
    <w:rsid w:val="00341B5F"/>
    <w:rsid w:val="00341BBB"/>
    <w:rsid w:val="00341E96"/>
    <w:rsid w:val="00342032"/>
    <w:rsid w:val="003420FE"/>
    <w:rsid w:val="0034225D"/>
    <w:rsid w:val="0034229B"/>
    <w:rsid w:val="003425E8"/>
    <w:rsid w:val="0034300C"/>
    <w:rsid w:val="00343018"/>
    <w:rsid w:val="0034306F"/>
    <w:rsid w:val="0034367D"/>
    <w:rsid w:val="00343E1E"/>
    <w:rsid w:val="003446DC"/>
    <w:rsid w:val="00344881"/>
    <w:rsid w:val="0034525D"/>
    <w:rsid w:val="00345357"/>
    <w:rsid w:val="00345AD7"/>
    <w:rsid w:val="00345BB6"/>
    <w:rsid w:val="00345C75"/>
    <w:rsid w:val="00345DBF"/>
    <w:rsid w:val="00346367"/>
    <w:rsid w:val="0034638F"/>
    <w:rsid w:val="0034641B"/>
    <w:rsid w:val="003464FA"/>
    <w:rsid w:val="0034699E"/>
    <w:rsid w:val="00346C41"/>
    <w:rsid w:val="00347299"/>
    <w:rsid w:val="0034731B"/>
    <w:rsid w:val="003476F6"/>
    <w:rsid w:val="003479E4"/>
    <w:rsid w:val="00347BE0"/>
    <w:rsid w:val="00347C2A"/>
    <w:rsid w:val="00347EAD"/>
    <w:rsid w:val="00347FAA"/>
    <w:rsid w:val="00350489"/>
    <w:rsid w:val="00350935"/>
    <w:rsid w:val="00350C35"/>
    <w:rsid w:val="00350DBF"/>
    <w:rsid w:val="003512DD"/>
    <w:rsid w:val="0035133C"/>
    <w:rsid w:val="0035147C"/>
    <w:rsid w:val="003514F1"/>
    <w:rsid w:val="00351C91"/>
    <w:rsid w:val="00351D7B"/>
    <w:rsid w:val="00351F4B"/>
    <w:rsid w:val="00352013"/>
    <w:rsid w:val="00352373"/>
    <w:rsid w:val="003525B7"/>
    <w:rsid w:val="003525EF"/>
    <w:rsid w:val="00352642"/>
    <w:rsid w:val="00352BB4"/>
    <w:rsid w:val="00352CF2"/>
    <w:rsid w:val="00352DD8"/>
    <w:rsid w:val="00352FC5"/>
    <w:rsid w:val="00353042"/>
    <w:rsid w:val="003530FE"/>
    <w:rsid w:val="0035328E"/>
    <w:rsid w:val="0035381A"/>
    <w:rsid w:val="00353A53"/>
    <w:rsid w:val="00353DD0"/>
    <w:rsid w:val="00353E7C"/>
    <w:rsid w:val="0035422A"/>
    <w:rsid w:val="00354655"/>
    <w:rsid w:val="00354D70"/>
    <w:rsid w:val="003550A5"/>
    <w:rsid w:val="0035547C"/>
    <w:rsid w:val="003555D2"/>
    <w:rsid w:val="00355955"/>
    <w:rsid w:val="00355B8A"/>
    <w:rsid w:val="003561D5"/>
    <w:rsid w:val="00356414"/>
    <w:rsid w:val="0035647D"/>
    <w:rsid w:val="00356BF2"/>
    <w:rsid w:val="00356BF3"/>
    <w:rsid w:val="00356CA1"/>
    <w:rsid w:val="00356DD2"/>
    <w:rsid w:val="00357489"/>
    <w:rsid w:val="003574A7"/>
    <w:rsid w:val="003575C4"/>
    <w:rsid w:val="0035777F"/>
    <w:rsid w:val="003578A3"/>
    <w:rsid w:val="003579DC"/>
    <w:rsid w:val="00357A04"/>
    <w:rsid w:val="00357A58"/>
    <w:rsid w:val="00357EF7"/>
    <w:rsid w:val="00360392"/>
    <w:rsid w:val="003603D4"/>
    <w:rsid w:val="0036040E"/>
    <w:rsid w:val="003607E4"/>
    <w:rsid w:val="0036083C"/>
    <w:rsid w:val="00360B8A"/>
    <w:rsid w:val="00360EFA"/>
    <w:rsid w:val="00361928"/>
    <w:rsid w:val="00361953"/>
    <w:rsid w:val="00361A5C"/>
    <w:rsid w:val="00361C0A"/>
    <w:rsid w:val="00361D46"/>
    <w:rsid w:val="00361DE4"/>
    <w:rsid w:val="00361F08"/>
    <w:rsid w:val="003620B7"/>
    <w:rsid w:val="003623D6"/>
    <w:rsid w:val="003623DB"/>
    <w:rsid w:val="0036256D"/>
    <w:rsid w:val="00362786"/>
    <w:rsid w:val="003628BE"/>
    <w:rsid w:val="003628EC"/>
    <w:rsid w:val="00362C49"/>
    <w:rsid w:val="0036318B"/>
    <w:rsid w:val="0036380D"/>
    <w:rsid w:val="00363DD2"/>
    <w:rsid w:val="003643F5"/>
    <w:rsid w:val="00364453"/>
    <w:rsid w:val="00364777"/>
    <w:rsid w:val="00364968"/>
    <w:rsid w:val="0036499C"/>
    <w:rsid w:val="003649B9"/>
    <w:rsid w:val="00364D37"/>
    <w:rsid w:val="00364D8A"/>
    <w:rsid w:val="00364EE1"/>
    <w:rsid w:val="0036526E"/>
    <w:rsid w:val="00365393"/>
    <w:rsid w:val="00365538"/>
    <w:rsid w:val="003658D0"/>
    <w:rsid w:val="00365B57"/>
    <w:rsid w:val="00365BD8"/>
    <w:rsid w:val="00365F21"/>
    <w:rsid w:val="00365F28"/>
    <w:rsid w:val="00366225"/>
    <w:rsid w:val="003662B6"/>
    <w:rsid w:val="003667D0"/>
    <w:rsid w:val="00366860"/>
    <w:rsid w:val="003668C4"/>
    <w:rsid w:val="003669B6"/>
    <w:rsid w:val="0036737F"/>
    <w:rsid w:val="00367516"/>
    <w:rsid w:val="00367AF8"/>
    <w:rsid w:val="00367CFA"/>
    <w:rsid w:val="00367DC3"/>
    <w:rsid w:val="0037014F"/>
    <w:rsid w:val="0037089B"/>
    <w:rsid w:val="003709D7"/>
    <w:rsid w:val="00370A16"/>
    <w:rsid w:val="00370BD3"/>
    <w:rsid w:val="0037100F"/>
    <w:rsid w:val="0037122D"/>
    <w:rsid w:val="003714F7"/>
    <w:rsid w:val="00371555"/>
    <w:rsid w:val="00371AA1"/>
    <w:rsid w:val="003727B7"/>
    <w:rsid w:val="0037289C"/>
    <w:rsid w:val="00372B24"/>
    <w:rsid w:val="00372C24"/>
    <w:rsid w:val="00372C5A"/>
    <w:rsid w:val="00372D4F"/>
    <w:rsid w:val="00373666"/>
    <w:rsid w:val="00373966"/>
    <w:rsid w:val="00373B70"/>
    <w:rsid w:val="00373F64"/>
    <w:rsid w:val="003741A2"/>
    <w:rsid w:val="003744A3"/>
    <w:rsid w:val="003746E0"/>
    <w:rsid w:val="00374783"/>
    <w:rsid w:val="00374964"/>
    <w:rsid w:val="00375758"/>
    <w:rsid w:val="0037590B"/>
    <w:rsid w:val="00375A5B"/>
    <w:rsid w:val="00375BF2"/>
    <w:rsid w:val="00375D76"/>
    <w:rsid w:val="00376041"/>
    <w:rsid w:val="0037652F"/>
    <w:rsid w:val="003768DE"/>
    <w:rsid w:val="00376C95"/>
    <w:rsid w:val="00376E91"/>
    <w:rsid w:val="00376EA5"/>
    <w:rsid w:val="00377143"/>
    <w:rsid w:val="00377338"/>
    <w:rsid w:val="003777BA"/>
    <w:rsid w:val="00377829"/>
    <w:rsid w:val="003779C9"/>
    <w:rsid w:val="00377BCC"/>
    <w:rsid w:val="00377CFB"/>
    <w:rsid w:val="00377FD8"/>
    <w:rsid w:val="0038040A"/>
    <w:rsid w:val="00380464"/>
    <w:rsid w:val="00380D4A"/>
    <w:rsid w:val="00380E23"/>
    <w:rsid w:val="0038157B"/>
    <w:rsid w:val="0038160A"/>
    <w:rsid w:val="0038171D"/>
    <w:rsid w:val="00381CDC"/>
    <w:rsid w:val="00381FD7"/>
    <w:rsid w:val="00382886"/>
    <w:rsid w:val="003828FD"/>
    <w:rsid w:val="00382B09"/>
    <w:rsid w:val="00382B3F"/>
    <w:rsid w:val="0038314D"/>
    <w:rsid w:val="003831F4"/>
    <w:rsid w:val="0038326B"/>
    <w:rsid w:val="00383357"/>
    <w:rsid w:val="0038339E"/>
    <w:rsid w:val="0038354D"/>
    <w:rsid w:val="00383C27"/>
    <w:rsid w:val="00383D0B"/>
    <w:rsid w:val="003840BC"/>
    <w:rsid w:val="00384486"/>
    <w:rsid w:val="0038468E"/>
    <w:rsid w:val="00384A93"/>
    <w:rsid w:val="00384E18"/>
    <w:rsid w:val="0038521B"/>
    <w:rsid w:val="00385C13"/>
    <w:rsid w:val="00385CDB"/>
    <w:rsid w:val="00385F28"/>
    <w:rsid w:val="00386453"/>
    <w:rsid w:val="0038670B"/>
    <w:rsid w:val="0038670F"/>
    <w:rsid w:val="00386801"/>
    <w:rsid w:val="0038698D"/>
    <w:rsid w:val="00386A76"/>
    <w:rsid w:val="00386AD4"/>
    <w:rsid w:val="00386B2D"/>
    <w:rsid w:val="00386F10"/>
    <w:rsid w:val="00386F57"/>
    <w:rsid w:val="00386FC4"/>
    <w:rsid w:val="00387704"/>
    <w:rsid w:val="00387729"/>
    <w:rsid w:val="00387B87"/>
    <w:rsid w:val="00387FE4"/>
    <w:rsid w:val="003900D2"/>
    <w:rsid w:val="003902AA"/>
    <w:rsid w:val="00390367"/>
    <w:rsid w:val="00390734"/>
    <w:rsid w:val="00390736"/>
    <w:rsid w:val="00390851"/>
    <w:rsid w:val="00390B1B"/>
    <w:rsid w:val="00390BA5"/>
    <w:rsid w:val="00390C10"/>
    <w:rsid w:val="00390DB4"/>
    <w:rsid w:val="0039105C"/>
    <w:rsid w:val="0039152E"/>
    <w:rsid w:val="00391624"/>
    <w:rsid w:val="003916C5"/>
    <w:rsid w:val="00391702"/>
    <w:rsid w:val="00391B72"/>
    <w:rsid w:val="00391D7A"/>
    <w:rsid w:val="00391EA0"/>
    <w:rsid w:val="003924D0"/>
    <w:rsid w:val="00392760"/>
    <w:rsid w:val="00392951"/>
    <w:rsid w:val="003929F5"/>
    <w:rsid w:val="00392B12"/>
    <w:rsid w:val="00392D83"/>
    <w:rsid w:val="00392DE9"/>
    <w:rsid w:val="003934BA"/>
    <w:rsid w:val="00393608"/>
    <w:rsid w:val="00393839"/>
    <w:rsid w:val="00393B2E"/>
    <w:rsid w:val="00393D7E"/>
    <w:rsid w:val="00393DA8"/>
    <w:rsid w:val="00393DD0"/>
    <w:rsid w:val="00393FF4"/>
    <w:rsid w:val="003941ED"/>
    <w:rsid w:val="00394A31"/>
    <w:rsid w:val="00394BF8"/>
    <w:rsid w:val="00394D3E"/>
    <w:rsid w:val="003952AB"/>
    <w:rsid w:val="0039562C"/>
    <w:rsid w:val="00395703"/>
    <w:rsid w:val="0039578D"/>
    <w:rsid w:val="00395DF4"/>
    <w:rsid w:val="00395E91"/>
    <w:rsid w:val="00395F10"/>
    <w:rsid w:val="003966B1"/>
    <w:rsid w:val="00396BD9"/>
    <w:rsid w:val="003972B2"/>
    <w:rsid w:val="003972D6"/>
    <w:rsid w:val="003972EB"/>
    <w:rsid w:val="0039730E"/>
    <w:rsid w:val="003A082A"/>
    <w:rsid w:val="003A0845"/>
    <w:rsid w:val="003A0865"/>
    <w:rsid w:val="003A0C16"/>
    <w:rsid w:val="003A0DCE"/>
    <w:rsid w:val="003A135B"/>
    <w:rsid w:val="003A1497"/>
    <w:rsid w:val="003A1699"/>
    <w:rsid w:val="003A16F0"/>
    <w:rsid w:val="003A17B0"/>
    <w:rsid w:val="003A17CE"/>
    <w:rsid w:val="003A1990"/>
    <w:rsid w:val="003A1DA5"/>
    <w:rsid w:val="003A1F61"/>
    <w:rsid w:val="003A2080"/>
    <w:rsid w:val="003A20A8"/>
    <w:rsid w:val="003A215E"/>
    <w:rsid w:val="003A2212"/>
    <w:rsid w:val="003A26A1"/>
    <w:rsid w:val="003A28C5"/>
    <w:rsid w:val="003A29D8"/>
    <w:rsid w:val="003A327F"/>
    <w:rsid w:val="003A33A1"/>
    <w:rsid w:val="003A3404"/>
    <w:rsid w:val="003A3B8B"/>
    <w:rsid w:val="003A3BD6"/>
    <w:rsid w:val="003A3EDE"/>
    <w:rsid w:val="003A3F27"/>
    <w:rsid w:val="003A3F82"/>
    <w:rsid w:val="003A41D8"/>
    <w:rsid w:val="003A4244"/>
    <w:rsid w:val="003A43E7"/>
    <w:rsid w:val="003A44E5"/>
    <w:rsid w:val="003A46F5"/>
    <w:rsid w:val="003A47C6"/>
    <w:rsid w:val="003A492C"/>
    <w:rsid w:val="003A4A5A"/>
    <w:rsid w:val="003A4B81"/>
    <w:rsid w:val="003A4E85"/>
    <w:rsid w:val="003A4EBB"/>
    <w:rsid w:val="003A5317"/>
    <w:rsid w:val="003A5DD5"/>
    <w:rsid w:val="003A5EF8"/>
    <w:rsid w:val="003A5F26"/>
    <w:rsid w:val="003A6093"/>
    <w:rsid w:val="003A67E6"/>
    <w:rsid w:val="003A67FB"/>
    <w:rsid w:val="003A69B7"/>
    <w:rsid w:val="003A6D5B"/>
    <w:rsid w:val="003A70EF"/>
    <w:rsid w:val="003A7254"/>
    <w:rsid w:val="003A75AC"/>
    <w:rsid w:val="003A7669"/>
    <w:rsid w:val="003A7708"/>
    <w:rsid w:val="003A7745"/>
    <w:rsid w:val="003A7D20"/>
    <w:rsid w:val="003A7D69"/>
    <w:rsid w:val="003A7E19"/>
    <w:rsid w:val="003A7E91"/>
    <w:rsid w:val="003A7F5C"/>
    <w:rsid w:val="003B015F"/>
    <w:rsid w:val="003B01D7"/>
    <w:rsid w:val="003B072B"/>
    <w:rsid w:val="003B07B1"/>
    <w:rsid w:val="003B0858"/>
    <w:rsid w:val="003B098D"/>
    <w:rsid w:val="003B09C1"/>
    <w:rsid w:val="003B09EC"/>
    <w:rsid w:val="003B0EAE"/>
    <w:rsid w:val="003B1B10"/>
    <w:rsid w:val="003B1F47"/>
    <w:rsid w:val="003B2111"/>
    <w:rsid w:val="003B24E9"/>
    <w:rsid w:val="003B2B30"/>
    <w:rsid w:val="003B2EAF"/>
    <w:rsid w:val="003B2EDD"/>
    <w:rsid w:val="003B3103"/>
    <w:rsid w:val="003B322A"/>
    <w:rsid w:val="003B32B6"/>
    <w:rsid w:val="003B338E"/>
    <w:rsid w:val="003B3769"/>
    <w:rsid w:val="003B3A27"/>
    <w:rsid w:val="003B3EDA"/>
    <w:rsid w:val="003B4192"/>
    <w:rsid w:val="003B45E7"/>
    <w:rsid w:val="003B4B2B"/>
    <w:rsid w:val="003B4EF1"/>
    <w:rsid w:val="003B501E"/>
    <w:rsid w:val="003B5786"/>
    <w:rsid w:val="003B58EA"/>
    <w:rsid w:val="003B5BF0"/>
    <w:rsid w:val="003B60D8"/>
    <w:rsid w:val="003B616C"/>
    <w:rsid w:val="003B673C"/>
    <w:rsid w:val="003B6806"/>
    <w:rsid w:val="003B69AD"/>
    <w:rsid w:val="003B6C33"/>
    <w:rsid w:val="003B6D7E"/>
    <w:rsid w:val="003B6DF1"/>
    <w:rsid w:val="003B70B8"/>
    <w:rsid w:val="003B7224"/>
    <w:rsid w:val="003B7275"/>
    <w:rsid w:val="003B7773"/>
    <w:rsid w:val="003B7B23"/>
    <w:rsid w:val="003B7F7C"/>
    <w:rsid w:val="003C01A2"/>
    <w:rsid w:val="003C03AC"/>
    <w:rsid w:val="003C0423"/>
    <w:rsid w:val="003C085A"/>
    <w:rsid w:val="003C08A1"/>
    <w:rsid w:val="003C08FD"/>
    <w:rsid w:val="003C0CD3"/>
    <w:rsid w:val="003C0D96"/>
    <w:rsid w:val="003C0E24"/>
    <w:rsid w:val="003C0E43"/>
    <w:rsid w:val="003C1396"/>
    <w:rsid w:val="003C1643"/>
    <w:rsid w:val="003C16EA"/>
    <w:rsid w:val="003C17E0"/>
    <w:rsid w:val="003C1B36"/>
    <w:rsid w:val="003C1B61"/>
    <w:rsid w:val="003C1BA6"/>
    <w:rsid w:val="003C1D6C"/>
    <w:rsid w:val="003C2048"/>
    <w:rsid w:val="003C20BC"/>
    <w:rsid w:val="003C297C"/>
    <w:rsid w:val="003C2C03"/>
    <w:rsid w:val="003C2C33"/>
    <w:rsid w:val="003C2DB7"/>
    <w:rsid w:val="003C2DDC"/>
    <w:rsid w:val="003C321F"/>
    <w:rsid w:val="003C324A"/>
    <w:rsid w:val="003C3756"/>
    <w:rsid w:val="003C384E"/>
    <w:rsid w:val="003C3961"/>
    <w:rsid w:val="003C39D8"/>
    <w:rsid w:val="003C3B7B"/>
    <w:rsid w:val="003C3D26"/>
    <w:rsid w:val="003C400A"/>
    <w:rsid w:val="003C427C"/>
    <w:rsid w:val="003C43E9"/>
    <w:rsid w:val="003C441E"/>
    <w:rsid w:val="003C4492"/>
    <w:rsid w:val="003C4ADB"/>
    <w:rsid w:val="003C4AFE"/>
    <w:rsid w:val="003C4BD6"/>
    <w:rsid w:val="003C4C04"/>
    <w:rsid w:val="003C4CA5"/>
    <w:rsid w:val="003C505A"/>
    <w:rsid w:val="003C5226"/>
    <w:rsid w:val="003C55D0"/>
    <w:rsid w:val="003C5622"/>
    <w:rsid w:val="003C5A3F"/>
    <w:rsid w:val="003C5C54"/>
    <w:rsid w:val="003C5F38"/>
    <w:rsid w:val="003C620C"/>
    <w:rsid w:val="003C6979"/>
    <w:rsid w:val="003C6AD3"/>
    <w:rsid w:val="003C6B94"/>
    <w:rsid w:val="003C6C6F"/>
    <w:rsid w:val="003C6D7A"/>
    <w:rsid w:val="003C6F46"/>
    <w:rsid w:val="003C734C"/>
    <w:rsid w:val="003C79E2"/>
    <w:rsid w:val="003D018B"/>
    <w:rsid w:val="003D024E"/>
    <w:rsid w:val="003D0334"/>
    <w:rsid w:val="003D079A"/>
    <w:rsid w:val="003D0A2C"/>
    <w:rsid w:val="003D0BE1"/>
    <w:rsid w:val="003D0C25"/>
    <w:rsid w:val="003D11E8"/>
    <w:rsid w:val="003D14D1"/>
    <w:rsid w:val="003D1502"/>
    <w:rsid w:val="003D15C5"/>
    <w:rsid w:val="003D16FB"/>
    <w:rsid w:val="003D1782"/>
    <w:rsid w:val="003D17FE"/>
    <w:rsid w:val="003D18ED"/>
    <w:rsid w:val="003D1A00"/>
    <w:rsid w:val="003D202E"/>
    <w:rsid w:val="003D2360"/>
    <w:rsid w:val="003D2765"/>
    <w:rsid w:val="003D27A1"/>
    <w:rsid w:val="003D2AE0"/>
    <w:rsid w:val="003D2C2D"/>
    <w:rsid w:val="003D2F22"/>
    <w:rsid w:val="003D3362"/>
    <w:rsid w:val="003D33E8"/>
    <w:rsid w:val="003D33FC"/>
    <w:rsid w:val="003D39A8"/>
    <w:rsid w:val="003D3F79"/>
    <w:rsid w:val="003D4399"/>
    <w:rsid w:val="003D43A0"/>
    <w:rsid w:val="003D4449"/>
    <w:rsid w:val="003D4562"/>
    <w:rsid w:val="003D45D1"/>
    <w:rsid w:val="003D483F"/>
    <w:rsid w:val="003D48A5"/>
    <w:rsid w:val="003D4E0E"/>
    <w:rsid w:val="003D4EE1"/>
    <w:rsid w:val="003D5312"/>
    <w:rsid w:val="003D577A"/>
    <w:rsid w:val="003D5859"/>
    <w:rsid w:val="003D5BF8"/>
    <w:rsid w:val="003D60EF"/>
    <w:rsid w:val="003D6901"/>
    <w:rsid w:val="003D70ED"/>
    <w:rsid w:val="003D710B"/>
    <w:rsid w:val="003D75DE"/>
    <w:rsid w:val="003D75FF"/>
    <w:rsid w:val="003D77D6"/>
    <w:rsid w:val="003D7883"/>
    <w:rsid w:val="003D7AAE"/>
    <w:rsid w:val="003D7E7F"/>
    <w:rsid w:val="003D7F5A"/>
    <w:rsid w:val="003E064C"/>
    <w:rsid w:val="003E0A05"/>
    <w:rsid w:val="003E1110"/>
    <w:rsid w:val="003E1A24"/>
    <w:rsid w:val="003E225D"/>
    <w:rsid w:val="003E2877"/>
    <w:rsid w:val="003E2B33"/>
    <w:rsid w:val="003E2E1B"/>
    <w:rsid w:val="003E2E2A"/>
    <w:rsid w:val="003E2F33"/>
    <w:rsid w:val="003E36A3"/>
    <w:rsid w:val="003E36DE"/>
    <w:rsid w:val="003E38EE"/>
    <w:rsid w:val="003E391C"/>
    <w:rsid w:val="003E394D"/>
    <w:rsid w:val="003E3A34"/>
    <w:rsid w:val="003E3B1C"/>
    <w:rsid w:val="003E3E31"/>
    <w:rsid w:val="003E4227"/>
    <w:rsid w:val="003E4487"/>
    <w:rsid w:val="003E4823"/>
    <w:rsid w:val="003E482B"/>
    <w:rsid w:val="003E4A3E"/>
    <w:rsid w:val="003E505A"/>
    <w:rsid w:val="003E5454"/>
    <w:rsid w:val="003E5600"/>
    <w:rsid w:val="003E5747"/>
    <w:rsid w:val="003E5D1E"/>
    <w:rsid w:val="003E6276"/>
    <w:rsid w:val="003E62D7"/>
    <w:rsid w:val="003E63C0"/>
    <w:rsid w:val="003E6518"/>
    <w:rsid w:val="003E6846"/>
    <w:rsid w:val="003E6DAB"/>
    <w:rsid w:val="003E73B4"/>
    <w:rsid w:val="003E745B"/>
    <w:rsid w:val="003E771C"/>
    <w:rsid w:val="003E77DA"/>
    <w:rsid w:val="003E7B02"/>
    <w:rsid w:val="003E7B92"/>
    <w:rsid w:val="003E7E0C"/>
    <w:rsid w:val="003F0174"/>
    <w:rsid w:val="003F05A2"/>
    <w:rsid w:val="003F06FB"/>
    <w:rsid w:val="003F0D7E"/>
    <w:rsid w:val="003F0E30"/>
    <w:rsid w:val="003F11D9"/>
    <w:rsid w:val="003F16BE"/>
    <w:rsid w:val="003F1729"/>
    <w:rsid w:val="003F1831"/>
    <w:rsid w:val="003F1A72"/>
    <w:rsid w:val="003F1AC3"/>
    <w:rsid w:val="003F1B73"/>
    <w:rsid w:val="003F22C9"/>
    <w:rsid w:val="003F2336"/>
    <w:rsid w:val="003F236C"/>
    <w:rsid w:val="003F2420"/>
    <w:rsid w:val="003F259A"/>
    <w:rsid w:val="003F27F8"/>
    <w:rsid w:val="003F2A13"/>
    <w:rsid w:val="003F2B99"/>
    <w:rsid w:val="003F2CD1"/>
    <w:rsid w:val="003F30EF"/>
    <w:rsid w:val="003F3320"/>
    <w:rsid w:val="003F3344"/>
    <w:rsid w:val="003F33E1"/>
    <w:rsid w:val="003F386E"/>
    <w:rsid w:val="003F3D17"/>
    <w:rsid w:val="003F3E16"/>
    <w:rsid w:val="003F4086"/>
    <w:rsid w:val="003F4260"/>
    <w:rsid w:val="003F43A2"/>
    <w:rsid w:val="003F485A"/>
    <w:rsid w:val="003F51B9"/>
    <w:rsid w:val="003F5343"/>
    <w:rsid w:val="003F546D"/>
    <w:rsid w:val="003F554D"/>
    <w:rsid w:val="003F56AB"/>
    <w:rsid w:val="003F589C"/>
    <w:rsid w:val="003F5B00"/>
    <w:rsid w:val="003F5C93"/>
    <w:rsid w:val="003F5D0A"/>
    <w:rsid w:val="003F5D4D"/>
    <w:rsid w:val="003F5EF5"/>
    <w:rsid w:val="003F5F02"/>
    <w:rsid w:val="003F5F08"/>
    <w:rsid w:val="003F6521"/>
    <w:rsid w:val="003F65B3"/>
    <w:rsid w:val="003F6633"/>
    <w:rsid w:val="003F6874"/>
    <w:rsid w:val="003F6904"/>
    <w:rsid w:val="003F6BB0"/>
    <w:rsid w:val="003F6D2F"/>
    <w:rsid w:val="003F6F75"/>
    <w:rsid w:val="003F70D4"/>
    <w:rsid w:val="003F730D"/>
    <w:rsid w:val="004001A7"/>
    <w:rsid w:val="00400335"/>
    <w:rsid w:val="0040042D"/>
    <w:rsid w:val="00400466"/>
    <w:rsid w:val="0040048F"/>
    <w:rsid w:val="004004E1"/>
    <w:rsid w:val="00400F4B"/>
    <w:rsid w:val="0040114C"/>
    <w:rsid w:val="004012D7"/>
    <w:rsid w:val="00401BDB"/>
    <w:rsid w:val="00401C1E"/>
    <w:rsid w:val="00401C76"/>
    <w:rsid w:val="004020A1"/>
    <w:rsid w:val="00402103"/>
    <w:rsid w:val="004022F8"/>
    <w:rsid w:val="00402363"/>
    <w:rsid w:val="0040240B"/>
    <w:rsid w:val="0040251E"/>
    <w:rsid w:val="00402667"/>
    <w:rsid w:val="00402925"/>
    <w:rsid w:val="00402AAE"/>
    <w:rsid w:val="00402DFB"/>
    <w:rsid w:val="004038BB"/>
    <w:rsid w:val="004038D0"/>
    <w:rsid w:val="00403A61"/>
    <w:rsid w:val="00403B0D"/>
    <w:rsid w:val="00403DC3"/>
    <w:rsid w:val="00403E84"/>
    <w:rsid w:val="00404122"/>
    <w:rsid w:val="0040462D"/>
    <w:rsid w:val="00404815"/>
    <w:rsid w:val="00404825"/>
    <w:rsid w:val="004049C5"/>
    <w:rsid w:val="00404CF1"/>
    <w:rsid w:val="00404D19"/>
    <w:rsid w:val="004055F7"/>
    <w:rsid w:val="00405671"/>
    <w:rsid w:val="004056C7"/>
    <w:rsid w:val="00405847"/>
    <w:rsid w:val="004059A0"/>
    <w:rsid w:val="00405AFA"/>
    <w:rsid w:val="00405C15"/>
    <w:rsid w:val="00405C22"/>
    <w:rsid w:val="00405D42"/>
    <w:rsid w:val="00405FB9"/>
    <w:rsid w:val="00406172"/>
    <w:rsid w:val="00406219"/>
    <w:rsid w:val="00406573"/>
    <w:rsid w:val="00406BD6"/>
    <w:rsid w:val="00406E03"/>
    <w:rsid w:val="00406FD0"/>
    <w:rsid w:val="00407318"/>
    <w:rsid w:val="00407408"/>
    <w:rsid w:val="00407589"/>
    <w:rsid w:val="00407921"/>
    <w:rsid w:val="004079A4"/>
    <w:rsid w:val="00407A88"/>
    <w:rsid w:val="00407BE4"/>
    <w:rsid w:val="00407C41"/>
    <w:rsid w:val="00407ED9"/>
    <w:rsid w:val="004102B2"/>
    <w:rsid w:val="00410599"/>
    <w:rsid w:val="00410961"/>
    <w:rsid w:val="00410DC6"/>
    <w:rsid w:val="00410EC0"/>
    <w:rsid w:val="004112F0"/>
    <w:rsid w:val="00411341"/>
    <w:rsid w:val="004113E2"/>
    <w:rsid w:val="00411456"/>
    <w:rsid w:val="00411495"/>
    <w:rsid w:val="00411669"/>
    <w:rsid w:val="004116B0"/>
    <w:rsid w:val="00411896"/>
    <w:rsid w:val="00411C53"/>
    <w:rsid w:val="00411E04"/>
    <w:rsid w:val="00411FC6"/>
    <w:rsid w:val="0041212B"/>
    <w:rsid w:val="0041217F"/>
    <w:rsid w:val="00412AB9"/>
    <w:rsid w:val="00412CBC"/>
    <w:rsid w:val="00412DB8"/>
    <w:rsid w:val="0041300F"/>
    <w:rsid w:val="00413069"/>
    <w:rsid w:val="00413260"/>
    <w:rsid w:val="00413321"/>
    <w:rsid w:val="004133BB"/>
    <w:rsid w:val="00413520"/>
    <w:rsid w:val="0041354A"/>
    <w:rsid w:val="0041375C"/>
    <w:rsid w:val="0041397D"/>
    <w:rsid w:val="00413BD3"/>
    <w:rsid w:val="00413DB3"/>
    <w:rsid w:val="00413F33"/>
    <w:rsid w:val="004142B2"/>
    <w:rsid w:val="00414522"/>
    <w:rsid w:val="004147CC"/>
    <w:rsid w:val="00414AD8"/>
    <w:rsid w:val="00414C76"/>
    <w:rsid w:val="00414D25"/>
    <w:rsid w:val="00414DF1"/>
    <w:rsid w:val="0041526E"/>
    <w:rsid w:val="0041541B"/>
    <w:rsid w:val="004154A3"/>
    <w:rsid w:val="0041591B"/>
    <w:rsid w:val="004162E7"/>
    <w:rsid w:val="004169B0"/>
    <w:rsid w:val="00416A8C"/>
    <w:rsid w:val="00416CE6"/>
    <w:rsid w:val="004172F2"/>
    <w:rsid w:val="004173B8"/>
    <w:rsid w:val="004173DA"/>
    <w:rsid w:val="00417644"/>
    <w:rsid w:val="004177B1"/>
    <w:rsid w:val="00417B7C"/>
    <w:rsid w:val="00420373"/>
    <w:rsid w:val="0042039D"/>
    <w:rsid w:val="00420694"/>
    <w:rsid w:val="004208A4"/>
    <w:rsid w:val="004208AE"/>
    <w:rsid w:val="00420AD3"/>
    <w:rsid w:val="00420CFC"/>
    <w:rsid w:val="00420DCC"/>
    <w:rsid w:val="00421050"/>
    <w:rsid w:val="0042113A"/>
    <w:rsid w:val="0042115D"/>
    <w:rsid w:val="004212B3"/>
    <w:rsid w:val="00421630"/>
    <w:rsid w:val="00421A22"/>
    <w:rsid w:val="00421B6A"/>
    <w:rsid w:val="00421BB8"/>
    <w:rsid w:val="00421CFF"/>
    <w:rsid w:val="004220A2"/>
    <w:rsid w:val="004226E8"/>
    <w:rsid w:val="004227E8"/>
    <w:rsid w:val="00422B28"/>
    <w:rsid w:val="00423284"/>
    <w:rsid w:val="00423396"/>
    <w:rsid w:val="0042344B"/>
    <w:rsid w:val="0042391C"/>
    <w:rsid w:val="00423D76"/>
    <w:rsid w:val="004240D5"/>
    <w:rsid w:val="00424141"/>
    <w:rsid w:val="0042494B"/>
    <w:rsid w:val="00424ABA"/>
    <w:rsid w:val="00424F75"/>
    <w:rsid w:val="004257B6"/>
    <w:rsid w:val="00425A0E"/>
    <w:rsid w:val="00425B0A"/>
    <w:rsid w:val="00425B65"/>
    <w:rsid w:val="00425BF5"/>
    <w:rsid w:val="00425C03"/>
    <w:rsid w:val="00425DD0"/>
    <w:rsid w:val="00426388"/>
    <w:rsid w:val="00426637"/>
    <w:rsid w:val="00426690"/>
    <w:rsid w:val="004269F7"/>
    <w:rsid w:val="00426C1C"/>
    <w:rsid w:val="00426E2F"/>
    <w:rsid w:val="004275A3"/>
    <w:rsid w:val="004275F8"/>
    <w:rsid w:val="0042767F"/>
    <w:rsid w:val="00427A23"/>
    <w:rsid w:val="00427A43"/>
    <w:rsid w:val="00427B96"/>
    <w:rsid w:val="00427D6E"/>
    <w:rsid w:val="0043013A"/>
    <w:rsid w:val="004303AC"/>
    <w:rsid w:val="004303F4"/>
    <w:rsid w:val="00430728"/>
    <w:rsid w:val="00430C51"/>
    <w:rsid w:val="00430DBE"/>
    <w:rsid w:val="00431013"/>
    <w:rsid w:val="00431365"/>
    <w:rsid w:val="00431374"/>
    <w:rsid w:val="00431439"/>
    <w:rsid w:val="004314D8"/>
    <w:rsid w:val="00431733"/>
    <w:rsid w:val="004318E4"/>
    <w:rsid w:val="004319B6"/>
    <w:rsid w:val="00432145"/>
    <w:rsid w:val="004322A0"/>
    <w:rsid w:val="0043231E"/>
    <w:rsid w:val="00433037"/>
    <w:rsid w:val="0043367B"/>
    <w:rsid w:val="00433AAB"/>
    <w:rsid w:val="004342DC"/>
    <w:rsid w:val="004344AB"/>
    <w:rsid w:val="00434D75"/>
    <w:rsid w:val="004353FB"/>
    <w:rsid w:val="0043544F"/>
    <w:rsid w:val="0043567E"/>
    <w:rsid w:val="0043600A"/>
    <w:rsid w:val="0043658E"/>
    <w:rsid w:val="00436B89"/>
    <w:rsid w:val="00436E54"/>
    <w:rsid w:val="00437B11"/>
    <w:rsid w:val="00437B23"/>
    <w:rsid w:val="00437BEB"/>
    <w:rsid w:val="00437F96"/>
    <w:rsid w:val="0044052E"/>
    <w:rsid w:val="0044094D"/>
    <w:rsid w:val="0044096B"/>
    <w:rsid w:val="00440EFF"/>
    <w:rsid w:val="004415C1"/>
    <w:rsid w:val="0044183C"/>
    <w:rsid w:val="00441970"/>
    <w:rsid w:val="00441AA7"/>
    <w:rsid w:val="00441B8E"/>
    <w:rsid w:val="00442057"/>
    <w:rsid w:val="004421B3"/>
    <w:rsid w:val="00442294"/>
    <w:rsid w:val="00442299"/>
    <w:rsid w:val="00442387"/>
    <w:rsid w:val="004424F9"/>
    <w:rsid w:val="0044287D"/>
    <w:rsid w:val="0044291D"/>
    <w:rsid w:val="00442A9C"/>
    <w:rsid w:val="00442D86"/>
    <w:rsid w:val="00442DE3"/>
    <w:rsid w:val="00442EA5"/>
    <w:rsid w:val="004431B2"/>
    <w:rsid w:val="0044339A"/>
    <w:rsid w:val="0044345F"/>
    <w:rsid w:val="00443CB5"/>
    <w:rsid w:val="00443F96"/>
    <w:rsid w:val="004441E9"/>
    <w:rsid w:val="00444290"/>
    <w:rsid w:val="00444E82"/>
    <w:rsid w:val="00445108"/>
    <w:rsid w:val="004459A1"/>
    <w:rsid w:val="004459BA"/>
    <w:rsid w:val="00445A60"/>
    <w:rsid w:val="00445B62"/>
    <w:rsid w:val="00446171"/>
    <w:rsid w:val="00446205"/>
    <w:rsid w:val="00446C40"/>
    <w:rsid w:val="00446D0D"/>
    <w:rsid w:val="004470A9"/>
    <w:rsid w:val="004470CF"/>
    <w:rsid w:val="00447188"/>
    <w:rsid w:val="00447267"/>
    <w:rsid w:val="004476D0"/>
    <w:rsid w:val="004501A0"/>
    <w:rsid w:val="00450413"/>
    <w:rsid w:val="0045081B"/>
    <w:rsid w:val="00450C95"/>
    <w:rsid w:val="00450C97"/>
    <w:rsid w:val="00450CD4"/>
    <w:rsid w:val="00451191"/>
    <w:rsid w:val="0045125A"/>
    <w:rsid w:val="0045128C"/>
    <w:rsid w:val="004514ED"/>
    <w:rsid w:val="00451529"/>
    <w:rsid w:val="00451AD4"/>
    <w:rsid w:val="00451E16"/>
    <w:rsid w:val="00451EE6"/>
    <w:rsid w:val="004521D9"/>
    <w:rsid w:val="00452C3E"/>
    <w:rsid w:val="00452CB6"/>
    <w:rsid w:val="00452E7E"/>
    <w:rsid w:val="00453179"/>
    <w:rsid w:val="00453386"/>
    <w:rsid w:val="004533FD"/>
    <w:rsid w:val="00453C66"/>
    <w:rsid w:val="004543F9"/>
    <w:rsid w:val="00454898"/>
    <w:rsid w:val="004549BD"/>
    <w:rsid w:val="00454BE7"/>
    <w:rsid w:val="00454D88"/>
    <w:rsid w:val="004552A1"/>
    <w:rsid w:val="004557DC"/>
    <w:rsid w:val="00455B81"/>
    <w:rsid w:val="00455CE5"/>
    <w:rsid w:val="00455E24"/>
    <w:rsid w:val="00456428"/>
    <w:rsid w:val="00456459"/>
    <w:rsid w:val="0045646D"/>
    <w:rsid w:val="00456D71"/>
    <w:rsid w:val="004573A0"/>
    <w:rsid w:val="00457508"/>
    <w:rsid w:val="004575ED"/>
    <w:rsid w:val="004577E5"/>
    <w:rsid w:val="00457A13"/>
    <w:rsid w:val="00457AE4"/>
    <w:rsid w:val="00457B37"/>
    <w:rsid w:val="00457B7D"/>
    <w:rsid w:val="00457EB4"/>
    <w:rsid w:val="00460194"/>
    <w:rsid w:val="004602F0"/>
    <w:rsid w:val="00460335"/>
    <w:rsid w:val="004604E8"/>
    <w:rsid w:val="00460ACB"/>
    <w:rsid w:val="00460D0F"/>
    <w:rsid w:val="004611B6"/>
    <w:rsid w:val="00461915"/>
    <w:rsid w:val="0046227E"/>
    <w:rsid w:val="004623A4"/>
    <w:rsid w:val="00462627"/>
    <w:rsid w:val="004627E1"/>
    <w:rsid w:val="00462907"/>
    <w:rsid w:val="00462DBA"/>
    <w:rsid w:val="0046324A"/>
    <w:rsid w:val="00463390"/>
    <w:rsid w:val="00463566"/>
    <w:rsid w:val="00463B6E"/>
    <w:rsid w:val="00463CD2"/>
    <w:rsid w:val="00463E63"/>
    <w:rsid w:val="0046422E"/>
    <w:rsid w:val="00464304"/>
    <w:rsid w:val="00464437"/>
    <w:rsid w:val="00464786"/>
    <w:rsid w:val="004648B9"/>
    <w:rsid w:val="00464BA8"/>
    <w:rsid w:val="0046550C"/>
    <w:rsid w:val="00465945"/>
    <w:rsid w:val="0046596F"/>
    <w:rsid w:val="00465A86"/>
    <w:rsid w:val="00465BB6"/>
    <w:rsid w:val="00465E78"/>
    <w:rsid w:val="0046623E"/>
    <w:rsid w:val="00466342"/>
    <w:rsid w:val="00467186"/>
    <w:rsid w:val="004671FB"/>
    <w:rsid w:val="00467911"/>
    <w:rsid w:val="00467B32"/>
    <w:rsid w:val="00467E71"/>
    <w:rsid w:val="0047045D"/>
    <w:rsid w:val="00470888"/>
    <w:rsid w:val="004708F9"/>
    <w:rsid w:val="00470972"/>
    <w:rsid w:val="00470C53"/>
    <w:rsid w:val="00470EDE"/>
    <w:rsid w:val="00470FB2"/>
    <w:rsid w:val="004712A2"/>
    <w:rsid w:val="004715BA"/>
    <w:rsid w:val="00471A28"/>
    <w:rsid w:val="00471B81"/>
    <w:rsid w:val="00471C7F"/>
    <w:rsid w:val="00471DD8"/>
    <w:rsid w:val="00472419"/>
    <w:rsid w:val="004724C9"/>
    <w:rsid w:val="00472542"/>
    <w:rsid w:val="0047298A"/>
    <w:rsid w:val="00472C6B"/>
    <w:rsid w:val="00472CA7"/>
    <w:rsid w:val="00472DB4"/>
    <w:rsid w:val="004733B7"/>
    <w:rsid w:val="004734E3"/>
    <w:rsid w:val="0047363F"/>
    <w:rsid w:val="0047379C"/>
    <w:rsid w:val="00473B88"/>
    <w:rsid w:val="00473CB5"/>
    <w:rsid w:val="00473F1E"/>
    <w:rsid w:val="004741EE"/>
    <w:rsid w:val="004743FF"/>
    <w:rsid w:val="00474468"/>
    <w:rsid w:val="004745EB"/>
    <w:rsid w:val="0047461F"/>
    <w:rsid w:val="0047490B"/>
    <w:rsid w:val="00474AB5"/>
    <w:rsid w:val="00474C68"/>
    <w:rsid w:val="00474CE2"/>
    <w:rsid w:val="00474ECD"/>
    <w:rsid w:val="004750DC"/>
    <w:rsid w:val="004750F4"/>
    <w:rsid w:val="00475220"/>
    <w:rsid w:val="004755BC"/>
    <w:rsid w:val="00475D30"/>
    <w:rsid w:val="004761A2"/>
    <w:rsid w:val="00476A55"/>
    <w:rsid w:val="00476C27"/>
    <w:rsid w:val="00476F7C"/>
    <w:rsid w:val="0047723C"/>
    <w:rsid w:val="00477412"/>
    <w:rsid w:val="0047791E"/>
    <w:rsid w:val="00477F15"/>
    <w:rsid w:val="00477FD8"/>
    <w:rsid w:val="00480812"/>
    <w:rsid w:val="0048093F"/>
    <w:rsid w:val="0048094B"/>
    <w:rsid w:val="00480C34"/>
    <w:rsid w:val="00480D29"/>
    <w:rsid w:val="00480FBE"/>
    <w:rsid w:val="004811F4"/>
    <w:rsid w:val="0048156B"/>
    <w:rsid w:val="00481721"/>
    <w:rsid w:val="0048238C"/>
    <w:rsid w:val="0048263D"/>
    <w:rsid w:val="00482888"/>
    <w:rsid w:val="0048290C"/>
    <w:rsid w:val="00482A3E"/>
    <w:rsid w:val="00482C65"/>
    <w:rsid w:val="00482DBA"/>
    <w:rsid w:val="00482DC8"/>
    <w:rsid w:val="00482DDC"/>
    <w:rsid w:val="00482E43"/>
    <w:rsid w:val="00482FD4"/>
    <w:rsid w:val="0048316A"/>
    <w:rsid w:val="0048338A"/>
    <w:rsid w:val="004835F9"/>
    <w:rsid w:val="004836E2"/>
    <w:rsid w:val="0048395F"/>
    <w:rsid w:val="004839E6"/>
    <w:rsid w:val="00483A5E"/>
    <w:rsid w:val="00483B55"/>
    <w:rsid w:val="00483C68"/>
    <w:rsid w:val="00484815"/>
    <w:rsid w:val="0048482F"/>
    <w:rsid w:val="00484ED7"/>
    <w:rsid w:val="00485154"/>
    <w:rsid w:val="004859DF"/>
    <w:rsid w:val="00485B18"/>
    <w:rsid w:val="00485F1D"/>
    <w:rsid w:val="0048650B"/>
    <w:rsid w:val="004867C7"/>
    <w:rsid w:val="004868A9"/>
    <w:rsid w:val="00486C5F"/>
    <w:rsid w:val="0048717B"/>
    <w:rsid w:val="00487263"/>
    <w:rsid w:val="0048766E"/>
    <w:rsid w:val="00487727"/>
    <w:rsid w:val="00487C5D"/>
    <w:rsid w:val="00487CDE"/>
    <w:rsid w:val="00487EDB"/>
    <w:rsid w:val="00487F0F"/>
    <w:rsid w:val="004900E1"/>
    <w:rsid w:val="004905DB"/>
    <w:rsid w:val="0049096B"/>
    <w:rsid w:val="00490A15"/>
    <w:rsid w:val="00490B07"/>
    <w:rsid w:val="00490B4F"/>
    <w:rsid w:val="00491097"/>
    <w:rsid w:val="00491FEF"/>
    <w:rsid w:val="00492449"/>
    <w:rsid w:val="0049244C"/>
    <w:rsid w:val="004929AE"/>
    <w:rsid w:val="004931A7"/>
    <w:rsid w:val="00493246"/>
    <w:rsid w:val="00493880"/>
    <w:rsid w:val="00493D2D"/>
    <w:rsid w:val="00494256"/>
    <w:rsid w:val="00494744"/>
    <w:rsid w:val="004947C6"/>
    <w:rsid w:val="00494D76"/>
    <w:rsid w:val="00494FE7"/>
    <w:rsid w:val="0049517A"/>
    <w:rsid w:val="004952D4"/>
    <w:rsid w:val="004955EF"/>
    <w:rsid w:val="0049567C"/>
    <w:rsid w:val="004956AF"/>
    <w:rsid w:val="0049593F"/>
    <w:rsid w:val="00495A7E"/>
    <w:rsid w:val="00495E0E"/>
    <w:rsid w:val="00495EAE"/>
    <w:rsid w:val="004965F5"/>
    <w:rsid w:val="0049691F"/>
    <w:rsid w:val="00496ACC"/>
    <w:rsid w:val="00496CAC"/>
    <w:rsid w:val="004970F9"/>
    <w:rsid w:val="004971AA"/>
    <w:rsid w:val="004974C1"/>
    <w:rsid w:val="00497707"/>
    <w:rsid w:val="00497740"/>
    <w:rsid w:val="00497CAA"/>
    <w:rsid w:val="00497E15"/>
    <w:rsid w:val="004A0179"/>
    <w:rsid w:val="004A070B"/>
    <w:rsid w:val="004A073C"/>
    <w:rsid w:val="004A0C3C"/>
    <w:rsid w:val="004A0DE3"/>
    <w:rsid w:val="004A113B"/>
    <w:rsid w:val="004A115C"/>
    <w:rsid w:val="004A1262"/>
    <w:rsid w:val="004A1671"/>
    <w:rsid w:val="004A1837"/>
    <w:rsid w:val="004A2022"/>
    <w:rsid w:val="004A24D6"/>
    <w:rsid w:val="004A2D55"/>
    <w:rsid w:val="004A2F06"/>
    <w:rsid w:val="004A317C"/>
    <w:rsid w:val="004A364F"/>
    <w:rsid w:val="004A39F2"/>
    <w:rsid w:val="004A3FDC"/>
    <w:rsid w:val="004A421C"/>
    <w:rsid w:val="004A4445"/>
    <w:rsid w:val="004A4528"/>
    <w:rsid w:val="004A4A20"/>
    <w:rsid w:val="004A4EE4"/>
    <w:rsid w:val="004A506F"/>
    <w:rsid w:val="004A5761"/>
    <w:rsid w:val="004A5921"/>
    <w:rsid w:val="004A5992"/>
    <w:rsid w:val="004A5C96"/>
    <w:rsid w:val="004A6656"/>
    <w:rsid w:val="004A67FC"/>
    <w:rsid w:val="004A71D0"/>
    <w:rsid w:val="004A73EA"/>
    <w:rsid w:val="004A78E7"/>
    <w:rsid w:val="004A7B00"/>
    <w:rsid w:val="004A7E17"/>
    <w:rsid w:val="004B029A"/>
    <w:rsid w:val="004B047C"/>
    <w:rsid w:val="004B04B9"/>
    <w:rsid w:val="004B080F"/>
    <w:rsid w:val="004B0AB0"/>
    <w:rsid w:val="004B118B"/>
    <w:rsid w:val="004B14F3"/>
    <w:rsid w:val="004B15F2"/>
    <w:rsid w:val="004B18A5"/>
    <w:rsid w:val="004B18FE"/>
    <w:rsid w:val="004B19F9"/>
    <w:rsid w:val="004B1D1C"/>
    <w:rsid w:val="004B1DF5"/>
    <w:rsid w:val="004B1F90"/>
    <w:rsid w:val="004B2073"/>
    <w:rsid w:val="004B21B2"/>
    <w:rsid w:val="004B27C2"/>
    <w:rsid w:val="004B32E7"/>
    <w:rsid w:val="004B340D"/>
    <w:rsid w:val="004B3D60"/>
    <w:rsid w:val="004B411F"/>
    <w:rsid w:val="004B43F4"/>
    <w:rsid w:val="004B4563"/>
    <w:rsid w:val="004B4AEE"/>
    <w:rsid w:val="004B4B49"/>
    <w:rsid w:val="004B4CAA"/>
    <w:rsid w:val="004B4E9B"/>
    <w:rsid w:val="004B4F7C"/>
    <w:rsid w:val="004B4FB5"/>
    <w:rsid w:val="004B5583"/>
    <w:rsid w:val="004B55C0"/>
    <w:rsid w:val="004B5B57"/>
    <w:rsid w:val="004B5D18"/>
    <w:rsid w:val="004B6060"/>
    <w:rsid w:val="004B60EB"/>
    <w:rsid w:val="004B61CC"/>
    <w:rsid w:val="004B61EF"/>
    <w:rsid w:val="004B6697"/>
    <w:rsid w:val="004B66C5"/>
    <w:rsid w:val="004B6F66"/>
    <w:rsid w:val="004B6F76"/>
    <w:rsid w:val="004B6FF6"/>
    <w:rsid w:val="004B72E5"/>
    <w:rsid w:val="004B7307"/>
    <w:rsid w:val="004B7D7F"/>
    <w:rsid w:val="004B7DF0"/>
    <w:rsid w:val="004C005E"/>
    <w:rsid w:val="004C008B"/>
    <w:rsid w:val="004C0BAE"/>
    <w:rsid w:val="004C0EA7"/>
    <w:rsid w:val="004C0EA8"/>
    <w:rsid w:val="004C125E"/>
    <w:rsid w:val="004C165A"/>
    <w:rsid w:val="004C1ACF"/>
    <w:rsid w:val="004C1CC6"/>
    <w:rsid w:val="004C1DFF"/>
    <w:rsid w:val="004C2272"/>
    <w:rsid w:val="004C2339"/>
    <w:rsid w:val="004C239C"/>
    <w:rsid w:val="004C2693"/>
    <w:rsid w:val="004C28E7"/>
    <w:rsid w:val="004C29D4"/>
    <w:rsid w:val="004C303A"/>
    <w:rsid w:val="004C3058"/>
    <w:rsid w:val="004C33D5"/>
    <w:rsid w:val="004C3512"/>
    <w:rsid w:val="004C352D"/>
    <w:rsid w:val="004C3B69"/>
    <w:rsid w:val="004C41FE"/>
    <w:rsid w:val="004C4B9B"/>
    <w:rsid w:val="004C533E"/>
    <w:rsid w:val="004C53E1"/>
    <w:rsid w:val="004C5442"/>
    <w:rsid w:val="004C578B"/>
    <w:rsid w:val="004C5978"/>
    <w:rsid w:val="004C5AEF"/>
    <w:rsid w:val="004C5DCE"/>
    <w:rsid w:val="004C5DE4"/>
    <w:rsid w:val="004C5DE8"/>
    <w:rsid w:val="004C5F11"/>
    <w:rsid w:val="004C62A1"/>
    <w:rsid w:val="004C670B"/>
    <w:rsid w:val="004C6802"/>
    <w:rsid w:val="004C6833"/>
    <w:rsid w:val="004C6FBA"/>
    <w:rsid w:val="004C7082"/>
    <w:rsid w:val="004C74EE"/>
    <w:rsid w:val="004C78ED"/>
    <w:rsid w:val="004C7AED"/>
    <w:rsid w:val="004C7DB6"/>
    <w:rsid w:val="004C7DD6"/>
    <w:rsid w:val="004D0300"/>
    <w:rsid w:val="004D0352"/>
    <w:rsid w:val="004D049A"/>
    <w:rsid w:val="004D0A3C"/>
    <w:rsid w:val="004D0C68"/>
    <w:rsid w:val="004D0E15"/>
    <w:rsid w:val="004D0EC4"/>
    <w:rsid w:val="004D11D7"/>
    <w:rsid w:val="004D11FE"/>
    <w:rsid w:val="004D1371"/>
    <w:rsid w:val="004D1523"/>
    <w:rsid w:val="004D17D9"/>
    <w:rsid w:val="004D1831"/>
    <w:rsid w:val="004D187F"/>
    <w:rsid w:val="004D19C6"/>
    <w:rsid w:val="004D2208"/>
    <w:rsid w:val="004D2584"/>
    <w:rsid w:val="004D269E"/>
    <w:rsid w:val="004D28C6"/>
    <w:rsid w:val="004D2A45"/>
    <w:rsid w:val="004D31D0"/>
    <w:rsid w:val="004D3847"/>
    <w:rsid w:val="004D38A2"/>
    <w:rsid w:val="004D3C35"/>
    <w:rsid w:val="004D3CF9"/>
    <w:rsid w:val="004D3D02"/>
    <w:rsid w:val="004D401C"/>
    <w:rsid w:val="004D4062"/>
    <w:rsid w:val="004D42A2"/>
    <w:rsid w:val="004D42BC"/>
    <w:rsid w:val="004D4614"/>
    <w:rsid w:val="004D497C"/>
    <w:rsid w:val="004D5436"/>
    <w:rsid w:val="004D575E"/>
    <w:rsid w:val="004D58B8"/>
    <w:rsid w:val="004D6170"/>
    <w:rsid w:val="004D6419"/>
    <w:rsid w:val="004D65DD"/>
    <w:rsid w:val="004D6B56"/>
    <w:rsid w:val="004D6C65"/>
    <w:rsid w:val="004D71F2"/>
    <w:rsid w:val="004D7684"/>
    <w:rsid w:val="004D775C"/>
    <w:rsid w:val="004D7AD5"/>
    <w:rsid w:val="004D7D6F"/>
    <w:rsid w:val="004E01CB"/>
    <w:rsid w:val="004E034B"/>
    <w:rsid w:val="004E0D99"/>
    <w:rsid w:val="004E0E15"/>
    <w:rsid w:val="004E102D"/>
    <w:rsid w:val="004E1157"/>
    <w:rsid w:val="004E159C"/>
    <w:rsid w:val="004E1994"/>
    <w:rsid w:val="004E1C6C"/>
    <w:rsid w:val="004E1D2B"/>
    <w:rsid w:val="004E1E02"/>
    <w:rsid w:val="004E1FF8"/>
    <w:rsid w:val="004E229B"/>
    <w:rsid w:val="004E25FC"/>
    <w:rsid w:val="004E292D"/>
    <w:rsid w:val="004E2C3A"/>
    <w:rsid w:val="004E2D70"/>
    <w:rsid w:val="004E2E36"/>
    <w:rsid w:val="004E312F"/>
    <w:rsid w:val="004E32D2"/>
    <w:rsid w:val="004E34BA"/>
    <w:rsid w:val="004E384E"/>
    <w:rsid w:val="004E38DB"/>
    <w:rsid w:val="004E3DFB"/>
    <w:rsid w:val="004E3EBB"/>
    <w:rsid w:val="004E4271"/>
    <w:rsid w:val="004E47DB"/>
    <w:rsid w:val="004E47EB"/>
    <w:rsid w:val="004E493C"/>
    <w:rsid w:val="004E4952"/>
    <w:rsid w:val="004E4E27"/>
    <w:rsid w:val="004E4F92"/>
    <w:rsid w:val="004E4F9F"/>
    <w:rsid w:val="004E5457"/>
    <w:rsid w:val="004E56C5"/>
    <w:rsid w:val="004E588B"/>
    <w:rsid w:val="004E5BC6"/>
    <w:rsid w:val="004E5CE0"/>
    <w:rsid w:val="004E6060"/>
    <w:rsid w:val="004E6157"/>
    <w:rsid w:val="004E61E6"/>
    <w:rsid w:val="004E6236"/>
    <w:rsid w:val="004E66E3"/>
    <w:rsid w:val="004E6DC2"/>
    <w:rsid w:val="004E6E83"/>
    <w:rsid w:val="004E755E"/>
    <w:rsid w:val="004E772A"/>
    <w:rsid w:val="004E779F"/>
    <w:rsid w:val="004E7856"/>
    <w:rsid w:val="004E7D39"/>
    <w:rsid w:val="004E7FC4"/>
    <w:rsid w:val="004F04CE"/>
    <w:rsid w:val="004F052F"/>
    <w:rsid w:val="004F0605"/>
    <w:rsid w:val="004F071C"/>
    <w:rsid w:val="004F072E"/>
    <w:rsid w:val="004F07C6"/>
    <w:rsid w:val="004F08E4"/>
    <w:rsid w:val="004F08FE"/>
    <w:rsid w:val="004F0C4D"/>
    <w:rsid w:val="004F0EC1"/>
    <w:rsid w:val="004F1020"/>
    <w:rsid w:val="004F1266"/>
    <w:rsid w:val="004F139E"/>
    <w:rsid w:val="004F1472"/>
    <w:rsid w:val="004F1737"/>
    <w:rsid w:val="004F1D30"/>
    <w:rsid w:val="004F1D47"/>
    <w:rsid w:val="004F1DAA"/>
    <w:rsid w:val="004F1E6C"/>
    <w:rsid w:val="004F2043"/>
    <w:rsid w:val="004F252D"/>
    <w:rsid w:val="004F2798"/>
    <w:rsid w:val="004F2931"/>
    <w:rsid w:val="004F2B88"/>
    <w:rsid w:val="004F2BA3"/>
    <w:rsid w:val="004F2C70"/>
    <w:rsid w:val="004F2D58"/>
    <w:rsid w:val="004F318E"/>
    <w:rsid w:val="004F33B1"/>
    <w:rsid w:val="004F4008"/>
    <w:rsid w:val="004F41AE"/>
    <w:rsid w:val="004F4279"/>
    <w:rsid w:val="004F4393"/>
    <w:rsid w:val="004F4987"/>
    <w:rsid w:val="004F49E7"/>
    <w:rsid w:val="004F549E"/>
    <w:rsid w:val="004F56B5"/>
    <w:rsid w:val="004F5721"/>
    <w:rsid w:val="004F5783"/>
    <w:rsid w:val="004F5968"/>
    <w:rsid w:val="004F5BEF"/>
    <w:rsid w:val="004F603F"/>
    <w:rsid w:val="004F6081"/>
    <w:rsid w:val="004F60F1"/>
    <w:rsid w:val="004F6132"/>
    <w:rsid w:val="004F62FC"/>
    <w:rsid w:val="004F6576"/>
    <w:rsid w:val="004F6A51"/>
    <w:rsid w:val="004F7152"/>
    <w:rsid w:val="004F749B"/>
    <w:rsid w:val="004F7C12"/>
    <w:rsid w:val="004F7E1B"/>
    <w:rsid w:val="004F7EF6"/>
    <w:rsid w:val="0050006D"/>
    <w:rsid w:val="005000C6"/>
    <w:rsid w:val="005005ED"/>
    <w:rsid w:val="00500675"/>
    <w:rsid w:val="00500726"/>
    <w:rsid w:val="00500DAE"/>
    <w:rsid w:val="00501073"/>
    <w:rsid w:val="005013D4"/>
    <w:rsid w:val="00501725"/>
    <w:rsid w:val="00501858"/>
    <w:rsid w:val="00501EC5"/>
    <w:rsid w:val="00502358"/>
    <w:rsid w:val="0050257B"/>
    <w:rsid w:val="0050269A"/>
    <w:rsid w:val="00502A9A"/>
    <w:rsid w:val="00502F3C"/>
    <w:rsid w:val="00503310"/>
    <w:rsid w:val="00503445"/>
    <w:rsid w:val="005034BA"/>
    <w:rsid w:val="0050356C"/>
    <w:rsid w:val="00503B4C"/>
    <w:rsid w:val="00503CF8"/>
    <w:rsid w:val="00503EE7"/>
    <w:rsid w:val="005041FE"/>
    <w:rsid w:val="0050426E"/>
    <w:rsid w:val="0050436C"/>
    <w:rsid w:val="005044E1"/>
    <w:rsid w:val="00504544"/>
    <w:rsid w:val="005048B3"/>
    <w:rsid w:val="00505430"/>
    <w:rsid w:val="00505491"/>
    <w:rsid w:val="005058E7"/>
    <w:rsid w:val="00506360"/>
    <w:rsid w:val="005063FA"/>
    <w:rsid w:val="005064B3"/>
    <w:rsid w:val="00506835"/>
    <w:rsid w:val="00506B4F"/>
    <w:rsid w:val="00506C09"/>
    <w:rsid w:val="00506E3D"/>
    <w:rsid w:val="00506F61"/>
    <w:rsid w:val="005074C8"/>
    <w:rsid w:val="0050757E"/>
    <w:rsid w:val="00507C84"/>
    <w:rsid w:val="00510098"/>
    <w:rsid w:val="005103FA"/>
    <w:rsid w:val="00510688"/>
    <w:rsid w:val="0051078F"/>
    <w:rsid w:val="00510836"/>
    <w:rsid w:val="00510DA6"/>
    <w:rsid w:val="00510E77"/>
    <w:rsid w:val="00510F26"/>
    <w:rsid w:val="005110E9"/>
    <w:rsid w:val="00511303"/>
    <w:rsid w:val="00511A46"/>
    <w:rsid w:val="00511B6D"/>
    <w:rsid w:val="00511E25"/>
    <w:rsid w:val="00512185"/>
    <w:rsid w:val="0051218B"/>
    <w:rsid w:val="00512197"/>
    <w:rsid w:val="0051249B"/>
    <w:rsid w:val="0051308E"/>
    <w:rsid w:val="00513154"/>
    <w:rsid w:val="00513305"/>
    <w:rsid w:val="005133CA"/>
    <w:rsid w:val="00513547"/>
    <w:rsid w:val="00513636"/>
    <w:rsid w:val="00513814"/>
    <w:rsid w:val="00513CCC"/>
    <w:rsid w:val="00513E09"/>
    <w:rsid w:val="00513EE4"/>
    <w:rsid w:val="00513F6C"/>
    <w:rsid w:val="00514A09"/>
    <w:rsid w:val="00514B4F"/>
    <w:rsid w:val="00515803"/>
    <w:rsid w:val="0051598C"/>
    <w:rsid w:val="005159E0"/>
    <w:rsid w:val="00516386"/>
    <w:rsid w:val="005165D9"/>
    <w:rsid w:val="00516887"/>
    <w:rsid w:val="00516944"/>
    <w:rsid w:val="00516B84"/>
    <w:rsid w:val="00517228"/>
    <w:rsid w:val="00517716"/>
    <w:rsid w:val="0051788A"/>
    <w:rsid w:val="005179BB"/>
    <w:rsid w:val="00517D4B"/>
    <w:rsid w:val="00517E67"/>
    <w:rsid w:val="005204E5"/>
    <w:rsid w:val="00520570"/>
    <w:rsid w:val="0052075B"/>
    <w:rsid w:val="00520A2D"/>
    <w:rsid w:val="00520C74"/>
    <w:rsid w:val="00521094"/>
    <w:rsid w:val="005213D5"/>
    <w:rsid w:val="005213E1"/>
    <w:rsid w:val="00521D4A"/>
    <w:rsid w:val="00521EEE"/>
    <w:rsid w:val="0052227C"/>
    <w:rsid w:val="005222B0"/>
    <w:rsid w:val="005222B6"/>
    <w:rsid w:val="005222DC"/>
    <w:rsid w:val="00522586"/>
    <w:rsid w:val="0052269E"/>
    <w:rsid w:val="005227C4"/>
    <w:rsid w:val="0052341B"/>
    <w:rsid w:val="00523806"/>
    <w:rsid w:val="00523C2C"/>
    <w:rsid w:val="0052421F"/>
    <w:rsid w:val="005244C5"/>
    <w:rsid w:val="005245EE"/>
    <w:rsid w:val="005245F3"/>
    <w:rsid w:val="0052476C"/>
    <w:rsid w:val="005247B3"/>
    <w:rsid w:val="00524B29"/>
    <w:rsid w:val="005250FF"/>
    <w:rsid w:val="00525141"/>
    <w:rsid w:val="00525381"/>
    <w:rsid w:val="00525691"/>
    <w:rsid w:val="00525C3D"/>
    <w:rsid w:val="00525CE7"/>
    <w:rsid w:val="00525F80"/>
    <w:rsid w:val="005260B7"/>
    <w:rsid w:val="005264AA"/>
    <w:rsid w:val="005265E7"/>
    <w:rsid w:val="00526C96"/>
    <w:rsid w:val="00526E8C"/>
    <w:rsid w:val="00526EC2"/>
    <w:rsid w:val="0052701E"/>
    <w:rsid w:val="00527031"/>
    <w:rsid w:val="00527052"/>
    <w:rsid w:val="00527059"/>
    <w:rsid w:val="005270D4"/>
    <w:rsid w:val="005275ED"/>
    <w:rsid w:val="0052788B"/>
    <w:rsid w:val="00527962"/>
    <w:rsid w:val="00527FCF"/>
    <w:rsid w:val="005302CA"/>
    <w:rsid w:val="00530416"/>
    <w:rsid w:val="00530B23"/>
    <w:rsid w:val="00530B6C"/>
    <w:rsid w:val="00530D96"/>
    <w:rsid w:val="00531213"/>
    <w:rsid w:val="00531259"/>
    <w:rsid w:val="00531295"/>
    <w:rsid w:val="00531542"/>
    <w:rsid w:val="005315CB"/>
    <w:rsid w:val="0053188B"/>
    <w:rsid w:val="00531BD6"/>
    <w:rsid w:val="00531C5F"/>
    <w:rsid w:val="0053200A"/>
    <w:rsid w:val="00532111"/>
    <w:rsid w:val="00532277"/>
    <w:rsid w:val="005326FE"/>
    <w:rsid w:val="00532774"/>
    <w:rsid w:val="005328E4"/>
    <w:rsid w:val="00532A75"/>
    <w:rsid w:val="00532B2E"/>
    <w:rsid w:val="00532C47"/>
    <w:rsid w:val="00532FCD"/>
    <w:rsid w:val="00533039"/>
    <w:rsid w:val="005333AD"/>
    <w:rsid w:val="005333D3"/>
    <w:rsid w:val="00533511"/>
    <w:rsid w:val="0053358D"/>
    <w:rsid w:val="0053375E"/>
    <w:rsid w:val="00533CCB"/>
    <w:rsid w:val="00533F4E"/>
    <w:rsid w:val="00533F59"/>
    <w:rsid w:val="00533FA5"/>
    <w:rsid w:val="00534655"/>
    <w:rsid w:val="005348D3"/>
    <w:rsid w:val="0053492E"/>
    <w:rsid w:val="00534B81"/>
    <w:rsid w:val="00534ED8"/>
    <w:rsid w:val="00534FD7"/>
    <w:rsid w:val="005358EB"/>
    <w:rsid w:val="00535B66"/>
    <w:rsid w:val="00535DCD"/>
    <w:rsid w:val="00535E12"/>
    <w:rsid w:val="0053610A"/>
    <w:rsid w:val="00536238"/>
    <w:rsid w:val="005364B3"/>
    <w:rsid w:val="00536528"/>
    <w:rsid w:val="00536767"/>
    <w:rsid w:val="00536789"/>
    <w:rsid w:val="00536AD1"/>
    <w:rsid w:val="00536F3E"/>
    <w:rsid w:val="00537059"/>
    <w:rsid w:val="0053714B"/>
    <w:rsid w:val="00537243"/>
    <w:rsid w:val="0053753A"/>
    <w:rsid w:val="005378C5"/>
    <w:rsid w:val="00537AC4"/>
    <w:rsid w:val="00537C01"/>
    <w:rsid w:val="00537D6E"/>
    <w:rsid w:val="005404C6"/>
    <w:rsid w:val="005407DF"/>
    <w:rsid w:val="00540B23"/>
    <w:rsid w:val="005410D5"/>
    <w:rsid w:val="005411E8"/>
    <w:rsid w:val="0054126C"/>
    <w:rsid w:val="00541A41"/>
    <w:rsid w:val="00541BC6"/>
    <w:rsid w:val="00541C2B"/>
    <w:rsid w:val="00541ED1"/>
    <w:rsid w:val="00542033"/>
    <w:rsid w:val="0054213E"/>
    <w:rsid w:val="0054267B"/>
    <w:rsid w:val="00542D6D"/>
    <w:rsid w:val="005433F0"/>
    <w:rsid w:val="0054341C"/>
    <w:rsid w:val="00543895"/>
    <w:rsid w:val="00543BED"/>
    <w:rsid w:val="00544064"/>
    <w:rsid w:val="005443A7"/>
    <w:rsid w:val="005446FC"/>
    <w:rsid w:val="0054497F"/>
    <w:rsid w:val="00544A03"/>
    <w:rsid w:val="00544AA3"/>
    <w:rsid w:val="00544C3C"/>
    <w:rsid w:val="00544E60"/>
    <w:rsid w:val="00544FF6"/>
    <w:rsid w:val="00545C1B"/>
    <w:rsid w:val="00546039"/>
    <w:rsid w:val="0054625F"/>
    <w:rsid w:val="00546650"/>
    <w:rsid w:val="00546696"/>
    <w:rsid w:val="00546735"/>
    <w:rsid w:val="00546A5C"/>
    <w:rsid w:val="00546BF7"/>
    <w:rsid w:val="00546CAA"/>
    <w:rsid w:val="00546D3A"/>
    <w:rsid w:val="00546F8C"/>
    <w:rsid w:val="00547486"/>
    <w:rsid w:val="00547502"/>
    <w:rsid w:val="00547633"/>
    <w:rsid w:val="00547A36"/>
    <w:rsid w:val="00547F3F"/>
    <w:rsid w:val="005501AA"/>
    <w:rsid w:val="00550502"/>
    <w:rsid w:val="00550549"/>
    <w:rsid w:val="00550627"/>
    <w:rsid w:val="00550FE4"/>
    <w:rsid w:val="005510C2"/>
    <w:rsid w:val="005512DC"/>
    <w:rsid w:val="005513C4"/>
    <w:rsid w:val="00551B22"/>
    <w:rsid w:val="00551EDC"/>
    <w:rsid w:val="005520CA"/>
    <w:rsid w:val="005524E0"/>
    <w:rsid w:val="00552B0E"/>
    <w:rsid w:val="00552D2D"/>
    <w:rsid w:val="00552EBF"/>
    <w:rsid w:val="00552F84"/>
    <w:rsid w:val="0055310F"/>
    <w:rsid w:val="00553202"/>
    <w:rsid w:val="00553496"/>
    <w:rsid w:val="005534A0"/>
    <w:rsid w:val="00553809"/>
    <w:rsid w:val="00553A24"/>
    <w:rsid w:val="00553B10"/>
    <w:rsid w:val="005546A9"/>
    <w:rsid w:val="005547E4"/>
    <w:rsid w:val="00554CFD"/>
    <w:rsid w:val="00555279"/>
    <w:rsid w:val="0055570D"/>
    <w:rsid w:val="0055590F"/>
    <w:rsid w:val="00555949"/>
    <w:rsid w:val="00555A2B"/>
    <w:rsid w:val="00555C7A"/>
    <w:rsid w:val="00555D6A"/>
    <w:rsid w:val="00555F7A"/>
    <w:rsid w:val="0055606A"/>
    <w:rsid w:val="0055622B"/>
    <w:rsid w:val="0055622C"/>
    <w:rsid w:val="005564EC"/>
    <w:rsid w:val="00556514"/>
    <w:rsid w:val="00556563"/>
    <w:rsid w:val="005567EC"/>
    <w:rsid w:val="0055687E"/>
    <w:rsid w:val="00556A4E"/>
    <w:rsid w:val="00556C52"/>
    <w:rsid w:val="00556F78"/>
    <w:rsid w:val="0055748F"/>
    <w:rsid w:val="005574C5"/>
    <w:rsid w:val="00557712"/>
    <w:rsid w:val="00557A4D"/>
    <w:rsid w:val="00557C26"/>
    <w:rsid w:val="00557E2A"/>
    <w:rsid w:val="00557F5F"/>
    <w:rsid w:val="00560114"/>
    <w:rsid w:val="00560208"/>
    <w:rsid w:val="0056025A"/>
    <w:rsid w:val="005602DE"/>
    <w:rsid w:val="005604E9"/>
    <w:rsid w:val="00560C12"/>
    <w:rsid w:val="00560E4A"/>
    <w:rsid w:val="00560F88"/>
    <w:rsid w:val="0056100D"/>
    <w:rsid w:val="005612AD"/>
    <w:rsid w:val="00561421"/>
    <w:rsid w:val="0056184F"/>
    <w:rsid w:val="00561A09"/>
    <w:rsid w:val="00561CF8"/>
    <w:rsid w:val="00561E05"/>
    <w:rsid w:val="00562229"/>
    <w:rsid w:val="005627C2"/>
    <w:rsid w:val="00562A57"/>
    <w:rsid w:val="00562E3C"/>
    <w:rsid w:val="00563204"/>
    <w:rsid w:val="00563756"/>
    <w:rsid w:val="0056381C"/>
    <w:rsid w:val="00563ACD"/>
    <w:rsid w:val="00563AF0"/>
    <w:rsid w:val="00563F1A"/>
    <w:rsid w:val="00564268"/>
    <w:rsid w:val="005645E0"/>
    <w:rsid w:val="005648CC"/>
    <w:rsid w:val="00564C5B"/>
    <w:rsid w:val="00564CD4"/>
    <w:rsid w:val="00564CD9"/>
    <w:rsid w:val="00564F06"/>
    <w:rsid w:val="00564FE1"/>
    <w:rsid w:val="00564FF0"/>
    <w:rsid w:val="00565349"/>
    <w:rsid w:val="005657AE"/>
    <w:rsid w:val="00565B4F"/>
    <w:rsid w:val="00565F1E"/>
    <w:rsid w:val="00566009"/>
    <w:rsid w:val="0056605D"/>
    <w:rsid w:val="005663BD"/>
    <w:rsid w:val="00566403"/>
    <w:rsid w:val="005664BE"/>
    <w:rsid w:val="00566511"/>
    <w:rsid w:val="00566526"/>
    <w:rsid w:val="005667B6"/>
    <w:rsid w:val="00566AA1"/>
    <w:rsid w:val="00566CB7"/>
    <w:rsid w:val="00566CDC"/>
    <w:rsid w:val="005670DA"/>
    <w:rsid w:val="005673BF"/>
    <w:rsid w:val="005675BB"/>
    <w:rsid w:val="0057009C"/>
    <w:rsid w:val="005700E7"/>
    <w:rsid w:val="00570217"/>
    <w:rsid w:val="00570274"/>
    <w:rsid w:val="00570714"/>
    <w:rsid w:val="00570724"/>
    <w:rsid w:val="00570BA6"/>
    <w:rsid w:val="00570E10"/>
    <w:rsid w:val="00570E6A"/>
    <w:rsid w:val="00570F4D"/>
    <w:rsid w:val="00570FFC"/>
    <w:rsid w:val="0057104A"/>
    <w:rsid w:val="005712E5"/>
    <w:rsid w:val="00571321"/>
    <w:rsid w:val="005713D7"/>
    <w:rsid w:val="00571624"/>
    <w:rsid w:val="00571673"/>
    <w:rsid w:val="00571B0D"/>
    <w:rsid w:val="005727C5"/>
    <w:rsid w:val="005728C2"/>
    <w:rsid w:val="00572A2A"/>
    <w:rsid w:val="00572B8E"/>
    <w:rsid w:val="00572BE9"/>
    <w:rsid w:val="00572D05"/>
    <w:rsid w:val="00572E28"/>
    <w:rsid w:val="00572F2E"/>
    <w:rsid w:val="005731CA"/>
    <w:rsid w:val="005732A1"/>
    <w:rsid w:val="00573DE6"/>
    <w:rsid w:val="00573F9A"/>
    <w:rsid w:val="0057423F"/>
    <w:rsid w:val="005748D8"/>
    <w:rsid w:val="005749F5"/>
    <w:rsid w:val="00574DE9"/>
    <w:rsid w:val="00574F0A"/>
    <w:rsid w:val="00575625"/>
    <w:rsid w:val="00575BDD"/>
    <w:rsid w:val="00575F01"/>
    <w:rsid w:val="005760B1"/>
    <w:rsid w:val="0057634E"/>
    <w:rsid w:val="005763D4"/>
    <w:rsid w:val="00576431"/>
    <w:rsid w:val="00576488"/>
    <w:rsid w:val="005767EA"/>
    <w:rsid w:val="00576863"/>
    <w:rsid w:val="0057686D"/>
    <w:rsid w:val="00576C0B"/>
    <w:rsid w:val="00576D84"/>
    <w:rsid w:val="00577501"/>
    <w:rsid w:val="0057767F"/>
    <w:rsid w:val="00577721"/>
    <w:rsid w:val="005777B7"/>
    <w:rsid w:val="00577936"/>
    <w:rsid w:val="0058024B"/>
    <w:rsid w:val="00580305"/>
    <w:rsid w:val="005804C6"/>
    <w:rsid w:val="005805DC"/>
    <w:rsid w:val="00580700"/>
    <w:rsid w:val="00580B54"/>
    <w:rsid w:val="00580BEC"/>
    <w:rsid w:val="00580C78"/>
    <w:rsid w:val="00580E4A"/>
    <w:rsid w:val="00581504"/>
    <w:rsid w:val="005815E2"/>
    <w:rsid w:val="00581689"/>
    <w:rsid w:val="00581C97"/>
    <w:rsid w:val="00581F7F"/>
    <w:rsid w:val="005820F8"/>
    <w:rsid w:val="00582648"/>
    <w:rsid w:val="00582914"/>
    <w:rsid w:val="00582C6E"/>
    <w:rsid w:val="00582CCE"/>
    <w:rsid w:val="00582E6E"/>
    <w:rsid w:val="00582F80"/>
    <w:rsid w:val="005830A0"/>
    <w:rsid w:val="00583139"/>
    <w:rsid w:val="0058366D"/>
    <w:rsid w:val="0058371F"/>
    <w:rsid w:val="0058375A"/>
    <w:rsid w:val="00583BE3"/>
    <w:rsid w:val="0058434B"/>
    <w:rsid w:val="0058464C"/>
    <w:rsid w:val="00584BD7"/>
    <w:rsid w:val="00585397"/>
    <w:rsid w:val="005855FE"/>
    <w:rsid w:val="00585641"/>
    <w:rsid w:val="005857CD"/>
    <w:rsid w:val="00585CEE"/>
    <w:rsid w:val="00585D49"/>
    <w:rsid w:val="00585DAD"/>
    <w:rsid w:val="00585FCD"/>
    <w:rsid w:val="005860B6"/>
    <w:rsid w:val="00586162"/>
    <w:rsid w:val="0058626F"/>
    <w:rsid w:val="005868E8"/>
    <w:rsid w:val="0058694A"/>
    <w:rsid w:val="00586958"/>
    <w:rsid w:val="00586B09"/>
    <w:rsid w:val="0058711E"/>
    <w:rsid w:val="00587425"/>
    <w:rsid w:val="00587564"/>
    <w:rsid w:val="00587625"/>
    <w:rsid w:val="00587627"/>
    <w:rsid w:val="00587712"/>
    <w:rsid w:val="00587773"/>
    <w:rsid w:val="005879A6"/>
    <w:rsid w:val="00587C2B"/>
    <w:rsid w:val="00587D02"/>
    <w:rsid w:val="0059015C"/>
    <w:rsid w:val="00590318"/>
    <w:rsid w:val="0059053B"/>
    <w:rsid w:val="00590DD5"/>
    <w:rsid w:val="00590EBB"/>
    <w:rsid w:val="0059110E"/>
    <w:rsid w:val="005913CF"/>
    <w:rsid w:val="00591855"/>
    <w:rsid w:val="00591A95"/>
    <w:rsid w:val="00591B95"/>
    <w:rsid w:val="005922E0"/>
    <w:rsid w:val="00592C32"/>
    <w:rsid w:val="005932BB"/>
    <w:rsid w:val="005935BF"/>
    <w:rsid w:val="00593AA9"/>
    <w:rsid w:val="00593BE8"/>
    <w:rsid w:val="005942FE"/>
    <w:rsid w:val="00594449"/>
    <w:rsid w:val="0059495F"/>
    <w:rsid w:val="005949B5"/>
    <w:rsid w:val="00594A48"/>
    <w:rsid w:val="0059503E"/>
    <w:rsid w:val="005952FC"/>
    <w:rsid w:val="005953D3"/>
    <w:rsid w:val="0059547B"/>
    <w:rsid w:val="00595974"/>
    <w:rsid w:val="00595C4A"/>
    <w:rsid w:val="00595F60"/>
    <w:rsid w:val="0059612E"/>
    <w:rsid w:val="005961CD"/>
    <w:rsid w:val="00596307"/>
    <w:rsid w:val="00596685"/>
    <w:rsid w:val="0059682B"/>
    <w:rsid w:val="0059686B"/>
    <w:rsid w:val="00596C96"/>
    <w:rsid w:val="00596D09"/>
    <w:rsid w:val="005974A0"/>
    <w:rsid w:val="005974B4"/>
    <w:rsid w:val="00597533"/>
    <w:rsid w:val="00597932"/>
    <w:rsid w:val="00597B79"/>
    <w:rsid w:val="00597BFB"/>
    <w:rsid w:val="00597EF2"/>
    <w:rsid w:val="005A03A8"/>
    <w:rsid w:val="005A03AB"/>
    <w:rsid w:val="005A03F9"/>
    <w:rsid w:val="005A04DE"/>
    <w:rsid w:val="005A0927"/>
    <w:rsid w:val="005A0B9D"/>
    <w:rsid w:val="005A1170"/>
    <w:rsid w:val="005A1214"/>
    <w:rsid w:val="005A1365"/>
    <w:rsid w:val="005A152F"/>
    <w:rsid w:val="005A1577"/>
    <w:rsid w:val="005A1AB0"/>
    <w:rsid w:val="005A1BA7"/>
    <w:rsid w:val="005A1C58"/>
    <w:rsid w:val="005A1E54"/>
    <w:rsid w:val="005A211D"/>
    <w:rsid w:val="005A241A"/>
    <w:rsid w:val="005A2CB5"/>
    <w:rsid w:val="005A2FE2"/>
    <w:rsid w:val="005A39AB"/>
    <w:rsid w:val="005A3E6C"/>
    <w:rsid w:val="005A4251"/>
    <w:rsid w:val="005A486A"/>
    <w:rsid w:val="005A4930"/>
    <w:rsid w:val="005A493C"/>
    <w:rsid w:val="005A4B41"/>
    <w:rsid w:val="005A5038"/>
    <w:rsid w:val="005A5271"/>
    <w:rsid w:val="005A5F09"/>
    <w:rsid w:val="005A5F5D"/>
    <w:rsid w:val="005A6544"/>
    <w:rsid w:val="005A6630"/>
    <w:rsid w:val="005A6874"/>
    <w:rsid w:val="005A6BA7"/>
    <w:rsid w:val="005A6CF4"/>
    <w:rsid w:val="005A6F12"/>
    <w:rsid w:val="005A7189"/>
    <w:rsid w:val="005A7259"/>
    <w:rsid w:val="005A72CD"/>
    <w:rsid w:val="005A7332"/>
    <w:rsid w:val="005A7359"/>
    <w:rsid w:val="005A73C3"/>
    <w:rsid w:val="005A78C4"/>
    <w:rsid w:val="005A79A4"/>
    <w:rsid w:val="005A79C7"/>
    <w:rsid w:val="005A7D17"/>
    <w:rsid w:val="005A7DF0"/>
    <w:rsid w:val="005A7F41"/>
    <w:rsid w:val="005A7FA3"/>
    <w:rsid w:val="005B00DA"/>
    <w:rsid w:val="005B05D3"/>
    <w:rsid w:val="005B0687"/>
    <w:rsid w:val="005B0C37"/>
    <w:rsid w:val="005B0DB1"/>
    <w:rsid w:val="005B0F05"/>
    <w:rsid w:val="005B10A9"/>
    <w:rsid w:val="005B1285"/>
    <w:rsid w:val="005B166D"/>
    <w:rsid w:val="005B1956"/>
    <w:rsid w:val="005B1AE5"/>
    <w:rsid w:val="005B1D59"/>
    <w:rsid w:val="005B1DD4"/>
    <w:rsid w:val="005B27F0"/>
    <w:rsid w:val="005B2814"/>
    <w:rsid w:val="005B2A24"/>
    <w:rsid w:val="005B3402"/>
    <w:rsid w:val="005B35CB"/>
    <w:rsid w:val="005B36E3"/>
    <w:rsid w:val="005B3823"/>
    <w:rsid w:val="005B3935"/>
    <w:rsid w:val="005B3BAD"/>
    <w:rsid w:val="005B41F3"/>
    <w:rsid w:val="005B4311"/>
    <w:rsid w:val="005B4766"/>
    <w:rsid w:val="005B4C71"/>
    <w:rsid w:val="005B4D9B"/>
    <w:rsid w:val="005B4EA2"/>
    <w:rsid w:val="005B4F0A"/>
    <w:rsid w:val="005B51BA"/>
    <w:rsid w:val="005B5296"/>
    <w:rsid w:val="005B558E"/>
    <w:rsid w:val="005B57CF"/>
    <w:rsid w:val="005B606C"/>
    <w:rsid w:val="005B61EE"/>
    <w:rsid w:val="005B62F4"/>
    <w:rsid w:val="005B649B"/>
    <w:rsid w:val="005B6569"/>
    <w:rsid w:val="005B6596"/>
    <w:rsid w:val="005B69FE"/>
    <w:rsid w:val="005B6B04"/>
    <w:rsid w:val="005B6C85"/>
    <w:rsid w:val="005B6FED"/>
    <w:rsid w:val="005B7051"/>
    <w:rsid w:val="005B72A0"/>
    <w:rsid w:val="005B762D"/>
    <w:rsid w:val="005B79F3"/>
    <w:rsid w:val="005B7DCB"/>
    <w:rsid w:val="005C08E4"/>
    <w:rsid w:val="005C0B60"/>
    <w:rsid w:val="005C0DA3"/>
    <w:rsid w:val="005C11D6"/>
    <w:rsid w:val="005C13AE"/>
    <w:rsid w:val="005C1511"/>
    <w:rsid w:val="005C1C83"/>
    <w:rsid w:val="005C1E3F"/>
    <w:rsid w:val="005C2714"/>
    <w:rsid w:val="005C2984"/>
    <w:rsid w:val="005C29AB"/>
    <w:rsid w:val="005C2D9A"/>
    <w:rsid w:val="005C2E32"/>
    <w:rsid w:val="005C2E94"/>
    <w:rsid w:val="005C36E4"/>
    <w:rsid w:val="005C3713"/>
    <w:rsid w:val="005C3871"/>
    <w:rsid w:val="005C4069"/>
    <w:rsid w:val="005C4290"/>
    <w:rsid w:val="005C44E4"/>
    <w:rsid w:val="005C45D6"/>
    <w:rsid w:val="005C4943"/>
    <w:rsid w:val="005C52F7"/>
    <w:rsid w:val="005C5300"/>
    <w:rsid w:val="005C614D"/>
    <w:rsid w:val="005C6418"/>
    <w:rsid w:val="005C664D"/>
    <w:rsid w:val="005C7B84"/>
    <w:rsid w:val="005C7B95"/>
    <w:rsid w:val="005D00C9"/>
    <w:rsid w:val="005D00FF"/>
    <w:rsid w:val="005D0235"/>
    <w:rsid w:val="005D030C"/>
    <w:rsid w:val="005D04FE"/>
    <w:rsid w:val="005D0DD2"/>
    <w:rsid w:val="005D0E32"/>
    <w:rsid w:val="005D0EB9"/>
    <w:rsid w:val="005D101A"/>
    <w:rsid w:val="005D102D"/>
    <w:rsid w:val="005D10B7"/>
    <w:rsid w:val="005D1339"/>
    <w:rsid w:val="005D1837"/>
    <w:rsid w:val="005D1EE1"/>
    <w:rsid w:val="005D20E7"/>
    <w:rsid w:val="005D2437"/>
    <w:rsid w:val="005D249C"/>
    <w:rsid w:val="005D2783"/>
    <w:rsid w:val="005D2950"/>
    <w:rsid w:val="005D2ACF"/>
    <w:rsid w:val="005D2B1A"/>
    <w:rsid w:val="005D2DB3"/>
    <w:rsid w:val="005D3073"/>
    <w:rsid w:val="005D3575"/>
    <w:rsid w:val="005D3C85"/>
    <w:rsid w:val="005D3D94"/>
    <w:rsid w:val="005D3DDD"/>
    <w:rsid w:val="005D46E3"/>
    <w:rsid w:val="005D46EE"/>
    <w:rsid w:val="005D4820"/>
    <w:rsid w:val="005D4ADE"/>
    <w:rsid w:val="005D4EFD"/>
    <w:rsid w:val="005D5006"/>
    <w:rsid w:val="005D5092"/>
    <w:rsid w:val="005D54CF"/>
    <w:rsid w:val="005D5824"/>
    <w:rsid w:val="005D583B"/>
    <w:rsid w:val="005D585B"/>
    <w:rsid w:val="005D6021"/>
    <w:rsid w:val="005D635A"/>
    <w:rsid w:val="005D6B2F"/>
    <w:rsid w:val="005D6D17"/>
    <w:rsid w:val="005D6D37"/>
    <w:rsid w:val="005D6D59"/>
    <w:rsid w:val="005D6FD3"/>
    <w:rsid w:val="005D7301"/>
    <w:rsid w:val="005D757E"/>
    <w:rsid w:val="005D7631"/>
    <w:rsid w:val="005D764C"/>
    <w:rsid w:val="005D7BAB"/>
    <w:rsid w:val="005D7CFD"/>
    <w:rsid w:val="005D7F0B"/>
    <w:rsid w:val="005E0010"/>
    <w:rsid w:val="005E014A"/>
    <w:rsid w:val="005E043F"/>
    <w:rsid w:val="005E081F"/>
    <w:rsid w:val="005E0A42"/>
    <w:rsid w:val="005E0C25"/>
    <w:rsid w:val="005E0CB4"/>
    <w:rsid w:val="005E10BF"/>
    <w:rsid w:val="005E111C"/>
    <w:rsid w:val="005E126E"/>
    <w:rsid w:val="005E18A3"/>
    <w:rsid w:val="005E1E3B"/>
    <w:rsid w:val="005E2350"/>
    <w:rsid w:val="005E2570"/>
    <w:rsid w:val="005E26BB"/>
    <w:rsid w:val="005E2A15"/>
    <w:rsid w:val="005E2A39"/>
    <w:rsid w:val="005E2D53"/>
    <w:rsid w:val="005E3501"/>
    <w:rsid w:val="005E386F"/>
    <w:rsid w:val="005E4352"/>
    <w:rsid w:val="005E435C"/>
    <w:rsid w:val="005E4674"/>
    <w:rsid w:val="005E4699"/>
    <w:rsid w:val="005E496F"/>
    <w:rsid w:val="005E4D61"/>
    <w:rsid w:val="005E4D70"/>
    <w:rsid w:val="005E510B"/>
    <w:rsid w:val="005E5190"/>
    <w:rsid w:val="005E52AA"/>
    <w:rsid w:val="005E531E"/>
    <w:rsid w:val="005E5324"/>
    <w:rsid w:val="005E5D69"/>
    <w:rsid w:val="005E63CF"/>
    <w:rsid w:val="005E64D1"/>
    <w:rsid w:val="005E6719"/>
    <w:rsid w:val="005E6724"/>
    <w:rsid w:val="005E6892"/>
    <w:rsid w:val="005E6893"/>
    <w:rsid w:val="005E6E86"/>
    <w:rsid w:val="005E6F4A"/>
    <w:rsid w:val="005E700D"/>
    <w:rsid w:val="005E7705"/>
    <w:rsid w:val="005E7864"/>
    <w:rsid w:val="005E7897"/>
    <w:rsid w:val="005F00E4"/>
    <w:rsid w:val="005F058F"/>
    <w:rsid w:val="005F05B3"/>
    <w:rsid w:val="005F0B78"/>
    <w:rsid w:val="005F0F25"/>
    <w:rsid w:val="005F10B4"/>
    <w:rsid w:val="005F13AE"/>
    <w:rsid w:val="005F158F"/>
    <w:rsid w:val="005F1ABF"/>
    <w:rsid w:val="005F1D79"/>
    <w:rsid w:val="005F1F9B"/>
    <w:rsid w:val="005F211E"/>
    <w:rsid w:val="005F2E11"/>
    <w:rsid w:val="005F308B"/>
    <w:rsid w:val="005F30BF"/>
    <w:rsid w:val="005F322E"/>
    <w:rsid w:val="005F34CA"/>
    <w:rsid w:val="005F3855"/>
    <w:rsid w:val="005F3C8C"/>
    <w:rsid w:val="005F3CBE"/>
    <w:rsid w:val="005F3D37"/>
    <w:rsid w:val="005F4057"/>
    <w:rsid w:val="005F4529"/>
    <w:rsid w:val="005F45AE"/>
    <w:rsid w:val="005F461B"/>
    <w:rsid w:val="005F461E"/>
    <w:rsid w:val="005F4B3B"/>
    <w:rsid w:val="005F4BB5"/>
    <w:rsid w:val="005F4CD2"/>
    <w:rsid w:val="005F4DC2"/>
    <w:rsid w:val="005F57C2"/>
    <w:rsid w:val="005F5BE5"/>
    <w:rsid w:val="005F5BFD"/>
    <w:rsid w:val="005F5D29"/>
    <w:rsid w:val="005F5EF2"/>
    <w:rsid w:val="005F5FA5"/>
    <w:rsid w:val="005F6406"/>
    <w:rsid w:val="005F6648"/>
    <w:rsid w:val="005F6A66"/>
    <w:rsid w:val="005F6B4B"/>
    <w:rsid w:val="005F6BE5"/>
    <w:rsid w:val="005F73A2"/>
    <w:rsid w:val="005F79B8"/>
    <w:rsid w:val="005F7B39"/>
    <w:rsid w:val="005F7D5F"/>
    <w:rsid w:val="005F7EFF"/>
    <w:rsid w:val="005F7F7C"/>
    <w:rsid w:val="006002D2"/>
    <w:rsid w:val="006005D8"/>
    <w:rsid w:val="0060071F"/>
    <w:rsid w:val="00600F21"/>
    <w:rsid w:val="006014BA"/>
    <w:rsid w:val="00601741"/>
    <w:rsid w:val="006019AB"/>
    <w:rsid w:val="006019BD"/>
    <w:rsid w:val="00601C20"/>
    <w:rsid w:val="006020B7"/>
    <w:rsid w:val="0060299A"/>
    <w:rsid w:val="00602ADC"/>
    <w:rsid w:val="00602BAB"/>
    <w:rsid w:val="00602F7C"/>
    <w:rsid w:val="00603183"/>
    <w:rsid w:val="006032C0"/>
    <w:rsid w:val="00603812"/>
    <w:rsid w:val="0060390C"/>
    <w:rsid w:val="00603AD4"/>
    <w:rsid w:val="00603B83"/>
    <w:rsid w:val="00603D7C"/>
    <w:rsid w:val="00603F65"/>
    <w:rsid w:val="00603FEA"/>
    <w:rsid w:val="006040DA"/>
    <w:rsid w:val="00604135"/>
    <w:rsid w:val="006046B8"/>
    <w:rsid w:val="00604A2D"/>
    <w:rsid w:val="00604ABD"/>
    <w:rsid w:val="00604AF3"/>
    <w:rsid w:val="00604F26"/>
    <w:rsid w:val="00605321"/>
    <w:rsid w:val="0060584C"/>
    <w:rsid w:val="00605B9A"/>
    <w:rsid w:val="00605BE3"/>
    <w:rsid w:val="00605E22"/>
    <w:rsid w:val="00606324"/>
    <w:rsid w:val="006064C0"/>
    <w:rsid w:val="0060667D"/>
    <w:rsid w:val="006069DE"/>
    <w:rsid w:val="0060742C"/>
    <w:rsid w:val="0060757A"/>
    <w:rsid w:val="00607648"/>
    <w:rsid w:val="00607F57"/>
    <w:rsid w:val="00610130"/>
    <w:rsid w:val="00610587"/>
    <w:rsid w:val="00610BCD"/>
    <w:rsid w:val="00610E62"/>
    <w:rsid w:val="00610E77"/>
    <w:rsid w:val="0061114E"/>
    <w:rsid w:val="006113A3"/>
    <w:rsid w:val="006117B0"/>
    <w:rsid w:val="0061199B"/>
    <w:rsid w:val="00611D6E"/>
    <w:rsid w:val="0061234A"/>
    <w:rsid w:val="0061240F"/>
    <w:rsid w:val="00612C94"/>
    <w:rsid w:val="00613097"/>
    <w:rsid w:val="006130E4"/>
    <w:rsid w:val="006133EF"/>
    <w:rsid w:val="00613508"/>
    <w:rsid w:val="006135BA"/>
    <w:rsid w:val="00613834"/>
    <w:rsid w:val="006138CE"/>
    <w:rsid w:val="00613B10"/>
    <w:rsid w:val="00613D47"/>
    <w:rsid w:val="00613E6A"/>
    <w:rsid w:val="006141BC"/>
    <w:rsid w:val="006147F6"/>
    <w:rsid w:val="006149F6"/>
    <w:rsid w:val="00614CF0"/>
    <w:rsid w:val="006150A9"/>
    <w:rsid w:val="006151CB"/>
    <w:rsid w:val="006154AB"/>
    <w:rsid w:val="0061550C"/>
    <w:rsid w:val="006155C8"/>
    <w:rsid w:val="0061562C"/>
    <w:rsid w:val="0061582D"/>
    <w:rsid w:val="00615B0F"/>
    <w:rsid w:val="00615C13"/>
    <w:rsid w:val="00615C41"/>
    <w:rsid w:val="00615F78"/>
    <w:rsid w:val="006160AB"/>
    <w:rsid w:val="00616135"/>
    <w:rsid w:val="00616382"/>
    <w:rsid w:val="006164F6"/>
    <w:rsid w:val="00616A6B"/>
    <w:rsid w:val="00616E72"/>
    <w:rsid w:val="00617374"/>
    <w:rsid w:val="0061740C"/>
    <w:rsid w:val="006176F0"/>
    <w:rsid w:val="006177B4"/>
    <w:rsid w:val="00617C1E"/>
    <w:rsid w:val="00617C48"/>
    <w:rsid w:val="00620058"/>
    <w:rsid w:val="00620D89"/>
    <w:rsid w:val="00621283"/>
    <w:rsid w:val="006216EC"/>
    <w:rsid w:val="0062173B"/>
    <w:rsid w:val="0062178C"/>
    <w:rsid w:val="006219A3"/>
    <w:rsid w:val="00621A4B"/>
    <w:rsid w:val="00621B15"/>
    <w:rsid w:val="00621BEE"/>
    <w:rsid w:val="00621C64"/>
    <w:rsid w:val="00622174"/>
    <w:rsid w:val="00622681"/>
    <w:rsid w:val="0062288D"/>
    <w:rsid w:val="00622A4B"/>
    <w:rsid w:val="00622B6D"/>
    <w:rsid w:val="00622C3F"/>
    <w:rsid w:val="00622F1D"/>
    <w:rsid w:val="00622F75"/>
    <w:rsid w:val="006233AA"/>
    <w:rsid w:val="0062364F"/>
    <w:rsid w:val="0062394B"/>
    <w:rsid w:val="00623F62"/>
    <w:rsid w:val="00624053"/>
    <w:rsid w:val="00624201"/>
    <w:rsid w:val="00624551"/>
    <w:rsid w:val="00624612"/>
    <w:rsid w:val="006248E0"/>
    <w:rsid w:val="0062499A"/>
    <w:rsid w:val="00624B8F"/>
    <w:rsid w:val="0062518F"/>
    <w:rsid w:val="00625319"/>
    <w:rsid w:val="006254AE"/>
    <w:rsid w:val="00625B04"/>
    <w:rsid w:val="00625CAF"/>
    <w:rsid w:val="00625CCF"/>
    <w:rsid w:val="00625ED1"/>
    <w:rsid w:val="0062648A"/>
    <w:rsid w:val="006264AD"/>
    <w:rsid w:val="00626762"/>
    <w:rsid w:val="00626AB3"/>
    <w:rsid w:val="00626CAF"/>
    <w:rsid w:val="00626FC5"/>
    <w:rsid w:val="0062703D"/>
    <w:rsid w:val="00627234"/>
    <w:rsid w:val="00627628"/>
    <w:rsid w:val="006276CC"/>
    <w:rsid w:val="00627B52"/>
    <w:rsid w:val="00630276"/>
    <w:rsid w:val="00630665"/>
    <w:rsid w:val="0063066E"/>
    <w:rsid w:val="00630873"/>
    <w:rsid w:val="00630D03"/>
    <w:rsid w:val="00630D81"/>
    <w:rsid w:val="00630DBB"/>
    <w:rsid w:val="00630F27"/>
    <w:rsid w:val="006311C6"/>
    <w:rsid w:val="0063142E"/>
    <w:rsid w:val="006314CD"/>
    <w:rsid w:val="00631502"/>
    <w:rsid w:val="006317E1"/>
    <w:rsid w:val="0063187E"/>
    <w:rsid w:val="006318A9"/>
    <w:rsid w:val="006318B7"/>
    <w:rsid w:val="006318BD"/>
    <w:rsid w:val="00631AD0"/>
    <w:rsid w:val="00631B49"/>
    <w:rsid w:val="0063238C"/>
    <w:rsid w:val="006328A4"/>
    <w:rsid w:val="00632AA2"/>
    <w:rsid w:val="00632DFA"/>
    <w:rsid w:val="00632F3E"/>
    <w:rsid w:val="00633038"/>
    <w:rsid w:val="0063340B"/>
    <w:rsid w:val="006335E4"/>
    <w:rsid w:val="00633627"/>
    <w:rsid w:val="00633892"/>
    <w:rsid w:val="00633AC1"/>
    <w:rsid w:val="00633B30"/>
    <w:rsid w:val="00633B4B"/>
    <w:rsid w:val="00633C57"/>
    <w:rsid w:val="00633D8F"/>
    <w:rsid w:val="00633F72"/>
    <w:rsid w:val="00634585"/>
    <w:rsid w:val="00634624"/>
    <w:rsid w:val="00634661"/>
    <w:rsid w:val="00634B38"/>
    <w:rsid w:val="00634F60"/>
    <w:rsid w:val="00634FC8"/>
    <w:rsid w:val="0063547F"/>
    <w:rsid w:val="00635983"/>
    <w:rsid w:val="00635AB5"/>
    <w:rsid w:val="00635D18"/>
    <w:rsid w:val="00635DEF"/>
    <w:rsid w:val="0063614E"/>
    <w:rsid w:val="00636225"/>
    <w:rsid w:val="00636290"/>
    <w:rsid w:val="00636659"/>
    <w:rsid w:val="00636C1E"/>
    <w:rsid w:val="00636D61"/>
    <w:rsid w:val="00636F74"/>
    <w:rsid w:val="00636F8C"/>
    <w:rsid w:val="006370E9"/>
    <w:rsid w:val="006374F6"/>
    <w:rsid w:val="00637F18"/>
    <w:rsid w:val="00640013"/>
    <w:rsid w:val="006402B6"/>
    <w:rsid w:val="0064074F"/>
    <w:rsid w:val="00640CE3"/>
    <w:rsid w:val="00640FC2"/>
    <w:rsid w:val="00640FF2"/>
    <w:rsid w:val="006411D1"/>
    <w:rsid w:val="00641827"/>
    <w:rsid w:val="00641A51"/>
    <w:rsid w:val="00641C80"/>
    <w:rsid w:val="00641D0C"/>
    <w:rsid w:val="00641F2D"/>
    <w:rsid w:val="00642324"/>
    <w:rsid w:val="00642544"/>
    <w:rsid w:val="006431D8"/>
    <w:rsid w:val="0064344E"/>
    <w:rsid w:val="006434B8"/>
    <w:rsid w:val="00643552"/>
    <w:rsid w:val="00643A26"/>
    <w:rsid w:val="00643C0F"/>
    <w:rsid w:val="00643C1A"/>
    <w:rsid w:val="00643D7E"/>
    <w:rsid w:val="00643F28"/>
    <w:rsid w:val="00644166"/>
    <w:rsid w:val="0064417C"/>
    <w:rsid w:val="00644602"/>
    <w:rsid w:val="0064489E"/>
    <w:rsid w:val="006450C1"/>
    <w:rsid w:val="0064527D"/>
    <w:rsid w:val="0064528C"/>
    <w:rsid w:val="00645590"/>
    <w:rsid w:val="0064561A"/>
    <w:rsid w:val="0064565C"/>
    <w:rsid w:val="00645BB8"/>
    <w:rsid w:val="00645CF2"/>
    <w:rsid w:val="00645D96"/>
    <w:rsid w:val="006461E7"/>
    <w:rsid w:val="00646334"/>
    <w:rsid w:val="00646526"/>
    <w:rsid w:val="006465F0"/>
    <w:rsid w:val="006468C0"/>
    <w:rsid w:val="0064691A"/>
    <w:rsid w:val="00646B9A"/>
    <w:rsid w:val="006471BB"/>
    <w:rsid w:val="006471E9"/>
    <w:rsid w:val="00647253"/>
    <w:rsid w:val="00647503"/>
    <w:rsid w:val="006475CD"/>
    <w:rsid w:val="006475E6"/>
    <w:rsid w:val="00647B77"/>
    <w:rsid w:val="0065000E"/>
    <w:rsid w:val="00650017"/>
    <w:rsid w:val="00650020"/>
    <w:rsid w:val="00650224"/>
    <w:rsid w:val="00650963"/>
    <w:rsid w:val="00650CD4"/>
    <w:rsid w:val="00650F48"/>
    <w:rsid w:val="00651876"/>
    <w:rsid w:val="00651995"/>
    <w:rsid w:val="00651ABA"/>
    <w:rsid w:val="00651B51"/>
    <w:rsid w:val="00651D29"/>
    <w:rsid w:val="00651DBF"/>
    <w:rsid w:val="0065201F"/>
    <w:rsid w:val="006520A8"/>
    <w:rsid w:val="006525B1"/>
    <w:rsid w:val="006527CC"/>
    <w:rsid w:val="00652C94"/>
    <w:rsid w:val="00652FF8"/>
    <w:rsid w:val="006530C9"/>
    <w:rsid w:val="00653226"/>
    <w:rsid w:val="006535D8"/>
    <w:rsid w:val="006536BA"/>
    <w:rsid w:val="006538D4"/>
    <w:rsid w:val="00653A2D"/>
    <w:rsid w:val="00653BC9"/>
    <w:rsid w:val="00653BF3"/>
    <w:rsid w:val="00653D90"/>
    <w:rsid w:val="00654104"/>
    <w:rsid w:val="00654125"/>
    <w:rsid w:val="006541B3"/>
    <w:rsid w:val="0065431B"/>
    <w:rsid w:val="006543CF"/>
    <w:rsid w:val="0065440D"/>
    <w:rsid w:val="00654A5B"/>
    <w:rsid w:val="00654D9C"/>
    <w:rsid w:val="00654EB9"/>
    <w:rsid w:val="006556D5"/>
    <w:rsid w:val="00655AB8"/>
    <w:rsid w:val="00655B3B"/>
    <w:rsid w:val="00655BEE"/>
    <w:rsid w:val="00655D05"/>
    <w:rsid w:val="00656054"/>
    <w:rsid w:val="00656385"/>
    <w:rsid w:val="0065638B"/>
    <w:rsid w:val="006569F8"/>
    <w:rsid w:val="00656EA4"/>
    <w:rsid w:val="006571E1"/>
    <w:rsid w:val="00657562"/>
    <w:rsid w:val="00657BC9"/>
    <w:rsid w:val="0066039F"/>
    <w:rsid w:val="00660604"/>
    <w:rsid w:val="006608A6"/>
    <w:rsid w:val="0066092E"/>
    <w:rsid w:val="00660E58"/>
    <w:rsid w:val="00661038"/>
    <w:rsid w:val="00661485"/>
    <w:rsid w:val="00661BC1"/>
    <w:rsid w:val="0066218F"/>
    <w:rsid w:val="006624B6"/>
    <w:rsid w:val="00662AB3"/>
    <w:rsid w:val="00662B4C"/>
    <w:rsid w:val="00662F75"/>
    <w:rsid w:val="006632BD"/>
    <w:rsid w:val="006633EE"/>
    <w:rsid w:val="00663597"/>
    <w:rsid w:val="00663603"/>
    <w:rsid w:val="006639B6"/>
    <w:rsid w:val="00663D47"/>
    <w:rsid w:val="006640A5"/>
    <w:rsid w:val="0066419B"/>
    <w:rsid w:val="0066485E"/>
    <w:rsid w:val="00664A7A"/>
    <w:rsid w:val="00664B53"/>
    <w:rsid w:val="006650FF"/>
    <w:rsid w:val="006653F3"/>
    <w:rsid w:val="006656CA"/>
    <w:rsid w:val="00665F7E"/>
    <w:rsid w:val="00666367"/>
    <w:rsid w:val="00666748"/>
    <w:rsid w:val="006668FF"/>
    <w:rsid w:val="00666ABE"/>
    <w:rsid w:val="00666F01"/>
    <w:rsid w:val="00666F72"/>
    <w:rsid w:val="00666FFF"/>
    <w:rsid w:val="00667014"/>
    <w:rsid w:val="00667338"/>
    <w:rsid w:val="00667357"/>
    <w:rsid w:val="00667547"/>
    <w:rsid w:val="006678F4"/>
    <w:rsid w:val="00667A02"/>
    <w:rsid w:val="00667C2C"/>
    <w:rsid w:val="00667ECD"/>
    <w:rsid w:val="00667F2D"/>
    <w:rsid w:val="00670075"/>
    <w:rsid w:val="0067014D"/>
    <w:rsid w:val="00670167"/>
    <w:rsid w:val="006705DE"/>
    <w:rsid w:val="00670ADD"/>
    <w:rsid w:val="006712C2"/>
    <w:rsid w:val="006713E1"/>
    <w:rsid w:val="00671657"/>
    <w:rsid w:val="006718B8"/>
    <w:rsid w:val="00671AB3"/>
    <w:rsid w:val="00671DF9"/>
    <w:rsid w:val="00672334"/>
    <w:rsid w:val="0067243E"/>
    <w:rsid w:val="0067247D"/>
    <w:rsid w:val="006726EA"/>
    <w:rsid w:val="0067292D"/>
    <w:rsid w:val="00673740"/>
    <w:rsid w:val="00673A4F"/>
    <w:rsid w:val="00673B16"/>
    <w:rsid w:val="00674200"/>
    <w:rsid w:val="00674474"/>
    <w:rsid w:val="00674601"/>
    <w:rsid w:val="0067466F"/>
    <w:rsid w:val="00674755"/>
    <w:rsid w:val="006747D8"/>
    <w:rsid w:val="00674E5A"/>
    <w:rsid w:val="00674F48"/>
    <w:rsid w:val="006752D1"/>
    <w:rsid w:val="0067563C"/>
    <w:rsid w:val="006757CE"/>
    <w:rsid w:val="00675ABB"/>
    <w:rsid w:val="00675CE8"/>
    <w:rsid w:val="00675D46"/>
    <w:rsid w:val="00675FC3"/>
    <w:rsid w:val="006762A5"/>
    <w:rsid w:val="0067671E"/>
    <w:rsid w:val="00676898"/>
    <w:rsid w:val="00676DAF"/>
    <w:rsid w:val="00677290"/>
    <w:rsid w:val="00677FC1"/>
    <w:rsid w:val="00680250"/>
    <w:rsid w:val="0068037C"/>
    <w:rsid w:val="00680443"/>
    <w:rsid w:val="0068104A"/>
    <w:rsid w:val="006810E1"/>
    <w:rsid w:val="006815DA"/>
    <w:rsid w:val="00681666"/>
    <w:rsid w:val="0068181E"/>
    <w:rsid w:val="00681ACD"/>
    <w:rsid w:val="00681B66"/>
    <w:rsid w:val="006823C5"/>
    <w:rsid w:val="006826BE"/>
    <w:rsid w:val="006827E8"/>
    <w:rsid w:val="00682A46"/>
    <w:rsid w:val="00682BD1"/>
    <w:rsid w:val="00682D1D"/>
    <w:rsid w:val="00683431"/>
    <w:rsid w:val="006839CC"/>
    <w:rsid w:val="006841EE"/>
    <w:rsid w:val="0068443C"/>
    <w:rsid w:val="00684847"/>
    <w:rsid w:val="0068495B"/>
    <w:rsid w:val="00684BBF"/>
    <w:rsid w:val="00684F7C"/>
    <w:rsid w:val="0068512A"/>
    <w:rsid w:val="0068555C"/>
    <w:rsid w:val="00685B73"/>
    <w:rsid w:val="00685FD3"/>
    <w:rsid w:val="00686179"/>
    <w:rsid w:val="00686E5C"/>
    <w:rsid w:val="00686FDD"/>
    <w:rsid w:val="00687439"/>
    <w:rsid w:val="00687648"/>
    <w:rsid w:val="00687736"/>
    <w:rsid w:val="0068793D"/>
    <w:rsid w:val="00687E63"/>
    <w:rsid w:val="0069003F"/>
    <w:rsid w:val="006907BB"/>
    <w:rsid w:val="006907DB"/>
    <w:rsid w:val="006912AC"/>
    <w:rsid w:val="006914C7"/>
    <w:rsid w:val="006916CD"/>
    <w:rsid w:val="0069184F"/>
    <w:rsid w:val="00691B4E"/>
    <w:rsid w:val="00691BAF"/>
    <w:rsid w:val="00691DBD"/>
    <w:rsid w:val="00691EAD"/>
    <w:rsid w:val="0069207A"/>
    <w:rsid w:val="00692744"/>
    <w:rsid w:val="006930B4"/>
    <w:rsid w:val="006935C5"/>
    <w:rsid w:val="00693600"/>
    <w:rsid w:val="006938A0"/>
    <w:rsid w:val="00693D8A"/>
    <w:rsid w:val="00693EC0"/>
    <w:rsid w:val="00693F06"/>
    <w:rsid w:val="00694018"/>
    <w:rsid w:val="0069443E"/>
    <w:rsid w:val="0069446E"/>
    <w:rsid w:val="00694613"/>
    <w:rsid w:val="00694CF9"/>
    <w:rsid w:val="00694F6C"/>
    <w:rsid w:val="006952D9"/>
    <w:rsid w:val="00695558"/>
    <w:rsid w:val="00695629"/>
    <w:rsid w:val="0069571D"/>
    <w:rsid w:val="00695871"/>
    <w:rsid w:val="00695EA5"/>
    <w:rsid w:val="00695F2D"/>
    <w:rsid w:val="00695FE8"/>
    <w:rsid w:val="006961AF"/>
    <w:rsid w:val="006962AC"/>
    <w:rsid w:val="006962EA"/>
    <w:rsid w:val="006963B6"/>
    <w:rsid w:val="006964AF"/>
    <w:rsid w:val="006964D7"/>
    <w:rsid w:val="0069650F"/>
    <w:rsid w:val="00696714"/>
    <w:rsid w:val="0069671F"/>
    <w:rsid w:val="006967E0"/>
    <w:rsid w:val="00696A05"/>
    <w:rsid w:val="00696BF5"/>
    <w:rsid w:val="00696D16"/>
    <w:rsid w:val="006970F3"/>
    <w:rsid w:val="0069777D"/>
    <w:rsid w:val="00697824"/>
    <w:rsid w:val="00697DE6"/>
    <w:rsid w:val="00697ED8"/>
    <w:rsid w:val="00697FC0"/>
    <w:rsid w:val="006A00F2"/>
    <w:rsid w:val="006A0825"/>
    <w:rsid w:val="006A096D"/>
    <w:rsid w:val="006A0AC4"/>
    <w:rsid w:val="006A0C70"/>
    <w:rsid w:val="006A1923"/>
    <w:rsid w:val="006A1D57"/>
    <w:rsid w:val="006A1EE6"/>
    <w:rsid w:val="006A20CD"/>
    <w:rsid w:val="006A21F9"/>
    <w:rsid w:val="006A2403"/>
    <w:rsid w:val="006A25B2"/>
    <w:rsid w:val="006A26A6"/>
    <w:rsid w:val="006A277C"/>
    <w:rsid w:val="006A2A77"/>
    <w:rsid w:val="006A2CD7"/>
    <w:rsid w:val="006A30A7"/>
    <w:rsid w:val="006A3267"/>
    <w:rsid w:val="006A33AC"/>
    <w:rsid w:val="006A358A"/>
    <w:rsid w:val="006A3654"/>
    <w:rsid w:val="006A38F8"/>
    <w:rsid w:val="006A3B7B"/>
    <w:rsid w:val="006A3C9C"/>
    <w:rsid w:val="006A3E6E"/>
    <w:rsid w:val="006A41F9"/>
    <w:rsid w:val="006A462B"/>
    <w:rsid w:val="006A47B0"/>
    <w:rsid w:val="006A49AF"/>
    <w:rsid w:val="006A5371"/>
    <w:rsid w:val="006A53F5"/>
    <w:rsid w:val="006A59DB"/>
    <w:rsid w:val="006A5C5B"/>
    <w:rsid w:val="006A5E1C"/>
    <w:rsid w:val="006A5F86"/>
    <w:rsid w:val="006A6150"/>
    <w:rsid w:val="006A63FB"/>
    <w:rsid w:val="006A65D3"/>
    <w:rsid w:val="006A6A3A"/>
    <w:rsid w:val="006A6F41"/>
    <w:rsid w:val="006A751C"/>
    <w:rsid w:val="006A768B"/>
    <w:rsid w:val="006A7865"/>
    <w:rsid w:val="006A7A57"/>
    <w:rsid w:val="006A7B08"/>
    <w:rsid w:val="006A7D7F"/>
    <w:rsid w:val="006B0032"/>
    <w:rsid w:val="006B0079"/>
    <w:rsid w:val="006B02B5"/>
    <w:rsid w:val="006B03D9"/>
    <w:rsid w:val="006B0619"/>
    <w:rsid w:val="006B067F"/>
    <w:rsid w:val="006B0767"/>
    <w:rsid w:val="006B0CD2"/>
    <w:rsid w:val="006B0DBA"/>
    <w:rsid w:val="006B143D"/>
    <w:rsid w:val="006B14A3"/>
    <w:rsid w:val="006B18EC"/>
    <w:rsid w:val="006B190E"/>
    <w:rsid w:val="006B1EB1"/>
    <w:rsid w:val="006B2221"/>
    <w:rsid w:val="006B29EA"/>
    <w:rsid w:val="006B3133"/>
    <w:rsid w:val="006B3150"/>
    <w:rsid w:val="006B3887"/>
    <w:rsid w:val="006B3BEB"/>
    <w:rsid w:val="006B3CE7"/>
    <w:rsid w:val="006B3DA7"/>
    <w:rsid w:val="006B40A5"/>
    <w:rsid w:val="006B4458"/>
    <w:rsid w:val="006B4D94"/>
    <w:rsid w:val="006B536C"/>
    <w:rsid w:val="006B54BC"/>
    <w:rsid w:val="006B5A2E"/>
    <w:rsid w:val="006B5C7B"/>
    <w:rsid w:val="006B642E"/>
    <w:rsid w:val="006B681F"/>
    <w:rsid w:val="006B6946"/>
    <w:rsid w:val="006B7267"/>
    <w:rsid w:val="006B726A"/>
    <w:rsid w:val="006B7491"/>
    <w:rsid w:val="006B7C64"/>
    <w:rsid w:val="006C09C6"/>
    <w:rsid w:val="006C09CF"/>
    <w:rsid w:val="006C0DDA"/>
    <w:rsid w:val="006C0E81"/>
    <w:rsid w:val="006C13F2"/>
    <w:rsid w:val="006C15AB"/>
    <w:rsid w:val="006C189C"/>
    <w:rsid w:val="006C1995"/>
    <w:rsid w:val="006C19DD"/>
    <w:rsid w:val="006C1CA5"/>
    <w:rsid w:val="006C236C"/>
    <w:rsid w:val="006C23B0"/>
    <w:rsid w:val="006C2763"/>
    <w:rsid w:val="006C281E"/>
    <w:rsid w:val="006C283C"/>
    <w:rsid w:val="006C2854"/>
    <w:rsid w:val="006C2862"/>
    <w:rsid w:val="006C2D5A"/>
    <w:rsid w:val="006C300D"/>
    <w:rsid w:val="006C3501"/>
    <w:rsid w:val="006C37EE"/>
    <w:rsid w:val="006C3952"/>
    <w:rsid w:val="006C39E4"/>
    <w:rsid w:val="006C39F7"/>
    <w:rsid w:val="006C3F49"/>
    <w:rsid w:val="006C40D8"/>
    <w:rsid w:val="006C47E6"/>
    <w:rsid w:val="006C48F1"/>
    <w:rsid w:val="006C4923"/>
    <w:rsid w:val="006C55BF"/>
    <w:rsid w:val="006C56FC"/>
    <w:rsid w:val="006C5C29"/>
    <w:rsid w:val="006C620F"/>
    <w:rsid w:val="006C63D7"/>
    <w:rsid w:val="006C63F4"/>
    <w:rsid w:val="006C6566"/>
    <w:rsid w:val="006C67B2"/>
    <w:rsid w:val="006C6B12"/>
    <w:rsid w:val="006C6B14"/>
    <w:rsid w:val="006C6D8F"/>
    <w:rsid w:val="006C7F30"/>
    <w:rsid w:val="006D002C"/>
    <w:rsid w:val="006D0043"/>
    <w:rsid w:val="006D027B"/>
    <w:rsid w:val="006D027E"/>
    <w:rsid w:val="006D04C1"/>
    <w:rsid w:val="006D04E9"/>
    <w:rsid w:val="006D0676"/>
    <w:rsid w:val="006D06C5"/>
    <w:rsid w:val="006D08D7"/>
    <w:rsid w:val="006D0A5C"/>
    <w:rsid w:val="006D1267"/>
    <w:rsid w:val="006D178D"/>
    <w:rsid w:val="006D193F"/>
    <w:rsid w:val="006D19C4"/>
    <w:rsid w:val="006D1CA1"/>
    <w:rsid w:val="006D1F34"/>
    <w:rsid w:val="006D22F1"/>
    <w:rsid w:val="006D24FC"/>
    <w:rsid w:val="006D2A94"/>
    <w:rsid w:val="006D2C86"/>
    <w:rsid w:val="006D2E32"/>
    <w:rsid w:val="006D2FED"/>
    <w:rsid w:val="006D30C2"/>
    <w:rsid w:val="006D3208"/>
    <w:rsid w:val="006D332C"/>
    <w:rsid w:val="006D3524"/>
    <w:rsid w:val="006D3A3D"/>
    <w:rsid w:val="006D3BD6"/>
    <w:rsid w:val="006D3C25"/>
    <w:rsid w:val="006D3C88"/>
    <w:rsid w:val="006D3E97"/>
    <w:rsid w:val="006D405E"/>
    <w:rsid w:val="006D443E"/>
    <w:rsid w:val="006D448B"/>
    <w:rsid w:val="006D449C"/>
    <w:rsid w:val="006D460F"/>
    <w:rsid w:val="006D4959"/>
    <w:rsid w:val="006D4A0E"/>
    <w:rsid w:val="006D4B22"/>
    <w:rsid w:val="006D4DD5"/>
    <w:rsid w:val="006D5323"/>
    <w:rsid w:val="006D56A4"/>
    <w:rsid w:val="006D5A1C"/>
    <w:rsid w:val="006D5B16"/>
    <w:rsid w:val="006D5E4D"/>
    <w:rsid w:val="006D6482"/>
    <w:rsid w:val="006D69B3"/>
    <w:rsid w:val="006D69C3"/>
    <w:rsid w:val="006D6D82"/>
    <w:rsid w:val="006D6FF0"/>
    <w:rsid w:val="006D757E"/>
    <w:rsid w:val="006D7869"/>
    <w:rsid w:val="006D791B"/>
    <w:rsid w:val="006D7966"/>
    <w:rsid w:val="006D7FC8"/>
    <w:rsid w:val="006E044E"/>
    <w:rsid w:val="006E045F"/>
    <w:rsid w:val="006E049D"/>
    <w:rsid w:val="006E06F4"/>
    <w:rsid w:val="006E0A71"/>
    <w:rsid w:val="006E12DB"/>
    <w:rsid w:val="006E15DB"/>
    <w:rsid w:val="006E19A6"/>
    <w:rsid w:val="006E1A1E"/>
    <w:rsid w:val="006E1D60"/>
    <w:rsid w:val="006E2049"/>
    <w:rsid w:val="006E24A8"/>
    <w:rsid w:val="006E29DB"/>
    <w:rsid w:val="006E2C28"/>
    <w:rsid w:val="006E2C9F"/>
    <w:rsid w:val="006E2E86"/>
    <w:rsid w:val="006E2F0D"/>
    <w:rsid w:val="006E31D2"/>
    <w:rsid w:val="006E34A7"/>
    <w:rsid w:val="006E361D"/>
    <w:rsid w:val="006E3669"/>
    <w:rsid w:val="006E366F"/>
    <w:rsid w:val="006E36EE"/>
    <w:rsid w:val="006E3C11"/>
    <w:rsid w:val="006E3C5D"/>
    <w:rsid w:val="006E3CD5"/>
    <w:rsid w:val="006E3E7F"/>
    <w:rsid w:val="006E3EE3"/>
    <w:rsid w:val="006E401F"/>
    <w:rsid w:val="006E426E"/>
    <w:rsid w:val="006E4294"/>
    <w:rsid w:val="006E4360"/>
    <w:rsid w:val="006E457A"/>
    <w:rsid w:val="006E4857"/>
    <w:rsid w:val="006E49F6"/>
    <w:rsid w:val="006E4A75"/>
    <w:rsid w:val="006E4DF8"/>
    <w:rsid w:val="006E4FA3"/>
    <w:rsid w:val="006E4FDF"/>
    <w:rsid w:val="006E5039"/>
    <w:rsid w:val="006E52B4"/>
    <w:rsid w:val="006E52C5"/>
    <w:rsid w:val="006E52FB"/>
    <w:rsid w:val="006E5CA7"/>
    <w:rsid w:val="006E64CC"/>
    <w:rsid w:val="006E662A"/>
    <w:rsid w:val="006E6684"/>
    <w:rsid w:val="006E6706"/>
    <w:rsid w:val="006E6828"/>
    <w:rsid w:val="006E686F"/>
    <w:rsid w:val="006E6B69"/>
    <w:rsid w:val="006E6CB0"/>
    <w:rsid w:val="006E6E17"/>
    <w:rsid w:val="006E6E32"/>
    <w:rsid w:val="006E6FF6"/>
    <w:rsid w:val="006E7382"/>
    <w:rsid w:val="006E786A"/>
    <w:rsid w:val="006E788A"/>
    <w:rsid w:val="006E7916"/>
    <w:rsid w:val="006E7DEE"/>
    <w:rsid w:val="006F0098"/>
    <w:rsid w:val="006F00C5"/>
    <w:rsid w:val="006F00D3"/>
    <w:rsid w:val="006F0382"/>
    <w:rsid w:val="006F0586"/>
    <w:rsid w:val="006F06AA"/>
    <w:rsid w:val="006F07D6"/>
    <w:rsid w:val="006F0E47"/>
    <w:rsid w:val="006F0F36"/>
    <w:rsid w:val="006F11B6"/>
    <w:rsid w:val="006F16F1"/>
    <w:rsid w:val="006F1717"/>
    <w:rsid w:val="006F17B2"/>
    <w:rsid w:val="006F1BE7"/>
    <w:rsid w:val="006F1C7D"/>
    <w:rsid w:val="006F21EB"/>
    <w:rsid w:val="006F2333"/>
    <w:rsid w:val="006F2441"/>
    <w:rsid w:val="006F260E"/>
    <w:rsid w:val="006F2880"/>
    <w:rsid w:val="006F2CF6"/>
    <w:rsid w:val="006F3A58"/>
    <w:rsid w:val="006F3C54"/>
    <w:rsid w:val="006F3CCE"/>
    <w:rsid w:val="006F3DB3"/>
    <w:rsid w:val="006F3EBC"/>
    <w:rsid w:val="006F41C0"/>
    <w:rsid w:val="006F446C"/>
    <w:rsid w:val="006F472F"/>
    <w:rsid w:val="006F4759"/>
    <w:rsid w:val="006F49B4"/>
    <w:rsid w:val="006F4B1E"/>
    <w:rsid w:val="006F4E54"/>
    <w:rsid w:val="006F500E"/>
    <w:rsid w:val="006F51C6"/>
    <w:rsid w:val="006F55CD"/>
    <w:rsid w:val="006F59AD"/>
    <w:rsid w:val="006F5AF8"/>
    <w:rsid w:val="006F5D4E"/>
    <w:rsid w:val="006F5F92"/>
    <w:rsid w:val="006F6016"/>
    <w:rsid w:val="006F6288"/>
    <w:rsid w:val="006F641C"/>
    <w:rsid w:val="006F6C5F"/>
    <w:rsid w:val="006F6EF1"/>
    <w:rsid w:val="006F71B3"/>
    <w:rsid w:val="006F725E"/>
    <w:rsid w:val="006F7271"/>
    <w:rsid w:val="006F7351"/>
    <w:rsid w:val="006F7B2C"/>
    <w:rsid w:val="006F7C1F"/>
    <w:rsid w:val="006F7FEB"/>
    <w:rsid w:val="0070012C"/>
    <w:rsid w:val="00700429"/>
    <w:rsid w:val="00700CD4"/>
    <w:rsid w:val="007010DA"/>
    <w:rsid w:val="0070114A"/>
    <w:rsid w:val="00701401"/>
    <w:rsid w:val="00701599"/>
    <w:rsid w:val="007015E2"/>
    <w:rsid w:val="0070180D"/>
    <w:rsid w:val="00701994"/>
    <w:rsid w:val="00701A54"/>
    <w:rsid w:val="0070202D"/>
    <w:rsid w:val="0070211D"/>
    <w:rsid w:val="00702153"/>
    <w:rsid w:val="007022CF"/>
    <w:rsid w:val="0070245C"/>
    <w:rsid w:val="00702531"/>
    <w:rsid w:val="007025AF"/>
    <w:rsid w:val="00702886"/>
    <w:rsid w:val="007028A2"/>
    <w:rsid w:val="00702A5D"/>
    <w:rsid w:val="00702B5A"/>
    <w:rsid w:val="00703089"/>
    <w:rsid w:val="00703EEE"/>
    <w:rsid w:val="007040E8"/>
    <w:rsid w:val="007041A2"/>
    <w:rsid w:val="007043AC"/>
    <w:rsid w:val="0070472E"/>
    <w:rsid w:val="00704987"/>
    <w:rsid w:val="007049A1"/>
    <w:rsid w:val="007049CE"/>
    <w:rsid w:val="00704A07"/>
    <w:rsid w:val="00704C06"/>
    <w:rsid w:val="00704E01"/>
    <w:rsid w:val="0070500B"/>
    <w:rsid w:val="0070522A"/>
    <w:rsid w:val="007053C2"/>
    <w:rsid w:val="00705571"/>
    <w:rsid w:val="00705A3C"/>
    <w:rsid w:val="00705BAA"/>
    <w:rsid w:val="0070652F"/>
    <w:rsid w:val="00706DC7"/>
    <w:rsid w:val="0070778D"/>
    <w:rsid w:val="0070788C"/>
    <w:rsid w:val="00707C0D"/>
    <w:rsid w:val="00707EA5"/>
    <w:rsid w:val="00707F55"/>
    <w:rsid w:val="00710385"/>
    <w:rsid w:val="00710AA3"/>
    <w:rsid w:val="00710DF4"/>
    <w:rsid w:val="00710EB4"/>
    <w:rsid w:val="00710FB3"/>
    <w:rsid w:val="0071100D"/>
    <w:rsid w:val="007114B3"/>
    <w:rsid w:val="007115BB"/>
    <w:rsid w:val="00711716"/>
    <w:rsid w:val="00711774"/>
    <w:rsid w:val="007117E2"/>
    <w:rsid w:val="00711CDC"/>
    <w:rsid w:val="00712101"/>
    <w:rsid w:val="0071219B"/>
    <w:rsid w:val="0071235A"/>
    <w:rsid w:val="0071245C"/>
    <w:rsid w:val="007124F4"/>
    <w:rsid w:val="007129A5"/>
    <w:rsid w:val="00712B17"/>
    <w:rsid w:val="00712C6F"/>
    <w:rsid w:val="00712DA0"/>
    <w:rsid w:val="00713298"/>
    <w:rsid w:val="007136F1"/>
    <w:rsid w:val="00713739"/>
    <w:rsid w:val="00713910"/>
    <w:rsid w:val="00713A4C"/>
    <w:rsid w:val="00713EE5"/>
    <w:rsid w:val="007140AB"/>
    <w:rsid w:val="00714322"/>
    <w:rsid w:val="007146D7"/>
    <w:rsid w:val="0071494C"/>
    <w:rsid w:val="00714CCD"/>
    <w:rsid w:val="00715317"/>
    <w:rsid w:val="0071537E"/>
    <w:rsid w:val="00715848"/>
    <w:rsid w:val="00715872"/>
    <w:rsid w:val="00715914"/>
    <w:rsid w:val="00715A4E"/>
    <w:rsid w:val="00715C47"/>
    <w:rsid w:val="0071634A"/>
    <w:rsid w:val="007164E3"/>
    <w:rsid w:val="007165A5"/>
    <w:rsid w:val="007166FF"/>
    <w:rsid w:val="00716AEA"/>
    <w:rsid w:val="00716C4F"/>
    <w:rsid w:val="007175BA"/>
    <w:rsid w:val="00717C39"/>
    <w:rsid w:val="007203A0"/>
    <w:rsid w:val="0072048F"/>
    <w:rsid w:val="007206BD"/>
    <w:rsid w:val="00720B25"/>
    <w:rsid w:val="00720B91"/>
    <w:rsid w:val="0072101D"/>
    <w:rsid w:val="007211D4"/>
    <w:rsid w:val="00721643"/>
    <w:rsid w:val="00721A4F"/>
    <w:rsid w:val="00721A6F"/>
    <w:rsid w:val="00721BA8"/>
    <w:rsid w:val="00721E57"/>
    <w:rsid w:val="007221CD"/>
    <w:rsid w:val="0072226A"/>
    <w:rsid w:val="00722423"/>
    <w:rsid w:val="00722458"/>
    <w:rsid w:val="007224CE"/>
    <w:rsid w:val="00722677"/>
    <w:rsid w:val="00722CC6"/>
    <w:rsid w:val="00722CD7"/>
    <w:rsid w:val="00722EC9"/>
    <w:rsid w:val="00722F39"/>
    <w:rsid w:val="00723027"/>
    <w:rsid w:val="007230E1"/>
    <w:rsid w:val="00723585"/>
    <w:rsid w:val="00723800"/>
    <w:rsid w:val="00723EFC"/>
    <w:rsid w:val="00724119"/>
    <w:rsid w:val="00724201"/>
    <w:rsid w:val="00724ACD"/>
    <w:rsid w:val="00724B35"/>
    <w:rsid w:val="00724CEB"/>
    <w:rsid w:val="00724F48"/>
    <w:rsid w:val="007254E5"/>
    <w:rsid w:val="00725764"/>
    <w:rsid w:val="007257B2"/>
    <w:rsid w:val="00725A33"/>
    <w:rsid w:val="00726176"/>
    <w:rsid w:val="0072620A"/>
    <w:rsid w:val="00726522"/>
    <w:rsid w:val="00726734"/>
    <w:rsid w:val="0072686C"/>
    <w:rsid w:val="007269C7"/>
    <w:rsid w:val="00726D51"/>
    <w:rsid w:val="00726E46"/>
    <w:rsid w:val="007274EC"/>
    <w:rsid w:val="00730396"/>
    <w:rsid w:val="007305A9"/>
    <w:rsid w:val="00730927"/>
    <w:rsid w:val="00730A76"/>
    <w:rsid w:val="00730CEA"/>
    <w:rsid w:val="00730EAE"/>
    <w:rsid w:val="00730FE7"/>
    <w:rsid w:val="007311BF"/>
    <w:rsid w:val="007316C0"/>
    <w:rsid w:val="00731B3E"/>
    <w:rsid w:val="00731DAB"/>
    <w:rsid w:val="00731EB3"/>
    <w:rsid w:val="007322A8"/>
    <w:rsid w:val="00732710"/>
    <w:rsid w:val="007327EB"/>
    <w:rsid w:val="0073284C"/>
    <w:rsid w:val="00732B0B"/>
    <w:rsid w:val="00732E20"/>
    <w:rsid w:val="007332F3"/>
    <w:rsid w:val="007335B0"/>
    <w:rsid w:val="00734022"/>
    <w:rsid w:val="007340EF"/>
    <w:rsid w:val="00734730"/>
    <w:rsid w:val="0073483B"/>
    <w:rsid w:val="00734D78"/>
    <w:rsid w:val="00735487"/>
    <w:rsid w:val="007356BC"/>
    <w:rsid w:val="00735780"/>
    <w:rsid w:val="00735A9D"/>
    <w:rsid w:val="00735FFE"/>
    <w:rsid w:val="0073602A"/>
    <w:rsid w:val="00736119"/>
    <w:rsid w:val="007362D6"/>
    <w:rsid w:val="00736330"/>
    <w:rsid w:val="007364FC"/>
    <w:rsid w:val="00736530"/>
    <w:rsid w:val="007369D3"/>
    <w:rsid w:val="00737804"/>
    <w:rsid w:val="007378A4"/>
    <w:rsid w:val="00737D2B"/>
    <w:rsid w:val="00737F1B"/>
    <w:rsid w:val="00737F37"/>
    <w:rsid w:val="00737F4E"/>
    <w:rsid w:val="007411DB"/>
    <w:rsid w:val="00741377"/>
    <w:rsid w:val="007417E3"/>
    <w:rsid w:val="007418CF"/>
    <w:rsid w:val="0074191D"/>
    <w:rsid w:val="00741A1E"/>
    <w:rsid w:val="00741C12"/>
    <w:rsid w:val="00741F47"/>
    <w:rsid w:val="0074240E"/>
    <w:rsid w:val="007427C6"/>
    <w:rsid w:val="00742FC4"/>
    <w:rsid w:val="0074359A"/>
    <w:rsid w:val="00743E45"/>
    <w:rsid w:val="00743E47"/>
    <w:rsid w:val="00743F57"/>
    <w:rsid w:val="007443B8"/>
    <w:rsid w:val="00744704"/>
    <w:rsid w:val="00744ED0"/>
    <w:rsid w:val="00745061"/>
    <w:rsid w:val="00745736"/>
    <w:rsid w:val="00745793"/>
    <w:rsid w:val="00745887"/>
    <w:rsid w:val="00745EA0"/>
    <w:rsid w:val="007462A9"/>
    <w:rsid w:val="0074632E"/>
    <w:rsid w:val="0074648B"/>
    <w:rsid w:val="00746578"/>
    <w:rsid w:val="007469F4"/>
    <w:rsid w:val="007469F9"/>
    <w:rsid w:val="00746B18"/>
    <w:rsid w:val="00746C36"/>
    <w:rsid w:val="00746CB3"/>
    <w:rsid w:val="00746F84"/>
    <w:rsid w:val="00746F99"/>
    <w:rsid w:val="007470BC"/>
    <w:rsid w:val="007474BE"/>
    <w:rsid w:val="007475F6"/>
    <w:rsid w:val="00747661"/>
    <w:rsid w:val="0074773F"/>
    <w:rsid w:val="00747825"/>
    <w:rsid w:val="00747DA6"/>
    <w:rsid w:val="00750021"/>
    <w:rsid w:val="007501DB"/>
    <w:rsid w:val="00750234"/>
    <w:rsid w:val="00750595"/>
    <w:rsid w:val="00751312"/>
    <w:rsid w:val="007516FB"/>
    <w:rsid w:val="00751A3A"/>
    <w:rsid w:val="00751D7D"/>
    <w:rsid w:val="00752066"/>
    <w:rsid w:val="007525AA"/>
    <w:rsid w:val="00753458"/>
    <w:rsid w:val="007535B2"/>
    <w:rsid w:val="00753C1E"/>
    <w:rsid w:val="00753F2A"/>
    <w:rsid w:val="00754440"/>
    <w:rsid w:val="0075445B"/>
    <w:rsid w:val="00754498"/>
    <w:rsid w:val="00754976"/>
    <w:rsid w:val="00754C1A"/>
    <w:rsid w:val="00754E55"/>
    <w:rsid w:val="00754ECE"/>
    <w:rsid w:val="00754ED2"/>
    <w:rsid w:val="007553EE"/>
    <w:rsid w:val="0075565E"/>
    <w:rsid w:val="0075573E"/>
    <w:rsid w:val="00755B96"/>
    <w:rsid w:val="00756002"/>
    <w:rsid w:val="00756169"/>
    <w:rsid w:val="00756193"/>
    <w:rsid w:val="00756206"/>
    <w:rsid w:val="0075674F"/>
    <w:rsid w:val="0075697B"/>
    <w:rsid w:val="00756D55"/>
    <w:rsid w:val="00757831"/>
    <w:rsid w:val="00757CCF"/>
    <w:rsid w:val="00760529"/>
    <w:rsid w:val="00760590"/>
    <w:rsid w:val="00760670"/>
    <w:rsid w:val="0076090D"/>
    <w:rsid w:val="00760978"/>
    <w:rsid w:val="00760B9C"/>
    <w:rsid w:val="00760CED"/>
    <w:rsid w:val="007610DB"/>
    <w:rsid w:val="007612C0"/>
    <w:rsid w:val="0076186F"/>
    <w:rsid w:val="00761C52"/>
    <w:rsid w:val="00761D50"/>
    <w:rsid w:val="00761DBA"/>
    <w:rsid w:val="0076228C"/>
    <w:rsid w:val="0076243D"/>
    <w:rsid w:val="00762638"/>
    <w:rsid w:val="0076264B"/>
    <w:rsid w:val="0076264C"/>
    <w:rsid w:val="00762B89"/>
    <w:rsid w:val="00762CD4"/>
    <w:rsid w:val="00762D85"/>
    <w:rsid w:val="00762E25"/>
    <w:rsid w:val="007631A1"/>
    <w:rsid w:val="007634F9"/>
    <w:rsid w:val="007636CA"/>
    <w:rsid w:val="00763F6A"/>
    <w:rsid w:val="00764022"/>
    <w:rsid w:val="007644AC"/>
    <w:rsid w:val="00764C71"/>
    <w:rsid w:val="00764DF9"/>
    <w:rsid w:val="00765672"/>
    <w:rsid w:val="00765742"/>
    <w:rsid w:val="0076613C"/>
    <w:rsid w:val="00766308"/>
    <w:rsid w:val="007664A8"/>
    <w:rsid w:val="00766AB3"/>
    <w:rsid w:val="00766ABB"/>
    <w:rsid w:val="00766D0F"/>
    <w:rsid w:val="00766F52"/>
    <w:rsid w:val="0076722C"/>
    <w:rsid w:val="00767591"/>
    <w:rsid w:val="00767E98"/>
    <w:rsid w:val="00770140"/>
    <w:rsid w:val="00770308"/>
    <w:rsid w:val="00770654"/>
    <w:rsid w:val="00770D1E"/>
    <w:rsid w:val="00770DB0"/>
    <w:rsid w:val="00770FEE"/>
    <w:rsid w:val="00771024"/>
    <w:rsid w:val="007715C1"/>
    <w:rsid w:val="0077170C"/>
    <w:rsid w:val="00771775"/>
    <w:rsid w:val="007719E7"/>
    <w:rsid w:val="00771B6E"/>
    <w:rsid w:val="00771CDF"/>
    <w:rsid w:val="00771ECE"/>
    <w:rsid w:val="007720D0"/>
    <w:rsid w:val="00772143"/>
    <w:rsid w:val="00772264"/>
    <w:rsid w:val="00772813"/>
    <w:rsid w:val="00772F5A"/>
    <w:rsid w:val="00772FA0"/>
    <w:rsid w:val="00773026"/>
    <w:rsid w:val="007730F8"/>
    <w:rsid w:val="0077319C"/>
    <w:rsid w:val="00773201"/>
    <w:rsid w:val="0077322B"/>
    <w:rsid w:val="007732B4"/>
    <w:rsid w:val="00773EAB"/>
    <w:rsid w:val="007740AD"/>
    <w:rsid w:val="007740B0"/>
    <w:rsid w:val="0077434D"/>
    <w:rsid w:val="00774387"/>
    <w:rsid w:val="00774532"/>
    <w:rsid w:val="0077456D"/>
    <w:rsid w:val="007745BC"/>
    <w:rsid w:val="00774D55"/>
    <w:rsid w:val="00774DB9"/>
    <w:rsid w:val="00774EAB"/>
    <w:rsid w:val="00774EBE"/>
    <w:rsid w:val="00775261"/>
    <w:rsid w:val="00775274"/>
    <w:rsid w:val="00775F1C"/>
    <w:rsid w:val="00775F50"/>
    <w:rsid w:val="0077601A"/>
    <w:rsid w:val="00776098"/>
    <w:rsid w:val="007762F7"/>
    <w:rsid w:val="007764E9"/>
    <w:rsid w:val="007767F2"/>
    <w:rsid w:val="00776C69"/>
    <w:rsid w:val="00776D6F"/>
    <w:rsid w:val="00776F25"/>
    <w:rsid w:val="00777004"/>
    <w:rsid w:val="00777690"/>
    <w:rsid w:val="00777AC8"/>
    <w:rsid w:val="00777CA2"/>
    <w:rsid w:val="00777FFA"/>
    <w:rsid w:val="0078002B"/>
    <w:rsid w:val="007800B4"/>
    <w:rsid w:val="0078015A"/>
    <w:rsid w:val="0078083A"/>
    <w:rsid w:val="007809A7"/>
    <w:rsid w:val="0078103B"/>
    <w:rsid w:val="00781284"/>
    <w:rsid w:val="00781425"/>
    <w:rsid w:val="007815D9"/>
    <w:rsid w:val="00781664"/>
    <w:rsid w:val="00781876"/>
    <w:rsid w:val="00781A3C"/>
    <w:rsid w:val="00781D9A"/>
    <w:rsid w:val="007822DF"/>
    <w:rsid w:val="007825FA"/>
    <w:rsid w:val="0078315D"/>
    <w:rsid w:val="00783825"/>
    <w:rsid w:val="007838AA"/>
    <w:rsid w:val="00783C42"/>
    <w:rsid w:val="0078416A"/>
    <w:rsid w:val="007842CB"/>
    <w:rsid w:val="00784416"/>
    <w:rsid w:val="00784ABE"/>
    <w:rsid w:val="00784C26"/>
    <w:rsid w:val="00784C87"/>
    <w:rsid w:val="00784CF2"/>
    <w:rsid w:val="00785285"/>
    <w:rsid w:val="007858F8"/>
    <w:rsid w:val="00785F57"/>
    <w:rsid w:val="007860C3"/>
    <w:rsid w:val="00786466"/>
    <w:rsid w:val="007864F4"/>
    <w:rsid w:val="00786651"/>
    <w:rsid w:val="00786A45"/>
    <w:rsid w:val="00786BE5"/>
    <w:rsid w:val="00786E7E"/>
    <w:rsid w:val="0078723C"/>
    <w:rsid w:val="00787387"/>
    <w:rsid w:val="00787465"/>
    <w:rsid w:val="0078776A"/>
    <w:rsid w:val="00787918"/>
    <w:rsid w:val="00787C2A"/>
    <w:rsid w:val="007904E2"/>
    <w:rsid w:val="00790533"/>
    <w:rsid w:val="0079060D"/>
    <w:rsid w:val="007906CE"/>
    <w:rsid w:val="00790D1B"/>
    <w:rsid w:val="00790D58"/>
    <w:rsid w:val="007911AE"/>
    <w:rsid w:val="00791345"/>
    <w:rsid w:val="007913BA"/>
    <w:rsid w:val="0079155E"/>
    <w:rsid w:val="0079184A"/>
    <w:rsid w:val="00791B15"/>
    <w:rsid w:val="00791C58"/>
    <w:rsid w:val="00791EEA"/>
    <w:rsid w:val="00791EEB"/>
    <w:rsid w:val="00791FA5"/>
    <w:rsid w:val="0079203E"/>
    <w:rsid w:val="00792091"/>
    <w:rsid w:val="0079255E"/>
    <w:rsid w:val="00793011"/>
    <w:rsid w:val="007930D3"/>
    <w:rsid w:val="007934FA"/>
    <w:rsid w:val="007935CB"/>
    <w:rsid w:val="007936DA"/>
    <w:rsid w:val="00793743"/>
    <w:rsid w:val="00793FA4"/>
    <w:rsid w:val="00794085"/>
    <w:rsid w:val="00794387"/>
    <w:rsid w:val="007945B6"/>
    <w:rsid w:val="0079488F"/>
    <w:rsid w:val="00794B73"/>
    <w:rsid w:val="00794D7B"/>
    <w:rsid w:val="00794E3D"/>
    <w:rsid w:val="00794E9B"/>
    <w:rsid w:val="00794FFC"/>
    <w:rsid w:val="00795146"/>
    <w:rsid w:val="0079538A"/>
    <w:rsid w:val="00795932"/>
    <w:rsid w:val="00795C51"/>
    <w:rsid w:val="007960FE"/>
    <w:rsid w:val="007963AC"/>
    <w:rsid w:val="00796866"/>
    <w:rsid w:val="00796984"/>
    <w:rsid w:val="00796D48"/>
    <w:rsid w:val="00796EB4"/>
    <w:rsid w:val="00797754"/>
    <w:rsid w:val="00797F9D"/>
    <w:rsid w:val="00797FB5"/>
    <w:rsid w:val="007A0133"/>
    <w:rsid w:val="007A049D"/>
    <w:rsid w:val="007A07B2"/>
    <w:rsid w:val="007A0837"/>
    <w:rsid w:val="007A107C"/>
    <w:rsid w:val="007A1302"/>
    <w:rsid w:val="007A13E0"/>
    <w:rsid w:val="007A1B79"/>
    <w:rsid w:val="007A1C7D"/>
    <w:rsid w:val="007A20EF"/>
    <w:rsid w:val="007A2183"/>
    <w:rsid w:val="007A2918"/>
    <w:rsid w:val="007A2A93"/>
    <w:rsid w:val="007A2ABF"/>
    <w:rsid w:val="007A2F47"/>
    <w:rsid w:val="007A2FEC"/>
    <w:rsid w:val="007A318D"/>
    <w:rsid w:val="007A36E6"/>
    <w:rsid w:val="007A3BB3"/>
    <w:rsid w:val="007A3C80"/>
    <w:rsid w:val="007A3CE2"/>
    <w:rsid w:val="007A3DCD"/>
    <w:rsid w:val="007A3ECD"/>
    <w:rsid w:val="007A4947"/>
    <w:rsid w:val="007A4BCD"/>
    <w:rsid w:val="007A4F62"/>
    <w:rsid w:val="007A5AF3"/>
    <w:rsid w:val="007A646E"/>
    <w:rsid w:val="007A6B15"/>
    <w:rsid w:val="007A6C75"/>
    <w:rsid w:val="007A6CFA"/>
    <w:rsid w:val="007A7330"/>
    <w:rsid w:val="007A7478"/>
    <w:rsid w:val="007A76E4"/>
    <w:rsid w:val="007A79F9"/>
    <w:rsid w:val="007A7D1F"/>
    <w:rsid w:val="007A7D48"/>
    <w:rsid w:val="007A7E1A"/>
    <w:rsid w:val="007B02F5"/>
    <w:rsid w:val="007B05F8"/>
    <w:rsid w:val="007B0890"/>
    <w:rsid w:val="007B0993"/>
    <w:rsid w:val="007B0B95"/>
    <w:rsid w:val="007B1A4D"/>
    <w:rsid w:val="007B21FB"/>
    <w:rsid w:val="007B22B0"/>
    <w:rsid w:val="007B2A73"/>
    <w:rsid w:val="007B2B67"/>
    <w:rsid w:val="007B2F65"/>
    <w:rsid w:val="007B3146"/>
    <w:rsid w:val="007B36DC"/>
    <w:rsid w:val="007B36E4"/>
    <w:rsid w:val="007B38B1"/>
    <w:rsid w:val="007B4249"/>
    <w:rsid w:val="007B4554"/>
    <w:rsid w:val="007B4561"/>
    <w:rsid w:val="007B4842"/>
    <w:rsid w:val="007B4C0B"/>
    <w:rsid w:val="007B4DAE"/>
    <w:rsid w:val="007B4E96"/>
    <w:rsid w:val="007B5445"/>
    <w:rsid w:val="007B55C3"/>
    <w:rsid w:val="007B5735"/>
    <w:rsid w:val="007B5C21"/>
    <w:rsid w:val="007B5CAA"/>
    <w:rsid w:val="007B5D19"/>
    <w:rsid w:val="007B5EBF"/>
    <w:rsid w:val="007B5F6E"/>
    <w:rsid w:val="007B683E"/>
    <w:rsid w:val="007B6B6B"/>
    <w:rsid w:val="007B6EF3"/>
    <w:rsid w:val="007B7250"/>
    <w:rsid w:val="007B728E"/>
    <w:rsid w:val="007B7714"/>
    <w:rsid w:val="007B7B7C"/>
    <w:rsid w:val="007C0FFF"/>
    <w:rsid w:val="007C111A"/>
    <w:rsid w:val="007C113C"/>
    <w:rsid w:val="007C157B"/>
    <w:rsid w:val="007C15B3"/>
    <w:rsid w:val="007C1A77"/>
    <w:rsid w:val="007C1BBC"/>
    <w:rsid w:val="007C1CD3"/>
    <w:rsid w:val="007C1DE4"/>
    <w:rsid w:val="007C219B"/>
    <w:rsid w:val="007C21D8"/>
    <w:rsid w:val="007C2553"/>
    <w:rsid w:val="007C2C52"/>
    <w:rsid w:val="007C3161"/>
    <w:rsid w:val="007C329C"/>
    <w:rsid w:val="007C383A"/>
    <w:rsid w:val="007C3984"/>
    <w:rsid w:val="007C3F9D"/>
    <w:rsid w:val="007C435D"/>
    <w:rsid w:val="007C4618"/>
    <w:rsid w:val="007C4B93"/>
    <w:rsid w:val="007C4BF0"/>
    <w:rsid w:val="007C4EF3"/>
    <w:rsid w:val="007C5107"/>
    <w:rsid w:val="007C52ED"/>
    <w:rsid w:val="007C5846"/>
    <w:rsid w:val="007C58C6"/>
    <w:rsid w:val="007C5EB4"/>
    <w:rsid w:val="007C60A2"/>
    <w:rsid w:val="007C63F6"/>
    <w:rsid w:val="007C66DF"/>
    <w:rsid w:val="007C66E9"/>
    <w:rsid w:val="007C67FD"/>
    <w:rsid w:val="007C6994"/>
    <w:rsid w:val="007C6DA4"/>
    <w:rsid w:val="007C725A"/>
    <w:rsid w:val="007C727E"/>
    <w:rsid w:val="007C72A9"/>
    <w:rsid w:val="007C757D"/>
    <w:rsid w:val="007C7A96"/>
    <w:rsid w:val="007C7B5A"/>
    <w:rsid w:val="007D00EB"/>
    <w:rsid w:val="007D0324"/>
    <w:rsid w:val="007D0528"/>
    <w:rsid w:val="007D06FB"/>
    <w:rsid w:val="007D079C"/>
    <w:rsid w:val="007D07D6"/>
    <w:rsid w:val="007D133D"/>
    <w:rsid w:val="007D1A80"/>
    <w:rsid w:val="007D21C2"/>
    <w:rsid w:val="007D2272"/>
    <w:rsid w:val="007D2420"/>
    <w:rsid w:val="007D2490"/>
    <w:rsid w:val="007D2531"/>
    <w:rsid w:val="007D2563"/>
    <w:rsid w:val="007D2973"/>
    <w:rsid w:val="007D2EF1"/>
    <w:rsid w:val="007D3463"/>
    <w:rsid w:val="007D37BB"/>
    <w:rsid w:val="007D3E12"/>
    <w:rsid w:val="007D4260"/>
    <w:rsid w:val="007D4753"/>
    <w:rsid w:val="007D47C2"/>
    <w:rsid w:val="007D47EF"/>
    <w:rsid w:val="007D4882"/>
    <w:rsid w:val="007D49D9"/>
    <w:rsid w:val="007D4B0D"/>
    <w:rsid w:val="007D4B8D"/>
    <w:rsid w:val="007D4CEF"/>
    <w:rsid w:val="007D5A12"/>
    <w:rsid w:val="007D5B5D"/>
    <w:rsid w:val="007D5F7D"/>
    <w:rsid w:val="007D6101"/>
    <w:rsid w:val="007D6161"/>
    <w:rsid w:val="007D63ED"/>
    <w:rsid w:val="007D654C"/>
    <w:rsid w:val="007D6935"/>
    <w:rsid w:val="007D69C9"/>
    <w:rsid w:val="007D69D3"/>
    <w:rsid w:val="007D7777"/>
    <w:rsid w:val="007D77E2"/>
    <w:rsid w:val="007D7AAB"/>
    <w:rsid w:val="007D7D48"/>
    <w:rsid w:val="007D7EEA"/>
    <w:rsid w:val="007E03D2"/>
    <w:rsid w:val="007E0509"/>
    <w:rsid w:val="007E05E6"/>
    <w:rsid w:val="007E0E9A"/>
    <w:rsid w:val="007E0ECE"/>
    <w:rsid w:val="007E1603"/>
    <w:rsid w:val="007E17B4"/>
    <w:rsid w:val="007E1987"/>
    <w:rsid w:val="007E1BD8"/>
    <w:rsid w:val="007E1CA1"/>
    <w:rsid w:val="007E2900"/>
    <w:rsid w:val="007E2B61"/>
    <w:rsid w:val="007E2FA2"/>
    <w:rsid w:val="007E34B7"/>
    <w:rsid w:val="007E38C7"/>
    <w:rsid w:val="007E3A4A"/>
    <w:rsid w:val="007E4129"/>
    <w:rsid w:val="007E4248"/>
    <w:rsid w:val="007E4739"/>
    <w:rsid w:val="007E4D8F"/>
    <w:rsid w:val="007E4DD2"/>
    <w:rsid w:val="007E4E0A"/>
    <w:rsid w:val="007E4EBC"/>
    <w:rsid w:val="007E513D"/>
    <w:rsid w:val="007E5641"/>
    <w:rsid w:val="007E5BDF"/>
    <w:rsid w:val="007E5C32"/>
    <w:rsid w:val="007E5EE4"/>
    <w:rsid w:val="007E63A9"/>
    <w:rsid w:val="007E698B"/>
    <w:rsid w:val="007E6E57"/>
    <w:rsid w:val="007E6E93"/>
    <w:rsid w:val="007E765B"/>
    <w:rsid w:val="007E7D7E"/>
    <w:rsid w:val="007F02BB"/>
    <w:rsid w:val="007F08ED"/>
    <w:rsid w:val="007F0B46"/>
    <w:rsid w:val="007F0E08"/>
    <w:rsid w:val="007F0E46"/>
    <w:rsid w:val="007F0E8A"/>
    <w:rsid w:val="007F1005"/>
    <w:rsid w:val="007F13B8"/>
    <w:rsid w:val="007F141D"/>
    <w:rsid w:val="007F14AA"/>
    <w:rsid w:val="007F15B0"/>
    <w:rsid w:val="007F19C6"/>
    <w:rsid w:val="007F22BE"/>
    <w:rsid w:val="007F2455"/>
    <w:rsid w:val="007F257D"/>
    <w:rsid w:val="007F26B7"/>
    <w:rsid w:val="007F27A8"/>
    <w:rsid w:val="007F2A64"/>
    <w:rsid w:val="007F2FF4"/>
    <w:rsid w:val="007F3112"/>
    <w:rsid w:val="007F353A"/>
    <w:rsid w:val="007F37EF"/>
    <w:rsid w:val="007F3935"/>
    <w:rsid w:val="007F3A68"/>
    <w:rsid w:val="007F3D17"/>
    <w:rsid w:val="007F3F81"/>
    <w:rsid w:val="007F401D"/>
    <w:rsid w:val="007F423F"/>
    <w:rsid w:val="007F4334"/>
    <w:rsid w:val="007F49F7"/>
    <w:rsid w:val="007F4A2C"/>
    <w:rsid w:val="007F4C4D"/>
    <w:rsid w:val="007F4DA1"/>
    <w:rsid w:val="007F4E2E"/>
    <w:rsid w:val="007F4E42"/>
    <w:rsid w:val="007F4E91"/>
    <w:rsid w:val="007F501A"/>
    <w:rsid w:val="007F51A9"/>
    <w:rsid w:val="007F5803"/>
    <w:rsid w:val="007F5BE2"/>
    <w:rsid w:val="007F5E04"/>
    <w:rsid w:val="007F65DB"/>
    <w:rsid w:val="007F681E"/>
    <w:rsid w:val="007F6A61"/>
    <w:rsid w:val="007F6CC8"/>
    <w:rsid w:val="007F6D75"/>
    <w:rsid w:val="007F6DAE"/>
    <w:rsid w:val="007F72ED"/>
    <w:rsid w:val="007F7416"/>
    <w:rsid w:val="007F7418"/>
    <w:rsid w:val="007F7508"/>
    <w:rsid w:val="007F7979"/>
    <w:rsid w:val="007F79C9"/>
    <w:rsid w:val="007F7C65"/>
    <w:rsid w:val="007F7D44"/>
    <w:rsid w:val="007F7D8A"/>
    <w:rsid w:val="0080064D"/>
    <w:rsid w:val="0080069A"/>
    <w:rsid w:val="008007D9"/>
    <w:rsid w:val="00800904"/>
    <w:rsid w:val="00800B66"/>
    <w:rsid w:val="00800C52"/>
    <w:rsid w:val="008013D2"/>
    <w:rsid w:val="008015DD"/>
    <w:rsid w:val="00801C60"/>
    <w:rsid w:val="00801D59"/>
    <w:rsid w:val="00801FC6"/>
    <w:rsid w:val="0080201D"/>
    <w:rsid w:val="0080201E"/>
    <w:rsid w:val="008021C0"/>
    <w:rsid w:val="00802219"/>
    <w:rsid w:val="0080239F"/>
    <w:rsid w:val="00802B67"/>
    <w:rsid w:val="00802BD9"/>
    <w:rsid w:val="00802DB8"/>
    <w:rsid w:val="00802DE6"/>
    <w:rsid w:val="008031E8"/>
    <w:rsid w:val="008032FC"/>
    <w:rsid w:val="00803465"/>
    <w:rsid w:val="008035BD"/>
    <w:rsid w:val="00803831"/>
    <w:rsid w:val="00803A7A"/>
    <w:rsid w:val="0080454C"/>
    <w:rsid w:val="00804E0D"/>
    <w:rsid w:val="00804ED7"/>
    <w:rsid w:val="00804EE2"/>
    <w:rsid w:val="008053F0"/>
    <w:rsid w:val="00805431"/>
    <w:rsid w:val="00805850"/>
    <w:rsid w:val="00805A11"/>
    <w:rsid w:val="00805C4F"/>
    <w:rsid w:val="00805CF0"/>
    <w:rsid w:val="008060B6"/>
    <w:rsid w:val="0080612D"/>
    <w:rsid w:val="00806362"/>
    <w:rsid w:val="008063E3"/>
    <w:rsid w:val="008063F8"/>
    <w:rsid w:val="008064F3"/>
    <w:rsid w:val="00806864"/>
    <w:rsid w:val="0080695F"/>
    <w:rsid w:val="008069F3"/>
    <w:rsid w:val="00806CA5"/>
    <w:rsid w:val="00806D38"/>
    <w:rsid w:val="00806EF5"/>
    <w:rsid w:val="008070BF"/>
    <w:rsid w:val="00807147"/>
    <w:rsid w:val="00807157"/>
    <w:rsid w:val="00807656"/>
    <w:rsid w:val="008077B9"/>
    <w:rsid w:val="00807B83"/>
    <w:rsid w:val="00810591"/>
    <w:rsid w:val="00810C90"/>
    <w:rsid w:val="00810D77"/>
    <w:rsid w:val="00810E42"/>
    <w:rsid w:val="00810E6B"/>
    <w:rsid w:val="0081100B"/>
    <w:rsid w:val="00811100"/>
    <w:rsid w:val="00811303"/>
    <w:rsid w:val="00811611"/>
    <w:rsid w:val="008116CE"/>
    <w:rsid w:val="0081186F"/>
    <w:rsid w:val="00811C0B"/>
    <w:rsid w:val="00811D77"/>
    <w:rsid w:val="00811EA2"/>
    <w:rsid w:val="00812124"/>
    <w:rsid w:val="00812161"/>
    <w:rsid w:val="008125C7"/>
    <w:rsid w:val="0081293D"/>
    <w:rsid w:val="00812CC9"/>
    <w:rsid w:val="00812E7A"/>
    <w:rsid w:val="00812F84"/>
    <w:rsid w:val="00813518"/>
    <w:rsid w:val="00813591"/>
    <w:rsid w:val="0081360E"/>
    <w:rsid w:val="00813767"/>
    <w:rsid w:val="008139EB"/>
    <w:rsid w:val="00813DFA"/>
    <w:rsid w:val="00813F30"/>
    <w:rsid w:val="0081471B"/>
    <w:rsid w:val="00814A74"/>
    <w:rsid w:val="00814C5B"/>
    <w:rsid w:val="00814CBE"/>
    <w:rsid w:val="008151F0"/>
    <w:rsid w:val="008153CE"/>
    <w:rsid w:val="00815839"/>
    <w:rsid w:val="00815A38"/>
    <w:rsid w:val="00815AE8"/>
    <w:rsid w:val="00815F23"/>
    <w:rsid w:val="008165DC"/>
    <w:rsid w:val="0081672B"/>
    <w:rsid w:val="0081675C"/>
    <w:rsid w:val="008167C9"/>
    <w:rsid w:val="008167FB"/>
    <w:rsid w:val="0081687F"/>
    <w:rsid w:val="00816BA1"/>
    <w:rsid w:val="00816DE8"/>
    <w:rsid w:val="008172AC"/>
    <w:rsid w:val="00817538"/>
    <w:rsid w:val="00817889"/>
    <w:rsid w:val="00817964"/>
    <w:rsid w:val="00817B94"/>
    <w:rsid w:val="00817D6B"/>
    <w:rsid w:val="00817FC2"/>
    <w:rsid w:val="0082022B"/>
    <w:rsid w:val="0082052F"/>
    <w:rsid w:val="00820562"/>
    <w:rsid w:val="0082072E"/>
    <w:rsid w:val="00820E80"/>
    <w:rsid w:val="008210AA"/>
    <w:rsid w:val="00821231"/>
    <w:rsid w:val="00821905"/>
    <w:rsid w:val="00821AC1"/>
    <w:rsid w:val="00821BA1"/>
    <w:rsid w:val="00821C81"/>
    <w:rsid w:val="00821F40"/>
    <w:rsid w:val="008223F1"/>
    <w:rsid w:val="0082259C"/>
    <w:rsid w:val="00822F4F"/>
    <w:rsid w:val="008230F3"/>
    <w:rsid w:val="00823835"/>
    <w:rsid w:val="00823A4D"/>
    <w:rsid w:val="00823B23"/>
    <w:rsid w:val="00823CF6"/>
    <w:rsid w:val="00823D7C"/>
    <w:rsid w:val="00823FE9"/>
    <w:rsid w:val="008242F6"/>
    <w:rsid w:val="008243CC"/>
    <w:rsid w:val="0082479E"/>
    <w:rsid w:val="008247DF"/>
    <w:rsid w:val="00824905"/>
    <w:rsid w:val="00824912"/>
    <w:rsid w:val="00824BB9"/>
    <w:rsid w:val="00824C3E"/>
    <w:rsid w:val="00824F29"/>
    <w:rsid w:val="00825803"/>
    <w:rsid w:val="00825A1F"/>
    <w:rsid w:val="00825AC2"/>
    <w:rsid w:val="00825B68"/>
    <w:rsid w:val="00825B7D"/>
    <w:rsid w:val="00825BF3"/>
    <w:rsid w:val="00825CC5"/>
    <w:rsid w:val="00826803"/>
    <w:rsid w:val="008269E8"/>
    <w:rsid w:val="00826E21"/>
    <w:rsid w:val="00826EB5"/>
    <w:rsid w:val="0082734D"/>
    <w:rsid w:val="008277E3"/>
    <w:rsid w:val="00830027"/>
    <w:rsid w:val="0083016D"/>
    <w:rsid w:val="0083055C"/>
    <w:rsid w:val="008308C1"/>
    <w:rsid w:val="00830B25"/>
    <w:rsid w:val="00830D76"/>
    <w:rsid w:val="00830DB5"/>
    <w:rsid w:val="00831000"/>
    <w:rsid w:val="0083109A"/>
    <w:rsid w:val="0083133F"/>
    <w:rsid w:val="0083165F"/>
    <w:rsid w:val="008316EB"/>
    <w:rsid w:val="00831E21"/>
    <w:rsid w:val="00832725"/>
    <w:rsid w:val="0083281D"/>
    <w:rsid w:val="00832F84"/>
    <w:rsid w:val="00833D78"/>
    <w:rsid w:val="008343DA"/>
    <w:rsid w:val="008344ED"/>
    <w:rsid w:val="00834C41"/>
    <w:rsid w:val="008353D2"/>
    <w:rsid w:val="00835540"/>
    <w:rsid w:val="00836462"/>
    <w:rsid w:val="00836579"/>
    <w:rsid w:val="008367A0"/>
    <w:rsid w:val="00836A25"/>
    <w:rsid w:val="00836A70"/>
    <w:rsid w:val="00836BAF"/>
    <w:rsid w:val="00836E79"/>
    <w:rsid w:val="008371D9"/>
    <w:rsid w:val="008375FF"/>
    <w:rsid w:val="0083784A"/>
    <w:rsid w:val="00837E17"/>
    <w:rsid w:val="00837FFD"/>
    <w:rsid w:val="008405A4"/>
    <w:rsid w:val="00840BF4"/>
    <w:rsid w:val="00840E60"/>
    <w:rsid w:val="00840EFA"/>
    <w:rsid w:val="008410B2"/>
    <w:rsid w:val="00841433"/>
    <w:rsid w:val="00841578"/>
    <w:rsid w:val="008418D9"/>
    <w:rsid w:val="00841A07"/>
    <w:rsid w:val="00841AB5"/>
    <w:rsid w:val="00841ADE"/>
    <w:rsid w:val="00841C29"/>
    <w:rsid w:val="008426DC"/>
    <w:rsid w:val="008429E4"/>
    <w:rsid w:val="00842CFF"/>
    <w:rsid w:val="00842E75"/>
    <w:rsid w:val="0084350A"/>
    <w:rsid w:val="0084359D"/>
    <w:rsid w:val="00843608"/>
    <w:rsid w:val="008436CA"/>
    <w:rsid w:val="00843AFF"/>
    <w:rsid w:val="00843B44"/>
    <w:rsid w:val="00843BEE"/>
    <w:rsid w:val="00843D73"/>
    <w:rsid w:val="008441B2"/>
    <w:rsid w:val="00844702"/>
    <w:rsid w:val="00844A11"/>
    <w:rsid w:val="00844DC3"/>
    <w:rsid w:val="00845688"/>
    <w:rsid w:val="00845822"/>
    <w:rsid w:val="00845983"/>
    <w:rsid w:val="00845A56"/>
    <w:rsid w:val="00845A5A"/>
    <w:rsid w:val="00845AA4"/>
    <w:rsid w:val="00845B30"/>
    <w:rsid w:val="00845D36"/>
    <w:rsid w:val="00846062"/>
    <w:rsid w:val="00846606"/>
    <w:rsid w:val="008468DD"/>
    <w:rsid w:val="0084696B"/>
    <w:rsid w:val="008473E5"/>
    <w:rsid w:val="0084780F"/>
    <w:rsid w:val="00847968"/>
    <w:rsid w:val="00847AE5"/>
    <w:rsid w:val="00847BDC"/>
    <w:rsid w:val="00847C24"/>
    <w:rsid w:val="0085004B"/>
    <w:rsid w:val="008501C6"/>
    <w:rsid w:val="0085033A"/>
    <w:rsid w:val="0085072B"/>
    <w:rsid w:val="0085090D"/>
    <w:rsid w:val="00850B43"/>
    <w:rsid w:val="00850CC2"/>
    <w:rsid w:val="00850E1A"/>
    <w:rsid w:val="00851885"/>
    <w:rsid w:val="008519AF"/>
    <w:rsid w:val="00851D03"/>
    <w:rsid w:val="00851D11"/>
    <w:rsid w:val="00851F80"/>
    <w:rsid w:val="00852006"/>
    <w:rsid w:val="00852433"/>
    <w:rsid w:val="00852674"/>
    <w:rsid w:val="008528AF"/>
    <w:rsid w:val="00852C7F"/>
    <w:rsid w:val="00852E3A"/>
    <w:rsid w:val="00852E61"/>
    <w:rsid w:val="0085302F"/>
    <w:rsid w:val="008531F2"/>
    <w:rsid w:val="00853448"/>
    <w:rsid w:val="00853494"/>
    <w:rsid w:val="008535BB"/>
    <w:rsid w:val="00853E85"/>
    <w:rsid w:val="008540D2"/>
    <w:rsid w:val="008541D5"/>
    <w:rsid w:val="00854400"/>
    <w:rsid w:val="00855262"/>
    <w:rsid w:val="008553FF"/>
    <w:rsid w:val="00855445"/>
    <w:rsid w:val="00855469"/>
    <w:rsid w:val="008556A6"/>
    <w:rsid w:val="00855D35"/>
    <w:rsid w:val="00855FEC"/>
    <w:rsid w:val="00856269"/>
    <w:rsid w:val="008563D9"/>
    <w:rsid w:val="008566CE"/>
    <w:rsid w:val="008567A9"/>
    <w:rsid w:val="008567BB"/>
    <w:rsid w:val="00856916"/>
    <w:rsid w:val="00856F08"/>
    <w:rsid w:val="00856F3A"/>
    <w:rsid w:val="0085727C"/>
    <w:rsid w:val="00857312"/>
    <w:rsid w:val="008573D8"/>
    <w:rsid w:val="00857412"/>
    <w:rsid w:val="00857476"/>
    <w:rsid w:val="0085759C"/>
    <w:rsid w:val="008577A6"/>
    <w:rsid w:val="008577B8"/>
    <w:rsid w:val="008578F2"/>
    <w:rsid w:val="008600EA"/>
    <w:rsid w:val="00860110"/>
    <w:rsid w:val="00860160"/>
    <w:rsid w:val="008601DB"/>
    <w:rsid w:val="008603DA"/>
    <w:rsid w:val="008604E0"/>
    <w:rsid w:val="00860D86"/>
    <w:rsid w:val="00860F3C"/>
    <w:rsid w:val="00860F3F"/>
    <w:rsid w:val="008610D4"/>
    <w:rsid w:val="008616C5"/>
    <w:rsid w:val="00861ECE"/>
    <w:rsid w:val="00862384"/>
    <w:rsid w:val="008623BB"/>
    <w:rsid w:val="008626A3"/>
    <w:rsid w:val="00862725"/>
    <w:rsid w:val="00862C04"/>
    <w:rsid w:val="00862CC4"/>
    <w:rsid w:val="00862F10"/>
    <w:rsid w:val="00863204"/>
    <w:rsid w:val="008633DE"/>
    <w:rsid w:val="008638E1"/>
    <w:rsid w:val="0086396E"/>
    <w:rsid w:val="00863A28"/>
    <w:rsid w:val="00863BFD"/>
    <w:rsid w:val="00863C58"/>
    <w:rsid w:val="00863E0F"/>
    <w:rsid w:val="00864094"/>
    <w:rsid w:val="00864974"/>
    <w:rsid w:val="00864ADC"/>
    <w:rsid w:val="00864DF7"/>
    <w:rsid w:val="00865F38"/>
    <w:rsid w:val="00865F5C"/>
    <w:rsid w:val="00866557"/>
    <w:rsid w:val="00866BD1"/>
    <w:rsid w:val="00866BEB"/>
    <w:rsid w:val="00866C43"/>
    <w:rsid w:val="00866EF6"/>
    <w:rsid w:val="00867023"/>
    <w:rsid w:val="00867067"/>
    <w:rsid w:val="0086714B"/>
    <w:rsid w:val="0086721F"/>
    <w:rsid w:val="00867784"/>
    <w:rsid w:val="00870064"/>
    <w:rsid w:val="008704BD"/>
    <w:rsid w:val="008705B8"/>
    <w:rsid w:val="0087065F"/>
    <w:rsid w:val="00870FD7"/>
    <w:rsid w:val="00871023"/>
    <w:rsid w:val="008714F8"/>
    <w:rsid w:val="0087178E"/>
    <w:rsid w:val="00871B5E"/>
    <w:rsid w:val="00872007"/>
    <w:rsid w:val="00872103"/>
    <w:rsid w:val="0087211F"/>
    <w:rsid w:val="008726B0"/>
    <w:rsid w:val="0087275A"/>
    <w:rsid w:val="0087278A"/>
    <w:rsid w:val="008727C7"/>
    <w:rsid w:val="0087297E"/>
    <w:rsid w:val="00872B32"/>
    <w:rsid w:val="00873737"/>
    <w:rsid w:val="008738ED"/>
    <w:rsid w:val="00873D17"/>
    <w:rsid w:val="008740A0"/>
    <w:rsid w:val="00874105"/>
    <w:rsid w:val="00874974"/>
    <w:rsid w:val="00874B28"/>
    <w:rsid w:val="00874C4B"/>
    <w:rsid w:val="00874F57"/>
    <w:rsid w:val="00875040"/>
    <w:rsid w:val="008750C7"/>
    <w:rsid w:val="00875219"/>
    <w:rsid w:val="0087529B"/>
    <w:rsid w:val="008754D1"/>
    <w:rsid w:val="008755A3"/>
    <w:rsid w:val="00875D5B"/>
    <w:rsid w:val="00875FEA"/>
    <w:rsid w:val="0087626A"/>
    <w:rsid w:val="0087649F"/>
    <w:rsid w:val="00876645"/>
    <w:rsid w:val="00876804"/>
    <w:rsid w:val="00877309"/>
    <w:rsid w:val="0087736D"/>
    <w:rsid w:val="00877399"/>
    <w:rsid w:val="0087780C"/>
    <w:rsid w:val="00877A65"/>
    <w:rsid w:val="0088003B"/>
    <w:rsid w:val="008804A5"/>
    <w:rsid w:val="0088086C"/>
    <w:rsid w:val="00880B9B"/>
    <w:rsid w:val="00880BAB"/>
    <w:rsid w:val="00880CCA"/>
    <w:rsid w:val="00880E48"/>
    <w:rsid w:val="00880F5D"/>
    <w:rsid w:val="00880F88"/>
    <w:rsid w:val="00881262"/>
    <w:rsid w:val="00881A0E"/>
    <w:rsid w:val="00881B0A"/>
    <w:rsid w:val="00881C6A"/>
    <w:rsid w:val="00882246"/>
    <w:rsid w:val="00882501"/>
    <w:rsid w:val="00882912"/>
    <w:rsid w:val="00882C51"/>
    <w:rsid w:val="00882D21"/>
    <w:rsid w:val="00882E19"/>
    <w:rsid w:val="00882E1B"/>
    <w:rsid w:val="00883281"/>
    <w:rsid w:val="0088362F"/>
    <w:rsid w:val="008838B3"/>
    <w:rsid w:val="00883951"/>
    <w:rsid w:val="00884086"/>
    <w:rsid w:val="00884244"/>
    <w:rsid w:val="008843B1"/>
    <w:rsid w:val="00884806"/>
    <w:rsid w:val="00884B9C"/>
    <w:rsid w:val="0088505C"/>
    <w:rsid w:val="00885125"/>
    <w:rsid w:val="008853BB"/>
    <w:rsid w:val="008857A5"/>
    <w:rsid w:val="008858E6"/>
    <w:rsid w:val="00885952"/>
    <w:rsid w:val="00885D37"/>
    <w:rsid w:val="008864EB"/>
    <w:rsid w:val="008868BD"/>
    <w:rsid w:val="00886926"/>
    <w:rsid w:val="00886E87"/>
    <w:rsid w:val="00887445"/>
    <w:rsid w:val="00887507"/>
    <w:rsid w:val="0088750B"/>
    <w:rsid w:val="008876E6"/>
    <w:rsid w:val="0088776B"/>
    <w:rsid w:val="0088786E"/>
    <w:rsid w:val="008901C6"/>
    <w:rsid w:val="00890441"/>
    <w:rsid w:val="008904F8"/>
    <w:rsid w:val="0089087F"/>
    <w:rsid w:val="00890C69"/>
    <w:rsid w:val="00890CE5"/>
    <w:rsid w:val="00890E8E"/>
    <w:rsid w:val="008915B5"/>
    <w:rsid w:val="00891C13"/>
    <w:rsid w:val="008924AB"/>
    <w:rsid w:val="008927A8"/>
    <w:rsid w:val="008927E7"/>
    <w:rsid w:val="00892803"/>
    <w:rsid w:val="0089295C"/>
    <w:rsid w:val="00892AF9"/>
    <w:rsid w:val="00892EC0"/>
    <w:rsid w:val="0089301A"/>
    <w:rsid w:val="008937E2"/>
    <w:rsid w:val="0089381F"/>
    <w:rsid w:val="00893CD1"/>
    <w:rsid w:val="00894AB3"/>
    <w:rsid w:val="00894ACB"/>
    <w:rsid w:val="00894EF3"/>
    <w:rsid w:val="008952D0"/>
    <w:rsid w:val="00895358"/>
    <w:rsid w:val="00895458"/>
    <w:rsid w:val="00895652"/>
    <w:rsid w:val="00895877"/>
    <w:rsid w:val="008958F6"/>
    <w:rsid w:val="00896281"/>
    <w:rsid w:val="0089651D"/>
    <w:rsid w:val="0089682F"/>
    <w:rsid w:val="00896864"/>
    <w:rsid w:val="00896BC6"/>
    <w:rsid w:val="00896E12"/>
    <w:rsid w:val="008971A9"/>
    <w:rsid w:val="00897512"/>
    <w:rsid w:val="00897590"/>
    <w:rsid w:val="00897B85"/>
    <w:rsid w:val="00897F6E"/>
    <w:rsid w:val="008A0555"/>
    <w:rsid w:val="008A0648"/>
    <w:rsid w:val="008A06C5"/>
    <w:rsid w:val="008A081E"/>
    <w:rsid w:val="008A0B7B"/>
    <w:rsid w:val="008A0C12"/>
    <w:rsid w:val="008A116B"/>
    <w:rsid w:val="008A1828"/>
    <w:rsid w:val="008A198C"/>
    <w:rsid w:val="008A1B41"/>
    <w:rsid w:val="008A1BBA"/>
    <w:rsid w:val="008A1CA2"/>
    <w:rsid w:val="008A1D43"/>
    <w:rsid w:val="008A20AB"/>
    <w:rsid w:val="008A226A"/>
    <w:rsid w:val="008A22D4"/>
    <w:rsid w:val="008A2343"/>
    <w:rsid w:val="008A27E5"/>
    <w:rsid w:val="008A294A"/>
    <w:rsid w:val="008A29A7"/>
    <w:rsid w:val="008A2A4A"/>
    <w:rsid w:val="008A2C27"/>
    <w:rsid w:val="008A2E26"/>
    <w:rsid w:val="008A312E"/>
    <w:rsid w:val="008A34AE"/>
    <w:rsid w:val="008A34CC"/>
    <w:rsid w:val="008A38AF"/>
    <w:rsid w:val="008A39A7"/>
    <w:rsid w:val="008A3A60"/>
    <w:rsid w:val="008A3D17"/>
    <w:rsid w:val="008A3E2E"/>
    <w:rsid w:val="008A401A"/>
    <w:rsid w:val="008A40BA"/>
    <w:rsid w:val="008A4126"/>
    <w:rsid w:val="008A4489"/>
    <w:rsid w:val="008A4BB7"/>
    <w:rsid w:val="008A4CDA"/>
    <w:rsid w:val="008A58D4"/>
    <w:rsid w:val="008A5E93"/>
    <w:rsid w:val="008A5F76"/>
    <w:rsid w:val="008A5FB0"/>
    <w:rsid w:val="008A60A0"/>
    <w:rsid w:val="008A6874"/>
    <w:rsid w:val="008A6917"/>
    <w:rsid w:val="008A6A4B"/>
    <w:rsid w:val="008A6DEF"/>
    <w:rsid w:val="008A7523"/>
    <w:rsid w:val="008A7552"/>
    <w:rsid w:val="008A76EF"/>
    <w:rsid w:val="008A7768"/>
    <w:rsid w:val="008A7804"/>
    <w:rsid w:val="008A7903"/>
    <w:rsid w:val="008A798C"/>
    <w:rsid w:val="008A7C52"/>
    <w:rsid w:val="008A7D4F"/>
    <w:rsid w:val="008B0273"/>
    <w:rsid w:val="008B0473"/>
    <w:rsid w:val="008B0569"/>
    <w:rsid w:val="008B0A1D"/>
    <w:rsid w:val="008B0C4D"/>
    <w:rsid w:val="008B0CE5"/>
    <w:rsid w:val="008B0D6B"/>
    <w:rsid w:val="008B1268"/>
    <w:rsid w:val="008B17D1"/>
    <w:rsid w:val="008B1B2D"/>
    <w:rsid w:val="008B1EFC"/>
    <w:rsid w:val="008B203C"/>
    <w:rsid w:val="008B26B4"/>
    <w:rsid w:val="008B29DB"/>
    <w:rsid w:val="008B2C4F"/>
    <w:rsid w:val="008B308B"/>
    <w:rsid w:val="008B30F2"/>
    <w:rsid w:val="008B31BE"/>
    <w:rsid w:val="008B31FC"/>
    <w:rsid w:val="008B352B"/>
    <w:rsid w:val="008B3AE7"/>
    <w:rsid w:val="008B3BBC"/>
    <w:rsid w:val="008B3C38"/>
    <w:rsid w:val="008B4500"/>
    <w:rsid w:val="008B4681"/>
    <w:rsid w:val="008B4A90"/>
    <w:rsid w:val="008B4B61"/>
    <w:rsid w:val="008B4C78"/>
    <w:rsid w:val="008B4C9A"/>
    <w:rsid w:val="008B4DE8"/>
    <w:rsid w:val="008B4FB4"/>
    <w:rsid w:val="008B5572"/>
    <w:rsid w:val="008B5975"/>
    <w:rsid w:val="008B5C8F"/>
    <w:rsid w:val="008B5D94"/>
    <w:rsid w:val="008B5DEC"/>
    <w:rsid w:val="008B5FB4"/>
    <w:rsid w:val="008B6517"/>
    <w:rsid w:val="008B66EB"/>
    <w:rsid w:val="008B6AE8"/>
    <w:rsid w:val="008B6BA7"/>
    <w:rsid w:val="008B7575"/>
    <w:rsid w:val="008B76AC"/>
    <w:rsid w:val="008B784C"/>
    <w:rsid w:val="008B7BF0"/>
    <w:rsid w:val="008C00D4"/>
    <w:rsid w:val="008C02BB"/>
    <w:rsid w:val="008C057A"/>
    <w:rsid w:val="008C0807"/>
    <w:rsid w:val="008C0CED"/>
    <w:rsid w:val="008C1066"/>
    <w:rsid w:val="008C10C7"/>
    <w:rsid w:val="008C13F6"/>
    <w:rsid w:val="008C175F"/>
    <w:rsid w:val="008C1A64"/>
    <w:rsid w:val="008C1A94"/>
    <w:rsid w:val="008C1B4B"/>
    <w:rsid w:val="008C1F54"/>
    <w:rsid w:val="008C2287"/>
    <w:rsid w:val="008C2C76"/>
    <w:rsid w:val="008C2CFA"/>
    <w:rsid w:val="008C2E91"/>
    <w:rsid w:val="008C2F8E"/>
    <w:rsid w:val="008C324C"/>
    <w:rsid w:val="008C3250"/>
    <w:rsid w:val="008C3356"/>
    <w:rsid w:val="008C348D"/>
    <w:rsid w:val="008C377C"/>
    <w:rsid w:val="008C3ACF"/>
    <w:rsid w:val="008C3BE4"/>
    <w:rsid w:val="008C3EC7"/>
    <w:rsid w:val="008C4253"/>
    <w:rsid w:val="008C4CF2"/>
    <w:rsid w:val="008C53EE"/>
    <w:rsid w:val="008C565B"/>
    <w:rsid w:val="008C598D"/>
    <w:rsid w:val="008C5E58"/>
    <w:rsid w:val="008C6091"/>
    <w:rsid w:val="008C620C"/>
    <w:rsid w:val="008C62EB"/>
    <w:rsid w:val="008C632E"/>
    <w:rsid w:val="008C6529"/>
    <w:rsid w:val="008C6ED7"/>
    <w:rsid w:val="008C6F78"/>
    <w:rsid w:val="008C70BF"/>
    <w:rsid w:val="008C7738"/>
    <w:rsid w:val="008C78CD"/>
    <w:rsid w:val="008C7955"/>
    <w:rsid w:val="008C79FE"/>
    <w:rsid w:val="008C7A12"/>
    <w:rsid w:val="008C7D5D"/>
    <w:rsid w:val="008C7E11"/>
    <w:rsid w:val="008D04C6"/>
    <w:rsid w:val="008D0591"/>
    <w:rsid w:val="008D0BEF"/>
    <w:rsid w:val="008D0DD9"/>
    <w:rsid w:val="008D0F2F"/>
    <w:rsid w:val="008D11F4"/>
    <w:rsid w:val="008D1452"/>
    <w:rsid w:val="008D175D"/>
    <w:rsid w:val="008D1890"/>
    <w:rsid w:val="008D1CAF"/>
    <w:rsid w:val="008D227D"/>
    <w:rsid w:val="008D2A15"/>
    <w:rsid w:val="008D2CB8"/>
    <w:rsid w:val="008D31B2"/>
    <w:rsid w:val="008D31F5"/>
    <w:rsid w:val="008D364B"/>
    <w:rsid w:val="008D384C"/>
    <w:rsid w:val="008D3C0A"/>
    <w:rsid w:val="008D3D25"/>
    <w:rsid w:val="008D40C9"/>
    <w:rsid w:val="008D4655"/>
    <w:rsid w:val="008D471E"/>
    <w:rsid w:val="008D4A75"/>
    <w:rsid w:val="008D4B3E"/>
    <w:rsid w:val="008D4C8D"/>
    <w:rsid w:val="008D4E89"/>
    <w:rsid w:val="008D5075"/>
    <w:rsid w:val="008D51FE"/>
    <w:rsid w:val="008D537D"/>
    <w:rsid w:val="008D53C3"/>
    <w:rsid w:val="008D55AB"/>
    <w:rsid w:val="008D58C7"/>
    <w:rsid w:val="008D5FFC"/>
    <w:rsid w:val="008D62E7"/>
    <w:rsid w:val="008D6820"/>
    <w:rsid w:val="008D6852"/>
    <w:rsid w:val="008D7109"/>
    <w:rsid w:val="008D76FE"/>
    <w:rsid w:val="008D7B17"/>
    <w:rsid w:val="008E03A7"/>
    <w:rsid w:val="008E07E1"/>
    <w:rsid w:val="008E08D1"/>
    <w:rsid w:val="008E0967"/>
    <w:rsid w:val="008E096E"/>
    <w:rsid w:val="008E0BCB"/>
    <w:rsid w:val="008E0E4D"/>
    <w:rsid w:val="008E1309"/>
    <w:rsid w:val="008E16E6"/>
    <w:rsid w:val="008E177E"/>
    <w:rsid w:val="008E1B4B"/>
    <w:rsid w:val="008E21E5"/>
    <w:rsid w:val="008E2631"/>
    <w:rsid w:val="008E2668"/>
    <w:rsid w:val="008E2A14"/>
    <w:rsid w:val="008E2CDF"/>
    <w:rsid w:val="008E2D91"/>
    <w:rsid w:val="008E2DA7"/>
    <w:rsid w:val="008E343A"/>
    <w:rsid w:val="008E347E"/>
    <w:rsid w:val="008E3907"/>
    <w:rsid w:val="008E3AAF"/>
    <w:rsid w:val="008E3F0E"/>
    <w:rsid w:val="008E3FEA"/>
    <w:rsid w:val="008E406F"/>
    <w:rsid w:val="008E4636"/>
    <w:rsid w:val="008E4A2F"/>
    <w:rsid w:val="008E4A66"/>
    <w:rsid w:val="008E4CCC"/>
    <w:rsid w:val="008E4DFA"/>
    <w:rsid w:val="008E5A2B"/>
    <w:rsid w:val="008E5C60"/>
    <w:rsid w:val="008E5F57"/>
    <w:rsid w:val="008E6212"/>
    <w:rsid w:val="008E6249"/>
    <w:rsid w:val="008E6717"/>
    <w:rsid w:val="008E6C24"/>
    <w:rsid w:val="008E75E7"/>
    <w:rsid w:val="008E7723"/>
    <w:rsid w:val="008E7928"/>
    <w:rsid w:val="008E7C97"/>
    <w:rsid w:val="008E7E9B"/>
    <w:rsid w:val="008E7EF2"/>
    <w:rsid w:val="008F015F"/>
    <w:rsid w:val="008F01D4"/>
    <w:rsid w:val="008F0908"/>
    <w:rsid w:val="008F0DE1"/>
    <w:rsid w:val="008F0DE9"/>
    <w:rsid w:val="008F0E9D"/>
    <w:rsid w:val="008F0F93"/>
    <w:rsid w:val="008F0FA7"/>
    <w:rsid w:val="008F104B"/>
    <w:rsid w:val="008F18B4"/>
    <w:rsid w:val="008F1A5F"/>
    <w:rsid w:val="008F1AD3"/>
    <w:rsid w:val="008F1F10"/>
    <w:rsid w:val="008F2F3E"/>
    <w:rsid w:val="008F3693"/>
    <w:rsid w:val="008F36C9"/>
    <w:rsid w:val="008F379E"/>
    <w:rsid w:val="008F389D"/>
    <w:rsid w:val="008F3E25"/>
    <w:rsid w:val="008F3EDC"/>
    <w:rsid w:val="008F3EF2"/>
    <w:rsid w:val="008F4375"/>
    <w:rsid w:val="008F4409"/>
    <w:rsid w:val="008F4474"/>
    <w:rsid w:val="008F4626"/>
    <w:rsid w:val="008F481C"/>
    <w:rsid w:val="008F4BFA"/>
    <w:rsid w:val="008F4D47"/>
    <w:rsid w:val="008F4E88"/>
    <w:rsid w:val="008F4EA3"/>
    <w:rsid w:val="008F4ED6"/>
    <w:rsid w:val="008F5262"/>
    <w:rsid w:val="008F579A"/>
    <w:rsid w:val="008F582D"/>
    <w:rsid w:val="008F59F4"/>
    <w:rsid w:val="008F5B24"/>
    <w:rsid w:val="008F5C11"/>
    <w:rsid w:val="008F5EE5"/>
    <w:rsid w:val="008F60D5"/>
    <w:rsid w:val="008F6432"/>
    <w:rsid w:val="008F695C"/>
    <w:rsid w:val="008F6AC8"/>
    <w:rsid w:val="008F7691"/>
    <w:rsid w:val="008F7949"/>
    <w:rsid w:val="008F7E89"/>
    <w:rsid w:val="00900224"/>
    <w:rsid w:val="0090053C"/>
    <w:rsid w:val="00900941"/>
    <w:rsid w:val="009009B1"/>
    <w:rsid w:val="00900C83"/>
    <w:rsid w:val="00900CA2"/>
    <w:rsid w:val="00900FE6"/>
    <w:rsid w:val="0090100C"/>
    <w:rsid w:val="00901027"/>
    <w:rsid w:val="00901948"/>
    <w:rsid w:val="00901CE0"/>
    <w:rsid w:val="00901E1C"/>
    <w:rsid w:val="00901F4D"/>
    <w:rsid w:val="00901FF5"/>
    <w:rsid w:val="00902073"/>
    <w:rsid w:val="00902627"/>
    <w:rsid w:val="009027D9"/>
    <w:rsid w:val="009029DA"/>
    <w:rsid w:val="00902B91"/>
    <w:rsid w:val="00902CA2"/>
    <w:rsid w:val="00902F1D"/>
    <w:rsid w:val="009033D7"/>
    <w:rsid w:val="0090351A"/>
    <w:rsid w:val="00903670"/>
    <w:rsid w:val="009036F2"/>
    <w:rsid w:val="00903FD0"/>
    <w:rsid w:val="0090476B"/>
    <w:rsid w:val="00904A5F"/>
    <w:rsid w:val="00904DAF"/>
    <w:rsid w:val="00904DE4"/>
    <w:rsid w:val="00904F78"/>
    <w:rsid w:val="009050F3"/>
    <w:rsid w:val="00905326"/>
    <w:rsid w:val="0090539D"/>
    <w:rsid w:val="00905443"/>
    <w:rsid w:val="0090557F"/>
    <w:rsid w:val="0090566E"/>
    <w:rsid w:val="009057FE"/>
    <w:rsid w:val="00905884"/>
    <w:rsid w:val="0090595B"/>
    <w:rsid w:val="00905DB8"/>
    <w:rsid w:val="009061E3"/>
    <w:rsid w:val="00906544"/>
    <w:rsid w:val="00906DB5"/>
    <w:rsid w:val="0090752B"/>
    <w:rsid w:val="00907787"/>
    <w:rsid w:val="00907907"/>
    <w:rsid w:val="00907AE3"/>
    <w:rsid w:val="00907E5E"/>
    <w:rsid w:val="009100AC"/>
    <w:rsid w:val="009103E4"/>
    <w:rsid w:val="00910498"/>
    <w:rsid w:val="00910AA1"/>
    <w:rsid w:val="00910C89"/>
    <w:rsid w:val="00910CEB"/>
    <w:rsid w:val="00911381"/>
    <w:rsid w:val="009113E9"/>
    <w:rsid w:val="0091198B"/>
    <w:rsid w:val="00911C53"/>
    <w:rsid w:val="00911D18"/>
    <w:rsid w:val="00911E57"/>
    <w:rsid w:val="009120C8"/>
    <w:rsid w:val="009121CF"/>
    <w:rsid w:val="009128AA"/>
    <w:rsid w:val="00912DD6"/>
    <w:rsid w:val="00912FC0"/>
    <w:rsid w:val="00913250"/>
    <w:rsid w:val="00913265"/>
    <w:rsid w:val="009133E6"/>
    <w:rsid w:val="0091355B"/>
    <w:rsid w:val="0091362F"/>
    <w:rsid w:val="009136C1"/>
    <w:rsid w:val="00913771"/>
    <w:rsid w:val="00913800"/>
    <w:rsid w:val="00913803"/>
    <w:rsid w:val="00913BE3"/>
    <w:rsid w:val="00913C67"/>
    <w:rsid w:val="00913D6B"/>
    <w:rsid w:val="00913DE7"/>
    <w:rsid w:val="0091412C"/>
    <w:rsid w:val="00914710"/>
    <w:rsid w:val="00914847"/>
    <w:rsid w:val="0091495F"/>
    <w:rsid w:val="00914A01"/>
    <w:rsid w:val="00914A4A"/>
    <w:rsid w:val="00914BFE"/>
    <w:rsid w:val="00914CB8"/>
    <w:rsid w:val="00914CD9"/>
    <w:rsid w:val="009151D4"/>
    <w:rsid w:val="009156FF"/>
    <w:rsid w:val="009163F9"/>
    <w:rsid w:val="00916411"/>
    <w:rsid w:val="00916AF0"/>
    <w:rsid w:val="00916B88"/>
    <w:rsid w:val="00917090"/>
    <w:rsid w:val="00917165"/>
    <w:rsid w:val="009171BF"/>
    <w:rsid w:val="009171FB"/>
    <w:rsid w:val="00917337"/>
    <w:rsid w:val="009173FD"/>
    <w:rsid w:val="009174BE"/>
    <w:rsid w:val="00917AE3"/>
    <w:rsid w:val="00917D2C"/>
    <w:rsid w:val="009204DA"/>
    <w:rsid w:val="00920573"/>
    <w:rsid w:val="00920586"/>
    <w:rsid w:val="00920876"/>
    <w:rsid w:val="00920949"/>
    <w:rsid w:val="00920A06"/>
    <w:rsid w:val="00921044"/>
    <w:rsid w:val="00921365"/>
    <w:rsid w:val="00921479"/>
    <w:rsid w:val="009214B6"/>
    <w:rsid w:val="00921881"/>
    <w:rsid w:val="00921BD5"/>
    <w:rsid w:val="00921BF8"/>
    <w:rsid w:val="00921C80"/>
    <w:rsid w:val="0092268A"/>
    <w:rsid w:val="00922884"/>
    <w:rsid w:val="00922984"/>
    <w:rsid w:val="00922E79"/>
    <w:rsid w:val="00922EFA"/>
    <w:rsid w:val="00922FB0"/>
    <w:rsid w:val="009230A6"/>
    <w:rsid w:val="009231E6"/>
    <w:rsid w:val="00923693"/>
    <w:rsid w:val="00923913"/>
    <w:rsid w:val="00923A42"/>
    <w:rsid w:val="00923FCC"/>
    <w:rsid w:val="009240AC"/>
    <w:rsid w:val="009245A3"/>
    <w:rsid w:val="009245F9"/>
    <w:rsid w:val="0092479E"/>
    <w:rsid w:val="00924933"/>
    <w:rsid w:val="00924CD4"/>
    <w:rsid w:val="00925033"/>
    <w:rsid w:val="00925139"/>
    <w:rsid w:val="009254EF"/>
    <w:rsid w:val="00925505"/>
    <w:rsid w:val="00925623"/>
    <w:rsid w:val="00925A5A"/>
    <w:rsid w:val="00925CB3"/>
    <w:rsid w:val="00925D5D"/>
    <w:rsid w:val="00925DDA"/>
    <w:rsid w:val="00926105"/>
    <w:rsid w:val="00926664"/>
    <w:rsid w:val="0092674C"/>
    <w:rsid w:val="009274A9"/>
    <w:rsid w:val="009275F6"/>
    <w:rsid w:val="0092763E"/>
    <w:rsid w:val="00927809"/>
    <w:rsid w:val="009279DC"/>
    <w:rsid w:val="00927E31"/>
    <w:rsid w:val="00927E7D"/>
    <w:rsid w:val="00927F86"/>
    <w:rsid w:val="00927FA1"/>
    <w:rsid w:val="0093065A"/>
    <w:rsid w:val="009309B1"/>
    <w:rsid w:val="00930ED4"/>
    <w:rsid w:val="00930F51"/>
    <w:rsid w:val="00930FDF"/>
    <w:rsid w:val="00931010"/>
    <w:rsid w:val="0093119D"/>
    <w:rsid w:val="009311A1"/>
    <w:rsid w:val="00931A66"/>
    <w:rsid w:val="00932012"/>
    <w:rsid w:val="00932166"/>
    <w:rsid w:val="0093249D"/>
    <w:rsid w:val="00932AB6"/>
    <w:rsid w:val="00932EAC"/>
    <w:rsid w:val="0093325A"/>
    <w:rsid w:val="009339FE"/>
    <w:rsid w:val="00933C4E"/>
    <w:rsid w:val="00933EBD"/>
    <w:rsid w:val="009341E2"/>
    <w:rsid w:val="0093423D"/>
    <w:rsid w:val="009344AE"/>
    <w:rsid w:val="00934A20"/>
    <w:rsid w:val="00934E91"/>
    <w:rsid w:val="00935021"/>
    <w:rsid w:val="00935071"/>
    <w:rsid w:val="0093507E"/>
    <w:rsid w:val="009355AE"/>
    <w:rsid w:val="00935951"/>
    <w:rsid w:val="00935EA2"/>
    <w:rsid w:val="009361C0"/>
    <w:rsid w:val="00936230"/>
    <w:rsid w:val="0093634E"/>
    <w:rsid w:val="00936446"/>
    <w:rsid w:val="009369DB"/>
    <w:rsid w:val="00936A28"/>
    <w:rsid w:val="00936BF3"/>
    <w:rsid w:val="00936D70"/>
    <w:rsid w:val="009371B9"/>
    <w:rsid w:val="009371D5"/>
    <w:rsid w:val="009372D6"/>
    <w:rsid w:val="0093743D"/>
    <w:rsid w:val="00937935"/>
    <w:rsid w:val="009379FE"/>
    <w:rsid w:val="00937BC0"/>
    <w:rsid w:val="00937DAB"/>
    <w:rsid w:val="0094024B"/>
    <w:rsid w:val="0094031F"/>
    <w:rsid w:val="009404A6"/>
    <w:rsid w:val="00940935"/>
    <w:rsid w:val="00940BAB"/>
    <w:rsid w:val="00940CA1"/>
    <w:rsid w:val="00940FBF"/>
    <w:rsid w:val="00941209"/>
    <w:rsid w:val="0094127D"/>
    <w:rsid w:val="009413C2"/>
    <w:rsid w:val="00941600"/>
    <w:rsid w:val="00941935"/>
    <w:rsid w:val="00942556"/>
    <w:rsid w:val="0094259E"/>
    <w:rsid w:val="009428FF"/>
    <w:rsid w:val="009429FD"/>
    <w:rsid w:val="00942A2C"/>
    <w:rsid w:val="00942B79"/>
    <w:rsid w:val="00943150"/>
    <w:rsid w:val="0094322C"/>
    <w:rsid w:val="009433E8"/>
    <w:rsid w:val="009435C7"/>
    <w:rsid w:val="009439F2"/>
    <w:rsid w:val="00943EFE"/>
    <w:rsid w:val="00943FA3"/>
    <w:rsid w:val="0094406A"/>
    <w:rsid w:val="009441BF"/>
    <w:rsid w:val="009443E0"/>
    <w:rsid w:val="009446D9"/>
    <w:rsid w:val="009447EB"/>
    <w:rsid w:val="00944B09"/>
    <w:rsid w:val="0094507C"/>
    <w:rsid w:val="00945505"/>
    <w:rsid w:val="00945713"/>
    <w:rsid w:val="00945B00"/>
    <w:rsid w:val="00945E52"/>
    <w:rsid w:val="009462B8"/>
    <w:rsid w:val="0094641F"/>
    <w:rsid w:val="00946B17"/>
    <w:rsid w:val="00946D6D"/>
    <w:rsid w:val="00946F61"/>
    <w:rsid w:val="0094704A"/>
    <w:rsid w:val="0094727E"/>
    <w:rsid w:val="009472F0"/>
    <w:rsid w:val="0094754F"/>
    <w:rsid w:val="009477BA"/>
    <w:rsid w:val="00947AD7"/>
    <w:rsid w:val="00947BB5"/>
    <w:rsid w:val="00947D78"/>
    <w:rsid w:val="00947E9A"/>
    <w:rsid w:val="00947EBD"/>
    <w:rsid w:val="00947F33"/>
    <w:rsid w:val="00950191"/>
    <w:rsid w:val="009501C0"/>
    <w:rsid w:val="00950380"/>
    <w:rsid w:val="00950866"/>
    <w:rsid w:val="009508C8"/>
    <w:rsid w:val="00950B04"/>
    <w:rsid w:val="00950BAB"/>
    <w:rsid w:val="00950F23"/>
    <w:rsid w:val="0095190A"/>
    <w:rsid w:val="009519AC"/>
    <w:rsid w:val="00951B14"/>
    <w:rsid w:val="00952714"/>
    <w:rsid w:val="00952A80"/>
    <w:rsid w:val="00952B54"/>
    <w:rsid w:val="00952F7E"/>
    <w:rsid w:val="00952FB3"/>
    <w:rsid w:val="009532A9"/>
    <w:rsid w:val="00953310"/>
    <w:rsid w:val="009534DF"/>
    <w:rsid w:val="0095362F"/>
    <w:rsid w:val="009536E1"/>
    <w:rsid w:val="00953E84"/>
    <w:rsid w:val="00953F37"/>
    <w:rsid w:val="00954612"/>
    <w:rsid w:val="0095480C"/>
    <w:rsid w:val="0095497F"/>
    <w:rsid w:val="00954AAF"/>
    <w:rsid w:val="00954AED"/>
    <w:rsid w:val="00954B13"/>
    <w:rsid w:val="00954B42"/>
    <w:rsid w:val="0095525B"/>
    <w:rsid w:val="00955A44"/>
    <w:rsid w:val="00955B15"/>
    <w:rsid w:val="00956A45"/>
    <w:rsid w:val="009571D2"/>
    <w:rsid w:val="00957332"/>
    <w:rsid w:val="00957376"/>
    <w:rsid w:val="00957430"/>
    <w:rsid w:val="0095756A"/>
    <w:rsid w:val="0095757A"/>
    <w:rsid w:val="00957765"/>
    <w:rsid w:val="00957F69"/>
    <w:rsid w:val="00960029"/>
    <w:rsid w:val="0096077A"/>
    <w:rsid w:val="00960783"/>
    <w:rsid w:val="009609D0"/>
    <w:rsid w:val="009610D7"/>
    <w:rsid w:val="00961167"/>
    <w:rsid w:val="00961191"/>
    <w:rsid w:val="009611BF"/>
    <w:rsid w:val="00961220"/>
    <w:rsid w:val="00961273"/>
    <w:rsid w:val="009616E4"/>
    <w:rsid w:val="009618D7"/>
    <w:rsid w:val="00961AEC"/>
    <w:rsid w:val="00961D72"/>
    <w:rsid w:val="00962063"/>
    <w:rsid w:val="00962146"/>
    <w:rsid w:val="009621EA"/>
    <w:rsid w:val="009627A5"/>
    <w:rsid w:val="009627FC"/>
    <w:rsid w:val="00962E6A"/>
    <w:rsid w:val="00962FC5"/>
    <w:rsid w:val="0096321F"/>
    <w:rsid w:val="0096326C"/>
    <w:rsid w:val="0096357D"/>
    <w:rsid w:val="009639B2"/>
    <w:rsid w:val="00963A1E"/>
    <w:rsid w:val="00963AB9"/>
    <w:rsid w:val="00963D16"/>
    <w:rsid w:val="00964512"/>
    <w:rsid w:val="00964523"/>
    <w:rsid w:val="009648E1"/>
    <w:rsid w:val="00964901"/>
    <w:rsid w:val="00964A56"/>
    <w:rsid w:val="00964B2F"/>
    <w:rsid w:val="00965304"/>
    <w:rsid w:val="0096559A"/>
    <w:rsid w:val="00965680"/>
    <w:rsid w:val="00965741"/>
    <w:rsid w:val="00965A9C"/>
    <w:rsid w:val="00965D17"/>
    <w:rsid w:val="009661DF"/>
    <w:rsid w:val="009662C0"/>
    <w:rsid w:val="009664E6"/>
    <w:rsid w:val="00966AB5"/>
    <w:rsid w:val="00966AC2"/>
    <w:rsid w:val="00966C8A"/>
    <w:rsid w:val="00966C93"/>
    <w:rsid w:val="00967649"/>
    <w:rsid w:val="00967783"/>
    <w:rsid w:val="00967AEF"/>
    <w:rsid w:val="00967AF1"/>
    <w:rsid w:val="00967B06"/>
    <w:rsid w:val="00967ED1"/>
    <w:rsid w:val="0097030F"/>
    <w:rsid w:val="009707F5"/>
    <w:rsid w:val="009708B4"/>
    <w:rsid w:val="009708FF"/>
    <w:rsid w:val="009709D3"/>
    <w:rsid w:val="00970D94"/>
    <w:rsid w:val="00970E05"/>
    <w:rsid w:val="00970FDC"/>
    <w:rsid w:val="0097101D"/>
    <w:rsid w:val="00971022"/>
    <w:rsid w:val="009710A7"/>
    <w:rsid w:val="009712F3"/>
    <w:rsid w:val="00971334"/>
    <w:rsid w:val="009719D4"/>
    <w:rsid w:val="00971AB5"/>
    <w:rsid w:val="00971CEA"/>
    <w:rsid w:val="00972201"/>
    <w:rsid w:val="009724F2"/>
    <w:rsid w:val="009726BD"/>
    <w:rsid w:val="009728F9"/>
    <w:rsid w:val="00972DA2"/>
    <w:rsid w:val="00973229"/>
    <w:rsid w:val="0097352B"/>
    <w:rsid w:val="0097360B"/>
    <w:rsid w:val="00973871"/>
    <w:rsid w:val="00973A79"/>
    <w:rsid w:val="00973AC8"/>
    <w:rsid w:val="0097404A"/>
    <w:rsid w:val="009741D1"/>
    <w:rsid w:val="009742BB"/>
    <w:rsid w:val="0097441F"/>
    <w:rsid w:val="00974483"/>
    <w:rsid w:val="009745B5"/>
    <w:rsid w:val="00974627"/>
    <w:rsid w:val="009746C9"/>
    <w:rsid w:val="00974A2A"/>
    <w:rsid w:val="00974BF3"/>
    <w:rsid w:val="00974F93"/>
    <w:rsid w:val="00975202"/>
    <w:rsid w:val="0097550C"/>
    <w:rsid w:val="009755F7"/>
    <w:rsid w:val="00975BA7"/>
    <w:rsid w:val="00975ECF"/>
    <w:rsid w:val="009765F5"/>
    <w:rsid w:val="00976756"/>
    <w:rsid w:val="0097684A"/>
    <w:rsid w:val="0097726D"/>
    <w:rsid w:val="00977685"/>
    <w:rsid w:val="0097771B"/>
    <w:rsid w:val="00977A06"/>
    <w:rsid w:val="00977B0E"/>
    <w:rsid w:val="00977D6C"/>
    <w:rsid w:val="00977E7D"/>
    <w:rsid w:val="00980198"/>
    <w:rsid w:val="0098023F"/>
    <w:rsid w:val="0098028F"/>
    <w:rsid w:val="00980F6E"/>
    <w:rsid w:val="00981012"/>
    <w:rsid w:val="009810C1"/>
    <w:rsid w:val="00981237"/>
    <w:rsid w:val="009812BF"/>
    <w:rsid w:val="00981374"/>
    <w:rsid w:val="00981C14"/>
    <w:rsid w:val="00981C29"/>
    <w:rsid w:val="00981E25"/>
    <w:rsid w:val="009820D4"/>
    <w:rsid w:val="0098217A"/>
    <w:rsid w:val="009822BA"/>
    <w:rsid w:val="009824D4"/>
    <w:rsid w:val="00982697"/>
    <w:rsid w:val="009826D1"/>
    <w:rsid w:val="009828F1"/>
    <w:rsid w:val="00982E87"/>
    <w:rsid w:val="0098320E"/>
    <w:rsid w:val="00983427"/>
    <w:rsid w:val="009837EA"/>
    <w:rsid w:val="009838AB"/>
    <w:rsid w:val="00983973"/>
    <w:rsid w:val="00983990"/>
    <w:rsid w:val="00983E86"/>
    <w:rsid w:val="0098429E"/>
    <w:rsid w:val="009846DD"/>
    <w:rsid w:val="0098481D"/>
    <w:rsid w:val="009849CC"/>
    <w:rsid w:val="00984BBB"/>
    <w:rsid w:val="00984F0B"/>
    <w:rsid w:val="0098534F"/>
    <w:rsid w:val="009853A7"/>
    <w:rsid w:val="00985845"/>
    <w:rsid w:val="00985A7B"/>
    <w:rsid w:val="00985B88"/>
    <w:rsid w:val="0098633A"/>
    <w:rsid w:val="009865AE"/>
    <w:rsid w:val="00986931"/>
    <w:rsid w:val="00987050"/>
    <w:rsid w:val="00987073"/>
    <w:rsid w:val="00987094"/>
    <w:rsid w:val="0098709F"/>
    <w:rsid w:val="009870A5"/>
    <w:rsid w:val="00987841"/>
    <w:rsid w:val="0098788C"/>
    <w:rsid w:val="0098799A"/>
    <w:rsid w:val="009901AE"/>
    <w:rsid w:val="00990283"/>
    <w:rsid w:val="009907C9"/>
    <w:rsid w:val="0099089D"/>
    <w:rsid w:val="00990AA0"/>
    <w:rsid w:val="0099143B"/>
    <w:rsid w:val="00991711"/>
    <w:rsid w:val="0099180F"/>
    <w:rsid w:val="009918B9"/>
    <w:rsid w:val="00991EBC"/>
    <w:rsid w:val="00991FE0"/>
    <w:rsid w:val="00992248"/>
    <w:rsid w:val="00992518"/>
    <w:rsid w:val="0099251E"/>
    <w:rsid w:val="00992600"/>
    <w:rsid w:val="00992BB7"/>
    <w:rsid w:val="00992F93"/>
    <w:rsid w:val="00993196"/>
    <w:rsid w:val="009932E8"/>
    <w:rsid w:val="00993508"/>
    <w:rsid w:val="009938CD"/>
    <w:rsid w:val="00993BB7"/>
    <w:rsid w:val="00993BE3"/>
    <w:rsid w:val="00993E93"/>
    <w:rsid w:val="009942B6"/>
    <w:rsid w:val="009943E2"/>
    <w:rsid w:val="0099463A"/>
    <w:rsid w:val="00994ACE"/>
    <w:rsid w:val="0099548D"/>
    <w:rsid w:val="00995A79"/>
    <w:rsid w:val="00995AC1"/>
    <w:rsid w:val="00995CFD"/>
    <w:rsid w:val="00995DE1"/>
    <w:rsid w:val="00995E50"/>
    <w:rsid w:val="009965BC"/>
    <w:rsid w:val="00996718"/>
    <w:rsid w:val="00996B0C"/>
    <w:rsid w:val="00996CAF"/>
    <w:rsid w:val="00996E9E"/>
    <w:rsid w:val="00996EC8"/>
    <w:rsid w:val="00997080"/>
    <w:rsid w:val="00997088"/>
    <w:rsid w:val="009975E8"/>
    <w:rsid w:val="0099795D"/>
    <w:rsid w:val="00997F13"/>
    <w:rsid w:val="009A0310"/>
    <w:rsid w:val="009A0339"/>
    <w:rsid w:val="009A04FC"/>
    <w:rsid w:val="009A0870"/>
    <w:rsid w:val="009A09BA"/>
    <w:rsid w:val="009A0A16"/>
    <w:rsid w:val="009A0D8B"/>
    <w:rsid w:val="009A108A"/>
    <w:rsid w:val="009A1411"/>
    <w:rsid w:val="009A15FF"/>
    <w:rsid w:val="009A17E5"/>
    <w:rsid w:val="009A1AFD"/>
    <w:rsid w:val="009A1B32"/>
    <w:rsid w:val="009A1E6F"/>
    <w:rsid w:val="009A2024"/>
    <w:rsid w:val="009A20E2"/>
    <w:rsid w:val="009A25AE"/>
    <w:rsid w:val="009A25FE"/>
    <w:rsid w:val="009A2987"/>
    <w:rsid w:val="009A2A06"/>
    <w:rsid w:val="009A2CC0"/>
    <w:rsid w:val="009A36E6"/>
    <w:rsid w:val="009A3A0F"/>
    <w:rsid w:val="009A3AB3"/>
    <w:rsid w:val="009A3BF8"/>
    <w:rsid w:val="009A3C1D"/>
    <w:rsid w:val="009A3D1C"/>
    <w:rsid w:val="009A3D67"/>
    <w:rsid w:val="009A3DC9"/>
    <w:rsid w:val="009A4156"/>
    <w:rsid w:val="009A4842"/>
    <w:rsid w:val="009A486D"/>
    <w:rsid w:val="009A495C"/>
    <w:rsid w:val="009A4969"/>
    <w:rsid w:val="009A4995"/>
    <w:rsid w:val="009A4BE6"/>
    <w:rsid w:val="009A4E58"/>
    <w:rsid w:val="009A52FA"/>
    <w:rsid w:val="009A5393"/>
    <w:rsid w:val="009A53B9"/>
    <w:rsid w:val="009A55AC"/>
    <w:rsid w:val="009A57FB"/>
    <w:rsid w:val="009A581F"/>
    <w:rsid w:val="009A59F2"/>
    <w:rsid w:val="009A5CB7"/>
    <w:rsid w:val="009A6207"/>
    <w:rsid w:val="009A69FB"/>
    <w:rsid w:val="009A6BCE"/>
    <w:rsid w:val="009A6F31"/>
    <w:rsid w:val="009A6F87"/>
    <w:rsid w:val="009A72F2"/>
    <w:rsid w:val="009A7E98"/>
    <w:rsid w:val="009B0437"/>
    <w:rsid w:val="009B09D9"/>
    <w:rsid w:val="009B0BE8"/>
    <w:rsid w:val="009B0C1B"/>
    <w:rsid w:val="009B13D2"/>
    <w:rsid w:val="009B13EA"/>
    <w:rsid w:val="009B1736"/>
    <w:rsid w:val="009B1761"/>
    <w:rsid w:val="009B1ACD"/>
    <w:rsid w:val="009B1E0C"/>
    <w:rsid w:val="009B22C6"/>
    <w:rsid w:val="009B25A3"/>
    <w:rsid w:val="009B2A46"/>
    <w:rsid w:val="009B2ACA"/>
    <w:rsid w:val="009B2B33"/>
    <w:rsid w:val="009B2C26"/>
    <w:rsid w:val="009B2D7D"/>
    <w:rsid w:val="009B2FC2"/>
    <w:rsid w:val="009B30A2"/>
    <w:rsid w:val="009B3331"/>
    <w:rsid w:val="009B34D7"/>
    <w:rsid w:val="009B3549"/>
    <w:rsid w:val="009B39E3"/>
    <w:rsid w:val="009B3A37"/>
    <w:rsid w:val="009B3BE0"/>
    <w:rsid w:val="009B3C4B"/>
    <w:rsid w:val="009B3C4C"/>
    <w:rsid w:val="009B3F6B"/>
    <w:rsid w:val="009B411D"/>
    <w:rsid w:val="009B433E"/>
    <w:rsid w:val="009B452E"/>
    <w:rsid w:val="009B487B"/>
    <w:rsid w:val="009B4A24"/>
    <w:rsid w:val="009B51AB"/>
    <w:rsid w:val="009B52A3"/>
    <w:rsid w:val="009B52B5"/>
    <w:rsid w:val="009B548B"/>
    <w:rsid w:val="009B5579"/>
    <w:rsid w:val="009B581C"/>
    <w:rsid w:val="009B583E"/>
    <w:rsid w:val="009B5955"/>
    <w:rsid w:val="009B646E"/>
    <w:rsid w:val="009B6AE3"/>
    <w:rsid w:val="009B6C14"/>
    <w:rsid w:val="009B7010"/>
    <w:rsid w:val="009B736E"/>
    <w:rsid w:val="009B7587"/>
    <w:rsid w:val="009B78DA"/>
    <w:rsid w:val="009B7A0B"/>
    <w:rsid w:val="009B7E92"/>
    <w:rsid w:val="009B7EA1"/>
    <w:rsid w:val="009B7F99"/>
    <w:rsid w:val="009C0282"/>
    <w:rsid w:val="009C06F0"/>
    <w:rsid w:val="009C0867"/>
    <w:rsid w:val="009C08DE"/>
    <w:rsid w:val="009C0FB4"/>
    <w:rsid w:val="009C180D"/>
    <w:rsid w:val="009C19A6"/>
    <w:rsid w:val="009C1A30"/>
    <w:rsid w:val="009C1CAF"/>
    <w:rsid w:val="009C1F2E"/>
    <w:rsid w:val="009C2013"/>
    <w:rsid w:val="009C2238"/>
    <w:rsid w:val="009C2253"/>
    <w:rsid w:val="009C23FE"/>
    <w:rsid w:val="009C2596"/>
    <w:rsid w:val="009C274A"/>
    <w:rsid w:val="009C28AD"/>
    <w:rsid w:val="009C2EEC"/>
    <w:rsid w:val="009C3074"/>
    <w:rsid w:val="009C36CA"/>
    <w:rsid w:val="009C39B8"/>
    <w:rsid w:val="009C3BD4"/>
    <w:rsid w:val="009C3C49"/>
    <w:rsid w:val="009C3F8A"/>
    <w:rsid w:val="009C4008"/>
    <w:rsid w:val="009C419D"/>
    <w:rsid w:val="009C43D3"/>
    <w:rsid w:val="009C4952"/>
    <w:rsid w:val="009C49F2"/>
    <w:rsid w:val="009C4B77"/>
    <w:rsid w:val="009C4F43"/>
    <w:rsid w:val="009C5017"/>
    <w:rsid w:val="009C512B"/>
    <w:rsid w:val="009C52D0"/>
    <w:rsid w:val="009C55FC"/>
    <w:rsid w:val="009C5681"/>
    <w:rsid w:val="009C56E0"/>
    <w:rsid w:val="009C5A97"/>
    <w:rsid w:val="009C636A"/>
    <w:rsid w:val="009C666B"/>
    <w:rsid w:val="009C6845"/>
    <w:rsid w:val="009C6A90"/>
    <w:rsid w:val="009C6D92"/>
    <w:rsid w:val="009C723D"/>
    <w:rsid w:val="009C760B"/>
    <w:rsid w:val="009C7634"/>
    <w:rsid w:val="009C7B84"/>
    <w:rsid w:val="009C7EF5"/>
    <w:rsid w:val="009D0012"/>
    <w:rsid w:val="009D00F9"/>
    <w:rsid w:val="009D03C8"/>
    <w:rsid w:val="009D0589"/>
    <w:rsid w:val="009D0808"/>
    <w:rsid w:val="009D0FF9"/>
    <w:rsid w:val="009D1173"/>
    <w:rsid w:val="009D1331"/>
    <w:rsid w:val="009D1AFA"/>
    <w:rsid w:val="009D1BDA"/>
    <w:rsid w:val="009D1FD4"/>
    <w:rsid w:val="009D248F"/>
    <w:rsid w:val="009D2855"/>
    <w:rsid w:val="009D2A2F"/>
    <w:rsid w:val="009D2AFC"/>
    <w:rsid w:val="009D2C35"/>
    <w:rsid w:val="009D2DE8"/>
    <w:rsid w:val="009D2E2B"/>
    <w:rsid w:val="009D2F80"/>
    <w:rsid w:val="009D32A6"/>
    <w:rsid w:val="009D33A0"/>
    <w:rsid w:val="009D3439"/>
    <w:rsid w:val="009D3473"/>
    <w:rsid w:val="009D3879"/>
    <w:rsid w:val="009D3A29"/>
    <w:rsid w:val="009D40D0"/>
    <w:rsid w:val="009D4E11"/>
    <w:rsid w:val="009D4EF0"/>
    <w:rsid w:val="009D4EF1"/>
    <w:rsid w:val="009D543F"/>
    <w:rsid w:val="009D56BD"/>
    <w:rsid w:val="009D5868"/>
    <w:rsid w:val="009D5875"/>
    <w:rsid w:val="009D5BD4"/>
    <w:rsid w:val="009D5EE3"/>
    <w:rsid w:val="009D60D2"/>
    <w:rsid w:val="009D6426"/>
    <w:rsid w:val="009D657E"/>
    <w:rsid w:val="009D66D7"/>
    <w:rsid w:val="009D67AE"/>
    <w:rsid w:val="009D6A66"/>
    <w:rsid w:val="009D6BB2"/>
    <w:rsid w:val="009D6C27"/>
    <w:rsid w:val="009D6F3C"/>
    <w:rsid w:val="009D71A0"/>
    <w:rsid w:val="009D7230"/>
    <w:rsid w:val="009D7246"/>
    <w:rsid w:val="009D76AE"/>
    <w:rsid w:val="009D77C6"/>
    <w:rsid w:val="009D7C99"/>
    <w:rsid w:val="009E0370"/>
    <w:rsid w:val="009E087C"/>
    <w:rsid w:val="009E102A"/>
    <w:rsid w:val="009E11F9"/>
    <w:rsid w:val="009E152A"/>
    <w:rsid w:val="009E1641"/>
    <w:rsid w:val="009E176E"/>
    <w:rsid w:val="009E1D4D"/>
    <w:rsid w:val="009E1F0C"/>
    <w:rsid w:val="009E1FE6"/>
    <w:rsid w:val="009E201E"/>
    <w:rsid w:val="009E2222"/>
    <w:rsid w:val="009E2236"/>
    <w:rsid w:val="009E23EA"/>
    <w:rsid w:val="009E240D"/>
    <w:rsid w:val="009E2FC1"/>
    <w:rsid w:val="009E3243"/>
    <w:rsid w:val="009E34AF"/>
    <w:rsid w:val="009E36DA"/>
    <w:rsid w:val="009E38E3"/>
    <w:rsid w:val="009E3AB0"/>
    <w:rsid w:val="009E3BD1"/>
    <w:rsid w:val="009E3CFB"/>
    <w:rsid w:val="009E3D39"/>
    <w:rsid w:val="009E47C1"/>
    <w:rsid w:val="009E4EBF"/>
    <w:rsid w:val="009E5161"/>
    <w:rsid w:val="009E521B"/>
    <w:rsid w:val="009E53C5"/>
    <w:rsid w:val="009E56CB"/>
    <w:rsid w:val="009E5838"/>
    <w:rsid w:val="009E5B75"/>
    <w:rsid w:val="009E5F28"/>
    <w:rsid w:val="009E65E8"/>
    <w:rsid w:val="009E65EE"/>
    <w:rsid w:val="009E662A"/>
    <w:rsid w:val="009E66D0"/>
    <w:rsid w:val="009E682F"/>
    <w:rsid w:val="009E693A"/>
    <w:rsid w:val="009E69CF"/>
    <w:rsid w:val="009E6B90"/>
    <w:rsid w:val="009E6DBE"/>
    <w:rsid w:val="009E77D3"/>
    <w:rsid w:val="009E78EB"/>
    <w:rsid w:val="009E7B70"/>
    <w:rsid w:val="009F0194"/>
    <w:rsid w:val="009F077C"/>
    <w:rsid w:val="009F0943"/>
    <w:rsid w:val="009F14A4"/>
    <w:rsid w:val="009F16A7"/>
    <w:rsid w:val="009F179F"/>
    <w:rsid w:val="009F1E55"/>
    <w:rsid w:val="009F2179"/>
    <w:rsid w:val="009F21F1"/>
    <w:rsid w:val="009F2390"/>
    <w:rsid w:val="009F23DE"/>
    <w:rsid w:val="009F2401"/>
    <w:rsid w:val="009F2742"/>
    <w:rsid w:val="009F2787"/>
    <w:rsid w:val="009F29FE"/>
    <w:rsid w:val="009F31BC"/>
    <w:rsid w:val="009F3621"/>
    <w:rsid w:val="009F383B"/>
    <w:rsid w:val="009F3AFF"/>
    <w:rsid w:val="009F3E34"/>
    <w:rsid w:val="009F3E9B"/>
    <w:rsid w:val="009F43F6"/>
    <w:rsid w:val="009F468C"/>
    <w:rsid w:val="009F4BEF"/>
    <w:rsid w:val="009F4FFC"/>
    <w:rsid w:val="009F5025"/>
    <w:rsid w:val="009F51F1"/>
    <w:rsid w:val="009F520A"/>
    <w:rsid w:val="009F5227"/>
    <w:rsid w:val="009F529B"/>
    <w:rsid w:val="009F5344"/>
    <w:rsid w:val="009F55BF"/>
    <w:rsid w:val="009F5812"/>
    <w:rsid w:val="009F60D2"/>
    <w:rsid w:val="009F6284"/>
    <w:rsid w:val="009F636D"/>
    <w:rsid w:val="009F6642"/>
    <w:rsid w:val="009F69D6"/>
    <w:rsid w:val="009F6A48"/>
    <w:rsid w:val="009F6C29"/>
    <w:rsid w:val="009F6DF0"/>
    <w:rsid w:val="009F71B5"/>
    <w:rsid w:val="009F72E4"/>
    <w:rsid w:val="009F72FD"/>
    <w:rsid w:val="009F7320"/>
    <w:rsid w:val="009F7876"/>
    <w:rsid w:val="009F7A99"/>
    <w:rsid w:val="009F7CE5"/>
    <w:rsid w:val="009F7F98"/>
    <w:rsid w:val="00A00058"/>
    <w:rsid w:val="00A00186"/>
    <w:rsid w:val="00A00246"/>
    <w:rsid w:val="00A006E2"/>
    <w:rsid w:val="00A00A8D"/>
    <w:rsid w:val="00A00AC0"/>
    <w:rsid w:val="00A00C9A"/>
    <w:rsid w:val="00A00D59"/>
    <w:rsid w:val="00A00DA2"/>
    <w:rsid w:val="00A00E47"/>
    <w:rsid w:val="00A01000"/>
    <w:rsid w:val="00A0100C"/>
    <w:rsid w:val="00A0129C"/>
    <w:rsid w:val="00A012A9"/>
    <w:rsid w:val="00A01809"/>
    <w:rsid w:val="00A018DB"/>
    <w:rsid w:val="00A01905"/>
    <w:rsid w:val="00A01C22"/>
    <w:rsid w:val="00A01CE1"/>
    <w:rsid w:val="00A01D76"/>
    <w:rsid w:val="00A021AE"/>
    <w:rsid w:val="00A028F8"/>
    <w:rsid w:val="00A02934"/>
    <w:rsid w:val="00A029D9"/>
    <w:rsid w:val="00A02EA7"/>
    <w:rsid w:val="00A02EFB"/>
    <w:rsid w:val="00A02F2A"/>
    <w:rsid w:val="00A02F63"/>
    <w:rsid w:val="00A03452"/>
    <w:rsid w:val="00A03616"/>
    <w:rsid w:val="00A03641"/>
    <w:rsid w:val="00A03911"/>
    <w:rsid w:val="00A03936"/>
    <w:rsid w:val="00A03B8D"/>
    <w:rsid w:val="00A03E65"/>
    <w:rsid w:val="00A03EAA"/>
    <w:rsid w:val="00A03FDE"/>
    <w:rsid w:val="00A04084"/>
    <w:rsid w:val="00A042D8"/>
    <w:rsid w:val="00A04572"/>
    <w:rsid w:val="00A0470B"/>
    <w:rsid w:val="00A048F6"/>
    <w:rsid w:val="00A0495D"/>
    <w:rsid w:val="00A049E9"/>
    <w:rsid w:val="00A04AC0"/>
    <w:rsid w:val="00A04E7D"/>
    <w:rsid w:val="00A04FD2"/>
    <w:rsid w:val="00A0545C"/>
    <w:rsid w:val="00A05480"/>
    <w:rsid w:val="00A05AF1"/>
    <w:rsid w:val="00A05F76"/>
    <w:rsid w:val="00A06000"/>
    <w:rsid w:val="00A064A9"/>
    <w:rsid w:val="00A0678B"/>
    <w:rsid w:val="00A06945"/>
    <w:rsid w:val="00A06BCA"/>
    <w:rsid w:val="00A06FF6"/>
    <w:rsid w:val="00A0778C"/>
    <w:rsid w:val="00A077D3"/>
    <w:rsid w:val="00A07D1B"/>
    <w:rsid w:val="00A10373"/>
    <w:rsid w:val="00A103E0"/>
    <w:rsid w:val="00A109F1"/>
    <w:rsid w:val="00A10A5A"/>
    <w:rsid w:val="00A10B8E"/>
    <w:rsid w:val="00A10BE2"/>
    <w:rsid w:val="00A10E7E"/>
    <w:rsid w:val="00A10EC9"/>
    <w:rsid w:val="00A1109C"/>
    <w:rsid w:val="00A1140F"/>
    <w:rsid w:val="00A115D6"/>
    <w:rsid w:val="00A116B9"/>
    <w:rsid w:val="00A118AC"/>
    <w:rsid w:val="00A120BF"/>
    <w:rsid w:val="00A12164"/>
    <w:rsid w:val="00A12C88"/>
    <w:rsid w:val="00A12CC2"/>
    <w:rsid w:val="00A12E0D"/>
    <w:rsid w:val="00A12E41"/>
    <w:rsid w:val="00A12F00"/>
    <w:rsid w:val="00A1319F"/>
    <w:rsid w:val="00A131FA"/>
    <w:rsid w:val="00A13248"/>
    <w:rsid w:val="00A132A1"/>
    <w:rsid w:val="00A13783"/>
    <w:rsid w:val="00A14534"/>
    <w:rsid w:val="00A148B1"/>
    <w:rsid w:val="00A14BD8"/>
    <w:rsid w:val="00A14F49"/>
    <w:rsid w:val="00A1511E"/>
    <w:rsid w:val="00A15309"/>
    <w:rsid w:val="00A15728"/>
    <w:rsid w:val="00A15EA3"/>
    <w:rsid w:val="00A15F37"/>
    <w:rsid w:val="00A1603E"/>
    <w:rsid w:val="00A162ED"/>
    <w:rsid w:val="00A16393"/>
    <w:rsid w:val="00A1659D"/>
    <w:rsid w:val="00A16A2B"/>
    <w:rsid w:val="00A16E73"/>
    <w:rsid w:val="00A17292"/>
    <w:rsid w:val="00A17387"/>
    <w:rsid w:val="00A176EB"/>
    <w:rsid w:val="00A1772E"/>
    <w:rsid w:val="00A1798C"/>
    <w:rsid w:val="00A17A73"/>
    <w:rsid w:val="00A20008"/>
    <w:rsid w:val="00A2034D"/>
    <w:rsid w:val="00A2098F"/>
    <w:rsid w:val="00A20DE5"/>
    <w:rsid w:val="00A21108"/>
    <w:rsid w:val="00A216B4"/>
    <w:rsid w:val="00A21706"/>
    <w:rsid w:val="00A217BB"/>
    <w:rsid w:val="00A217F7"/>
    <w:rsid w:val="00A218E3"/>
    <w:rsid w:val="00A21C9B"/>
    <w:rsid w:val="00A21D4C"/>
    <w:rsid w:val="00A223D6"/>
    <w:rsid w:val="00A22539"/>
    <w:rsid w:val="00A225F4"/>
    <w:rsid w:val="00A226C6"/>
    <w:rsid w:val="00A22710"/>
    <w:rsid w:val="00A229A4"/>
    <w:rsid w:val="00A229F7"/>
    <w:rsid w:val="00A22C07"/>
    <w:rsid w:val="00A22F0B"/>
    <w:rsid w:val="00A23148"/>
    <w:rsid w:val="00A233B8"/>
    <w:rsid w:val="00A23411"/>
    <w:rsid w:val="00A23CB4"/>
    <w:rsid w:val="00A24435"/>
    <w:rsid w:val="00A244BC"/>
    <w:rsid w:val="00A24693"/>
    <w:rsid w:val="00A2475B"/>
    <w:rsid w:val="00A2476B"/>
    <w:rsid w:val="00A24D82"/>
    <w:rsid w:val="00A24ECA"/>
    <w:rsid w:val="00A25357"/>
    <w:rsid w:val="00A254F5"/>
    <w:rsid w:val="00A25746"/>
    <w:rsid w:val="00A25868"/>
    <w:rsid w:val="00A25B94"/>
    <w:rsid w:val="00A25CCC"/>
    <w:rsid w:val="00A2617C"/>
    <w:rsid w:val="00A263FA"/>
    <w:rsid w:val="00A265C4"/>
    <w:rsid w:val="00A2676C"/>
    <w:rsid w:val="00A269D1"/>
    <w:rsid w:val="00A26B18"/>
    <w:rsid w:val="00A26E16"/>
    <w:rsid w:val="00A26EF2"/>
    <w:rsid w:val="00A271D2"/>
    <w:rsid w:val="00A2772F"/>
    <w:rsid w:val="00A277FB"/>
    <w:rsid w:val="00A279A4"/>
    <w:rsid w:val="00A27A47"/>
    <w:rsid w:val="00A27C47"/>
    <w:rsid w:val="00A27E3F"/>
    <w:rsid w:val="00A30090"/>
    <w:rsid w:val="00A30136"/>
    <w:rsid w:val="00A30797"/>
    <w:rsid w:val="00A30806"/>
    <w:rsid w:val="00A30929"/>
    <w:rsid w:val="00A30A7C"/>
    <w:rsid w:val="00A30B06"/>
    <w:rsid w:val="00A30FBE"/>
    <w:rsid w:val="00A3120A"/>
    <w:rsid w:val="00A318F4"/>
    <w:rsid w:val="00A31AC6"/>
    <w:rsid w:val="00A31AE6"/>
    <w:rsid w:val="00A320E1"/>
    <w:rsid w:val="00A32352"/>
    <w:rsid w:val="00A324D9"/>
    <w:rsid w:val="00A32678"/>
    <w:rsid w:val="00A32988"/>
    <w:rsid w:val="00A32EF3"/>
    <w:rsid w:val="00A32FFC"/>
    <w:rsid w:val="00A333F4"/>
    <w:rsid w:val="00A33692"/>
    <w:rsid w:val="00A33B5C"/>
    <w:rsid w:val="00A3416F"/>
    <w:rsid w:val="00A34194"/>
    <w:rsid w:val="00A3432F"/>
    <w:rsid w:val="00A3450B"/>
    <w:rsid w:val="00A3455C"/>
    <w:rsid w:val="00A34B0A"/>
    <w:rsid w:val="00A34B66"/>
    <w:rsid w:val="00A34F57"/>
    <w:rsid w:val="00A353B5"/>
    <w:rsid w:val="00A35552"/>
    <w:rsid w:val="00A3570C"/>
    <w:rsid w:val="00A35E41"/>
    <w:rsid w:val="00A36375"/>
    <w:rsid w:val="00A36382"/>
    <w:rsid w:val="00A36472"/>
    <w:rsid w:val="00A3678E"/>
    <w:rsid w:val="00A368E5"/>
    <w:rsid w:val="00A368FA"/>
    <w:rsid w:val="00A36969"/>
    <w:rsid w:val="00A370FF"/>
    <w:rsid w:val="00A372BD"/>
    <w:rsid w:val="00A3746C"/>
    <w:rsid w:val="00A377BE"/>
    <w:rsid w:val="00A37BFB"/>
    <w:rsid w:val="00A37E67"/>
    <w:rsid w:val="00A40127"/>
    <w:rsid w:val="00A40427"/>
    <w:rsid w:val="00A40B0F"/>
    <w:rsid w:val="00A40D64"/>
    <w:rsid w:val="00A40E6B"/>
    <w:rsid w:val="00A40F50"/>
    <w:rsid w:val="00A4112E"/>
    <w:rsid w:val="00A4119B"/>
    <w:rsid w:val="00A4125D"/>
    <w:rsid w:val="00A415BF"/>
    <w:rsid w:val="00A41668"/>
    <w:rsid w:val="00A4261A"/>
    <w:rsid w:val="00A42F17"/>
    <w:rsid w:val="00A4318F"/>
    <w:rsid w:val="00A433B6"/>
    <w:rsid w:val="00A43ECE"/>
    <w:rsid w:val="00A43ED6"/>
    <w:rsid w:val="00A445BA"/>
    <w:rsid w:val="00A44727"/>
    <w:rsid w:val="00A44920"/>
    <w:rsid w:val="00A44D43"/>
    <w:rsid w:val="00A4591B"/>
    <w:rsid w:val="00A45B8D"/>
    <w:rsid w:val="00A4610E"/>
    <w:rsid w:val="00A46201"/>
    <w:rsid w:val="00A462C3"/>
    <w:rsid w:val="00A464B2"/>
    <w:rsid w:val="00A47167"/>
    <w:rsid w:val="00A4726C"/>
    <w:rsid w:val="00A474B2"/>
    <w:rsid w:val="00A502C6"/>
    <w:rsid w:val="00A502F7"/>
    <w:rsid w:val="00A50350"/>
    <w:rsid w:val="00A506E8"/>
    <w:rsid w:val="00A50857"/>
    <w:rsid w:val="00A50A6E"/>
    <w:rsid w:val="00A512AC"/>
    <w:rsid w:val="00A51309"/>
    <w:rsid w:val="00A5158C"/>
    <w:rsid w:val="00A515AC"/>
    <w:rsid w:val="00A515F6"/>
    <w:rsid w:val="00A5163B"/>
    <w:rsid w:val="00A51706"/>
    <w:rsid w:val="00A51DA5"/>
    <w:rsid w:val="00A522DD"/>
    <w:rsid w:val="00A52306"/>
    <w:rsid w:val="00A529C4"/>
    <w:rsid w:val="00A53169"/>
    <w:rsid w:val="00A5387C"/>
    <w:rsid w:val="00A53DE1"/>
    <w:rsid w:val="00A53E00"/>
    <w:rsid w:val="00A5413A"/>
    <w:rsid w:val="00A5413F"/>
    <w:rsid w:val="00A541F9"/>
    <w:rsid w:val="00A54741"/>
    <w:rsid w:val="00A54854"/>
    <w:rsid w:val="00A548F5"/>
    <w:rsid w:val="00A54A5F"/>
    <w:rsid w:val="00A54CCE"/>
    <w:rsid w:val="00A550D5"/>
    <w:rsid w:val="00A5533C"/>
    <w:rsid w:val="00A55399"/>
    <w:rsid w:val="00A55FAA"/>
    <w:rsid w:val="00A5613C"/>
    <w:rsid w:val="00A561DE"/>
    <w:rsid w:val="00A56362"/>
    <w:rsid w:val="00A566BC"/>
    <w:rsid w:val="00A5670E"/>
    <w:rsid w:val="00A56A25"/>
    <w:rsid w:val="00A56ABA"/>
    <w:rsid w:val="00A56D6E"/>
    <w:rsid w:val="00A57365"/>
    <w:rsid w:val="00A5770E"/>
    <w:rsid w:val="00A57808"/>
    <w:rsid w:val="00A578C6"/>
    <w:rsid w:val="00A579CA"/>
    <w:rsid w:val="00A57FCF"/>
    <w:rsid w:val="00A600E3"/>
    <w:rsid w:val="00A6028E"/>
    <w:rsid w:val="00A609D2"/>
    <w:rsid w:val="00A60AD5"/>
    <w:rsid w:val="00A613C4"/>
    <w:rsid w:val="00A61739"/>
    <w:rsid w:val="00A61891"/>
    <w:rsid w:val="00A61C99"/>
    <w:rsid w:val="00A61F14"/>
    <w:rsid w:val="00A6242A"/>
    <w:rsid w:val="00A62B99"/>
    <w:rsid w:val="00A62E91"/>
    <w:rsid w:val="00A63043"/>
    <w:rsid w:val="00A63396"/>
    <w:rsid w:val="00A6343D"/>
    <w:rsid w:val="00A636E5"/>
    <w:rsid w:val="00A63772"/>
    <w:rsid w:val="00A63965"/>
    <w:rsid w:val="00A63EE5"/>
    <w:rsid w:val="00A64176"/>
    <w:rsid w:val="00A64528"/>
    <w:rsid w:val="00A645A9"/>
    <w:rsid w:val="00A648DC"/>
    <w:rsid w:val="00A64CDF"/>
    <w:rsid w:val="00A64D6C"/>
    <w:rsid w:val="00A65608"/>
    <w:rsid w:val="00A65782"/>
    <w:rsid w:val="00A6581E"/>
    <w:rsid w:val="00A659B3"/>
    <w:rsid w:val="00A65A79"/>
    <w:rsid w:val="00A65B8F"/>
    <w:rsid w:val="00A65D1D"/>
    <w:rsid w:val="00A65ECA"/>
    <w:rsid w:val="00A66FD5"/>
    <w:rsid w:val="00A672F2"/>
    <w:rsid w:val="00A67462"/>
    <w:rsid w:val="00A67A15"/>
    <w:rsid w:val="00A67A96"/>
    <w:rsid w:val="00A67B78"/>
    <w:rsid w:val="00A67C37"/>
    <w:rsid w:val="00A67DC8"/>
    <w:rsid w:val="00A67E2C"/>
    <w:rsid w:val="00A70016"/>
    <w:rsid w:val="00A70534"/>
    <w:rsid w:val="00A70CB4"/>
    <w:rsid w:val="00A70F05"/>
    <w:rsid w:val="00A70F41"/>
    <w:rsid w:val="00A71163"/>
    <w:rsid w:val="00A712A7"/>
    <w:rsid w:val="00A7171E"/>
    <w:rsid w:val="00A71853"/>
    <w:rsid w:val="00A71B42"/>
    <w:rsid w:val="00A71CE6"/>
    <w:rsid w:val="00A71FE1"/>
    <w:rsid w:val="00A720AD"/>
    <w:rsid w:val="00A72229"/>
    <w:rsid w:val="00A7222A"/>
    <w:rsid w:val="00A722F6"/>
    <w:rsid w:val="00A7248C"/>
    <w:rsid w:val="00A72CF5"/>
    <w:rsid w:val="00A72D61"/>
    <w:rsid w:val="00A72EAC"/>
    <w:rsid w:val="00A72FA6"/>
    <w:rsid w:val="00A7326C"/>
    <w:rsid w:val="00A732F4"/>
    <w:rsid w:val="00A73320"/>
    <w:rsid w:val="00A7372E"/>
    <w:rsid w:val="00A739A3"/>
    <w:rsid w:val="00A73DCD"/>
    <w:rsid w:val="00A74B3F"/>
    <w:rsid w:val="00A74BE8"/>
    <w:rsid w:val="00A74D00"/>
    <w:rsid w:val="00A74F27"/>
    <w:rsid w:val="00A74F55"/>
    <w:rsid w:val="00A752FC"/>
    <w:rsid w:val="00A755B6"/>
    <w:rsid w:val="00A7569E"/>
    <w:rsid w:val="00A756A1"/>
    <w:rsid w:val="00A75823"/>
    <w:rsid w:val="00A75A48"/>
    <w:rsid w:val="00A75B89"/>
    <w:rsid w:val="00A762B9"/>
    <w:rsid w:val="00A764FD"/>
    <w:rsid w:val="00A76570"/>
    <w:rsid w:val="00A7678E"/>
    <w:rsid w:val="00A76ACD"/>
    <w:rsid w:val="00A76E80"/>
    <w:rsid w:val="00A771BE"/>
    <w:rsid w:val="00A776F4"/>
    <w:rsid w:val="00A77948"/>
    <w:rsid w:val="00A77AAA"/>
    <w:rsid w:val="00A77AE2"/>
    <w:rsid w:val="00A77E12"/>
    <w:rsid w:val="00A8057C"/>
    <w:rsid w:val="00A80924"/>
    <w:rsid w:val="00A80C8A"/>
    <w:rsid w:val="00A80DE1"/>
    <w:rsid w:val="00A80EA8"/>
    <w:rsid w:val="00A8175A"/>
    <w:rsid w:val="00A817F5"/>
    <w:rsid w:val="00A81813"/>
    <w:rsid w:val="00A81B17"/>
    <w:rsid w:val="00A81C19"/>
    <w:rsid w:val="00A81C2C"/>
    <w:rsid w:val="00A822CF"/>
    <w:rsid w:val="00A824CA"/>
    <w:rsid w:val="00A825B0"/>
    <w:rsid w:val="00A826F8"/>
    <w:rsid w:val="00A82C53"/>
    <w:rsid w:val="00A83037"/>
    <w:rsid w:val="00A830A2"/>
    <w:rsid w:val="00A8336E"/>
    <w:rsid w:val="00A83967"/>
    <w:rsid w:val="00A839D1"/>
    <w:rsid w:val="00A83EC4"/>
    <w:rsid w:val="00A83FF7"/>
    <w:rsid w:val="00A84575"/>
    <w:rsid w:val="00A84A1F"/>
    <w:rsid w:val="00A84AF9"/>
    <w:rsid w:val="00A84F86"/>
    <w:rsid w:val="00A85D27"/>
    <w:rsid w:val="00A86214"/>
    <w:rsid w:val="00A8625B"/>
    <w:rsid w:val="00A862D8"/>
    <w:rsid w:val="00A86923"/>
    <w:rsid w:val="00A869BF"/>
    <w:rsid w:val="00A86E4D"/>
    <w:rsid w:val="00A87648"/>
    <w:rsid w:val="00A87922"/>
    <w:rsid w:val="00A87AD4"/>
    <w:rsid w:val="00A901F8"/>
    <w:rsid w:val="00A90954"/>
    <w:rsid w:val="00A90F04"/>
    <w:rsid w:val="00A90F5D"/>
    <w:rsid w:val="00A910E5"/>
    <w:rsid w:val="00A9126D"/>
    <w:rsid w:val="00A913C4"/>
    <w:rsid w:val="00A91C24"/>
    <w:rsid w:val="00A921B6"/>
    <w:rsid w:val="00A92754"/>
    <w:rsid w:val="00A92799"/>
    <w:rsid w:val="00A928A8"/>
    <w:rsid w:val="00A92912"/>
    <w:rsid w:val="00A92AEC"/>
    <w:rsid w:val="00A92D05"/>
    <w:rsid w:val="00A92D6C"/>
    <w:rsid w:val="00A92D87"/>
    <w:rsid w:val="00A92EA6"/>
    <w:rsid w:val="00A92EFB"/>
    <w:rsid w:val="00A92F21"/>
    <w:rsid w:val="00A9307A"/>
    <w:rsid w:val="00A93210"/>
    <w:rsid w:val="00A93238"/>
    <w:rsid w:val="00A932A7"/>
    <w:rsid w:val="00A936B4"/>
    <w:rsid w:val="00A93784"/>
    <w:rsid w:val="00A939BF"/>
    <w:rsid w:val="00A93B41"/>
    <w:rsid w:val="00A93FB7"/>
    <w:rsid w:val="00A95063"/>
    <w:rsid w:val="00A950EB"/>
    <w:rsid w:val="00A9558A"/>
    <w:rsid w:val="00A9590C"/>
    <w:rsid w:val="00A95A25"/>
    <w:rsid w:val="00A95A7D"/>
    <w:rsid w:val="00A95AD8"/>
    <w:rsid w:val="00A95C36"/>
    <w:rsid w:val="00A95E60"/>
    <w:rsid w:val="00A960C3"/>
    <w:rsid w:val="00A960D5"/>
    <w:rsid w:val="00A963DA"/>
    <w:rsid w:val="00A96690"/>
    <w:rsid w:val="00A96A1E"/>
    <w:rsid w:val="00A96DDD"/>
    <w:rsid w:val="00A97100"/>
    <w:rsid w:val="00A97281"/>
    <w:rsid w:val="00A972C6"/>
    <w:rsid w:val="00A97B10"/>
    <w:rsid w:val="00AA0099"/>
    <w:rsid w:val="00AA00D6"/>
    <w:rsid w:val="00AA0505"/>
    <w:rsid w:val="00AA0546"/>
    <w:rsid w:val="00AA0734"/>
    <w:rsid w:val="00AA0BD9"/>
    <w:rsid w:val="00AA0C00"/>
    <w:rsid w:val="00AA0C25"/>
    <w:rsid w:val="00AA0C7A"/>
    <w:rsid w:val="00AA0D25"/>
    <w:rsid w:val="00AA0E44"/>
    <w:rsid w:val="00AA0EF7"/>
    <w:rsid w:val="00AA0F34"/>
    <w:rsid w:val="00AA18FA"/>
    <w:rsid w:val="00AA1B08"/>
    <w:rsid w:val="00AA1EB0"/>
    <w:rsid w:val="00AA1ED2"/>
    <w:rsid w:val="00AA22AF"/>
    <w:rsid w:val="00AA2497"/>
    <w:rsid w:val="00AA25ED"/>
    <w:rsid w:val="00AA2634"/>
    <w:rsid w:val="00AA3020"/>
    <w:rsid w:val="00AA30DD"/>
    <w:rsid w:val="00AA33DF"/>
    <w:rsid w:val="00AA3639"/>
    <w:rsid w:val="00AA37E9"/>
    <w:rsid w:val="00AA3A95"/>
    <w:rsid w:val="00AA3B59"/>
    <w:rsid w:val="00AA3E55"/>
    <w:rsid w:val="00AA40E9"/>
    <w:rsid w:val="00AA439A"/>
    <w:rsid w:val="00AA43F7"/>
    <w:rsid w:val="00AA44BC"/>
    <w:rsid w:val="00AA44EC"/>
    <w:rsid w:val="00AA451A"/>
    <w:rsid w:val="00AA45B8"/>
    <w:rsid w:val="00AA479C"/>
    <w:rsid w:val="00AA482D"/>
    <w:rsid w:val="00AA49E0"/>
    <w:rsid w:val="00AA4C4A"/>
    <w:rsid w:val="00AA4D5B"/>
    <w:rsid w:val="00AA4E70"/>
    <w:rsid w:val="00AA5094"/>
    <w:rsid w:val="00AA52F3"/>
    <w:rsid w:val="00AA53E9"/>
    <w:rsid w:val="00AA550A"/>
    <w:rsid w:val="00AA5556"/>
    <w:rsid w:val="00AA5816"/>
    <w:rsid w:val="00AA59D1"/>
    <w:rsid w:val="00AA5E81"/>
    <w:rsid w:val="00AA6267"/>
    <w:rsid w:val="00AA62D8"/>
    <w:rsid w:val="00AA632B"/>
    <w:rsid w:val="00AA6467"/>
    <w:rsid w:val="00AA646D"/>
    <w:rsid w:val="00AA684B"/>
    <w:rsid w:val="00AA6B4C"/>
    <w:rsid w:val="00AA6BBD"/>
    <w:rsid w:val="00AA781E"/>
    <w:rsid w:val="00AA7C0B"/>
    <w:rsid w:val="00AB018E"/>
    <w:rsid w:val="00AB0679"/>
    <w:rsid w:val="00AB1108"/>
    <w:rsid w:val="00AB111D"/>
    <w:rsid w:val="00AB1468"/>
    <w:rsid w:val="00AB1C3F"/>
    <w:rsid w:val="00AB1C47"/>
    <w:rsid w:val="00AB2143"/>
    <w:rsid w:val="00AB2189"/>
    <w:rsid w:val="00AB25A8"/>
    <w:rsid w:val="00AB28D8"/>
    <w:rsid w:val="00AB2A9A"/>
    <w:rsid w:val="00AB2C24"/>
    <w:rsid w:val="00AB2D99"/>
    <w:rsid w:val="00AB2F39"/>
    <w:rsid w:val="00AB30FF"/>
    <w:rsid w:val="00AB326E"/>
    <w:rsid w:val="00AB348F"/>
    <w:rsid w:val="00AB36BF"/>
    <w:rsid w:val="00AB39FD"/>
    <w:rsid w:val="00AB3A76"/>
    <w:rsid w:val="00AB3BAD"/>
    <w:rsid w:val="00AB41B0"/>
    <w:rsid w:val="00AB4702"/>
    <w:rsid w:val="00AB48DF"/>
    <w:rsid w:val="00AB4953"/>
    <w:rsid w:val="00AB498D"/>
    <w:rsid w:val="00AB4AC9"/>
    <w:rsid w:val="00AB4C2D"/>
    <w:rsid w:val="00AB4C5B"/>
    <w:rsid w:val="00AB4CE1"/>
    <w:rsid w:val="00AB5104"/>
    <w:rsid w:val="00AB51CB"/>
    <w:rsid w:val="00AB5346"/>
    <w:rsid w:val="00AB546B"/>
    <w:rsid w:val="00AB54C3"/>
    <w:rsid w:val="00AB58AD"/>
    <w:rsid w:val="00AB5EAE"/>
    <w:rsid w:val="00AB5F43"/>
    <w:rsid w:val="00AB6032"/>
    <w:rsid w:val="00AB6045"/>
    <w:rsid w:val="00AB6125"/>
    <w:rsid w:val="00AB617E"/>
    <w:rsid w:val="00AB6193"/>
    <w:rsid w:val="00AB6282"/>
    <w:rsid w:val="00AB64F2"/>
    <w:rsid w:val="00AB6556"/>
    <w:rsid w:val="00AB6741"/>
    <w:rsid w:val="00AB6950"/>
    <w:rsid w:val="00AB6FBB"/>
    <w:rsid w:val="00AB7291"/>
    <w:rsid w:val="00AB7450"/>
    <w:rsid w:val="00AB7632"/>
    <w:rsid w:val="00AB7711"/>
    <w:rsid w:val="00AB7B68"/>
    <w:rsid w:val="00AB7E08"/>
    <w:rsid w:val="00AB7E95"/>
    <w:rsid w:val="00AB7FA1"/>
    <w:rsid w:val="00AC006D"/>
    <w:rsid w:val="00AC010C"/>
    <w:rsid w:val="00AC03DC"/>
    <w:rsid w:val="00AC03F4"/>
    <w:rsid w:val="00AC05FF"/>
    <w:rsid w:val="00AC0CDB"/>
    <w:rsid w:val="00AC0E94"/>
    <w:rsid w:val="00AC124C"/>
    <w:rsid w:val="00AC1396"/>
    <w:rsid w:val="00AC13B7"/>
    <w:rsid w:val="00AC142F"/>
    <w:rsid w:val="00AC16BE"/>
    <w:rsid w:val="00AC18AA"/>
    <w:rsid w:val="00AC1DBA"/>
    <w:rsid w:val="00AC21ED"/>
    <w:rsid w:val="00AC22C5"/>
    <w:rsid w:val="00AC2466"/>
    <w:rsid w:val="00AC257E"/>
    <w:rsid w:val="00AC2642"/>
    <w:rsid w:val="00AC27DF"/>
    <w:rsid w:val="00AC2886"/>
    <w:rsid w:val="00AC29CB"/>
    <w:rsid w:val="00AC2AA0"/>
    <w:rsid w:val="00AC2C36"/>
    <w:rsid w:val="00AC2C90"/>
    <w:rsid w:val="00AC2EC4"/>
    <w:rsid w:val="00AC2F63"/>
    <w:rsid w:val="00AC3136"/>
    <w:rsid w:val="00AC315D"/>
    <w:rsid w:val="00AC350D"/>
    <w:rsid w:val="00AC35B0"/>
    <w:rsid w:val="00AC39FD"/>
    <w:rsid w:val="00AC3E4B"/>
    <w:rsid w:val="00AC3FAA"/>
    <w:rsid w:val="00AC43D5"/>
    <w:rsid w:val="00AC4815"/>
    <w:rsid w:val="00AC4961"/>
    <w:rsid w:val="00AC4A22"/>
    <w:rsid w:val="00AC4D25"/>
    <w:rsid w:val="00AC52CE"/>
    <w:rsid w:val="00AC54E5"/>
    <w:rsid w:val="00AC57ED"/>
    <w:rsid w:val="00AC5F78"/>
    <w:rsid w:val="00AC6CF1"/>
    <w:rsid w:val="00AC7064"/>
    <w:rsid w:val="00AC70B9"/>
    <w:rsid w:val="00AC750C"/>
    <w:rsid w:val="00AC77AD"/>
    <w:rsid w:val="00AC780B"/>
    <w:rsid w:val="00AC785A"/>
    <w:rsid w:val="00AC7E4D"/>
    <w:rsid w:val="00AC7EC2"/>
    <w:rsid w:val="00AD03D9"/>
    <w:rsid w:val="00AD04F3"/>
    <w:rsid w:val="00AD058A"/>
    <w:rsid w:val="00AD0651"/>
    <w:rsid w:val="00AD0786"/>
    <w:rsid w:val="00AD0799"/>
    <w:rsid w:val="00AD0D32"/>
    <w:rsid w:val="00AD0EFE"/>
    <w:rsid w:val="00AD1017"/>
    <w:rsid w:val="00AD1508"/>
    <w:rsid w:val="00AD16BD"/>
    <w:rsid w:val="00AD1F5C"/>
    <w:rsid w:val="00AD1F96"/>
    <w:rsid w:val="00AD221D"/>
    <w:rsid w:val="00AD22C7"/>
    <w:rsid w:val="00AD25A1"/>
    <w:rsid w:val="00AD2A13"/>
    <w:rsid w:val="00AD2B79"/>
    <w:rsid w:val="00AD2C7B"/>
    <w:rsid w:val="00AD2CD6"/>
    <w:rsid w:val="00AD32CF"/>
    <w:rsid w:val="00AD341D"/>
    <w:rsid w:val="00AD367D"/>
    <w:rsid w:val="00AD3A84"/>
    <w:rsid w:val="00AD3D3C"/>
    <w:rsid w:val="00AD3D4D"/>
    <w:rsid w:val="00AD3E45"/>
    <w:rsid w:val="00AD45DF"/>
    <w:rsid w:val="00AD46F2"/>
    <w:rsid w:val="00AD5A46"/>
    <w:rsid w:val="00AD5A69"/>
    <w:rsid w:val="00AD5B5D"/>
    <w:rsid w:val="00AD5E55"/>
    <w:rsid w:val="00AD5E6D"/>
    <w:rsid w:val="00AD605B"/>
    <w:rsid w:val="00AD6545"/>
    <w:rsid w:val="00AD65DF"/>
    <w:rsid w:val="00AD6699"/>
    <w:rsid w:val="00AD6B71"/>
    <w:rsid w:val="00AD7160"/>
    <w:rsid w:val="00AD7194"/>
    <w:rsid w:val="00AD722D"/>
    <w:rsid w:val="00AD72A1"/>
    <w:rsid w:val="00AD7499"/>
    <w:rsid w:val="00AD76B6"/>
    <w:rsid w:val="00AD7709"/>
    <w:rsid w:val="00AD77AB"/>
    <w:rsid w:val="00AD79F8"/>
    <w:rsid w:val="00AD7ADF"/>
    <w:rsid w:val="00AD7E93"/>
    <w:rsid w:val="00AE0334"/>
    <w:rsid w:val="00AE042A"/>
    <w:rsid w:val="00AE06A0"/>
    <w:rsid w:val="00AE06F3"/>
    <w:rsid w:val="00AE09B6"/>
    <w:rsid w:val="00AE17F1"/>
    <w:rsid w:val="00AE1CA7"/>
    <w:rsid w:val="00AE1D90"/>
    <w:rsid w:val="00AE1F86"/>
    <w:rsid w:val="00AE214B"/>
    <w:rsid w:val="00AE22BA"/>
    <w:rsid w:val="00AE26B2"/>
    <w:rsid w:val="00AE26BA"/>
    <w:rsid w:val="00AE273E"/>
    <w:rsid w:val="00AE27A9"/>
    <w:rsid w:val="00AE2874"/>
    <w:rsid w:val="00AE2B6B"/>
    <w:rsid w:val="00AE2DF7"/>
    <w:rsid w:val="00AE2F68"/>
    <w:rsid w:val="00AE362D"/>
    <w:rsid w:val="00AE3932"/>
    <w:rsid w:val="00AE3AA2"/>
    <w:rsid w:val="00AE3DAF"/>
    <w:rsid w:val="00AE3E1B"/>
    <w:rsid w:val="00AE3F2F"/>
    <w:rsid w:val="00AE431A"/>
    <w:rsid w:val="00AE434F"/>
    <w:rsid w:val="00AE43ED"/>
    <w:rsid w:val="00AE477D"/>
    <w:rsid w:val="00AE4DA3"/>
    <w:rsid w:val="00AE4F11"/>
    <w:rsid w:val="00AE535D"/>
    <w:rsid w:val="00AE54F2"/>
    <w:rsid w:val="00AE5595"/>
    <w:rsid w:val="00AE5DFB"/>
    <w:rsid w:val="00AE6101"/>
    <w:rsid w:val="00AE62E0"/>
    <w:rsid w:val="00AE639E"/>
    <w:rsid w:val="00AE671A"/>
    <w:rsid w:val="00AE6A6E"/>
    <w:rsid w:val="00AE6A8E"/>
    <w:rsid w:val="00AE6BB1"/>
    <w:rsid w:val="00AE6DBC"/>
    <w:rsid w:val="00AE6F34"/>
    <w:rsid w:val="00AE716E"/>
    <w:rsid w:val="00AE72FA"/>
    <w:rsid w:val="00AE75C3"/>
    <w:rsid w:val="00AE77FA"/>
    <w:rsid w:val="00AE7F58"/>
    <w:rsid w:val="00AF0390"/>
    <w:rsid w:val="00AF0630"/>
    <w:rsid w:val="00AF06A2"/>
    <w:rsid w:val="00AF082D"/>
    <w:rsid w:val="00AF0876"/>
    <w:rsid w:val="00AF09FA"/>
    <w:rsid w:val="00AF0B99"/>
    <w:rsid w:val="00AF10C2"/>
    <w:rsid w:val="00AF1481"/>
    <w:rsid w:val="00AF15A2"/>
    <w:rsid w:val="00AF1748"/>
    <w:rsid w:val="00AF187F"/>
    <w:rsid w:val="00AF1926"/>
    <w:rsid w:val="00AF1C4C"/>
    <w:rsid w:val="00AF1F15"/>
    <w:rsid w:val="00AF211E"/>
    <w:rsid w:val="00AF2845"/>
    <w:rsid w:val="00AF2F3E"/>
    <w:rsid w:val="00AF31D1"/>
    <w:rsid w:val="00AF3316"/>
    <w:rsid w:val="00AF3572"/>
    <w:rsid w:val="00AF3905"/>
    <w:rsid w:val="00AF3AFD"/>
    <w:rsid w:val="00AF4208"/>
    <w:rsid w:val="00AF469C"/>
    <w:rsid w:val="00AF4844"/>
    <w:rsid w:val="00AF4944"/>
    <w:rsid w:val="00AF4C4E"/>
    <w:rsid w:val="00AF50E8"/>
    <w:rsid w:val="00AF533F"/>
    <w:rsid w:val="00AF54C3"/>
    <w:rsid w:val="00AF58F8"/>
    <w:rsid w:val="00AF5A11"/>
    <w:rsid w:val="00AF5A8D"/>
    <w:rsid w:val="00AF5AD0"/>
    <w:rsid w:val="00AF5F08"/>
    <w:rsid w:val="00AF64C6"/>
    <w:rsid w:val="00AF6611"/>
    <w:rsid w:val="00AF66E6"/>
    <w:rsid w:val="00AF722C"/>
    <w:rsid w:val="00AF743C"/>
    <w:rsid w:val="00AF76BB"/>
    <w:rsid w:val="00AF770E"/>
    <w:rsid w:val="00AF7B28"/>
    <w:rsid w:val="00AF7BB9"/>
    <w:rsid w:val="00AF7BBE"/>
    <w:rsid w:val="00AF7DCF"/>
    <w:rsid w:val="00B0011D"/>
    <w:rsid w:val="00B0014A"/>
    <w:rsid w:val="00B0023C"/>
    <w:rsid w:val="00B008E9"/>
    <w:rsid w:val="00B009E5"/>
    <w:rsid w:val="00B00C4E"/>
    <w:rsid w:val="00B01274"/>
    <w:rsid w:val="00B014AD"/>
    <w:rsid w:val="00B01B38"/>
    <w:rsid w:val="00B01D20"/>
    <w:rsid w:val="00B022C1"/>
    <w:rsid w:val="00B023D3"/>
    <w:rsid w:val="00B02603"/>
    <w:rsid w:val="00B02E43"/>
    <w:rsid w:val="00B030A5"/>
    <w:rsid w:val="00B030F6"/>
    <w:rsid w:val="00B033A0"/>
    <w:rsid w:val="00B0349F"/>
    <w:rsid w:val="00B03C8F"/>
    <w:rsid w:val="00B041FC"/>
    <w:rsid w:val="00B045A2"/>
    <w:rsid w:val="00B04686"/>
    <w:rsid w:val="00B04E33"/>
    <w:rsid w:val="00B0522E"/>
    <w:rsid w:val="00B05523"/>
    <w:rsid w:val="00B0561C"/>
    <w:rsid w:val="00B0579D"/>
    <w:rsid w:val="00B058F4"/>
    <w:rsid w:val="00B05D34"/>
    <w:rsid w:val="00B05ED3"/>
    <w:rsid w:val="00B065FD"/>
    <w:rsid w:val="00B06874"/>
    <w:rsid w:val="00B06C6A"/>
    <w:rsid w:val="00B06E81"/>
    <w:rsid w:val="00B0715B"/>
    <w:rsid w:val="00B079F6"/>
    <w:rsid w:val="00B07CBC"/>
    <w:rsid w:val="00B10282"/>
    <w:rsid w:val="00B10624"/>
    <w:rsid w:val="00B1087A"/>
    <w:rsid w:val="00B1088B"/>
    <w:rsid w:val="00B10C23"/>
    <w:rsid w:val="00B10D02"/>
    <w:rsid w:val="00B10E5F"/>
    <w:rsid w:val="00B10ED0"/>
    <w:rsid w:val="00B112EF"/>
    <w:rsid w:val="00B116F3"/>
    <w:rsid w:val="00B118E8"/>
    <w:rsid w:val="00B11E97"/>
    <w:rsid w:val="00B11EEB"/>
    <w:rsid w:val="00B121EE"/>
    <w:rsid w:val="00B12264"/>
    <w:rsid w:val="00B1234A"/>
    <w:rsid w:val="00B124F2"/>
    <w:rsid w:val="00B12525"/>
    <w:rsid w:val="00B125A5"/>
    <w:rsid w:val="00B128D0"/>
    <w:rsid w:val="00B12915"/>
    <w:rsid w:val="00B12F55"/>
    <w:rsid w:val="00B13651"/>
    <w:rsid w:val="00B1369F"/>
    <w:rsid w:val="00B13BE9"/>
    <w:rsid w:val="00B140E2"/>
    <w:rsid w:val="00B14567"/>
    <w:rsid w:val="00B14A9F"/>
    <w:rsid w:val="00B152FA"/>
    <w:rsid w:val="00B154B8"/>
    <w:rsid w:val="00B159F5"/>
    <w:rsid w:val="00B15C0D"/>
    <w:rsid w:val="00B15CF5"/>
    <w:rsid w:val="00B15D68"/>
    <w:rsid w:val="00B169EB"/>
    <w:rsid w:val="00B16D72"/>
    <w:rsid w:val="00B16DA9"/>
    <w:rsid w:val="00B16FA6"/>
    <w:rsid w:val="00B17490"/>
    <w:rsid w:val="00B17692"/>
    <w:rsid w:val="00B176AC"/>
    <w:rsid w:val="00B17AF7"/>
    <w:rsid w:val="00B17C64"/>
    <w:rsid w:val="00B17CAF"/>
    <w:rsid w:val="00B208E6"/>
    <w:rsid w:val="00B20A85"/>
    <w:rsid w:val="00B20FC4"/>
    <w:rsid w:val="00B21518"/>
    <w:rsid w:val="00B21AA3"/>
    <w:rsid w:val="00B21E9A"/>
    <w:rsid w:val="00B228EA"/>
    <w:rsid w:val="00B22A41"/>
    <w:rsid w:val="00B22B86"/>
    <w:rsid w:val="00B23127"/>
    <w:rsid w:val="00B2345D"/>
    <w:rsid w:val="00B235A6"/>
    <w:rsid w:val="00B23C6A"/>
    <w:rsid w:val="00B24394"/>
    <w:rsid w:val="00B243B1"/>
    <w:rsid w:val="00B2468E"/>
    <w:rsid w:val="00B2482D"/>
    <w:rsid w:val="00B2492D"/>
    <w:rsid w:val="00B24B7B"/>
    <w:rsid w:val="00B24B99"/>
    <w:rsid w:val="00B24BC7"/>
    <w:rsid w:val="00B24C19"/>
    <w:rsid w:val="00B24CC0"/>
    <w:rsid w:val="00B24DAD"/>
    <w:rsid w:val="00B24E6A"/>
    <w:rsid w:val="00B25229"/>
    <w:rsid w:val="00B254B0"/>
    <w:rsid w:val="00B25A6E"/>
    <w:rsid w:val="00B25B35"/>
    <w:rsid w:val="00B26393"/>
    <w:rsid w:val="00B26752"/>
    <w:rsid w:val="00B26878"/>
    <w:rsid w:val="00B26A5B"/>
    <w:rsid w:val="00B26C2C"/>
    <w:rsid w:val="00B26E10"/>
    <w:rsid w:val="00B271F0"/>
    <w:rsid w:val="00B27245"/>
    <w:rsid w:val="00B2757D"/>
    <w:rsid w:val="00B277C3"/>
    <w:rsid w:val="00B27813"/>
    <w:rsid w:val="00B27B46"/>
    <w:rsid w:val="00B30367"/>
    <w:rsid w:val="00B30413"/>
    <w:rsid w:val="00B30FBE"/>
    <w:rsid w:val="00B3104E"/>
    <w:rsid w:val="00B31083"/>
    <w:rsid w:val="00B31159"/>
    <w:rsid w:val="00B31825"/>
    <w:rsid w:val="00B31E30"/>
    <w:rsid w:val="00B31F96"/>
    <w:rsid w:val="00B32294"/>
    <w:rsid w:val="00B3243C"/>
    <w:rsid w:val="00B324F8"/>
    <w:rsid w:val="00B32C87"/>
    <w:rsid w:val="00B33032"/>
    <w:rsid w:val="00B334E1"/>
    <w:rsid w:val="00B33576"/>
    <w:rsid w:val="00B335ED"/>
    <w:rsid w:val="00B336F4"/>
    <w:rsid w:val="00B3462B"/>
    <w:rsid w:val="00B34759"/>
    <w:rsid w:val="00B34827"/>
    <w:rsid w:val="00B3482A"/>
    <w:rsid w:val="00B3482E"/>
    <w:rsid w:val="00B34CA6"/>
    <w:rsid w:val="00B34D77"/>
    <w:rsid w:val="00B34E68"/>
    <w:rsid w:val="00B350A4"/>
    <w:rsid w:val="00B353DB"/>
    <w:rsid w:val="00B355D2"/>
    <w:rsid w:val="00B35660"/>
    <w:rsid w:val="00B35E05"/>
    <w:rsid w:val="00B3641A"/>
    <w:rsid w:val="00B36768"/>
    <w:rsid w:val="00B368AF"/>
    <w:rsid w:val="00B36933"/>
    <w:rsid w:val="00B3698E"/>
    <w:rsid w:val="00B37278"/>
    <w:rsid w:val="00B376B5"/>
    <w:rsid w:val="00B377CB"/>
    <w:rsid w:val="00B37803"/>
    <w:rsid w:val="00B37AA2"/>
    <w:rsid w:val="00B37BE8"/>
    <w:rsid w:val="00B400BF"/>
    <w:rsid w:val="00B40143"/>
    <w:rsid w:val="00B40493"/>
    <w:rsid w:val="00B404A7"/>
    <w:rsid w:val="00B40C31"/>
    <w:rsid w:val="00B40D36"/>
    <w:rsid w:val="00B40F8C"/>
    <w:rsid w:val="00B41291"/>
    <w:rsid w:val="00B4157E"/>
    <w:rsid w:val="00B4179D"/>
    <w:rsid w:val="00B41D6C"/>
    <w:rsid w:val="00B42605"/>
    <w:rsid w:val="00B42B92"/>
    <w:rsid w:val="00B42EA4"/>
    <w:rsid w:val="00B43250"/>
    <w:rsid w:val="00B4377B"/>
    <w:rsid w:val="00B44018"/>
    <w:rsid w:val="00B4409F"/>
    <w:rsid w:val="00B4412C"/>
    <w:rsid w:val="00B44169"/>
    <w:rsid w:val="00B44488"/>
    <w:rsid w:val="00B444BB"/>
    <w:rsid w:val="00B4468B"/>
    <w:rsid w:val="00B447B6"/>
    <w:rsid w:val="00B44F92"/>
    <w:rsid w:val="00B44FE8"/>
    <w:rsid w:val="00B450A2"/>
    <w:rsid w:val="00B45478"/>
    <w:rsid w:val="00B454F0"/>
    <w:rsid w:val="00B45603"/>
    <w:rsid w:val="00B458E6"/>
    <w:rsid w:val="00B458EB"/>
    <w:rsid w:val="00B459DA"/>
    <w:rsid w:val="00B464FD"/>
    <w:rsid w:val="00B46515"/>
    <w:rsid w:val="00B46921"/>
    <w:rsid w:val="00B46AD1"/>
    <w:rsid w:val="00B46C8C"/>
    <w:rsid w:val="00B46DBA"/>
    <w:rsid w:val="00B46E8C"/>
    <w:rsid w:val="00B470C6"/>
    <w:rsid w:val="00B4726D"/>
    <w:rsid w:val="00B47691"/>
    <w:rsid w:val="00B47CF1"/>
    <w:rsid w:val="00B50659"/>
    <w:rsid w:val="00B50B13"/>
    <w:rsid w:val="00B50EB7"/>
    <w:rsid w:val="00B50F5D"/>
    <w:rsid w:val="00B5178E"/>
    <w:rsid w:val="00B51B2B"/>
    <w:rsid w:val="00B51F3A"/>
    <w:rsid w:val="00B51F52"/>
    <w:rsid w:val="00B52337"/>
    <w:rsid w:val="00B526B8"/>
    <w:rsid w:val="00B52EE1"/>
    <w:rsid w:val="00B531E0"/>
    <w:rsid w:val="00B53275"/>
    <w:rsid w:val="00B5358C"/>
    <w:rsid w:val="00B53689"/>
    <w:rsid w:val="00B536FB"/>
    <w:rsid w:val="00B53900"/>
    <w:rsid w:val="00B53DC8"/>
    <w:rsid w:val="00B53FEC"/>
    <w:rsid w:val="00B540D4"/>
    <w:rsid w:val="00B54708"/>
    <w:rsid w:val="00B54DF1"/>
    <w:rsid w:val="00B5526F"/>
    <w:rsid w:val="00B552FF"/>
    <w:rsid w:val="00B556B4"/>
    <w:rsid w:val="00B55B7A"/>
    <w:rsid w:val="00B55BDB"/>
    <w:rsid w:val="00B55BEF"/>
    <w:rsid w:val="00B561FD"/>
    <w:rsid w:val="00B56254"/>
    <w:rsid w:val="00B5626E"/>
    <w:rsid w:val="00B562AC"/>
    <w:rsid w:val="00B5665E"/>
    <w:rsid w:val="00B566A6"/>
    <w:rsid w:val="00B5674D"/>
    <w:rsid w:val="00B56B86"/>
    <w:rsid w:val="00B56D76"/>
    <w:rsid w:val="00B57113"/>
    <w:rsid w:val="00B573F5"/>
    <w:rsid w:val="00B578A7"/>
    <w:rsid w:val="00B57AF5"/>
    <w:rsid w:val="00B57D6A"/>
    <w:rsid w:val="00B6090B"/>
    <w:rsid w:val="00B609B4"/>
    <w:rsid w:val="00B60C0B"/>
    <w:rsid w:val="00B6122E"/>
    <w:rsid w:val="00B61308"/>
    <w:rsid w:val="00B61357"/>
    <w:rsid w:val="00B61C68"/>
    <w:rsid w:val="00B61CA8"/>
    <w:rsid w:val="00B62B3B"/>
    <w:rsid w:val="00B62B96"/>
    <w:rsid w:val="00B62C8C"/>
    <w:rsid w:val="00B62E6E"/>
    <w:rsid w:val="00B62F11"/>
    <w:rsid w:val="00B62F1C"/>
    <w:rsid w:val="00B6339A"/>
    <w:rsid w:val="00B63422"/>
    <w:rsid w:val="00B63835"/>
    <w:rsid w:val="00B639BF"/>
    <w:rsid w:val="00B63F1F"/>
    <w:rsid w:val="00B64052"/>
    <w:rsid w:val="00B64068"/>
    <w:rsid w:val="00B64445"/>
    <w:rsid w:val="00B64596"/>
    <w:rsid w:val="00B64756"/>
    <w:rsid w:val="00B647D1"/>
    <w:rsid w:val="00B64D8B"/>
    <w:rsid w:val="00B6517A"/>
    <w:rsid w:val="00B651FA"/>
    <w:rsid w:val="00B655F5"/>
    <w:rsid w:val="00B65875"/>
    <w:rsid w:val="00B65B9A"/>
    <w:rsid w:val="00B65E98"/>
    <w:rsid w:val="00B66045"/>
    <w:rsid w:val="00B66095"/>
    <w:rsid w:val="00B665E3"/>
    <w:rsid w:val="00B668F7"/>
    <w:rsid w:val="00B6692D"/>
    <w:rsid w:val="00B66DE0"/>
    <w:rsid w:val="00B66EA8"/>
    <w:rsid w:val="00B6796E"/>
    <w:rsid w:val="00B679AB"/>
    <w:rsid w:val="00B67A18"/>
    <w:rsid w:val="00B67BEE"/>
    <w:rsid w:val="00B67EC0"/>
    <w:rsid w:val="00B70011"/>
    <w:rsid w:val="00B70076"/>
    <w:rsid w:val="00B702BE"/>
    <w:rsid w:val="00B70327"/>
    <w:rsid w:val="00B7036A"/>
    <w:rsid w:val="00B70388"/>
    <w:rsid w:val="00B7048C"/>
    <w:rsid w:val="00B704D4"/>
    <w:rsid w:val="00B708AA"/>
    <w:rsid w:val="00B70AD4"/>
    <w:rsid w:val="00B70E19"/>
    <w:rsid w:val="00B715AD"/>
    <w:rsid w:val="00B71C58"/>
    <w:rsid w:val="00B71F55"/>
    <w:rsid w:val="00B72347"/>
    <w:rsid w:val="00B72437"/>
    <w:rsid w:val="00B72A7E"/>
    <w:rsid w:val="00B73090"/>
    <w:rsid w:val="00B738C7"/>
    <w:rsid w:val="00B7393C"/>
    <w:rsid w:val="00B73B17"/>
    <w:rsid w:val="00B73C5F"/>
    <w:rsid w:val="00B7424F"/>
    <w:rsid w:val="00B75646"/>
    <w:rsid w:val="00B75C16"/>
    <w:rsid w:val="00B75E75"/>
    <w:rsid w:val="00B76793"/>
    <w:rsid w:val="00B76994"/>
    <w:rsid w:val="00B769BF"/>
    <w:rsid w:val="00B76D14"/>
    <w:rsid w:val="00B76DF0"/>
    <w:rsid w:val="00B77375"/>
    <w:rsid w:val="00B7757A"/>
    <w:rsid w:val="00B7782B"/>
    <w:rsid w:val="00B77870"/>
    <w:rsid w:val="00B77C0C"/>
    <w:rsid w:val="00B77C22"/>
    <w:rsid w:val="00B77CCD"/>
    <w:rsid w:val="00B80110"/>
    <w:rsid w:val="00B801D9"/>
    <w:rsid w:val="00B80291"/>
    <w:rsid w:val="00B803CE"/>
    <w:rsid w:val="00B80635"/>
    <w:rsid w:val="00B80782"/>
    <w:rsid w:val="00B80AF1"/>
    <w:rsid w:val="00B80BE8"/>
    <w:rsid w:val="00B80DB4"/>
    <w:rsid w:val="00B813E6"/>
    <w:rsid w:val="00B81595"/>
    <w:rsid w:val="00B817DD"/>
    <w:rsid w:val="00B81B4A"/>
    <w:rsid w:val="00B8202D"/>
    <w:rsid w:val="00B82354"/>
    <w:rsid w:val="00B828A0"/>
    <w:rsid w:val="00B82B89"/>
    <w:rsid w:val="00B82CB3"/>
    <w:rsid w:val="00B82EAA"/>
    <w:rsid w:val="00B832AC"/>
    <w:rsid w:val="00B83553"/>
    <w:rsid w:val="00B838C3"/>
    <w:rsid w:val="00B839E3"/>
    <w:rsid w:val="00B83BA4"/>
    <w:rsid w:val="00B83F74"/>
    <w:rsid w:val="00B84022"/>
    <w:rsid w:val="00B84040"/>
    <w:rsid w:val="00B84235"/>
    <w:rsid w:val="00B842EB"/>
    <w:rsid w:val="00B8434B"/>
    <w:rsid w:val="00B84713"/>
    <w:rsid w:val="00B84BA2"/>
    <w:rsid w:val="00B84DF6"/>
    <w:rsid w:val="00B84E61"/>
    <w:rsid w:val="00B85668"/>
    <w:rsid w:val="00B857B8"/>
    <w:rsid w:val="00B85CFE"/>
    <w:rsid w:val="00B860E0"/>
    <w:rsid w:val="00B860E9"/>
    <w:rsid w:val="00B8645B"/>
    <w:rsid w:val="00B86540"/>
    <w:rsid w:val="00B86B0F"/>
    <w:rsid w:val="00B86C09"/>
    <w:rsid w:val="00B87604"/>
    <w:rsid w:val="00B87904"/>
    <w:rsid w:val="00B87BA5"/>
    <w:rsid w:val="00B87D4F"/>
    <w:rsid w:val="00B87DF8"/>
    <w:rsid w:val="00B87F63"/>
    <w:rsid w:val="00B90183"/>
    <w:rsid w:val="00B9038B"/>
    <w:rsid w:val="00B9041E"/>
    <w:rsid w:val="00B90814"/>
    <w:rsid w:val="00B90C59"/>
    <w:rsid w:val="00B90D5C"/>
    <w:rsid w:val="00B90E5B"/>
    <w:rsid w:val="00B90F62"/>
    <w:rsid w:val="00B91116"/>
    <w:rsid w:val="00B9154F"/>
    <w:rsid w:val="00B915FC"/>
    <w:rsid w:val="00B91BB9"/>
    <w:rsid w:val="00B91F85"/>
    <w:rsid w:val="00B92215"/>
    <w:rsid w:val="00B92366"/>
    <w:rsid w:val="00B927EA"/>
    <w:rsid w:val="00B929CF"/>
    <w:rsid w:val="00B92AC1"/>
    <w:rsid w:val="00B92CBC"/>
    <w:rsid w:val="00B92F07"/>
    <w:rsid w:val="00B930A9"/>
    <w:rsid w:val="00B93203"/>
    <w:rsid w:val="00B93215"/>
    <w:rsid w:val="00B93504"/>
    <w:rsid w:val="00B93BD4"/>
    <w:rsid w:val="00B93F76"/>
    <w:rsid w:val="00B946DC"/>
    <w:rsid w:val="00B94B67"/>
    <w:rsid w:val="00B94BD4"/>
    <w:rsid w:val="00B94D3F"/>
    <w:rsid w:val="00B94D81"/>
    <w:rsid w:val="00B95033"/>
    <w:rsid w:val="00B9531D"/>
    <w:rsid w:val="00B95389"/>
    <w:rsid w:val="00B95702"/>
    <w:rsid w:val="00B959CD"/>
    <w:rsid w:val="00B95A63"/>
    <w:rsid w:val="00B9604C"/>
    <w:rsid w:val="00B9613B"/>
    <w:rsid w:val="00B9628E"/>
    <w:rsid w:val="00B962C9"/>
    <w:rsid w:val="00B9650E"/>
    <w:rsid w:val="00B96536"/>
    <w:rsid w:val="00B965A5"/>
    <w:rsid w:val="00B965FF"/>
    <w:rsid w:val="00B96793"/>
    <w:rsid w:val="00B96BE3"/>
    <w:rsid w:val="00B970FC"/>
    <w:rsid w:val="00B97145"/>
    <w:rsid w:val="00B97A6A"/>
    <w:rsid w:val="00B97BFD"/>
    <w:rsid w:val="00B97C60"/>
    <w:rsid w:val="00B97D2D"/>
    <w:rsid w:val="00B97D64"/>
    <w:rsid w:val="00B97DC9"/>
    <w:rsid w:val="00B97F20"/>
    <w:rsid w:val="00BA0346"/>
    <w:rsid w:val="00BA0654"/>
    <w:rsid w:val="00BA087F"/>
    <w:rsid w:val="00BA0D37"/>
    <w:rsid w:val="00BA0E14"/>
    <w:rsid w:val="00BA0F57"/>
    <w:rsid w:val="00BA127A"/>
    <w:rsid w:val="00BA1420"/>
    <w:rsid w:val="00BA1462"/>
    <w:rsid w:val="00BA1585"/>
    <w:rsid w:val="00BA16E9"/>
    <w:rsid w:val="00BA17E8"/>
    <w:rsid w:val="00BA1BDF"/>
    <w:rsid w:val="00BA1C20"/>
    <w:rsid w:val="00BA1E88"/>
    <w:rsid w:val="00BA1F80"/>
    <w:rsid w:val="00BA2507"/>
    <w:rsid w:val="00BA2564"/>
    <w:rsid w:val="00BA26F9"/>
    <w:rsid w:val="00BA2A85"/>
    <w:rsid w:val="00BA3B6C"/>
    <w:rsid w:val="00BA4198"/>
    <w:rsid w:val="00BA432A"/>
    <w:rsid w:val="00BA4429"/>
    <w:rsid w:val="00BA4745"/>
    <w:rsid w:val="00BA4A4E"/>
    <w:rsid w:val="00BA4BBC"/>
    <w:rsid w:val="00BA4CAE"/>
    <w:rsid w:val="00BA4D80"/>
    <w:rsid w:val="00BA4E92"/>
    <w:rsid w:val="00BA51C3"/>
    <w:rsid w:val="00BA56B2"/>
    <w:rsid w:val="00BA5C1F"/>
    <w:rsid w:val="00BA5E15"/>
    <w:rsid w:val="00BA609F"/>
    <w:rsid w:val="00BA63C0"/>
    <w:rsid w:val="00BA655B"/>
    <w:rsid w:val="00BA65F4"/>
    <w:rsid w:val="00BA66BD"/>
    <w:rsid w:val="00BA6B41"/>
    <w:rsid w:val="00BA6C86"/>
    <w:rsid w:val="00BA6F4C"/>
    <w:rsid w:val="00BA7184"/>
    <w:rsid w:val="00BA72E6"/>
    <w:rsid w:val="00BA7331"/>
    <w:rsid w:val="00BA73DC"/>
    <w:rsid w:val="00BA779A"/>
    <w:rsid w:val="00BA7B48"/>
    <w:rsid w:val="00BB0111"/>
    <w:rsid w:val="00BB092F"/>
    <w:rsid w:val="00BB0D7F"/>
    <w:rsid w:val="00BB0DB8"/>
    <w:rsid w:val="00BB0E42"/>
    <w:rsid w:val="00BB109E"/>
    <w:rsid w:val="00BB10D6"/>
    <w:rsid w:val="00BB11AF"/>
    <w:rsid w:val="00BB13F6"/>
    <w:rsid w:val="00BB1775"/>
    <w:rsid w:val="00BB1A4F"/>
    <w:rsid w:val="00BB1B0F"/>
    <w:rsid w:val="00BB1FC8"/>
    <w:rsid w:val="00BB22F8"/>
    <w:rsid w:val="00BB2CF5"/>
    <w:rsid w:val="00BB3A0F"/>
    <w:rsid w:val="00BB3D63"/>
    <w:rsid w:val="00BB3D8D"/>
    <w:rsid w:val="00BB4214"/>
    <w:rsid w:val="00BB4283"/>
    <w:rsid w:val="00BB561E"/>
    <w:rsid w:val="00BB56C1"/>
    <w:rsid w:val="00BB5980"/>
    <w:rsid w:val="00BB5B53"/>
    <w:rsid w:val="00BB5BC9"/>
    <w:rsid w:val="00BB5CE8"/>
    <w:rsid w:val="00BB61B1"/>
    <w:rsid w:val="00BB6849"/>
    <w:rsid w:val="00BB695C"/>
    <w:rsid w:val="00BB6ADF"/>
    <w:rsid w:val="00BB6D5B"/>
    <w:rsid w:val="00BB6F79"/>
    <w:rsid w:val="00BB728A"/>
    <w:rsid w:val="00BB7FD4"/>
    <w:rsid w:val="00BC0207"/>
    <w:rsid w:val="00BC0792"/>
    <w:rsid w:val="00BC0AB8"/>
    <w:rsid w:val="00BC0AD1"/>
    <w:rsid w:val="00BC1796"/>
    <w:rsid w:val="00BC17A9"/>
    <w:rsid w:val="00BC18F0"/>
    <w:rsid w:val="00BC1ACC"/>
    <w:rsid w:val="00BC1B41"/>
    <w:rsid w:val="00BC1F48"/>
    <w:rsid w:val="00BC201F"/>
    <w:rsid w:val="00BC28E6"/>
    <w:rsid w:val="00BC2979"/>
    <w:rsid w:val="00BC2F2A"/>
    <w:rsid w:val="00BC30E6"/>
    <w:rsid w:val="00BC3167"/>
    <w:rsid w:val="00BC3262"/>
    <w:rsid w:val="00BC37F9"/>
    <w:rsid w:val="00BC3F12"/>
    <w:rsid w:val="00BC4139"/>
    <w:rsid w:val="00BC4C49"/>
    <w:rsid w:val="00BC4E21"/>
    <w:rsid w:val="00BC4EA4"/>
    <w:rsid w:val="00BC50FB"/>
    <w:rsid w:val="00BC5192"/>
    <w:rsid w:val="00BC51FC"/>
    <w:rsid w:val="00BC57A6"/>
    <w:rsid w:val="00BC58FD"/>
    <w:rsid w:val="00BC5B34"/>
    <w:rsid w:val="00BC5DE6"/>
    <w:rsid w:val="00BC6211"/>
    <w:rsid w:val="00BC652B"/>
    <w:rsid w:val="00BC6753"/>
    <w:rsid w:val="00BC6C47"/>
    <w:rsid w:val="00BC6EA3"/>
    <w:rsid w:val="00BC6FF4"/>
    <w:rsid w:val="00BC7108"/>
    <w:rsid w:val="00BC7312"/>
    <w:rsid w:val="00BC735A"/>
    <w:rsid w:val="00BC75F8"/>
    <w:rsid w:val="00BC7E9A"/>
    <w:rsid w:val="00BC7F15"/>
    <w:rsid w:val="00BD0211"/>
    <w:rsid w:val="00BD0D5F"/>
    <w:rsid w:val="00BD0E48"/>
    <w:rsid w:val="00BD128A"/>
    <w:rsid w:val="00BD1804"/>
    <w:rsid w:val="00BD18D0"/>
    <w:rsid w:val="00BD18DB"/>
    <w:rsid w:val="00BD1AE4"/>
    <w:rsid w:val="00BD1CF7"/>
    <w:rsid w:val="00BD2358"/>
    <w:rsid w:val="00BD2C10"/>
    <w:rsid w:val="00BD36C6"/>
    <w:rsid w:val="00BD3811"/>
    <w:rsid w:val="00BD3A0A"/>
    <w:rsid w:val="00BD3EC2"/>
    <w:rsid w:val="00BD3ED9"/>
    <w:rsid w:val="00BD42BE"/>
    <w:rsid w:val="00BD4315"/>
    <w:rsid w:val="00BD46B9"/>
    <w:rsid w:val="00BD4732"/>
    <w:rsid w:val="00BD47FC"/>
    <w:rsid w:val="00BD498D"/>
    <w:rsid w:val="00BD51B1"/>
    <w:rsid w:val="00BD5296"/>
    <w:rsid w:val="00BD5ACC"/>
    <w:rsid w:val="00BD615C"/>
    <w:rsid w:val="00BD6166"/>
    <w:rsid w:val="00BD628C"/>
    <w:rsid w:val="00BD64A8"/>
    <w:rsid w:val="00BD6843"/>
    <w:rsid w:val="00BD6A3D"/>
    <w:rsid w:val="00BD70E7"/>
    <w:rsid w:val="00BD719F"/>
    <w:rsid w:val="00BD73D1"/>
    <w:rsid w:val="00BD73F5"/>
    <w:rsid w:val="00BD7481"/>
    <w:rsid w:val="00BD7569"/>
    <w:rsid w:val="00BD7C4A"/>
    <w:rsid w:val="00BE0063"/>
    <w:rsid w:val="00BE007B"/>
    <w:rsid w:val="00BE00ED"/>
    <w:rsid w:val="00BE0158"/>
    <w:rsid w:val="00BE026E"/>
    <w:rsid w:val="00BE027C"/>
    <w:rsid w:val="00BE0361"/>
    <w:rsid w:val="00BE05C5"/>
    <w:rsid w:val="00BE06CA"/>
    <w:rsid w:val="00BE0ACF"/>
    <w:rsid w:val="00BE12DE"/>
    <w:rsid w:val="00BE144F"/>
    <w:rsid w:val="00BE1733"/>
    <w:rsid w:val="00BE1A93"/>
    <w:rsid w:val="00BE1D8D"/>
    <w:rsid w:val="00BE2495"/>
    <w:rsid w:val="00BE24F8"/>
    <w:rsid w:val="00BE2505"/>
    <w:rsid w:val="00BE25F1"/>
    <w:rsid w:val="00BE27ED"/>
    <w:rsid w:val="00BE2AF5"/>
    <w:rsid w:val="00BE2F5E"/>
    <w:rsid w:val="00BE31B3"/>
    <w:rsid w:val="00BE31E8"/>
    <w:rsid w:val="00BE36E4"/>
    <w:rsid w:val="00BE36EF"/>
    <w:rsid w:val="00BE3AF0"/>
    <w:rsid w:val="00BE3C19"/>
    <w:rsid w:val="00BE3C96"/>
    <w:rsid w:val="00BE460D"/>
    <w:rsid w:val="00BE4667"/>
    <w:rsid w:val="00BE4693"/>
    <w:rsid w:val="00BE4C82"/>
    <w:rsid w:val="00BE4CDF"/>
    <w:rsid w:val="00BE4F0E"/>
    <w:rsid w:val="00BE4FB4"/>
    <w:rsid w:val="00BE5237"/>
    <w:rsid w:val="00BE5268"/>
    <w:rsid w:val="00BE54AA"/>
    <w:rsid w:val="00BE5523"/>
    <w:rsid w:val="00BE5B13"/>
    <w:rsid w:val="00BE5F44"/>
    <w:rsid w:val="00BE60FF"/>
    <w:rsid w:val="00BE6127"/>
    <w:rsid w:val="00BE6890"/>
    <w:rsid w:val="00BE6C26"/>
    <w:rsid w:val="00BE754F"/>
    <w:rsid w:val="00BE77AF"/>
    <w:rsid w:val="00BE7819"/>
    <w:rsid w:val="00BE790E"/>
    <w:rsid w:val="00BE7910"/>
    <w:rsid w:val="00BE7E48"/>
    <w:rsid w:val="00BE7E74"/>
    <w:rsid w:val="00BF0555"/>
    <w:rsid w:val="00BF0D6C"/>
    <w:rsid w:val="00BF0DB8"/>
    <w:rsid w:val="00BF0FB5"/>
    <w:rsid w:val="00BF0FC1"/>
    <w:rsid w:val="00BF14A9"/>
    <w:rsid w:val="00BF1524"/>
    <w:rsid w:val="00BF15E9"/>
    <w:rsid w:val="00BF16D1"/>
    <w:rsid w:val="00BF16DF"/>
    <w:rsid w:val="00BF17BA"/>
    <w:rsid w:val="00BF2018"/>
    <w:rsid w:val="00BF25EB"/>
    <w:rsid w:val="00BF276C"/>
    <w:rsid w:val="00BF3909"/>
    <w:rsid w:val="00BF3C23"/>
    <w:rsid w:val="00BF4597"/>
    <w:rsid w:val="00BF4643"/>
    <w:rsid w:val="00BF4DF1"/>
    <w:rsid w:val="00BF559C"/>
    <w:rsid w:val="00BF576D"/>
    <w:rsid w:val="00BF58AE"/>
    <w:rsid w:val="00BF598B"/>
    <w:rsid w:val="00BF5ACF"/>
    <w:rsid w:val="00BF63EC"/>
    <w:rsid w:val="00BF6836"/>
    <w:rsid w:val="00BF6BC4"/>
    <w:rsid w:val="00BF6C74"/>
    <w:rsid w:val="00BF7A72"/>
    <w:rsid w:val="00C001F6"/>
    <w:rsid w:val="00C00507"/>
    <w:rsid w:val="00C0081B"/>
    <w:rsid w:val="00C00E8C"/>
    <w:rsid w:val="00C01047"/>
    <w:rsid w:val="00C013CC"/>
    <w:rsid w:val="00C01581"/>
    <w:rsid w:val="00C0185C"/>
    <w:rsid w:val="00C01999"/>
    <w:rsid w:val="00C01B65"/>
    <w:rsid w:val="00C01DE6"/>
    <w:rsid w:val="00C0274A"/>
    <w:rsid w:val="00C02994"/>
    <w:rsid w:val="00C02B3A"/>
    <w:rsid w:val="00C033C6"/>
    <w:rsid w:val="00C03489"/>
    <w:rsid w:val="00C03684"/>
    <w:rsid w:val="00C0375A"/>
    <w:rsid w:val="00C03793"/>
    <w:rsid w:val="00C038FD"/>
    <w:rsid w:val="00C04088"/>
    <w:rsid w:val="00C0423C"/>
    <w:rsid w:val="00C04825"/>
    <w:rsid w:val="00C04FF5"/>
    <w:rsid w:val="00C05016"/>
    <w:rsid w:val="00C05795"/>
    <w:rsid w:val="00C0583A"/>
    <w:rsid w:val="00C05A21"/>
    <w:rsid w:val="00C05B0F"/>
    <w:rsid w:val="00C05C9B"/>
    <w:rsid w:val="00C064D5"/>
    <w:rsid w:val="00C06927"/>
    <w:rsid w:val="00C06E13"/>
    <w:rsid w:val="00C0715B"/>
    <w:rsid w:val="00C0742C"/>
    <w:rsid w:val="00C074C0"/>
    <w:rsid w:val="00C0779A"/>
    <w:rsid w:val="00C07802"/>
    <w:rsid w:val="00C07903"/>
    <w:rsid w:val="00C07934"/>
    <w:rsid w:val="00C079DF"/>
    <w:rsid w:val="00C07A8D"/>
    <w:rsid w:val="00C07BDC"/>
    <w:rsid w:val="00C07E25"/>
    <w:rsid w:val="00C07FD1"/>
    <w:rsid w:val="00C10387"/>
    <w:rsid w:val="00C10488"/>
    <w:rsid w:val="00C10917"/>
    <w:rsid w:val="00C10A24"/>
    <w:rsid w:val="00C10C0D"/>
    <w:rsid w:val="00C10CB0"/>
    <w:rsid w:val="00C1142D"/>
    <w:rsid w:val="00C11627"/>
    <w:rsid w:val="00C11C49"/>
    <w:rsid w:val="00C11E1B"/>
    <w:rsid w:val="00C11E6D"/>
    <w:rsid w:val="00C122CD"/>
    <w:rsid w:val="00C1250A"/>
    <w:rsid w:val="00C1258F"/>
    <w:rsid w:val="00C127E5"/>
    <w:rsid w:val="00C12C65"/>
    <w:rsid w:val="00C12F66"/>
    <w:rsid w:val="00C12F8F"/>
    <w:rsid w:val="00C13610"/>
    <w:rsid w:val="00C137D4"/>
    <w:rsid w:val="00C13994"/>
    <w:rsid w:val="00C13A56"/>
    <w:rsid w:val="00C13A9F"/>
    <w:rsid w:val="00C13BE8"/>
    <w:rsid w:val="00C13CA4"/>
    <w:rsid w:val="00C13D4A"/>
    <w:rsid w:val="00C13E9D"/>
    <w:rsid w:val="00C14251"/>
    <w:rsid w:val="00C14325"/>
    <w:rsid w:val="00C144E1"/>
    <w:rsid w:val="00C1450A"/>
    <w:rsid w:val="00C14511"/>
    <w:rsid w:val="00C145AE"/>
    <w:rsid w:val="00C14652"/>
    <w:rsid w:val="00C149C0"/>
    <w:rsid w:val="00C149DB"/>
    <w:rsid w:val="00C14BDF"/>
    <w:rsid w:val="00C14C7A"/>
    <w:rsid w:val="00C14D20"/>
    <w:rsid w:val="00C14D28"/>
    <w:rsid w:val="00C1580A"/>
    <w:rsid w:val="00C15819"/>
    <w:rsid w:val="00C15877"/>
    <w:rsid w:val="00C16335"/>
    <w:rsid w:val="00C1638A"/>
    <w:rsid w:val="00C1696D"/>
    <w:rsid w:val="00C169A3"/>
    <w:rsid w:val="00C16D6A"/>
    <w:rsid w:val="00C174F1"/>
    <w:rsid w:val="00C17529"/>
    <w:rsid w:val="00C175E0"/>
    <w:rsid w:val="00C17868"/>
    <w:rsid w:val="00C1792C"/>
    <w:rsid w:val="00C2010B"/>
    <w:rsid w:val="00C20119"/>
    <w:rsid w:val="00C204DD"/>
    <w:rsid w:val="00C2052D"/>
    <w:rsid w:val="00C20573"/>
    <w:rsid w:val="00C206E1"/>
    <w:rsid w:val="00C20707"/>
    <w:rsid w:val="00C20825"/>
    <w:rsid w:val="00C21440"/>
    <w:rsid w:val="00C2144B"/>
    <w:rsid w:val="00C21497"/>
    <w:rsid w:val="00C21611"/>
    <w:rsid w:val="00C216C1"/>
    <w:rsid w:val="00C216FB"/>
    <w:rsid w:val="00C21959"/>
    <w:rsid w:val="00C21B47"/>
    <w:rsid w:val="00C21D7E"/>
    <w:rsid w:val="00C223F5"/>
    <w:rsid w:val="00C224FD"/>
    <w:rsid w:val="00C2295C"/>
    <w:rsid w:val="00C22E74"/>
    <w:rsid w:val="00C22F31"/>
    <w:rsid w:val="00C2306F"/>
    <w:rsid w:val="00C231A0"/>
    <w:rsid w:val="00C2335F"/>
    <w:rsid w:val="00C233B1"/>
    <w:rsid w:val="00C2372B"/>
    <w:rsid w:val="00C23DF7"/>
    <w:rsid w:val="00C23E22"/>
    <w:rsid w:val="00C23F1B"/>
    <w:rsid w:val="00C24CCD"/>
    <w:rsid w:val="00C24D7F"/>
    <w:rsid w:val="00C24E8B"/>
    <w:rsid w:val="00C251B4"/>
    <w:rsid w:val="00C251B5"/>
    <w:rsid w:val="00C251E3"/>
    <w:rsid w:val="00C252B5"/>
    <w:rsid w:val="00C254CE"/>
    <w:rsid w:val="00C25653"/>
    <w:rsid w:val="00C264E5"/>
    <w:rsid w:val="00C2656B"/>
    <w:rsid w:val="00C265C5"/>
    <w:rsid w:val="00C2660D"/>
    <w:rsid w:val="00C2661C"/>
    <w:rsid w:val="00C26643"/>
    <w:rsid w:val="00C267E2"/>
    <w:rsid w:val="00C2696E"/>
    <w:rsid w:val="00C269E6"/>
    <w:rsid w:val="00C2717B"/>
    <w:rsid w:val="00C2723C"/>
    <w:rsid w:val="00C27956"/>
    <w:rsid w:val="00C27C62"/>
    <w:rsid w:val="00C27E93"/>
    <w:rsid w:val="00C303B6"/>
    <w:rsid w:val="00C30919"/>
    <w:rsid w:val="00C30BA0"/>
    <w:rsid w:val="00C30C05"/>
    <w:rsid w:val="00C30E79"/>
    <w:rsid w:val="00C31472"/>
    <w:rsid w:val="00C3147E"/>
    <w:rsid w:val="00C31ADB"/>
    <w:rsid w:val="00C31CFF"/>
    <w:rsid w:val="00C320B3"/>
    <w:rsid w:val="00C3218B"/>
    <w:rsid w:val="00C3251E"/>
    <w:rsid w:val="00C325AC"/>
    <w:rsid w:val="00C32807"/>
    <w:rsid w:val="00C32B89"/>
    <w:rsid w:val="00C32D30"/>
    <w:rsid w:val="00C337BC"/>
    <w:rsid w:val="00C33C15"/>
    <w:rsid w:val="00C33D6B"/>
    <w:rsid w:val="00C33DF3"/>
    <w:rsid w:val="00C33F3D"/>
    <w:rsid w:val="00C3407C"/>
    <w:rsid w:val="00C34342"/>
    <w:rsid w:val="00C346C1"/>
    <w:rsid w:val="00C347C4"/>
    <w:rsid w:val="00C34933"/>
    <w:rsid w:val="00C34A0C"/>
    <w:rsid w:val="00C34ADA"/>
    <w:rsid w:val="00C3517A"/>
    <w:rsid w:val="00C351A7"/>
    <w:rsid w:val="00C35E11"/>
    <w:rsid w:val="00C36033"/>
    <w:rsid w:val="00C367BB"/>
    <w:rsid w:val="00C36CED"/>
    <w:rsid w:val="00C36DA7"/>
    <w:rsid w:val="00C36DF9"/>
    <w:rsid w:val="00C375BA"/>
    <w:rsid w:val="00C375E9"/>
    <w:rsid w:val="00C37780"/>
    <w:rsid w:val="00C37BB1"/>
    <w:rsid w:val="00C37DB1"/>
    <w:rsid w:val="00C4010D"/>
    <w:rsid w:val="00C404B7"/>
    <w:rsid w:val="00C40B72"/>
    <w:rsid w:val="00C40D4A"/>
    <w:rsid w:val="00C41120"/>
    <w:rsid w:val="00C411D2"/>
    <w:rsid w:val="00C414DA"/>
    <w:rsid w:val="00C41BEA"/>
    <w:rsid w:val="00C41F4C"/>
    <w:rsid w:val="00C41FC4"/>
    <w:rsid w:val="00C42027"/>
    <w:rsid w:val="00C4262B"/>
    <w:rsid w:val="00C42F12"/>
    <w:rsid w:val="00C43505"/>
    <w:rsid w:val="00C435C2"/>
    <w:rsid w:val="00C4367B"/>
    <w:rsid w:val="00C43BB7"/>
    <w:rsid w:val="00C44442"/>
    <w:rsid w:val="00C44975"/>
    <w:rsid w:val="00C44CE6"/>
    <w:rsid w:val="00C45537"/>
    <w:rsid w:val="00C4557D"/>
    <w:rsid w:val="00C45753"/>
    <w:rsid w:val="00C45835"/>
    <w:rsid w:val="00C458DA"/>
    <w:rsid w:val="00C45C65"/>
    <w:rsid w:val="00C45CBF"/>
    <w:rsid w:val="00C45D44"/>
    <w:rsid w:val="00C45D8B"/>
    <w:rsid w:val="00C4602E"/>
    <w:rsid w:val="00C4609E"/>
    <w:rsid w:val="00C460E3"/>
    <w:rsid w:val="00C46659"/>
    <w:rsid w:val="00C4673C"/>
    <w:rsid w:val="00C468FE"/>
    <w:rsid w:val="00C47050"/>
    <w:rsid w:val="00C4760A"/>
    <w:rsid w:val="00C4762C"/>
    <w:rsid w:val="00C47683"/>
    <w:rsid w:val="00C476A1"/>
    <w:rsid w:val="00C47D3A"/>
    <w:rsid w:val="00C47D73"/>
    <w:rsid w:val="00C47F0F"/>
    <w:rsid w:val="00C501D5"/>
    <w:rsid w:val="00C501E1"/>
    <w:rsid w:val="00C5035E"/>
    <w:rsid w:val="00C50420"/>
    <w:rsid w:val="00C50554"/>
    <w:rsid w:val="00C505E9"/>
    <w:rsid w:val="00C509DC"/>
    <w:rsid w:val="00C50C43"/>
    <w:rsid w:val="00C5112C"/>
    <w:rsid w:val="00C51182"/>
    <w:rsid w:val="00C5169B"/>
    <w:rsid w:val="00C51936"/>
    <w:rsid w:val="00C51D05"/>
    <w:rsid w:val="00C51DE5"/>
    <w:rsid w:val="00C51E7A"/>
    <w:rsid w:val="00C521F4"/>
    <w:rsid w:val="00C52976"/>
    <w:rsid w:val="00C52B01"/>
    <w:rsid w:val="00C53011"/>
    <w:rsid w:val="00C53023"/>
    <w:rsid w:val="00C5393F"/>
    <w:rsid w:val="00C546AD"/>
    <w:rsid w:val="00C54887"/>
    <w:rsid w:val="00C54E8A"/>
    <w:rsid w:val="00C54F24"/>
    <w:rsid w:val="00C5521D"/>
    <w:rsid w:val="00C5524F"/>
    <w:rsid w:val="00C552B1"/>
    <w:rsid w:val="00C555EC"/>
    <w:rsid w:val="00C55804"/>
    <w:rsid w:val="00C5596C"/>
    <w:rsid w:val="00C55A8A"/>
    <w:rsid w:val="00C55BD2"/>
    <w:rsid w:val="00C56341"/>
    <w:rsid w:val="00C563AA"/>
    <w:rsid w:val="00C563B0"/>
    <w:rsid w:val="00C56991"/>
    <w:rsid w:val="00C56CF1"/>
    <w:rsid w:val="00C56E46"/>
    <w:rsid w:val="00C57145"/>
    <w:rsid w:val="00C575D8"/>
    <w:rsid w:val="00C57F00"/>
    <w:rsid w:val="00C603E1"/>
    <w:rsid w:val="00C6055E"/>
    <w:rsid w:val="00C605BB"/>
    <w:rsid w:val="00C6064B"/>
    <w:rsid w:val="00C614A7"/>
    <w:rsid w:val="00C617F6"/>
    <w:rsid w:val="00C61879"/>
    <w:rsid w:val="00C6213A"/>
    <w:rsid w:val="00C623B3"/>
    <w:rsid w:val="00C6264D"/>
    <w:rsid w:val="00C62A4A"/>
    <w:rsid w:val="00C62ABD"/>
    <w:rsid w:val="00C62E0B"/>
    <w:rsid w:val="00C62F53"/>
    <w:rsid w:val="00C62FBE"/>
    <w:rsid w:val="00C63367"/>
    <w:rsid w:val="00C6386D"/>
    <w:rsid w:val="00C646D9"/>
    <w:rsid w:val="00C64A07"/>
    <w:rsid w:val="00C64B4A"/>
    <w:rsid w:val="00C64BE0"/>
    <w:rsid w:val="00C64C32"/>
    <w:rsid w:val="00C64F6A"/>
    <w:rsid w:val="00C651C5"/>
    <w:rsid w:val="00C652C1"/>
    <w:rsid w:val="00C653CA"/>
    <w:rsid w:val="00C65451"/>
    <w:rsid w:val="00C654A6"/>
    <w:rsid w:val="00C65630"/>
    <w:rsid w:val="00C65F47"/>
    <w:rsid w:val="00C66009"/>
    <w:rsid w:val="00C660E9"/>
    <w:rsid w:val="00C66690"/>
    <w:rsid w:val="00C66776"/>
    <w:rsid w:val="00C66793"/>
    <w:rsid w:val="00C67110"/>
    <w:rsid w:val="00C67211"/>
    <w:rsid w:val="00C67643"/>
    <w:rsid w:val="00C678A3"/>
    <w:rsid w:val="00C67908"/>
    <w:rsid w:val="00C67964"/>
    <w:rsid w:val="00C67A1E"/>
    <w:rsid w:val="00C67EE4"/>
    <w:rsid w:val="00C7024A"/>
    <w:rsid w:val="00C7052D"/>
    <w:rsid w:val="00C70F77"/>
    <w:rsid w:val="00C7111B"/>
    <w:rsid w:val="00C71310"/>
    <w:rsid w:val="00C72000"/>
    <w:rsid w:val="00C72115"/>
    <w:rsid w:val="00C7216B"/>
    <w:rsid w:val="00C727B4"/>
    <w:rsid w:val="00C72BC5"/>
    <w:rsid w:val="00C72E11"/>
    <w:rsid w:val="00C737DA"/>
    <w:rsid w:val="00C737FF"/>
    <w:rsid w:val="00C73AEB"/>
    <w:rsid w:val="00C73CEE"/>
    <w:rsid w:val="00C73E76"/>
    <w:rsid w:val="00C7414E"/>
    <w:rsid w:val="00C744B4"/>
    <w:rsid w:val="00C752B2"/>
    <w:rsid w:val="00C752C1"/>
    <w:rsid w:val="00C75421"/>
    <w:rsid w:val="00C75F0F"/>
    <w:rsid w:val="00C75FA6"/>
    <w:rsid w:val="00C76014"/>
    <w:rsid w:val="00C762FD"/>
    <w:rsid w:val="00C7630C"/>
    <w:rsid w:val="00C7680A"/>
    <w:rsid w:val="00C76904"/>
    <w:rsid w:val="00C76ACE"/>
    <w:rsid w:val="00C76C3C"/>
    <w:rsid w:val="00C76C97"/>
    <w:rsid w:val="00C76D8D"/>
    <w:rsid w:val="00C76F7C"/>
    <w:rsid w:val="00C770A4"/>
    <w:rsid w:val="00C7721A"/>
    <w:rsid w:val="00C7725C"/>
    <w:rsid w:val="00C772AB"/>
    <w:rsid w:val="00C77898"/>
    <w:rsid w:val="00C778C4"/>
    <w:rsid w:val="00C77969"/>
    <w:rsid w:val="00C77FF1"/>
    <w:rsid w:val="00C8004C"/>
    <w:rsid w:val="00C8011F"/>
    <w:rsid w:val="00C802EB"/>
    <w:rsid w:val="00C804CD"/>
    <w:rsid w:val="00C80535"/>
    <w:rsid w:val="00C806C1"/>
    <w:rsid w:val="00C80D42"/>
    <w:rsid w:val="00C80EEE"/>
    <w:rsid w:val="00C81525"/>
    <w:rsid w:val="00C815F9"/>
    <w:rsid w:val="00C817B5"/>
    <w:rsid w:val="00C81BCE"/>
    <w:rsid w:val="00C81C5D"/>
    <w:rsid w:val="00C81E00"/>
    <w:rsid w:val="00C82104"/>
    <w:rsid w:val="00C82270"/>
    <w:rsid w:val="00C825DA"/>
    <w:rsid w:val="00C825F8"/>
    <w:rsid w:val="00C827E0"/>
    <w:rsid w:val="00C828A2"/>
    <w:rsid w:val="00C82AE4"/>
    <w:rsid w:val="00C82BD4"/>
    <w:rsid w:val="00C832EC"/>
    <w:rsid w:val="00C83AE1"/>
    <w:rsid w:val="00C83CC0"/>
    <w:rsid w:val="00C83D14"/>
    <w:rsid w:val="00C83D33"/>
    <w:rsid w:val="00C83E1C"/>
    <w:rsid w:val="00C8449F"/>
    <w:rsid w:val="00C84704"/>
    <w:rsid w:val="00C84949"/>
    <w:rsid w:val="00C84E66"/>
    <w:rsid w:val="00C858BE"/>
    <w:rsid w:val="00C85A56"/>
    <w:rsid w:val="00C85EE5"/>
    <w:rsid w:val="00C862A3"/>
    <w:rsid w:val="00C8736A"/>
    <w:rsid w:val="00C87440"/>
    <w:rsid w:val="00C875C8"/>
    <w:rsid w:val="00C8763A"/>
    <w:rsid w:val="00C876A1"/>
    <w:rsid w:val="00C87810"/>
    <w:rsid w:val="00C8791F"/>
    <w:rsid w:val="00C8797D"/>
    <w:rsid w:val="00C87AB7"/>
    <w:rsid w:val="00C87B5C"/>
    <w:rsid w:val="00C87F3B"/>
    <w:rsid w:val="00C90464"/>
    <w:rsid w:val="00C9056A"/>
    <w:rsid w:val="00C906BD"/>
    <w:rsid w:val="00C90B12"/>
    <w:rsid w:val="00C90BC9"/>
    <w:rsid w:val="00C90C4B"/>
    <w:rsid w:val="00C90E11"/>
    <w:rsid w:val="00C90EA2"/>
    <w:rsid w:val="00C90ED1"/>
    <w:rsid w:val="00C90F9C"/>
    <w:rsid w:val="00C91142"/>
    <w:rsid w:val="00C91937"/>
    <w:rsid w:val="00C92272"/>
    <w:rsid w:val="00C922E3"/>
    <w:rsid w:val="00C923BE"/>
    <w:rsid w:val="00C925D2"/>
    <w:rsid w:val="00C92773"/>
    <w:rsid w:val="00C92872"/>
    <w:rsid w:val="00C92BEC"/>
    <w:rsid w:val="00C92E53"/>
    <w:rsid w:val="00C9321C"/>
    <w:rsid w:val="00C934EB"/>
    <w:rsid w:val="00C9384E"/>
    <w:rsid w:val="00C938DF"/>
    <w:rsid w:val="00C93989"/>
    <w:rsid w:val="00C93D3C"/>
    <w:rsid w:val="00C93E17"/>
    <w:rsid w:val="00C93E43"/>
    <w:rsid w:val="00C93F45"/>
    <w:rsid w:val="00C944CD"/>
    <w:rsid w:val="00C9451A"/>
    <w:rsid w:val="00C94538"/>
    <w:rsid w:val="00C94696"/>
    <w:rsid w:val="00C947DD"/>
    <w:rsid w:val="00C94998"/>
    <w:rsid w:val="00C94A36"/>
    <w:rsid w:val="00C94BA5"/>
    <w:rsid w:val="00C94DCE"/>
    <w:rsid w:val="00C950CA"/>
    <w:rsid w:val="00C95654"/>
    <w:rsid w:val="00C956C4"/>
    <w:rsid w:val="00C95792"/>
    <w:rsid w:val="00C9579F"/>
    <w:rsid w:val="00C95946"/>
    <w:rsid w:val="00C95A82"/>
    <w:rsid w:val="00C95BD1"/>
    <w:rsid w:val="00C9608B"/>
    <w:rsid w:val="00C961FD"/>
    <w:rsid w:val="00C96395"/>
    <w:rsid w:val="00C96B8F"/>
    <w:rsid w:val="00C96E85"/>
    <w:rsid w:val="00C975F2"/>
    <w:rsid w:val="00C978EB"/>
    <w:rsid w:val="00C97D00"/>
    <w:rsid w:val="00CA0385"/>
    <w:rsid w:val="00CA0411"/>
    <w:rsid w:val="00CA07F8"/>
    <w:rsid w:val="00CA08B3"/>
    <w:rsid w:val="00CA09E7"/>
    <w:rsid w:val="00CA0C87"/>
    <w:rsid w:val="00CA10A5"/>
    <w:rsid w:val="00CA128D"/>
    <w:rsid w:val="00CA1768"/>
    <w:rsid w:val="00CA1A73"/>
    <w:rsid w:val="00CA1E4C"/>
    <w:rsid w:val="00CA1F37"/>
    <w:rsid w:val="00CA2431"/>
    <w:rsid w:val="00CA2457"/>
    <w:rsid w:val="00CA24E6"/>
    <w:rsid w:val="00CA26CD"/>
    <w:rsid w:val="00CA292D"/>
    <w:rsid w:val="00CA29C4"/>
    <w:rsid w:val="00CA2AB6"/>
    <w:rsid w:val="00CA30B5"/>
    <w:rsid w:val="00CA38CB"/>
    <w:rsid w:val="00CA3B3E"/>
    <w:rsid w:val="00CA3BF3"/>
    <w:rsid w:val="00CA442B"/>
    <w:rsid w:val="00CA4757"/>
    <w:rsid w:val="00CA47F1"/>
    <w:rsid w:val="00CA4A26"/>
    <w:rsid w:val="00CA4AA8"/>
    <w:rsid w:val="00CA5055"/>
    <w:rsid w:val="00CA550E"/>
    <w:rsid w:val="00CA5A57"/>
    <w:rsid w:val="00CA5AA9"/>
    <w:rsid w:val="00CA5ADD"/>
    <w:rsid w:val="00CA5D0A"/>
    <w:rsid w:val="00CA5D74"/>
    <w:rsid w:val="00CA5DDC"/>
    <w:rsid w:val="00CA5E4B"/>
    <w:rsid w:val="00CA5F0B"/>
    <w:rsid w:val="00CA5F2F"/>
    <w:rsid w:val="00CA600A"/>
    <w:rsid w:val="00CA61B3"/>
    <w:rsid w:val="00CA6311"/>
    <w:rsid w:val="00CA6673"/>
    <w:rsid w:val="00CA6AC7"/>
    <w:rsid w:val="00CA6C5B"/>
    <w:rsid w:val="00CA6F7D"/>
    <w:rsid w:val="00CA71BD"/>
    <w:rsid w:val="00CA7437"/>
    <w:rsid w:val="00CA7506"/>
    <w:rsid w:val="00CA7592"/>
    <w:rsid w:val="00CA76FA"/>
    <w:rsid w:val="00CA7767"/>
    <w:rsid w:val="00CA7A36"/>
    <w:rsid w:val="00CA7CE6"/>
    <w:rsid w:val="00CA7F83"/>
    <w:rsid w:val="00CB0024"/>
    <w:rsid w:val="00CB03E3"/>
    <w:rsid w:val="00CB0728"/>
    <w:rsid w:val="00CB09BD"/>
    <w:rsid w:val="00CB0D5C"/>
    <w:rsid w:val="00CB0EE7"/>
    <w:rsid w:val="00CB0F76"/>
    <w:rsid w:val="00CB13A9"/>
    <w:rsid w:val="00CB15BC"/>
    <w:rsid w:val="00CB1765"/>
    <w:rsid w:val="00CB1AFD"/>
    <w:rsid w:val="00CB21C4"/>
    <w:rsid w:val="00CB21DC"/>
    <w:rsid w:val="00CB2413"/>
    <w:rsid w:val="00CB2745"/>
    <w:rsid w:val="00CB2859"/>
    <w:rsid w:val="00CB2CB8"/>
    <w:rsid w:val="00CB364E"/>
    <w:rsid w:val="00CB3A3B"/>
    <w:rsid w:val="00CB3D3A"/>
    <w:rsid w:val="00CB4065"/>
    <w:rsid w:val="00CB44CA"/>
    <w:rsid w:val="00CB4640"/>
    <w:rsid w:val="00CB4B9F"/>
    <w:rsid w:val="00CB4EB8"/>
    <w:rsid w:val="00CB5242"/>
    <w:rsid w:val="00CB53F7"/>
    <w:rsid w:val="00CB556D"/>
    <w:rsid w:val="00CB562E"/>
    <w:rsid w:val="00CB57F2"/>
    <w:rsid w:val="00CB59CA"/>
    <w:rsid w:val="00CB5AAB"/>
    <w:rsid w:val="00CB60A8"/>
    <w:rsid w:val="00CB61E7"/>
    <w:rsid w:val="00CB62B8"/>
    <w:rsid w:val="00CB6A06"/>
    <w:rsid w:val="00CB6ACA"/>
    <w:rsid w:val="00CB6CD8"/>
    <w:rsid w:val="00CB7115"/>
    <w:rsid w:val="00CB73CE"/>
    <w:rsid w:val="00CB7446"/>
    <w:rsid w:val="00CB74EA"/>
    <w:rsid w:val="00CB7509"/>
    <w:rsid w:val="00CB759F"/>
    <w:rsid w:val="00CB780F"/>
    <w:rsid w:val="00CB7839"/>
    <w:rsid w:val="00CB7B7D"/>
    <w:rsid w:val="00CB7FB2"/>
    <w:rsid w:val="00CC02F3"/>
    <w:rsid w:val="00CC0872"/>
    <w:rsid w:val="00CC09DA"/>
    <w:rsid w:val="00CC0B09"/>
    <w:rsid w:val="00CC1C3B"/>
    <w:rsid w:val="00CC2130"/>
    <w:rsid w:val="00CC227F"/>
    <w:rsid w:val="00CC250F"/>
    <w:rsid w:val="00CC2643"/>
    <w:rsid w:val="00CC2A67"/>
    <w:rsid w:val="00CC2A88"/>
    <w:rsid w:val="00CC2B7A"/>
    <w:rsid w:val="00CC2FE0"/>
    <w:rsid w:val="00CC30C7"/>
    <w:rsid w:val="00CC30E3"/>
    <w:rsid w:val="00CC34CA"/>
    <w:rsid w:val="00CC3BFB"/>
    <w:rsid w:val="00CC3FE1"/>
    <w:rsid w:val="00CC4323"/>
    <w:rsid w:val="00CC48CC"/>
    <w:rsid w:val="00CC4FE3"/>
    <w:rsid w:val="00CC530D"/>
    <w:rsid w:val="00CC5657"/>
    <w:rsid w:val="00CC5788"/>
    <w:rsid w:val="00CC5E82"/>
    <w:rsid w:val="00CC6082"/>
    <w:rsid w:val="00CC60F0"/>
    <w:rsid w:val="00CC62CF"/>
    <w:rsid w:val="00CC6B6C"/>
    <w:rsid w:val="00CC6F31"/>
    <w:rsid w:val="00CC7435"/>
    <w:rsid w:val="00CD0858"/>
    <w:rsid w:val="00CD0B22"/>
    <w:rsid w:val="00CD11C5"/>
    <w:rsid w:val="00CD12E2"/>
    <w:rsid w:val="00CD14A1"/>
    <w:rsid w:val="00CD1658"/>
    <w:rsid w:val="00CD1852"/>
    <w:rsid w:val="00CD1C58"/>
    <w:rsid w:val="00CD1D65"/>
    <w:rsid w:val="00CD1D8E"/>
    <w:rsid w:val="00CD20E7"/>
    <w:rsid w:val="00CD20FA"/>
    <w:rsid w:val="00CD2191"/>
    <w:rsid w:val="00CD2677"/>
    <w:rsid w:val="00CD2CE0"/>
    <w:rsid w:val="00CD2FB8"/>
    <w:rsid w:val="00CD3085"/>
    <w:rsid w:val="00CD30CF"/>
    <w:rsid w:val="00CD3175"/>
    <w:rsid w:val="00CD3522"/>
    <w:rsid w:val="00CD3B02"/>
    <w:rsid w:val="00CD3CE0"/>
    <w:rsid w:val="00CD3EB2"/>
    <w:rsid w:val="00CD433F"/>
    <w:rsid w:val="00CD47DF"/>
    <w:rsid w:val="00CD4C23"/>
    <w:rsid w:val="00CD4C49"/>
    <w:rsid w:val="00CD59D8"/>
    <w:rsid w:val="00CD5B4F"/>
    <w:rsid w:val="00CD5D08"/>
    <w:rsid w:val="00CD5D6A"/>
    <w:rsid w:val="00CD605B"/>
    <w:rsid w:val="00CD66B0"/>
    <w:rsid w:val="00CD66BE"/>
    <w:rsid w:val="00CD69A5"/>
    <w:rsid w:val="00CD70C6"/>
    <w:rsid w:val="00CD749A"/>
    <w:rsid w:val="00CD7C33"/>
    <w:rsid w:val="00CD7E2E"/>
    <w:rsid w:val="00CD7E44"/>
    <w:rsid w:val="00CE01D0"/>
    <w:rsid w:val="00CE0244"/>
    <w:rsid w:val="00CE0EFC"/>
    <w:rsid w:val="00CE11C3"/>
    <w:rsid w:val="00CE14A4"/>
    <w:rsid w:val="00CE1D69"/>
    <w:rsid w:val="00CE1E08"/>
    <w:rsid w:val="00CE26E3"/>
    <w:rsid w:val="00CE2BA8"/>
    <w:rsid w:val="00CE2C46"/>
    <w:rsid w:val="00CE2F53"/>
    <w:rsid w:val="00CE306B"/>
    <w:rsid w:val="00CE37C8"/>
    <w:rsid w:val="00CE3974"/>
    <w:rsid w:val="00CE3B8C"/>
    <w:rsid w:val="00CE3DB8"/>
    <w:rsid w:val="00CE3F54"/>
    <w:rsid w:val="00CE42B5"/>
    <w:rsid w:val="00CE4439"/>
    <w:rsid w:val="00CE45AA"/>
    <w:rsid w:val="00CE488D"/>
    <w:rsid w:val="00CE4A7C"/>
    <w:rsid w:val="00CE4A7D"/>
    <w:rsid w:val="00CE4AE8"/>
    <w:rsid w:val="00CE5230"/>
    <w:rsid w:val="00CE570A"/>
    <w:rsid w:val="00CE5940"/>
    <w:rsid w:val="00CE5AB8"/>
    <w:rsid w:val="00CE5C2C"/>
    <w:rsid w:val="00CE5DDC"/>
    <w:rsid w:val="00CE5E35"/>
    <w:rsid w:val="00CE617E"/>
    <w:rsid w:val="00CE653D"/>
    <w:rsid w:val="00CE6A1E"/>
    <w:rsid w:val="00CE6C18"/>
    <w:rsid w:val="00CE745B"/>
    <w:rsid w:val="00CF02F7"/>
    <w:rsid w:val="00CF0404"/>
    <w:rsid w:val="00CF05E8"/>
    <w:rsid w:val="00CF0658"/>
    <w:rsid w:val="00CF06D7"/>
    <w:rsid w:val="00CF06D9"/>
    <w:rsid w:val="00CF071E"/>
    <w:rsid w:val="00CF0BF5"/>
    <w:rsid w:val="00CF116B"/>
    <w:rsid w:val="00CF142A"/>
    <w:rsid w:val="00CF1584"/>
    <w:rsid w:val="00CF158C"/>
    <w:rsid w:val="00CF166F"/>
    <w:rsid w:val="00CF1B9D"/>
    <w:rsid w:val="00CF2308"/>
    <w:rsid w:val="00CF23E1"/>
    <w:rsid w:val="00CF25A5"/>
    <w:rsid w:val="00CF2B23"/>
    <w:rsid w:val="00CF2B2D"/>
    <w:rsid w:val="00CF35A1"/>
    <w:rsid w:val="00CF35DB"/>
    <w:rsid w:val="00CF3650"/>
    <w:rsid w:val="00CF36A1"/>
    <w:rsid w:val="00CF3C06"/>
    <w:rsid w:val="00CF3F1D"/>
    <w:rsid w:val="00CF41D2"/>
    <w:rsid w:val="00CF4390"/>
    <w:rsid w:val="00CF4746"/>
    <w:rsid w:val="00CF4812"/>
    <w:rsid w:val="00CF4989"/>
    <w:rsid w:val="00CF4CF2"/>
    <w:rsid w:val="00CF582A"/>
    <w:rsid w:val="00CF58D3"/>
    <w:rsid w:val="00CF5AB0"/>
    <w:rsid w:val="00CF5BE7"/>
    <w:rsid w:val="00CF5E43"/>
    <w:rsid w:val="00CF5E4F"/>
    <w:rsid w:val="00CF6206"/>
    <w:rsid w:val="00CF6375"/>
    <w:rsid w:val="00CF63D1"/>
    <w:rsid w:val="00CF63FD"/>
    <w:rsid w:val="00CF670C"/>
    <w:rsid w:val="00CF6C4C"/>
    <w:rsid w:val="00CF6F3E"/>
    <w:rsid w:val="00CF763E"/>
    <w:rsid w:val="00CF7684"/>
    <w:rsid w:val="00D00214"/>
    <w:rsid w:val="00D00775"/>
    <w:rsid w:val="00D00EE4"/>
    <w:rsid w:val="00D012A4"/>
    <w:rsid w:val="00D012F8"/>
    <w:rsid w:val="00D0198C"/>
    <w:rsid w:val="00D01A41"/>
    <w:rsid w:val="00D01B92"/>
    <w:rsid w:val="00D01D3A"/>
    <w:rsid w:val="00D01E05"/>
    <w:rsid w:val="00D01FC4"/>
    <w:rsid w:val="00D0208E"/>
    <w:rsid w:val="00D0275C"/>
    <w:rsid w:val="00D02A1A"/>
    <w:rsid w:val="00D02EB0"/>
    <w:rsid w:val="00D02F56"/>
    <w:rsid w:val="00D035E2"/>
    <w:rsid w:val="00D0363C"/>
    <w:rsid w:val="00D037C3"/>
    <w:rsid w:val="00D0381E"/>
    <w:rsid w:val="00D039AB"/>
    <w:rsid w:val="00D03E9B"/>
    <w:rsid w:val="00D03F23"/>
    <w:rsid w:val="00D040DC"/>
    <w:rsid w:val="00D0489D"/>
    <w:rsid w:val="00D049DC"/>
    <w:rsid w:val="00D052D0"/>
    <w:rsid w:val="00D05A12"/>
    <w:rsid w:val="00D060DB"/>
    <w:rsid w:val="00D06143"/>
    <w:rsid w:val="00D06648"/>
    <w:rsid w:val="00D06879"/>
    <w:rsid w:val="00D068E5"/>
    <w:rsid w:val="00D06A4C"/>
    <w:rsid w:val="00D06A61"/>
    <w:rsid w:val="00D06ACA"/>
    <w:rsid w:val="00D06B10"/>
    <w:rsid w:val="00D06D4E"/>
    <w:rsid w:val="00D07090"/>
    <w:rsid w:val="00D07290"/>
    <w:rsid w:val="00D07548"/>
    <w:rsid w:val="00D07565"/>
    <w:rsid w:val="00D07941"/>
    <w:rsid w:val="00D07E09"/>
    <w:rsid w:val="00D10497"/>
    <w:rsid w:val="00D104E3"/>
    <w:rsid w:val="00D10505"/>
    <w:rsid w:val="00D106FC"/>
    <w:rsid w:val="00D1072E"/>
    <w:rsid w:val="00D108B5"/>
    <w:rsid w:val="00D10AE6"/>
    <w:rsid w:val="00D10E29"/>
    <w:rsid w:val="00D10EFC"/>
    <w:rsid w:val="00D1119E"/>
    <w:rsid w:val="00D11645"/>
    <w:rsid w:val="00D1184B"/>
    <w:rsid w:val="00D11A3C"/>
    <w:rsid w:val="00D11D18"/>
    <w:rsid w:val="00D11E72"/>
    <w:rsid w:val="00D11FA7"/>
    <w:rsid w:val="00D12075"/>
    <w:rsid w:val="00D1242C"/>
    <w:rsid w:val="00D1294E"/>
    <w:rsid w:val="00D12FF5"/>
    <w:rsid w:val="00D132F4"/>
    <w:rsid w:val="00D13429"/>
    <w:rsid w:val="00D13A79"/>
    <w:rsid w:val="00D13B28"/>
    <w:rsid w:val="00D13B4F"/>
    <w:rsid w:val="00D1458F"/>
    <w:rsid w:val="00D14790"/>
    <w:rsid w:val="00D15063"/>
    <w:rsid w:val="00D15119"/>
    <w:rsid w:val="00D153C9"/>
    <w:rsid w:val="00D153E4"/>
    <w:rsid w:val="00D15681"/>
    <w:rsid w:val="00D15DDE"/>
    <w:rsid w:val="00D16036"/>
    <w:rsid w:val="00D16343"/>
    <w:rsid w:val="00D166EF"/>
    <w:rsid w:val="00D16B4F"/>
    <w:rsid w:val="00D16EFB"/>
    <w:rsid w:val="00D171B1"/>
    <w:rsid w:val="00D1720D"/>
    <w:rsid w:val="00D17436"/>
    <w:rsid w:val="00D17749"/>
    <w:rsid w:val="00D1795B"/>
    <w:rsid w:val="00D179A6"/>
    <w:rsid w:val="00D17D34"/>
    <w:rsid w:val="00D200B4"/>
    <w:rsid w:val="00D2052C"/>
    <w:rsid w:val="00D20F35"/>
    <w:rsid w:val="00D2100D"/>
    <w:rsid w:val="00D2117F"/>
    <w:rsid w:val="00D21ED6"/>
    <w:rsid w:val="00D22511"/>
    <w:rsid w:val="00D22A7C"/>
    <w:rsid w:val="00D22BB3"/>
    <w:rsid w:val="00D22CBD"/>
    <w:rsid w:val="00D23534"/>
    <w:rsid w:val="00D2366C"/>
    <w:rsid w:val="00D2370B"/>
    <w:rsid w:val="00D23D98"/>
    <w:rsid w:val="00D2450A"/>
    <w:rsid w:val="00D24A4A"/>
    <w:rsid w:val="00D24B86"/>
    <w:rsid w:val="00D25132"/>
    <w:rsid w:val="00D2547A"/>
    <w:rsid w:val="00D25592"/>
    <w:rsid w:val="00D25AF7"/>
    <w:rsid w:val="00D25B80"/>
    <w:rsid w:val="00D261F1"/>
    <w:rsid w:val="00D26420"/>
    <w:rsid w:val="00D267E3"/>
    <w:rsid w:val="00D26E2E"/>
    <w:rsid w:val="00D2702D"/>
    <w:rsid w:val="00D2769B"/>
    <w:rsid w:val="00D277AD"/>
    <w:rsid w:val="00D27A28"/>
    <w:rsid w:val="00D27C82"/>
    <w:rsid w:val="00D27D34"/>
    <w:rsid w:val="00D27DE4"/>
    <w:rsid w:val="00D27DE7"/>
    <w:rsid w:val="00D30833"/>
    <w:rsid w:val="00D3085C"/>
    <w:rsid w:val="00D30D3F"/>
    <w:rsid w:val="00D31679"/>
    <w:rsid w:val="00D31796"/>
    <w:rsid w:val="00D31E76"/>
    <w:rsid w:val="00D31FF5"/>
    <w:rsid w:val="00D3267A"/>
    <w:rsid w:val="00D32683"/>
    <w:rsid w:val="00D3278D"/>
    <w:rsid w:val="00D327D8"/>
    <w:rsid w:val="00D3295B"/>
    <w:rsid w:val="00D32EFB"/>
    <w:rsid w:val="00D330D6"/>
    <w:rsid w:val="00D33162"/>
    <w:rsid w:val="00D3333C"/>
    <w:rsid w:val="00D33398"/>
    <w:rsid w:val="00D334BB"/>
    <w:rsid w:val="00D3378A"/>
    <w:rsid w:val="00D3385A"/>
    <w:rsid w:val="00D33918"/>
    <w:rsid w:val="00D33F21"/>
    <w:rsid w:val="00D341B1"/>
    <w:rsid w:val="00D341F6"/>
    <w:rsid w:val="00D342CF"/>
    <w:rsid w:val="00D34549"/>
    <w:rsid w:val="00D3464D"/>
    <w:rsid w:val="00D346E6"/>
    <w:rsid w:val="00D3472B"/>
    <w:rsid w:val="00D34B99"/>
    <w:rsid w:val="00D34EA3"/>
    <w:rsid w:val="00D34FF5"/>
    <w:rsid w:val="00D352D2"/>
    <w:rsid w:val="00D35375"/>
    <w:rsid w:val="00D35999"/>
    <w:rsid w:val="00D359F6"/>
    <w:rsid w:val="00D35D41"/>
    <w:rsid w:val="00D35E91"/>
    <w:rsid w:val="00D35F4C"/>
    <w:rsid w:val="00D3601B"/>
    <w:rsid w:val="00D36846"/>
    <w:rsid w:val="00D3692F"/>
    <w:rsid w:val="00D369C1"/>
    <w:rsid w:val="00D369CC"/>
    <w:rsid w:val="00D36C49"/>
    <w:rsid w:val="00D36C80"/>
    <w:rsid w:val="00D370D7"/>
    <w:rsid w:val="00D375E0"/>
    <w:rsid w:val="00D4046E"/>
    <w:rsid w:val="00D40606"/>
    <w:rsid w:val="00D40C70"/>
    <w:rsid w:val="00D412D7"/>
    <w:rsid w:val="00D415D0"/>
    <w:rsid w:val="00D416D9"/>
    <w:rsid w:val="00D41B64"/>
    <w:rsid w:val="00D41D54"/>
    <w:rsid w:val="00D420E1"/>
    <w:rsid w:val="00D42672"/>
    <w:rsid w:val="00D426AF"/>
    <w:rsid w:val="00D429AC"/>
    <w:rsid w:val="00D42B24"/>
    <w:rsid w:val="00D43060"/>
    <w:rsid w:val="00D4350F"/>
    <w:rsid w:val="00D436BD"/>
    <w:rsid w:val="00D4370F"/>
    <w:rsid w:val="00D43C55"/>
    <w:rsid w:val="00D440E4"/>
    <w:rsid w:val="00D44230"/>
    <w:rsid w:val="00D447EC"/>
    <w:rsid w:val="00D44871"/>
    <w:rsid w:val="00D44D35"/>
    <w:rsid w:val="00D44E9A"/>
    <w:rsid w:val="00D45136"/>
    <w:rsid w:val="00D4516A"/>
    <w:rsid w:val="00D45332"/>
    <w:rsid w:val="00D45824"/>
    <w:rsid w:val="00D45835"/>
    <w:rsid w:val="00D459BD"/>
    <w:rsid w:val="00D45A2A"/>
    <w:rsid w:val="00D45C91"/>
    <w:rsid w:val="00D45F1B"/>
    <w:rsid w:val="00D45F4C"/>
    <w:rsid w:val="00D462C3"/>
    <w:rsid w:val="00D46666"/>
    <w:rsid w:val="00D46705"/>
    <w:rsid w:val="00D46D2A"/>
    <w:rsid w:val="00D46FC9"/>
    <w:rsid w:val="00D470D2"/>
    <w:rsid w:val="00D471F5"/>
    <w:rsid w:val="00D473F7"/>
    <w:rsid w:val="00D47886"/>
    <w:rsid w:val="00D47C56"/>
    <w:rsid w:val="00D47D3B"/>
    <w:rsid w:val="00D47EF7"/>
    <w:rsid w:val="00D50097"/>
    <w:rsid w:val="00D505D7"/>
    <w:rsid w:val="00D505EE"/>
    <w:rsid w:val="00D50852"/>
    <w:rsid w:val="00D5095A"/>
    <w:rsid w:val="00D50A5E"/>
    <w:rsid w:val="00D50FFD"/>
    <w:rsid w:val="00D51266"/>
    <w:rsid w:val="00D513EB"/>
    <w:rsid w:val="00D51557"/>
    <w:rsid w:val="00D5161D"/>
    <w:rsid w:val="00D51657"/>
    <w:rsid w:val="00D51749"/>
    <w:rsid w:val="00D51ACF"/>
    <w:rsid w:val="00D51CF3"/>
    <w:rsid w:val="00D51DCC"/>
    <w:rsid w:val="00D52374"/>
    <w:rsid w:val="00D52674"/>
    <w:rsid w:val="00D5270C"/>
    <w:rsid w:val="00D52886"/>
    <w:rsid w:val="00D52923"/>
    <w:rsid w:val="00D52960"/>
    <w:rsid w:val="00D52C50"/>
    <w:rsid w:val="00D52F84"/>
    <w:rsid w:val="00D52FBF"/>
    <w:rsid w:val="00D52FF1"/>
    <w:rsid w:val="00D52FFE"/>
    <w:rsid w:val="00D53C4A"/>
    <w:rsid w:val="00D53CB7"/>
    <w:rsid w:val="00D5450E"/>
    <w:rsid w:val="00D54880"/>
    <w:rsid w:val="00D54AB9"/>
    <w:rsid w:val="00D54B8F"/>
    <w:rsid w:val="00D54BFC"/>
    <w:rsid w:val="00D54EAD"/>
    <w:rsid w:val="00D54F64"/>
    <w:rsid w:val="00D55681"/>
    <w:rsid w:val="00D55742"/>
    <w:rsid w:val="00D56061"/>
    <w:rsid w:val="00D5627B"/>
    <w:rsid w:val="00D566A8"/>
    <w:rsid w:val="00D569F5"/>
    <w:rsid w:val="00D56A51"/>
    <w:rsid w:val="00D56E5A"/>
    <w:rsid w:val="00D5700F"/>
    <w:rsid w:val="00D575F0"/>
    <w:rsid w:val="00D57888"/>
    <w:rsid w:val="00D6026D"/>
    <w:rsid w:val="00D602D4"/>
    <w:rsid w:val="00D60364"/>
    <w:rsid w:val="00D60B14"/>
    <w:rsid w:val="00D60B90"/>
    <w:rsid w:val="00D6152F"/>
    <w:rsid w:val="00D615B6"/>
    <w:rsid w:val="00D6166B"/>
    <w:rsid w:val="00D616AC"/>
    <w:rsid w:val="00D617E7"/>
    <w:rsid w:val="00D61839"/>
    <w:rsid w:val="00D61A6A"/>
    <w:rsid w:val="00D61BF9"/>
    <w:rsid w:val="00D61CE3"/>
    <w:rsid w:val="00D61FAA"/>
    <w:rsid w:val="00D6241C"/>
    <w:rsid w:val="00D62A2B"/>
    <w:rsid w:val="00D62A63"/>
    <w:rsid w:val="00D62BF9"/>
    <w:rsid w:val="00D63201"/>
    <w:rsid w:val="00D63690"/>
    <w:rsid w:val="00D63769"/>
    <w:rsid w:val="00D6387B"/>
    <w:rsid w:val="00D63984"/>
    <w:rsid w:val="00D63986"/>
    <w:rsid w:val="00D63C11"/>
    <w:rsid w:val="00D63C93"/>
    <w:rsid w:val="00D6428F"/>
    <w:rsid w:val="00D64410"/>
    <w:rsid w:val="00D644FC"/>
    <w:rsid w:val="00D64964"/>
    <w:rsid w:val="00D653DC"/>
    <w:rsid w:val="00D65854"/>
    <w:rsid w:val="00D65A2E"/>
    <w:rsid w:val="00D65C2E"/>
    <w:rsid w:val="00D6632D"/>
    <w:rsid w:val="00D66391"/>
    <w:rsid w:val="00D663FB"/>
    <w:rsid w:val="00D666B4"/>
    <w:rsid w:val="00D66841"/>
    <w:rsid w:val="00D66896"/>
    <w:rsid w:val="00D669C2"/>
    <w:rsid w:val="00D66E63"/>
    <w:rsid w:val="00D66F85"/>
    <w:rsid w:val="00D67386"/>
    <w:rsid w:val="00D6754F"/>
    <w:rsid w:val="00D6765C"/>
    <w:rsid w:val="00D67BBA"/>
    <w:rsid w:val="00D67D55"/>
    <w:rsid w:val="00D706AA"/>
    <w:rsid w:val="00D706FC"/>
    <w:rsid w:val="00D70BC2"/>
    <w:rsid w:val="00D70E28"/>
    <w:rsid w:val="00D70F7E"/>
    <w:rsid w:val="00D71018"/>
    <w:rsid w:val="00D7114E"/>
    <w:rsid w:val="00D7117D"/>
    <w:rsid w:val="00D714A4"/>
    <w:rsid w:val="00D71C03"/>
    <w:rsid w:val="00D71FAD"/>
    <w:rsid w:val="00D720AF"/>
    <w:rsid w:val="00D72406"/>
    <w:rsid w:val="00D7246D"/>
    <w:rsid w:val="00D72658"/>
    <w:rsid w:val="00D72811"/>
    <w:rsid w:val="00D72BB3"/>
    <w:rsid w:val="00D72C34"/>
    <w:rsid w:val="00D72D6D"/>
    <w:rsid w:val="00D7315E"/>
    <w:rsid w:val="00D74272"/>
    <w:rsid w:val="00D74368"/>
    <w:rsid w:val="00D74572"/>
    <w:rsid w:val="00D745A5"/>
    <w:rsid w:val="00D74933"/>
    <w:rsid w:val="00D74C78"/>
    <w:rsid w:val="00D75329"/>
    <w:rsid w:val="00D75489"/>
    <w:rsid w:val="00D75C79"/>
    <w:rsid w:val="00D75F22"/>
    <w:rsid w:val="00D7650E"/>
    <w:rsid w:val="00D76572"/>
    <w:rsid w:val="00D7678C"/>
    <w:rsid w:val="00D76A12"/>
    <w:rsid w:val="00D76C04"/>
    <w:rsid w:val="00D76C99"/>
    <w:rsid w:val="00D76ECE"/>
    <w:rsid w:val="00D77265"/>
    <w:rsid w:val="00D77756"/>
    <w:rsid w:val="00D7779C"/>
    <w:rsid w:val="00D77B64"/>
    <w:rsid w:val="00D77FAD"/>
    <w:rsid w:val="00D8021C"/>
    <w:rsid w:val="00D80236"/>
    <w:rsid w:val="00D80529"/>
    <w:rsid w:val="00D8058A"/>
    <w:rsid w:val="00D809CE"/>
    <w:rsid w:val="00D80C73"/>
    <w:rsid w:val="00D81147"/>
    <w:rsid w:val="00D812FE"/>
    <w:rsid w:val="00D8152B"/>
    <w:rsid w:val="00D81A03"/>
    <w:rsid w:val="00D81E40"/>
    <w:rsid w:val="00D8204E"/>
    <w:rsid w:val="00D82281"/>
    <w:rsid w:val="00D82317"/>
    <w:rsid w:val="00D824E5"/>
    <w:rsid w:val="00D82A76"/>
    <w:rsid w:val="00D82CE7"/>
    <w:rsid w:val="00D82E7E"/>
    <w:rsid w:val="00D82EFA"/>
    <w:rsid w:val="00D82F2A"/>
    <w:rsid w:val="00D830FC"/>
    <w:rsid w:val="00D8315D"/>
    <w:rsid w:val="00D83167"/>
    <w:rsid w:val="00D83314"/>
    <w:rsid w:val="00D836B6"/>
    <w:rsid w:val="00D836F4"/>
    <w:rsid w:val="00D83B50"/>
    <w:rsid w:val="00D83CE3"/>
    <w:rsid w:val="00D83EA2"/>
    <w:rsid w:val="00D83F3D"/>
    <w:rsid w:val="00D84169"/>
    <w:rsid w:val="00D84444"/>
    <w:rsid w:val="00D846D2"/>
    <w:rsid w:val="00D846D7"/>
    <w:rsid w:val="00D84B63"/>
    <w:rsid w:val="00D84B9C"/>
    <w:rsid w:val="00D84CBF"/>
    <w:rsid w:val="00D84D71"/>
    <w:rsid w:val="00D84D7E"/>
    <w:rsid w:val="00D851BA"/>
    <w:rsid w:val="00D8530B"/>
    <w:rsid w:val="00D8537D"/>
    <w:rsid w:val="00D853A0"/>
    <w:rsid w:val="00D853F7"/>
    <w:rsid w:val="00D859D8"/>
    <w:rsid w:val="00D85D61"/>
    <w:rsid w:val="00D85DEE"/>
    <w:rsid w:val="00D86274"/>
    <w:rsid w:val="00D867BE"/>
    <w:rsid w:val="00D868D2"/>
    <w:rsid w:val="00D86C59"/>
    <w:rsid w:val="00D86C9D"/>
    <w:rsid w:val="00D86CC4"/>
    <w:rsid w:val="00D8731C"/>
    <w:rsid w:val="00D87543"/>
    <w:rsid w:val="00D87897"/>
    <w:rsid w:val="00D87B99"/>
    <w:rsid w:val="00D90465"/>
    <w:rsid w:val="00D905C9"/>
    <w:rsid w:val="00D90819"/>
    <w:rsid w:val="00D9098D"/>
    <w:rsid w:val="00D90A10"/>
    <w:rsid w:val="00D90E94"/>
    <w:rsid w:val="00D911D7"/>
    <w:rsid w:val="00D91EAF"/>
    <w:rsid w:val="00D925EA"/>
    <w:rsid w:val="00D9292D"/>
    <w:rsid w:val="00D929FD"/>
    <w:rsid w:val="00D93218"/>
    <w:rsid w:val="00D93907"/>
    <w:rsid w:val="00D93C6C"/>
    <w:rsid w:val="00D93F4E"/>
    <w:rsid w:val="00D9444B"/>
    <w:rsid w:val="00D94BEB"/>
    <w:rsid w:val="00D94CAF"/>
    <w:rsid w:val="00D94CD8"/>
    <w:rsid w:val="00D950E5"/>
    <w:rsid w:val="00D95186"/>
    <w:rsid w:val="00D951ED"/>
    <w:rsid w:val="00D954EF"/>
    <w:rsid w:val="00D955C5"/>
    <w:rsid w:val="00D95CC5"/>
    <w:rsid w:val="00D9623A"/>
    <w:rsid w:val="00D96307"/>
    <w:rsid w:val="00D96676"/>
    <w:rsid w:val="00D96A3D"/>
    <w:rsid w:val="00D96DBE"/>
    <w:rsid w:val="00D96DC1"/>
    <w:rsid w:val="00D97417"/>
    <w:rsid w:val="00D97466"/>
    <w:rsid w:val="00D97658"/>
    <w:rsid w:val="00D97757"/>
    <w:rsid w:val="00D97CFE"/>
    <w:rsid w:val="00D97E34"/>
    <w:rsid w:val="00D97EA9"/>
    <w:rsid w:val="00DA01CB"/>
    <w:rsid w:val="00DA0212"/>
    <w:rsid w:val="00DA0670"/>
    <w:rsid w:val="00DA0B86"/>
    <w:rsid w:val="00DA0F7C"/>
    <w:rsid w:val="00DA118A"/>
    <w:rsid w:val="00DA16B8"/>
    <w:rsid w:val="00DA1C76"/>
    <w:rsid w:val="00DA2522"/>
    <w:rsid w:val="00DA282B"/>
    <w:rsid w:val="00DA32C3"/>
    <w:rsid w:val="00DA3775"/>
    <w:rsid w:val="00DA37E1"/>
    <w:rsid w:val="00DA38F2"/>
    <w:rsid w:val="00DA3D74"/>
    <w:rsid w:val="00DA434B"/>
    <w:rsid w:val="00DA451F"/>
    <w:rsid w:val="00DA4626"/>
    <w:rsid w:val="00DA47FA"/>
    <w:rsid w:val="00DA47FF"/>
    <w:rsid w:val="00DA4DA8"/>
    <w:rsid w:val="00DA5945"/>
    <w:rsid w:val="00DA595C"/>
    <w:rsid w:val="00DA6C08"/>
    <w:rsid w:val="00DA6EC8"/>
    <w:rsid w:val="00DA6F28"/>
    <w:rsid w:val="00DA7196"/>
    <w:rsid w:val="00DA737F"/>
    <w:rsid w:val="00DA74EC"/>
    <w:rsid w:val="00DA750C"/>
    <w:rsid w:val="00DA7A1D"/>
    <w:rsid w:val="00DA7B33"/>
    <w:rsid w:val="00DA7C61"/>
    <w:rsid w:val="00DA7D33"/>
    <w:rsid w:val="00DB022A"/>
    <w:rsid w:val="00DB024E"/>
    <w:rsid w:val="00DB0431"/>
    <w:rsid w:val="00DB0838"/>
    <w:rsid w:val="00DB0BB0"/>
    <w:rsid w:val="00DB0C08"/>
    <w:rsid w:val="00DB0D21"/>
    <w:rsid w:val="00DB0DFF"/>
    <w:rsid w:val="00DB0E72"/>
    <w:rsid w:val="00DB1350"/>
    <w:rsid w:val="00DB145E"/>
    <w:rsid w:val="00DB153A"/>
    <w:rsid w:val="00DB1630"/>
    <w:rsid w:val="00DB181D"/>
    <w:rsid w:val="00DB22AB"/>
    <w:rsid w:val="00DB2D0F"/>
    <w:rsid w:val="00DB2F4B"/>
    <w:rsid w:val="00DB3109"/>
    <w:rsid w:val="00DB31E7"/>
    <w:rsid w:val="00DB327F"/>
    <w:rsid w:val="00DB372D"/>
    <w:rsid w:val="00DB3AA8"/>
    <w:rsid w:val="00DB3FEA"/>
    <w:rsid w:val="00DB40A9"/>
    <w:rsid w:val="00DB422E"/>
    <w:rsid w:val="00DB46F3"/>
    <w:rsid w:val="00DB49A5"/>
    <w:rsid w:val="00DB4EDF"/>
    <w:rsid w:val="00DB52F4"/>
    <w:rsid w:val="00DB53E3"/>
    <w:rsid w:val="00DB597E"/>
    <w:rsid w:val="00DB5D88"/>
    <w:rsid w:val="00DB64CF"/>
    <w:rsid w:val="00DB65AD"/>
    <w:rsid w:val="00DB6633"/>
    <w:rsid w:val="00DB671D"/>
    <w:rsid w:val="00DB6823"/>
    <w:rsid w:val="00DB6FDC"/>
    <w:rsid w:val="00DB7F18"/>
    <w:rsid w:val="00DC001B"/>
    <w:rsid w:val="00DC03F5"/>
    <w:rsid w:val="00DC0597"/>
    <w:rsid w:val="00DC0C87"/>
    <w:rsid w:val="00DC0D27"/>
    <w:rsid w:val="00DC0E08"/>
    <w:rsid w:val="00DC0F95"/>
    <w:rsid w:val="00DC12E3"/>
    <w:rsid w:val="00DC1682"/>
    <w:rsid w:val="00DC170B"/>
    <w:rsid w:val="00DC1DD4"/>
    <w:rsid w:val="00DC1F62"/>
    <w:rsid w:val="00DC21BF"/>
    <w:rsid w:val="00DC28DD"/>
    <w:rsid w:val="00DC2C73"/>
    <w:rsid w:val="00DC2C75"/>
    <w:rsid w:val="00DC30F2"/>
    <w:rsid w:val="00DC3192"/>
    <w:rsid w:val="00DC3261"/>
    <w:rsid w:val="00DC3554"/>
    <w:rsid w:val="00DC389A"/>
    <w:rsid w:val="00DC3E55"/>
    <w:rsid w:val="00DC3F13"/>
    <w:rsid w:val="00DC48B5"/>
    <w:rsid w:val="00DC48F7"/>
    <w:rsid w:val="00DC4BAA"/>
    <w:rsid w:val="00DC5BC6"/>
    <w:rsid w:val="00DC6031"/>
    <w:rsid w:val="00DC6AF4"/>
    <w:rsid w:val="00DC7107"/>
    <w:rsid w:val="00DC7356"/>
    <w:rsid w:val="00DC7411"/>
    <w:rsid w:val="00DC7491"/>
    <w:rsid w:val="00DC7972"/>
    <w:rsid w:val="00DC7B25"/>
    <w:rsid w:val="00DD0151"/>
    <w:rsid w:val="00DD0475"/>
    <w:rsid w:val="00DD0A13"/>
    <w:rsid w:val="00DD0D24"/>
    <w:rsid w:val="00DD0DE7"/>
    <w:rsid w:val="00DD0E78"/>
    <w:rsid w:val="00DD0E93"/>
    <w:rsid w:val="00DD133E"/>
    <w:rsid w:val="00DD19EF"/>
    <w:rsid w:val="00DD1AF7"/>
    <w:rsid w:val="00DD1C5B"/>
    <w:rsid w:val="00DD1DEC"/>
    <w:rsid w:val="00DD2235"/>
    <w:rsid w:val="00DD2314"/>
    <w:rsid w:val="00DD2442"/>
    <w:rsid w:val="00DD28DB"/>
    <w:rsid w:val="00DD2F4E"/>
    <w:rsid w:val="00DD37A0"/>
    <w:rsid w:val="00DD37A8"/>
    <w:rsid w:val="00DD3CF4"/>
    <w:rsid w:val="00DD3E82"/>
    <w:rsid w:val="00DD4252"/>
    <w:rsid w:val="00DD4421"/>
    <w:rsid w:val="00DD448F"/>
    <w:rsid w:val="00DD44D4"/>
    <w:rsid w:val="00DD46D4"/>
    <w:rsid w:val="00DD4BDF"/>
    <w:rsid w:val="00DD4D86"/>
    <w:rsid w:val="00DD4DB1"/>
    <w:rsid w:val="00DD4F69"/>
    <w:rsid w:val="00DD5301"/>
    <w:rsid w:val="00DD541F"/>
    <w:rsid w:val="00DD543A"/>
    <w:rsid w:val="00DD56BE"/>
    <w:rsid w:val="00DD5722"/>
    <w:rsid w:val="00DD58C4"/>
    <w:rsid w:val="00DD5DD6"/>
    <w:rsid w:val="00DD6216"/>
    <w:rsid w:val="00DD62C4"/>
    <w:rsid w:val="00DD63F2"/>
    <w:rsid w:val="00DD64D9"/>
    <w:rsid w:val="00DD6F65"/>
    <w:rsid w:val="00DD6FFB"/>
    <w:rsid w:val="00DD7121"/>
    <w:rsid w:val="00DD720B"/>
    <w:rsid w:val="00DD78AC"/>
    <w:rsid w:val="00DD7A41"/>
    <w:rsid w:val="00DD7EEA"/>
    <w:rsid w:val="00DE0214"/>
    <w:rsid w:val="00DE0945"/>
    <w:rsid w:val="00DE09E4"/>
    <w:rsid w:val="00DE0A65"/>
    <w:rsid w:val="00DE0D61"/>
    <w:rsid w:val="00DE0D88"/>
    <w:rsid w:val="00DE1142"/>
    <w:rsid w:val="00DE12C1"/>
    <w:rsid w:val="00DE1879"/>
    <w:rsid w:val="00DE1CCF"/>
    <w:rsid w:val="00DE1D3E"/>
    <w:rsid w:val="00DE1E61"/>
    <w:rsid w:val="00DE1FCF"/>
    <w:rsid w:val="00DE201A"/>
    <w:rsid w:val="00DE23AC"/>
    <w:rsid w:val="00DE24AC"/>
    <w:rsid w:val="00DE2701"/>
    <w:rsid w:val="00DE29AD"/>
    <w:rsid w:val="00DE2A50"/>
    <w:rsid w:val="00DE2DDF"/>
    <w:rsid w:val="00DE2FE5"/>
    <w:rsid w:val="00DE3084"/>
    <w:rsid w:val="00DE322B"/>
    <w:rsid w:val="00DE3314"/>
    <w:rsid w:val="00DE37A7"/>
    <w:rsid w:val="00DE39C6"/>
    <w:rsid w:val="00DE3A90"/>
    <w:rsid w:val="00DE450A"/>
    <w:rsid w:val="00DE4681"/>
    <w:rsid w:val="00DE4B91"/>
    <w:rsid w:val="00DE4DD9"/>
    <w:rsid w:val="00DE4F71"/>
    <w:rsid w:val="00DE5002"/>
    <w:rsid w:val="00DE5573"/>
    <w:rsid w:val="00DE558E"/>
    <w:rsid w:val="00DE5598"/>
    <w:rsid w:val="00DE5639"/>
    <w:rsid w:val="00DE5944"/>
    <w:rsid w:val="00DE598F"/>
    <w:rsid w:val="00DE59EB"/>
    <w:rsid w:val="00DE5F74"/>
    <w:rsid w:val="00DE64CA"/>
    <w:rsid w:val="00DE65D6"/>
    <w:rsid w:val="00DE65EE"/>
    <w:rsid w:val="00DE65F1"/>
    <w:rsid w:val="00DE6ACE"/>
    <w:rsid w:val="00DE6DD2"/>
    <w:rsid w:val="00DE6EB5"/>
    <w:rsid w:val="00DE6F2E"/>
    <w:rsid w:val="00DE728C"/>
    <w:rsid w:val="00DE7847"/>
    <w:rsid w:val="00DE7891"/>
    <w:rsid w:val="00DF02DC"/>
    <w:rsid w:val="00DF0452"/>
    <w:rsid w:val="00DF049E"/>
    <w:rsid w:val="00DF0892"/>
    <w:rsid w:val="00DF092F"/>
    <w:rsid w:val="00DF096D"/>
    <w:rsid w:val="00DF09D1"/>
    <w:rsid w:val="00DF0B97"/>
    <w:rsid w:val="00DF0F35"/>
    <w:rsid w:val="00DF1247"/>
    <w:rsid w:val="00DF1352"/>
    <w:rsid w:val="00DF13C9"/>
    <w:rsid w:val="00DF16A4"/>
    <w:rsid w:val="00DF1C9A"/>
    <w:rsid w:val="00DF259E"/>
    <w:rsid w:val="00DF2854"/>
    <w:rsid w:val="00DF28C2"/>
    <w:rsid w:val="00DF2A79"/>
    <w:rsid w:val="00DF2C6A"/>
    <w:rsid w:val="00DF2CB2"/>
    <w:rsid w:val="00DF2DDA"/>
    <w:rsid w:val="00DF32ED"/>
    <w:rsid w:val="00DF3815"/>
    <w:rsid w:val="00DF3904"/>
    <w:rsid w:val="00DF3B82"/>
    <w:rsid w:val="00DF40D7"/>
    <w:rsid w:val="00DF47B5"/>
    <w:rsid w:val="00DF4A56"/>
    <w:rsid w:val="00DF4F4B"/>
    <w:rsid w:val="00DF4F5B"/>
    <w:rsid w:val="00DF5098"/>
    <w:rsid w:val="00DF52B7"/>
    <w:rsid w:val="00DF53FC"/>
    <w:rsid w:val="00DF54EB"/>
    <w:rsid w:val="00DF5928"/>
    <w:rsid w:val="00DF5AD9"/>
    <w:rsid w:val="00DF5CF7"/>
    <w:rsid w:val="00DF5F8E"/>
    <w:rsid w:val="00DF64DF"/>
    <w:rsid w:val="00DF663D"/>
    <w:rsid w:val="00DF679E"/>
    <w:rsid w:val="00DF6F67"/>
    <w:rsid w:val="00DF7710"/>
    <w:rsid w:val="00DF78EA"/>
    <w:rsid w:val="00DF7B5A"/>
    <w:rsid w:val="00E000DD"/>
    <w:rsid w:val="00E0067C"/>
    <w:rsid w:val="00E00987"/>
    <w:rsid w:val="00E00E1A"/>
    <w:rsid w:val="00E01426"/>
    <w:rsid w:val="00E015F9"/>
    <w:rsid w:val="00E01814"/>
    <w:rsid w:val="00E01B0C"/>
    <w:rsid w:val="00E01E4A"/>
    <w:rsid w:val="00E024BF"/>
    <w:rsid w:val="00E024C0"/>
    <w:rsid w:val="00E02822"/>
    <w:rsid w:val="00E029B2"/>
    <w:rsid w:val="00E02BB8"/>
    <w:rsid w:val="00E02F28"/>
    <w:rsid w:val="00E03624"/>
    <w:rsid w:val="00E038F6"/>
    <w:rsid w:val="00E04139"/>
    <w:rsid w:val="00E04357"/>
    <w:rsid w:val="00E04566"/>
    <w:rsid w:val="00E04C11"/>
    <w:rsid w:val="00E04F81"/>
    <w:rsid w:val="00E0524A"/>
    <w:rsid w:val="00E0532C"/>
    <w:rsid w:val="00E05600"/>
    <w:rsid w:val="00E05B99"/>
    <w:rsid w:val="00E05CE1"/>
    <w:rsid w:val="00E05FAA"/>
    <w:rsid w:val="00E060F8"/>
    <w:rsid w:val="00E06A79"/>
    <w:rsid w:val="00E06BEF"/>
    <w:rsid w:val="00E06ECB"/>
    <w:rsid w:val="00E07443"/>
    <w:rsid w:val="00E0780A"/>
    <w:rsid w:val="00E07E1D"/>
    <w:rsid w:val="00E10476"/>
    <w:rsid w:val="00E10536"/>
    <w:rsid w:val="00E10578"/>
    <w:rsid w:val="00E10B48"/>
    <w:rsid w:val="00E10BCF"/>
    <w:rsid w:val="00E10D11"/>
    <w:rsid w:val="00E117AB"/>
    <w:rsid w:val="00E11A88"/>
    <w:rsid w:val="00E11C5E"/>
    <w:rsid w:val="00E11E26"/>
    <w:rsid w:val="00E12200"/>
    <w:rsid w:val="00E12748"/>
    <w:rsid w:val="00E12BFF"/>
    <w:rsid w:val="00E12D4A"/>
    <w:rsid w:val="00E13036"/>
    <w:rsid w:val="00E13150"/>
    <w:rsid w:val="00E138E7"/>
    <w:rsid w:val="00E138FA"/>
    <w:rsid w:val="00E13AAE"/>
    <w:rsid w:val="00E14071"/>
    <w:rsid w:val="00E142E4"/>
    <w:rsid w:val="00E14A96"/>
    <w:rsid w:val="00E14B2B"/>
    <w:rsid w:val="00E15109"/>
    <w:rsid w:val="00E1518F"/>
    <w:rsid w:val="00E151D5"/>
    <w:rsid w:val="00E153BA"/>
    <w:rsid w:val="00E15402"/>
    <w:rsid w:val="00E15ABF"/>
    <w:rsid w:val="00E1600F"/>
    <w:rsid w:val="00E16060"/>
    <w:rsid w:val="00E1630A"/>
    <w:rsid w:val="00E16368"/>
    <w:rsid w:val="00E16707"/>
    <w:rsid w:val="00E168A4"/>
    <w:rsid w:val="00E169C3"/>
    <w:rsid w:val="00E16B5B"/>
    <w:rsid w:val="00E170FF"/>
    <w:rsid w:val="00E1737F"/>
    <w:rsid w:val="00E17544"/>
    <w:rsid w:val="00E177F6"/>
    <w:rsid w:val="00E17CEA"/>
    <w:rsid w:val="00E17E17"/>
    <w:rsid w:val="00E20391"/>
    <w:rsid w:val="00E203ED"/>
    <w:rsid w:val="00E20422"/>
    <w:rsid w:val="00E20675"/>
    <w:rsid w:val="00E20908"/>
    <w:rsid w:val="00E20BDC"/>
    <w:rsid w:val="00E20C41"/>
    <w:rsid w:val="00E20DDC"/>
    <w:rsid w:val="00E20FD6"/>
    <w:rsid w:val="00E20FFF"/>
    <w:rsid w:val="00E21136"/>
    <w:rsid w:val="00E21157"/>
    <w:rsid w:val="00E21202"/>
    <w:rsid w:val="00E21D2F"/>
    <w:rsid w:val="00E22C5C"/>
    <w:rsid w:val="00E22D76"/>
    <w:rsid w:val="00E23773"/>
    <w:rsid w:val="00E238A3"/>
    <w:rsid w:val="00E23A87"/>
    <w:rsid w:val="00E23E64"/>
    <w:rsid w:val="00E243EA"/>
    <w:rsid w:val="00E24EE8"/>
    <w:rsid w:val="00E25064"/>
    <w:rsid w:val="00E2551F"/>
    <w:rsid w:val="00E25B5A"/>
    <w:rsid w:val="00E25E14"/>
    <w:rsid w:val="00E25ED3"/>
    <w:rsid w:val="00E25F5B"/>
    <w:rsid w:val="00E25FBC"/>
    <w:rsid w:val="00E2613A"/>
    <w:rsid w:val="00E265CA"/>
    <w:rsid w:val="00E26AF1"/>
    <w:rsid w:val="00E26BE2"/>
    <w:rsid w:val="00E26ECF"/>
    <w:rsid w:val="00E26FB8"/>
    <w:rsid w:val="00E27245"/>
    <w:rsid w:val="00E275AB"/>
    <w:rsid w:val="00E275FF"/>
    <w:rsid w:val="00E27A7F"/>
    <w:rsid w:val="00E27B7C"/>
    <w:rsid w:val="00E27C30"/>
    <w:rsid w:val="00E302E1"/>
    <w:rsid w:val="00E302FC"/>
    <w:rsid w:val="00E30752"/>
    <w:rsid w:val="00E30A42"/>
    <w:rsid w:val="00E30C18"/>
    <w:rsid w:val="00E30ECD"/>
    <w:rsid w:val="00E31165"/>
    <w:rsid w:val="00E313C3"/>
    <w:rsid w:val="00E31405"/>
    <w:rsid w:val="00E316A7"/>
    <w:rsid w:val="00E31925"/>
    <w:rsid w:val="00E31B9D"/>
    <w:rsid w:val="00E32079"/>
    <w:rsid w:val="00E320CA"/>
    <w:rsid w:val="00E3214C"/>
    <w:rsid w:val="00E3233D"/>
    <w:rsid w:val="00E32345"/>
    <w:rsid w:val="00E32474"/>
    <w:rsid w:val="00E32AB4"/>
    <w:rsid w:val="00E32CC3"/>
    <w:rsid w:val="00E32CE6"/>
    <w:rsid w:val="00E331A4"/>
    <w:rsid w:val="00E331CB"/>
    <w:rsid w:val="00E33315"/>
    <w:rsid w:val="00E333C4"/>
    <w:rsid w:val="00E3342A"/>
    <w:rsid w:val="00E33567"/>
    <w:rsid w:val="00E33599"/>
    <w:rsid w:val="00E33EA8"/>
    <w:rsid w:val="00E33F17"/>
    <w:rsid w:val="00E34026"/>
    <w:rsid w:val="00E344C7"/>
    <w:rsid w:val="00E3452B"/>
    <w:rsid w:val="00E3464B"/>
    <w:rsid w:val="00E34679"/>
    <w:rsid w:val="00E346F6"/>
    <w:rsid w:val="00E347EA"/>
    <w:rsid w:val="00E34A71"/>
    <w:rsid w:val="00E34ADB"/>
    <w:rsid w:val="00E34BFE"/>
    <w:rsid w:val="00E352BE"/>
    <w:rsid w:val="00E35579"/>
    <w:rsid w:val="00E355D3"/>
    <w:rsid w:val="00E3590D"/>
    <w:rsid w:val="00E35AB2"/>
    <w:rsid w:val="00E35E9D"/>
    <w:rsid w:val="00E36315"/>
    <w:rsid w:val="00E363A1"/>
    <w:rsid w:val="00E3644C"/>
    <w:rsid w:val="00E36822"/>
    <w:rsid w:val="00E36843"/>
    <w:rsid w:val="00E36A60"/>
    <w:rsid w:val="00E36D36"/>
    <w:rsid w:val="00E36FF2"/>
    <w:rsid w:val="00E370A3"/>
    <w:rsid w:val="00E37434"/>
    <w:rsid w:val="00E3744B"/>
    <w:rsid w:val="00E37891"/>
    <w:rsid w:val="00E3795B"/>
    <w:rsid w:val="00E37A01"/>
    <w:rsid w:val="00E37C4C"/>
    <w:rsid w:val="00E37F38"/>
    <w:rsid w:val="00E400C2"/>
    <w:rsid w:val="00E40159"/>
    <w:rsid w:val="00E405F7"/>
    <w:rsid w:val="00E40902"/>
    <w:rsid w:val="00E40BEA"/>
    <w:rsid w:val="00E40E6B"/>
    <w:rsid w:val="00E41506"/>
    <w:rsid w:val="00E41810"/>
    <w:rsid w:val="00E419B1"/>
    <w:rsid w:val="00E41D64"/>
    <w:rsid w:val="00E41F57"/>
    <w:rsid w:val="00E41FED"/>
    <w:rsid w:val="00E4204E"/>
    <w:rsid w:val="00E426F4"/>
    <w:rsid w:val="00E42A0D"/>
    <w:rsid w:val="00E42C48"/>
    <w:rsid w:val="00E430B1"/>
    <w:rsid w:val="00E434B1"/>
    <w:rsid w:val="00E4386C"/>
    <w:rsid w:val="00E43A82"/>
    <w:rsid w:val="00E43E8C"/>
    <w:rsid w:val="00E43E9A"/>
    <w:rsid w:val="00E43EEF"/>
    <w:rsid w:val="00E441D1"/>
    <w:rsid w:val="00E4454E"/>
    <w:rsid w:val="00E44A95"/>
    <w:rsid w:val="00E44D81"/>
    <w:rsid w:val="00E44DA8"/>
    <w:rsid w:val="00E44F2C"/>
    <w:rsid w:val="00E44FC4"/>
    <w:rsid w:val="00E45973"/>
    <w:rsid w:val="00E45E28"/>
    <w:rsid w:val="00E4617A"/>
    <w:rsid w:val="00E4665D"/>
    <w:rsid w:val="00E4667B"/>
    <w:rsid w:val="00E46F5D"/>
    <w:rsid w:val="00E47436"/>
    <w:rsid w:val="00E47913"/>
    <w:rsid w:val="00E479D7"/>
    <w:rsid w:val="00E47CCA"/>
    <w:rsid w:val="00E500F0"/>
    <w:rsid w:val="00E507B2"/>
    <w:rsid w:val="00E51197"/>
    <w:rsid w:val="00E51570"/>
    <w:rsid w:val="00E516F8"/>
    <w:rsid w:val="00E51A49"/>
    <w:rsid w:val="00E51C53"/>
    <w:rsid w:val="00E51C57"/>
    <w:rsid w:val="00E51D10"/>
    <w:rsid w:val="00E520A2"/>
    <w:rsid w:val="00E520DA"/>
    <w:rsid w:val="00E523F8"/>
    <w:rsid w:val="00E52BAF"/>
    <w:rsid w:val="00E52D04"/>
    <w:rsid w:val="00E53B17"/>
    <w:rsid w:val="00E53D36"/>
    <w:rsid w:val="00E53E71"/>
    <w:rsid w:val="00E5405C"/>
    <w:rsid w:val="00E541A9"/>
    <w:rsid w:val="00E5425D"/>
    <w:rsid w:val="00E544E3"/>
    <w:rsid w:val="00E548B4"/>
    <w:rsid w:val="00E549C3"/>
    <w:rsid w:val="00E54E16"/>
    <w:rsid w:val="00E55914"/>
    <w:rsid w:val="00E55939"/>
    <w:rsid w:val="00E55A05"/>
    <w:rsid w:val="00E55C5A"/>
    <w:rsid w:val="00E55DC7"/>
    <w:rsid w:val="00E55EB0"/>
    <w:rsid w:val="00E5612C"/>
    <w:rsid w:val="00E56224"/>
    <w:rsid w:val="00E56BF1"/>
    <w:rsid w:val="00E56C2C"/>
    <w:rsid w:val="00E56E60"/>
    <w:rsid w:val="00E56F23"/>
    <w:rsid w:val="00E57209"/>
    <w:rsid w:val="00E572AB"/>
    <w:rsid w:val="00E575D1"/>
    <w:rsid w:val="00E57602"/>
    <w:rsid w:val="00E579FE"/>
    <w:rsid w:val="00E57B21"/>
    <w:rsid w:val="00E57C1C"/>
    <w:rsid w:val="00E606EE"/>
    <w:rsid w:val="00E60AC7"/>
    <w:rsid w:val="00E60E8F"/>
    <w:rsid w:val="00E60F69"/>
    <w:rsid w:val="00E60F6C"/>
    <w:rsid w:val="00E61808"/>
    <w:rsid w:val="00E6190B"/>
    <w:rsid w:val="00E61A7E"/>
    <w:rsid w:val="00E6244E"/>
    <w:rsid w:val="00E624AE"/>
    <w:rsid w:val="00E631C9"/>
    <w:rsid w:val="00E632AF"/>
    <w:rsid w:val="00E633BE"/>
    <w:rsid w:val="00E63AD0"/>
    <w:rsid w:val="00E63B6F"/>
    <w:rsid w:val="00E63E1C"/>
    <w:rsid w:val="00E641D6"/>
    <w:rsid w:val="00E6433C"/>
    <w:rsid w:val="00E64C5A"/>
    <w:rsid w:val="00E64DC3"/>
    <w:rsid w:val="00E64E2A"/>
    <w:rsid w:val="00E65218"/>
    <w:rsid w:val="00E65361"/>
    <w:rsid w:val="00E656D9"/>
    <w:rsid w:val="00E65707"/>
    <w:rsid w:val="00E65A1E"/>
    <w:rsid w:val="00E65A43"/>
    <w:rsid w:val="00E65B06"/>
    <w:rsid w:val="00E65D69"/>
    <w:rsid w:val="00E65E89"/>
    <w:rsid w:val="00E6673B"/>
    <w:rsid w:val="00E6691F"/>
    <w:rsid w:val="00E66C3D"/>
    <w:rsid w:val="00E67312"/>
    <w:rsid w:val="00E67365"/>
    <w:rsid w:val="00E67682"/>
    <w:rsid w:val="00E67E12"/>
    <w:rsid w:val="00E67E3C"/>
    <w:rsid w:val="00E67F4B"/>
    <w:rsid w:val="00E70028"/>
    <w:rsid w:val="00E70126"/>
    <w:rsid w:val="00E70204"/>
    <w:rsid w:val="00E703D7"/>
    <w:rsid w:val="00E7043D"/>
    <w:rsid w:val="00E7046D"/>
    <w:rsid w:val="00E70654"/>
    <w:rsid w:val="00E708EB"/>
    <w:rsid w:val="00E70A87"/>
    <w:rsid w:val="00E70C53"/>
    <w:rsid w:val="00E70C56"/>
    <w:rsid w:val="00E70D85"/>
    <w:rsid w:val="00E70DAD"/>
    <w:rsid w:val="00E7172D"/>
    <w:rsid w:val="00E71B02"/>
    <w:rsid w:val="00E7216E"/>
    <w:rsid w:val="00E72260"/>
    <w:rsid w:val="00E723E1"/>
    <w:rsid w:val="00E724CC"/>
    <w:rsid w:val="00E72A2C"/>
    <w:rsid w:val="00E72A5E"/>
    <w:rsid w:val="00E72A75"/>
    <w:rsid w:val="00E72EC0"/>
    <w:rsid w:val="00E7320C"/>
    <w:rsid w:val="00E73814"/>
    <w:rsid w:val="00E73A3E"/>
    <w:rsid w:val="00E73A9B"/>
    <w:rsid w:val="00E73A9D"/>
    <w:rsid w:val="00E73AD6"/>
    <w:rsid w:val="00E73B11"/>
    <w:rsid w:val="00E73B8A"/>
    <w:rsid w:val="00E73C59"/>
    <w:rsid w:val="00E73E3F"/>
    <w:rsid w:val="00E74200"/>
    <w:rsid w:val="00E74439"/>
    <w:rsid w:val="00E7448C"/>
    <w:rsid w:val="00E74564"/>
    <w:rsid w:val="00E746E0"/>
    <w:rsid w:val="00E74738"/>
    <w:rsid w:val="00E749C2"/>
    <w:rsid w:val="00E74D88"/>
    <w:rsid w:val="00E752EF"/>
    <w:rsid w:val="00E7560B"/>
    <w:rsid w:val="00E75A70"/>
    <w:rsid w:val="00E75ABF"/>
    <w:rsid w:val="00E7621E"/>
    <w:rsid w:val="00E768D4"/>
    <w:rsid w:val="00E7695F"/>
    <w:rsid w:val="00E76C4B"/>
    <w:rsid w:val="00E76DE4"/>
    <w:rsid w:val="00E80285"/>
    <w:rsid w:val="00E80373"/>
    <w:rsid w:val="00E8039A"/>
    <w:rsid w:val="00E8051A"/>
    <w:rsid w:val="00E8085C"/>
    <w:rsid w:val="00E80C4D"/>
    <w:rsid w:val="00E80CBD"/>
    <w:rsid w:val="00E80D24"/>
    <w:rsid w:val="00E80DC1"/>
    <w:rsid w:val="00E811E5"/>
    <w:rsid w:val="00E81457"/>
    <w:rsid w:val="00E814DE"/>
    <w:rsid w:val="00E81554"/>
    <w:rsid w:val="00E8168D"/>
    <w:rsid w:val="00E816CD"/>
    <w:rsid w:val="00E819CD"/>
    <w:rsid w:val="00E81EE8"/>
    <w:rsid w:val="00E82798"/>
    <w:rsid w:val="00E831BC"/>
    <w:rsid w:val="00E83384"/>
    <w:rsid w:val="00E83584"/>
    <w:rsid w:val="00E83797"/>
    <w:rsid w:val="00E838B2"/>
    <w:rsid w:val="00E83B07"/>
    <w:rsid w:val="00E83BD7"/>
    <w:rsid w:val="00E84041"/>
    <w:rsid w:val="00E846C4"/>
    <w:rsid w:val="00E848CE"/>
    <w:rsid w:val="00E84981"/>
    <w:rsid w:val="00E84B16"/>
    <w:rsid w:val="00E84CBD"/>
    <w:rsid w:val="00E85154"/>
    <w:rsid w:val="00E854D3"/>
    <w:rsid w:val="00E85F6B"/>
    <w:rsid w:val="00E867D3"/>
    <w:rsid w:val="00E868E1"/>
    <w:rsid w:val="00E86A38"/>
    <w:rsid w:val="00E86C32"/>
    <w:rsid w:val="00E86CDD"/>
    <w:rsid w:val="00E86D6D"/>
    <w:rsid w:val="00E86EF2"/>
    <w:rsid w:val="00E8773A"/>
    <w:rsid w:val="00E87917"/>
    <w:rsid w:val="00E87C17"/>
    <w:rsid w:val="00E87D2A"/>
    <w:rsid w:val="00E87E28"/>
    <w:rsid w:val="00E90217"/>
    <w:rsid w:val="00E9028A"/>
    <w:rsid w:val="00E9104E"/>
    <w:rsid w:val="00E91129"/>
    <w:rsid w:val="00E9142C"/>
    <w:rsid w:val="00E915AB"/>
    <w:rsid w:val="00E9172F"/>
    <w:rsid w:val="00E918B7"/>
    <w:rsid w:val="00E91C98"/>
    <w:rsid w:val="00E91CD5"/>
    <w:rsid w:val="00E91F08"/>
    <w:rsid w:val="00E9207A"/>
    <w:rsid w:val="00E9249B"/>
    <w:rsid w:val="00E92E6A"/>
    <w:rsid w:val="00E92EDE"/>
    <w:rsid w:val="00E933BA"/>
    <w:rsid w:val="00E93652"/>
    <w:rsid w:val="00E93681"/>
    <w:rsid w:val="00E93EAD"/>
    <w:rsid w:val="00E9403B"/>
    <w:rsid w:val="00E94076"/>
    <w:rsid w:val="00E94205"/>
    <w:rsid w:val="00E94908"/>
    <w:rsid w:val="00E94AFB"/>
    <w:rsid w:val="00E9510D"/>
    <w:rsid w:val="00E95144"/>
    <w:rsid w:val="00E95544"/>
    <w:rsid w:val="00E956F8"/>
    <w:rsid w:val="00E95809"/>
    <w:rsid w:val="00E9610C"/>
    <w:rsid w:val="00E962AD"/>
    <w:rsid w:val="00E962C6"/>
    <w:rsid w:val="00E96310"/>
    <w:rsid w:val="00E96581"/>
    <w:rsid w:val="00E9691B"/>
    <w:rsid w:val="00E96948"/>
    <w:rsid w:val="00E96B12"/>
    <w:rsid w:val="00E96C0F"/>
    <w:rsid w:val="00E96CA1"/>
    <w:rsid w:val="00E97002"/>
    <w:rsid w:val="00E9722C"/>
    <w:rsid w:val="00E973A0"/>
    <w:rsid w:val="00E9749D"/>
    <w:rsid w:val="00E97A1C"/>
    <w:rsid w:val="00E97C74"/>
    <w:rsid w:val="00EA017B"/>
    <w:rsid w:val="00EA0346"/>
    <w:rsid w:val="00EA03E1"/>
    <w:rsid w:val="00EA068A"/>
    <w:rsid w:val="00EA0758"/>
    <w:rsid w:val="00EA0C68"/>
    <w:rsid w:val="00EA0DBD"/>
    <w:rsid w:val="00EA0E13"/>
    <w:rsid w:val="00EA0F08"/>
    <w:rsid w:val="00EA135A"/>
    <w:rsid w:val="00EA1668"/>
    <w:rsid w:val="00EA168D"/>
    <w:rsid w:val="00EA1B3B"/>
    <w:rsid w:val="00EA1D55"/>
    <w:rsid w:val="00EA1E3D"/>
    <w:rsid w:val="00EA1EA1"/>
    <w:rsid w:val="00EA242D"/>
    <w:rsid w:val="00EA246D"/>
    <w:rsid w:val="00EA2AE4"/>
    <w:rsid w:val="00EA2C12"/>
    <w:rsid w:val="00EA2EAB"/>
    <w:rsid w:val="00EA30A7"/>
    <w:rsid w:val="00EA328F"/>
    <w:rsid w:val="00EA32B3"/>
    <w:rsid w:val="00EA3315"/>
    <w:rsid w:val="00EA33C5"/>
    <w:rsid w:val="00EA394E"/>
    <w:rsid w:val="00EA3A6E"/>
    <w:rsid w:val="00EA3AA9"/>
    <w:rsid w:val="00EA3C0F"/>
    <w:rsid w:val="00EA3F7B"/>
    <w:rsid w:val="00EA400D"/>
    <w:rsid w:val="00EA4472"/>
    <w:rsid w:val="00EA44D6"/>
    <w:rsid w:val="00EA469E"/>
    <w:rsid w:val="00EA486A"/>
    <w:rsid w:val="00EA510B"/>
    <w:rsid w:val="00EA51B4"/>
    <w:rsid w:val="00EA57BD"/>
    <w:rsid w:val="00EA5B20"/>
    <w:rsid w:val="00EA5B42"/>
    <w:rsid w:val="00EA5EA1"/>
    <w:rsid w:val="00EA607B"/>
    <w:rsid w:val="00EA6082"/>
    <w:rsid w:val="00EA64BC"/>
    <w:rsid w:val="00EA6CCD"/>
    <w:rsid w:val="00EA6D3E"/>
    <w:rsid w:val="00EA6F28"/>
    <w:rsid w:val="00EA6F43"/>
    <w:rsid w:val="00EA7B67"/>
    <w:rsid w:val="00EA7BDF"/>
    <w:rsid w:val="00EA7FF6"/>
    <w:rsid w:val="00EB03A1"/>
    <w:rsid w:val="00EB058B"/>
    <w:rsid w:val="00EB09F2"/>
    <w:rsid w:val="00EB0EFA"/>
    <w:rsid w:val="00EB10F2"/>
    <w:rsid w:val="00EB1362"/>
    <w:rsid w:val="00EB13DC"/>
    <w:rsid w:val="00EB14CD"/>
    <w:rsid w:val="00EB17A6"/>
    <w:rsid w:val="00EB1878"/>
    <w:rsid w:val="00EB1B05"/>
    <w:rsid w:val="00EB1C2F"/>
    <w:rsid w:val="00EB1F2A"/>
    <w:rsid w:val="00EB27B1"/>
    <w:rsid w:val="00EB2A58"/>
    <w:rsid w:val="00EB2B9A"/>
    <w:rsid w:val="00EB334C"/>
    <w:rsid w:val="00EB3395"/>
    <w:rsid w:val="00EB36CC"/>
    <w:rsid w:val="00EB3A38"/>
    <w:rsid w:val="00EB3AFA"/>
    <w:rsid w:val="00EB3B2F"/>
    <w:rsid w:val="00EB3F79"/>
    <w:rsid w:val="00EB40B3"/>
    <w:rsid w:val="00EB430B"/>
    <w:rsid w:val="00EB444A"/>
    <w:rsid w:val="00EB487C"/>
    <w:rsid w:val="00EB48BA"/>
    <w:rsid w:val="00EB4925"/>
    <w:rsid w:val="00EB4B69"/>
    <w:rsid w:val="00EB4D19"/>
    <w:rsid w:val="00EB5171"/>
    <w:rsid w:val="00EB5543"/>
    <w:rsid w:val="00EB5685"/>
    <w:rsid w:val="00EB571D"/>
    <w:rsid w:val="00EB5F1A"/>
    <w:rsid w:val="00EB60AA"/>
    <w:rsid w:val="00EB60B4"/>
    <w:rsid w:val="00EB610D"/>
    <w:rsid w:val="00EB64C4"/>
    <w:rsid w:val="00EB663E"/>
    <w:rsid w:val="00EB66A7"/>
    <w:rsid w:val="00EB67D2"/>
    <w:rsid w:val="00EB6869"/>
    <w:rsid w:val="00EB6A53"/>
    <w:rsid w:val="00EB710C"/>
    <w:rsid w:val="00EB7124"/>
    <w:rsid w:val="00EB715A"/>
    <w:rsid w:val="00EB73EA"/>
    <w:rsid w:val="00EB792B"/>
    <w:rsid w:val="00EB7AA3"/>
    <w:rsid w:val="00EC03B0"/>
    <w:rsid w:val="00EC042F"/>
    <w:rsid w:val="00EC073A"/>
    <w:rsid w:val="00EC095A"/>
    <w:rsid w:val="00EC0D95"/>
    <w:rsid w:val="00EC0DDA"/>
    <w:rsid w:val="00EC0F80"/>
    <w:rsid w:val="00EC10F9"/>
    <w:rsid w:val="00EC111F"/>
    <w:rsid w:val="00EC14EA"/>
    <w:rsid w:val="00EC154D"/>
    <w:rsid w:val="00EC18AB"/>
    <w:rsid w:val="00EC1BFF"/>
    <w:rsid w:val="00EC1CC7"/>
    <w:rsid w:val="00EC1D9F"/>
    <w:rsid w:val="00EC200F"/>
    <w:rsid w:val="00EC21C0"/>
    <w:rsid w:val="00EC24E0"/>
    <w:rsid w:val="00EC291D"/>
    <w:rsid w:val="00EC2974"/>
    <w:rsid w:val="00EC2BBD"/>
    <w:rsid w:val="00EC302F"/>
    <w:rsid w:val="00EC33BF"/>
    <w:rsid w:val="00EC33F7"/>
    <w:rsid w:val="00EC37C6"/>
    <w:rsid w:val="00EC3922"/>
    <w:rsid w:val="00EC45CB"/>
    <w:rsid w:val="00EC4631"/>
    <w:rsid w:val="00EC47B4"/>
    <w:rsid w:val="00EC47DF"/>
    <w:rsid w:val="00EC494C"/>
    <w:rsid w:val="00EC4CAB"/>
    <w:rsid w:val="00EC4D1D"/>
    <w:rsid w:val="00EC4F26"/>
    <w:rsid w:val="00EC5FC9"/>
    <w:rsid w:val="00EC642E"/>
    <w:rsid w:val="00EC657D"/>
    <w:rsid w:val="00EC6AA7"/>
    <w:rsid w:val="00EC7628"/>
    <w:rsid w:val="00EC7739"/>
    <w:rsid w:val="00EC784D"/>
    <w:rsid w:val="00EC78A6"/>
    <w:rsid w:val="00EC7936"/>
    <w:rsid w:val="00EC7CB7"/>
    <w:rsid w:val="00EC7D91"/>
    <w:rsid w:val="00ED015B"/>
    <w:rsid w:val="00ED05C8"/>
    <w:rsid w:val="00ED05EB"/>
    <w:rsid w:val="00ED0603"/>
    <w:rsid w:val="00ED07C1"/>
    <w:rsid w:val="00ED0CD9"/>
    <w:rsid w:val="00ED0FC1"/>
    <w:rsid w:val="00ED1582"/>
    <w:rsid w:val="00ED17AE"/>
    <w:rsid w:val="00ED19B8"/>
    <w:rsid w:val="00ED1AE8"/>
    <w:rsid w:val="00ED1DBE"/>
    <w:rsid w:val="00ED1E6D"/>
    <w:rsid w:val="00ED1FD8"/>
    <w:rsid w:val="00ED208A"/>
    <w:rsid w:val="00ED2559"/>
    <w:rsid w:val="00ED25B9"/>
    <w:rsid w:val="00ED2F04"/>
    <w:rsid w:val="00ED31C9"/>
    <w:rsid w:val="00ED3258"/>
    <w:rsid w:val="00ED33F2"/>
    <w:rsid w:val="00ED34B3"/>
    <w:rsid w:val="00ED34CC"/>
    <w:rsid w:val="00ED3849"/>
    <w:rsid w:val="00ED3896"/>
    <w:rsid w:val="00ED39F5"/>
    <w:rsid w:val="00ED3C6F"/>
    <w:rsid w:val="00ED3CBC"/>
    <w:rsid w:val="00ED3D1E"/>
    <w:rsid w:val="00ED3E4A"/>
    <w:rsid w:val="00ED3F2A"/>
    <w:rsid w:val="00ED422E"/>
    <w:rsid w:val="00ED42B5"/>
    <w:rsid w:val="00ED460F"/>
    <w:rsid w:val="00ED4921"/>
    <w:rsid w:val="00ED4AA7"/>
    <w:rsid w:val="00ED4CBF"/>
    <w:rsid w:val="00ED5127"/>
    <w:rsid w:val="00ED5B97"/>
    <w:rsid w:val="00ED604B"/>
    <w:rsid w:val="00ED60D2"/>
    <w:rsid w:val="00ED6406"/>
    <w:rsid w:val="00ED66A6"/>
    <w:rsid w:val="00ED6762"/>
    <w:rsid w:val="00ED732C"/>
    <w:rsid w:val="00ED75FF"/>
    <w:rsid w:val="00ED7643"/>
    <w:rsid w:val="00ED7831"/>
    <w:rsid w:val="00ED78AE"/>
    <w:rsid w:val="00ED78D9"/>
    <w:rsid w:val="00EE0190"/>
    <w:rsid w:val="00EE05EB"/>
    <w:rsid w:val="00EE0646"/>
    <w:rsid w:val="00EE06DA"/>
    <w:rsid w:val="00EE078A"/>
    <w:rsid w:val="00EE0802"/>
    <w:rsid w:val="00EE08E6"/>
    <w:rsid w:val="00EE0A0B"/>
    <w:rsid w:val="00EE12DF"/>
    <w:rsid w:val="00EE1720"/>
    <w:rsid w:val="00EE1721"/>
    <w:rsid w:val="00EE1893"/>
    <w:rsid w:val="00EE1E72"/>
    <w:rsid w:val="00EE1E79"/>
    <w:rsid w:val="00EE21BC"/>
    <w:rsid w:val="00EE22FD"/>
    <w:rsid w:val="00EE2770"/>
    <w:rsid w:val="00EE2C8D"/>
    <w:rsid w:val="00EE2D32"/>
    <w:rsid w:val="00EE2EA6"/>
    <w:rsid w:val="00EE35C9"/>
    <w:rsid w:val="00EE367C"/>
    <w:rsid w:val="00EE3734"/>
    <w:rsid w:val="00EE37C0"/>
    <w:rsid w:val="00EE3BD4"/>
    <w:rsid w:val="00EE3D04"/>
    <w:rsid w:val="00EE4231"/>
    <w:rsid w:val="00EE4287"/>
    <w:rsid w:val="00EE4585"/>
    <w:rsid w:val="00EE469A"/>
    <w:rsid w:val="00EE48C4"/>
    <w:rsid w:val="00EE49A6"/>
    <w:rsid w:val="00EE5191"/>
    <w:rsid w:val="00EE5414"/>
    <w:rsid w:val="00EE54B0"/>
    <w:rsid w:val="00EE56B1"/>
    <w:rsid w:val="00EE5D75"/>
    <w:rsid w:val="00EE60A2"/>
    <w:rsid w:val="00EE65EC"/>
    <w:rsid w:val="00EE6968"/>
    <w:rsid w:val="00EE6A38"/>
    <w:rsid w:val="00EE6DFE"/>
    <w:rsid w:val="00EE730F"/>
    <w:rsid w:val="00EE741B"/>
    <w:rsid w:val="00EE7512"/>
    <w:rsid w:val="00EE7A8E"/>
    <w:rsid w:val="00EE7C9A"/>
    <w:rsid w:val="00EE7DA0"/>
    <w:rsid w:val="00EE7E49"/>
    <w:rsid w:val="00EF01E4"/>
    <w:rsid w:val="00EF0BC4"/>
    <w:rsid w:val="00EF1057"/>
    <w:rsid w:val="00EF11CA"/>
    <w:rsid w:val="00EF123B"/>
    <w:rsid w:val="00EF128E"/>
    <w:rsid w:val="00EF158B"/>
    <w:rsid w:val="00EF17EB"/>
    <w:rsid w:val="00EF1A91"/>
    <w:rsid w:val="00EF21D5"/>
    <w:rsid w:val="00EF25D3"/>
    <w:rsid w:val="00EF281C"/>
    <w:rsid w:val="00EF295F"/>
    <w:rsid w:val="00EF2CA0"/>
    <w:rsid w:val="00EF32DF"/>
    <w:rsid w:val="00EF3490"/>
    <w:rsid w:val="00EF3E58"/>
    <w:rsid w:val="00EF4135"/>
    <w:rsid w:val="00EF4168"/>
    <w:rsid w:val="00EF4245"/>
    <w:rsid w:val="00EF4293"/>
    <w:rsid w:val="00EF462A"/>
    <w:rsid w:val="00EF4848"/>
    <w:rsid w:val="00EF4AA5"/>
    <w:rsid w:val="00EF4C63"/>
    <w:rsid w:val="00EF5018"/>
    <w:rsid w:val="00EF505C"/>
    <w:rsid w:val="00EF580D"/>
    <w:rsid w:val="00EF59C7"/>
    <w:rsid w:val="00EF5B30"/>
    <w:rsid w:val="00EF5CD4"/>
    <w:rsid w:val="00EF5D1E"/>
    <w:rsid w:val="00EF6104"/>
    <w:rsid w:val="00EF6A05"/>
    <w:rsid w:val="00EF6A9D"/>
    <w:rsid w:val="00EF6BE4"/>
    <w:rsid w:val="00EF6E21"/>
    <w:rsid w:val="00EF6F45"/>
    <w:rsid w:val="00EF70C0"/>
    <w:rsid w:val="00EF7322"/>
    <w:rsid w:val="00EF73C3"/>
    <w:rsid w:val="00EF7592"/>
    <w:rsid w:val="00EF7F64"/>
    <w:rsid w:val="00F00234"/>
    <w:rsid w:val="00F004FE"/>
    <w:rsid w:val="00F00CC7"/>
    <w:rsid w:val="00F00D08"/>
    <w:rsid w:val="00F017E9"/>
    <w:rsid w:val="00F01F3F"/>
    <w:rsid w:val="00F02070"/>
    <w:rsid w:val="00F025B1"/>
    <w:rsid w:val="00F026D9"/>
    <w:rsid w:val="00F02B63"/>
    <w:rsid w:val="00F02E6C"/>
    <w:rsid w:val="00F03376"/>
    <w:rsid w:val="00F03471"/>
    <w:rsid w:val="00F03639"/>
    <w:rsid w:val="00F0385B"/>
    <w:rsid w:val="00F03BA7"/>
    <w:rsid w:val="00F03D3B"/>
    <w:rsid w:val="00F03D79"/>
    <w:rsid w:val="00F042DB"/>
    <w:rsid w:val="00F0436E"/>
    <w:rsid w:val="00F0476E"/>
    <w:rsid w:val="00F04A3D"/>
    <w:rsid w:val="00F04E7B"/>
    <w:rsid w:val="00F04EA8"/>
    <w:rsid w:val="00F05051"/>
    <w:rsid w:val="00F059F0"/>
    <w:rsid w:val="00F05A87"/>
    <w:rsid w:val="00F05A92"/>
    <w:rsid w:val="00F05D8C"/>
    <w:rsid w:val="00F06361"/>
    <w:rsid w:val="00F0642A"/>
    <w:rsid w:val="00F06761"/>
    <w:rsid w:val="00F0678E"/>
    <w:rsid w:val="00F067F8"/>
    <w:rsid w:val="00F068AC"/>
    <w:rsid w:val="00F06BCB"/>
    <w:rsid w:val="00F06C3F"/>
    <w:rsid w:val="00F06E20"/>
    <w:rsid w:val="00F07371"/>
    <w:rsid w:val="00F07384"/>
    <w:rsid w:val="00F074E2"/>
    <w:rsid w:val="00F074E4"/>
    <w:rsid w:val="00F076C5"/>
    <w:rsid w:val="00F07909"/>
    <w:rsid w:val="00F07D66"/>
    <w:rsid w:val="00F100A2"/>
    <w:rsid w:val="00F102B0"/>
    <w:rsid w:val="00F10438"/>
    <w:rsid w:val="00F10545"/>
    <w:rsid w:val="00F1072D"/>
    <w:rsid w:val="00F10D31"/>
    <w:rsid w:val="00F10E5B"/>
    <w:rsid w:val="00F10ECF"/>
    <w:rsid w:val="00F1113B"/>
    <w:rsid w:val="00F1130B"/>
    <w:rsid w:val="00F118A8"/>
    <w:rsid w:val="00F11ABD"/>
    <w:rsid w:val="00F11BA6"/>
    <w:rsid w:val="00F11CDA"/>
    <w:rsid w:val="00F11F24"/>
    <w:rsid w:val="00F120FA"/>
    <w:rsid w:val="00F123C0"/>
    <w:rsid w:val="00F1247F"/>
    <w:rsid w:val="00F1255F"/>
    <w:rsid w:val="00F127BE"/>
    <w:rsid w:val="00F12897"/>
    <w:rsid w:val="00F12AD6"/>
    <w:rsid w:val="00F12EB0"/>
    <w:rsid w:val="00F1355D"/>
    <w:rsid w:val="00F137FD"/>
    <w:rsid w:val="00F138B5"/>
    <w:rsid w:val="00F1396A"/>
    <w:rsid w:val="00F13CBF"/>
    <w:rsid w:val="00F13D1E"/>
    <w:rsid w:val="00F13D55"/>
    <w:rsid w:val="00F14031"/>
    <w:rsid w:val="00F1423C"/>
    <w:rsid w:val="00F14398"/>
    <w:rsid w:val="00F1497C"/>
    <w:rsid w:val="00F14A98"/>
    <w:rsid w:val="00F14B4C"/>
    <w:rsid w:val="00F14E9B"/>
    <w:rsid w:val="00F14EF4"/>
    <w:rsid w:val="00F15160"/>
    <w:rsid w:val="00F151DF"/>
    <w:rsid w:val="00F156A6"/>
    <w:rsid w:val="00F1597E"/>
    <w:rsid w:val="00F15D35"/>
    <w:rsid w:val="00F15D40"/>
    <w:rsid w:val="00F15E44"/>
    <w:rsid w:val="00F15ED3"/>
    <w:rsid w:val="00F15FF5"/>
    <w:rsid w:val="00F16096"/>
    <w:rsid w:val="00F162D5"/>
    <w:rsid w:val="00F17C28"/>
    <w:rsid w:val="00F17C2C"/>
    <w:rsid w:val="00F17D80"/>
    <w:rsid w:val="00F200D3"/>
    <w:rsid w:val="00F2013D"/>
    <w:rsid w:val="00F20932"/>
    <w:rsid w:val="00F20A66"/>
    <w:rsid w:val="00F20B21"/>
    <w:rsid w:val="00F20E41"/>
    <w:rsid w:val="00F20F09"/>
    <w:rsid w:val="00F20F7A"/>
    <w:rsid w:val="00F21053"/>
    <w:rsid w:val="00F21530"/>
    <w:rsid w:val="00F21C75"/>
    <w:rsid w:val="00F22197"/>
    <w:rsid w:val="00F22623"/>
    <w:rsid w:val="00F2287C"/>
    <w:rsid w:val="00F22EDC"/>
    <w:rsid w:val="00F234A8"/>
    <w:rsid w:val="00F23597"/>
    <w:rsid w:val="00F23700"/>
    <w:rsid w:val="00F23728"/>
    <w:rsid w:val="00F2375D"/>
    <w:rsid w:val="00F23C16"/>
    <w:rsid w:val="00F23CBA"/>
    <w:rsid w:val="00F23DE3"/>
    <w:rsid w:val="00F23F86"/>
    <w:rsid w:val="00F2417B"/>
    <w:rsid w:val="00F2439C"/>
    <w:rsid w:val="00F24E46"/>
    <w:rsid w:val="00F25084"/>
    <w:rsid w:val="00F251E5"/>
    <w:rsid w:val="00F256E9"/>
    <w:rsid w:val="00F258BB"/>
    <w:rsid w:val="00F25DB6"/>
    <w:rsid w:val="00F260E2"/>
    <w:rsid w:val="00F26318"/>
    <w:rsid w:val="00F26519"/>
    <w:rsid w:val="00F26CE1"/>
    <w:rsid w:val="00F26E80"/>
    <w:rsid w:val="00F27309"/>
    <w:rsid w:val="00F27671"/>
    <w:rsid w:val="00F276E9"/>
    <w:rsid w:val="00F27E07"/>
    <w:rsid w:val="00F27ED7"/>
    <w:rsid w:val="00F300A2"/>
    <w:rsid w:val="00F303A2"/>
    <w:rsid w:val="00F30578"/>
    <w:rsid w:val="00F307BD"/>
    <w:rsid w:val="00F30B0E"/>
    <w:rsid w:val="00F30C63"/>
    <w:rsid w:val="00F30DC5"/>
    <w:rsid w:val="00F3161C"/>
    <w:rsid w:val="00F31675"/>
    <w:rsid w:val="00F316DA"/>
    <w:rsid w:val="00F316E3"/>
    <w:rsid w:val="00F320D3"/>
    <w:rsid w:val="00F32537"/>
    <w:rsid w:val="00F32A39"/>
    <w:rsid w:val="00F32C39"/>
    <w:rsid w:val="00F3300A"/>
    <w:rsid w:val="00F3302D"/>
    <w:rsid w:val="00F3322F"/>
    <w:rsid w:val="00F333C1"/>
    <w:rsid w:val="00F333E4"/>
    <w:rsid w:val="00F33519"/>
    <w:rsid w:val="00F336E7"/>
    <w:rsid w:val="00F337B6"/>
    <w:rsid w:val="00F339BF"/>
    <w:rsid w:val="00F33E7D"/>
    <w:rsid w:val="00F34147"/>
    <w:rsid w:val="00F343DE"/>
    <w:rsid w:val="00F34826"/>
    <w:rsid w:val="00F349F5"/>
    <w:rsid w:val="00F34AE5"/>
    <w:rsid w:val="00F34F5F"/>
    <w:rsid w:val="00F3500C"/>
    <w:rsid w:val="00F350A4"/>
    <w:rsid w:val="00F35194"/>
    <w:rsid w:val="00F351F0"/>
    <w:rsid w:val="00F35867"/>
    <w:rsid w:val="00F35AD0"/>
    <w:rsid w:val="00F35E3B"/>
    <w:rsid w:val="00F3633A"/>
    <w:rsid w:val="00F363F6"/>
    <w:rsid w:val="00F36481"/>
    <w:rsid w:val="00F36506"/>
    <w:rsid w:val="00F3666C"/>
    <w:rsid w:val="00F37070"/>
    <w:rsid w:val="00F373B5"/>
    <w:rsid w:val="00F37590"/>
    <w:rsid w:val="00F37788"/>
    <w:rsid w:val="00F37D60"/>
    <w:rsid w:val="00F37EA7"/>
    <w:rsid w:val="00F400C3"/>
    <w:rsid w:val="00F40662"/>
    <w:rsid w:val="00F406AB"/>
    <w:rsid w:val="00F40847"/>
    <w:rsid w:val="00F41043"/>
    <w:rsid w:val="00F41056"/>
    <w:rsid w:val="00F414A3"/>
    <w:rsid w:val="00F41724"/>
    <w:rsid w:val="00F432F9"/>
    <w:rsid w:val="00F43AC1"/>
    <w:rsid w:val="00F43CEE"/>
    <w:rsid w:val="00F43E77"/>
    <w:rsid w:val="00F447F6"/>
    <w:rsid w:val="00F44ADB"/>
    <w:rsid w:val="00F44C97"/>
    <w:rsid w:val="00F456B9"/>
    <w:rsid w:val="00F45709"/>
    <w:rsid w:val="00F45C02"/>
    <w:rsid w:val="00F45E59"/>
    <w:rsid w:val="00F4628B"/>
    <w:rsid w:val="00F4642F"/>
    <w:rsid w:val="00F4647F"/>
    <w:rsid w:val="00F464B8"/>
    <w:rsid w:val="00F466D4"/>
    <w:rsid w:val="00F46BD2"/>
    <w:rsid w:val="00F46DAD"/>
    <w:rsid w:val="00F46E13"/>
    <w:rsid w:val="00F46EAF"/>
    <w:rsid w:val="00F46F55"/>
    <w:rsid w:val="00F46FD7"/>
    <w:rsid w:val="00F47171"/>
    <w:rsid w:val="00F4769B"/>
    <w:rsid w:val="00F47A4B"/>
    <w:rsid w:val="00F47C6E"/>
    <w:rsid w:val="00F47C7F"/>
    <w:rsid w:val="00F47F7E"/>
    <w:rsid w:val="00F502C8"/>
    <w:rsid w:val="00F506C2"/>
    <w:rsid w:val="00F50C26"/>
    <w:rsid w:val="00F50E76"/>
    <w:rsid w:val="00F50E8D"/>
    <w:rsid w:val="00F5108C"/>
    <w:rsid w:val="00F512C2"/>
    <w:rsid w:val="00F51459"/>
    <w:rsid w:val="00F515B2"/>
    <w:rsid w:val="00F516F6"/>
    <w:rsid w:val="00F51AF9"/>
    <w:rsid w:val="00F51BED"/>
    <w:rsid w:val="00F51E50"/>
    <w:rsid w:val="00F51ED9"/>
    <w:rsid w:val="00F520E2"/>
    <w:rsid w:val="00F52450"/>
    <w:rsid w:val="00F52AAB"/>
    <w:rsid w:val="00F52F29"/>
    <w:rsid w:val="00F52F2C"/>
    <w:rsid w:val="00F52F5F"/>
    <w:rsid w:val="00F53267"/>
    <w:rsid w:val="00F533C1"/>
    <w:rsid w:val="00F534FE"/>
    <w:rsid w:val="00F5351F"/>
    <w:rsid w:val="00F53587"/>
    <w:rsid w:val="00F5395E"/>
    <w:rsid w:val="00F53AFE"/>
    <w:rsid w:val="00F53B0A"/>
    <w:rsid w:val="00F53B6B"/>
    <w:rsid w:val="00F53EBE"/>
    <w:rsid w:val="00F53F2F"/>
    <w:rsid w:val="00F5420E"/>
    <w:rsid w:val="00F54238"/>
    <w:rsid w:val="00F54271"/>
    <w:rsid w:val="00F549C5"/>
    <w:rsid w:val="00F54C79"/>
    <w:rsid w:val="00F54FD8"/>
    <w:rsid w:val="00F54FEB"/>
    <w:rsid w:val="00F555D7"/>
    <w:rsid w:val="00F55952"/>
    <w:rsid w:val="00F55D81"/>
    <w:rsid w:val="00F55EAE"/>
    <w:rsid w:val="00F560D9"/>
    <w:rsid w:val="00F561D0"/>
    <w:rsid w:val="00F56226"/>
    <w:rsid w:val="00F5670C"/>
    <w:rsid w:val="00F569BE"/>
    <w:rsid w:val="00F56C35"/>
    <w:rsid w:val="00F56C6C"/>
    <w:rsid w:val="00F5724D"/>
    <w:rsid w:val="00F572CB"/>
    <w:rsid w:val="00F5743D"/>
    <w:rsid w:val="00F574C5"/>
    <w:rsid w:val="00F576C2"/>
    <w:rsid w:val="00F57A66"/>
    <w:rsid w:val="00F60063"/>
    <w:rsid w:val="00F601A0"/>
    <w:rsid w:val="00F6072C"/>
    <w:rsid w:val="00F60880"/>
    <w:rsid w:val="00F6102A"/>
    <w:rsid w:val="00F61226"/>
    <w:rsid w:val="00F6127C"/>
    <w:rsid w:val="00F61299"/>
    <w:rsid w:val="00F61960"/>
    <w:rsid w:val="00F61A98"/>
    <w:rsid w:val="00F61BBE"/>
    <w:rsid w:val="00F61E20"/>
    <w:rsid w:val="00F620F7"/>
    <w:rsid w:val="00F6216F"/>
    <w:rsid w:val="00F62410"/>
    <w:rsid w:val="00F62560"/>
    <w:rsid w:val="00F6259F"/>
    <w:rsid w:val="00F625CA"/>
    <w:rsid w:val="00F62D07"/>
    <w:rsid w:val="00F62DDF"/>
    <w:rsid w:val="00F62ED5"/>
    <w:rsid w:val="00F62FA6"/>
    <w:rsid w:val="00F62FFD"/>
    <w:rsid w:val="00F634E6"/>
    <w:rsid w:val="00F6352F"/>
    <w:rsid w:val="00F63911"/>
    <w:rsid w:val="00F64517"/>
    <w:rsid w:val="00F6492F"/>
    <w:rsid w:val="00F65142"/>
    <w:rsid w:val="00F65212"/>
    <w:rsid w:val="00F65915"/>
    <w:rsid w:val="00F659FA"/>
    <w:rsid w:val="00F65CA7"/>
    <w:rsid w:val="00F663FE"/>
    <w:rsid w:val="00F664CC"/>
    <w:rsid w:val="00F665A8"/>
    <w:rsid w:val="00F6692C"/>
    <w:rsid w:val="00F66D15"/>
    <w:rsid w:val="00F66D75"/>
    <w:rsid w:val="00F66FD4"/>
    <w:rsid w:val="00F67195"/>
    <w:rsid w:val="00F67480"/>
    <w:rsid w:val="00F67998"/>
    <w:rsid w:val="00F67AB1"/>
    <w:rsid w:val="00F70187"/>
    <w:rsid w:val="00F70645"/>
    <w:rsid w:val="00F71033"/>
    <w:rsid w:val="00F710A0"/>
    <w:rsid w:val="00F710BB"/>
    <w:rsid w:val="00F71108"/>
    <w:rsid w:val="00F711E3"/>
    <w:rsid w:val="00F7154F"/>
    <w:rsid w:val="00F7161B"/>
    <w:rsid w:val="00F718AC"/>
    <w:rsid w:val="00F71B54"/>
    <w:rsid w:val="00F727E8"/>
    <w:rsid w:val="00F72A68"/>
    <w:rsid w:val="00F72B62"/>
    <w:rsid w:val="00F7359E"/>
    <w:rsid w:val="00F73855"/>
    <w:rsid w:val="00F73E27"/>
    <w:rsid w:val="00F73F18"/>
    <w:rsid w:val="00F743E6"/>
    <w:rsid w:val="00F746F8"/>
    <w:rsid w:val="00F7479C"/>
    <w:rsid w:val="00F7496E"/>
    <w:rsid w:val="00F74DFF"/>
    <w:rsid w:val="00F74E8A"/>
    <w:rsid w:val="00F74F39"/>
    <w:rsid w:val="00F74FC3"/>
    <w:rsid w:val="00F74FDF"/>
    <w:rsid w:val="00F7511A"/>
    <w:rsid w:val="00F75361"/>
    <w:rsid w:val="00F755EC"/>
    <w:rsid w:val="00F7578B"/>
    <w:rsid w:val="00F75F74"/>
    <w:rsid w:val="00F75FDC"/>
    <w:rsid w:val="00F76016"/>
    <w:rsid w:val="00F7617B"/>
    <w:rsid w:val="00F762BE"/>
    <w:rsid w:val="00F76420"/>
    <w:rsid w:val="00F76508"/>
    <w:rsid w:val="00F76666"/>
    <w:rsid w:val="00F76702"/>
    <w:rsid w:val="00F767A4"/>
    <w:rsid w:val="00F767CC"/>
    <w:rsid w:val="00F76EFC"/>
    <w:rsid w:val="00F76FDB"/>
    <w:rsid w:val="00F77236"/>
    <w:rsid w:val="00F773CA"/>
    <w:rsid w:val="00F774D9"/>
    <w:rsid w:val="00F77614"/>
    <w:rsid w:val="00F77798"/>
    <w:rsid w:val="00F8004E"/>
    <w:rsid w:val="00F8012F"/>
    <w:rsid w:val="00F80226"/>
    <w:rsid w:val="00F80233"/>
    <w:rsid w:val="00F80A46"/>
    <w:rsid w:val="00F80AA7"/>
    <w:rsid w:val="00F80BF5"/>
    <w:rsid w:val="00F80DDD"/>
    <w:rsid w:val="00F81269"/>
    <w:rsid w:val="00F8163F"/>
    <w:rsid w:val="00F817BD"/>
    <w:rsid w:val="00F81B55"/>
    <w:rsid w:val="00F81CC2"/>
    <w:rsid w:val="00F81EE8"/>
    <w:rsid w:val="00F821A1"/>
    <w:rsid w:val="00F824DF"/>
    <w:rsid w:val="00F828A5"/>
    <w:rsid w:val="00F829B6"/>
    <w:rsid w:val="00F82AB8"/>
    <w:rsid w:val="00F82CA9"/>
    <w:rsid w:val="00F82D10"/>
    <w:rsid w:val="00F82DE8"/>
    <w:rsid w:val="00F8332E"/>
    <w:rsid w:val="00F83336"/>
    <w:rsid w:val="00F839C7"/>
    <w:rsid w:val="00F83B12"/>
    <w:rsid w:val="00F83BEE"/>
    <w:rsid w:val="00F83E9F"/>
    <w:rsid w:val="00F84419"/>
    <w:rsid w:val="00F848A7"/>
    <w:rsid w:val="00F85318"/>
    <w:rsid w:val="00F85681"/>
    <w:rsid w:val="00F856ED"/>
    <w:rsid w:val="00F85875"/>
    <w:rsid w:val="00F85B59"/>
    <w:rsid w:val="00F85EC5"/>
    <w:rsid w:val="00F85F8E"/>
    <w:rsid w:val="00F863B8"/>
    <w:rsid w:val="00F868F0"/>
    <w:rsid w:val="00F869CB"/>
    <w:rsid w:val="00F86B4C"/>
    <w:rsid w:val="00F86D3B"/>
    <w:rsid w:val="00F8703D"/>
    <w:rsid w:val="00F872D0"/>
    <w:rsid w:val="00F8776F"/>
    <w:rsid w:val="00F87D0E"/>
    <w:rsid w:val="00F901E5"/>
    <w:rsid w:val="00F90391"/>
    <w:rsid w:val="00F90460"/>
    <w:rsid w:val="00F905A3"/>
    <w:rsid w:val="00F91A69"/>
    <w:rsid w:val="00F920E0"/>
    <w:rsid w:val="00F9281F"/>
    <w:rsid w:val="00F92965"/>
    <w:rsid w:val="00F92C78"/>
    <w:rsid w:val="00F92DC1"/>
    <w:rsid w:val="00F92E48"/>
    <w:rsid w:val="00F932AB"/>
    <w:rsid w:val="00F939F2"/>
    <w:rsid w:val="00F93E08"/>
    <w:rsid w:val="00F947AC"/>
    <w:rsid w:val="00F94989"/>
    <w:rsid w:val="00F95216"/>
    <w:rsid w:val="00F9530F"/>
    <w:rsid w:val="00F95455"/>
    <w:rsid w:val="00F956B3"/>
    <w:rsid w:val="00F95883"/>
    <w:rsid w:val="00F9616F"/>
    <w:rsid w:val="00F961F5"/>
    <w:rsid w:val="00F968A5"/>
    <w:rsid w:val="00F9693B"/>
    <w:rsid w:val="00F96C1B"/>
    <w:rsid w:val="00F97036"/>
    <w:rsid w:val="00F9722F"/>
    <w:rsid w:val="00F974E9"/>
    <w:rsid w:val="00F97655"/>
    <w:rsid w:val="00F976E4"/>
    <w:rsid w:val="00F9771E"/>
    <w:rsid w:val="00F97949"/>
    <w:rsid w:val="00F97FF1"/>
    <w:rsid w:val="00FA00EA"/>
    <w:rsid w:val="00FA08A8"/>
    <w:rsid w:val="00FA0AB9"/>
    <w:rsid w:val="00FA0F0B"/>
    <w:rsid w:val="00FA1068"/>
    <w:rsid w:val="00FA11E8"/>
    <w:rsid w:val="00FA1290"/>
    <w:rsid w:val="00FA1671"/>
    <w:rsid w:val="00FA1783"/>
    <w:rsid w:val="00FA1E40"/>
    <w:rsid w:val="00FA206C"/>
    <w:rsid w:val="00FA2235"/>
    <w:rsid w:val="00FA226D"/>
    <w:rsid w:val="00FA2B4A"/>
    <w:rsid w:val="00FA2BC8"/>
    <w:rsid w:val="00FA2D56"/>
    <w:rsid w:val="00FA2FA1"/>
    <w:rsid w:val="00FA3015"/>
    <w:rsid w:val="00FA33D8"/>
    <w:rsid w:val="00FA3487"/>
    <w:rsid w:val="00FA3563"/>
    <w:rsid w:val="00FA39A6"/>
    <w:rsid w:val="00FA3A68"/>
    <w:rsid w:val="00FA3A8C"/>
    <w:rsid w:val="00FA3D0A"/>
    <w:rsid w:val="00FA434C"/>
    <w:rsid w:val="00FA4361"/>
    <w:rsid w:val="00FA4A1C"/>
    <w:rsid w:val="00FA4A73"/>
    <w:rsid w:val="00FA51C6"/>
    <w:rsid w:val="00FA53AB"/>
    <w:rsid w:val="00FA5579"/>
    <w:rsid w:val="00FA57A7"/>
    <w:rsid w:val="00FA5A17"/>
    <w:rsid w:val="00FA5EB8"/>
    <w:rsid w:val="00FA5F5A"/>
    <w:rsid w:val="00FA6192"/>
    <w:rsid w:val="00FA61D0"/>
    <w:rsid w:val="00FA64F9"/>
    <w:rsid w:val="00FA6577"/>
    <w:rsid w:val="00FA688A"/>
    <w:rsid w:val="00FA6D63"/>
    <w:rsid w:val="00FA6E9D"/>
    <w:rsid w:val="00FA75FC"/>
    <w:rsid w:val="00FB0180"/>
    <w:rsid w:val="00FB02D8"/>
    <w:rsid w:val="00FB031F"/>
    <w:rsid w:val="00FB0665"/>
    <w:rsid w:val="00FB0699"/>
    <w:rsid w:val="00FB0825"/>
    <w:rsid w:val="00FB0A9C"/>
    <w:rsid w:val="00FB1775"/>
    <w:rsid w:val="00FB18FF"/>
    <w:rsid w:val="00FB1FCF"/>
    <w:rsid w:val="00FB25AC"/>
    <w:rsid w:val="00FB26E2"/>
    <w:rsid w:val="00FB26EA"/>
    <w:rsid w:val="00FB2706"/>
    <w:rsid w:val="00FB2D7E"/>
    <w:rsid w:val="00FB2F6F"/>
    <w:rsid w:val="00FB2FCA"/>
    <w:rsid w:val="00FB3096"/>
    <w:rsid w:val="00FB30EB"/>
    <w:rsid w:val="00FB32E7"/>
    <w:rsid w:val="00FB32F0"/>
    <w:rsid w:val="00FB37AF"/>
    <w:rsid w:val="00FB37DE"/>
    <w:rsid w:val="00FB381F"/>
    <w:rsid w:val="00FB3AEF"/>
    <w:rsid w:val="00FB3B41"/>
    <w:rsid w:val="00FB3B8E"/>
    <w:rsid w:val="00FB3BE2"/>
    <w:rsid w:val="00FB41CE"/>
    <w:rsid w:val="00FB44FB"/>
    <w:rsid w:val="00FB4CF2"/>
    <w:rsid w:val="00FB4DFB"/>
    <w:rsid w:val="00FB50C2"/>
    <w:rsid w:val="00FB524A"/>
    <w:rsid w:val="00FB555B"/>
    <w:rsid w:val="00FB5654"/>
    <w:rsid w:val="00FB5A12"/>
    <w:rsid w:val="00FB5C37"/>
    <w:rsid w:val="00FB6021"/>
    <w:rsid w:val="00FB6277"/>
    <w:rsid w:val="00FB62B3"/>
    <w:rsid w:val="00FB62BB"/>
    <w:rsid w:val="00FB6566"/>
    <w:rsid w:val="00FB6C20"/>
    <w:rsid w:val="00FB6E8B"/>
    <w:rsid w:val="00FB7484"/>
    <w:rsid w:val="00FB75C9"/>
    <w:rsid w:val="00FB76C3"/>
    <w:rsid w:val="00FB7B92"/>
    <w:rsid w:val="00FB7EAD"/>
    <w:rsid w:val="00FC01A7"/>
    <w:rsid w:val="00FC0808"/>
    <w:rsid w:val="00FC0BC5"/>
    <w:rsid w:val="00FC0DB7"/>
    <w:rsid w:val="00FC0EC4"/>
    <w:rsid w:val="00FC132C"/>
    <w:rsid w:val="00FC2232"/>
    <w:rsid w:val="00FC248C"/>
    <w:rsid w:val="00FC25A3"/>
    <w:rsid w:val="00FC276D"/>
    <w:rsid w:val="00FC3079"/>
    <w:rsid w:val="00FC3425"/>
    <w:rsid w:val="00FC3604"/>
    <w:rsid w:val="00FC38C1"/>
    <w:rsid w:val="00FC3A3C"/>
    <w:rsid w:val="00FC3D15"/>
    <w:rsid w:val="00FC3E87"/>
    <w:rsid w:val="00FC3EFC"/>
    <w:rsid w:val="00FC3F5D"/>
    <w:rsid w:val="00FC3FAA"/>
    <w:rsid w:val="00FC456E"/>
    <w:rsid w:val="00FC48AD"/>
    <w:rsid w:val="00FC4ABB"/>
    <w:rsid w:val="00FC4CCD"/>
    <w:rsid w:val="00FC4F3B"/>
    <w:rsid w:val="00FC511A"/>
    <w:rsid w:val="00FC51D8"/>
    <w:rsid w:val="00FC5619"/>
    <w:rsid w:val="00FC5642"/>
    <w:rsid w:val="00FC58DC"/>
    <w:rsid w:val="00FC5930"/>
    <w:rsid w:val="00FC5B61"/>
    <w:rsid w:val="00FC5E19"/>
    <w:rsid w:val="00FC5F03"/>
    <w:rsid w:val="00FC5FA5"/>
    <w:rsid w:val="00FC645C"/>
    <w:rsid w:val="00FC6727"/>
    <w:rsid w:val="00FC6C91"/>
    <w:rsid w:val="00FC6F3F"/>
    <w:rsid w:val="00FC7435"/>
    <w:rsid w:val="00FC76C1"/>
    <w:rsid w:val="00FC7A60"/>
    <w:rsid w:val="00FC7AE8"/>
    <w:rsid w:val="00FC7BBA"/>
    <w:rsid w:val="00FC7ED4"/>
    <w:rsid w:val="00FD012D"/>
    <w:rsid w:val="00FD063B"/>
    <w:rsid w:val="00FD0873"/>
    <w:rsid w:val="00FD0953"/>
    <w:rsid w:val="00FD0C13"/>
    <w:rsid w:val="00FD0C99"/>
    <w:rsid w:val="00FD0DA1"/>
    <w:rsid w:val="00FD0F26"/>
    <w:rsid w:val="00FD0F77"/>
    <w:rsid w:val="00FD1109"/>
    <w:rsid w:val="00FD1392"/>
    <w:rsid w:val="00FD1620"/>
    <w:rsid w:val="00FD178F"/>
    <w:rsid w:val="00FD1860"/>
    <w:rsid w:val="00FD1E0E"/>
    <w:rsid w:val="00FD235E"/>
    <w:rsid w:val="00FD28D1"/>
    <w:rsid w:val="00FD2CE6"/>
    <w:rsid w:val="00FD2CFE"/>
    <w:rsid w:val="00FD30C9"/>
    <w:rsid w:val="00FD353F"/>
    <w:rsid w:val="00FD3BA4"/>
    <w:rsid w:val="00FD3F2D"/>
    <w:rsid w:val="00FD42FE"/>
    <w:rsid w:val="00FD471C"/>
    <w:rsid w:val="00FD47FA"/>
    <w:rsid w:val="00FD4958"/>
    <w:rsid w:val="00FD49D8"/>
    <w:rsid w:val="00FD4BD2"/>
    <w:rsid w:val="00FD4C07"/>
    <w:rsid w:val="00FD4DB2"/>
    <w:rsid w:val="00FD4FAA"/>
    <w:rsid w:val="00FD509D"/>
    <w:rsid w:val="00FD552F"/>
    <w:rsid w:val="00FD55DC"/>
    <w:rsid w:val="00FD560A"/>
    <w:rsid w:val="00FD5AEC"/>
    <w:rsid w:val="00FD5CEB"/>
    <w:rsid w:val="00FD5FBE"/>
    <w:rsid w:val="00FD64F3"/>
    <w:rsid w:val="00FD6D1C"/>
    <w:rsid w:val="00FD6EED"/>
    <w:rsid w:val="00FD73F6"/>
    <w:rsid w:val="00FD7520"/>
    <w:rsid w:val="00FD75C4"/>
    <w:rsid w:val="00FD76C3"/>
    <w:rsid w:val="00FD76E2"/>
    <w:rsid w:val="00FD7896"/>
    <w:rsid w:val="00FD797A"/>
    <w:rsid w:val="00FD7AA2"/>
    <w:rsid w:val="00FD7C06"/>
    <w:rsid w:val="00FD7CE2"/>
    <w:rsid w:val="00FD7DEF"/>
    <w:rsid w:val="00FD7E38"/>
    <w:rsid w:val="00FD7E3A"/>
    <w:rsid w:val="00FD7E49"/>
    <w:rsid w:val="00FE02B9"/>
    <w:rsid w:val="00FE06F8"/>
    <w:rsid w:val="00FE084C"/>
    <w:rsid w:val="00FE09F5"/>
    <w:rsid w:val="00FE0C73"/>
    <w:rsid w:val="00FE1130"/>
    <w:rsid w:val="00FE13E8"/>
    <w:rsid w:val="00FE19C0"/>
    <w:rsid w:val="00FE1BE8"/>
    <w:rsid w:val="00FE1DA7"/>
    <w:rsid w:val="00FE1FF1"/>
    <w:rsid w:val="00FE259E"/>
    <w:rsid w:val="00FE2717"/>
    <w:rsid w:val="00FE2B70"/>
    <w:rsid w:val="00FE2D35"/>
    <w:rsid w:val="00FE3826"/>
    <w:rsid w:val="00FE38A1"/>
    <w:rsid w:val="00FE3C87"/>
    <w:rsid w:val="00FE409A"/>
    <w:rsid w:val="00FE429D"/>
    <w:rsid w:val="00FE45AB"/>
    <w:rsid w:val="00FE4B57"/>
    <w:rsid w:val="00FE4EB9"/>
    <w:rsid w:val="00FE52AE"/>
    <w:rsid w:val="00FE55B8"/>
    <w:rsid w:val="00FE562A"/>
    <w:rsid w:val="00FE5CA3"/>
    <w:rsid w:val="00FE5CD2"/>
    <w:rsid w:val="00FE5DC0"/>
    <w:rsid w:val="00FE5E06"/>
    <w:rsid w:val="00FE5F2D"/>
    <w:rsid w:val="00FE61B0"/>
    <w:rsid w:val="00FE688D"/>
    <w:rsid w:val="00FE69EB"/>
    <w:rsid w:val="00FE7103"/>
    <w:rsid w:val="00FE72ED"/>
    <w:rsid w:val="00FE75C7"/>
    <w:rsid w:val="00FE7D7B"/>
    <w:rsid w:val="00FE7DE4"/>
    <w:rsid w:val="00FF033E"/>
    <w:rsid w:val="00FF046F"/>
    <w:rsid w:val="00FF069C"/>
    <w:rsid w:val="00FF0984"/>
    <w:rsid w:val="00FF0CB8"/>
    <w:rsid w:val="00FF0ECE"/>
    <w:rsid w:val="00FF1078"/>
    <w:rsid w:val="00FF142D"/>
    <w:rsid w:val="00FF1914"/>
    <w:rsid w:val="00FF1B22"/>
    <w:rsid w:val="00FF1C18"/>
    <w:rsid w:val="00FF1F26"/>
    <w:rsid w:val="00FF2B37"/>
    <w:rsid w:val="00FF2DDA"/>
    <w:rsid w:val="00FF305B"/>
    <w:rsid w:val="00FF316D"/>
    <w:rsid w:val="00FF362D"/>
    <w:rsid w:val="00FF378E"/>
    <w:rsid w:val="00FF382D"/>
    <w:rsid w:val="00FF3858"/>
    <w:rsid w:val="00FF3C46"/>
    <w:rsid w:val="00FF3C76"/>
    <w:rsid w:val="00FF3EAC"/>
    <w:rsid w:val="00FF42B9"/>
    <w:rsid w:val="00FF4351"/>
    <w:rsid w:val="00FF4426"/>
    <w:rsid w:val="00FF47E1"/>
    <w:rsid w:val="00FF4DD0"/>
    <w:rsid w:val="00FF4E72"/>
    <w:rsid w:val="00FF5028"/>
    <w:rsid w:val="00FF535B"/>
    <w:rsid w:val="00FF55D9"/>
    <w:rsid w:val="00FF5936"/>
    <w:rsid w:val="00FF5CC9"/>
    <w:rsid w:val="00FF6658"/>
    <w:rsid w:val="00FF6ACB"/>
    <w:rsid w:val="00FF6D92"/>
    <w:rsid w:val="00FF6ED9"/>
    <w:rsid w:val="00FF733E"/>
    <w:rsid w:val="00FF73D5"/>
    <w:rsid w:val="00FF75DB"/>
    <w:rsid w:val="00FF7645"/>
    <w:rsid w:val="00FF77AB"/>
    <w:rsid w:val="00FF78F7"/>
    <w:rsid w:val="00FF7B6C"/>
    <w:rsid w:val="00FF7BB6"/>
    <w:rsid w:val="00FF7CC1"/>
    <w:rsid w:val="00FF7D4E"/>
    <w:rsid w:val="00FF7E3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43E72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hr-HR" w:eastAsia="hr-H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footnote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 List" w:uiPriority="99"/>
    <w:lsdException w:name="Balloon Text"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2C34"/>
    <w:pPr>
      <w:spacing w:after="240" w:line="276" w:lineRule="auto"/>
      <w:jc w:val="both"/>
    </w:pPr>
    <w:rPr>
      <w:rFonts w:ascii="Arial Narrow" w:hAnsi="Arial Narrow"/>
      <w:sz w:val="22"/>
      <w:szCs w:val="24"/>
    </w:rPr>
  </w:style>
  <w:style w:type="paragraph" w:styleId="Naslov1">
    <w:name w:val="heading 1"/>
    <w:aliases w:val="_Naslov 1"/>
    <w:basedOn w:val="Normal"/>
    <w:next w:val="Normal"/>
    <w:link w:val="Naslov1Char"/>
    <w:qFormat/>
    <w:rsid w:val="006914C7"/>
    <w:pPr>
      <w:keepNext/>
      <w:numPr>
        <w:numId w:val="37"/>
      </w:numPr>
      <w:shd w:val="clear" w:color="auto" w:fill="616365"/>
      <w:spacing w:line="240" w:lineRule="auto"/>
      <w:jc w:val="left"/>
      <w:outlineLvl w:val="0"/>
    </w:pPr>
    <w:rPr>
      <w:b/>
      <w:bCs/>
      <w:caps/>
      <w:color w:val="FFFFFF"/>
    </w:rPr>
  </w:style>
  <w:style w:type="paragraph" w:styleId="Naslov2">
    <w:name w:val="heading 2"/>
    <w:aliases w:val="_Naslov 2"/>
    <w:basedOn w:val="Normal"/>
    <w:next w:val="Normal"/>
    <w:link w:val="Naslov2Char"/>
    <w:qFormat/>
    <w:rsid w:val="00124A3F"/>
    <w:pPr>
      <w:keepNext/>
      <w:numPr>
        <w:ilvl w:val="1"/>
        <w:numId w:val="37"/>
      </w:numPr>
      <w:shd w:val="clear" w:color="auto" w:fill="B9BABB"/>
      <w:spacing w:before="120" w:line="240" w:lineRule="auto"/>
      <w:jc w:val="left"/>
      <w:outlineLvl w:val="1"/>
    </w:pPr>
    <w:rPr>
      <w:rFonts w:cs="Arial"/>
      <w:b/>
      <w:bCs/>
      <w:iCs/>
      <w:caps/>
      <w:szCs w:val="28"/>
    </w:rPr>
  </w:style>
  <w:style w:type="paragraph" w:styleId="Naslov3">
    <w:name w:val="heading 3"/>
    <w:aliases w:val="_Naslov 3"/>
    <w:basedOn w:val="Normal"/>
    <w:next w:val="Normal"/>
    <w:link w:val="Naslov3Char"/>
    <w:qFormat/>
    <w:rsid w:val="00E26BE2"/>
    <w:pPr>
      <w:keepNext/>
      <w:numPr>
        <w:ilvl w:val="2"/>
        <w:numId w:val="37"/>
      </w:numPr>
      <w:shd w:val="clear" w:color="auto" w:fill="E6E6E6"/>
      <w:spacing w:before="120"/>
      <w:jc w:val="left"/>
      <w:outlineLvl w:val="2"/>
    </w:pPr>
    <w:rPr>
      <w:rFonts w:cs="Arial"/>
      <w:b/>
      <w:bCs/>
      <w:smallCaps/>
      <w:szCs w:val="26"/>
    </w:rPr>
  </w:style>
  <w:style w:type="paragraph" w:styleId="Naslov4">
    <w:name w:val="heading 4"/>
    <w:aliases w:val="_Naslov 4"/>
    <w:basedOn w:val="Normal"/>
    <w:next w:val="Normal"/>
    <w:link w:val="Naslov4Char"/>
    <w:qFormat/>
    <w:rsid w:val="000D0DC4"/>
    <w:pPr>
      <w:keepNext/>
      <w:numPr>
        <w:ilvl w:val="3"/>
        <w:numId w:val="37"/>
      </w:numPr>
      <w:spacing w:before="60"/>
      <w:ind w:left="851" w:hanging="851"/>
      <w:jc w:val="left"/>
      <w:outlineLvl w:val="3"/>
    </w:pPr>
    <w:rPr>
      <w:b/>
      <w:bCs/>
      <w:smallCaps/>
      <w:szCs w:val="28"/>
    </w:rPr>
  </w:style>
  <w:style w:type="paragraph" w:styleId="Naslov5">
    <w:name w:val="heading 5"/>
    <w:aliases w:val="_Naslov 5"/>
    <w:basedOn w:val="Normal"/>
    <w:next w:val="Normal"/>
    <w:link w:val="Naslov5Char"/>
    <w:autoRedefine/>
    <w:qFormat/>
    <w:rsid w:val="009462B8"/>
    <w:pPr>
      <w:keepNext/>
      <w:numPr>
        <w:ilvl w:val="4"/>
        <w:numId w:val="37"/>
      </w:numPr>
      <w:adjustRightInd w:val="0"/>
      <w:textAlignment w:val="baseline"/>
      <w:outlineLvl w:val="4"/>
    </w:pPr>
    <w:rPr>
      <w:b/>
      <w:snapToGrid w:val="0"/>
      <w:sz w:val="20"/>
      <w:szCs w:val="20"/>
      <w:lang w:val="en-GB" w:eastAsia="en-US"/>
    </w:rPr>
  </w:style>
  <w:style w:type="paragraph" w:styleId="Naslov6">
    <w:name w:val="heading 6"/>
    <w:basedOn w:val="Normal"/>
    <w:next w:val="Normal"/>
    <w:link w:val="Naslov6Char"/>
    <w:qFormat/>
    <w:rsid w:val="00E87C17"/>
    <w:pPr>
      <w:numPr>
        <w:ilvl w:val="5"/>
        <w:numId w:val="37"/>
      </w:numPr>
      <w:spacing w:before="240" w:after="60"/>
      <w:outlineLvl w:val="5"/>
    </w:pPr>
    <w:rPr>
      <w:b/>
      <w:bCs/>
      <w:szCs w:val="22"/>
    </w:rPr>
  </w:style>
  <w:style w:type="paragraph" w:styleId="Naslov7">
    <w:name w:val="heading 7"/>
    <w:basedOn w:val="Normal"/>
    <w:next w:val="Normal"/>
    <w:link w:val="Naslov7Char"/>
    <w:qFormat/>
    <w:rsid w:val="0094259E"/>
    <w:pPr>
      <w:numPr>
        <w:ilvl w:val="6"/>
        <w:numId w:val="37"/>
      </w:numPr>
      <w:spacing w:before="240" w:after="60"/>
      <w:outlineLvl w:val="6"/>
    </w:pPr>
  </w:style>
  <w:style w:type="paragraph" w:styleId="Naslov8">
    <w:name w:val="heading 8"/>
    <w:basedOn w:val="Normal"/>
    <w:next w:val="Normal"/>
    <w:link w:val="Naslov8Char"/>
    <w:unhideWhenUsed/>
    <w:qFormat/>
    <w:rsid w:val="00C67964"/>
    <w:pPr>
      <w:numPr>
        <w:ilvl w:val="7"/>
        <w:numId w:val="37"/>
      </w:numPr>
      <w:spacing w:before="240" w:after="60"/>
      <w:outlineLvl w:val="7"/>
    </w:pPr>
    <w:rPr>
      <w:rFonts w:ascii="Calibri" w:hAnsi="Calibri"/>
      <w:i/>
      <w:iCs/>
    </w:rPr>
  </w:style>
  <w:style w:type="paragraph" w:styleId="Naslov9">
    <w:name w:val="heading 9"/>
    <w:basedOn w:val="Normal"/>
    <w:next w:val="Normal"/>
    <w:link w:val="Naslov9Char"/>
    <w:qFormat/>
    <w:rsid w:val="00895458"/>
    <w:pPr>
      <w:numPr>
        <w:ilvl w:val="8"/>
        <w:numId w:val="37"/>
      </w:numPr>
      <w:spacing w:before="240" w:after="60"/>
      <w:outlineLvl w:val="8"/>
    </w:pPr>
    <w:rPr>
      <w:rFonts w:ascii="Arial" w:hAnsi="Arial" w:cs="Arial"/>
      <w:szCs w:val="22"/>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aliases w:val="_Naslov 1 Char"/>
    <w:link w:val="Naslov1"/>
    <w:rsid w:val="006914C7"/>
    <w:rPr>
      <w:rFonts w:ascii="Arial Narrow" w:hAnsi="Arial Narrow"/>
      <w:b/>
      <w:bCs/>
      <w:caps/>
      <w:color w:val="FFFFFF"/>
      <w:sz w:val="22"/>
      <w:szCs w:val="24"/>
      <w:shd w:val="clear" w:color="auto" w:fill="616365"/>
    </w:rPr>
  </w:style>
  <w:style w:type="paragraph" w:styleId="Zaglavlje">
    <w:name w:val="header"/>
    <w:basedOn w:val="Normal"/>
    <w:link w:val="ZaglavljeChar"/>
    <w:rsid w:val="00220502"/>
    <w:pPr>
      <w:tabs>
        <w:tab w:val="center" w:pos="4536"/>
        <w:tab w:val="right" w:pos="9072"/>
      </w:tabs>
    </w:pPr>
  </w:style>
  <w:style w:type="paragraph" w:styleId="Podnoje">
    <w:name w:val="footer"/>
    <w:basedOn w:val="Normal"/>
    <w:link w:val="PodnojeChar"/>
    <w:rsid w:val="00220502"/>
    <w:pPr>
      <w:tabs>
        <w:tab w:val="center" w:pos="4536"/>
        <w:tab w:val="right" w:pos="9072"/>
      </w:tabs>
    </w:pPr>
  </w:style>
  <w:style w:type="character" w:styleId="Brojstranice">
    <w:name w:val="page number"/>
    <w:basedOn w:val="Zadanifontodlomka"/>
    <w:rsid w:val="004905DB"/>
  </w:style>
  <w:style w:type="table" w:styleId="Reetkatablice">
    <w:name w:val="Table Grid"/>
    <w:aliases w:val="Izvjescetablica"/>
    <w:basedOn w:val="Obinatablica"/>
    <w:uiPriority w:val="59"/>
    <w:rsid w:val="005815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lomakpopisa1">
    <w:name w:val="Odlomak popisa1"/>
    <w:basedOn w:val="Normal"/>
    <w:qFormat/>
    <w:rsid w:val="000724A8"/>
    <w:pPr>
      <w:ind w:left="720"/>
      <w:contextualSpacing/>
    </w:pPr>
    <w:rPr>
      <w:sz w:val="20"/>
      <w:szCs w:val="20"/>
    </w:rPr>
  </w:style>
  <w:style w:type="paragraph" w:styleId="Obinitekst">
    <w:name w:val="Plain Text"/>
    <w:aliases w:val=" Char Char Char, Char Char"/>
    <w:basedOn w:val="Normal"/>
    <w:link w:val="ObinitekstChar"/>
    <w:rsid w:val="0005118E"/>
    <w:pPr>
      <w:spacing w:before="100" w:beforeAutospacing="1" w:after="100" w:afterAutospacing="1"/>
    </w:pPr>
  </w:style>
  <w:style w:type="paragraph" w:customStyle="1" w:styleId="Normal2">
    <w:name w:val="Normal2"/>
    <w:basedOn w:val="Normal"/>
    <w:rsid w:val="00F03376"/>
    <w:pPr>
      <w:spacing w:line="360" w:lineRule="auto"/>
    </w:pPr>
    <w:rPr>
      <w:szCs w:val="20"/>
      <w:lang w:val="en-GB"/>
    </w:rPr>
  </w:style>
  <w:style w:type="paragraph" w:styleId="Tijeloteksta3">
    <w:name w:val="Body Text 3"/>
    <w:basedOn w:val="Normal"/>
    <w:link w:val="Tijeloteksta3Char"/>
    <w:rsid w:val="00F03376"/>
    <w:rPr>
      <w:sz w:val="16"/>
      <w:szCs w:val="16"/>
    </w:rPr>
  </w:style>
  <w:style w:type="paragraph" w:styleId="Tijeloteksta">
    <w:name w:val="Body Text"/>
    <w:aliases w:val="Tijelo teksta1,Tijelo teksta11,Tijelo teksta3,  uvlaka 211,Tijelo teksta2, uvlaka 311"/>
    <w:basedOn w:val="Normal"/>
    <w:link w:val="TijelotekstaChar"/>
    <w:rsid w:val="00F03376"/>
  </w:style>
  <w:style w:type="paragraph" w:customStyle="1" w:styleId="Default">
    <w:name w:val="Default"/>
    <w:rsid w:val="00FF7D4E"/>
    <w:pPr>
      <w:autoSpaceDE w:val="0"/>
      <w:autoSpaceDN w:val="0"/>
      <w:adjustRightInd w:val="0"/>
    </w:pPr>
    <w:rPr>
      <w:color w:val="000000"/>
      <w:sz w:val="24"/>
      <w:szCs w:val="24"/>
    </w:rPr>
  </w:style>
  <w:style w:type="paragraph" w:customStyle="1" w:styleId="Style1">
    <w:name w:val="Style1"/>
    <w:basedOn w:val="Normal"/>
    <w:rsid w:val="00C1250A"/>
    <w:pPr>
      <w:ind w:left="850" w:hanging="283"/>
    </w:pPr>
    <w:rPr>
      <w:rFonts w:ascii="Arial" w:hAnsi="Arial"/>
      <w:szCs w:val="20"/>
      <w:lang w:eastAsia="en-US"/>
    </w:rPr>
  </w:style>
  <w:style w:type="character" w:styleId="Naglaeno">
    <w:name w:val="Strong"/>
    <w:qFormat/>
    <w:rsid w:val="00AE6BB1"/>
    <w:rPr>
      <w:b/>
      <w:bCs/>
    </w:rPr>
  </w:style>
  <w:style w:type="paragraph" w:styleId="Tijeloteksta2">
    <w:name w:val="Body Text 2"/>
    <w:aliases w:val="clanc"/>
    <w:basedOn w:val="Normal"/>
    <w:link w:val="Tijeloteksta2Char"/>
    <w:rsid w:val="00176156"/>
    <w:pPr>
      <w:spacing w:line="480" w:lineRule="auto"/>
    </w:pPr>
  </w:style>
  <w:style w:type="paragraph" w:customStyle="1" w:styleId="CharCharCharCharCharCharCharCharCharCharCharCharCharCharCharCharCharCharChar">
    <w:name w:val="Char Char Char Char Char Char Char Char Char Char Char Char Char Char Char Char Char Char Char"/>
    <w:basedOn w:val="Normal"/>
    <w:next w:val="Normal2"/>
    <w:autoRedefine/>
    <w:rsid w:val="00176156"/>
    <w:pPr>
      <w:spacing w:after="160" w:line="240" w:lineRule="exact"/>
    </w:pPr>
    <w:rPr>
      <w:szCs w:val="20"/>
      <w:lang w:val="en-US" w:eastAsia="en-US"/>
    </w:rPr>
  </w:style>
  <w:style w:type="character" w:styleId="Istaknuto">
    <w:name w:val="Emphasis"/>
    <w:qFormat/>
    <w:rsid w:val="00DD56BE"/>
    <w:rPr>
      <w:i/>
      <w:iCs/>
    </w:rPr>
  </w:style>
  <w:style w:type="paragraph" w:styleId="Naslov">
    <w:name w:val="Title"/>
    <w:basedOn w:val="Normal"/>
    <w:next w:val="Normal"/>
    <w:link w:val="NaslovChar"/>
    <w:qFormat/>
    <w:rsid w:val="00C14251"/>
    <w:pPr>
      <w:spacing w:before="240" w:after="60"/>
      <w:jc w:val="center"/>
      <w:outlineLvl w:val="0"/>
    </w:pPr>
    <w:rPr>
      <w:rFonts w:ascii="Cambria" w:hAnsi="Cambria"/>
      <w:b/>
      <w:bCs/>
      <w:kern w:val="28"/>
      <w:sz w:val="32"/>
      <w:szCs w:val="32"/>
    </w:rPr>
  </w:style>
  <w:style w:type="paragraph" w:styleId="Tekstfusnote">
    <w:name w:val="footnote text"/>
    <w:basedOn w:val="Normal"/>
    <w:link w:val="TekstfusnoteChar"/>
    <w:semiHidden/>
    <w:rsid w:val="00C5524F"/>
    <w:rPr>
      <w:sz w:val="20"/>
      <w:szCs w:val="20"/>
    </w:rPr>
  </w:style>
  <w:style w:type="character" w:styleId="Referencafusnote">
    <w:name w:val="footnote reference"/>
    <w:uiPriority w:val="99"/>
    <w:semiHidden/>
    <w:rsid w:val="00C5524F"/>
    <w:rPr>
      <w:vertAlign w:val="superscript"/>
    </w:rPr>
  </w:style>
  <w:style w:type="paragraph" w:customStyle="1" w:styleId="T-98-2">
    <w:name w:val="T-9/8-2"/>
    <w:basedOn w:val="Normal"/>
    <w:rsid w:val="00651995"/>
    <w:pPr>
      <w:widowControl w:val="0"/>
      <w:tabs>
        <w:tab w:val="left" w:pos="2153"/>
      </w:tabs>
      <w:spacing w:after="43"/>
      <w:ind w:firstLine="342"/>
    </w:pPr>
    <w:rPr>
      <w:rFonts w:ascii="Times-NewRoman" w:hAnsi="Times-NewRoman"/>
      <w:sz w:val="19"/>
      <w:szCs w:val="20"/>
      <w:lang w:val="en-GB" w:eastAsia="en-US"/>
    </w:rPr>
  </w:style>
  <w:style w:type="paragraph" w:customStyle="1" w:styleId="BodyTextuvlaka3">
    <w:name w:val="Body Text.uvlaka 3"/>
    <w:basedOn w:val="Normal"/>
    <w:rsid w:val="000F0925"/>
    <w:rPr>
      <w:rFonts w:ascii="Wingdings 3" w:hAnsi="Wingdings 3"/>
      <w:sz w:val="20"/>
      <w:szCs w:val="20"/>
      <w:lang w:val="en-US" w:eastAsia="en-US"/>
    </w:rPr>
  </w:style>
  <w:style w:type="paragraph" w:styleId="Tijeloteksta-uvlaka3">
    <w:name w:val="Body Text Indent 3"/>
    <w:aliases w:val=" uvlaka 31, uvlaka 3,uvlaka 3"/>
    <w:basedOn w:val="Normal"/>
    <w:link w:val="Tijeloteksta-uvlaka3Char"/>
    <w:rsid w:val="00E22D76"/>
    <w:pPr>
      <w:ind w:left="283"/>
    </w:pPr>
    <w:rPr>
      <w:rFonts w:ascii="Arial" w:hAnsi="Arial"/>
      <w:sz w:val="16"/>
      <w:szCs w:val="16"/>
    </w:rPr>
  </w:style>
  <w:style w:type="character" w:customStyle="1" w:styleId="cnaslov">
    <w:name w:val="c_naslov"/>
    <w:basedOn w:val="Zadanifontodlomka"/>
    <w:rsid w:val="00C269E6"/>
  </w:style>
  <w:style w:type="paragraph" w:customStyle="1" w:styleId="BodyText21">
    <w:name w:val="Body Text 21"/>
    <w:basedOn w:val="Normal"/>
    <w:rsid w:val="00813518"/>
    <w:pPr>
      <w:overflowPunct w:val="0"/>
      <w:autoSpaceDE w:val="0"/>
      <w:autoSpaceDN w:val="0"/>
      <w:adjustRightInd w:val="0"/>
      <w:textAlignment w:val="baseline"/>
    </w:pPr>
    <w:rPr>
      <w:rFonts w:ascii="Arial" w:hAnsi="Arial"/>
      <w:szCs w:val="20"/>
    </w:rPr>
  </w:style>
  <w:style w:type="paragraph" w:styleId="Tekstkomentara">
    <w:name w:val="annotation text"/>
    <w:basedOn w:val="Normal"/>
    <w:link w:val="TekstkomentaraChar"/>
    <w:rsid w:val="00B930A9"/>
    <w:pPr>
      <w:ind w:firstLine="284"/>
    </w:pPr>
    <w:rPr>
      <w:rFonts w:cs="Arial"/>
      <w:sz w:val="20"/>
      <w:szCs w:val="20"/>
    </w:rPr>
  </w:style>
  <w:style w:type="paragraph" w:customStyle="1" w:styleId="t-9-8">
    <w:name w:val="t-9-8"/>
    <w:basedOn w:val="Normal"/>
    <w:rsid w:val="004D1371"/>
    <w:pPr>
      <w:spacing w:before="100" w:beforeAutospacing="1" w:after="100" w:afterAutospacing="1"/>
    </w:pPr>
  </w:style>
  <w:style w:type="character" w:customStyle="1" w:styleId="style351">
    <w:name w:val="style351"/>
    <w:basedOn w:val="Zadanifontodlomka"/>
    <w:rsid w:val="00184F28"/>
  </w:style>
  <w:style w:type="paragraph" w:customStyle="1" w:styleId="style29">
    <w:name w:val="style29"/>
    <w:basedOn w:val="Normal"/>
    <w:rsid w:val="00184F28"/>
    <w:pPr>
      <w:spacing w:before="100" w:beforeAutospacing="1" w:after="100" w:afterAutospacing="1"/>
    </w:pPr>
  </w:style>
  <w:style w:type="paragraph" w:customStyle="1" w:styleId="BodyText32">
    <w:name w:val="Body Text 32"/>
    <w:basedOn w:val="Normal"/>
    <w:rsid w:val="00AB1C47"/>
    <w:pPr>
      <w:pBdr>
        <w:bottom w:val="single" w:sz="6" w:space="1" w:color="auto"/>
      </w:pBdr>
      <w:tabs>
        <w:tab w:val="left" w:pos="6521"/>
      </w:tabs>
      <w:overflowPunct w:val="0"/>
      <w:autoSpaceDE w:val="0"/>
      <w:autoSpaceDN w:val="0"/>
      <w:adjustRightInd w:val="0"/>
      <w:textAlignment w:val="baseline"/>
    </w:pPr>
    <w:rPr>
      <w:rFonts w:ascii="Arial" w:hAnsi="Arial"/>
      <w:szCs w:val="20"/>
    </w:rPr>
  </w:style>
  <w:style w:type="paragraph" w:styleId="Uvuenotijeloteksta">
    <w:name w:val="Body Text Indent"/>
    <w:basedOn w:val="Normal"/>
    <w:link w:val="UvuenotijelotekstaChar"/>
    <w:rsid w:val="00981C14"/>
    <w:pPr>
      <w:ind w:left="283"/>
    </w:pPr>
  </w:style>
  <w:style w:type="paragraph" w:styleId="Tijeloteksta-uvlaka2">
    <w:name w:val="Body Text Indent 2"/>
    <w:aliases w:val="  uvlaka 21,  uvlaka 2,uvlaka 2"/>
    <w:basedOn w:val="Normal"/>
    <w:link w:val="Tijeloteksta-uvlaka2Char"/>
    <w:rsid w:val="00532C47"/>
    <w:pPr>
      <w:spacing w:line="480" w:lineRule="auto"/>
      <w:ind w:left="283"/>
    </w:pPr>
    <w:rPr>
      <w:rFonts w:ascii="Arial" w:hAnsi="Arial"/>
      <w:sz w:val="20"/>
      <w:szCs w:val="20"/>
    </w:rPr>
  </w:style>
  <w:style w:type="paragraph" w:customStyle="1" w:styleId="drnisodredbe">
    <w:name w:val="drnis_odredbe"/>
    <w:basedOn w:val="Normal"/>
    <w:rsid w:val="007644AC"/>
    <w:pPr>
      <w:widowControl w:val="0"/>
      <w:numPr>
        <w:ilvl w:val="12"/>
      </w:numPr>
      <w:tabs>
        <w:tab w:val="left" w:pos="397"/>
      </w:tabs>
      <w:ind w:left="397" w:hanging="397"/>
    </w:pPr>
    <w:rPr>
      <w:rFonts w:ascii="Tahoma" w:hAnsi="Tahoma" w:cs="Tahoma"/>
      <w:snapToGrid w:val="0"/>
      <w:lang w:eastAsia="en-US"/>
    </w:rPr>
  </w:style>
  <w:style w:type="paragraph" w:customStyle="1" w:styleId="BodyText23">
    <w:name w:val="Body Text 23"/>
    <w:basedOn w:val="Normal"/>
    <w:rsid w:val="006A26A6"/>
    <w:pPr>
      <w:overflowPunct w:val="0"/>
      <w:autoSpaceDE w:val="0"/>
      <w:autoSpaceDN w:val="0"/>
      <w:adjustRightInd w:val="0"/>
      <w:textAlignment w:val="baseline"/>
    </w:pPr>
    <w:rPr>
      <w:rFonts w:ascii="Arial" w:hAnsi="Arial"/>
      <w:szCs w:val="20"/>
    </w:rPr>
  </w:style>
  <w:style w:type="paragraph" w:customStyle="1" w:styleId="BodyText211">
    <w:name w:val="Body Text 211"/>
    <w:basedOn w:val="Normal"/>
    <w:rsid w:val="006C283C"/>
    <w:pPr>
      <w:overflowPunct w:val="0"/>
      <w:autoSpaceDE w:val="0"/>
      <w:autoSpaceDN w:val="0"/>
      <w:adjustRightInd w:val="0"/>
      <w:ind w:left="284" w:hanging="284"/>
      <w:textAlignment w:val="baseline"/>
    </w:pPr>
    <w:rPr>
      <w:rFonts w:ascii="Arial" w:hAnsi="Arial"/>
      <w:szCs w:val="20"/>
    </w:rPr>
  </w:style>
  <w:style w:type="paragraph" w:customStyle="1" w:styleId="BodyText24">
    <w:name w:val="Body Text 24"/>
    <w:basedOn w:val="Normal"/>
    <w:rsid w:val="006C283C"/>
    <w:pPr>
      <w:overflowPunct w:val="0"/>
      <w:autoSpaceDE w:val="0"/>
      <w:autoSpaceDN w:val="0"/>
      <w:adjustRightInd w:val="0"/>
    </w:pPr>
    <w:rPr>
      <w:rFonts w:ascii="Arial" w:hAnsi="Arial"/>
      <w:color w:val="FF0000"/>
      <w:szCs w:val="20"/>
    </w:rPr>
  </w:style>
  <w:style w:type="paragraph" w:customStyle="1" w:styleId="odredbe">
    <w:name w:val="odredbe"/>
    <w:basedOn w:val="Normal"/>
    <w:rsid w:val="0065440D"/>
    <w:pPr>
      <w:ind w:left="397" w:hanging="397"/>
    </w:pPr>
    <w:rPr>
      <w:rFonts w:ascii="Tahoma" w:hAnsi="Tahoma"/>
    </w:rPr>
  </w:style>
  <w:style w:type="paragraph" w:styleId="StandardWeb">
    <w:name w:val="Normal (Web)"/>
    <w:basedOn w:val="Normal"/>
    <w:rsid w:val="00DC0C87"/>
    <w:pPr>
      <w:spacing w:before="100" w:beforeAutospacing="1" w:after="100" w:afterAutospacing="1"/>
    </w:pPr>
  </w:style>
  <w:style w:type="paragraph" w:customStyle="1" w:styleId="m">
    <w:name w:val="m"/>
    <w:basedOn w:val="Normal"/>
    <w:rsid w:val="00970E05"/>
    <w:rPr>
      <w:rFonts w:ascii="Tahoma" w:hAnsi="Tahoma"/>
      <w:szCs w:val="20"/>
    </w:rPr>
  </w:style>
  <w:style w:type="paragraph" w:customStyle="1" w:styleId="Tekst">
    <w:name w:val="Tekst"/>
    <w:basedOn w:val="Tijeloteksta"/>
    <w:rsid w:val="003575C4"/>
    <w:pPr>
      <w:spacing w:after="0" w:line="240" w:lineRule="exact"/>
    </w:pPr>
    <w:rPr>
      <w:b/>
      <w:sz w:val="20"/>
      <w:szCs w:val="20"/>
    </w:rPr>
  </w:style>
  <w:style w:type="paragraph" w:styleId="Odlomakpopisa">
    <w:name w:val="List Paragraph"/>
    <w:basedOn w:val="Normal"/>
    <w:uiPriority w:val="34"/>
    <w:qFormat/>
    <w:rsid w:val="00531213"/>
    <w:pPr>
      <w:ind w:left="720"/>
      <w:contextualSpacing/>
    </w:pPr>
  </w:style>
  <w:style w:type="paragraph" w:customStyle="1" w:styleId="T-98">
    <w:name w:val="T-9/8"/>
    <w:rsid w:val="009C0FB4"/>
    <w:pPr>
      <w:widowControl w:val="0"/>
      <w:autoSpaceDE w:val="0"/>
      <w:autoSpaceDN w:val="0"/>
      <w:adjustRightInd w:val="0"/>
      <w:jc w:val="both"/>
    </w:pPr>
    <w:rPr>
      <w:rFonts w:ascii="Times-NewRoman" w:hAnsi="Times-NewRoman"/>
      <w:color w:val="000000"/>
      <w:sz w:val="19"/>
      <w:szCs w:val="19"/>
    </w:rPr>
  </w:style>
  <w:style w:type="paragraph" w:customStyle="1" w:styleId="clanak">
    <w:name w:val="clanak"/>
    <w:basedOn w:val="Tekst"/>
    <w:rsid w:val="00DB49A5"/>
    <w:pPr>
      <w:tabs>
        <w:tab w:val="left" w:pos="426"/>
      </w:tabs>
      <w:spacing w:line="300" w:lineRule="exact"/>
    </w:pPr>
    <w:rPr>
      <w:rFonts w:ascii="Trebuchet MS" w:hAnsi="Trebuchet MS"/>
      <w:b w:val="0"/>
      <w:lang w:val="en-AU"/>
    </w:rPr>
  </w:style>
  <w:style w:type="paragraph" w:customStyle="1" w:styleId="tb-na16">
    <w:name w:val="tb-na16"/>
    <w:basedOn w:val="Normal"/>
    <w:rsid w:val="00532B2E"/>
    <w:pPr>
      <w:spacing w:before="100" w:beforeAutospacing="1" w:after="100" w:afterAutospacing="1"/>
      <w:jc w:val="center"/>
    </w:pPr>
    <w:rPr>
      <w:b/>
      <w:bCs/>
      <w:sz w:val="36"/>
      <w:szCs w:val="36"/>
    </w:rPr>
  </w:style>
  <w:style w:type="paragraph" w:styleId="Blokteksta">
    <w:name w:val="Block Text"/>
    <w:aliases w:val="Članak"/>
    <w:basedOn w:val="Normal"/>
    <w:rsid w:val="003E064C"/>
    <w:pPr>
      <w:tabs>
        <w:tab w:val="left" w:pos="992"/>
        <w:tab w:val="right" w:leader="dot" w:pos="9072"/>
      </w:tabs>
      <w:ind w:left="993" w:right="851" w:hanging="993"/>
    </w:pPr>
    <w:rPr>
      <w:caps/>
      <w:szCs w:val="20"/>
      <w:lang w:eastAsia="en-US"/>
    </w:rPr>
  </w:style>
  <w:style w:type="paragraph" w:customStyle="1" w:styleId="CM77">
    <w:name w:val="CM77"/>
    <w:basedOn w:val="Default"/>
    <w:next w:val="Default"/>
    <w:rsid w:val="00285232"/>
    <w:pPr>
      <w:widowControl w:val="0"/>
    </w:pPr>
    <w:rPr>
      <w:rFonts w:ascii="Franklin-Gothic-Demi" w:hAnsi="Franklin-Gothic-Demi"/>
      <w:color w:val="auto"/>
    </w:rPr>
  </w:style>
  <w:style w:type="character" w:customStyle="1" w:styleId="PodnojeChar">
    <w:name w:val="Podnožje Char"/>
    <w:link w:val="Podnoje"/>
    <w:rsid w:val="0073602A"/>
    <w:rPr>
      <w:sz w:val="24"/>
      <w:szCs w:val="24"/>
    </w:rPr>
  </w:style>
  <w:style w:type="paragraph" w:customStyle="1" w:styleId="CM18">
    <w:name w:val="CM18"/>
    <w:basedOn w:val="Default"/>
    <w:next w:val="Default"/>
    <w:rsid w:val="00CD3EB2"/>
    <w:pPr>
      <w:widowControl w:val="0"/>
      <w:spacing w:after="275"/>
    </w:pPr>
    <w:rPr>
      <w:rFonts w:ascii="InterstateHR" w:hAnsi="InterstateHR"/>
      <w:color w:val="auto"/>
    </w:rPr>
  </w:style>
  <w:style w:type="character" w:customStyle="1" w:styleId="Naslov8Char">
    <w:name w:val="Naslov 8 Char"/>
    <w:link w:val="Naslov8"/>
    <w:rsid w:val="00C67964"/>
    <w:rPr>
      <w:rFonts w:ascii="Calibri" w:hAnsi="Calibri"/>
      <w:i/>
      <w:iCs/>
      <w:sz w:val="22"/>
      <w:szCs w:val="24"/>
    </w:rPr>
  </w:style>
  <w:style w:type="character" w:customStyle="1" w:styleId="TijelotekstaChar">
    <w:name w:val="Tijelo teksta Char"/>
    <w:aliases w:val="Tijelo teksta1 Char,Tijelo teksta11 Char,Tijelo teksta3 Char,  uvlaka 211 Char,Tijelo teksta2 Char, uvlaka 311 Char"/>
    <w:link w:val="Tijeloteksta"/>
    <w:rsid w:val="00090734"/>
    <w:rPr>
      <w:sz w:val="24"/>
      <w:szCs w:val="24"/>
    </w:rPr>
  </w:style>
  <w:style w:type="paragraph" w:customStyle="1" w:styleId="BodyText22">
    <w:name w:val="Body Text 22"/>
    <w:basedOn w:val="Normal"/>
    <w:rsid w:val="006E788A"/>
    <w:pPr>
      <w:overflowPunct w:val="0"/>
      <w:autoSpaceDE w:val="0"/>
      <w:autoSpaceDN w:val="0"/>
      <w:adjustRightInd w:val="0"/>
      <w:textAlignment w:val="baseline"/>
    </w:pPr>
    <w:rPr>
      <w:rFonts w:ascii="Arial" w:hAnsi="Arial"/>
      <w:szCs w:val="20"/>
    </w:rPr>
  </w:style>
  <w:style w:type="character" w:customStyle="1" w:styleId="Tijeloteksta2Char">
    <w:name w:val="Tijelo teksta 2 Char"/>
    <w:aliases w:val="clanc Char"/>
    <w:link w:val="Tijeloteksta2"/>
    <w:rsid w:val="001A78A1"/>
    <w:rPr>
      <w:sz w:val="24"/>
      <w:szCs w:val="24"/>
    </w:rPr>
  </w:style>
  <w:style w:type="character" w:customStyle="1" w:styleId="ObinitekstChar">
    <w:name w:val="Obični tekst Char"/>
    <w:aliases w:val=" Char Char Char Char, Char Char Char1"/>
    <w:link w:val="Obinitekst"/>
    <w:rsid w:val="001A78A1"/>
    <w:rPr>
      <w:sz w:val="24"/>
      <w:szCs w:val="24"/>
    </w:rPr>
  </w:style>
  <w:style w:type="character" w:customStyle="1" w:styleId="ZaglavljeChar">
    <w:name w:val="Zaglavlje Char"/>
    <w:link w:val="Zaglavlje"/>
    <w:rsid w:val="00650017"/>
    <w:rPr>
      <w:sz w:val="24"/>
      <w:szCs w:val="24"/>
    </w:rPr>
  </w:style>
  <w:style w:type="paragraph" w:customStyle="1" w:styleId="STIL2">
    <w:name w:val="STIL_2"/>
    <w:basedOn w:val="Normal"/>
    <w:rsid w:val="00B05D34"/>
    <w:pPr>
      <w:spacing w:line="360" w:lineRule="auto"/>
    </w:pPr>
    <w:rPr>
      <w:rFonts w:ascii="HRHelvetica_Light" w:hAnsi="HRHelvetica_Light"/>
      <w:lang w:val="en-US" w:eastAsia="en-US"/>
    </w:rPr>
  </w:style>
  <w:style w:type="paragraph" w:customStyle="1" w:styleId="TEHNORM01">
    <w:name w:val="TEH NORM 01"/>
    <w:basedOn w:val="Normal"/>
    <w:rsid w:val="001F3AE8"/>
    <w:rPr>
      <w:b/>
      <w:spacing w:val="-5"/>
      <w:sz w:val="20"/>
      <w:szCs w:val="20"/>
      <w:lang w:val="en-GB"/>
    </w:rPr>
  </w:style>
  <w:style w:type="paragraph" w:styleId="Popis">
    <w:name w:val="List"/>
    <w:basedOn w:val="Tijeloteksta"/>
    <w:rsid w:val="0000078F"/>
    <w:pPr>
      <w:spacing w:after="220" w:line="220" w:lineRule="atLeast"/>
      <w:ind w:left="360" w:hanging="360"/>
    </w:pPr>
    <w:rPr>
      <w:rFonts w:ascii="Arial" w:hAnsi="Arial"/>
      <w:spacing w:val="-5"/>
      <w:sz w:val="20"/>
      <w:szCs w:val="20"/>
      <w:lang w:val="en-US"/>
    </w:rPr>
  </w:style>
  <w:style w:type="paragraph" w:styleId="Pozdrav">
    <w:name w:val="Salutation"/>
    <w:basedOn w:val="Normal"/>
    <w:next w:val="Normal"/>
    <w:link w:val="PozdravChar"/>
    <w:rsid w:val="00174386"/>
    <w:pPr>
      <w:spacing w:before="220" w:after="220" w:line="220" w:lineRule="atLeast"/>
    </w:pPr>
    <w:rPr>
      <w:rFonts w:ascii="Arial" w:hAnsi="Arial"/>
      <w:spacing w:val="-5"/>
      <w:sz w:val="20"/>
      <w:szCs w:val="20"/>
      <w:lang w:val="en-US"/>
    </w:rPr>
  </w:style>
  <w:style w:type="character" w:customStyle="1" w:styleId="PozdravChar">
    <w:name w:val="Pozdrav Char"/>
    <w:link w:val="Pozdrav"/>
    <w:rsid w:val="00174386"/>
    <w:rPr>
      <w:rFonts w:ascii="Arial" w:hAnsi="Arial"/>
      <w:spacing w:val="-5"/>
      <w:lang w:val="en-US"/>
    </w:rPr>
  </w:style>
  <w:style w:type="character" w:styleId="Hiperveza">
    <w:name w:val="Hyperlink"/>
    <w:uiPriority w:val="99"/>
    <w:unhideWhenUsed/>
    <w:rsid w:val="00E0780A"/>
    <w:rPr>
      <w:color w:val="0000FF"/>
      <w:u w:val="single"/>
    </w:rPr>
  </w:style>
  <w:style w:type="character" w:customStyle="1" w:styleId="Naslov5Char">
    <w:name w:val="Naslov 5 Char"/>
    <w:aliases w:val="_Naslov 5 Char"/>
    <w:link w:val="Naslov5"/>
    <w:rsid w:val="009462B8"/>
    <w:rPr>
      <w:rFonts w:ascii="Arial Narrow" w:hAnsi="Arial Narrow"/>
      <w:b/>
      <w:snapToGrid w:val="0"/>
      <w:lang w:val="en-GB" w:eastAsia="en-US"/>
    </w:rPr>
  </w:style>
  <w:style w:type="numbering" w:customStyle="1" w:styleId="NoList1">
    <w:name w:val="No List1"/>
    <w:next w:val="Bezpopisa"/>
    <w:semiHidden/>
    <w:rsid w:val="00B42EA4"/>
  </w:style>
  <w:style w:type="character" w:customStyle="1" w:styleId="Naslov2Char">
    <w:name w:val="Naslov 2 Char"/>
    <w:aliases w:val="_Naslov 2 Char"/>
    <w:link w:val="Naslov2"/>
    <w:rsid w:val="00124A3F"/>
    <w:rPr>
      <w:rFonts w:ascii="Arial Narrow" w:hAnsi="Arial Narrow" w:cs="Arial"/>
      <w:b/>
      <w:bCs/>
      <w:iCs/>
      <w:caps/>
      <w:sz w:val="22"/>
      <w:szCs w:val="28"/>
      <w:shd w:val="clear" w:color="auto" w:fill="B9BABB"/>
    </w:rPr>
  </w:style>
  <w:style w:type="character" w:customStyle="1" w:styleId="Naslov3Char">
    <w:name w:val="Naslov 3 Char"/>
    <w:aliases w:val="_Naslov 3 Char"/>
    <w:link w:val="Naslov3"/>
    <w:rsid w:val="00E26BE2"/>
    <w:rPr>
      <w:rFonts w:ascii="Arial Narrow" w:hAnsi="Arial Narrow" w:cs="Arial"/>
      <w:b/>
      <w:bCs/>
      <w:smallCaps/>
      <w:sz w:val="22"/>
      <w:szCs w:val="26"/>
      <w:shd w:val="clear" w:color="auto" w:fill="E6E6E6"/>
    </w:rPr>
  </w:style>
  <w:style w:type="character" w:customStyle="1" w:styleId="Naslov4Char">
    <w:name w:val="Naslov 4 Char"/>
    <w:aliases w:val="_Naslov 4 Char"/>
    <w:link w:val="Naslov4"/>
    <w:rsid w:val="000D0DC4"/>
    <w:rPr>
      <w:rFonts w:ascii="Arial Narrow" w:hAnsi="Arial Narrow"/>
      <w:b/>
      <w:bCs/>
      <w:smallCaps/>
      <w:sz w:val="22"/>
      <w:szCs w:val="28"/>
    </w:rPr>
  </w:style>
  <w:style w:type="character" w:customStyle="1" w:styleId="Naslov6Char">
    <w:name w:val="Naslov 6 Char"/>
    <w:link w:val="Naslov6"/>
    <w:rsid w:val="00B42EA4"/>
    <w:rPr>
      <w:rFonts w:ascii="Arial Narrow" w:hAnsi="Arial Narrow"/>
      <w:b/>
      <w:bCs/>
      <w:sz w:val="22"/>
      <w:szCs w:val="22"/>
    </w:rPr>
  </w:style>
  <w:style w:type="character" w:customStyle="1" w:styleId="Naslov7Char">
    <w:name w:val="Naslov 7 Char"/>
    <w:link w:val="Naslov7"/>
    <w:rsid w:val="00B42EA4"/>
    <w:rPr>
      <w:rFonts w:ascii="Arial Narrow" w:hAnsi="Arial Narrow"/>
      <w:sz w:val="22"/>
      <w:szCs w:val="24"/>
    </w:rPr>
  </w:style>
  <w:style w:type="character" w:customStyle="1" w:styleId="Naslov9Char">
    <w:name w:val="Naslov 9 Char"/>
    <w:link w:val="Naslov9"/>
    <w:rsid w:val="00B42EA4"/>
    <w:rPr>
      <w:rFonts w:ascii="Arial" w:hAnsi="Arial" w:cs="Arial"/>
      <w:sz w:val="22"/>
      <w:szCs w:val="22"/>
    </w:rPr>
  </w:style>
  <w:style w:type="paragraph" w:customStyle="1" w:styleId="NASLOVveci">
    <w:name w:val="NASLOV veci"/>
    <w:basedOn w:val="Normal"/>
    <w:rsid w:val="00B42EA4"/>
    <w:pPr>
      <w:widowControl w:val="0"/>
      <w:tabs>
        <w:tab w:val="left" w:pos="1560"/>
      </w:tabs>
      <w:autoSpaceDE w:val="0"/>
      <w:autoSpaceDN w:val="0"/>
      <w:adjustRightInd w:val="0"/>
      <w:spacing w:after="360" w:line="960" w:lineRule="exact"/>
      <w:ind w:right="2155"/>
    </w:pPr>
    <w:rPr>
      <w:rFonts w:ascii="Arial" w:hAnsi="Arial"/>
      <w:b/>
      <w:color w:val="35393B"/>
      <w:sz w:val="68"/>
      <w:szCs w:val="92"/>
      <w:lang w:eastAsia="en-US"/>
    </w:rPr>
  </w:style>
  <w:style w:type="paragraph" w:customStyle="1" w:styleId="NASLOVmanji">
    <w:name w:val="NASLOV manji"/>
    <w:basedOn w:val="Normal"/>
    <w:rsid w:val="00B42EA4"/>
    <w:pPr>
      <w:widowControl w:val="0"/>
      <w:autoSpaceDE w:val="0"/>
      <w:autoSpaceDN w:val="0"/>
      <w:adjustRightInd w:val="0"/>
      <w:spacing w:line="280" w:lineRule="exact"/>
      <w:ind w:right="246"/>
    </w:pPr>
    <w:rPr>
      <w:rFonts w:ascii="Arial" w:hAnsi="Arial"/>
      <w:b/>
      <w:color w:val="171412"/>
      <w:lang w:val="en-US" w:eastAsia="en-US"/>
    </w:rPr>
  </w:style>
  <w:style w:type="table" w:customStyle="1" w:styleId="TableGrid1">
    <w:name w:val="Table Grid1"/>
    <w:basedOn w:val="Obinatablica"/>
    <w:next w:val="Reetkatablice"/>
    <w:uiPriority w:val="59"/>
    <w:rsid w:val="00B42EA4"/>
    <w:pPr>
      <w:spacing w:line="28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draj2">
    <w:name w:val="toc 2"/>
    <w:basedOn w:val="Normal"/>
    <w:next w:val="Normal"/>
    <w:autoRedefine/>
    <w:uiPriority w:val="39"/>
    <w:rsid w:val="005B4F0A"/>
    <w:pPr>
      <w:tabs>
        <w:tab w:val="left" w:pos="709"/>
        <w:tab w:val="right" w:leader="dot" w:pos="9063"/>
      </w:tabs>
      <w:spacing w:after="0"/>
      <w:ind w:left="709" w:hanging="488"/>
      <w:jc w:val="left"/>
    </w:pPr>
    <w:rPr>
      <w:rFonts w:cs="Calibri"/>
      <w:iCs/>
      <w:sz w:val="20"/>
      <w:szCs w:val="20"/>
    </w:rPr>
  </w:style>
  <w:style w:type="character" w:customStyle="1" w:styleId="UvuenotijelotekstaChar">
    <w:name w:val="Uvučeno tijelo teksta Char"/>
    <w:link w:val="Uvuenotijeloteksta"/>
    <w:rsid w:val="00B42EA4"/>
    <w:rPr>
      <w:sz w:val="24"/>
      <w:szCs w:val="24"/>
    </w:rPr>
  </w:style>
  <w:style w:type="character" w:customStyle="1" w:styleId="Tijeloteksta3Char">
    <w:name w:val="Tijelo teksta 3 Char"/>
    <w:link w:val="Tijeloteksta3"/>
    <w:rsid w:val="00B42EA4"/>
    <w:rPr>
      <w:sz w:val="16"/>
      <w:szCs w:val="16"/>
    </w:rPr>
  </w:style>
  <w:style w:type="character" w:customStyle="1" w:styleId="Tijeloteksta-uvlaka2Char">
    <w:name w:val="Tijelo teksta - uvlaka 2 Char"/>
    <w:aliases w:val="  uvlaka 21 Char,  uvlaka 2 Char,uvlaka 2 Char"/>
    <w:link w:val="Tijeloteksta-uvlaka2"/>
    <w:rsid w:val="00B42EA4"/>
    <w:rPr>
      <w:rFonts w:ascii="Arial" w:hAnsi="Arial"/>
    </w:rPr>
  </w:style>
  <w:style w:type="character" w:customStyle="1" w:styleId="Tijeloteksta-uvlaka3Char">
    <w:name w:val="Tijelo teksta - uvlaka 3 Char"/>
    <w:aliases w:val=" uvlaka 31 Char, uvlaka 3 Char,uvlaka 3 Char"/>
    <w:link w:val="Tijeloteksta-uvlaka3"/>
    <w:rsid w:val="00B42EA4"/>
    <w:rPr>
      <w:rFonts w:ascii="Arial" w:hAnsi="Arial"/>
      <w:sz w:val="16"/>
      <w:szCs w:val="16"/>
    </w:rPr>
  </w:style>
  <w:style w:type="paragraph" w:customStyle="1" w:styleId="xl24">
    <w:name w:val="xl24"/>
    <w:basedOn w:val="Normal"/>
    <w:rsid w:val="00B42EA4"/>
    <w:pPr>
      <w:adjustRightInd w:val="0"/>
      <w:spacing w:before="100" w:after="100"/>
      <w:textAlignment w:val="baseline"/>
    </w:pPr>
    <w:rPr>
      <w:szCs w:val="20"/>
      <w:lang w:val="de-AT" w:eastAsia="en-US"/>
    </w:rPr>
  </w:style>
  <w:style w:type="paragraph" w:customStyle="1" w:styleId="TESTO10">
    <w:name w:val="TESTO10"/>
    <w:basedOn w:val="Normal"/>
    <w:rsid w:val="00B42EA4"/>
    <w:pPr>
      <w:adjustRightInd w:val="0"/>
      <w:textAlignment w:val="baseline"/>
    </w:pPr>
    <w:rPr>
      <w:rFonts w:ascii="Century Gothic" w:hAnsi="Century Gothic"/>
      <w:sz w:val="20"/>
      <w:szCs w:val="20"/>
      <w:lang w:val="it-IT" w:eastAsia="en-US"/>
    </w:rPr>
  </w:style>
  <w:style w:type="paragraph" w:customStyle="1" w:styleId="TAB1">
    <w:name w:val="TAB_1"/>
    <w:basedOn w:val="Normal"/>
    <w:rsid w:val="00B42EA4"/>
    <w:pPr>
      <w:adjustRightInd w:val="0"/>
      <w:spacing w:line="360" w:lineRule="auto"/>
      <w:jc w:val="center"/>
      <w:textAlignment w:val="baseline"/>
    </w:pPr>
    <w:rPr>
      <w:rFonts w:ascii="HRHelvetica_Light" w:hAnsi="HRHelvetica_Light"/>
      <w:sz w:val="20"/>
      <w:szCs w:val="20"/>
      <w:lang w:val="en-US"/>
    </w:rPr>
  </w:style>
  <w:style w:type="character" w:customStyle="1" w:styleId="NaslovChar">
    <w:name w:val="Naslov Char"/>
    <w:link w:val="Naslov"/>
    <w:rsid w:val="00B42EA4"/>
    <w:rPr>
      <w:rFonts w:ascii="Cambria" w:hAnsi="Cambria"/>
      <w:b/>
      <w:bCs/>
      <w:kern w:val="28"/>
      <w:sz w:val="32"/>
      <w:szCs w:val="32"/>
    </w:rPr>
  </w:style>
  <w:style w:type="character" w:styleId="SlijeenaHiperveza">
    <w:name w:val="FollowedHyperlink"/>
    <w:rsid w:val="00B42EA4"/>
    <w:rPr>
      <w:color w:val="800080"/>
      <w:u w:val="single"/>
    </w:rPr>
  </w:style>
  <w:style w:type="paragraph" w:customStyle="1" w:styleId="PodPodnaslov">
    <w:name w:val="PodPodnaslov"/>
    <w:basedOn w:val="Normal"/>
    <w:rsid w:val="00B42EA4"/>
    <w:pPr>
      <w:adjustRightInd w:val="0"/>
      <w:spacing w:before="240" w:after="60"/>
      <w:textAlignment w:val="baseline"/>
    </w:pPr>
    <w:rPr>
      <w:rFonts w:ascii="HRHelvetica" w:hAnsi="HRHelvetica"/>
      <w:i/>
      <w:szCs w:val="20"/>
    </w:rPr>
  </w:style>
  <w:style w:type="paragraph" w:styleId="Popis3">
    <w:name w:val="List 3"/>
    <w:basedOn w:val="Normal"/>
    <w:rsid w:val="00B42EA4"/>
    <w:pPr>
      <w:adjustRightInd w:val="0"/>
      <w:spacing w:line="360" w:lineRule="auto"/>
      <w:ind w:left="1080" w:hanging="360"/>
      <w:textAlignment w:val="baseline"/>
    </w:pPr>
    <w:rPr>
      <w:szCs w:val="20"/>
      <w:lang w:val="en-GB"/>
    </w:rPr>
  </w:style>
  <w:style w:type="paragraph" w:customStyle="1" w:styleId="TESTO">
    <w:name w:val="TESTO"/>
    <w:rsid w:val="00B42EA4"/>
    <w:pPr>
      <w:widowControl w:val="0"/>
      <w:adjustRightInd w:val="0"/>
      <w:spacing w:line="360" w:lineRule="atLeast"/>
      <w:jc w:val="both"/>
      <w:textAlignment w:val="baseline"/>
    </w:pPr>
    <w:rPr>
      <w:rFonts w:ascii="Century Gothic" w:hAnsi="Century Gothic"/>
      <w:sz w:val="22"/>
      <w:lang w:val="it-IT"/>
    </w:rPr>
  </w:style>
  <w:style w:type="paragraph" w:customStyle="1" w:styleId="Podnaslov3">
    <w:name w:val="Podnaslov3"/>
    <w:basedOn w:val="Tekst"/>
    <w:rsid w:val="00B42EA4"/>
    <w:pPr>
      <w:tabs>
        <w:tab w:val="left" w:pos="709"/>
      </w:tabs>
      <w:adjustRightInd w:val="0"/>
      <w:spacing w:line="300" w:lineRule="exact"/>
      <w:textAlignment w:val="baseline"/>
    </w:pPr>
    <w:rPr>
      <w:rFonts w:ascii="Trebuchet MS" w:hAnsi="Trebuchet MS"/>
      <w:sz w:val="24"/>
    </w:rPr>
  </w:style>
  <w:style w:type="paragraph" w:customStyle="1" w:styleId="STIL1">
    <w:name w:val="STIL_1"/>
    <w:basedOn w:val="Normal"/>
    <w:rsid w:val="00B42EA4"/>
    <w:pPr>
      <w:adjustRightInd w:val="0"/>
      <w:spacing w:line="360" w:lineRule="auto"/>
      <w:ind w:firstLine="567"/>
      <w:textAlignment w:val="baseline"/>
    </w:pPr>
    <w:rPr>
      <w:rFonts w:ascii="HRHelvetica_Light" w:hAnsi="HRHelvetica_Light"/>
      <w:szCs w:val="20"/>
      <w:lang w:val="en-US"/>
    </w:rPr>
  </w:style>
  <w:style w:type="paragraph" w:customStyle="1" w:styleId="TABN">
    <w:name w:val="TAB_N"/>
    <w:basedOn w:val="TAB1"/>
    <w:rsid w:val="00B42EA4"/>
    <w:pPr>
      <w:ind w:left="720"/>
      <w:jc w:val="left"/>
    </w:pPr>
    <w:rPr>
      <w:lang w:eastAsia="en-US"/>
    </w:rPr>
  </w:style>
  <w:style w:type="paragraph" w:customStyle="1" w:styleId="LIST2">
    <w:name w:val="LIST_2"/>
    <w:basedOn w:val="Popis2"/>
    <w:rsid w:val="00B42EA4"/>
    <w:pPr>
      <w:spacing w:line="360" w:lineRule="auto"/>
      <w:ind w:left="357" w:hanging="357"/>
    </w:pPr>
    <w:rPr>
      <w:rFonts w:ascii="HRHelvetica_Light" w:hAnsi="HRHelvetica_Light"/>
      <w:sz w:val="22"/>
      <w:u w:val="single"/>
      <w:lang w:val="en-US"/>
    </w:rPr>
  </w:style>
  <w:style w:type="paragraph" w:styleId="Popis2">
    <w:name w:val="List 2"/>
    <w:basedOn w:val="Normal"/>
    <w:rsid w:val="00B42EA4"/>
    <w:pPr>
      <w:adjustRightInd w:val="0"/>
      <w:ind w:left="566" w:hanging="283"/>
      <w:textAlignment w:val="baseline"/>
    </w:pPr>
    <w:rPr>
      <w:sz w:val="20"/>
      <w:szCs w:val="20"/>
      <w:lang w:val="en-GB"/>
    </w:rPr>
  </w:style>
  <w:style w:type="paragraph" w:customStyle="1" w:styleId="Clanak0">
    <w:name w:val="Clanak"/>
    <w:next w:val="T-98-2"/>
    <w:rsid w:val="00B42EA4"/>
    <w:pPr>
      <w:widowControl w:val="0"/>
      <w:adjustRightInd w:val="0"/>
      <w:spacing w:before="86" w:after="43" w:line="360" w:lineRule="atLeast"/>
      <w:jc w:val="center"/>
      <w:textAlignment w:val="baseline"/>
    </w:pPr>
    <w:rPr>
      <w:rFonts w:ascii="Times-NewRoman" w:hAnsi="Times-NewRoman"/>
      <w:sz w:val="19"/>
      <w:szCs w:val="19"/>
      <w:lang w:val="en-US" w:eastAsia="en-US"/>
    </w:rPr>
  </w:style>
  <w:style w:type="character" w:customStyle="1" w:styleId="naslovi">
    <w:name w:val="naslovi"/>
    <w:rsid w:val="00B42EA4"/>
    <w:rPr>
      <w:rFonts w:ascii="Arial" w:hAnsi="Arial" w:cs="Arial"/>
      <w:b/>
      <w:sz w:val="22"/>
      <w:szCs w:val="22"/>
    </w:rPr>
  </w:style>
  <w:style w:type="paragraph" w:styleId="Kartadokumenta">
    <w:name w:val="Document Map"/>
    <w:basedOn w:val="Normal"/>
    <w:link w:val="KartadokumentaChar"/>
    <w:rsid w:val="00B42EA4"/>
    <w:pPr>
      <w:shd w:val="clear" w:color="auto" w:fill="000080"/>
      <w:adjustRightInd w:val="0"/>
      <w:textAlignment w:val="baseline"/>
    </w:pPr>
    <w:rPr>
      <w:rFonts w:ascii="Tahoma" w:hAnsi="Tahoma"/>
      <w:sz w:val="20"/>
      <w:szCs w:val="20"/>
      <w:lang w:val="en-GB" w:eastAsia="x-none"/>
    </w:rPr>
  </w:style>
  <w:style w:type="character" w:customStyle="1" w:styleId="KartadokumentaChar">
    <w:name w:val="Karta dokumenta Char"/>
    <w:link w:val="Kartadokumenta"/>
    <w:rsid w:val="00B42EA4"/>
    <w:rPr>
      <w:rFonts w:ascii="Tahoma" w:hAnsi="Tahoma"/>
      <w:shd w:val="clear" w:color="auto" w:fill="000080"/>
      <w:lang w:val="en-GB" w:eastAsia="x-none"/>
    </w:rPr>
  </w:style>
  <w:style w:type="character" w:customStyle="1" w:styleId="TekstfusnoteChar">
    <w:name w:val="Tekst fusnote Char"/>
    <w:link w:val="Tekstfusnote"/>
    <w:uiPriority w:val="99"/>
    <w:semiHidden/>
    <w:rsid w:val="00B42EA4"/>
  </w:style>
  <w:style w:type="paragraph" w:styleId="Tekstkrajnjebiljeke">
    <w:name w:val="endnote text"/>
    <w:basedOn w:val="Normal"/>
    <w:link w:val="TekstkrajnjebiljekeChar"/>
    <w:rsid w:val="00B42EA4"/>
    <w:pPr>
      <w:adjustRightInd w:val="0"/>
      <w:textAlignment w:val="baseline"/>
    </w:pPr>
    <w:rPr>
      <w:szCs w:val="20"/>
      <w:lang w:val="en-US" w:eastAsia="x-none"/>
    </w:rPr>
  </w:style>
  <w:style w:type="character" w:customStyle="1" w:styleId="TekstkrajnjebiljekeChar">
    <w:name w:val="Tekst krajnje bilješke Char"/>
    <w:link w:val="Tekstkrajnjebiljeke"/>
    <w:rsid w:val="00B42EA4"/>
    <w:rPr>
      <w:sz w:val="22"/>
      <w:lang w:val="en-US" w:eastAsia="x-none"/>
    </w:rPr>
  </w:style>
  <w:style w:type="paragraph" w:styleId="Opisslike">
    <w:name w:val="caption"/>
    <w:basedOn w:val="Normal"/>
    <w:next w:val="Normal"/>
    <w:qFormat/>
    <w:rsid w:val="00701599"/>
    <w:pPr>
      <w:numPr>
        <w:ilvl w:val="12"/>
      </w:numPr>
      <w:adjustRightInd w:val="0"/>
      <w:spacing w:before="60" w:line="240" w:lineRule="auto"/>
      <w:ind w:left="851" w:hanging="851"/>
      <w:jc w:val="left"/>
      <w:textAlignment w:val="baseline"/>
    </w:pPr>
    <w:rPr>
      <w:i/>
      <w:sz w:val="18"/>
      <w:szCs w:val="20"/>
      <w:lang w:val="de-DE"/>
    </w:rPr>
  </w:style>
  <w:style w:type="character" w:customStyle="1" w:styleId="CommentTextChar">
    <w:name w:val="Comment Text Char"/>
    <w:semiHidden/>
    <w:rsid w:val="00B42EA4"/>
    <w:rPr>
      <w:lang w:val="en-GB"/>
    </w:rPr>
  </w:style>
  <w:style w:type="paragraph" w:customStyle="1" w:styleId="AttentionLine">
    <w:name w:val="Attention Line"/>
    <w:basedOn w:val="Normal"/>
    <w:next w:val="Pozdrav"/>
    <w:rsid w:val="00B42EA4"/>
    <w:pPr>
      <w:adjustRightInd w:val="0"/>
      <w:spacing w:before="220" w:after="220" w:line="220" w:lineRule="atLeast"/>
      <w:textAlignment w:val="baseline"/>
    </w:pPr>
    <w:rPr>
      <w:rFonts w:ascii="Arial" w:hAnsi="Arial"/>
      <w:spacing w:val="-5"/>
      <w:sz w:val="20"/>
      <w:szCs w:val="20"/>
      <w:lang w:val="en-US"/>
    </w:rPr>
  </w:style>
  <w:style w:type="paragraph" w:customStyle="1" w:styleId="SubjectLine">
    <w:name w:val="Subject Line"/>
    <w:basedOn w:val="Normal"/>
    <w:next w:val="Tijeloteksta"/>
    <w:rsid w:val="00B42EA4"/>
    <w:pPr>
      <w:adjustRightInd w:val="0"/>
      <w:spacing w:after="220" w:line="220" w:lineRule="atLeast"/>
      <w:textAlignment w:val="baseline"/>
    </w:pPr>
    <w:rPr>
      <w:rFonts w:ascii="Arial Black" w:hAnsi="Arial Black"/>
      <w:spacing w:val="-10"/>
      <w:sz w:val="20"/>
      <w:szCs w:val="20"/>
      <w:lang w:val="en-US"/>
    </w:rPr>
  </w:style>
  <w:style w:type="paragraph" w:customStyle="1" w:styleId="CcList">
    <w:name w:val="Cc List"/>
    <w:basedOn w:val="Normal"/>
    <w:rsid w:val="00B42EA4"/>
    <w:pPr>
      <w:keepLines/>
      <w:adjustRightInd w:val="0"/>
      <w:spacing w:line="220" w:lineRule="atLeast"/>
      <w:ind w:left="360" w:hanging="360"/>
      <w:textAlignment w:val="baseline"/>
    </w:pPr>
    <w:rPr>
      <w:rFonts w:ascii="Arial" w:hAnsi="Arial"/>
      <w:spacing w:val="-5"/>
      <w:sz w:val="20"/>
      <w:szCs w:val="20"/>
      <w:lang w:val="en-US"/>
    </w:rPr>
  </w:style>
  <w:style w:type="paragraph" w:styleId="Zavretak">
    <w:name w:val="Closing"/>
    <w:basedOn w:val="Normal"/>
    <w:next w:val="Potpis"/>
    <w:link w:val="ZavretakChar"/>
    <w:rsid w:val="00B42EA4"/>
    <w:pPr>
      <w:keepNext/>
      <w:adjustRightInd w:val="0"/>
      <w:spacing w:after="60" w:line="220" w:lineRule="atLeast"/>
      <w:ind w:left="4320"/>
      <w:textAlignment w:val="baseline"/>
    </w:pPr>
    <w:rPr>
      <w:rFonts w:ascii="Arial" w:hAnsi="Arial"/>
      <w:spacing w:val="-5"/>
      <w:sz w:val="20"/>
      <w:szCs w:val="20"/>
      <w:lang w:val="en-US" w:eastAsia="x-none"/>
    </w:rPr>
  </w:style>
  <w:style w:type="character" w:customStyle="1" w:styleId="ZavretakChar">
    <w:name w:val="Završetak Char"/>
    <w:link w:val="Zavretak"/>
    <w:rsid w:val="00B42EA4"/>
    <w:rPr>
      <w:rFonts w:ascii="Arial" w:hAnsi="Arial"/>
      <w:spacing w:val="-5"/>
      <w:lang w:val="en-US" w:eastAsia="x-none"/>
    </w:rPr>
  </w:style>
  <w:style w:type="paragraph" w:styleId="Potpis">
    <w:name w:val="Signature"/>
    <w:basedOn w:val="Normal"/>
    <w:next w:val="SignatureJobTitle"/>
    <w:link w:val="PotpisChar"/>
    <w:rsid w:val="00B42EA4"/>
    <w:pPr>
      <w:keepNext/>
      <w:adjustRightInd w:val="0"/>
      <w:spacing w:before="880" w:line="220" w:lineRule="atLeast"/>
      <w:ind w:left="4320"/>
      <w:textAlignment w:val="baseline"/>
    </w:pPr>
    <w:rPr>
      <w:rFonts w:ascii="Arial" w:hAnsi="Arial"/>
      <w:spacing w:val="-5"/>
      <w:sz w:val="20"/>
      <w:szCs w:val="20"/>
      <w:lang w:val="en-US" w:eastAsia="x-none"/>
    </w:rPr>
  </w:style>
  <w:style w:type="character" w:customStyle="1" w:styleId="PotpisChar">
    <w:name w:val="Potpis Char"/>
    <w:link w:val="Potpis"/>
    <w:rsid w:val="00B42EA4"/>
    <w:rPr>
      <w:rFonts w:ascii="Arial" w:hAnsi="Arial"/>
      <w:spacing w:val="-5"/>
      <w:lang w:val="en-US" w:eastAsia="x-none"/>
    </w:rPr>
  </w:style>
  <w:style w:type="paragraph" w:customStyle="1" w:styleId="SignatureJobTitle">
    <w:name w:val="Signature Job Title"/>
    <w:basedOn w:val="Potpis"/>
    <w:next w:val="SignatureCompany"/>
    <w:rsid w:val="00B42EA4"/>
    <w:pPr>
      <w:spacing w:before="0"/>
    </w:pPr>
  </w:style>
  <w:style w:type="paragraph" w:customStyle="1" w:styleId="SignatureCompany">
    <w:name w:val="Signature Company"/>
    <w:basedOn w:val="Potpis"/>
    <w:next w:val="ReferenceInitials"/>
    <w:rsid w:val="00B42EA4"/>
    <w:pPr>
      <w:spacing w:before="0"/>
    </w:pPr>
  </w:style>
  <w:style w:type="paragraph" w:customStyle="1" w:styleId="ReferenceInitials">
    <w:name w:val="Reference Initials"/>
    <w:basedOn w:val="Normal"/>
    <w:next w:val="Enclosure"/>
    <w:rsid w:val="00B42EA4"/>
    <w:pPr>
      <w:keepNext/>
      <w:keepLines/>
      <w:adjustRightInd w:val="0"/>
      <w:spacing w:before="220" w:line="220" w:lineRule="atLeast"/>
      <w:textAlignment w:val="baseline"/>
    </w:pPr>
    <w:rPr>
      <w:rFonts w:ascii="Arial" w:hAnsi="Arial"/>
      <w:spacing w:val="-5"/>
      <w:sz w:val="20"/>
      <w:szCs w:val="20"/>
      <w:lang w:val="en-US"/>
    </w:rPr>
  </w:style>
  <w:style w:type="paragraph" w:customStyle="1" w:styleId="Enclosure">
    <w:name w:val="Enclosure"/>
    <w:basedOn w:val="Normal"/>
    <w:next w:val="CcList"/>
    <w:rsid w:val="00B42EA4"/>
    <w:pPr>
      <w:keepNext/>
      <w:keepLines/>
      <w:adjustRightInd w:val="0"/>
      <w:spacing w:after="220" w:line="220" w:lineRule="atLeast"/>
      <w:textAlignment w:val="baseline"/>
    </w:pPr>
    <w:rPr>
      <w:rFonts w:ascii="Arial" w:hAnsi="Arial"/>
      <w:spacing w:val="-5"/>
      <w:sz w:val="20"/>
      <w:szCs w:val="20"/>
      <w:lang w:val="en-US"/>
    </w:rPr>
  </w:style>
  <w:style w:type="paragraph" w:customStyle="1" w:styleId="CompanyName">
    <w:name w:val="Company Name"/>
    <w:basedOn w:val="Normal"/>
    <w:rsid w:val="00B42EA4"/>
    <w:pPr>
      <w:framePr w:w="3845" w:h="1584" w:hSpace="187" w:vSpace="187" w:wrap="notBeside" w:vAnchor="page" w:hAnchor="margin" w:y="894" w:anchorLock="1"/>
      <w:adjustRightInd w:val="0"/>
      <w:spacing w:line="280" w:lineRule="atLeast"/>
      <w:textAlignment w:val="baseline"/>
    </w:pPr>
    <w:rPr>
      <w:rFonts w:ascii="Arial Black" w:hAnsi="Arial Black"/>
      <w:spacing w:val="-25"/>
      <w:sz w:val="32"/>
      <w:szCs w:val="20"/>
      <w:lang w:val="en-US"/>
    </w:rPr>
  </w:style>
  <w:style w:type="paragraph" w:styleId="Datum">
    <w:name w:val="Date"/>
    <w:basedOn w:val="Normal"/>
    <w:next w:val="InsideAddressName"/>
    <w:link w:val="DatumChar"/>
    <w:rsid w:val="00B42EA4"/>
    <w:pPr>
      <w:adjustRightInd w:val="0"/>
      <w:spacing w:after="220" w:line="220" w:lineRule="atLeast"/>
      <w:ind w:left="4320"/>
      <w:textAlignment w:val="baseline"/>
    </w:pPr>
    <w:rPr>
      <w:rFonts w:ascii="Arial" w:hAnsi="Arial"/>
      <w:spacing w:val="-5"/>
      <w:sz w:val="20"/>
      <w:szCs w:val="20"/>
      <w:lang w:val="en-US" w:eastAsia="x-none"/>
    </w:rPr>
  </w:style>
  <w:style w:type="character" w:customStyle="1" w:styleId="DatumChar">
    <w:name w:val="Datum Char"/>
    <w:link w:val="Datum"/>
    <w:rsid w:val="00B42EA4"/>
    <w:rPr>
      <w:rFonts w:ascii="Arial" w:hAnsi="Arial"/>
      <w:spacing w:val="-5"/>
      <w:lang w:val="en-US" w:eastAsia="x-none"/>
    </w:rPr>
  </w:style>
  <w:style w:type="paragraph" w:customStyle="1" w:styleId="InsideAddressName">
    <w:name w:val="Inside Address Name"/>
    <w:basedOn w:val="InsideAddress"/>
    <w:next w:val="InsideAddress"/>
    <w:rsid w:val="00B42EA4"/>
    <w:pPr>
      <w:spacing w:before="220"/>
    </w:pPr>
  </w:style>
  <w:style w:type="paragraph" w:customStyle="1" w:styleId="InsideAddress">
    <w:name w:val="Inside Address"/>
    <w:basedOn w:val="Normal"/>
    <w:rsid w:val="00B42EA4"/>
    <w:pPr>
      <w:adjustRightInd w:val="0"/>
      <w:spacing w:line="220" w:lineRule="atLeast"/>
      <w:textAlignment w:val="baseline"/>
    </w:pPr>
    <w:rPr>
      <w:rFonts w:ascii="Arial" w:hAnsi="Arial"/>
      <w:spacing w:val="-5"/>
      <w:sz w:val="20"/>
      <w:szCs w:val="20"/>
      <w:lang w:val="en-US"/>
    </w:rPr>
  </w:style>
  <w:style w:type="paragraph" w:customStyle="1" w:styleId="HeadingBase">
    <w:name w:val="Heading Base"/>
    <w:basedOn w:val="Normal"/>
    <w:next w:val="Tijeloteksta"/>
    <w:rsid w:val="00B42EA4"/>
    <w:pPr>
      <w:keepNext/>
      <w:keepLines/>
      <w:adjustRightInd w:val="0"/>
      <w:spacing w:line="220" w:lineRule="atLeast"/>
      <w:textAlignment w:val="baseline"/>
    </w:pPr>
    <w:rPr>
      <w:rFonts w:ascii="Arial Black" w:hAnsi="Arial Black"/>
      <w:spacing w:val="-10"/>
      <w:kern w:val="20"/>
      <w:sz w:val="20"/>
      <w:szCs w:val="20"/>
      <w:lang w:val="en-US"/>
    </w:rPr>
  </w:style>
  <w:style w:type="paragraph" w:customStyle="1" w:styleId="MailingInstructions">
    <w:name w:val="Mailing Instructions"/>
    <w:basedOn w:val="Normal"/>
    <w:next w:val="InsideAddressName"/>
    <w:rsid w:val="00B42EA4"/>
    <w:pPr>
      <w:adjustRightInd w:val="0"/>
      <w:spacing w:after="220" w:line="220" w:lineRule="atLeast"/>
      <w:textAlignment w:val="baseline"/>
    </w:pPr>
    <w:rPr>
      <w:rFonts w:ascii="Arial" w:hAnsi="Arial"/>
      <w:caps/>
      <w:spacing w:val="-5"/>
      <w:sz w:val="20"/>
      <w:szCs w:val="20"/>
      <w:lang w:val="en-US"/>
    </w:rPr>
  </w:style>
  <w:style w:type="paragraph" w:customStyle="1" w:styleId="ReferenceLine">
    <w:name w:val="Reference Line"/>
    <w:basedOn w:val="Normal"/>
    <w:next w:val="MailingInstructions"/>
    <w:rsid w:val="00B42EA4"/>
    <w:pPr>
      <w:adjustRightInd w:val="0"/>
      <w:spacing w:after="220" w:line="220" w:lineRule="atLeast"/>
      <w:textAlignment w:val="baseline"/>
    </w:pPr>
    <w:rPr>
      <w:rFonts w:ascii="Arial" w:hAnsi="Arial"/>
      <w:spacing w:val="-5"/>
      <w:sz w:val="20"/>
      <w:szCs w:val="20"/>
      <w:lang w:val="en-US"/>
    </w:rPr>
  </w:style>
  <w:style w:type="paragraph" w:customStyle="1" w:styleId="ReturnAddress">
    <w:name w:val="Return Address"/>
    <w:basedOn w:val="Normal"/>
    <w:rsid w:val="00B42EA4"/>
    <w:pPr>
      <w:keepLines/>
      <w:framePr w:w="4320" w:h="965" w:hSpace="187" w:vSpace="187" w:wrap="notBeside" w:vAnchor="page" w:hAnchor="margin" w:xAlign="right" w:y="966" w:anchorLock="1"/>
      <w:tabs>
        <w:tab w:val="left" w:pos="2160"/>
      </w:tabs>
      <w:adjustRightInd w:val="0"/>
      <w:spacing w:line="160" w:lineRule="atLeast"/>
      <w:textAlignment w:val="baseline"/>
    </w:pPr>
    <w:rPr>
      <w:rFonts w:ascii="Arial" w:hAnsi="Arial"/>
      <w:sz w:val="14"/>
      <w:szCs w:val="20"/>
      <w:lang w:val="en-US"/>
    </w:rPr>
  </w:style>
  <w:style w:type="character" w:customStyle="1" w:styleId="Slogan">
    <w:name w:val="Slogan"/>
    <w:rsid w:val="00B42EA4"/>
    <w:rPr>
      <w:rFonts w:ascii="Arial Black" w:hAnsi="Arial Black"/>
      <w:sz w:val="18"/>
    </w:rPr>
  </w:style>
  <w:style w:type="paragraph" w:styleId="Grafikeoznake">
    <w:name w:val="List Bullet"/>
    <w:basedOn w:val="Popis"/>
    <w:autoRedefine/>
    <w:rsid w:val="00B42EA4"/>
    <w:pPr>
      <w:numPr>
        <w:numId w:val="2"/>
      </w:numPr>
      <w:adjustRightInd w:val="0"/>
      <w:textAlignment w:val="baseline"/>
    </w:pPr>
  </w:style>
  <w:style w:type="paragraph" w:styleId="Brojevi">
    <w:name w:val="List Number"/>
    <w:basedOn w:val="Tijeloteksta"/>
    <w:rsid w:val="00B42EA4"/>
    <w:pPr>
      <w:numPr>
        <w:numId w:val="3"/>
      </w:numPr>
      <w:adjustRightInd w:val="0"/>
      <w:spacing w:after="220" w:line="220" w:lineRule="atLeast"/>
      <w:textAlignment w:val="baseline"/>
    </w:pPr>
    <w:rPr>
      <w:rFonts w:ascii="Arial" w:hAnsi="Arial"/>
      <w:spacing w:val="-5"/>
      <w:sz w:val="20"/>
      <w:szCs w:val="20"/>
      <w:lang w:val="en-US"/>
    </w:rPr>
  </w:style>
  <w:style w:type="paragraph" w:customStyle="1" w:styleId="tekst0">
    <w:name w:val="tekst"/>
    <w:basedOn w:val="Normal"/>
    <w:rsid w:val="00B42EA4"/>
    <w:pPr>
      <w:adjustRightInd w:val="0"/>
      <w:textAlignment w:val="baseline"/>
    </w:pPr>
    <w:rPr>
      <w:rFonts w:ascii="Arial" w:hAnsi="Arial"/>
    </w:rPr>
  </w:style>
  <w:style w:type="paragraph" w:customStyle="1" w:styleId="Tablicatijelo">
    <w:name w:val="Tablica tijelo"/>
    <w:basedOn w:val="Normal"/>
    <w:rsid w:val="00B42EA4"/>
    <w:pPr>
      <w:keepNext/>
      <w:keepLines/>
      <w:widowControl w:val="0"/>
      <w:adjustRightInd w:val="0"/>
      <w:jc w:val="center"/>
      <w:textAlignment w:val="baseline"/>
    </w:pPr>
    <w:rPr>
      <w:rFonts w:ascii="Arial" w:hAnsi="Arial"/>
      <w:b/>
      <w:szCs w:val="20"/>
    </w:rPr>
  </w:style>
  <w:style w:type="paragraph" w:customStyle="1" w:styleId="Tablicanaslov">
    <w:name w:val="Tablica naslov"/>
    <w:basedOn w:val="Normal"/>
    <w:rsid w:val="00B42EA4"/>
    <w:pPr>
      <w:keepNext/>
      <w:keepLines/>
      <w:widowControl w:val="0"/>
      <w:adjustRightInd w:val="0"/>
      <w:jc w:val="center"/>
      <w:textAlignment w:val="baseline"/>
    </w:pPr>
    <w:rPr>
      <w:rFonts w:ascii="Arial CE MT Black" w:hAnsi="Arial CE MT Black"/>
      <w:szCs w:val="20"/>
      <w:lang w:eastAsia="en-US"/>
    </w:rPr>
  </w:style>
  <w:style w:type="paragraph" w:customStyle="1" w:styleId="Natuknica">
    <w:name w:val="Natuknica"/>
    <w:basedOn w:val="Tijeloteksta"/>
    <w:rsid w:val="00B42EA4"/>
    <w:pPr>
      <w:keepNext/>
      <w:keepLines/>
      <w:widowControl w:val="0"/>
      <w:shd w:val="pct10" w:color="auto" w:fill="auto"/>
      <w:adjustRightInd w:val="0"/>
      <w:spacing w:before="240" w:line="280" w:lineRule="auto"/>
      <w:ind w:firstLine="1077"/>
      <w:textAlignment w:val="baseline"/>
    </w:pPr>
    <w:rPr>
      <w:rFonts w:ascii="Arial CE MT Black" w:hAnsi="Arial CE MT Black"/>
      <w:spacing w:val="-10"/>
      <w:position w:val="6"/>
      <w:szCs w:val="20"/>
      <w:lang w:eastAsia="en-US"/>
    </w:rPr>
  </w:style>
  <w:style w:type="paragraph" w:customStyle="1" w:styleId="Popisizvora">
    <w:name w:val="Popis izvora"/>
    <w:basedOn w:val="Popis"/>
    <w:rsid w:val="00B42EA4"/>
    <w:pPr>
      <w:widowControl w:val="0"/>
      <w:tabs>
        <w:tab w:val="left" w:pos="567"/>
        <w:tab w:val="left" w:pos="2835"/>
        <w:tab w:val="left" w:pos="3969"/>
      </w:tabs>
      <w:adjustRightInd w:val="0"/>
      <w:spacing w:after="120" w:line="240" w:lineRule="auto"/>
      <w:ind w:left="397" w:hanging="397"/>
      <w:textAlignment w:val="baseline"/>
    </w:pPr>
    <w:rPr>
      <w:rFonts w:ascii="Times New Roman" w:hAnsi="Times New Roman"/>
      <w:spacing w:val="0"/>
      <w:sz w:val="24"/>
      <w:lang w:val="hr-HR" w:eastAsia="en-US"/>
    </w:rPr>
  </w:style>
  <w:style w:type="paragraph" w:styleId="HTMLunaprijedoblikovano">
    <w:name w:val="HTML Preformatted"/>
    <w:basedOn w:val="Normal"/>
    <w:link w:val="HTMLunaprijedoblikovanoChar"/>
    <w:rsid w:val="00B42E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textAlignment w:val="baseline"/>
    </w:pPr>
    <w:rPr>
      <w:rFonts w:ascii="Courier New" w:eastAsia="Courier New" w:hAnsi="Courier New"/>
      <w:sz w:val="20"/>
      <w:szCs w:val="20"/>
      <w:lang w:val="en-GB" w:eastAsia="en-US"/>
    </w:rPr>
  </w:style>
  <w:style w:type="character" w:customStyle="1" w:styleId="HTMLunaprijedoblikovanoChar">
    <w:name w:val="HTML unaprijed oblikovano Char"/>
    <w:link w:val="HTMLunaprijedoblikovano"/>
    <w:rsid w:val="00B42EA4"/>
    <w:rPr>
      <w:rFonts w:ascii="Courier New" w:eastAsia="Courier New" w:hAnsi="Courier New"/>
      <w:lang w:val="en-GB" w:eastAsia="en-US"/>
    </w:rPr>
  </w:style>
  <w:style w:type="character" w:customStyle="1" w:styleId="iznutravanka">
    <w:name w:val="iznutra_vanka"/>
    <w:basedOn w:val="Zadanifontodlomka"/>
    <w:rsid w:val="00B42EA4"/>
  </w:style>
  <w:style w:type="paragraph" w:customStyle="1" w:styleId="StilTijelotekstaLijevo-01cmProred15redak">
    <w:name w:val="Stil Tijelo teksta + Lijevo:  -01 cm Prored:  1.5 redak"/>
    <w:basedOn w:val="Tijeloteksta"/>
    <w:rsid w:val="00B42EA4"/>
    <w:pPr>
      <w:adjustRightInd w:val="0"/>
      <w:spacing w:after="0" w:line="360" w:lineRule="auto"/>
      <w:textAlignment w:val="baseline"/>
    </w:pPr>
    <w:rPr>
      <w:szCs w:val="20"/>
    </w:rPr>
  </w:style>
  <w:style w:type="paragraph" w:customStyle="1" w:styleId="xl28">
    <w:name w:val="xl28"/>
    <w:basedOn w:val="Normal"/>
    <w:rsid w:val="00B42EA4"/>
    <w:pPr>
      <w:pBdr>
        <w:left w:val="single" w:sz="4" w:space="0" w:color="auto"/>
        <w:right w:val="single" w:sz="4" w:space="0" w:color="auto"/>
      </w:pBdr>
      <w:adjustRightInd w:val="0"/>
      <w:spacing w:before="100" w:beforeAutospacing="1" w:after="100" w:afterAutospacing="1"/>
      <w:jc w:val="center"/>
      <w:textAlignment w:val="baseline"/>
    </w:pPr>
    <w:rPr>
      <w:rFonts w:eastAsia="Arial Unicode MS"/>
    </w:rPr>
  </w:style>
  <w:style w:type="paragraph" w:customStyle="1" w:styleId="xl37">
    <w:name w:val="xl37"/>
    <w:basedOn w:val="Normal"/>
    <w:rsid w:val="00B42EA4"/>
    <w:pPr>
      <w:pBdr>
        <w:right w:val="single" w:sz="4" w:space="0" w:color="auto"/>
      </w:pBdr>
      <w:adjustRightInd w:val="0"/>
      <w:spacing w:before="100" w:beforeAutospacing="1" w:after="100" w:afterAutospacing="1"/>
      <w:jc w:val="center"/>
      <w:textAlignment w:val="baseline"/>
    </w:pPr>
    <w:rPr>
      <w:rFonts w:eastAsia="Arial Unicode MS"/>
    </w:rPr>
  </w:style>
  <w:style w:type="paragraph" w:customStyle="1" w:styleId="BodyTextIMP">
    <w:name w:val="Body Text_IMP"/>
    <w:basedOn w:val="Normal"/>
    <w:rsid w:val="00B42EA4"/>
    <w:pPr>
      <w:suppressAutoHyphens/>
      <w:adjustRightInd w:val="0"/>
      <w:textAlignment w:val="baseline"/>
    </w:pPr>
    <w:rPr>
      <w:szCs w:val="20"/>
      <w:lang w:val="en-US" w:eastAsia="en-GB"/>
    </w:rPr>
  </w:style>
  <w:style w:type="paragraph" w:customStyle="1" w:styleId="BodyTextIndent21">
    <w:name w:val="Body Text Indent 21"/>
    <w:basedOn w:val="Normal"/>
    <w:rsid w:val="00B42EA4"/>
    <w:pPr>
      <w:widowControl w:val="0"/>
      <w:adjustRightInd w:val="0"/>
      <w:ind w:left="2127" w:hanging="2127"/>
      <w:textAlignment w:val="baseline"/>
    </w:pPr>
    <w:rPr>
      <w:snapToGrid w:val="0"/>
      <w:szCs w:val="20"/>
      <w:lang w:val="en-GB" w:eastAsia="en-US"/>
    </w:rPr>
  </w:style>
  <w:style w:type="paragraph" w:customStyle="1" w:styleId="imginfo">
    <w:name w:val="imginfo"/>
    <w:basedOn w:val="Normal"/>
    <w:rsid w:val="00B42EA4"/>
    <w:pPr>
      <w:pBdr>
        <w:top w:val="single" w:sz="6" w:space="2" w:color="CCCCCC"/>
        <w:left w:val="single" w:sz="6" w:space="2" w:color="CCCCCC"/>
        <w:bottom w:val="single" w:sz="6" w:space="2" w:color="CCCCCC"/>
        <w:right w:val="single" w:sz="6" w:space="2" w:color="CCCCCC"/>
      </w:pBdr>
      <w:adjustRightInd w:val="0"/>
      <w:spacing w:before="30" w:after="30"/>
      <w:ind w:right="75"/>
      <w:textAlignment w:val="baseline"/>
    </w:pPr>
  </w:style>
  <w:style w:type="paragraph" w:customStyle="1" w:styleId="imginfomenu">
    <w:name w:val="imginfomenu"/>
    <w:basedOn w:val="Normal"/>
    <w:rsid w:val="00B42EA4"/>
    <w:pPr>
      <w:adjustRightInd w:val="0"/>
      <w:spacing w:before="30"/>
      <w:textAlignment w:val="baseline"/>
    </w:pPr>
  </w:style>
  <w:style w:type="paragraph" w:customStyle="1" w:styleId="imgokvir">
    <w:name w:val="imgokvir"/>
    <w:basedOn w:val="Normal"/>
    <w:rsid w:val="00B42EA4"/>
    <w:pPr>
      <w:pBdr>
        <w:top w:val="single" w:sz="6" w:space="0" w:color="CCCCCC"/>
        <w:left w:val="single" w:sz="6" w:space="0" w:color="CCCCCC"/>
        <w:bottom w:val="single" w:sz="6" w:space="0" w:color="CCCCCC"/>
        <w:right w:val="single" w:sz="6" w:space="0" w:color="CCCCCC"/>
      </w:pBdr>
      <w:adjustRightInd w:val="0"/>
      <w:spacing w:before="100" w:beforeAutospacing="1" w:after="100" w:afterAutospacing="1"/>
      <w:textAlignment w:val="baseline"/>
    </w:pPr>
  </w:style>
  <w:style w:type="paragraph" w:customStyle="1" w:styleId="imgbez">
    <w:name w:val="imgbez"/>
    <w:basedOn w:val="Normal"/>
    <w:rsid w:val="00B42EA4"/>
    <w:pPr>
      <w:adjustRightInd w:val="0"/>
      <w:textAlignment w:val="baseline"/>
    </w:pPr>
  </w:style>
  <w:style w:type="paragraph" w:customStyle="1" w:styleId="iconimg">
    <w:name w:val="iconimg"/>
    <w:basedOn w:val="Normal"/>
    <w:rsid w:val="00B42EA4"/>
    <w:pPr>
      <w:adjustRightInd w:val="0"/>
      <w:spacing w:before="100" w:beforeAutospacing="1" w:after="100" w:afterAutospacing="1"/>
      <w:textAlignment w:val="baseline"/>
    </w:pPr>
  </w:style>
  <w:style w:type="paragraph" w:customStyle="1" w:styleId="tab">
    <w:name w:val="tab"/>
    <w:basedOn w:val="Normal"/>
    <w:rsid w:val="00B42EA4"/>
    <w:pPr>
      <w:adjustRightInd w:val="0"/>
      <w:spacing w:before="100" w:beforeAutospacing="1" w:after="100" w:afterAutospacing="1"/>
      <w:textAlignment w:val="baseline"/>
    </w:pPr>
    <w:rPr>
      <w:sz w:val="20"/>
      <w:szCs w:val="20"/>
    </w:rPr>
  </w:style>
  <w:style w:type="paragraph" w:customStyle="1" w:styleId="datatime">
    <w:name w:val="data_time"/>
    <w:basedOn w:val="Normal"/>
    <w:rsid w:val="00B42EA4"/>
    <w:pPr>
      <w:shd w:val="clear" w:color="auto" w:fill="FFFFFF"/>
      <w:adjustRightInd w:val="0"/>
      <w:spacing w:before="100" w:beforeAutospacing="1" w:after="100" w:afterAutospacing="1"/>
      <w:textAlignment w:val="baseline"/>
    </w:pPr>
    <w:rPr>
      <w:rFonts w:ascii="Arial" w:hAnsi="Arial" w:cs="Arial"/>
      <w:color w:val="000000"/>
      <w:sz w:val="18"/>
      <w:szCs w:val="18"/>
    </w:rPr>
  </w:style>
  <w:style w:type="paragraph" w:customStyle="1" w:styleId="user">
    <w:name w:val="user"/>
    <w:basedOn w:val="Normal"/>
    <w:rsid w:val="00B42EA4"/>
    <w:pPr>
      <w:shd w:val="clear" w:color="auto" w:fill="FFFFFF"/>
      <w:adjustRightInd w:val="0"/>
      <w:spacing w:before="100" w:beforeAutospacing="1" w:after="100" w:afterAutospacing="1"/>
      <w:textAlignment w:val="baseline"/>
    </w:pPr>
    <w:rPr>
      <w:rFonts w:ascii="Arial" w:hAnsi="Arial" w:cs="Arial"/>
      <w:color w:val="000000"/>
      <w:sz w:val="18"/>
      <w:szCs w:val="18"/>
    </w:rPr>
  </w:style>
  <w:style w:type="paragraph" w:customStyle="1" w:styleId="mode">
    <w:name w:val="mode"/>
    <w:basedOn w:val="Normal"/>
    <w:rsid w:val="00B42EA4"/>
    <w:pPr>
      <w:shd w:val="clear" w:color="auto" w:fill="FFFFFF"/>
      <w:adjustRightInd w:val="0"/>
      <w:spacing w:before="100" w:beforeAutospacing="1" w:after="100" w:afterAutospacing="1"/>
      <w:textAlignment w:val="baseline"/>
    </w:pPr>
    <w:rPr>
      <w:rFonts w:ascii="Arial" w:hAnsi="Arial" w:cs="Arial"/>
      <w:color w:val="000000"/>
      <w:sz w:val="18"/>
      <w:szCs w:val="18"/>
    </w:rPr>
  </w:style>
  <w:style w:type="paragraph" w:customStyle="1" w:styleId="copyright">
    <w:name w:val="copyright"/>
    <w:basedOn w:val="Normal"/>
    <w:rsid w:val="00B42EA4"/>
    <w:pPr>
      <w:adjustRightInd w:val="0"/>
      <w:spacing w:before="100" w:beforeAutospacing="1" w:after="100" w:afterAutospacing="1"/>
      <w:jc w:val="center"/>
      <w:textAlignment w:val="center"/>
    </w:pPr>
    <w:rPr>
      <w:rFonts w:ascii="Tahoma" w:hAnsi="Tahoma" w:cs="Tahoma"/>
      <w:color w:val="707070"/>
      <w:sz w:val="14"/>
      <w:szCs w:val="14"/>
    </w:rPr>
  </w:style>
  <w:style w:type="paragraph" w:customStyle="1" w:styleId="path">
    <w:name w:val="path"/>
    <w:basedOn w:val="Normal"/>
    <w:rsid w:val="00B42EA4"/>
    <w:pPr>
      <w:pBdr>
        <w:bottom w:val="single" w:sz="12" w:space="2" w:color="4A6D8C"/>
      </w:pBdr>
      <w:shd w:val="clear" w:color="auto" w:fill="CFDCED"/>
      <w:adjustRightInd w:val="0"/>
      <w:spacing w:before="100" w:beforeAutospacing="1" w:after="100" w:afterAutospacing="1"/>
      <w:textAlignment w:val="baseline"/>
    </w:pPr>
    <w:rPr>
      <w:sz w:val="15"/>
      <w:szCs w:val="15"/>
    </w:rPr>
  </w:style>
  <w:style w:type="paragraph" w:customStyle="1" w:styleId="top">
    <w:name w:val="top"/>
    <w:basedOn w:val="Normal"/>
    <w:rsid w:val="00B42EA4"/>
    <w:pPr>
      <w:shd w:val="clear" w:color="auto" w:fill="294563"/>
      <w:adjustRightInd w:val="0"/>
      <w:spacing w:before="100" w:beforeAutospacing="1" w:after="100" w:afterAutospacing="1"/>
      <w:textAlignment w:val="baseline"/>
    </w:pPr>
  </w:style>
  <w:style w:type="paragraph" w:customStyle="1" w:styleId="topline">
    <w:name w:val="topline"/>
    <w:basedOn w:val="Normal"/>
    <w:rsid w:val="00B42EA4"/>
    <w:pPr>
      <w:shd w:val="clear" w:color="auto" w:fill="4C6C8F"/>
      <w:adjustRightInd w:val="0"/>
      <w:spacing w:before="100" w:beforeAutospacing="1" w:after="100" w:afterAutospacing="1"/>
      <w:textAlignment w:val="baseline"/>
    </w:pPr>
  </w:style>
  <w:style w:type="paragraph" w:customStyle="1" w:styleId="navbar">
    <w:name w:val="navbar"/>
    <w:basedOn w:val="Normal"/>
    <w:rsid w:val="00B42EA4"/>
    <w:pPr>
      <w:pBdr>
        <w:bottom w:val="single" w:sz="6" w:space="2" w:color="4A6D8C"/>
      </w:pBdr>
      <w:shd w:val="clear" w:color="auto" w:fill="CFDCED"/>
      <w:adjustRightInd w:val="0"/>
      <w:spacing w:before="100" w:beforeAutospacing="1" w:after="100" w:afterAutospacing="1"/>
      <w:textAlignment w:val="baseline"/>
    </w:pPr>
    <w:rPr>
      <w:b/>
      <w:bCs/>
      <w:color w:val="4C6C8F"/>
    </w:rPr>
  </w:style>
  <w:style w:type="paragraph" w:customStyle="1" w:styleId="search">
    <w:name w:val="search"/>
    <w:basedOn w:val="Normal"/>
    <w:rsid w:val="00B42EA4"/>
    <w:pPr>
      <w:shd w:val="clear" w:color="auto" w:fill="4A6D8C"/>
      <w:adjustRightInd w:val="0"/>
      <w:spacing w:before="100" w:beforeAutospacing="1" w:after="100" w:afterAutospacing="1"/>
      <w:ind w:right="150"/>
      <w:textAlignment w:val="baseline"/>
    </w:pPr>
    <w:rPr>
      <w:color w:val="FFFFFF"/>
      <w:sz w:val="20"/>
      <w:szCs w:val="20"/>
    </w:rPr>
  </w:style>
  <w:style w:type="paragraph" w:customStyle="1" w:styleId="tabs">
    <w:name w:val="tabs"/>
    <w:basedOn w:val="Normal"/>
    <w:rsid w:val="00B42EA4"/>
    <w:pPr>
      <w:shd w:val="clear" w:color="auto" w:fill="294563"/>
      <w:adjustRightInd w:val="0"/>
      <w:spacing w:before="100" w:beforeAutospacing="1" w:after="100" w:afterAutospacing="1"/>
      <w:textAlignment w:val="baseline"/>
    </w:pPr>
    <w:rPr>
      <w:sz w:val="18"/>
      <w:szCs w:val="18"/>
    </w:rPr>
  </w:style>
  <w:style w:type="paragraph" w:customStyle="1" w:styleId="menu">
    <w:name w:val="menu"/>
    <w:basedOn w:val="Normal"/>
    <w:rsid w:val="00B42EA4"/>
    <w:pPr>
      <w:shd w:val="clear" w:color="auto" w:fill="4C6C8F"/>
      <w:adjustRightInd w:val="0"/>
      <w:textAlignment w:val="baseline"/>
    </w:pPr>
    <w:rPr>
      <w:color w:val="FFFFFF"/>
    </w:rPr>
  </w:style>
  <w:style w:type="paragraph" w:customStyle="1" w:styleId="leftmenu">
    <w:name w:val="leftmenu"/>
    <w:basedOn w:val="Normal"/>
    <w:rsid w:val="00B42EA4"/>
    <w:pPr>
      <w:shd w:val="clear" w:color="auto" w:fill="4C6C8F"/>
      <w:adjustRightInd w:val="0"/>
      <w:textAlignment w:val="baseline"/>
    </w:pPr>
    <w:rPr>
      <w:color w:val="FFFFFF"/>
    </w:rPr>
  </w:style>
  <w:style w:type="paragraph" w:customStyle="1" w:styleId="rightmenu">
    <w:name w:val="rightmenu"/>
    <w:basedOn w:val="Normal"/>
    <w:rsid w:val="00B42EA4"/>
    <w:pPr>
      <w:shd w:val="clear" w:color="auto" w:fill="4C6C8F"/>
      <w:adjustRightInd w:val="0"/>
      <w:textAlignment w:val="baseline"/>
    </w:pPr>
    <w:rPr>
      <w:color w:val="FFFFFF"/>
    </w:rPr>
  </w:style>
  <w:style w:type="paragraph" w:customStyle="1" w:styleId="maincontent">
    <w:name w:val="maincontent"/>
    <w:basedOn w:val="Normal"/>
    <w:rsid w:val="00B42EA4"/>
    <w:pPr>
      <w:adjustRightInd w:val="0"/>
      <w:spacing w:before="100" w:beforeAutospacing="1" w:after="100" w:afterAutospacing="1"/>
      <w:textAlignment w:val="baseline"/>
    </w:pPr>
  </w:style>
  <w:style w:type="paragraph" w:customStyle="1" w:styleId="frame">
    <w:name w:val="frame"/>
    <w:basedOn w:val="Normal"/>
    <w:rsid w:val="00B42EA4"/>
    <w:pPr>
      <w:adjustRightInd w:val="0"/>
      <w:spacing w:before="75" w:after="75"/>
      <w:ind w:left="300" w:right="300"/>
      <w:textAlignment w:val="baseline"/>
    </w:pPr>
    <w:rPr>
      <w:sz w:val="17"/>
      <w:szCs w:val="17"/>
    </w:rPr>
  </w:style>
  <w:style w:type="paragraph" w:customStyle="1" w:styleId="foiheader">
    <w:name w:val="foi_header"/>
    <w:basedOn w:val="Normal"/>
    <w:rsid w:val="00B42EA4"/>
    <w:pPr>
      <w:adjustRightInd w:val="0"/>
      <w:spacing w:before="100" w:beforeAutospacing="1" w:after="100" w:afterAutospacing="1"/>
      <w:textAlignment w:val="baseline"/>
    </w:pPr>
  </w:style>
  <w:style w:type="paragraph" w:customStyle="1" w:styleId="contentlinks">
    <w:name w:val="contentlinks"/>
    <w:basedOn w:val="Normal"/>
    <w:rsid w:val="00B42EA4"/>
    <w:pPr>
      <w:adjustRightInd w:val="0"/>
      <w:spacing w:before="100" w:beforeAutospacing="1" w:after="100" w:afterAutospacing="1"/>
      <w:textAlignment w:val="baseline"/>
    </w:pPr>
  </w:style>
  <w:style w:type="paragraph" w:customStyle="1" w:styleId="contentlinksheader">
    <w:name w:val="contentlinks_header"/>
    <w:basedOn w:val="Normal"/>
    <w:rsid w:val="00B42EA4"/>
    <w:pPr>
      <w:adjustRightInd w:val="0"/>
      <w:spacing w:before="100" w:beforeAutospacing="1" w:after="100" w:afterAutospacing="1"/>
      <w:textAlignment w:val="baseline"/>
    </w:pPr>
  </w:style>
  <w:style w:type="paragraph" w:customStyle="1" w:styleId="contentlinksmenuheader">
    <w:name w:val="contentlinks_menu_header"/>
    <w:basedOn w:val="Normal"/>
    <w:rsid w:val="00B42EA4"/>
    <w:pPr>
      <w:adjustRightInd w:val="0"/>
      <w:spacing w:before="100" w:beforeAutospacing="1" w:after="100" w:afterAutospacing="1"/>
      <w:textAlignment w:val="baseline"/>
    </w:pPr>
  </w:style>
  <w:style w:type="paragraph" w:customStyle="1" w:styleId="editmenu">
    <w:name w:val="edit_menu"/>
    <w:basedOn w:val="Normal"/>
    <w:rsid w:val="00B42EA4"/>
    <w:pPr>
      <w:pBdr>
        <w:top w:val="outset" w:sz="6" w:space="0" w:color="auto"/>
        <w:left w:val="outset" w:sz="6" w:space="0" w:color="auto"/>
        <w:bottom w:val="outset" w:sz="6" w:space="0" w:color="auto"/>
        <w:right w:val="outset" w:sz="6" w:space="0" w:color="auto"/>
      </w:pBdr>
      <w:shd w:val="clear" w:color="auto" w:fill="E0E0E0"/>
      <w:adjustRightInd w:val="0"/>
      <w:spacing w:before="100" w:beforeAutospacing="1" w:after="100" w:afterAutospacing="1"/>
      <w:textAlignment w:val="baseline"/>
    </w:pPr>
    <w:rPr>
      <w:sz w:val="15"/>
      <w:szCs w:val="15"/>
    </w:rPr>
  </w:style>
  <w:style w:type="paragraph" w:customStyle="1" w:styleId="loginoutmenu">
    <w:name w:val="login_out_menu"/>
    <w:basedOn w:val="Normal"/>
    <w:rsid w:val="00B42EA4"/>
    <w:pPr>
      <w:pBdr>
        <w:top w:val="outset" w:sz="6" w:space="2" w:color="auto"/>
        <w:left w:val="outset" w:sz="6" w:space="2" w:color="auto"/>
        <w:bottom w:val="outset" w:sz="6" w:space="2" w:color="auto"/>
        <w:right w:val="outset" w:sz="6" w:space="2" w:color="auto"/>
      </w:pBdr>
      <w:shd w:val="clear" w:color="auto" w:fill="FFFFFF"/>
      <w:adjustRightInd w:val="0"/>
      <w:spacing w:before="15" w:after="15"/>
      <w:ind w:left="15" w:right="15"/>
      <w:textAlignment w:val="baseline"/>
    </w:pPr>
    <w:rPr>
      <w:color w:val="FFD700"/>
      <w:sz w:val="15"/>
      <w:szCs w:val="15"/>
    </w:rPr>
  </w:style>
  <w:style w:type="paragraph" w:customStyle="1" w:styleId="modemenu">
    <w:name w:val="mode_menu"/>
    <w:basedOn w:val="Normal"/>
    <w:rsid w:val="00B42EA4"/>
    <w:pPr>
      <w:pBdr>
        <w:top w:val="outset" w:sz="6" w:space="2" w:color="auto"/>
        <w:left w:val="outset" w:sz="6" w:space="2" w:color="auto"/>
        <w:bottom w:val="outset" w:sz="6" w:space="2" w:color="auto"/>
        <w:right w:val="outset" w:sz="6" w:space="2" w:color="auto"/>
      </w:pBdr>
      <w:shd w:val="clear" w:color="auto" w:fill="FFFFFF"/>
      <w:adjustRightInd w:val="0"/>
      <w:spacing w:before="15" w:after="15"/>
      <w:ind w:left="15" w:right="15"/>
      <w:textAlignment w:val="baseline"/>
    </w:pPr>
    <w:rPr>
      <w:color w:val="FFD700"/>
      <w:sz w:val="15"/>
      <w:szCs w:val="15"/>
    </w:rPr>
  </w:style>
  <w:style w:type="paragraph" w:customStyle="1" w:styleId="naslovdokumenta">
    <w:name w:val="naslov_dokumenta"/>
    <w:basedOn w:val="Normal"/>
    <w:rsid w:val="00B42EA4"/>
    <w:pPr>
      <w:adjustRightInd w:val="0"/>
      <w:spacing w:before="100" w:beforeAutospacing="1" w:after="100" w:afterAutospacing="1"/>
      <w:textAlignment w:val="baseline"/>
    </w:pPr>
    <w:rPr>
      <w:rFonts w:ascii="Verdana" w:hAnsi="Verdana"/>
      <w:b/>
      <w:bCs/>
      <w:color w:val="000000"/>
      <w:sz w:val="27"/>
      <w:szCs w:val="27"/>
    </w:rPr>
  </w:style>
  <w:style w:type="paragraph" w:customStyle="1" w:styleId="note">
    <w:name w:val="note"/>
    <w:basedOn w:val="Normal"/>
    <w:rsid w:val="00B42EA4"/>
    <w:pPr>
      <w:pBdr>
        <w:top w:val="single" w:sz="6" w:space="0" w:color="7099C5"/>
        <w:left w:val="single" w:sz="6" w:space="0" w:color="7099C5"/>
        <w:bottom w:val="single" w:sz="6" w:space="0" w:color="7099C5"/>
        <w:right w:val="single" w:sz="6" w:space="0" w:color="7099C5"/>
      </w:pBdr>
      <w:shd w:val="clear" w:color="auto" w:fill="F0F0FF"/>
      <w:adjustRightInd w:val="0"/>
      <w:spacing w:before="100" w:beforeAutospacing="1" w:after="100" w:afterAutospacing="1"/>
      <w:textAlignment w:val="baseline"/>
    </w:pPr>
  </w:style>
  <w:style w:type="paragraph" w:customStyle="1" w:styleId="warning">
    <w:name w:val="warning"/>
    <w:basedOn w:val="Normal"/>
    <w:rsid w:val="00B42EA4"/>
    <w:pPr>
      <w:pBdr>
        <w:top w:val="single" w:sz="6" w:space="0" w:color="D00000"/>
        <w:left w:val="single" w:sz="6" w:space="0" w:color="D00000"/>
        <w:bottom w:val="single" w:sz="6" w:space="0" w:color="D00000"/>
        <w:right w:val="single" w:sz="6" w:space="0" w:color="D00000"/>
      </w:pBdr>
      <w:shd w:val="clear" w:color="auto" w:fill="FFF0F0"/>
      <w:adjustRightInd w:val="0"/>
      <w:spacing w:before="100" w:beforeAutospacing="1" w:after="100" w:afterAutospacing="1"/>
      <w:textAlignment w:val="baseline"/>
    </w:pPr>
  </w:style>
  <w:style w:type="paragraph" w:customStyle="1" w:styleId="fixme">
    <w:name w:val="fixme"/>
    <w:basedOn w:val="Normal"/>
    <w:rsid w:val="00B42EA4"/>
    <w:pPr>
      <w:pBdr>
        <w:top w:val="single" w:sz="6" w:space="0" w:color="C6C600"/>
        <w:left w:val="single" w:sz="6" w:space="0" w:color="C6C600"/>
        <w:bottom w:val="single" w:sz="6" w:space="0" w:color="C6C600"/>
        <w:right w:val="single" w:sz="6" w:space="0" w:color="C6C600"/>
      </w:pBdr>
      <w:shd w:val="clear" w:color="auto" w:fill="FAF9C3"/>
      <w:adjustRightInd w:val="0"/>
      <w:spacing w:before="100" w:beforeAutospacing="1" w:after="100" w:afterAutospacing="1"/>
      <w:textAlignment w:val="baseline"/>
    </w:pPr>
  </w:style>
  <w:style w:type="paragraph" w:customStyle="1" w:styleId="code">
    <w:name w:val="code"/>
    <w:basedOn w:val="Normal"/>
    <w:rsid w:val="00B42EA4"/>
    <w:pPr>
      <w:pBdr>
        <w:top w:val="single" w:sz="6" w:space="0" w:color="CFDCED"/>
        <w:left w:val="single" w:sz="6" w:space="0" w:color="CFDCED"/>
        <w:bottom w:val="single" w:sz="6" w:space="0" w:color="CFDCED"/>
        <w:right w:val="single" w:sz="6" w:space="0" w:color="CFDCED"/>
      </w:pBdr>
      <w:adjustRightInd w:val="0"/>
      <w:spacing w:before="100" w:beforeAutospacing="1" w:after="100" w:afterAutospacing="1"/>
      <w:textAlignment w:val="baseline"/>
    </w:pPr>
  </w:style>
  <w:style w:type="paragraph" w:customStyle="1" w:styleId="dida">
    <w:name w:val="dida"/>
    <w:basedOn w:val="Normal"/>
    <w:rsid w:val="00B42EA4"/>
    <w:pPr>
      <w:adjustRightInd w:val="0"/>
      <w:spacing w:before="100" w:beforeAutospacing="1" w:after="100" w:afterAutospacing="1"/>
      <w:textAlignment w:val="baseline"/>
    </w:pPr>
    <w:rPr>
      <w:sz w:val="14"/>
      <w:szCs w:val="14"/>
    </w:rPr>
  </w:style>
  <w:style w:type="paragraph" w:customStyle="1" w:styleId="highlight">
    <w:name w:val="highlight"/>
    <w:basedOn w:val="Normal"/>
    <w:rsid w:val="00B42EA4"/>
    <w:pPr>
      <w:shd w:val="clear" w:color="auto" w:fill="FFFF00"/>
      <w:adjustRightInd w:val="0"/>
      <w:spacing w:before="100" w:beforeAutospacing="1" w:after="100" w:afterAutospacing="1"/>
      <w:textAlignment w:val="baseline"/>
    </w:pPr>
  </w:style>
  <w:style w:type="paragraph" w:customStyle="1" w:styleId="legenda">
    <w:name w:val="legenda"/>
    <w:basedOn w:val="Normal"/>
    <w:rsid w:val="00B42EA4"/>
    <w:pPr>
      <w:pBdr>
        <w:top w:val="inset" w:sz="6" w:space="2" w:color="008000"/>
        <w:left w:val="inset" w:sz="6" w:space="2" w:color="008000"/>
        <w:bottom w:val="inset" w:sz="6" w:space="2" w:color="008000"/>
        <w:right w:val="inset" w:sz="6" w:space="2" w:color="008000"/>
      </w:pBdr>
      <w:shd w:val="clear" w:color="auto" w:fill="FFFF00"/>
      <w:adjustRightInd w:val="0"/>
      <w:spacing w:before="45" w:after="45"/>
      <w:ind w:left="45" w:right="45"/>
      <w:textAlignment w:val="baseline"/>
    </w:pPr>
  </w:style>
  <w:style w:type="paragraph" w:customStyle="1" w:styleId="legendatext">
    <w:name w:val="legenda_text"/>
    <w:basedOn w:val="Normal"/>
    <w:rsid w:val="00B42EA4"/>
    <w:pPr>
      <w:pBdr>
        <w:top w:val="inset" w:sz="24" w:space="0" w:color="008000"/>
        <w:left w:val="inset" w:sz="24" w:space="0" w:color="008000"/>
        <w:bottom w:val="inset" w:sz="24" w:space="0" w:color="008000"/>
        <w:right w:val="inset" w:sz="24" w:space="0" w:color="008000"/>
      </w:pBdr>
      <w:shd w:val="clear" w:color="auto" w:fill="FFFF00"/>
      <w:adjustRightInd w:val="0"/>
      <w:spacing w:before="100" w:beforeAutospacing="1" w:after="100" w:afterAutospacing="1"/>
      <w:textAlignment w:val="baseline"/>
    </w:pPr>
  </w:style>
  <w:style w:type="paragraph" w:customStyle="1" w:styleId="logintext">
    <w:name w:val="login_text"/>
    <w:basedOn w:val="Normal"/>
    <w:rsid w:val="00B42EA4"/>
    <w:pPr>
      <w:pBdr>
        <w:top w:val="single" w:sz="18" w:space="0" w:color="A0A0A0"/>
        <w:left w:val="single" w:sz="18" w:space="0" w:color="A0A0A0"/>
        <w:bottom w:val="single" w:sz="18" w:space="0" w:color="A0A0A0"/>
        <w:right w:val="single" w:sz="18" w:space="0" w:color="A0A0A0"/>
      </w:pBdr>
      <w:shd w:val="clear" w:color="auto" w:fill="FFFFFF"/>
      <w:adjustRightInd w:val="0"/>
      <w:spacing w:before="100" w:beforeAutospacing="1" w:after="100" w:afterAutospacing="1"/>
      <w:textAlignment w:val="baseline"/>
    </w:pPr>
  </w:style>
  <w:style w:type="paragraph" w:customStyle="1" w:styleId="logintext1">
    <w:name w:val="login_text1"/>
    <w:basedOn w:val="Normal"/>
    <w:rsid w:val="00B42EA4"/>
    <w:pPr>
      <w:pBdr>
        <w:top w:val="single" w:sz="18" w:space="0" w:color="A0A0A0"/>
        <w:left w:val="single" w:sz="18" w:space="0" w:color="A0A0A0"/>
        <w:bottom w:val="single" w:sz="18" w:space="0" w:color="A0A0A0"/>
        <w:right w:val="single" w:sz="18" w:space="0" w:color="A0A0A0"/>
      </w:pBdr>
      <w:shd w:val="clear" w:color="auto" w:fill="FFFFFF"/>
      <w:adjustRightInd w:val="0"/>
      <w:spacing w:before="100" w:beforeAutospacing="1" w:after="100" w:afterAutospacing="1"/>
      <w:textAlignment w:val="baseline"/>
    </w:pPr>
    <w:rPr>
      <w:vanish/>
    </w:rPr>
  </w:style>
  <w:style w:type="paragraph" w:customStyle="1" w:styleId="formlabela">
    <w:name w:val="form_labela"/>
    <w:basedOn w:val="Normal"/>
    <w:rsid w:val="00B42EA4"/>
    <w:pPr>
      <w:adjustRightInd w:val="0"/>
      <w:spacing w:before="100" w:beforeAutospacing="1" w:after="100" w:afterAutospacing="1"/>
      <w:textAlignment w:val="center"/>
    </w:pPr>
    <w:rPr>
      <w:b/>
      <w:bCs/>
      <w:sz w:val="18"/>
      <w:szCs w:val="18"/>
    </w:rPr>
  </w:style>
  <w:style w:type="paragraph" w:customStyle="1" w:styleId="formunos">
    <w:name w:val="form_unos"/>
    <w:basedOn w:val="Normal"/>
    <w:rsid w:val="00B42EA4"/>
    <w:pPr>
      <w:adjustRightInd w:val="0"/>
      <w:spacing w:before="100" w:beforeAutospacing="1" w:after="100" w:afterAutospacing="1"/>
      <w:textAlignment w:val="baseline"/>
    </w:pPr>
    <w:rPr>
      <w:b/>
      <w:bCs/>
      <w:sz w:val="18"/>
      <w:szCs w:val="18"/>
    </w:rPr>
  </w:style>
  <w:style w:type="paragraph" w:customStyle="1" w:styleId="fieldokvir">
    <w:name w:val="field_okvir"/>
    <w:basedOn w:val="Normal"/>
    <w:rsid w:val="00B42EA4"/>
    <w:pPr>
      <w:adjustRightInd w:val="0"/>
      <w:spacing w:before="100" w:beforeAutospacing="1" w:after="100" w:afterAutospacing="1"/>
      <w:ind w:right="75"/>
      <w:textAlignment w:val="baseline"/>
    </w:pPr>
  </w:style>
  <w:style w:type="paragraph" w:customStyle="1" w:styleId="fieldokvirtrazi">
    <w:name w:val="field_okvir_trazi"/>
    <w:basedOn w:val="Normal"/>
    <w:rsid w:val="00B42EA4"/>
    <w:pPr>
      <w:pBdr>
        <w:top w:val="single" w:sz="6" w:space="4" w:color="auto"/>
        <w:left w:val="single" w:sz="6" w:space="4" w:color="auto"/>
        <w:bottom w:val="single" w:sz="6" w:space="4" w:color="auto"/>
        <w:right w:val="single" w:sz="6" w:space="4" w:color="auto"/>
      </w:pBdr>
      <w:shd w:val="clear" w:color="auto" w:fill="E0E0E0"/>
      <w:adjustRightInd w:val="0"/>
      <w:textAlignment w:val="baseline"/>
    </w:pPr>
  </w:style>
  <w:style w:type="paragraph" w:customStyle="1" w:styleId="okvirtrazi">
    <w:name w:val="okvir_trazi"/>
    <w:basedOn w:val="Normal"/>
    <w:rsid w:val="00B42EA4"/>
    <w:pPr>
      <w:pBdr>
        <w:top w:val="single" w:sz="6" w:space="2" w:color="A0A0A0"/>
        <w:left w:val="single" w:sz="6" w:space="2" w:color="A0A0A0"/>
        <w:bottom w:val="single" w:sz="6" w:space="2" w:color="A0A0A0"/>
        <w:right w:val="single" w:sz="6" w:space="2" w:color="A0A0A0"/>
      </w:pBdr>
      <w:shd w:val="clear" w:color="auto" w:fill="F0F0F0"/>
      <w:adjustRightInd w:val="0"/>
      <w:textAlignment w:val="baseline"/>
    </w:pPr>
  </w:style>
  <w:style w:type="paragraph" w:customStyle="1" w:styleId="fieldlegenda">
    <w:name w:val="field_legenda"/>
    <w:basedOn w:val="Normal"/>
    <w:rsid w:val="00B42EA4"/>
    <w:pPr>
      <w:adjustRightInd w:val="0"/>
      <w:spacing w:before="100" w:beforeAutospacing="1" w:after="100" w:afterAutospacing="1"/>
      <w:textAlignment w:val="baseline"/>
    </w:pPr>
    <w:rPr>
      <w:b/>
      <w:bCs/>
      <w:sz w:val="15"/>
      <w:szCs w:val="15"/>
    </w:rPr>
  </w:style>
  <w:style w:type="paragraph" w:customStyle="1" w:styleId="tablicanaslov0">
    <w:name w:val="tablica_naslov"/>
    <w:basedOn w:val="Normal"/>
    <w:rsid w:val="00B42EA4"/>
    <w:pPr>
      <w:adjustRightInd w:val="0"/>
      <w:spacing w:before="100" w:beforeAutospacing="1" w:after="100" w:afterAutospacing="1"/>
      <w:textAlignment w:val="baseline"/>
    </w:pPr>
    <w:rPr>
      <w:b/>
      <w:bCs/>
    </w:rPr>
  </w:style>
  <w:style w:type="paragraph" w:customStyle="1" w:styleId="tablicazaglavlje">
    <w:name w:val="tablica_zaglavlje"/>
    <w:basedOn w:val="Normal"/>
    <w:rsid w:val="00B42EA4"/>
    <w:pPr>
      <w:shd w:val="clear" w:color="auto" w:fill="A7A7AF"/>
      <w:adjustRightInd w:val="0"/>
      <w:spacing w:before="100" w:beforeAutospacing="1" w:after="100" w:afterAutospacing="1"/>
      <w:jc w:val="center"/>
      <w:textAlignment w:val="baseline"/>
    </w:pPr>
    <w:rPr>
      <w:b/>
      <w:bCs/>
      <w:sz w:val="18"/>
      <w:szCs w:val="18"/>
    </w:rPr>
  </w:style>
  <w:style w:type="paragraph" w:customStyle="1" w:styleId="tablicaredak">
    <w:name w:val="tablica_redak"/>
    <w:basedOn w:val="Normal"/>
    <w:rsid w:val="00B42EA4"/>
    <w:pPr>
      <w:adjustRightInd w:val="0"/>
      <w:spacing w:before="100" w:beforeAutospacing="1" w:after="100" w:afterAutospacing="1"/>
      <w:textAlignment w:val="baseline"/>
    </w:pPr>
    <w:rPr>
      <w:sz w:val="18"/>
      <w:szCs w:val="18"/>
    </w:rPr>
  </w:style>
  <w:style w:type="paragraph" w:customStyle="1" w:styleId="tablicaredakpar">
    <w:name w:val="tablica_redak_par"/>
    <w:basedOn w:val="Normal"/>
    <w:rsid w:val="00B42EA4"/>
    <w:pPr>
      <w:shd w:val="clear" w:color="auto" w:fill="D0D0D0"/>
      <w:adjustRightInd w:val="0"/>
      <w:spacing w:before="100" w:beforeAutospacing="1" w:after="100" w:afterAutospacing="1"/>
      <w:textAlignment w:val="baseline"/>
    </w:pPr>
    <w:rPr>
      <w:sz w:val="18"/>
      <w:szCs w:val="18"/>
    </w:rPr>
  </w:style>
  <w:style w:type="paragraph" w:customStyle="1" w:styleId="tablicaredaknepar">
    <w:name w:val="tablica_redak_nepar"/>
    <w:basedOn w:val="Normal"/>
    <w:rsid w:val="00B42EA4"/>
    <w:pPr>
      <w:adjustRightInd w:val="0"/>
      <w:spacing w:before="100" w:beforeAutospacing="1" w:after="100" w:afterAutospacing="1"/>
      <w:textAlignment w:val="baseline"/>
    </w:pPr>
    <w:rPr>
      <w:sz w:val="18"/>
      <w:szCs w:val="18"/>
    </w:rPr>
  </w:style>
  <w:style w:type="paragraph" w:customStyle="1" w:styleId="linkprava">
    <w:name w:val="link_prava"/>
    <w:basedOn w:val="Normal"/>
    <w:rsid w:val="00B42EA4"/>
    <w:pPr>
      <w:adjustRightInd w:val="0"/>
      <w:spacing w:before="100" w:beforeAutospacing="1" w:after="100" w:afterAutospacing="1"/>
      <w:textAlignment w:val="baseline"/>
    </w:pPr>
    <w:rPr>
      <w:rFonts w:ascii="Courier New" w:hAnsi="Courier New" w:cs="Courier New"/>
      <w:sz w:val="18"/>
      <w:szCs w:val="18"/>
    </w:rPr>
  </w:style>
  <w:style w:type="paragraph" w:customStyle="1" w:styleId="linkveci">
    <w:name w:val="link_veci"/>
    <w:basedOn w:val="Normal"/>
    <w:rsid w:val="00B42EA4"/>
    <w:pPr>
      <w:adjustRightInd w:val="0"/>
      <w:spacing w:before="100" w:beforeAutospacing="1" w:after="100" w:afterAutospacing="1"/>
      <w:textAlignment w:val="baseline"/>
    </w:pPr>
    <w:rPr>
      <w:rFonts w:ascii="Arial" w:hAnsi="Arial" w:cs="Arial"/>
      <w:sz w:val="27"/>
      <w:szCs w:val="27"/>
    </w:rPr>
  </w:style>
  <w:style w:type="paragraph" w:customStyle="1" w:styleId="linkmanji">
    <w:name w:val="link_manji"/>
    <w:basedOn w:val="Normal"/>
    <w:rsid w:val="00B42EA4"/>
    <w:pPr>
      <w:adjustRightInd w:val="0"/>
      <w:spacing w:before="100" w:beforeAutospacing="1" w:after="100" w:afterAutospacing="1"/>
      <w:textAlignment w:val="baseline"/>
    </w:pPr>
    <w:rPr>
      <w:rFonts w:ascii="Arial" w:hAnsi="Arial" w:cs="Arial"/>
    </w:rPr>
  </w:style>
  <w:style w:type="paragraph" w:customStyle="1" w:styleId="naslovstranice">
    <w:name w:val="naslov_stranice"/>
    <w:basedOn w:val="Normal"/>
    <w:rsid w:val="00B42EA4"/>
    <w:pPr>
      <w:adjustRightInd w:val="0"/>
      <w:spacing w:before="100" w:beforeAutospacing="1" w:after="100" w:afterAutospacing="1"/>
      <w:textAlignment w:val="baseline"/>
    </w:pPr>
    <w:rPr>
      <w:rFonts w:ascii="Verdana" w:hAnsi="Verdana"/>
      <w:b/>
      <w:bCs/>
      <w:color w:val="333333"/>
      <w:sz w:val="36"/>
      <w:szCs w:val="36"/>
    </w:rPr>
  </w:style>
  <w:style w:type="paragraph" w:customStyle="1" w:styleId="bodygradvarazdin">
    <w:name w:val="body_gradvarazdin"/>
    <w:basedOn w:val="Normal"/>
    <w:rsid w:val="00B42EA4"/>
    <w:pPr>
      <w:shd w:val="clear" w:color="auto" w:fill="DCDCDC"/>
      <w:adjustRightInd w:val="0"/>
      <w:textAlignment w:val="baseline"/>
    </w:pPr>
    <w:rPr>
      <w:rFonts w:ascii="Arial" w:hAnsi="Arial" w:cs="Arial"/>
      <w:sz w:val="17"/>
      <w:szCs w:val="17"/>
    </w:rPr>
  </w:style>
  <w:style w:type="paragraph" w:customStyle="1" w:styleId="desnopocetna">
    <w:name w:val="desnopocetna"/>
    <w:basedOn w:val="Normal"/>
    <w:rsid w:val="00B42EA4"/>
    <w:pPr>
      <w:pBdr>
        <w:top w:val="single" w:sz="6" w:space="9" w:color="CCCCCC"/>
        <w:left w:val="single" w:sz="6" w:space="9" w:color="CCCCCC"/>
        <w:bottom w:val="single" w:sz="6" w:space="9" w:color="CCCCCC"/>
        <w:right w:val="single" w:sz="6" w:space="9" w:color="CCCCCC"/>
      </w:pBdr>
      <w:shd w:val="clear" w:color="auto" w:fill="FFFFCC"/>
      <w:adjustRightInd w:val="0"/>
      <w:spacing w:before="100" w:beforeAutospacing="1" w:after="100" w:afterAutospacing="1"/>
      <w:textAlignment w:val="top"/>
    </w:pPr>
    <w:rPr>
      <w:rFonts w:ascii="Arial" w:hAnsi="Arial" w:cs="Arial"/>
      <w:sz w:val="18"/>
      <w:szCs w:val="18"/>
    </w:rPr>
  </w:style>
  <w:style w:type="paragraph" w:customStyle="1" w:styleId="desnosvjetli">
    <w:name w:val="desnosvjetli"/>
    <w:basedOn w:val="Normal"/>
    <w:rsid w:val="00B42EA4"/>
    <w:pPr>
      <w:pBdr>
        <w:top w:val="single" w:sz="6" w:space="9" w:color="CCCCCC"/>
        <w:left w:val="single" w:sz="6" w:space="9" w:color="CCCCCC"/>
        <w:bottom w:val="single" w:sz="6" w:space="9" w:color="CCCCCC"/>
        <w:right w:val="single" w:sz="6" w:space="9" w:color="CCCCCC"/>
      </w:pBdr>
      <w:shd w:val="clear" w:color="auto" w:fill="FFFFE1"/>
      <w:adjustRightInd w:val="0"/>
      <w:spacing w:before="100" w:beforeAutospacing="1" w:after="100" w:afterAutospacing="1"/>
      <w:textAlignment w:val="top"/>
    </w:pPr>
    <w:rPr>
      <w:rFonts w:ascii="Arial" w:hAnsi="Arial" w:cs="Arial"/>
      <w:sz w:val="18"/>
      <w:szCs w:val="18"/>
    </w:rPr>
  </w:style>
  <w:style w:type="paragraph" w:customStyle="1" w:styleId="zagnaslov">
    <w:name w:val="zag_naslov"/>
    <w:basedOn w:val="Normal"/>
    <w:rsid w:val="00B42EA4"/>
    <w:pPr>
      <w:adjustRightInd w:val="0"/>
      <w:spacing w:before="100" w:beforeAutospacing="1" w:after="100" w:afterAutospacing="1"/>
      <w:textAlignment w:val="baseline"/>
    </w:pPr>
    <w:rPr>
      <w:rFonts w:ascii="Arial" w:hAnsi="Arial" w:cs="Arial"/>
      <w:b/>
      <w:bCs/>
      <w:color w:val="FFFFFF"/>
      <w:sz w:val="26"/>
      <w:szCs w:val="26"/>
    </w:rPr>
  </w:style>
  <w:style w:type="paragraph" w:customStyle="1" w:styleId="forumplavo">
    <w:name w:val="forumplavo"/>
    <w:basedOn w:val="Normal"/>
    <w:rsid w:val="00B42EA4"/>
    <w:pPr>
      <w:pBdr>
        <w:top w:val="single" w:sz="6" w:space="23" w:color="CCCCCC"/>
        <w:left w:val="single" w:sz="6" w:space="19" w:color="CCCCCC"/>
        <w:bottom w:val="single" w:sz="6" w:space="23" w:color="CCCCCC"/>
        <w:right w:val="single" w:sz="6" w:space="19" w:color="CCCCCC"/>
      </w:pBdr>
      <w:shd w:val="clear" w:color="auto" w:fill="E4E7EE"/>
      <w:adjustRightInd w:val="0"/>
      <w:spacing w:before="100" w:beforeAutospacing="1" w:after="100" w:afterAutospacing="1"/>
      <w:textAlignment w:val="top"/>
    </w:pPr>
    <w:rPr>
      <w:rFonts w:ascii="Arial" w:hAnsi="Arial" w:cs="Arial"/>
      <w:sz w:val="18"/>
      <w:szCs w:val="18"/>
    </w:rPr>
  </w:style>
  <w:style w:type="paragraph" w:customStyle="1" w:styleId="forum1">
    <w:name w:val="forum_1"/>
    <w:basedOn w:val="Normal"/>
    <w:rsid w:val="00B42EA4"/>
    <w:pPr>
      <w:shd w:val="clear" w:color="auto" w:fill="666669"/>
      <w:adjustRightInd w:val="0"/>
      <w:spacing w:before="100" w:beforeAutospacing="1" w:after="100" w:afterAutospacing="1"/>
      <w:textAlignment w:val="top"/>
    </w:pPr>
    <w:rPr>
      <w:rFonts w:ascii="Arial" w:hAnsi="Arial" w:cs="Arial"/>
      <w:b/>
      <w:bCs/>
      <w:color w:val="FFFFFF"/>
      <w:sz w:val="18"/>
      <w:szCs w:val="18"/>
    </w:rPr>
  </w:style>
  <w:style w:type="paragraph" w:customStyle="1" w:styleId="forum2">
    <w:name w:val="forum_2"/>
    <w:basedOn w:val="Normal"/>
    <w:rsid w:val="00B42EA4"/>
    <w:pPr>
      <w:shd w:val="clear" w:color="auto" w:fill="F7F7F7"/>
      <w:adjustRightInd w:val="0"/>
      <w:spacing w:before="100" w:beforeAutospacing="1" w:after="100" w:afterAutospacing="1"/>
      <w:textAlignment w:val="top"/>
    </w:pPr>
    <w:rPr>
      <w:rFonts w:ascii="Arial" w:hAnsi="Arial" w:cs="Arial"/>
      <w:b/>
      <w:bCs/>
      <w:color w:val="000000"/>
      <w:sz w:val="18"/>
      <w:szCs w:val="18"/>
    </w:rPr>
  </w:style>
  <w:style w:type="paragraph" w:customStyle="1" w:styleId="forumzatvoren">
    <w:name w:val="forum_zatvoren"/>
    <w:basedOn w:val="Normal"/>
    <w:rsid w:val="00B42EA4"/>
    <w:pPr>
      <w:adjustRightInd w:val="0"/>
      <w:spacing w:before="100" w:beforeAutospacing="1" w:after="150"/>
      <w:textAlignment w:val="top"/>
    </w:pPr>
    <w:rPr>
      <w:rFonts w:ascii="Verdana" w:hAnsi="Verdana"/>
      <w:b/>
      <w:bCs/>
      <w:color w:val="DD0000"/>
      <w:sz w:val="27"/>
      <w:szCs w:val="27"/>
    </w:rPr>
  </w:style>
  <w:style w:type="paragraph" w:customStyle="1" w:styleId="forumtemazatvoren">
    <w:name w:val="forum_tema_zatvoren"/>
    <w:basedOn w:val="Normal"/>
    <w:rsid w:val="00B42EA4"/>
    <w:pPr>
      <w:adjustRightInd w:val="0"/>
      <w:spacing w:before="100" w:beforeAutospacing="1" w:after="100" w:afterAutospacing="1"/>
      <w:textAlignment w:val="top"/>
    </w:pPr>
    <w:rPr>
      <w:rFonts w:ascii="Verdana" w:hAnsi="Verdana"/>
      <w:b/>
      <w:bCs/>
      <w:color w:val="DD0000"/>
      <w:sz w:val="15"/>
      <w:szCs w:val="15"/>
    </w:rPr>
  </w:style>
  <w:style w:type="paragraph" w:customStyle="1" w:styleId="forumkorisnik">
    <w:name w:val="forum_korisnik"/>
    <w:basedOn w:val="Normal"/>
    <w:rsid w:val="00B42EA4"/>
    <w:pPr>
      <w:adjustRightInd w:val="0"/>
      <w:spacing w:before="100" w:beforeAutospacing="1" w:after="100" w:afterAutospacing="1"/>
      <w:textAlignment w:val="baseline"/>
    </w:pPr>
  </w:style>
  <w:style w:type="paragraph" w:customStyle="1" w:styleId="arial-12">
    <w:name w:val="arial-12"/>
    <w:basedOn w:val="Normal"/>
    <w:rsid w:val="00B42EA4"/>
    <w:pPr>
      <w:adjustRightInd w:val="0"/>
      <w:spacing w:before="100" w:beforeAutospacing="1" w:after="100" w:afterAutospacing="1"/>
      <w:textAlignment w:val="baseline"/>
    </w:pPr>
    <w:rPr>
      <w:rFonts w:ascii="Arial" w:hAnsi="Arial" w:cs="Arial"/>
      <w:color w:val="000000"/>
      <w:sz w:val="18"/>
      <w:szCs w:val="18"/>
    </w:rPr>
  </w:style>
  <w:style w:type="paragraph" w:customStyle="1" w:styleId="porukatijelo">
    <w:name w:val="porukatijelo"/>
    <w:basedOn w:val="Normal"/>
    <w:rsid w:val="00B42EA4"/>
    <w:pPr>
      <w:pBdr>
        <w:top w:val="single" w:sz="6" w:space="2" w:color="000000"/>
        <w:left w:val="single" w:sz="6" w:space="4" w:color="000000"/>
        <w:bottom w:val="single" w:sz="6" w:space="0" w:color="000000"/>
        <w:right w:val="single" w:sz="6" w:space="0" w:color="000000"/>
      </w:pBdr>
      <w:shd w:val="clear" w:color="auto" w:fill="FFFFFF"/>
      <w:adjustRightInd w:val="0"/>
      <w:spacing w:before="100" w:beforeAutospacing="1" w:after="100" w:afterAutospacing="1"/>
      <w:textAlignment w:val="top"/>
    </w:pPr>
    <w:rPr>
      <w:rFonts w:ascii="Arial" w:hAnsi="Arial" w:cs="Arial"/>
      <w:b/>
      <w:bCs/>
      <w:color w:val="666666"/>
      <w:sz w:val="18"/>
      <w:szCs w:val="18"/>
    </w:rPr>
  </w:style>
  <w:style w:type="paragraph" w:customStyle="1" w:styleId="porukanaslov">
    <w:name w:val="porukanaslov"/>
    <w:basedOn w:val="Normal"/>
    <w:rsid w:val="00B42EA4"/>
    <w:pPr>
      <w:shd w:val="clear" w:color="auto" w:fill="666669"/>
      <w:adjustRightInd w:val="0"/>
      <w:spacing w:before="100" w:beforeAutospacing="1" w:after="100" w:afterAutospacing="1"/>
      <w:textAlignment w:val="baseline"/>
    </w:pPr>
    <w:rPr>
      <w:rFonts w:ascii="Arial" w:hAnsi="Arial" w:cs="Arial"/>
      <w:color w:val="FFFFFF"/>
      <w:sz w:val="21"/>
      <w:szCs w:val="21"/>
    </w:rPr>
  </w:style>
  <w:style w:type="paragraph" w:customStyle="1" w:styleId="porukagumb">
    <w:name w:val="poruka_gumb"/>
    <w:basedOn w:val="Normal"/>
    <w:rsid w:val="00B42EA4"/>
    <w:pPr>
      <w:adjustRightInd w:val="0"/>
      <w:spacing w:before="100" w:beforeAutospacing="1" w:after="100" w:afterAutospacing="1"/>
      <w:textAlignment w:val="baseline"/>
    </w:pPr>
  </w:style>
  <w:style w:type="paragraph" w:customStyle="1" w:styleId="porukagumbtext1">
    <w:name w:val="poruka_gumb_text1"/>
    <w:basedOn w:val="Normal"/>
    <w:rsid w:val="00B42EA4"/>
    <w:pPr>
      <w:adjustRightInd w:val="0"/>
      <w:spacing w:before="100" w:beforeAutospacing="1" w:after="100" w:afterAutospacing="1"/>
      <w:textAlignment w:val="baseline"/>
    </w:pPr>
    <w:rPr>
      <w:rFonts w:ascii="Arial" w:hAnsi="Arial" w:cs="Arial"/>
      <w:sz w:val="15"/>
      <w:szCs w:val="15"/>
    </w:rPr>
  </w:style>
  <w:style w:type="paragraph" w:customStyle="1" w:styleId="porukagumbtext">
    <w:name w:val="poruka_gumb_text"/>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rFonts w:ascii="Arial" w:hAnsi="Arial" w:cs="Arial"/>
      <w:b/>
      <w:bCs/>
      <w:color w:val="000000"/>
      <w:sz w:val="14"/>
      <w:szCs w:val="14"/>
    </w:rPr>
  </w:style>
  <w:style w:type="paragraph" w:customStyle="1" w:styleId="searchtext">
    <w:name w:val="search_text"/>
    <w:basedOn w:val="Normal"/>
    <w:rsid w:val="00B42EA4"/>
    <w:pPr>
      <w:pBdr>
        <w:top w:val="single" w:sz="6" w:space="0" w:color="808080"/>
        <w:left w:val="single" w:sz="6" w:space="0" w:color="808080"/>
        <w:bottom w:val="single" w:sz="6" w:space="0" w:color="808080"/>
        <w:right w:val="single" w:sz="6" w:space="0" w:color="808080"/>
      </w:pBdr>
      <w:shd w:val="clear" w:color="auto" w:fill="FFFFFF"/>
      <w:adjustRightInd w:val="0"/>
      <w:spacing w:before="100" w:beforeAutospacing="1" w:after="100" w:afterAutospacing="1"/>
      <w:textAlignment w:val="center"/>
    </w:pPr>
    <w:rPr>
      <w:rFonts w:ascii="Arial" w:hAnsi="Arial" w:cs="Arial"/>
      <w:color w:val="000000"/>
      <w:sz w:val="14"/>
      <w:szCs w:val="14"/>
    </w:rPr>
  </w:style>
  <w:style w:type="paragraph" w:customStyle="1" w:styleId="menileft">
    <w:name w:val="meni_left"/>
    <w:basedOn w:val="Normal"/>
    <w:rsid w:val="00B42EA4"/>
    <w:pPr>
      <w:adjustRightInd w:val="0"/>
      <w:spacing w:before="100" w:beforeAutospacing="1" w:after="100" w:afterAutospacing="1"/>
      <w:textAlignment w:val="baseline"/>
    </w:pPr>
  </w:style>
  <w:style w:type="paragraph" w:customStyle="1" w:styleId="aa">
    <w:name w:val="aa"/>
    <w:basedOn w:val="Normal"/>
    <w:rsid w:val="00B42EA4"/>
    <w:pPr>
      <w:adjustRightInd w:val="0"/>
      <w:spacing w:before="100" w:beforeAutospacing="1" w:after="100" w:afterAutospacing="1"/>
      <w:textAlignment w:val="baseline"/>
    </w:pPr>
  </w:style>
  <w:style w:type="paragraph" w:customStyle="1" w:styleId="menileftgradvarazdin">
    <w:name w:val="meni_left_gradvarazdin"/>
    <w:basedOn w:val="Normal"/>
    <w:rsid w:val="00B42EA4"/>
    <w:pPr>
      <w:shd w:val="clear" w:color="auto" w:fill="FFFFFF"/>
      <w:adjustRightInd w:val="0"/>
      <w:spacing w:before="100" w:beforeAutospacing="1" w:after="100" w:afterAutospacing="1"/>
      <w:textAlignment w:val="baseline"/>
    </w:pPr>
    <w:rPr>
      <w:rFonts w:ascii="Verdana" w:hAnsi="Verdana"/>
    </w:rPr>
  </w:style>
  <w:style w:type="paragraph" w:customStyle="1" w:styleId="menileftgradvarazdinitem">
    <w:name w:val="meni_left_gradvarazdin_item"/>
    <w:basedOn w:val="Normal"/>
    <w:rsid w:val="00B42EA4"/>
    <w:pPr>
      <w:shd w:val="clear" w:color="auto" w:fill="FFFFFF"/>
      <w:adjustRightInd w:val="0"/>
      <w:spacing w:before="100" w:beforeAutospacing="1" w:after="100" w:afterAutospacing="1"/>
      <w:textAlignment w:val="baseline"/>
    </w:pPr>
    <w:rPr>
      <w:rFonts w:ascii="Verdana" w:hAnsi="Verdana"/>
    </w:rPr>
  </w:style>
  <w:style w:type="paragraph" w:customStyle="1" w:styleId="menileftgradvarazdinitemicon">
    <w:name w:val="meni_left_gradvarazdin_itemicon"/>
    <w:basedOn w:val="Normal"/>
    <w:rsid w:val="00B42EA4"/>
    <w:pPr>
      <w:shd w:val="clear" w:color="auto" w:fill="FFFFFF"/>
      <w:adjustRightInd w:val="0"/>
      <w:spacing w:before="100" w:beforeAutospacing="1" w:after="100" w:afterAutospacing="1"/>
      <w:textAlignment w:val="baseline"/>
    </w:pPr>
    <w:rPr>
      <w:rFonts w:ascii="Verdana" w:hAnsi="Verdana"/>
    </w:rPr>
  </w:style>
  <w:style w:type="paragraph" w:customStyle="1" w:styleId="menileftzadnjigradvarazdin">
    <w:name w:val="meni_left_zadnji_gradvarazdin"/>
    <w:basedOn w:val="Normal"/>
    <w:rsid w:val="00B42EA4"/>
    <w:pPr>
      <w:pBdr>
        <w:bottom w:val="single" w:sz="6" w:space="0" w:color="DCDCDC"/>
        <w:right w:val="single" w:sz="6" w:space="0" w:color="DCDCDC"/>
      </w:pBdr>
      <w:shd w:val="clear" w:color="auto" w:fill="F5F5F5"/>
      <w:adjustRightInd w:val="0"/>
      <w:spacing w:before="100" w:beforeAutospacing="1" w:after="100" w:afterAutospacing="1"/>
      <w:textAlignment w:val="baseline"/>
    </w:pPr>
    <w:rPr>
      <w:rFonts w:ascii="Verdana" w:hAnsi="Verdana"/>
    </w:rPr>
  </w:style>
  <w:style w:type="paragraph" w:customStyle="1" w:styleId="menirightgradvarazdin">
    <w:name w:val="meni_right_gradvarazdin"/>
    <w:basedOn w:val="Normal"/>
    <w:rsid w:val="00B42EA4"/>
    <w:pPr>
      <w:shd w:val="clear" w:color="auto" w:fill="FFFFFF"/>
      <w:adjustRightInd w:val="0"/>
      <w:spacing w:before="100" w:beforeAutospacing="1" w:after="100" w:afterAutospacing="1"/>
      <w:textAlignment w:val="center"/>
    </w:pPr>
  </w:style>
  <w:style w:type="paragraph" w:customStyle="1" w:styleId="menirightgradvarazdintekst">
    <w:name w:val="meni_right_gradvarazdin_tekst"/>
    <w:basedOn w:val="Normal"/>
    <w:rsid w:val="00B42EA4"/>
    <w:pPr>
      <w:shd w:val="clear" w:color="auto" w:fill="DD0000"/>
      <w:adjustRightInd w:val="0"/>
      <w:spacing w:before="100" w:beforeAutospacing="1" w:after="100" w:afterAutospacing="1"/>
      <w:textAlignment w:val="center"/>
    </w:pPr>
    <w:rPr>
      <w:rFonts w:ascii="Tahoma" w:hAnsi="Tahoma" w:cs="Tahoma"/>
      <w:b/>
      <w:bCs/>
      <w:color w:val="FFFFFF"/>
      <w:sz w:val="14"/>
      <w:szCs w:val="14"/>
    </w:rPr>
  </w:style>
  <w:style w:type="paragraph" w:customStyle="1" w:styleId="kazalo">
    <w:name w:val="kazalo"/>
    <w:basedOn w:val="Normal"/>
    <w:rsid w:val="00B42EA4"/>
    <w:pPr>
      <w:adjustRightInd w:val="0"/>
      <w:spacing w:before="100" w:beforeAutospacing="1" w:after="100" w:afterAutospacing="1"/>
      <w:textAlignment w:val="center"/>
    </w:pPr>
  </w:style>
  <w:style w:type="paragraph" w:customStyle="1" w:styleId="tocka">
    <w:name w:val="tocka"/>
    <w:basedOn w:val="Normal"/>
    <w:rsid w:val="00B42EA4"/>
    <w:pPr>
      <w:adjustRightInd w:val="0"/>
      <w:spacing w:before="100" w:beforeAutospacing="1" w:after="100" w:afterAutospacing="1"/>
      <w:textAlignment w:val="baseline"/>
    </w:pPr>
  </w:style>
  <w:style w:type="paragraph" w:customStyle="1" w:styleId="menirightgradvarazdinitem">
    <w:name w:val="meni_right_gradvarazdin_item"/>
    <w:basedOn w:val="Normal"/>
    <w:rsid w:val="00B42EA4"/>
    <w:pPr>
      <w:shd w:val="clear" w:color="auto" w:fill="FFFFFF"/>
      <w:adjustRightInd w:val="0"/>
      <w:spacing w:before="100" w:beforeAutospacing="1" w:after="100" w:afterAutospacing="1"/>
      <w:textAlignment w:val="center"/>
    </w:pPr>
    <w:rPr>
      <w:rFonts w:ascii="Verdana" w:hAnsi="Verdana"/>
    </w:rPr>
  </w:style>
  <w:style w:type="paragraph" w:customStyle="1" w:styleId="menirightzadnjigradvarazdin">
    <w:name w:val="meni_right_zadnji_gradvarazdin"/>
    <w:basedOn w:val="Normal"/>
    <w:rsid w:val="00B42EA4"/>
    <w:pPr>
      <w:pBdr>
        <w:left w:val="single" w:sz="6" w:space="0" w:color="DCDCDC"/>
        <w:bottom w:val="single" w:sz="6" w:space="0" w:color="DCDCDC"/>
      </w:pBdr>
      <w:shd w:val="clear" w:color="auto" w:fill="F5F5F5"/>
      <w:adjustRightInd w:val="0"/>
      <w:spacing w:before="100" w:beforeAutospacing="1" w:after="100" w:afterAutospacing="1"/>
      <w:textAlignment w:val="baseline"/>
    </w:pPr>
    <w:rPr>
      <w:rFonts w:ascii="Verdana" w:hAnsi="Verdana"/>
    </w:rPr>
  </w:style>
  <w:style w:type="paragraph" w:customStyle="1" w:styleId="menipathall">
    <w:name w:val="meni_path_all"/>
    <w:basedOn w:val="Normal"/>
    <w:rsid w:val="00B42EA4"/>
    <w:pPr>
      <w:shd w:val="clear" w:color="auto" w:fill="F0F0F0"/>
      <w:adjustRightInd w:val="0"/>
      <w:spacing w:before="100" w:beforeAutospacing="1" w:after="100" w:afterAutospacing="1"/>
      <w:textAlignment w:val="center"/>
    </w:pPr>
  </w:style>
  <w:style w:type="paragraph" w:customStyle="1" w:styleId="meniright">
    <w:name w:val="meni_right"/>
    <w:basedOn w:val="Normal"/>
    <w:rsid w:val="00B42EA4"/>
    <w:pPr>
      <w:adjustRightInd w:val="0"/>
      <w:spacing w:before="100" w:beforeAutospacing="1" w:after="100" w:afterAutospacing="1"/>
      <w:textAlignment w:val="baseline"/>
    </w:pPr>
    <w:rPr>
      <w:sz w:val="15"/>
      <w:szCs w:val="15"/>
    </w:rPr>
  </w:style>
  <w:style w:type="paragraph" w:customStyle="1" w:styleId="menirighthead">
    <w:name w:val="meni_right_head"/>
    <w:basedOn w:val="Normal"/>
    <w:rsid w:val="00B42EA4"/>
    <w:pPr>
      <w:adjustRightInd w:val="0"/>
      <w:spacing w:before="100" w:beforeAutospacing="1" w:after="100" w:afterAutospacing="1"/>
      <w:textAlignment w:val="baseline"/>
    </w:pPr>
    <w:rPr>
      <w:sz w:val="15"/>
      <w:szCs w:val="15"/>
    </w:rPr>
  </w:style>
  <w:style w:type="paragraph" w:customStyle="1" w:styleId="menirightitem">
    <w:name w:val="meni_right_item"/>
    <w:basedOn w:val="Normal"/>
    <w:rsid w:val="00B42EA4"/>
    <w:pPr>
      <w:adjustRightInd w:val="0"/>
      <w:spacing w:before="100" w:beforeAutospacing="1" w:after="100" w:afterAutospacing="1"/>
      <w:textAlignment w:val="baseline"/>
    </w:pPr>
  </w:style>
  <w:style w:type="paragraph" w:customStyle="1" w:styleId="menirightlogo">
    <w:name w:val="meni_right_logo"/>
    <w:basedOn w:val="Normal"/>
    <w:rsid w:val="00B42EA4"/>
    <w:pPr>
      <w:adjustRightInd w:val="0"/>
      <w:spacing w:before="100" w:beforeAutospacing="1" w:after="100" w:afterAutospacing="1"/>
      <w:textAlignment w:val="baseline"/>
    </w:pPr>
  </w:style>
  <w:style w:type="paragraph" w:customStyle="1" w:styleId="meni-0">
    <w:name w:val="meni-0"/>
    <w:basedOn w:val="Normal"/>
    <w:rsid w:val="00B42EA4"/>
    <w:pPr>
      <w:adjustRightInd w:val="0"/>
      <w:spacing w:before="100" w:beforeAutospacing="1" w:after="100" w:afterAutospacing="1"/>
      <w:textAlignment w:val="baseline"/>
    </w:pPr>
  </w:style>
  <w:style w:type="paragraph" w:customStyle="1" w:styleId="meni-2">
    <w:name w:val="meni-2"/>
    <w:basedOn w:val="Normal"/>
    <w:rsid w:val="00B42EA4"/>
    <w:pPr>
      <w:adjustRightInd w:val="0"/>
      <w:spacing w:before="100" w:beforeAutospacing="1" w:after="100" w:afterAutospacing="1"/>
      <w:textAlignment w:val="baseline"/>
    </w:pPr>
  </w:style>
  <w:style w:type="paragraph" w:customStyle="1" w:styleId="meni-naslov-2">
    <w:name w:val="meni-naslov-2"/>
    <w:basedOn w:val="Normal"/>
    <w:rsid w:val="00B42EA4"/>
    <w:pPr>
      <w:adjustRightInd w:val="0"/>
      <w:spacing w:before="100" w:beforeAutospacing="1" w:after="100" w:afterAutospacing="1"/>
      <w:textAlignment w:val="baseline"/>
    </w:pPr>
    <w:rPr>
      <w:b/>
      <w:bCs/>
      <w:sz w:val="18"/>
      <w:szCs w:val="18"/>
    </w:rPr>
  </w:style>
  <w:style w:type="paragraph" w:customStyle="1" w:styleId="meni-naslov-2-select">
    <w:name w:val="meni-naslov-2-select"/>
    <w:basedOn w:val="Normal"/>
    <w:rsid w:val="00B42EA4"/>
    <w:pPr>
      <w:adjustRightInd w:val="0"/>
      <w:spacing w:before="100" w:beforeAutospacing="1" w:after="100" w:afterAutospacing="1"/>
      <w:textAlignment w:val="baseline"/>
    </w:pPr>
    <w:rPr>
      <w:sz w:val="15"/>
      <w:szCs w:val="15"/>
    </w:rPr>
  </w:style>
  <w:style w:type="paragraph" w:customStyle="1" w:styleId="forumbutton">
    <w:name w:val="forum_button"/>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color w:val="000000"/>
    </w:rPr>
  </w:style>
  <w:style w:type="paragraph" w:customStyle="1" w:styleId="forumbuttonbig">
    <w:name w:val="forum_button_big"/>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color w:val="000000"/>
    </w:rPr>
  </w:style>
  <w:style w:type="paragraph" w:customStyle="1" w:styleId="sredinabijelo">
    <w:name w:val="sredinabijelo"/>
    <w:basedOn w:val="Normal"/>
    <w:rsid w:val="00B42EA4"/>
    <w:pPr>
      <w:pBdr>
        <w:top w:val="single" w:sz="6" w:space="8" w:color="CCCCCC"/>
        <w:left w:val="single" w:sz="6" w:space="8" w:color="CCCCCC"/>
        <w:bottom w:val="single" w:sz="6" w:space="8" w:color="CCCCCC"/>
        <w:right w:val="single" w:sz="6" w:space="8" w:color="CCCCCC"/>
      </w:pBdr>
      <w:shd w:val="clear" w:color="auto" w:fill="FFFFFF"/>
      <w:adjustRightInd w:val="0"/>
      <w:spacing w:before="225" w:after="100" w:afterAutospacing="1" w:line="360" w:lineRule="auto"/>
      <w:ind w:left="45"/>
      <w:textAlignment w:val="top"/>
    </w:pPr>
    <w:rPr>
      <w:rFonts w:ascii="Verdana" w:hAnsi="Verdana"/>
      <w:sz w:val="18"/>
      <w:szCs w:val="18"/>
    </w:rPr>
  </w:style>
  <w:style w:type="paragraph" w:customStyle="1" w:styleId="sredinabijelogradvarazdin">
    <w:name w:val="sredinabijelo_gradvarazdin"/>
    <w:basedOn w:val="Normal"/>
    <w:rsid w:val="00B42EA4"/>
    <w:pPr>
      <w:shd w:val="clear" w:color="auto" w:fill="FFFFFF"/>
      <w:adjustRightInd w:val="0"/>
      <w:spacing w:before="100" w:beforeAutospacing="1" w:after="100" w:afterAutospacing="1"/>
      <w:textAlignment w:val="baseline"/>
    </w:pPr>
    <w:rPr>
      <w:rFonts w:ascii="Verdana" w:hAnsi="Verdana"/>
      <w:sz w:val="15"/>
      <w:szCs w:val="15"/>
    </w:rPr>
  </w:style>
  <w:style w:type="paragraph" w:customStyle="1" w:styleId="bijelapozadina">
    <w:name w:val="bijelapozadina"/>
    <w:basedOn w:val="Normal"/>
    <w:rsid w:val="00B42EA4"/>
    <w:pPr>
      <w:shd w:val="clear" w:color="auto" w:fill="FFFFFF"/>
      <w:adjustRightInd w:val="0"/>
      <w:spacing w:before="100" w:beforeAutospacing="1" w:after="100" w:afterAutospacing="1"/>
      <w:textAlignment w:val="baseline"/>
    </w:pPr>
  </w:style>
  <w:style w:type="paragraph" w:customStyle="1" w:styleId="okvir">
    <w:name w:val="okvir"/>
    <w:basedOn w:val="Normal"/>
    <w:rsid w:val="00B42EA4"/>
    <w:pPr>
      <w:pBdr>
        <w:top w:val="single" w:sz="6" w:space="0" w:color="CCCCCC"/>
        <w:left w:val="single" w:sz="6" w:space="0" w:color="CCCCCC"/>
        <w:bottom w:val="single" w:sz="6" w:space="0" w:color="CCCCCC"/>
        <w:right w:val="single" w:sz="6" w:space="0" w:color="CCCCCC"/>
      </w:pBdr>
      <w:shd w:val="clear" w:color="auto" w:fill="FFFFFF"/>
      <w:adjustRightInd w:val="0"/>
      <w:spacing w:after="100" w:afterAutospacing="1"/>
      <w:textAlignment w:val="baseline"/>
    </w:pPr>
  </w:style>
  <w:style w:type="paragraph" w:customStyle="1" w:styleId="okvirglavni">
    <w:name w:val="okvir_glavni"/>
    <w:basedOn w:val="Normal"/>
    <w:rsid w:val="00B42EA4"/>
    <w:pPr>
      <w:pBdr>
        <w:top w:val="single" w:sz="6" w:space="0" w:color="CCCCCC"/>
        <w:left w:val="single" w:sz="6" w:space="0" w:color="CCCCCC"/>
        <w:bottom w:val="single" w:sz="6" w:space="0" w:color="CCCCCC"/>
        <w:right w:val="single" w:sz="6" w:space="0" w:color="CCCCCC"/>
      </w:pBdr>
      <w:shd w:val="clear" w:color="auto" w:fill="FFFFFF"/>
      <w:adjustRightInd w:val="0"/>
      <w:spacing w:before="100" w:beforeAutospacing="1" w:after="100" w:afterAutospacing="1"/>
      <w:textAlignment w:val="baseline"/>
    </w:pPr>
  </w:style>
  <w:style w:type="paragraph" w:customStyle="1" w:styleId="sredinaplavo">
    <w:name w:val="sredinaplavo"/>
    <w:basedOn w:val="Normal"/>
    <w:rsid w:val="00B42EA4"/>
    <w:pPr>
      <w:pBdr>
        <w:top w:val="single" w:sz="6" w:space="8" w:color="CCCCCC"/>
        <w:left w:val="single" w:sz="6" w:space="8" w:color="CCCCCC"/>
        <w:bottom w:val="single" w:sz="6" w:space="8" w:color="CCCCCC"/>
        <w:right w:val="single" w:sz="6" w:space="8" w:color="CCCCCC"/>
      </w:pBdr>
      <w:shd w:val="clear" w:color="auto" w:fill="E4E7EE"/>
      <w:adjustRightInd w:val="0"/>
      <w:spacing w:before="225" w:after="100" w:afterAutospacing="1" w:line="360" w:lineRule="auto"/>
      <w:ind w:left="45"/>
      <w:textAlignment w:val="top"/>
    </w:pPr>
    <w:rPr>
      <w:rFonts w:ascii="Arial" w:hAnsi="Arial" w:cs="Arial"/>
      <w:sz w:val="18"/>
      <w:szCs w:val="18"/>
    </w:rPr>
  </w:style>
  <w:style w:type="paragraph" w:customStyle="1" w:styleId="desno">
    <w:name w:val="desno"/>
    <w:basedOn w:val="Normal"/>
    <w:rsid w:val="00B42EA4"/>
    <w:pPr>
      <w:pBdr>
        <w:top w:val="single" w:sz="6" w:space="9" w:color="CCCCCC"/>
        <w:left w:val="single" w:sz="6" w:space="9" w:color="CCCCCC"/>
        <w:bottom w:val="single" w:sz="6" w:space="9" w:color="CCCCCC"/>
        <w:right w:val="single" w:sz="6" w:space="9" w:color="CCCCCC"/>
      </w:pBdr>
      <w:shd w:val="clear" w:color="auto" w:fill="E4E7EE"/>
      <w:adjustRightInd w:val="0"/>
      <w:spacing w:before="100" w:beforeAutospacing="1" w:after="100" w:afterAutospacing="1"/>
      <w:textAlignment w:val="top"/>
    </w:pPr>
    <w:rPr>
      <w:rFonts w:ascii="Arial" w:hAnsi="Arial" w:cs="Arial"/>
      <w:sz w:val="18"/>
      <w:szCs w:val="18"/>
    </w:rPr>
  </w:style>
  <w:style w:type="paragraph" w:customStyle="1" w:styleId="desnozuti">
    <w:name w:val="desnozuti"/>
    <w:basedOn w:val="Normal"/>
    <w:rsid w:val="00B42EA4"/>
    <w:pPr>
      <w:pBdr>
        <w:top w:val="single" w:sz="6" w:space="9" w:color="CCCCCC"/>
        <w:left w:val="single" w:sz="6" w:space="9" w:color="CCCCCC"/>
        <w:bottom w:val="single" w:sz="6" w:space="9" w:color="CCCCCC"/>
        <w:right w:val="single" w:sz="6" w:space="9" w:color="CCCCCC"/>
      </w:pBdr>
      <w:shd w:val="clear" w:color="auto" w:fill="FFFFCC"/>
      <w:adjustRightInd w:val="0"/>
      <w:spacing w:before="100" w:beforeAutospacing="1" w:after="100" w:afterAutospacing="1"/>
      <w:textAlignment w:val="top"/>
    </w:pPr>
    <w:rPr>
      <w:rFonts w:ascii="Arial" w:hAnsi="Arial" w:cs="Arial"/>
      <w:sz w:val="18"/>
      <w:szCs w:val="18"/>
    </w:rPr>
  </w:style>
  <w:style w:type="paragraph" w:customStyle="1" w:styleId="desniizbornik">
    <w:name w:val="desniizbornik"/>
    <w:basedOn w:val="Normal"/>
    <w:rsid w:val="00B42EA4"/>
    <w:pPr>
      <w:pBdr>
        <w:top w:val="single" w:sz="6" w:space="8" w:color="CCCCCC"/>
        <w:left w:val="single" w:sz="6" w:space="8" w:color="CCCCCC"/>
        <w:bottom w:val="single" w:sz="6" w:space="8" w:color="CCCCCC"/>
        <w:right w:val="single" w:sz="6" w:space="8" w:color="CCCCCC"/>
      </w:pBdr>
      <w:shd w:val="clear" w:color="auto" w:fill="FFFFFF"/>
      <w:adjustRightInd w:val="0"/>
      <w:spacing w:before="225" w:after="100" w:afterAutospacing="1" w:line="264" w:lineRule="auto"/>
      <w:ind w:left="120"/>
      <w:textAlignment w:val="top"/>
    </w:pPr>
    <w:rPr>
      <w:rFonts w:ascii="Arial" w:hAnsi="Arial" w:cs="Arial"/>
      <w:sz w:val="15"/>
      <w:szCs w:val="15"/>
    </w:rPr>
  </w:style>
  <w:style w:type="paragraph" w:customStyle="1" w:styleId="desnoprofesori">
    <w:name w:val="desnoprofesori"/>
    <w:basedOn w:val="Normal"/>
    <w:rsid w:val="00B42EA4"/>
    <w:pPr>
      <w:pBdr>
        <w:top w:val="single" w:sz="6" w:space="9" w:color="CCCCCC"/>
        <w:left w:val="single" w:sz="6" w:space="9" w:color="CCCCCC"/>
        <w:bottom w:val="single" w:sz="6" w:space="9" w:color="CCCCCC"/>
        <w:right w:val="single" w:sz="6" w:space="9" w:color="CCCCCC"/>
      </w:pBdr>
      <w:shd w:val="clear" w:color="auto" w:fill="F0F0F0"/>
      <w:adjustRightInd w:val="0"/>
      <w:spacing w:before="100" w:beforeAutospacing="1" w:after="100" w:afterAutospacing="1"/>
      <w:textAlignment w:val="top"/>
    </w:pPr>
    <w:rPr>
      <w:rFonts w:ascii="Arial" w:hAnsi="Arial" w:cs="Arial"/>
      <w:sz w:val="18"/>
      <w:szCs w:val="18"/>
    </w:rPr>
  </w:style>
  <w:style w:type="paragraph" w:customStyle="1" w:styleId="slikaprofesor">
    <w:name w:val="slikaprofesor"/>
    <w:basedOn w:val="Normal"/>
    <w:rsid w:val="00B42EA4"/>
    <w:pPr>
      <w:pBdr>
        <w:top w:val="single" w:sz="6" w:space="0" w:color="CECFCE"/>
        <w:left w:val="single" w:sz="6" w:space="0" w:color="CECFCE"/>
        <w:bottom w:val="single" w:sz="6" w:space="0" w:color="CECFCE"/>
        <w:right w:val="single" w:sz="6" w:space="0" w:color="CECFCE"/>
      </w:pBdr>
      <w:adjustRightInd w:val="0"/>
      <w:spacing w:before="100" w:beforeAutospacing="1" w:after="100" w:afterAutospacing="1"/>
      <w:jc w:val="center"/>
      <w:textAlignment w:val="center"/>
    </w:pPr>
  </w:style>
  <w:style w:type="paragraph" w:customStyle="1" w:styleId="day">
    <w:name w:val="day"/>
    <w:basedOn w:val="Normal"/>
    <w:rsid w:val="00B42EA4"/>
    <w:pPr>
      <w:shd w:val="clear" w:color="auto" w:fill="B00000"/>
      <w:adjustRightInd w:val="0"/>
      <w:spacing w:before="100" w:beforeAutospacing="1" w:after="100" w:afterAutospacing="1"/>
      <w:textAlignment w:val="center"/>
    </w:pPr>
    <w:rPr>
      <w:rFonts w:ascii="Arial" w:hAnsi="Arial" w:cs="Arial"/>
      <w:color w:val="000000"/>
      <w:sz w:val="36"/>
      <w:szCs w:val="36"/>
    </w:rPr>
  </w:style>
  <w:style w:type="paragraph" w:customStyle="1" w:styleId="topic">
    <w:name w:val="topic"/>
    <w:basedOn w:val="Normal"/>
    <w:rsid w:val="00B42EA4"/>
    <w:pPr>
      <w:shd w:val="clear" w:color="auto" w:fill="FFFFFF"/>
      <w:adjustRightInd w:val="0"/>
      <w:spacing w:before="100" w:beforeAutospacing="1" w:after="100" w:afterAutospacing="1"/>
      <w:textAlignment w:val="center"/>
    </w:pPr>
    <w:rPr>
      <w:rFonts w:ascii="Arial" w:hAnsi="Arial" w:cs="Arial"/>
      <w:color w:val="FF0000"/>
    </w:rPr>
  </w:style>
  <w:style w:type="paragraph" w:customStyle="1" w:styleId="lecture">
    <w:name w:val="lecture"/>
    <w:basedOn w:val="Normal"/>
    <w:rsid w:val="00B42EA4"/>
    <w:pPr>
      <w:shd w:val="clear" w:color="auto" w:fill="FFFFFF"/>
      <w:adjustRightInd w:val="0"/>
      <w:spacing w:before="100" w:beforeAutospacing="1" w:after="100" w:afterAutospacing="1"/>
      <w:textAlignment w:val="center"/>
    </w:pPr>
    <w:rPr>
      <w:rFonts w:ascii="Arial" w:hAnsi="Arial" w:cs="Arial"/>
      <w:color w:val="0000FF"/>
    </w:rPr>
  </w:style>
  <w:style w:type="paragraph" w:customStyle="1" w:styleId="bannerleft">
    <w:name w:val="banner_left"/>
    <w:basedOn w:val="Normal"/>
    <w:rsid w:val="00B42EA4"/>
    <w:pPr>
      <w:shd w:val="clear" w:color="auto" w:fill="FFFFFF"/>
      <w:adjustRightInd w:val="0"/>
      <w:spacing w:after="100" w:afterAutospacing="1"/>
      <w:textAlignment w:val="baseline"/>
    </w:pPr>
  </w:style>
  <w:style w:type="paragraph" w:customStyle="1" w:styleId="bannermiddle">
    <w:name w:val="banner_middle"/>
    <w:basedOn w:val="Normal"/>
    <w:rsid w:val="00B42EA4"/>
    <w:pPr>
      <w:shd w:val="clear" w:color="auto" w:fill="FFFFFF"/>
      <w:adjustRightInd w:val="0"/>
      <w:spacing w:before="100" w:beforeAutospacing="1" w:after="100" w:afterAutospacing="1"/>
      <w:textAlignment w:val="baseline"/>
    </w:pPr>
  </w:style>
  <w:style w:type="paragraph" w:customStyle="1" w:styleId="bannercenter">
    <w:name w:val="banner_center"/>
    <w:basedOn w:val="Normal"/>
    <w:rsid w:val="00B42EA4"/>
    <w:pPr>
      <w:shd w:val="clear" w:color="auto" w:fill="FFFFFF"/>
      <w:adjustRightInd w:val="0"/>
      <w:textAlignment w:val="baseline"/>
    </w:pPr>
  </w:style>
  <w:style w:type="paragraph" w:customStyle="1" w:styleId="bannerright">
    <w:name w:val="banner_right"/>
    <w:basedOn w:val="Normal"/>
    <w:rsid w:val="00B42EA4"/>
    <w:pPr>
      <w:shd w:val="clear" w:color="auto" w:fill="FFFFFF"/>
      <w:adjustRightInd w:val="0"/>
      <w:spacing w:after="100" w:afterAutospacing="1"/>
      <w:textAlignment w:val="top"/>
    </w:pPr>
  </w:style>
  <w:style w:type="paragraph" w:customStyle="1" w:styleId="bannershadow">
    <w:name w:val="banner_shadow"/>
    <w:basedOn w:val="Normal"/>
    <w:rsid w:val="00B42EA4"/>
    <w:pPr>
      <w:shd w:val="clear" w:color="auto" w:fill="FFFFFF"/>
      <w:adjustRightInd w:val="0"/>
      <w:spacing w:before="100" w:beforeAutospacing="1" w:after="100" w:afterAutospacing="1"/>
      <w:textAlignment w:val="baseline"/>
    </w:pPr>
  </w:style>
  <w:style w:type="paragraph" w:customStyle="1" w:styleId="bannershadowdown">
    <w:name w:val="banner_shadow_down"/>
    <w:basedOn w:val="Normal"/>
    <w:rsid w:val="00B42EA4"/>
    <w:pPr>
      <w:shd w:val="clear" w:color="auto" w:fill="FFFFFF"/>
      <w:adjustRightInd w:val="0"/>
      <w:spacing w:before="100" w:beforeAutospacing="1" w:after="100" w:afterAutospacing="1"/>
      <w:textAlignment w:val="baseline"/>
    </w:pPr>
  </w:style>
  <w:style w:type="paragraph" w:customStyle="1" w:styleId="dottlinemeniright">
    <w:name w:val="dottline_meni_right"/>
    <w:basedOn w:val="Normal"/>
    <w:rsid w:val="00B42EA4"/>
    <w:pPr>
      <w:adjustRightInd w:val="0"/>
      <w:spacing w:before="100" w:beforeAutospacing="1" w:after="100" w:afterAutospacing="1"/>
      <w:textAlignment w:val="baseline"/>
    </w:pPr>
  </w:style>
  <w:style w:type="paragraph" w:customStyle="1" w:styleId="dottlinecenterup">
    <w:name w:val="dottline_center_up"/>
    <w:basedOn w:val="Normal"/>
    <w:rsid w:val="00B42EA4"/>
    <w:pPr>
      <w:adjustRightInd w:val="0"/>
      <w:spacing w:before="100" w:beforeAutospacing="1" w:after="100" w:afterAutospacing="1"/>
      <w:textAlignment w:val="baseline"/>
    </w:pPr>
  </w:style>
  <w:style w:type="paragraph" w:customStyle="1" w:styleId="dottlinecenterdown">
    <w:name w:val="dottline_center_down"/>
    <w:basedOn w:val="Normal"/>
    <w:rsid w:val="00B42EA4"/>
    <w:pPr>
      <w:adjustRightInd w:val="0"/>
      <w:spacing w:before="100" w:beforeAutospacing="1" w:after="100" w:afterAutospacing="1"/>
      <w:textAlignment w:val="baseline"/>
    </w:pPr>
  </w:style>
  <w:style w:type="paragraph" w:customStyle="1" w:styleId="dottlinenews">
    <w:name w:val="dottline_news"/>
    <w:basedOn w:val="Normal"/>
    <w:rsid w:val="00B42EA4"/>
    <w:pPr>
      <w:adjustRightInd w:val="0"/>
      <w:spacing w:before="100" w:beforeAutospacing="1" w:after="100" w:afterAutospacing="1"/>
      <w:textAlignment w:val="baseline"/>
    </w:pPr>
  </w:style>
  <w:style w:type="paragraph" w:customStyle="1" w:styleId="dottlinenewsfull">
    <w:name w:val="dottline_news_full"/>
    <w:basedOn w:val="Normal"/>
    <w:rsid w:val="00B42EA4"/>
    <w:pPr>
      <w:adjustRightInd w:val="0"/>
      <w:spacing w:before="100" w:beforeAutospacing="1" w:after="100" w:afterAutospacing="1"/>
      <w:textAlignment w:val="baseline"/>
    </w:pPr>
  </w:style>
  <w:style w:type="paragraph" w:customStyle="1" w:styleId="dottlinenewshalf">
    <w:name w:val="dottline_news_half"/>
    <w:basedOn w:val="Normal"/>
    <w:rsid w:val="00B42EA4"/>
    <w:pPr>
      <w:adjustRightInd w:val="0"/>
      <w:spacing w:before="100" w:beforeAutospacing="1" w:after="100" w:afterAutospacing="1"/>
      <w:textAlignment w:val="baseline"/>
    </w:pPr>
  </w:style>
  <w:style w:type="paragraph" w:customStyle="1" w:styleId="dottnews">
    <w:name w:val="dott_news"/>
    <w:basedOn w:val="Normal"/>
    <w:rsid w:val="00B42EA4"/>
    <w:pPr>
      <w:adjustRightInd w:val="0"/>
      <w:spacing w:before="100" w:beforeAutospacing="1" w:after="100" w:afterAutospacing="1"/>
      <w:textAlignment w:val="baseline"/>
    </w:pPr>
  </w:style>
  <w:style w:type="paragraph" w:customStyle="1" w:styleId="dottcopyright">
    <w:name w:val="dott_copyright"/>
    <w:basedOn w:val="Normal"/>
    <w:rsid w:val="00B42EA4"/>
    <w:pPr>
      <w:adjustRightInd w:val="0"/>
      <w:spacing w:before="100" w:beforeAutospacing="1" w:after="100" w:afterAutospacing="1"/>
      <w:textAlignment w:val="baseline"/>
    </w:pPr>
  </w:style>
  <w:style w:type="paragraph" w:customStyle="1" w:styleId="dottnewslx">
    <w:name w:val="dott_news_lx"/>
    <w:basedOn w:val="Normal"/>
    <w:rsid w:val="00B42EA4"/>
    <w:pPr>
      <w:adjustRightInd w:val="0"/>
      <w:spacing w:before="100" w:beforeAutospacing="1" w:after="100" w:afterAutospacing="1"/>
      <w:textAlignment w:val="baseline"/>
    </w:pPr>
  </w:style>
  <w:style w:type="paragraph" w:customStyle="1" w:styleId="dottnewsu">
    <w:name w:val="dott_news_u"/>
    <w:basedOn w:val="Normal"/>
    <w:rsid w:val="00B42EA4"/>
    <w:pPr>
      <w:adjustRightInd w:val="0"/>
      <w:spacing w:before="100" w:beforeAutospacing="1" w:after="100" w:afterAutospacing="1"/>
      <w:textAlignment w:val="baseline"/>
    </w:pPr>
  </w:style>
  <w:style w:type="paragraph" w:customStyle="1" w:styleId="dottnewsb">
    <w:name w:val="dott_news_b"/>
    <w:basedOn w:val="Normal"/>
    <w:rsid w:val="00B42EA4"/>
    <w:pPr>
      <w:adjustRightInd w:val="0"/>
      <w:spacing w:before="100" w:beforeAutospacing="1" w:after="300"/>
      <w:textAlignment w:val="baseline"/>
    </w:pPr>
  </w:style>
  <w:style w:type="paragraph" w:customStyle="1" w:styleId="dottnewsrx">
    <w:name w:val="dott_news_rx"/>
    <w:basedOn w:val="Normal"/>
    <w:rsid w:val="00B42EA4"/>
    <w:pPr>
      <w:adjustRightInd w:val="0"/>
      <w:spacing w:before="100" w:beforeAutospacing="1" w:after="100" w:afterAutospacing="1"/>
      <w:textAlignment w:val="baseline"/>
    </w:pPr>
  </w:style>
  <w:style w:type="paragraph" w:customStyle="1" w:styleId="newsmiddle">
    <w:name w:val="news_middle"/>
    <w:basedOn w:val="Normal"/>
    <w:rsid w:val="00B42EA4"/>
    <w:pPr>
      <w:shd w:val="clear" w:color="auto" w:fill="FFFFFF"/>
      <w:adjustRightInd w:val="0"/>
      <w:spacing w:before="100" w:beforeAutospacing="1" w:after="100" w:afterAutospacing="1"/>
      <w:ind w:left="30"/>
      <w:textAlignment w:val="baseline"/>
    </w:pPr>
  </w:style>
  <w:style w:type="paragraph" w:customStyle="1" w:styleId="bannerrightmenu">
    <w:name w:val="banner_right_menu"/>
    <w:basedOn w:val="Normal"/>
    <w:rsid w:val="00B42EA4"/>
    <w:pPr>
      <w:shd w:val="clear" w:color="auto" w:fill="FFFFFF"/>
      <w:adjustRightInd w:val="0"/>
      <w:spacing w:after="100" w:afterAutospacing="1"/>
      <w:textAlignment w:val="baseline"/>
    </w:pPr>
  </w:style>
  <w:style w:type="paragraph" w:customStyle="1" w:styleId="meniup">
    <w:name w:val="meni_up"/>
    <w:basedOn w:val="Normal"/>
    <w:rsid w:val="00B42EA4"/>
    <w:pPr>
      <w:adjustRightInd w:val="0"/>
      <w:spacing w:before="100" w:beforeAutospacing="1" w:after="100" w:afterAutospacing="1"/>
      <w:textAlignment w:val="baseline"/>
    </w:pPr>
  </w:style>
  <w:style w:type="paragraph" w:customStyle="1" w:styleId="meniup0">
    <w:name w:val="meni_up_0"/>
    <w:basedOn w:val="Normal"/>
    <w:rsid w:val="00B42EA4"/>
    <w:pPr>
      <w:adjustRightInd w:val="0"/>
      <w:spacing w:before="100" w:beforeAutospacing="1" w:after="100" w:afterAutospacing="1"/>
      <w:textAlignment w:val="baseline"/>
    </w:pPr>
  </w:style>
  <w:style w:type="paragraph" w:customStyle="1" w:styleId="meniup0first">
    <w:name w:val="meni_up_0_first"/>
    <w:basedOn w:val="Normal"/>
    <w:rsid w:val="00B42EA4"/>
    <w:pPr>
      <w:adjustRightInd w:val="0"/>
      <w:spacing w:before="100" w:beforeAutospacing="1" w:after="100" w:afterAutospacing="1"/>
      <w:textAlignment w:val="baseline"/>
    </w:pPr>
  </w:style>
  <w:style w:type="paragraph" w:customStyle="1" w:styleId="meniup0last">
    <w:name w:val="meni_up_0_last"/>
    <w:basedOn w:val="Normal"/>
    <w:rsid w:val="00B42EA4"/>
    <w:pPr>
      <w:adjustRightInd w:val="0"/>
      <w:spacing w:before="100" w:beforeAutospacing="1" w:after="100" w:afterAutospacing="1"/>
      <w:textAlignment w:val="baseline"/>
    </w:pPr>
  </w:style>
  <w:style w:type="paragraph" w:customStyle="1" w:styleId="menipath0">
    <w:name w:val="meni_path_0"/>
    <w:basedOn w:val="Normal"/>
    <w:rsid w:val="00B42EA4"/>
    <w:pPr>
      <w:adjustRightInd w:val="0"/>
      <w:spacing w:before="100" w:beforeAutospacing="1" w:after="100" w:afterAutospacing="1"/>
      <w:textAlignment w:val="center"/>
    </w:pPr>
  </w:style>
  <w:style w:type="paragraph" w:customStyle="1" w:styleId="menipath0first">
    <w:name w:val="meni_path_0_first"/>
    <w:basedOn w:val="Normal"/>
    <w:rsid w:val="00B42EA4"/>
    <w:pPr>
      <w:adjustRightInd w:val="0"/>
      <w:spacing w:before="100" w:beforeAutospacing="1" w:after="100" w:afterAutospacing="1"/>
      <w:textAlignment w:val="center"/>
    </w:pPr>
  </w:style>
  <w:style w:type="paragraph" w:customStyle="1" w:styleId="menipath0last">
    <w:name w:val="meni_path_0_last"/>
    <w:basedOn w:val="Normal"/>
    <w:rsid w:val="00B42EA4"/>
    <w:pPr>
      <w:adjustRightInd w:val="0"/>
      <w:spacing w:before="100" w:beforeAutospacing="1" w:after="100" w:afterAutospacing="1"/>
      <w:textAlignment w:val="center"/>
    </w:pPr>
  </w:style>
  <w:style w:type="paragraph" w:customStyle="1" w:styleId="menipathtext">
    <w:name w:val="meni_path_text"/>
    <w:basedOn w:val="Normal"/>
    <w:rsid w:val="00B42EA4"/>
    <w:pPr>
      <w:adjustRightInd w:val="0"/>
      <w:spacing w:before="100" w:beforeAutospacing="1" w:after="100" w:afterAutospacing="1"/>
      <w:textAlignment w:val="center"/>
    </w:pPr>
    <w:rPr>
      <w:color w:val="A0A0A0"/>
      <w:sz w:val="14"/>
      <w:szCs w:val="14"/>
    </w:rPr>
  </w:style>
  <w:style w:type="paragraph" w:customStyle="1" w:styleId="meni-uptext">
    <w:name w:val="meni-up_text"/>
    <w:basedOn w:val="Normal"/>
    <w:rsid w:val="00B42EA4"/>
    <w:pPr>
      <w:adjustRightInd w:val="0"/>
      <w:spacing w:before="100" w:beforeAutospacing="1" w:after="100" w:afterAutospacing="1"/>
      <w:textAlignment w:val="baseline"/>
    </w:pPr>
    <w:rPr>
      <w:color w:val="3D3D3D"/>
      <w:sz w:val="14"/>
      <w:szCs w:val="14"/>
    </w:rPr>
  </w:style>
  <w:style w:type="paragraph" w:customStyle="1" w:styleId="lijevimenipozadina">
    <w:name w:val="lijevi_meni_pozadina"/>
    <w:basedOn w:val="Normal"/>
    <w:rsid w:val="00B42EA4"/>
    <w:pPr>
      <w:shd w:val="clear" w:color="auto" w:fill="E6E6FA"/>
      <w:adjustRightInd w:val="0"/>
      <w:spacing w:before="100" w:beforeAutospacing="1" w:after="100" w:afterAutospacing="1"/>
      <w:textAlignment w:val="baseline"/>
    </w:pPr>
  </w:style>
  <w:style w:type="paragraph" w:customStyle="1" w:styleId="linkactions">
    <w:name w:val="link_actions"/>
    <w:basedOn w:val="Normal"/>
    <w:rsid w:val="00B42EA4"/>
    <w:pPr>
      <w:shd w:val="clear" w:color="auto" w:fill="FFFFFF"/>
      <w:adjustRightInd w:val="0"/>
      <w:spacing w:before="15" w:after="15"/>
      <w:ind w:left="15" w:right="15"/>
      <w:jc w:val="center"/>
      <w:textAlignment w:val="baseline"/>
    </w:pPr>
    <w:rPr>
      <w:rFonts w:ascii="Zurich Ex BT" w:hAnsi="Zurich Ex BT"/>
      <w:caps/>
      <w:sz w:val="12"/>
      <w:szCs w:val="12"/>
    </w:rPr>
  </w:style>
  <w:style w:type="paragraph" w:customStyle="1" w:styleId="glava">
    <w:name w:val="glava"/>
    <w:basedOn w:val="Normal"/>
    <w:rsid w:val="00B42EA4"/>
    <w:pPr>
      <w:shd w:val="clear" w:color="auto" w:fill="FFFFFF"/>
      <w:adjustRightInd w:val="0"/>
      <w:spacing w:before="100" w:beforeAutospacing="1" w:after="100" w:afterAutospacing="1"/>
      <w:textAlignment w:val="baseline"/>
    </w:pPr>
  </w:style>
  <w:style w:type="paragraph" w:customStyle="1" w:styleId="godina">
    <w:name w:val="godina"/>
    <w:basedOn w:val="Normal"/>
    <w:rsid w:val="00B42EA4"/>
    <w:pPr>
      <w:adjustRightInd w:val="0"/>
      <w:spacing w:before="100" w:beforeAutospacing="1" w:after="100" w:afterAutospacing="1"/>
      <w:textAlignment w:val="baseline"/>
    </w:pPr>
    <w:rPr>
      <w:rFonts w:ascii="Zurich Ex BT" w:hAnsi="Zurich Ex BT"/>
      <w:color w:val="E0E0E0"/>
      <w:sz w:val="120"/>
      <w:szCs w:val="120"/>
    </w:rPr>
  </w:style>
  <w:style w:type="paragraph" w:customStyle="1" w:styleId="pozdrav0">
    <w:name w:val="pozdrav"/>
    <w:basedOn w:val="Normal"/>
    <w:rsid w:val="00B42EA4"/>
    <w:pPr>
      <w:adjustRightInd w:val="0"/>
      <w:spacing w:before="100" w:beforeAutospacing="1" w:after="100" w:afterAutospacing="1"/>
      <w:textAlignment w:val="baseline"/>
    </w:pPr>
    <w:rPr>
      <w:rFonts w:ascii="Arial" w:hAnsi="Arial" w:cs="Arial"/>
      <w:b/>
      <w:bCs/>
      <w:color w:val="4D4D4D"/>
      <w:sz w:val="26"/>
      <w:szCs w:val="26"/>
    </w:rPr>
  </w:style>
  <w:style w:type="paragraph" w:customStyle="1" w:styleId="pozdravmali">
    <w:name w:val="pozdrav_mali"/>
    <w:basedOn w:val="Normal"/>
    <w:rsid w:val="00B42EA4"/>
    <w:pPr>
      <w:adjustRightInd w:val="0"/>
      <w:spacing w:before="100" w:beforeAutospacing="1" w:after="100" w:afterAutospacing="1"/>
      <w:textAlignment w:val="baseline"/>
    </w:pPr>
    <w:rPr>
      <w:rFonts w:ascii="Zurich Ex BT" w:hAnsi="Zurich Ex BT"/>
      <w:b/>
      <w:bCs/>
      <w:color w:val="3D3D3D"/>
      <w:sz w:val="33"/>
      <w:szCs w:val="33"/>
    </w:rPr>
  </w:style>
  <w:style w:type="paragraph" w:customStyle="1" w:styleId="pozdravmaligornji">
    <w:name w:val="pozdrav_mali_gornji"/>
    <w:basedOn w:val="Normal"/>
    <w:rsid w:val="00B42EA4"/>
    <w:pPr>
      <w:adjustRightInd w:val="0"/>
      <w:spacing w:before="100" w:beforeAutospacing="1" w:after="100" w:afterAutospacing="1"/>
      <w:textAlignment w:val="top"/>
    </w:pPr>
    <w:rPr>
      <w:rFonts w:ascii="Verdana" w:hAnsi="Verdana"/>
      <w:b/>
      <w:bCs/>
      <w:color w:val="3D3D3D"/>
      <w:sz w:val="15"/>
      <w:szCs w:val="15"/>
    </w:rPr>
  </w:style>
  <w:style w:type="paragraph" w:customStyle="1" w:styleId="gornjipraznidesni">
    <w:name w:val="gornji_prazni_desni"/>
    <w:basedOn w:val="Normal"/>
    <w:rsid w:val="00B42EA4"/>
    <w:pPr>
      <w:adjustRightInd w:val="0"/>
      <w:spacing w:before="100" w:beforeAutospacing="1" w:after="100" w:afterAutospacing="1"/>
      <w:textAlignment w:val="baseline"/>
    </w:pPr>
  </w:style>
  <w:style w:type="paragraph" w:customStyle="1" w:styleId="gornjipraznidesnimali">
    <w:name w:val="gornji_prazni_desni_mali"/>
    <w:basedOn w:val="Normal"/>
    <w:rsid w:val="00B42EA4"/>
    <w:pPr>
      <w:adjustRightInd w:val="0"/>
      <w:spacing w:before="100" w:beforeAutospacing="1" w:after="100" w:afterAutospacing="1"/>
      <w:textAlignment w:val="baseline"/>
    </w:pPr>
  </w:style>
  <w:style w:type="paragraph" w:customStyle="1" w:styleId="gornjipraznilijevi">
    <w:name w:val="gornji_prazni_lijevi"/>
    <w:basedOn w:val="Normal"/>
    <w:rsid w:val="00B42EA4"/>
    <w:pPr>
      <w:adjustRightInd w:val="0"/>
      <w:spacing w:before="100" w:beforeAutospacing="1" w:after="100" w:afterAutospacing="1"/>
      <w:textAlignment w:val="baseline"/>
    </w:pPr>
  </w:style>
  <w:style w:type="paragraph" w:customStyle="1" w:styleId="gornjipraznilijevimali">
    <w:name w:val="gornji_prazni_lijevi_mali"/>
    <w:basedOn w:val="Normal"/>
    <w:rsid w:val="00B42EA4"/>
    <w:pPr>
      <w:adjustRightInd w:val="0"/>
      <w:spacing w:before="100" w:beforeAutospacing="1" w:after="100" w:afterAutospacing="1"/>
      <w:textAlignment w:val="baseline"/>
    </w:pPr>
  </w:style>
  <w:style w:type="paragraph" w:customStyle="1" w:styleId="impresumline">
    <w:name w:val="impresum_line"/>
    <w:basedOn w:val="Normal"/>
    <w:rsid w:val="00B42EA4"/>
    <w:pPr>
      <w:adjustRightInd w:val="0"/>
      <w:spacing w:before="100" w:beforeAutospacing="1" w:after="100" w:afterAutospacing="1"/>
      <w:textAlignment w:val="center"/>
    </w:pPr>
    <w:rPr>
      <w:color w:val="3D3D3D"/>
      <w:sz w:val="17"/>
      <w:szCs w:val="17"/>
    </w:rPr>
  </w:style>
  <w:style w:type="paragraph" w:customStyle="1" w:styleId="forumslika">
    <w:name w:val="forum_slika"/>
    <w:basedOn w:val="Normal"/>
    <w:rsid w:val="00B42EA4"/>
    <w:pPr>
      <w:adjustRightInd w:val="0"/>
      <w:spacing w:before="30"/>
      <w:textAlignment w:val="baseline"/>
    </w:pPr>
  </w:style>
  <w:style w:type="paragraph" w:customStyle="1" w:styleId="forumtext">
    <w:name w:val="forum_text"/>
    <w:basedOn w:val="Normal"/>
    <w:rsid w:val="00B42EA4"/>
    <w:pPr>
      <w:adjustRightInd w:val="0"/>
      <w:spacing w:before="100" w:beforeAutospacing="1" w:after="100" w:afterAutospacing="1"/>
      <w:textAlignment w:val="baseline"/>
    </w:pPr>
    <w:rPr>
      <w:sz w:val="14"/>
      <w:szCs w:val="14"/>
    </w:rPr>
  </w:style>
  <w:style w:type="paragraph" w:customStyle="1" w:styleId="forumporukaakcije">
    <w:name w:val="forum_poruka_akcije"/>
    <w:basedOn w:val="Normal"/>
    <w:rsid w:val="00B42EA4"/>
    <w:pPr>
      <w:pBdr>
        <w:bottom w:val="single" w:sz="12" w:space="8" w:color="A0A0A0"/>
      </w:pBdr>
      <w:adjustRightInd w:val="0"/>
      <w:spacing w:before="100" w:beforeAutospacing="1" w:after="100" w:afterAutospacing="1"/>
      <w:textAlignment w:val="baseline"/>
    </w:pPr>
  </w:style>
  <w:style w:type="paragraph" w:customStyle="1" w:styleId="forumporukapodaci">
    <w:name w:val="forum_poruka_podaci"/>
    <w:basedOn w:val="Normal"/>
    <w:rsid w:val="00B42EA4"/>
    <w:pPr>
      <w:pBdr>
        <w:top w:val="single" w:sz="12" w:space="4" w:color="A0A0A0"/>
      </w:pBdr>
      <w:adjustRightInd w:val="0"/>
      <w:spacing w:before="100" w:beforeAutospacing="1" w:after="100" w:afterAutospacing="1"/>
      <w:textAlignment w:val="baseline"/>
    </w:pPr>
  </w:style>
  <w:style w:type="paragraph" w:customStyle="1" w:styleId="forumporukatekst">
    <w:name w:val="forum_poruka_tekst"/>
    <w:basedOn w:val="Normal"/>
    <w:rsid w:val="00B42EA4"/>
    <w:pPr>
      <w:adjustRightInd w:val="0"/>
      <w:spacing w:before="100" w:beforeAutospacing="1" w:after="100" w:afterAutospacing="1"/>
      <w:textAlignment w:val="baseline"/>
    </w:pPr>
  </w:style>
  <w:style w:type="paragraph" w:customStyle="1" w:styleId="forumauthor">
    <w:name w:val="forum_author"/>
    <w:basedOn w:val="Normal"/>
    <w:rsid w:val="00B42EA4"/>
    <w:pPr>
      <w:adjustRightInd w:val="0"/>
      <w:spacing w:before="100" w:beforeAutospacing="1" w:after="100" w:afterAutospacing="1"/>
      <w:textAlignment w:val="baseline"/>
    </w:pPr>
    <w:rPr>
      <w:b/>
      <w:bCs/>
    </w:rPr>
  </w:style>
  <w:style w:type="paragraph" w:customStyle="1" w:styleId="forumporukaveza">
    <w:name w:val="forum_poruka_veza"/>
    <w:basedOn w:val="Normal"/>
    <w:rsid w:val="00B42EA4"/>
    <w:pPr>
      <w:adjustRightInd w:val="0"/>
      <w:spacing w:before="100" w:beforeAutospacing="1" w:after="100" w:afterAutospacing="1"/>
      <w:textAlignment w:val="baseline"/>
    </w:pPr>
  </w:style>
  <w:style w:type="paragraph" w:customStyle="1" w:styleId="forumheadercurrentpage">
    <w:name w:val="forumheadercurrentpage"/>
    <w:basedOn w:val="Normal"/>
    <w:rsid w:val="00B42EA4"/>
    <w:pPr>
      <w:adjustRightInd w:val="0"/>
      <w:spacing w:before="100" w:beforeAutospacing="1" w:after="100" w:afterAutospacing="1"/>
      <w:textAlignment w:val="center"/>
    </w:pPr>
    <w:rPr>
      <w:rFonts w:ascii="Arial" w:hAnsi="Arial" w:cs="Arial"/>
      <w:b/>
      <w:bCs/>
      <w:color w:val="3D3D3D"/>
      <w:sz w:val="17"/>
      <w:szCs w:val="17"/>
    </w:rPr>
  </w:style>
  <w:style w:type="paragraph" w:customStyle="1" w:styleId="forumblock">
    <w:name w:val="forum_block"/>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rFonts w:ascii="Verdana" w:hAnsi="Verdana"/>
      <w:b/>
      <w:bCs/>
      <w:color w:val="FF0000"/>
      <w:sz w:val="14"/>
      <w:szCs w:val="14"/>
    </w:rPr>
  </w:style>
  <w:style w:type="paragraph" w:customStyle="1" w:styleId="forumactiv">
    <w:name w:val="forum_activ"/>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rFonts w:ascii="Verdana" w:hAnsi="Verdana"/>
      <w:b/>
      <w:bCs/>
      <w:color w:val="0FF000"/>
      <w:sz w:val="14"/>
      <w:szCs w:val="14"/>
    </w:rPr>
  </w:style>
  <w:style w:type="paragraph" w:customStyle="1" w:styleId="forumchange">
    <w:name w:val="forum_change"/>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rFonts w:ascii="Verdana" w:hAnsi="Verdana"/>
      <w:b/>
      <w:bCs/>
      <w:color w:val="000000"/>
      <w:sz w:val="14"/>
      <w:szCs w:val="14"/>
    </w:rPr>
  </w:style>
  <w:style w:type="paragraph" w:customStyle="1" w:styleId="reschartext">
    <w:name w:val="reschartext"/>
    <w:basedOn w:val="Normal"/>
    <w:rsid w:val="00B42EA4"/>
    <w:pPr>
      <w:adjustRightInd w:val="0"/>
      <w:spacing w:before="100" w:beforeAutospacing="1" w:after="100" w:afterAutospacing="1"/>
      <w:textAlignment w:val="baseline"/>
    </w:pPr>
    <w:rPr>
      <w:sz w:val="14"/>
      <w:szCs w:val="14"/>
    </w:rPr>
  </w:style>
  <w:style w:type="paragraph" w:customStyle="1" w:styleId="rescharpositive">
    <w:name w:val="rescharpositive"/>
    <w:basedOn w:val="Normal"/>
    <w:rsid w:val="00B42EA4"/>
    <w:pPr>
      <w:shd w:val="clear" w:color="auto" w:fill="FFFFFF"/>
      <w:adjustRightInd w:val="0"/>
      <w:spacing w:before="100" w:beforeAutospacing="1" w:after="100" w:afterAutospacing="1"/>
      <w:textAlignment w:val="baseline"/>
    </w:pPr>
    <w:rPr>
      <w:sz w:val="14"/>
      <w:szCs w:val="14"/>
    </w:rPr>
  </w:style>
  <w:style w:type="paragraph" w:customStyle="1" w:styleId="rescharnegative">
    <w:name w:val="rescharnegative"/>
    <w:basedOn w:val="Normal"/>
    <w:rsid w:val="00B42EA4"/>
    <w:pPr>
      <w:shd w:val="clear" w:color="auto" w:fill="E00000"/>
      <w:adjustRightInd w:val="0"/>
      <w:spacing w:before="100" w:beforeAutospacing="1" w:after="100" w:afterAutospacing="1"/>
      <w:textAlignment w:val="baseline"/>
    </w:pPr>
    <w:rPr>
      <w:sz w:val="14"/>
      <w:szCs w:val="14"/>
    </w:rPr>
  </w:style>
  <w:style w:type="paragraph" w:customStyle="1" w:styleId="trazitekst">
    <w:name w:val="trazitekst"/>
    <w:basedOn w:val="Normal"/>
    <w:rsid w:val="00B42EA4"/>
    <w:pPr>
      <w:adjustRightInd w:val="0"/>
      <w:spacing w:before="100" w:beforeAutospacing="1" w:after="100" w:afterAutospacing="1"/>
      <w:textAlignment w:val="baseline"/>
    </w:pPr>
    <w:rPr>
      <w:sz w:val="15"/>
      <w:szCs w:val="15"/>
    </w:rPr>
  </w:style>
  <w:style w:type="paragraph" w:customStyle="1" w:styleId="servisredak">
    <w:name w:val="servis_redak"/>
    <w:basedOn w:val="Normal"/>
    <w:rsid w:val="00B42EA4"/>
    <w:pPr>
      <w:adjustRightInd w:val="0"/>
      <w:spacing w:before="100" w:beforeAutospacing="1" w:after="100" w:afterAutospacing="1"/>
      <w:textAlignment w:val="baseline"/>
    </w:pPr>
    <w:rPr>
      <w:sz w:val="14"/>
      <w:szCs w:val="14"/>
    </w:rPr>
  </w:style>
  <w:style w:type="paragraph" w:customStyle="1" w:styleId="statistikanaslov">
    <w:name w:val="statistika_naslov"/>
    <w:basedOn w:val="Normal"/>
    <w:rsid w:val="00B42EA4"/>
    <w:pPr>
      <w:adjustRightInd w:val="0"/>
      <w:spacing w:before="100" w:beforeAutospacing="1" w:after="100" w:afterAutospacing="1"/>
      <w:textAlignment w:val="baseline"/>
    </w:pPr>
    <w:rPr>
      <w:b/>
      <w:bCs/>
      <w:u w:val="single"/>
    </w:rPr>
  </w:style>
  <w:style w:type="paragraph" w:customStyle="1" w:styleId="storageblock">
    <w:name w:val="storageblock"/>
    <w:basedOn w:val="Normal"/>
    <w:rsid w:val="00B42EA4"/>
    <w:pPr>
      <w:pBdr>
        <w:top w:val="single" w:sz="6" w:space="8" w:color="3D3D3D"/>
      </w:pBdr>
      <w:adjustRightInd w:val="0"/>
      <w:spacing w:before="150" w:after="100" w:afterAutospacing="1"/>
      <w:textAlignment w:val="center"/>
    </w:pPr>
  </w:style>
  <w:style w:type="paragraph" w:customStyle="1" w:styleId="storageitem">
    <w:name w:val="storageitem"/>
    <w:basedOn w:val="Normal"/>
    <w:rsid w:val="00B42EA4"/>
    <w:pPr>
      <w:adjustRightInd w:val="0"/>
      <w:spacing w:before="100" w:beforeAutospacing="1" w:after="100" w:afterAutospacing="1"/>
      <w:textAlignment w:val="center"/>
    </w:pPr>
  </w:style>
  <w:style w:type="paragraph" w:customStyle="1" w:styleId="storageicon">
    <w:name w:val="storageicon"/>
    <w:basedOn w:val="Normal"/>
    <w:rsid w:val="00B42EA4"/>
    <w:pPr>
      <w:adjustRightInd w:val="0"/>
      <w:spacing w:before="100" w:beforeAutospacing="1" w:after="100" w:afterAutospacing="1"/>
      <w:textAlignment w:val="center"/>
    </w:pPr>
  </w:style>
  <w:style w:type="paragraph" w:customStyle="1" w:styleId="news">
    <w:name w:val="news"/>
    <w:basedOn w:val="Normal"/>
    <w:rsid w:val="00B42EA4"/>
    <w:pPr>
      <w:adjustRightInd w:val="0"/>
      <w:spacing w:before="100" w:beforeAutospacing="1" w:after="375"/>
      <w:textAlignment w:val="baseline"/>
    </w:pPr>
  </w:style>
  <w:style w:type="paragraph" w:customStyle="1" w:styleId="newscategory-bigtitle">
    <w:name w:val="newscategory-bigtitle"/>
    <w:basedOn w:val="Normal"/>
    <w:rsid w:val="00B42EA4"/>
    <w:pPr>
      <w:shd w:val="clear" w:color="auto" w:fill="F0F0F0"/>
      <w:adjustRightInd w:val="0"/>
      <w:spacing w:before="100" w:beforeAutospacing="1" w:after="100" w:afterAutospacing="1"/>
      <w:textAlignment w:val="baseline"/>
    </w:pPr>
    <w:rPr>
      <w:rFonts w:ascii="Arial" w:hAnsi="Arial" w:cs="Arial"/>
      <w:b/>
      <w:bCs/>
      <w:color w:val="000000"/>
    </w:rPr>
  </w:style>
  <w:style w:type="paragraph" w:customStyle="1" w:styleId="newscategory-title">
    <w:name w:val="newscategory-title"/>
    <w:basedOn w:val="Normal"/>
    <w:rsid w:val="00B42EA4"/>
    <w:pPr>
      <w:shd w:val="clear" w:color="auto" w:fill="E0E0E0"/>
      <w:adjustRightInd w:val="0"/>
      <w:spacing w:before="100" w:beforeAutospacing="1" w:after="30"/>
      <w:textAlignment w:val="center"/>
    </w:pPr>
    <w:rPr>
      <w:color w:val="000000"/>
    </w:rPr>
  </w:style>
  <w:style w:type="paragraph" w:customStyle="1" w:styleId="news-title">
    <w:name w:val="news-title"/>
    <w:basedOn w:val="Normal"/>
    <w:rsid w:val="00B42EA4"/>
    <w:pPr>
      <w:adjustRightInd w:val="0"/>
      <w:spacing w:before="100" w:beforeAutospacing="1"/>
      <w:textAlignment w:val="center"/>
    </w:pPr>
    <w:rPr>
      <w:rFonts w:ascii="Verdana" w:hAnsi="Verdana"/>
      <w:color w:val="000000"/>
      <w:sz w:val="15"/>
      <w:szCs w:val="15"/>
    </w:rPr>
  </w:style>
  <w:style w:type="paragraph" w:customStyle="1" w:styleId="news-date">
    <w:name w:val="news-date"/>
    <w:basedOn w:val="Normal"/>
    <w:rsid w:val="00B42EA4"/>
    <w:pPr>
      <w:adjustRightInd w:val="0"/>
      <w:spacing w:before="100" w:beforeAutospacing="1" w:after="100" w:afterAutospacing="1"/>
      <w:textAlignment w:val="center"/>
    </w:pPr>
    <w:rPr>
      <w:rFonts w:ascii="Verdana" w:hAnsi="Verdana"/>
      <w:color w:val="000080"/>
      <w:sz w:val="14"/>
      <w:szCs w:val="14"/>
    </w:rPr>
  </w:style>
  <w:style w:type="paragraph" w:customStyle="1" w:styleId="news-titledoc">
    <w:name w:val="news-titledoc"/>
    <w:basedOn w:val="Normal"/>
    <w:rsid w:val="00B42EA4"/>
    <w:pPr>
      <w:adjustRightInd w:val="0"/>
      <w:spacing w:before="100" w:beforeAutospacing="1"/>
      <w:textAlignment w:val="center"/>
    </w:pPr>
    <w:rPr>
      <w:rFonts w:ascii="Verdana" w:hAnsi="Verdana"/>
      <w:b/>
      <w:bCs/>
      <w:color w:val="000000"/>
      <w:sz w:val="18"/>
      <w:szCs w:val="18"/>
    </w:rPr>
  </w:style>
  <w:style w:type="paragraph" w:customStyle="1" w:styleId="news-datedoc">
    <w:name w:val="news-datedoc"/>
    <w:basedOn w:val="Normal"/>
    <w:rsid w:val="00B42EA4"/>
    <w:pPr>
      <w:adjustRightInd w:val="0"/>
      <w:spacing w:before="100" w:beforeAutospacing="1" w:after="100" w:afterAutospacing="1"/>
      <w:textAlignment w:val="center"/>
    </w:pPr>
    <w:rPr>
      <w:rFonts w:ascii="Verdana" w:hAnsi="Verdana"/>
      <w:color w:val="434343"/>
      <w:sz w:val="14"/>
      <w:szCs w:val="14"/>
    </w:rPr>
  </w:style>
  <w:style w:type="paragraph" w:customStyle="1" w:styleId="news-category">
    <w:name w:val="news-category"/>
    <w:basedOn w:val="Normal"/>
    <w:rsid w:val="00B42EA4"/>
    <w:pPr>
      <w:adjustRightInd w:val="0"/>
      <w:spacing w:before="100" w:beforeAutospacing="1" w:after="100" w:afterAutospacing="1"/>
      <w:textAlignment w:val="center"/>
    </w:pPr>
    <w:rPr>
      <w:rFonts w:ascii="Verdana" w:hAnsi="Verdana"/>
      <w:color w:val="838383"/>
      <w:sz w:val="15"/>
      <w:szCs w:val="15"/>
    </w:rPr>
  </w:style>
  <w:style w:type="paragraph" w:customStyle="1" w:styleId="news-desc-left">
    <w:name w:val="news-desc-left"/>
    <w:basedOn w:val="Normal"/>
    <w:rsid w:val="00B42EA4"/>
    <w:pPr>
      <w:adjustRightInd w:val="0"/>
      <w:spacing w:before="100" w:beforeAutospacing="1" w:after="100" w:afterAutospacing="1"/>
      <w:ind w:left="150"/>
      <w:textAlignment w:val="baseline"/>
    </w:pPr>
    <w:rPr>
      <w:sz w:val="14"/>
      <w:szCs w:val="14"/>
    </w:rPr>
  </w:style>
  <w:style w:type="paragraph" w:customStyle="1" w:styleId="news-desc-right">
    <w:name w:val="news-desc-right"/>
    <w:basedOn w:val="Normal"/>
    <w:rsid w:val="00B42EA4"/>
    <w:pPr>
      <w:adjustRightInd w:val="0"/>
      <w:spacing w:before="100" w:beforeAutospacing="1" w:after="100" w:afterAutospacing="1"/>
      <w:textAlignment w:val="baseline"/>
    </w:pPr>
  </w:style>
  <w:style w:type="paragraph" w:customStyle="1" w:styleId="infocategory">
    <w:name w:val="infocategory"/>
    <w:basedOn w:val="Normal"/>
    <w:rsid w:val="00B42EA4"/>
    <w:pPr>
      <w:pBdr>
        <w:top w:val="single" w:sz="6" w:space="2" w:color="A0A0A0"/>
        <w:left w:val="single" w:sz="6" w:space="2" w:color="A0A0A0"/>
        <w:bottom w:val="single" w:sz="6" w:space="2" w:color="A0A0A0"/>
        <w:right w:val="single" w:sz="6" w:space="2" w:color="A0A0A0"/>
      </w:pBdr>
      <w:adjustRightInd w:val="0"/>
      <w:textAlignment w:val="baseline"/>
    </w:pPr>
    <w:rPr>
      <w:sz w:val="14"/>
      <w:szCs w:val="14"/>
    </w:rPr>
  </w:style>
  <w:style w:type="paragraph" w:customStyle="1" w:styleId="info">
    <w:name w:val="info"/>
    <w:basedOn w:val="Normal"/>
    <w:rsid w:val="00B42EA4"/>
    <w:pPr>
      <w:pBdr>
        <w:top w:val="single" w:sz="6" w:space="2" w:color="A0A0A0"/>
        <w:left w:val="single" w:sz="6" w:space="2" w:color="A0A0A0"/>
        <w:bottom w:val="single" w:sz="6" w:space="2" w:color="A0A0A0"/>
        <w:right w:val="single" w:sz="6" w:space="2" w:color="A0A0A0"/>
      </w:pBdr>
      <w:shd w:val="clear" w:color="auto" w:fill="FFFFFF"/>
      <w:adjustRightInd w:val="0"/>
      <w:textAlignment w:val="baseline"/>
    </w:pPr>
  </w:style>
  <w:style w:type="paragraph" w:customStyle="1" w:styleId="infocontent">
    <w:name w:val="infocontent"/>
    <w:basedOn w:val="Normal"/>
    <w:rsid w:val="00B42EA4"/>
    <w:pPr>
      <w:adjustRightInd w:val="0"/>
      <w:textAlignment w:val="baseline"/>
    </w:pPr>
  </w:style>
  <w:style w:type="paragraph" w:customStyle="1" w:styleId="newsporukapodaci">
    <w:name w:val="news_poruka_podaci"/>
    <w:basedOn w:val="Normal"/>
    <w:rsid w:val="00B42EA4"/>
    <w:pPr>
      <w:adjustRightInd w:val="0"/>
      <w:spacing w:before="100" w:beforeAutospacing="1" w:after="100" w:afterAutospacing="1"/>
      <w:textAlignment w:val="baseline"/>
    </w:pPr>
  </w:style>
  <w:style w:type="paragraph" w:customStyle="1" w:styleId="newsgumb">
    <w:name w:val="news_gumb"/>
    <w:basedOn w:val="Normal"/>
    <w:rsid w:val="00B42EA4"/>
    <w:pPr>
      <w:adjustRightInd w:val="0"/>
      <w:spacing w:before="100" w:beforeAutospacing="1" w:after="100" w:afterAutospacing="1"/>
      <w:textAlignment w:val="baseline"/>
    </w:pPr>
  </w:style>
  <w:style w:type="paragraph" w:customStyle="1" w:styleId="newsporukazaglavlje">
    <w:name w:val="news_poruka_zaglavlje"/>
    <w:basedOn w:val="Normal"/>
    <w:rsid w:val="00B42EA4"/>
    <w:pPr>
      <w:pBdr>
        <w:top w:val="single" w:sz="6" w:space="2" w:color="A0A0A0"/>
      </w:pBdr>
      <w:adjustRightInd w:val="0"/>
      <w:spacing w:before="100" w:beforeAutospacing="1" w:after="100" w:afterAutospacing="1"/>
      <w:textAlignment w:val="baseline"/>
    </w:pPr>
  </w:style>
  <w:style w:type="paragraph" w:customStyle="1" w:styleId="newsporukapodnozje">
    <w:name w:val="news_poruka_podnozje"/>
    <w:basedOn w:val="Normal"/>
    <w:rsid w:val="00B42EA4"/>
    <w:pPr>
      <w:adjustRightInd w:val="0"/>
      <w:spacing w:before="100" w:beforeAutospacing="1" w:after="100" w:afterAutospacing="1"/>
      <w:jc w:val="right"/>
      <w:textAlignment w:val="top"/>
    </w:pPr>
  </w:style>
  <w:style w:type="paragraph" w:customStyle="1" w:styleId="newstext">
    <w:name w:val="news_text"/>
    <w:basedOn w:val="Normal"/>
    <w:rsid w:val="00B42EA4"/>
    <w:pPr>
      <w:adjustRightInd w:val="0"/>
      <w:spacing w:before="100" w:beforeAutospacing="1" w:after="100" w:afterAutospacing="1"/>
      <w:textAlignment w:val="baseline"/>
    </w:pPr>
    <w:rPr>
      <w:sz w:val="14"/>
      <w:szCs w:val="14"/>
    </w:rPr>
  </w:style>
  <w:style w:type="paragraph" w:customStyle="1" w:styleId="resourcemenu">
    <w:name w:val="resourcemenu"/>
    <w:basedOn w:val="Normal"/>
    <w:rsid w:val="00B42EA4"/>
    <w:pPr>
      <w:adjustRightInd w:val="0"/>
      <w:spacing w:before="100" w:beforeAutospacing="1" w:after="100" w:afterAutospacing="1"/>
      <w:textAlignment w:val="baseline"/>
    </w:pPr>
    <w:rPr>
      <w:rFonts w:ascii="Courier New" w:hAnsi="Courier New" w:cs="Courier New"/>
      <w:sz w:val="17"/>
      <w:szCs w:val="17"/>
    </w:rPr>
  </w:style>
  <w:style w:type="paragraph" w:customStyle="1" w:styleId="lefticonname">
    <w:name w:val="lefticonname"/>
    <w:basedOn w:val="Normal"/>
    <w:rsid w:val="00B42EA4"/>
    <w:pPr>
      <w:adjustRightInd w:val="0"/>
      <w:spacing w:before="100" w:beforeAutospacing="1" w:after="100" w:afterAutospacing="1"/>
      <w:jc w:val="right"/>
      <w:textAlignment w:val="baseline"/>
    </w:pPr>
  </w:style>
  <w:style w:type="paragraph" w:customStyle="1" w:styleId="gallerymicronail">
    <w:name w:val="gallerymicronail"/>
    <w:basedOn w:val="Normal"/>
    <w:rsid w:val="00B42EA4"/>
    <w:pPr>
      <w:pBdr>
        <w:top w:val="single" w:sz="6" w:space="2" w:color="CCCCCC"/>
        <w:left w:val="single" w:sz="6" w:space="2" w:color="CCCCCC"/>
        <w:bottom w:val="single" w:sz="6" w:space="2" w:color="CCCCCC"/>
        <w:right w:val="single" w:sz="6" w:space="2" w:color="CCCCCC"/>
      </w:pBdr>
      <w:adjustRightInd w:val="0"/>
      <w:spacing w:before="100" w:beforeAutospacing="1" w:after="100" w:afterAutospacing="1"/>
      <w:textAlignment w:val="baseline"/>
    </w:pPr>
  </w:style>
  <w:style w:type="paragraph" w:customStyle="1" w:styleId="galleryimage">
    <w:name w:val="galleryimage"/>
    <w:basedOn w:val="Normal"/>
    <w:rsid w:val="00B42EA4"/>
    <w:pPr>
      <w:pBdr>
        <w:top w:val="single" w:sz="6" w:space="2" w:color="CCCCCC"/>
        <w:left w:val="single" w:sz="6" w:space="2" w:color="CCCCCC"/>
        <w:bottom w:val="single" w:sz="6" w:space="2" w:color="CCCCCC"/>
        <w:right w:val="single" w:sz="6" w:space="2" w:color="CCCCCC"/>
      </w:pBdr>
      <w:adjustRightInd w:val="0"/>
      <w:spacing w:before="100" w:beforeAutospacing="1" w:after="100" w:afterAutospacing="1"/>
      <w:textAlignment w:val="baseline"/>
    </w:pPr>
  </w:style>
  <w:style w:type="paragraph" w:customStyle="1" w:styleId="linkgallery">
    <w:name w:val="linkgallery"/>
    <w:basedOn w:val="Normal"/>
    <w:rsid w:val="00B42EA4"/>
    <w:pPr>
      <w:adjustRightInd w:val="0"/>
      <w:spacing w:before="100" w:beforeAutospacing="1" w:after="100" w:afterAutospacing="1"/>
      <w:textAlignment w:val="baseline"/>
    </w:pPr>
  </w:style>
  <w:style w:type="paragraph" w:customStyle="1" w:styleId="thumbnailbox">
    <w:name w:val="thumbnailbox"/>
    <w:basedOn w:val="Normal"/>
    <w:rsid w:val="00B42EA4"/>
    <w:pPr>
      <w:pBdr>
        <w:top w:val="single" w:sz="6" w:space="2" w:color="CCCCCC"/>
        <w:left w:val="single" w:sz="6" w:space="2" w:color="CCCCCC"/>
        <w:bottom w:val="single" w:sz="6" w:space="2" w:color="CCCCCC"/>
        <w:right w:val="single" w:sz="6" w:space="2" w:color="CCCCCC"/>
      </w:pBdr>
      <w:shd w:val="clear" w:color="auto" w:fill="FFFFFF"/>
      <w:adjustRightInd w:val="0"/>
      <w:spacing w:before="100" w:beforeAutospacing="1" w:after="100" w:afterAutospacing="1"/>
      <w:textAlignment w:val="baseline"/>
    </w:pPr>
    <w:rPr>
      <w:vanish/>
    </w:rPr>
  </w:style>
  <w:style w:type="paragraph" w:customStyle="1" w:styleId="thumbnailimage">
    <w:name w:val="thumbnailimage"/>
    <w:basedOn w:val="Normal"/>
    <w:rsid w:val="00B42EA4"/>
    <w:pPr>
      <w:pBdr>
        <w:top w:val="single" w:sz="6" w:space="2" w:color="CCCCCC"/>
        <w:left w:val="single" w:sz="6" w:space="2" w:color="CCCCCC"/>
        <w:bottom w:val="single" w:sz="6" w:space="2" w:color="CCCCCC"/>
        <w:right w:val="single" w:sz="6" w:space="2" w:color="CCCCCC"/>
      </w:pBdr>
      <w:adjustRightInd w:val="0"/>
      <w:spacing w:before="45" w:after="150"/>
      <w:ind w:left="75" w:right="75"/>
      <w:textAlignment w:val="baseline"/>
    </w:pPr>
  </w:style>
  <w:style w:type="paragraph" w:customStyle="1" w:styleId="thumbnailbox4">
    <w:name w:val="thumbnailbox4"/>
    <w:basedOn w:val="Normal"/>
    <w:rsid w:val="00B42EA4"/>
    <w:pPr>
      <w:pBdr>
        <w:top w:val="single" w:sz="6" w:space="2" w:color="CCCCCC"/>
        <w:left w:val="single" w:sz="6" w:space="2" w:color="CCCCCC"/>
        <w:bottom w:val="single" w:sz="6" w:space="2" w:color="CCCCCC"/>
        <w:right w:val="single" w:sz="6" w:space="2" w:color="CCCCCC"/>
      </w:pBdr>
      <w:shd w:val="clear" w:color="auto" w:fill="FFFFFF"/>
      <w:adjustRightInd w:val="0"/>
      <w:spacing w:before="45" w:after="45"/>
      <w:ind w:left="45" w:right="45"/>
      <w:textAlignment w:val="baseline"/>
    </w:pPr>
  </w:style>
  <w:style w:type="paragraph" w:customStyle="1" w:styleId="picturelbox">
    <w:name w:val="picturelbox"/>
    <w:basedOn w:val="Normal"/>
    <w:rsid w:val="00B42EA4"/>
    <w:pPr>
      <w:pBdr>
        <w:top w:val="single" w:sz="6" w:space="2" w:color="CCCCCC"/>
        <w:left w:val="single" w:sz="6" w:space="2" w:color="CCCCCC"/>
        <w:bottom w:val="single" w:sz="6" w:space="2" w:color="CCCCCC"/>
        <w:right w:val="single" w:sz="6" w:space="2" w:color="CCCCCC"/>
      </w:pBdr>
      <w:shd w:val="clear" w:color="auto" w:fill="FFFFFF"/>
      <w:adjustRightInd w:val="0"/>
      <w:spacing w:before="45" w:after="45"/>
      <w:ind w:left="45" w:right="45"/>
      <w:textAlignment w:val="baseline"/>
    </w:pPr>
  </w:style>
  <w:style w:type="paragraph" w:customStyle="1" w:styleId="gallerytitle">
    <w:name w:val="gallerytitle"/>
    <w:basedOn w:val="Normal"/>
    <w:rsid w:val="00B42EA4"/>
    <w:pPr>
      <w:adjustRightInd w:val="0"/>
      <w:spacing w:before="100" w:beforeAutospacing="1" w:after="100" w:afterAutospacing="1"/>
      <w:textAlignment w:val="baseline"/>
    </w:pPr>
    <w:rPr>
      <w:sz w:val="21"/>
      <w:szCs w:val="21"/>
    </w:rPr>
  </w:style>
  <w:style w:type="paragraph" w:customStyle="1" w:styleId="menuiframe">
    <w:name w:val="menu_iframe"/>
    <w:basedOn w:val="Normal"/>
    <w:rsid w:val="00B42EA4"/>
    <w:pPr>
      <w:adjustRightInd w:val="0"/>
      <w:spacing w:before="100" w:beforeAutospacing="1" w:after="100" w:afterAutospacing="1"/>
      <w:textAlignment w:val="baseline"/>
    </w:pPr>
  </w:style>
  <w:style w:type="paragraph" w:customStyle="1" w:styleId="okvirslikelijevo">
    <w:name w:val="okvir_slike_lijevo"/>
    <w:basedOn w:val="Normal"/>
    <w:rsid w:val="00B42EA4"/>
    <w:pPr>
      <w:pBdr>
        <w:top w:val="single" w:sz="6" w:space="2" w:color="CCCCCC"/>
        <w:left w:val="single" w:sz="6" w:space="2" w:color="CCCCCC"/>
        <w:bottom w:val="single" w:sz="6" w:space="2" w:color="CCCCCC"/>
        <w:right w:val="single" w:sz="6" w:space="2" w:color="CCCCCC"/>
      </w:pBdr>
      <w:adjustRightInd w:val="0"/>
      <w:spacing w:before="30" w:after="30"/>
      <w:ind w:left="30" w:right="30"/>
      <w:textAlignment w:val="baseline"/>
    </w:pPr>
  </w:style>
  <w:style w:type="paragraph" w:customStyle="1" w:styleId="okvirslike">
    <w:name w:val="okvir_slike"/>
    <w:basedOn w:val="Normal"/>
    <w:rsid w:val="00B42EA4"/>
    <w:pPr>
      <w:pBdr>
        <w:top w:val="single" w:sz="6" w:space="2" w:color="CCCCCC"/>
        <w:left w:val="single" w:sz="6" w:space="2" w:color="CCCCCC"/>
        <w:bottom w:val="single" w:sz="6" w:space="2" w:color="CCCCCC"/>
        <w:right w:val="single" w:sz="6" w:space="2" w:color="CCCCCC"/>
      </w:pBdr>
      <w:adjustRightInd w:val="0"/>
      <w:spacing w:before="60" w:after="60"/>
      <w:ind w:left="30" w:right="30"/>
      <w:textAlignment w:val="baseline"/>
    </w:pPr>
  </w:style>
  <w:style w:type="paragraph" w:customStyle="1" w:styleId="okvirslikecentar">
    <w:name w:val="okvir_slike_centar"/>
    <w:basedOn w:val="Normal"/>
    <w:rsid w:val="00B42EA4"/>
    <w:pPr>
      <w:pBdr>
        <w:top w:val="single" w:sz="6" w:space="2" w:color="CCCCCC"/>
        <w:left w:val="single" w:sz="6" w:space="2" w:color="CCCCCC"/>
        <w:bottom w:val="single" w:sz="6" w:space="2" w:color="CCCCCC"/>
        <w:right w:val="single" w:sz="6" w:space="2" w:color="CCCCCC"/>
      </w:pBdr>
      <w:adjustRightInd w:val="0"/>
      <w:spacing w:before="30" w:after="30"/>
      <w:ind w:left="30" w:right="30"/>
      <w:textAlignment w:val="baseline"/>
    </w:pPr>
  </w:style>
  <w:style w:type="paragraph" w:customStyle="1" w:styleId="current">
    <w:name w:val="current"/>
    <w:basedOn w:val="Normal"/>
    <w:rsid w:val="00B42EA4"/>
    <w:pPr>
      <w:adjustRightInd w:val="0"/>
      <w:spacing w:before="100" w:beforeAutospacing="1" w:after="100" w:afterAutospacing="1"/>
      <w:textAlignment w:val="baseline"/>
    </w:pPr>
  </w:style>
  <w:style w:type="paragraph" w:customStyle="1" w:styleId="content">
    <w:name w:val="content"/>
    <w:basedOn w:val="Normal"/>
    <w:rsid w:val="00B42EA4"/>
    <w:pPr>
      <w:adjustRightInd w:val="0"/>
      <w:spacing w:before="100" w:beforeAutospacing="1" w:after="100" w:afterAutospacing="1"/>
      <w:textAlignment w:val="baseline"/>
    </w:pPr>
  </w:style>
  <w:style w:type="paragraph" w:customStyle="1" w:styleId="label">
    <w:name w:val="label"/>
    <w:basedOn w:val="Normal"/>
    <w:rsid w:val="00B42EA4"/>
    <w:pPr>
      <w:adjustRightInd w:val="0"/>
      <w:spacing w:before="100" w:beforeAutospacing="1" w:after="100" w:afterAutospacing="1"/>
      <w:textAlignment w:val="baseline"/>
    </w:pPr>
  </w:style>
  <w:style w:type="paragraph" w:customStyle="1" w:styleId="chapter">
    <w:name w:val="chapter"/>
    <w:basedOn w:val="Normal"/>
    <w:rsid w:val="00B42EA4"/>
    <w:pPr>
      <w:adjustRightInd w:val="0"/>
      <w:spacing w:before="100" w:beforeAutospacing="1" w:after="100" w:afterAutospacing="1"/>
      <w:textAlignment w:val="baseline"/>
    </w:pPr>
  </w:style>
  <w:style w:type="paragraph" w:customStyle="1" w:styleId="open">
    <w:name w:val="open"/>
    <w:basedOn w:val="Normal"/>
    <w:rsid w:val="00B42EA4"/>
    <w:pPr>
      <w:adjustRightInd w:val="0"/>
      <w:spacing w:before="100" w:beforeAutospacing="1" w:after="100" w:afterAutospacing="1"/>
      <w:textAlignment w:val="baseline"/>
    </w:pPr>
  </w:style>
  <w:style w:type="paragraph" w:customStyle="1" w:styleId="page">
    <w:name w:val="page"/>
    <w:basedOn w:val="Normal"/>
    <w:rsid w:val="00B42EA4"/>
    <w:pPr>
      <w:adjustRightInd w:val="0"/>
      <w:spacing w:before="100" w:beforeAutospacing="1" w:after="100" w:afterAutospacing="1"/>
      <w:textAlignment w:val="baseline"/>
    </w:pPr>
  </w:style>
  <w:style w:type="paragraph" w:customStyle="1" w:styleId="current1">
    <w:name w:val="current1"/>
    <w:basedOn w:val="Normal"/>
    <w:rsid w:val="00B42EA4"/>
    <w:pPr>
      <w:adjustRightInd w:val="0"/>
      <w:spacing w:before="100" w:beforeAutospacing="1" w:after="100" w:afterAutospacing="1"/>
      <w:textAlignment w:val="baseline"/>
    </w:pPr>
    <w:rPr>
      <w:b/>
      <w:bCs/>
    </w:rPr>
  </w:style>
  <w:style w:type="paragraph" w:customStyle="1" w:styleId="tab10">
    <w:name w:val="tab1"/>
    <w:basedOn w:val="Normal"/>
    <w:rsid w:val="00B42EA4"/>
    <w:pPr>
      <w:shd w:val="clear" w:color="auto" w:fill="CFDCED"/>
      <w:adjustRightInd w:val="0"/>
      <w:spacing w:before="100" w:beforeAutospacing="1" w:after="100" w:afterAutospacing="1"/>
      <w:textAlignment w:val="baseline"/>
    </w:pPr>
    <w:rPr>
      <w:sz w:val="20"/>
      <w:szCs w:val="20"/>
    </w:rPr>
  </w:style>
  <w:style w:type="paragraph" w:customStyle="1" w:styleId="current2">
    <w:name w:val="current2"/>
    <w:basedOn w:val="Normal"/>
    <w:rsid w:val="00B42EA4"/>
    <w:pPr>
      <w:shd w:val="clear" w:color="auto" w:fill="4C6C8F"/>
      <w:adjustRightInd w:val="0"/>
      <w:spacing w:before="100" w:beforeAutospacing="1" w:after="100" w:afterAutospacing="1"/>
      <w:textAlignment w:val="baseline"/>
    </w:pPr>
    <w:rPr>
      <w:b/>
      <w:bCs/>
      <w:color w:val="FFFFFF"/>
    </w:rPr>
  </w:style>
  <w:style w:type="paragraph" w:customStyle="1" w:styleId="chapter1">
    <w:name w:val="chapter1"/>
    <w:basedOn w:val="Normal"/>
    <w:rsid w:val="00B42EA4"/>
    <w:pPr>
      <w:adjustRightInd w:val="0"/>
      <w:spacing w:before="100" w:beforeAutospacing="1" w:after="100" w:afterAutospacing="1"/>
      <w:textAlignment w:val="baseline"/>
    </w:pPr>
    <w:rPr>
      <w:b/>
      <w:bCs/>
    </w:rPr>
  </w:style>
  <w:style w:type="paragraph" w:customStyle="1" w:styleId="open1">
    <w:name w:val="open1"/>
    <w:basedOn w:val="Normal"/>
    <w:rsid w:val="00B42EA4"/>
    <w:pPr>
      <w:adjustRightInd w:val="0"/>
      <w:spacing w:before="100" w:beforeAutospacing="1" w:after="100" w:afterAutospacing="1"/>
      <w:textAlignment w:val="baseline"/>
    </w:pPr>
    <w:rPr>
      <w:b/>
      <w:bCs/>
    </w:rPr>
  </w:style>
  <w:style w:type="paragraph" w:customStyle="1" w:styleId="page1">
    <w:name w:val="page1"/>
    <w:basedOn w:val="Normal"/>
    <w:rsid w:val="00B42EA4"/>
    <w:pPr>
      <w:adjustRightInd w:val="0"/>
      <w:spacing w:before="100" w:beforeAutospacing="1" w:after="100" w:afterAutospacing="1"/>
      <w:textAlignment w:val="baseline"/>
    </w:pPr>
  </w:style>
  <w:style w:type="paragraph" w:customStyle="1" w:styleId="current3">
    <w:name w:val="current3"/>
    <w:basedOn w:val="Normal"/>
    <w:rsid w:val="00B42EA4"/>
    <w:pPr>
      <w:adjustRightInd w:val="0"/>
      <w:spacing w:before="100" w:beforeAutospacing="1" w:after="100" w:afterAutospacing="1"/>
      <w:textAlignment w:val="baseline"/>
    </w:pPr>
    <w:rPr>
      <w:b/>
      <w:bCs/>
      <w:color w:val="FFD700"/>
    </w:rPr>
  </w:style>
  <w:style w:type="paragraph" w:customStyle="1" w:styleId="chapter2">
    <w:name w:val="chapter2"/>
    <w:basedOn w:val="Normal"/>
    <w:rsid w:val="00B42EA4"/>
    <w:pPr>
      <w:adjustRightInd w:val="0"/>
      <w:spacing w:before="100" w:beforeAutospacing="1" w:after="100" w:afterAutospacing="1"/>
      <w:textAlignment w:val="baseline"/>
    </w:pPr>
    <w:rPr>
      <w:b/>
      <w:bCs/>
    </w:rPr>
  </w:style>
  <w:style w:type="paragraph" w:customStyle="1" w:styleId="open2">
    <w:name w:val="open2"/>
    <w:basedOn w:val="Normal"/>
    <w:rsid w:val="00B42EA4"/>
    <w:pPr>
      <w:adjustRightInd w:val="0"/>
      <w:spacing w:before="100" w:beforeAutospacing="1" w:after="100" w:afterAutospacing="1"/>
      <w:textAlignment w:val="baseline"/>
    </w:pPr>
    <w:rPr>
      <w:b/>
      <w:bCs/>
    </w:rPr>
  </w:style>
  <w:style w:type="paragraph" w:customStyle="1" w:styleId="page2">
    <w:name w:val="page2"/>
    <w:basedOn w:val="Normal"/>
    <w:rsid w:val="00B42EA4"/>
    <w:pPr>
      <w:adjustRightInd w:val="0"/>
      <w:spacing w:before="100" w:beforeAutospacing="1" w:after="100" w:afterAutospacing="1"/>
      <w:textAlignment w:val="baseline"/>
    </w:pPr>
  </w:style>
  <w:style w:type="paragraph" w:customStyle="1" w:styleId="current4">
    <w:name w:val="current4"/>
    <w:basedOn w:val="Normal"/>
    <w:rsid w:val="00B42EA4"/>
    <w:pPr>
      <w:adjustRightInd w:val="0"/>
      <w:spacing w:before="100" w:beforeAutospacing="1" w:after="100" w:afterAutospacing="1"/>
      <w:textAlignment w:val="baseline"/>
    </w:pPr>
    <w:rPr>
      <w:b/>
      <w:bCs/>
      <w:color w:val="FFD700"/>
    </w:rPr>
  </w:style>
  <w:style w:type="paragraph" w:customStyle="1" w:styleId="chapter3">
    <w:name w:val="chapter3"/>
    <w:basedOn w:val="Normal"/>
    <w:rsid w:val="00B42EA4"/>
    <w:pPr>
      <w:adjustRightInd w:val="0"/>
      <w:spacing w:before="100" w:beforeAutospacing="1" w:after="100" w:afterAutospacing="1"/>
      <w:textAlignment w:val="baseline"/>
    </w:pPr>
    <w:rPr>
      <w:b/>
      <w:bCs/>
    </w:rPr>
  </w:style>
  <w:style w:type="paragraph" w:customStyle="1" w:styleId="open3">
    <w:name w:val="open3"/>
    <w:basedOn w:val="Normal"/>
    <w:rsid w:val="00B42EA4"/>
    <w:pPr>
      <w:adjustRightInd w:val="0"/>
      <w:spacing w:before="100" w:beforeAutospacing="1" w:after="100" w:afterAutospacing="1"/>
      <w:textAlignment w:val="baseline"/>
    </w:pPr>
    <w:rPr>
      <w:b/>
      <w:bCs/>
    </w:rPr>
  </w:style>
  <w:style w:type="paragraph" w:customStyle="1" w:styleId="page3">
    <w:name w:val="page3"/>
    <w:basedOn w:val="Normal"/>
    <w:rsid w:val="00B42EA4"/>
    <w:pPr>
      <w:adjustRightInd w:val="0"/>
      <w:spacing w:before="100" w:beforeAutospacing="1" w:after="100" w:afterAutospacing="1"/>
      <w:textAlignment w:val="baseline"/>
    </w:pPr>
  </w:style>
  <w:style w:type="paragraph" w:customStyle="1" w:styleId="current5">
    <w:name w:val="current5"/>
    <w:basedOn w:val="Normal"/>
    <w:rsid w:val="00B42EA4"/>
    <w:pPr>
      <w:adjustRightInd w:val="0"/>
      <w:spacing w:before="100" w:beforeAutospacing="1" w:after="100" w:afterAutospacing="1"/>
      <w:textAlignment w:val="baseline"/>
    </w:pPr>
    <w:rPr>
      <w:b/>
      <w:bCs/>
      <w:color w:val="FFD700"/>
    </w:rPr>
  </w:style>
  <w:style w:type="paragraph" w:customStyle="1" w:styleId="content1">
    <w:name w:val="content1"/>
    <w:basedOn w:val="Normal"/>
    <w:rsid w:val="00B42EA4"/>
    <w:pPr>
      <w:adjustRightInd w:val="0"/>
      <w:textAlignment w:val="baseline"/>
    </w:pPr>
  </w:style>
  <w:style w:type="paragraph" w:customStyle="1" w:styleId="label1">
    <w:name w:val="label1"/>
    <w:basedOn w:val="Normal"/>
    <w:rsid w:val="00B42EA4"/>
    <w:pPr>
      <w:shd w:val="clear" w:color="auto" w:fill="7099C5"/>
      <w:adjustRightInd w:val="0"/>
      <w:spacing w:before="100" w:beforeAutospacing="1" w:after="100" w:afterAutospacing="1"/>
      <w:textAlignment w:val="baseline"/>
    </w:pPr>
    <w:rPr>
      <w:color w:val="FFFFFF"/>
    </w:rPr>
  </w:style>
  <w:style w:type="paragraph" w:customStyle="1" w:styleId="label2">
    <w:name w:val="label2"/>
    <w:basedOn w:val="Normal"/>
    <w:rsid w:val="00B42EA4"/>
    <w:pPr>
      <w:shd w:val="clear" w:color="auto" w:fill="D00000"/>
      <w:adjustRightInd w:val="0"/>
      <w:spacing w:before="100" w:beforeAutospacing="1" w:after="100" w:afterAutospacing="1"/>
      <w:textAlignment w:val="baseline"/>
    </w:pPr>
    <w:rPr>
      <w:color w:val="FFFFFF"/>
    </w:rPr>
  </w:style>
  <w:style w:type="paragraph" w:customStyle="1" w:styleId="label3">
    <w:name w:val="label3"/>
    <w:basedOn w:val="Normal"/>
    <w:rsid w:val="00B42EA4"/>
    <w:pPr>
      <w:shd w:val="clear" w:color="auto" w:fill="C6C600"/>
      <w:adjustRightInd w:val="0"/>
      <w:spacing w:before="100" w:beforeAutospacing="1" w:after="100" w:afterAutospacing="1"/>
      <w:textAlignment w:val="baseline"/>
    </w:pPr>
    <w:rPr>
      <w:color w:val="FFFFFF"/>
    </w:rPr>
  </w:style>
  <w:style w:type="paragraph" w:styleId="Bezproreda">
    <w:name w:val="No Spacing"/>
    <w:uiPriority w:val="1"/>
    <w:qFormat/>
    <w:rsid w:val="00B42EA4"/>
    <w:pPr>
      <w:widowControl w:val="0"/>
      <w:adjustRightInd w:val="0"/>
      <w:spacing w:line="360" w:lineRule="atLeast"/>
      <w:jc w:val="both"/>
      <w:textAlignment w:val="baseline"/>
    </w:pPr>
    <w:rPr>
      <w:rFonts w:ascii="Arial" w:eastAsia="Calibri" w:hAnsi="Arial"/>
      <w:szCs w:val="22"/>
      <w:lang w:eastAsia="en-US"/>
    </w:rPr>
  </w:style>
  <w:style w:type="paragraph" w:styleId="Tekstbalonia">
    <w:name w:val="Balloon Text"/>
    <w:basedOn w:val="Normal"/>
    <w:link w:val="TekstbaloniaChar"/>
    <w:rsid w:val="00B42EA4"/>
    <w:pPr>
      <w:widowControl w:val="0"/>
      <w:adjustRightInd w:val="0"/>
      <w:textAlignment w:val="baseline"/>
    </w:pPr>
    <w:rPr>
      <w:rFonts w:ascii="Tahoma" w:hAnsi="Tahoma"/>
      <w:sz w:val="16"/>
      <w:szCs w:val="16"/>
      <w:lang w:val="en-US" w:eastAsia="en-US"/>
    </w:rPr>
  </w:style>
  <w:style w:type="character" w:customStyle="1" w:styleId="TekstbaloniaChar">
    <w:name w:val="Tekst balončića Char"/>
    <w:link w:val="Tekstbalonia"/>
    <w:rsid w:val="00B42EA4"/>
    <w:rPr>
      <w:rFonts w:ascii="Tahoma" w:hAnsi="Tahoma"/>
      <w:sz w:val="16"/>
      <w:szCs w:val="16"/>
      <w:lang w:val="en-US" w:eastAsia="en-US"/>
    </w:rPr>
  </w:style>
  <w:style w:type="paragraph" w:styleId="Predmetkomentara">
    <w:name w:val="annotation subject"/>
    <w:basedOn w:val="Tekstkomentara"/>
    <w:next w:val="Tekstkomentara"/>
    <w:link w:val="PredmetkomentaraChar"/>
    <w:rsid w:val="00B42EA4"/>
    <w:pPr>
      <w:widowControl w:val="0"/>
      <w:adjustRightInd w:val="0"/>
      <w:spacing w:line="280" w:lineRule="exact"/>
      <w:ind w:firstLine="0"/>
      <w:textAlignment w:val="baseline"/>
    </w:pPr>
    <w:rPr>
      <w:rFonts w:ascii="Arial" w:hAnsi="Arial" w:cs="Times New Roman"/>
      <w:b/>
      <w:bCs/>
      <w:lang w:val="en-US" w:eastAsia="en-US"/>
    </w:rPr>
  </w:style>
  <w:style w:type="character" w:customStyle="1" w:styleId="TekstkomentaraChar">
    <w:name w:val="Tekst komentara Char"/>
    <w:link w:val="Tekstkomentara"/>
    <w:rsid w:val="00B42EA4"/>
    <w:rPr>
      <w:rFonts w:cs="Arial"/>
    </w:rPr>
  </w:style>
  <w:style w:type="character" w:customStyle="1" w:styleId="PredmetkomentaraChar">
    <w:name w:val="Predmet komentara Char"/>
    <w:link w:val="Predmetkomentara"/>
    <w:rsid w:val="00B42EA4"/>
    <w:rPr>
      <w:rFonts w:ascii="Arial" w:hAnsi="Arial" w:cs="Arial"/>
      <w:b/>
      <w:bCs/>
      <w:lang w:val="en-US" w:eastAsia="en-US"/>
    </w:rPr>
  </w:style>
  <w:style w:type="paragraph" w:customStyle="1" w:styleId="CM59">
    <w:name w:val="CM59"/>
    <w:basedOn w:val="Default"/>
    <w:next w:val="Default"/>
    <w:rsid w:val="00B42EA4"/>
    <w:pPr>
      <w:widowControl w:val="0"/>
      <w:spacing w:after="253"/>
    </w:pPr>
    <w:rPr>
      <w:rFonts w:ascii="Arial" w:hAnsi="Arial" w:cs="Arial"/>
      <w:color w:val="auto"/>
    </w:rPr>
  </w:style>
  <w:style w:type="paragraph" w:customStyle="1" w:styleId="CM12">
    <w:name w:val="CM12"/>
    <w:basedOn w:val="Default"/>
    <w:next w:val="Default"/>
    <w:rsid w:val="00B42EA4"/>
    <w:pPr>
      <w:widowControl w:val="0"/>
      <w:spacing w:line="256" w:lineRule="atLeast"/>
    </w:pPr>
    <w:rPr>
      <w:rFonts w:ascii="Arial" w:hAnsi="Arial" w:cs="Arial"/>
      <w:color w:val="auto"/>
    </w:rPr>
  </w:style>
  <w:style w:type="paragraph" w:customStyle="1" w:styleId="Normal20">
    <w:name w:val="Normal+2"/>
    <w:basedOn w:val="Default"/>
    <w:next w:val="Default"/>
    <w:uiPriority w:val="99"/>
    <w:rsid w:val="00B42EA4"/>
    <w:rPr>
      <w:rFonts w:ascii="Trebuchet MS" w:hAnsi="Trebuchet MS"/>
      <w:color w:val="auto"/>
    </w:rPr>
  </w:style>
  <w:style w:type="paragraph" w:customStyle="1" w:styleId="tpoja">
    <w:name w:val="tpoja"/>
    <w:basedOn w:val="Normal"/>
    <w:rsid w:val="00B42EA4"/>
    <w:pPr>
      <w:numPr>
        <w:numId w:val="1"/>
      </w:numPr>
    </w:pPr>
    <w:rPr>
      <w:szCs w:val="20"/>
    </w:rPr>
  </w:style>
  <w:style w:type="paragraph" w:styleId="Podnaslov">
    <w:name w:val="Subtitle"/>
    <w:basedOn w:val="Normal"/>
    <w:link w:val="PodnaslovChar"/>
    <w:qFormat/>
    <w:rsid w:val="00B42EA4"/>
    <w:pPr>
      <w:numPr>
        <w:numId w:val="4"/>
      </w:numPr>
      <w:tabs>
        <w:tab w:val="clear" w:pos="720"/>
      </w:tabs>
      <w:spacing w:line="360" w:lineRule="auto"/>
      <w:ind w:left="0" w:firstLine="0"/>
      <w:jc w:val="center"/>
    </w:pPr>
    <w:rPr>
      <w:b/>
      <w:szCs w:val="20"/>
      <w:lang w:val="x-none" w:eastAsia="x-none"/>
    </w:rPr>
  </w:style>
  <w:style w:type="character" w:customStyle="1" w:styleId="PodnaslovChar">
    <w:name w:val="Podnaslov Char"/>
    <w:link w:val="Podnaslov"/>
    <w:rsid w:val="00B42EA4"/>
    <w:rPr>
      <w:rFonts w:ascii="Arial Narrow" w:hAnsi="Arial Narrow"/>
      <w:b/>
      <w:sz w:val="22"/>
      <w:lang w:val="x-none" w:eastAsia="x-none"/>
    </w:rPr>
  </w:style>
  <w:style w:type="character" w:styleId="Referencakomentara">
    <w:name w:val="annotation reference"/>
    <w:rsid w:val="00B42EA4"/>
    <w:rPr>
      <w:sz w:val="16"/>
    </w:rPr>
  </w:style>
  <w:style w:type="paragraph" w:customStyle="1" w:styleId="CM67">
    <w:name w:val="CM67"/>
    <w:basedOn w:val="Default"/>
    <w:next w:val="Default"/>
    <w:rsid w:val="00B42EA4"/>
    <w:pPr>
      <w:widowControl w:val="0"/>
      <w:spacing w:after="120"/>
    </w:pPr>
    <w:rPr>
      <w:rFonts w:ascii="Arial" w:hAnsi="Arial" w:cs="Arial"/>
      <w:color w:val="auto"/>
    </w:rPr>
  </w:style>
  <w:style w:type="paragraph" w:customStyle="1" w:styleId="CM15">
    <w:name w:val="CM15"/>
    <w:basedOn w:val="Default"/>
    <w:next w:val="Default"/>
    <w:rsid w:val="00B42EA4"/>
    <w:pPr>
      <w:widowControl w:val="0"/>
      <w:spacing w:line="253" w:lineRule="atLeast"/>
    </w:pPr>
    <w:rPr>
      <w:rFonts w:ascii="Arial" w:hAnsi="Arial" w:cs="Arial"/>
      <w:color w:val="auto"/>
    </w:rPr>
  </w:style>
  <w:style w:type="paragraph" w:customStyle="1" w:styleId="t-98bezuvl">
    <w:name w:val="t-98bezuvl"/>
    <w:basedOn w:val="Normal"/>
    <w:rsid w:val="00B42EA4"/>
    <w:pPr>
      <w:spacing w:before="100" w:after="100"/>
    </w:pPr>
    <w:rPr>
      <w:szCs w:val="20"/>
    </w:rPr>
  </w:style>
  <w:style w:type="paragraph" w:customStyle="1" w:styleId="StyleCommentTextCentered">
    <w:name w:val="Style Comment Text + Centered"/>
    <w:basedOn w:val="Tekstkomentara"/>
    <w:rsid w:val="00B42EA4"/>
    <w:pPr>
      <w:ind w:firstLine="0"/>
      <w:jc w:val="center"/>
    </w:pPr>
    <w:rPr>
      <w:rFonts w:cs="Times New Roman"/>
      <w:sz w:val="16"/>
      <w:lang w:eastAsia="en-US"/>
    </w:rPr>
  </w:style>
  <w:style w:type="paragraph" w:customStyle="1" w:styleId="noparagraphstyle">
    <w:name w:val="noparagraphstyle"/>
    <w:basedOn w:val="Normal"/>
    <w:rsid w:val="00B42EA4"/>
    <w:pPr>
      <w:spacing w:before="100" w:after="100"/>
    </w:pPr>
    <w:rPr>
      <w:szCs w:val="20"/>
    </w:rPr>
  </w:style>
  <w:style w:type="paragraph" w:customStyle="1" w:styleId="Uvlaka-crtice">
    <w:name w:val="Uvlaka - crtice"/>
    <w:basedOn w:val="Normal"/>
    <w:link w:val="Uvlaka-crticeChar"/>
    <w:rsid w:val="00B42EA4"/>
    <w:pPr>
      <w:tabs>
        <w:tab w:val="left" w:pos="709"/>
      </w:tabs>
      <w:ind w:left="709" w:hanging="284"/>
    </w:pPr>
    <w:rPr>
      <w:rFonts w:ascii="Dutch801 Rm BT" w:hAnsi="Dutch801 Rm BT"/>
      <w:noProof/>
      <w:color w:val="000000"/>
      <w:sz w:val="20"/>
      <w:szCs w:val="20"/>
      <w:lang w:val="pl-PL" w:eastAsia="en-US"/>
    </w:rPr>
  </w:style>
  <w:style w:type="character" w:customStyle="1" w:styleId="Uvlaka-crticeChar">
    <w:name w:val="Uvlaka - crtice Char"/>
    <w:link w:val="Uvlaka-crtice"/>
    <w:rsid w:val="00B42EA4"/>
    <w:rPr>
      <w:rFonts w:ascii="Dutch801 Rm BT" w:hAnsi="Dutch801 Rm BT"/>
      <w:noProof/>
      <w:color w:val="000000"/>
      <w:lang w:val="pl-PL" w:eastAsia="en-US"/>
    </w:rPr>
  </w:style>
  <w:style w:type="numbering" w:customStyle="1" w:styleId="NoList11">
    <w:name w:val="No List11"/>
    <w:next w:val="Bezpopisa"/>
    <w:uiPriority w:val="99"/>
    <w:semiHidden/>
    <w:unhideWhenUsed/>
    <w:rsid w:val="00B42EA4"/>
  </w:style>
  <w:style w:type="paragraph" w:customStyle="1" w:styleId="TableParagraph">
    <w:name w:val="Table Paragraph"/>
    <w:basedOn w:val="Normal"/>
    <w:uiPriority w:val="1"/>
    <w:qFormat/>
    <w:rsid w:val="00B42EA4"/>
    <w:pPr>
      <w:widowControl w:val="0"/>
    </w:pPr>
    <w:rPr>
      <w:rFonts w:ascii="Calibri" w:eastAsia="Calibri" w:hAnsi="Calibri"/>
      <w:szCs w:val="22"/>
      <w:lang w:val="en-US" w:eastAsia="en-US"/>
    </w:rPr>
  </w:style>
  <w:style w:type="character" w:customStyle="1" w:styleId="Normal2Char">
    <w:name w:val="Normal2 Char"/>
    <w:rsid w:val="00B42EA4"/>
    <w:rPr>
      <w:noProof w:val="0"/>
      <w:sz w:val="24"/>
      <w:lang w:val="en-GB" w:eastAsia="en-US"/>
    </w:rPr>
  </w:style>
  <w:style w:type="paragraph" w:customStyle="1" w:styleId="t-12-9-fett-s">
    <w:name w:val="t-12-9-fett-s"/>
    <w:basedOn w:val="Normal"/>
    <w:rsid w:val="00B42EA4"/>
    <w:pPr>
      <w:spacing w:before="100" w:beforeAutospacing="1" w:after="100" w:afterAutospacing="1"/>
      <w:jc w:val="center"/>
    </w:pPr>
    <w:rPr>
      <w:b/>
      <w:bCs/>
      <w:sz w:val="28"/>
      <w:szCs w:val="28"/>
    </w:rPr>
  </w:style>
  <w:style w:type="table" w:customStyle="1" w:styleId="TableGrid11">
    <w:name w:val="Table Grid11"/>
    <w:basedOn w:val="Obinatablica"/>
    <w:next w:val="Reetkatablice"/>
    <w:uiPriority w:val="59"/>
    <w:rsid w:val="00B42E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2">
    <w:name w:val="Heading #5 (2)_"/>
    <w:link w:val="Heading520"/>
    <w:rsid w:val="00403E84"/>
    <w:rPr>
      <w:rFonts w:ascii="Arial" w:eastAsia="Arial" w:hAnsi="Arial"/>
      <w:sz w:val="29"/>
      <w:szCs w:val="29"/>
      <w:shd w:val="clear" w:color="auto" w:fill="FFFFFF"/>
    </w:rPr>
  </w:style>
  <w:style w:type="paragraph" w:customStyle="1" w:styleId="Heading520">
    <w:name w:val="Heading #5 (2)"/>
    <w:basedOn w:val="Normal"/>
    <w:link w:val="Heading52"/>
    <w:rsid w:val="00403E84"/>
    <w:pPr>
      <w:shd w:val="clear" w:color="auto" w:fill="FFFFFF"/>
      <w:spacing w:after="300" w:line="0" w:lineRule="atLeast"/>
      <w:outlineLvl w:val="4"/>
    </w:pPr>
    <w:rPr>
      <w:rFonts w:ascii="Arial" w:eastAsia="Arial" w:hAnsi="Arial"/>
      <w:sz w:val="29"/>
      <w:szCs w:val="29"/>
    </w:rPr>
  </w:style>
  <w:style w:type="character" w:customStyle="1" w:styleId="BodyTextIndent3Char1">
    <w:name w:val="Body Text Indent 3 Char1"/>
    <w:aliases w:val="uvlaka 3 Char1"/>
    <w:semiHidden/>
    <w:rsid w:val="00377CFB"/>
    <w:rPr>
      <w:sz w:val="16"/>
      <w:szCs w:val="16"/>
    </w:rPr>
  </w:style>
  <w:style w:type="paragraph" w:styleId="Revizija">
    <w:name w:val="Revision"/>
    <w:uiPriority w:val="99"/>
    <w:semiHidden/>
    <w:rsid w:val="00377CFB"/>
    <w:rPr>
      <w:sz w:val="24"/>
      <w:szCs w:val="24"/>
    </w:rPr>
  </w:style>
  <w:style w:type="paragraph" w:customStyle="1" w:styleId="clanci">
    <w:name w:val="clanci"/>
    <w:basedOn w:val="Naslov5"/>
    <w:next w:val="Normal"/>
    <w:link w:val="clanciChar"/>
    <w:qFormat/>
    <w:rsid w:val="007369D3"/>
    <w:pPr>
      <w:spacing w:before="240" w:after="0"/>
      <w:jc w:val="center"/>
    </w:pPr>
    <w:rPr>
      <w:sz w:val="22"/>
    </w:rPr>
  </w:style>
  <w:style w:type="numbering" w:customStyle="1" w:styleId="NoList2">
    <w:name w:val="No List2"/>
    <w:next w:val="Bezpopisa"/>
    <w:uiPriority w:val="99"/>
    <w:semiHidden/>
    <w:rsid w:val="00D0275C"/>
  </w:style>
  <w:style w:type="table" w:customStyle="1" w:styleId="TableGrid2">
    <w:name w:val="Table Grid2"/>
    <w:basedOn w:val="Obinatablica"/>
    <w:next w:val="Reetkatablice"/>
    <w:uiPriority w:val="59"/>
    <w:rsid w:val="00D0275C"/>
    <w:pPr>
      <w:spacing w:line="28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D0275C"/>
    <w:pPr>
      <w:spacing w:before="100" w:beforeAutospacing="1" w:after="100" w:afterAutospacing="1"/>
    </w:pPr>
    <w:rPr>
      <w:rFonts w:ascii="Tahoma" w:eastAsia="Arial Unicode MS" w:hAnsi="Tahoma" w:cs="Tahoma"/>
      <w:b/>
      <w:bCs/>
      <w:color w:val="000000"/>
      <w:sz w:val="16"/>
      <w:szCs w:val="16"/>
    </w:rPr>
  </w:style>
  <w:style w:type="paragraph" w:customStyle="1" w:styleId="font6">
    <w:name w:val="font6"/>
    <w:basedOn w:val="Normal"/>
    <w:rsid w:val="00D0275C"/>
    <w:pPr>
      <w:spacing w:before="100" w:beforeAutospacing="1" w:after="100" w:afterAutospacing="1"/>
    </w:pPr>
    <w:rPr>
      <w:rFonts w:ascii="Tahoma" w:eastAsia="Arial Unicode MS" w:hAnsi="Tahoma" w:cs="Tahoma"/>
      <w:color w:val="000000"/>
      <w:sz w:val="16"/>
      <w:szCs w:val="16"/>
    </w:rPr>
  </w:style>
  <w:style w:type="paragraph" w:customStyle="1" w:styleId="font7">
    <w:name w:val="font7"/>
    <w:basedOn w:val="Normal"/>
    <w:rsid w:val="00D0275C"/>
    <w:pPr>
      <w:spacing w:before="100" w:beforeAutospacing="1" w:after="100" w:afterAutospacing="1"/>
    </w:pPr>
    <w:rPr>
      <w:rFonts w:ascii="Tahoma" w:eastAsia="Arial Unicode MS" w:hAnsi="Tahoma" w:cs="Tahoma"/>
      <w:color w:val="000000"/>
      <w:sz w:val="16"/>
      <w:szCs w:val="16"/>
      <w:u w:val="single"/>
    </w:rPr>
  </w:style>
  <w:style w:type="paragraph" w:customStyle="1" w:styleId="font8">
    <w:name w:val="font8"/>
    <w:basedOn w:val="Normal"/>
    <w:rsid w:val="00D0275C"/>
    <w:pPr>
      <w:spacing w:before="100" w:beforeAutospacing="1" w:after="100" w:afterAutospacing="1"/>
    </w:pPr>
    <w:rPr>
      <w:rFonts w:ascii="Tahoma" w:eastAsia="Arial Unicode MS" w:hAnsi="Tahoma" w:cs="Tahoma"/>
      <w:color w:val="000000"/>
      <w:sz w:val="16"/>
      <w:szCs w:val="16"/>
    </w:rPr>
  </w:style>
  <w:style w:type="paragraph" w:customStyle="1" w:styleId="font9">
    <w:name w:val="font9"/>
    <w:basedOn w:val="Normal"/>
    <w:rsid w:val="00D0275C"/>
    <w:pPr>
      <w:spacing w:before="100" w:beforeAutospacing="1" w:after="100" w:afterAutospacing="1"/>
    </w:pPr>
    <w:rPr>
      <w:rFonts w:ascii="Tahoma" w:eastAsia="Arial Unicode MS" w:hAnsi="Tahoma" w:cs="Tahoma"/>
      <w:color w:val="000000"/>
      <w:sz w:val="18"/>
      <w:szCs w:val="18"/>
    </w:rPr>
  </w:style>
  <w:style w:type="paragraph" w:customStyle="1" w:styleId="font10">
    <w:name w:val="font10"/>
    <w:basedOn w:val="Normal"/>
    <w:rsid w:val="00D0275C"/>
    <w:pPr>
      <w:spacing w:before="100" w:beforeAutospacing="1" w:after="100" w:afterAutospacing="1"/>
    </w:pPr>
    <w:rPr>
      <w:rFonts w:ascii="Tahoma" w:eastAsia="Arial Unicode MS" w:hAnsi="Tahoma" w:cs="Tahoma"/>
      <w:color w:val="000000"/>
    </w:rPr>
  </w:style>
  <w:style w:type="paragraph" w:customStyle="1" w:styleId="xl25">
    <w:name w:val="xl25"/>
    <w:basedOn w:val="Normal"/>
    <w:rsid w:val="00D0275C"/>
    <w:pPr>
      <w:pBdr>
        <w:top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26">
    <w:name w:val="xl26"/>
    <w:basedOn w:val="Normal"/>
    <w:rsid w:val="00D0275C"/>
    <w:pPr>
      <w:pBdr>
        <w:top w:val="single" w:sz="4" w:space="0" w:color="auto"/>
        <w:left w:val="single" w:sz="4" w:space="0" w:color="auto"/>
        <w:right w:val="single" w:sz="4" w:space="0" w:color="auto"/>
      </w:pBdr>
      <w:shd w:val="clear" w:color="auto" w:fill="FFE9ED"/>
      <w:spacing w:before="100" w:beforeAutospacing="1" w:after="100" w:afterAutospacing="1"/>
    </w:pPr>
    <w:rPr>
      <w:rFonts w:ascii="Arial" w:eastAsia="Arial Unicode MS" w:hAnsi="Arial"/>
    </w:rPr>
  </w:style>
  <w:style w:type="paragraph" w:customStyle="1" w:styleId="xl27">
    <w:name w:val="xl27"/>
    <w:basedOn w:val="Normal"/>
    <w:rsid w:val="00D0275C"/>
    <w:pPr>
      <w:pBdr>
        <w:top w:val="single" w:sz="4" w:space="0" w:color="auto"/>
        <w:left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29">
    <w:name w:val="xl29"/>
    <w:basedOn w:val="Normal"/>
    <w:rsid w:val="00D0275C"/>
    <w:pPr>
      <w:pBdr>
        <w:top w:val="single" w:sz="4" w:space="0" w:color="auto"/>
        <w:lef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0">
    <w:name w:val="xl30"/>
    <w:basedOn w:val="Normal"/>
    <w:rsid w:val="00D0275C"/>
    <w:pPr>
      <w:pBdr>
        <w:top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1">
    <w:name w:val="xl31"/>
    <w:basedOn w:val="Normal"/>
    <w:rsid w:val="00D0275C"/>
    <w:pPr>
      <w:pBdr>
        <w:top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2">
    <w:name w:val="xl32"/>
    <w:basedOn w:val="Normal"/>
    <w:rsid w:val="00D0275C"/>
    <w:pPr>
      <w:pBdr>
        <w:top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3">
    <w:name w:val="xl33"/>
    <w:basedOn w:val="Normal"/>
    <w:rsid w:val="00D0275C"/>
    <w:pPr>
      <w:pBdr>
        <w:left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4">
    <w:name w:val="xl34"/>
    <w:basedOn w:val="Normal"/>
    <w:rsid w:val="00D0275C"/>
    <w:pPr>
      <w:pBdr>
        <w:left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5">
    <w:name w:val="xl35"/>
    <w:basedOn w:val="Normal"/>
    <w:rsid w:val="00D0275C"/>
    <w:pPr>
      <w:pBdr>
        <w:left w:val="single" w:sz="4" w:space="0" w:color="auto"/>
        <w:bottom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6">
    <w:name w:val="xl36"/>
    <w:basedOn w:val="Normal"/>
    <w:rsid w:val="00D0275C"/>
    <w:pPr>
      <w:pBdr>
        <w:bottom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8">
    <w:name w:val="xl38"/>
    <w:basedOn w:val="Normal"/>
    <w:rsid w:val="00D0275C"/>
    <w:pPr>
      <w:pBdr>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9">
    <w:name w:val="xl39"/>
    <w:basedOn w:val="Normal"/>
    <w:rsid w:val="00D0275C"/>
    <w:pPr>
      <w:pBdr>
        <w:left w:val="single" w:sz="4" w:space="0" w:color="auto"/>
        <w:bottom w:val="single" w:sz="4" w:space="0" w:color="auto"/>
        <w:right w:val="single" w:sz="4" w:space="0" w:color="auto"/>
      </w:pBdr>
      <w:shd w:val="clear" w:color="auto" w:fill="FFE9ED"/>
      <w:spacing w:before="100" w:beforeAutospacing="1" w:after="100" w:afterAutospacing="1"/>
    </w:pPr>
    <w:rPr>
      <w:rFonts w:ascii="Arial" w:eastAsia="Arial Unicode MS" w:hAnsi="Arial"/>
    </w:rPr>
  </w:style>
  <w:style w:type="paragraph" w:customStyle="1" w:styleId="xl40">
    <w:name w:val="xl40"/>
    <w:basedOn w:val="Normal"/>
    <w:rsid w:val="00D0275C"/>
    <w:pPr>
      <w:pBdr>
        <w:left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1">
    <w:name w:val="xl41"/>
    <w:basedOn w:val="Normal"/>
    <w:rsid w:val="00D0275C"/>
    <w:pPr>
      <w:pBdr>
        <w:left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2">
    <w:name w:val="xl42"/>
    <w:basedOn w:val="Normal"/>
    <w:rsid w:val="00D0275C"/>
    <w:pPr>
      <w:pBdr>
        <w:left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3">
    <w:name w:val="xl43"/>
    <w:basedOn w:val="Normal"/>
    <w:rsid w:val="00D0275C"/>
    <w:pPr>
      <w:pBdr>
        <w:top w:val="single" w:sz="4" w:space="0" w:color="auto"/>
        <w:left w:val="single" w:sz="4" w:space="0" w:color="auto"/>
        <w:bottom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4">
    <w:name w:val="xl44"/>
    <w:basedOn w:val="Normal"/>
    <w:rsid w:val="00D0275C"/>
    <w:pPr>
      <w:pBdr>
        <w:top w:val="single" w:sz="4" w:space="0" w:color="auto"/>
        <w:left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5">
    <w:name w:val="xl45"/>
    <w:basedOn w:val="Normal"/>
    <w:rsid w:val="00D0275C"/>
    <w:pPr>
      <w:pBdr>
        <w:top w:val="single" w:sz="4" w:space="0" w:color="auto"/>
        <w:left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6">
    <w:name w:val="xl46"/>
    <w:basedOn w:val="Normal"/>
    <w:rsid w:val="00D0275C"/>
    <w:pPr>
      <w:pBdr>
        <w:top w:val="single" w:sz="4" w:space="0" w:color="auto"/>
        <w:left w:val="single" w:sz="4" w:space="0" w:color="auto"/>
        <w:bottom w:val="single" w:sz="4" w:space="0" w:color="auto"/>
      </w:pBdr>
      <w:shd w:val="clear" w:color="auto" w:fill="EEDDFF"/>
      <w:spacing w:before="100" w:beforeAutospacing="1" w:after="100" w:afterAutospacing="1"/>
      <w:jc w:val="center"/>
    </w:pPr>
    <w:rPr>
      <w:rFonts w:ascii="Arial" w:eastAsia="Arial Unicode MS" w:hAnsi="Arial"/>
      <w:b/>
      <w:bCs/>
    </w:rPr>
  </w:style>
  <w:style w:type="paragraph" w:customStyle="1" w:styleId="xl47">
    <w:name w:val="xl47"/>
    <w:basedOn w:val="Normal"/>
    <w:rsid w:val="00D0275C"/>
    <w:pPr>
      <w:pBdr>
        <w:top w:val="single" w:sz="4" w:space="0" w:color="auto"/>
        <w:bottom w:val="single" w:sz="4" w:space="0" w:color="auto"/>
      </w:pBdr>
      <w:shd w:val="clear" w:color="auto" w:fill="EEDDFF"/>
      <w:spacing w:before="100" w:beforeAutospacing="1" w:after="100" w:afterAutospacing="1"/>
      <w:jc w:val="center"/>
    </w:pPr>
    <w:rPr>
      <w:rFonts w:ascii="Arial" w:eastAsia="Arial Unicode MS" w:hAnsi="Arial"/>
    </w:rPr>
  </w:style>
  <w:style w:type="paragraph" w:customStyle="1" w:styleId="xl48">
    <w:name w:val="xl48"/>
    <w:basedOn w:val="Normal"/>
    <w:rsid w:val="00D0275C"/>
    <w:pPr>
      <w:pBdr>
        <w:top w:val="single" w:sz="4" w:space="0" w:color="auto"/>
        <w:bottom w:val="single" w:sz="4" w:space="0" w:color="auto"/>
      </w:pBdr>
      <w:shd w:val="clear" w:color="auto" w:fill="EEDDFF"/>
      <w:spacing w:before="100" w:beforeAutospacing="1" w:after="100" w:afterAutospacing="1"/>
      <w:jc w:val="center"/>
    </w:pPr>
    <w:rPr>
      <w:rFonts w:ascii="Arial" w:eastAsia="Arial Unicode MS" w:hAnsi="Arial"/>
    </w:rPr>
  </w:style>
  <w:style w:type="paragraph" w:customStyle="1" w:styleId="xl49">
    <w:name w:val="xl49"/>
    <w:basedOn w:val="Normal"/>
    <w:rsid w:val="00D0275C"/>
    <w:pPr>
      <w:pBdr>
        <w:top w:val="single" w:sz="4" w:space="0" w:color="auto"/>
        <w:bottom w:val="single" w:sz="4" w:space="0" w:color="auto"/>
        <w:right w:val="single" w:sz="4" w:space="0" w:color="auto"/>
      </w:pBdr>
      <w:shd w:val="clear" w:color="auto" w:fill="EEDDFF"/>
      <w:spacing w:before="100" w:beforeAutospacing="1" w:after="100" w:afterAutospacing="1"/>
      <w:jc w:val="center"/>
    </w:pPr>
    <w:rPr>
      <w:rFonts w:ascii="Arial" w:eastAsia="Arial Unicode MS" w:hAnsi="Arial"/>
    </w:rPr>
  </w:style>
  <w:style w:type="paragraph" w:customStyle="1" w:styleId="xl50">
    <w:name w:val="xl50"/>
    <w:basedOn w:val="Normal"/>
    <w:rsid w:val="00D0275C"/>
    <w:pPr>
      <w:pBdr>
        <w:top w:val="single" w:sz="4" w:space="0" w:color="auto"/>
        <w:left w:val="single" w:sz="4" w:space="0" w:color="auto"/>
        <w:bottom w:val="single" w:sz="4" w:space="0" w:color="auto"/>
        <w:right w:val="single" w:sz="4" w:space="0" w:color="auto"/>
      </w:pBdr>
      <w:shd w:val="clear" w:color="auto" w:fill="EEDDFF"/>
      <w:spacing w:before="100" w:beforeAutospacing="1" w:after="100" w:afterAutospacing="1"/>
    </w:pPr>
    <w:rPr>
      <w:rFonts w:ascii="Arial" w:eastAsia="Arial Unicode MS" w:hAnsi="Arial"/>
      <w:b/>
      <w:bCs/>
    </w:rPr>
  </w:style>
  <w:style w:type="paragraph" w:customStyle="1" w:styleId="xl51">
    <w:name w:val="xl51"/>
    <w:basedOn w:val="Normal"/>
    <w:rsid w:val="00D0275C"/>
    <w:pPr>
      <w:pBdr>
        <w:top w:val="single" w:sz="4" w:space="0" w:color="auto"/>
        <w:left w:val="single" w:sz="4" w:space="0" w:color="auto"/>
        <w:bottom w:val="single" w:sz="4" w:space="0" w:color="auto"/>
      </w:pBdr>
      <w:spacing w:before="100" w:beforeAutospacing="1" w:after="100" w:afterAutospacing="1"/>
      <w:textAlignment w:val="center"/>
    </w:pPr>
    <w:rPr>
      <w:rFonts w:ascii="Arial" w:eastAsia="Arial Unicode MS" w:hAnsi="Arial"/>
      <w:b/>
      <w:bCs/>
    </w:rPr>
  </w:style>
  <w:style w:type="paragraph" w:customStyle="1" w:styleId="xl52">
    <w:name w:val="xl52"/>
    <w:basedOn w:val="Normal"/>
    <w:rsid w:val="00D0275C"/>
    <w:pPr>
      <w:pBdr>
        <w:top w:val="single" w:sz="4" w:space="0" w:color="auto"/>
        <w:bottom w:val="single" w:sz="4" w:space="0" w:color="auto"/>
      </w:pBdr>
      <w:spacing w:before="100" w:beforeAutospacing="1" w:after="100" w:afterAutospacing="1"/>
      <w:jc w:val="center"/>
    </w:pPr>
    <w:rPr>
      <w:rFonts w:ascii="Arial" w:eastAsia="Arial Unicode MS" w:hAnsi="Arial"/>
      <w:b/>
      <w:bCs/>
    </w:rPr>
  </w:style>
  <w:style w:type="paragraph" w:customStyle="1" w:styleId="xl53">
    <w:name w:val="xl53"/>
    <w:basedOn w:val="Normal"/>
    <w:rsid w:val="00D0275C"/>
    <w:pPr>
      <w:pBdr>
        <w:top w:val="single" w:sz="4" w:space="0" w:color="auto"/>
        <w:bottom w:val="single" w:sz="4" w:space="0" w:color="auto"/>
      </w:pBdr>
      <w:spacing w:before="100" w:beforeAutospacing="1" w:after="100" w:afterAutospacing="1"/>
      <w:jc w:val="center"/>
    </w:pPr>
    <w:rPr>
      <w:rFonts w:ascii="Arial" w:eastAsia="Arial Unicode MS" w:hAnsi="Arial"/>
      <w:b/>
      <w:bCs/>
    </w:rPr>
  </w:style>
  <w:style w:type="paragraph" w:customStyle="1" w:styleId="xl54">
    <w:name w:val="xl54"/>
    <w:basedOn w:val="Normal"/>
    <w:rsid w:val="00D0275C"/>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rPr>
  </w:style>
  <w:style w:type="paragraph" w:customStyle="1" w:styleId="xl55">
    <w:name w:val="xl55"/>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b/>
      <w:bCs/>
    </w:rPr>
  </w:style>
  <w:style w:type="paragraph" w:customStyle="1" w:styleId="xl56">
    <w:name w:val="xl56"/>
    <w:basedOn w:val="Normal"/>
    <w:rsid w:val="00D0275C"/>
    <w:pPr>
      <w:pBdr>
        <w:top w:val="single" w:sz="4" w:space="0" w:color="auto"/>
        <w:left w:val="single" w:sz="4" w:space="0" w:color="auto"/>
        <w:bottom w:val="single" w:sz="4" w:space="0" w:color="auto"/>
      </w:pBdr>
      <w:spacing w:before="100" w:beforeAutospacing="1" w:after="100" w:afterAutospacing="1"/>
      <w:jc w:val="center"/>
    </w:pPr>
    <w:rPr>
      <w:rFonts w:ascii="Arial" w:eastAsia="Arial Unicode MS" w:hAnsi="Arial"/>
      <w:b/>
      <w:bCs/>
    </w:rPr>
  </w:style>
  <w:style w:type="paragraph" w:customStyle="1" w:styleId="xl57">
    <w:name w:val="xl57"/>
    <w:basedOn w:val="Normal"/>
    <w:rsid w:val="00D0275C"/>
    <w:pPr>
      <w:pBdr>
        <w:top w:val="single" w:sz="4" w:space="0" w:color="auto"/>
        <w:left w:val="single" w:sz="4" w:space="0" w:color="auto"/>
        <w:bottom w:val="single" w:sz="4" w:space="0" w:color="auto"/>
      </w:pBdr>
      <w:spacing w:before="100" w:beforeAutospacing="1" w:after="100" w:afterAutospacing="1"/>
      <w:jc w:val="center"/>
    </w:pPr>
    <w:rPr>
      <w:rFonts w:ascii="Arial" w:eastAsia="Arial Unicode MS" w:hAnsi="Arial"/>
    </w:rPr>
  </w:style>
  <w:style w:type="paragraph" w:customStyle="1" w:styleId="xl58">
    <w:name w:val="xl58"/>
    <w:basedOn w:val="Normal"/>
    <w:rsid w:val="00D0275C"/>
    <w:pPr>
      <w:pBdr>
        <w:top w:val="single" w:sz="4" w:space="0" w:color="auto"/>
        <w:bottom w:val="single" w:sz="4" w:space="0" w:color="auto"/>
      </w:pBdr>
      <w:spacing w:before="100" w:beforeAutospacing="1" w:after="100" w:afterAutospacing="1"/>
      <w:jc w:val="center"/>
    </w:pPr>
    <w:rPr>
      <w:rFonts w:ascii="Arial" w:eastAsia="Arial Unicode MS" w:hAnsi="Arial"/>
    </w:rPr>
  </w:style>
  <w:style w:type="paragraph" w:customStyle="1" w:styleId="xl59">
    <w:name w:val="xl59"/>
    <w:basedOn w:val="Normal"/>
    <w:rsid w:val="00D0275C"/>
    <w:pPr>
      <w:pBdr>
        <w:top w:val="single" w:sz="4" w:space="0" w:color="auto"/>
        <w:bottom w:val="single" w:sz="4" w:space="0" w:color="auto"/>
      </w:pBdr>
      <w:spacing w:before="100" w:beforeAutospacing="1" w:after="100" w:afterAutospacing="1"/>
      <w:jc w:val="center"/>
    </w:pPr>
    <w:rPr>
      <w:rFonts w:ascii="Arial" w:eastAsia="Arial Unicode MS" w:hAnsi="Arial"/>
    </w:rPr>
  </w:style>
  <w:style w:type="paragraph" w:customStyle="1" w:styleId="xl60">
    <w:name w:val="xl60"/>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rPr>
  </w:style>
  <w:style w:type="paragraph" w:customStyle="1" w:styleId="xl61">
    <w:name w:val="xl61"/>
    <w:basedOn w:val="Normal"/>
    <w:rsid w:val="00D0275C"/>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b/>
      <w:bCs/>
    </w:rPr>
  </w:style>
  <w:style w:type="paragraph" w:customStyle="1" w:styleId="xl62">
    <w:name w:val="xl62"/>
    <w:basedOn w:val="Normal"/>
    <w:rsid w:val="00D0275C"/>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rPr>
  </w:style>
  <w:style w:type="paragraph" w:customStyle="1" w:styleId="xl63">
    <w:name w:val="xl63"/>
    <w:basedOn w:val="Normal"/>
    <w:rsid w:val="00D0275C"/>
    <w:pPr>
      <w:pBdr>
        <w:top w:val="single" w:sz="4" w:space="0" w:color="auto"/>
        <w:bottom w:val="single" w:sz="4" w:space="0" w:color="auto"/>
      </w:pBdr>
      <w:spacing w:before="100" w:beforeAutospacing="1" w:after="100" w:afterAutospacing="1"/>
    </w:pPr>
    <w:rPr>
      <w:rFonts w:ascii="Arial" w:eastAsia="Arial Unicode MS" w:hAnsi="Arial"/>
      <w:b/>
      <w:bCs/>
    </w:rPr>
  </w:style>
  <w:style w:type="paragraph" w:customStyle="1" w:styleId="xl64">
    <w:name w:val="xl64"/>
    <w:basedOn w:val="Normal"/>
    <w:rsid w:val="00D0275C"/>
    <w:pPr>
      <w:pBdr>
        <w:top w:val="single" w:sz="4" w:space="0" w:color="auto"/>
        <w:left w:val="single" w:sz="4" w:space="0" w:color="auto"/>
        <w:bottom w:val="single" w:sz="4" w:space="0" w:color="auto"/>
      </w:pBdr>
      <w:shd w:val="clear" w:color="auto" w:fill="EEDDFF"/>
      <w:spacing w:before="100" w:beforeAutospacing="1" w:after="100" w:afterAutospacing="1"/>
      <w:jc w:val="center"/>
    </w:pPr>
    <w:rPr>
      <w:rFonts w:ascii="Arial" w:eastAsia="Arial Unicode MS" w:hAnsi="Arial"/>
    </w:rPr>
  </w:style>
  <w:style w:type="paragraph" w:customStyle="1" w:styleId="xl65">
    <w:name w:val="xl65"/>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rPr>
  </w:style>
  <w:style w:type="paragraph" w:customStyle="1" w:styleId="xl66">
    <w:name w:val="xl66"/>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rPr>
  </w:style>
  <w:style w:type="paragraph" w:customStyle="1" w:styleId="xl67">
    <w:name w:val="xl67"/>
    <w:basedOn w:val="Normal"/>
    <w:rsid w:val="00D0275C"/>
    <w:pPr>
      <w:pBdr>
        <w:top w:val="single" w:sz="4" w:space="0" w:color="auto"/>
        <w:bottom w:val="single" w:sz="4" w:space="0" w:color="auto"/>
      </w:pBdr>
      <w:shd w:val="clear" w:color="auto" w:fill="EEDDFF"/>
      <w:spacing w:before="100" w:beforeAutospacing="1" w:after="100" w:afterAutospacing="1"/>
      <w:jc w:val="center"/>
    </w:pPr>
    <w:rPr>
      <w:rFonts w:ascii="Arial" w:eastAsia="Arial Unicode MS" w:hAnsi="Arial"/>
      <w:b/>
      <w:bCs/>
    </w:rPr>
  </w:style>
  <w:style w:type="paragraph" w:customStyle="1" w:styleId="xl68">
    <w:name w:val="xl68"/>
    <w:basedOn w:val="Normal"/>
    <w:rsid w:val="00D0275C"/>
    <w:pPr>
      <w:pBdr>
        <w:top w:val="single" w:sz="4" w:space="0" w:color="auto"/>
        <w:bottom w:val="single" w:sz="4" w:space="0" w:color="auto"/>
      </w:pBdr>
      <w:shd w:val="clear" w:color="auto" w:fill="EEDDFF"/>
      <w:spacing w:before="100" w:beforeAutospacing="1" w:after="100" w:afterAutospacing="1"/>
      <w:jc w:val="center"/>
    </w:pPr>
    <w:rPr>
      <w:rFonts w:ascii="Arial" w:eastAsia="Arial Unicode MS" w:hAnsi="Arial"/>
      <w:b/>
      <w:bCs/>
    </w:rPr>
  </w:style>
  <w:style w:type="paragraph" w:customStyle="1" w:styleId="xl69">
    <w:name w:val="xl69"/>
    <w:basedOn w:val="Normal"/>
    <w:rsid w:val="00D0275C"/>
    <w:pPr>
      <w:pBdr>
        <w:top w:val="single" w:sz="4" w:space="0" w:color="auto"/>
        <w:bottom w:val="single" w:sz="4" w:space="0" w:color="auto"/>
        <w:right w:val="single" w:sz="4" w:space="0" w:color="auto"/>
      </w:pBdr>
      <w:shd w:val="clear" w:color="auto" w:fill="EEDDFF"/>
      <w:spacing w:before="100" w:beforeAutospacing="1" w:after="100" w:afterAutospacing="1"/>
      <w:jc w:val="center"/>
    </w:pPr>
    <w:rPr>
      <w:rFonts w:ascii="Arial" w:eastAsia="Arial Unicode MS" w:hAnsi="Arial"/>
      <w:b/>
      <w:bCs/>
    </w:rPr>
  </w:style>
  <w:style w:type="paragraph" w:customStyle="1" w:styleId="xl70">
    <w:name w:val="xl70"/>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b/>
      <w:bCs/>
    </w:rPr>
  </w:style>
  <w:style w:type="paragraph" w:customStyle="1" w:styleId="xl71">
    <w:name w:val="xl71"/>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b/>
      <w:bCs/>
    </w:rPr>
  </w:style>
  <w:style w:type="paragraph" w:customStyle="1" w:styleId="xl72">
    <w:name w:val="xl72"/>
    <w:basedOn w:val="Normal"/>
    <w:rsid w:val="00D0275C"/>
    <w:pPr>
      <w:pBdr>
        <w:top w:val="single" w:sz="4" w:space="0" w:color="auto"/>
        <w:left w:val="single" w:sz="4" w:space="0" w:color="auto"/>
        <w:bottom w:val="single" w:sz="4" w:space="0" w:color="auto"/>
      </w:pBdr>
      <w:shd w:val="clear" w:color="auto" w:fill="FFE9ED"/>
      <w:spacing w:before="100" w:beforeAutospacing="1" w:after="100" w:afterAutospacing="1"/>
      <w:jc w:val="center"/>
    </w:pPr>
    <w:rPr>
      <w:rFonts w:ascii="Arial" w:eastAsia="Arial Unicode MS" w:hAnsi="Arial"/>
      <w:b/>
      <w:bCs/>
    </w:rPr>
  </w:style>
  <w:style w:type="paragraph" w:customStyle="1" w:styleId="xl73">
    <w:name w:val="xl73"/>
    <w:basedOn w:val="Normal"/>
    <w:rsid w:val="00D0275C"/>
    <w:pPr>
      <w:pBdr>
        <w:top w:val="single" w:sz="4" w:space="0" w:color="auto"/>
        <w:bottom w:val="single" w:sz="4" w:space="0" w:color="auto"/>
      </w:pBdr>
      <w:shd w:val="clear" w:color="auto" w:fill="FFE9ED"/>
      <w:spacing w:before="100" w:beforeAutospacing="1" w:after="100" w:afterAutospacing="1"/>
      <w:jc w:val="center"/>
    </w:pPr>
    <w:rPr>
      <w:rFonts w:ascii="Arial" w:eastAsia="Arial Unicode MS" w:hAnsi="Arial"/>
      <w:b/>
      <w:bCs/>
    </w:rPr>
  </w:style>
  <w:style w:type="paragraph" w:customStyle="1" w:styleId="xl74">
    <w:name w:val="xl74"/>
    <w:basedOn w:val="Normal"/>
    <w:rsid w:val="00D0275C"/>
    <w:pPr>
      <w:pBdr>
        <w:top w:val="single" w:sz="4" w:space="0" w:color="auto"/>
        <w:bottom w:val="single" w:sz="4" w:space="0" w:color="auto"/>
      </w:pBdr>
      <w:shd w:val="clear" w:color="auto" w:fill="FFE9ED"/>
      <w:spacing w:before="100" w:beforeAutospacing="1" w:after="100" w:afterAutospacing="1"/>
      <w:jc w:val="center"/>
    </w:pPr>
    <w:rPr>
      <w:rFonts w:ascii="Arial" w:eastAsia="Arial Unicode MS" w:hAnsi="Arial"/>
      <w:b/>
      <w:bCs/>
    </w:rPr>
  </w:style>
  <w:style w:type="paragraph" w:customStyle="1" w:styleId="xl75">
    <w:name w:val="xl75"/>
    <w:basedOn w:val="Normal"/>
    <w:rsid w:val="00D0275C"/>
    <w:pPr>
      <w:pBdr>
        <w:top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b/>
      <w:bCs/>
    </w:rPr>
  </w:style>
  <w:style w:type="paragraph" w:customStyle="1" w:styleId="xl76">
    <w:name w:val="xl76"/>
    <w:basedOn w:val="Normal"/>
    <w:rsid w:val="00D0275C"/>
    <w:pPr>
      <w:pBdr>
        <w:top w:val="single" w:sz="4" w:space="0" w:color="auto"/>
        <w:left w:val="single" w:sz="4" w:space="0" w:color="auto"/>
        <w:bottom w:val="single" w:sz="4" w:space="0" w:color="auto"/>
        <w:right w:val="single" w:sz="4" w:space="0" w:color="auto"/>
      </w:pBdr>
      <w:shd w:val="clear" w:color="auto" w:fill="FFE9ED"/>
      <w:spacing w:before="100" w:beforeAutospacing="1" w:after="100" w:afterAutospacing="1"/>
    </w:pPr>
    <w:rPr>
      <w:rFonts w:ascii="Arial" w:eastAsia="Arial Unicode MS" w:hAnsi="Arial"/>
      <w:b/>
      <w:bCs/>
    </w:rPr>
  </w:style>
  <w:style w:type="paragraph" w:customStyle="1" w:styleId="xl77">
    <w:name w:val="xl77"/>
    <w:basedOn w:val="Normal"/>
    <w:rsid w:val="00D0275C"/>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b/>
      <w:bCs/>
    </w:rPr>
  </w:style>
  <w:style w:type="paragraph" w:customStyle="1" w:styleId="xl78">
    <w:name w:val="xl78"/>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rPr>
  </w:style>
  <w:style w:type="paragraph" w:customStyle="1" w:styleId="xl79">
    <w:name w:val="xl79"/>
    <w:basedOn w:val="Normal"/>
    <w:rsid w:val="00D0275C"/>
    <w:pPr>
      <w:pBdr>
        <w:top w:val="single" w:sz="4" w:space="0" w:color="auto"/>
        <w:left w:val="single" w:sz="4" w:space="0" w:color="auto"/>
        <w:bottom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80">
    <w:name w:val="xl80"/>
    <w:basedOn w:val="Normal"/>
    <w:rsid w:val="00D0275C"/>
    <w:pPr>
      <w:pBdr>
        <w:top w:val="single" w:sz="4" w:space="0" w:color="auto"/>
        <w:bottom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81">
    <w:name w:val="xl81"/>
    <w:basedOn w:val="Normal"/>
    <w:rsid w:val="00D0275C"/>
    <w:pPr>
      <w:pBdr>
        <w:top w:val="single" w:sz="4" w:space="0" w:color="auto"/>
        <w:bottom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82">
    <w:name w:val="xl82"/>
    <w:basedOn w:val="Normal"/>
    <w:rsid w:val="00D0275C"/>
    <w:pPr>
      <w:pBdr>
        <w:top w:val="single" w:sz="4" w:space="0" w:color="auto"/>
        <w:bottom w:val="single" w:sz="4" w:space="0" w:color="auto"/>
        <w:right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83">
    <w:name w:val="xl83"/>
    <w:basedOn w:val="Normal"/>
    <w:rsid w:val="00D0275C"/>
    <w:pPr>
      <w:pBdr>
        <w:top w:val="single" w:sz="4" w:space="0" w:color="auto"/>
        <w:left w:val="single" w:sz="4" w:space="0" w:color="auto"/>
        <w:bottom w:val="single" w:sz="4" w:space="0" w:color="auto"/>
        <w:right w:val="single" w:sz="4" w:space="0" w:color="auto"/>
      </w:pBdr>
      <w:shd w:val="clear" w:color="auto" w:fill="E5FFE5"/>
      <w:spacing w:before="100" w:beforeAutospacing="1" w:after="100" w:afterAutospacing="1"/>
    </w:pPr>
    <w:rPr>
      <w:rFonts w:ascii="Arial" w:eastAsia="Arial Unicode MS" w:hAnsi="Arial"/>
      <w:b/>
      <w:bCs/>
    </w:rPr>
  </w:style>
  <w:style w:type="paragraph" w:customStyle="1" w:styleId="xl84">
    <w:name w:val="xl84"/>
    <w:basedOn w:val="Normal"/>
    <w:rsid w:val="00D0275C"/>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w:eastAsia="Arial Unicode MS" w:hAnsi="Arial"/>
    </w:rPr>
  </w:style>
  <w:style w:type="paragraph" w:customStyle="1" w:styleId="xl85">
    <w:name w:val="xl85"/>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rPr>
  </w:style>
  <w:style w:type="paragraph" w:customStyle="1" w:styleId="xl86">
    <w:name w:val="xl86"/>
    <w:basedOn w:val="Normal"/>
    <w:rsid w:val="00D0275C"/>
    <w:pPr>
      <w:spacing w:before="100" w:beforeAutospacing="1" w:after="100" w:afterAutospacing="1"/>
    </w:pPr>
    <w:rPr>
      <w:rFonts w:ascii="Arial" w:eastAsia="Arial Unicode MS" w:hAnsi="Arial"/>
    </w:rPr>
  </w:style>
  <w:style w:type="paragraph" w:customStyle="1" w:styleId="xl87">
    <w:name w:val="xl87"/>
    <w:basedOn w:val="Normal"/>
    <w:rsid w:val="00D027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eastAsia="Arial Unicode MS" w:hAnsi="Arial"/>
    </w:rPr>
  </w:style>
  <w:style w:type="paragraph" w:customStyle="1" w:styleId="xl88">
    <w:name w:val="xl88"/>
    <w:basedOn w:val="Normal"/>
    <w:rsid w:val="00D0275C"/>
    <w:pPr>
      <w:pBdr>
        <w:top w:val="single" w:sz="4" w:space="0" w:color="auto"/>
        <w:left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89">
    <w:name w:val="xl89"/>
    <w:basedOn w:val="Normal"/>
    <w:rsid w:val="00D0275C"/>
    <w:pPr>
      <w:pBdr>
        <w:top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90">
    <w:name w:val="xl90"/>
    <w:basedOn w:val="Normal"/>
    <w:rsid w:val="00D0275C"/>
    <w:pPr>
      <w:pBdr>
        <w:top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91">
    <w:name w:val="xl91"/>
    <w:basedOn w:val="Normal"/>
    <w:rsid w:val="00D0275C"/>
    <w:pPr>
      <w:pBdr>
        <w:top w:val="single" w:sz="4" w:space="0" w:color="auto"/>
        <w:right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92">
    <w:name w:val="xl92"/>
    <w:basedOn w:val="Normal"/>
    <w:rsid w:val="00D0275C"/>
    <w:pPr>
      <w:pBdr>
        <w:top w:val="single" w:sz="4" w:space="0" w:color="auto"/>
        <w:left w:val="single" w:sz="4" w:space="0" w:color="auto"/>
        <w:right w:val="single" w:sz="4" w:space="0" w:color="auto"/>
      </w:pBdr>
      <w:shd w:val="clear" w:color="auto" w:fill="E5FFE5"/>
      <w:spacing w:before="100" w:beforeAutospacing="1" w:after="100" w:afterAutospacing="1"/>
    </w:pPr>
    <w:rPr>
      <w:rFonts w:ascii="Arial" w:eastAsia="Arial Unicode MS" w:hAnsi="Arial"/>
      <w:b/>
      <w:bCs/>
    </w:rPr>
  </w:style>
  <w:style w:type="paragraph" w:customStyle="1" w:styleId="xl93">
    <w:name w:val="xl93"/>
    <w:basedOn w:val="Normal"/>
    <w:rsid w:val="00D0275C"/>
    <w:pPr>
      <w:pBdr>
        <w:top w:val="single" w:sz="4" w:space="0" w:color="auto"/>
        <w:right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94">
    <w:name w:val="xl94"/>
    <w:basedOn w:val="Normal"/>
    <w:rsid w:val="00D0275C"/>
    <w:pPr>
      <w:pBdr>
        <w:top w:val="single" w:sz="4" w:space="0" w:color="auto"/>
        <w:left w:val="single" w:sz="4" w:space="0" w:color="auto"/>
        <w:right w:val="single" w:sz="4" w:space="0" w:color="auto"/>
      </w:pBdr>
      <w:shd w:val="clear" w:color="auto" w:fill="E5FFE5"/>
      <w:spacing w:before="100" w:beforeAutospacing="1" w:after="100" w:afterAutospacing="1"/>
    </w:pPr>
    <w:rPr>
      <w:rFonts w:ascii="Arial" w:eastAsia="Arial Unicode MS" w:hAnsi="Arial"/>
      <w:b/>
      <w:bCs/>
    </w:rPr>
  </w:style>
  <w:style w:type="paragraph" w:customStyle="1" w:styleId="Norma11l">
    <w:name w:val="Norma11  l"/>
    <w:basedOn w:val="Normal"/>
    <w:rsid w:val="00D0275C"/>
    <w:pPr>
      <w:spacing w:after="0"/>
    </w:pPr>
    <w:rPr>
      <w:rFonts w:ascii="CRO_Dutch" w:hAnsi="CRO_Dutch"/>
      <w:szCs w:val="20"/>
    </w:rPr>
  </w:style>
  <w:style w:type="paragraph" w:customStyle="1" w:styleId="Heading4alternative">
    <w:name w:val="Heading 4 alternative"/>
    <w:basedOn w:val="Naslov4"/>
    <w:rsid w:val="00D0275C"/>
    <w:pPr>
      <w:overflowPunct w:val="0"/>
      <w:autoSpaceDE w:val="0"/>
      <w:autoSpaceDN w:val="0"/>
      <w:adjustRightInd w:val="0"/>
      <w:spacing w:before="80" w:after="0" w:line="240" w:lineRule="atLeast"/>
      <w:jc w:val="both"/>
      <w:textAlignment w:val="baseline"/>
      <w:outlineLvl w:val="9"/>
    </w:pPr>
    <w:rPr>
      <w:rFonts w:ascii="Times New Roman" w:hAnsi="Times New Roman"/>
      <w:bCs w:val="0"/>
      <w:sz w:val="20"/>
      <w:szCs w:val="20"/>
      <w:lang w:val="en-GB"/>
    </w:rPr>
  </w:style>
  <w:style w:type="paragraph" w:customStyle="1" w:styleId="CM1">
    <w:name w:val="CM1"/>
    <w:basedOn w:val="Default"/>
    <w:next w:val="Default"/>
    <w:rsid w:val="00D0275C"/>
    <w:pPr>
      <w:widowControl w:val="0"/>
    </w:pPr>
    <w:rPr>
      <w:rFonts w:ascii="Arial" w:hAnsi="Arial"/>
      <w:color w:val="auto"/>
    </w:rPr>
  </w:style>
  <w:style w:type="paragraph" w:customStyle="1" w:styleId="CM13">
    <w:name w:val="CM13"/>
    <w:basedOn w:val="Default"/>
    <w:next w:val="Default"/>
    <w:rsid w:val="00D0275C"/>
    <w:pPr>
      <w:widowControl w:val="0"/>
      <w:spacing w:line="238" w:lineRule="atLeast"/>
    </w:pPr>
    <w:rPr>
      <w:rFonts w:ascii="Arial" w:hAnsi="Arial" w:cs="Arial"/>
      <w:color w:val="auto"/>
    </w:rPr>
  </w:style>
  <w:style w:type="paragraph" w:customStyle="1" w:styleId="CM11">
    <w:name w:val="CM11"/>
    <w:basedOn w:val="Default"/>
    <w:next w:val="Default"/>
    <w:rsid w:val="00D0275C"/>
    <w:pPr>
      <w:widowControl w:val="0"/>
      <w:spacing w:line="236" w:lineRule="atLeast"/>
    </w:pPr>
    <w:rPr>
      <w:rFonts w:ascii="Arial" w:hAnsi="Arial"/>
      <w:color w:val="auto"/>
    </w:rPr>
  </w:style>
  <w:style w:type="paragraph" w:customStyle="1" w:styleId="CM5">
    <w:name w:val="CM5"/>
    <w:basedOn w:val="Default"/>
    <w:next w:val="Default"/>
    <w:rsid w:val="00D0275C"/>
    <w:pPr>
      <w:widowControl w:val="0"/>
      <w:spacing w:line="253" w:lineRule="atLeast"/>
    </w:pPr>
    <w:rPr>
      <w:rFonts w:ascii="Arial" w:hAnsi="Arial" w:cs="Arial"/>
      <w:color w:val="auto"/>
    </w:rPr>
  </w:style>
  <w:style w:type="paragraph" w:customStyle="1" w:styleId="CM17">
    <w:name w:val="CM17"/>
    <w:basedOn w:val="Default"/>
    <w:next w:val="Default"/>
    <w:rsid w:val="00D0275C"/>
    <w:pPr>
      <w:widowControl w:val="0"/>
      <w:spacing w:line="253" w:lineRule="atLeast"/>
    </w:pPr>
    <w:rPr>
      <w:rFonts w:ascii="Arial" w:hAnsi="Arial" w:cs="Arial"/>
      <w:color w:val="auto"/>
    </w:rPr>
  </w:style>
  <w:style w:type="paragraph" w:customStyle="1" w:styleId="CM38">
    <w:name w:val="CM38"/>
    <w:basedOn w:val="Default"/>
    <w:next w:val="Default"/>
    <w:rsid w:val="00D0275C"/>
    <w:pPr>
      <w:widowControl w:val="0"/>
      <w:spacing w:line="256" w:lineRule="atLeast"/>
    </w:pPr>
    <w:rPr>
      <w:rFonts w:ascii="Arial" w:hAnsi="Arial" w:cs="Arial"/>
      <w:color w:val="auto"/>
    </w:rPr>
  </w:style>
  <w:style w:type="paragraph" w:customStyle="1" w:styleId="CharCharCharCharCharCharChar">
    <w:name w:val="Char Char Char Char Char Char Char"/>
    <w:basedOn w:val="Normal"/>
    <w:rsid w:val="00D0275C"/>
    <w:pPr>
      <w:spacing w:after="160" w:line="240" w:lineRule="exact"/>
      <w:jc w:val="left"/>
    </w:pPr>
    <w:rPr>
      <w:rFonts w:ascii="Verdana" w:hAnsi="Verdana"/>
      <w:sz w:val="20"/>
      <w:szCs w:val="20"/>
      <w:lang w:val="en-US" w:eastAsia="en-US"/>
    </w:rPr>
  </w:style>
  <w:style w:type="paragraph" w:customStyle="1" w:styleId="BodyText31">
    <w:name w:val="Body Text 31"/>
    <w:basedOn w:val="Normal"/>
    <w:rsid w:val="00D0275C"/>
    <w:pPr>
      <w:tabs>
        <w:tab w:val="left" w:pos="-993"/>
      </w:tabs>
      <w:overflowPunct w:val="0"/>
      <w:autoSpaceDE w:val="0"/>
      <w:autoSpaceDN w:val="0"/>
      <w:adjustRightInd w:val="0"/>
      <w:spacing w:after="0" w:line="240" w:lineRule="atLeast"/>
      <w:textAlignment w:val="baseline"/>
    </w:pPr>
    <w:rPr>
      <w:rFonts w:ascii="Arial" w:hAnsi="Arial"/>
      <w:color w:val="0000FF"/>
      <w:szCs w:val="20"/>
    </w:rPr>
  </w:style>
  <w:style w:type="paragraph" w:customStyle="1" w:styleId="CM3">
    <w:name w:val="CM3"/>
    <w:basedOn w:val="Default"/>
    <w:next w:val="Default"/>
    <w:rsid w:val="00D0275C"/>
    <w:pPr>
      <w:widowControl w:val="0"/>
    </w:pPr>
    <w:rPr>
      <w:rFonts w:ascii="Arial" w:hAnsi="Arial" w:cs="Arial"/>
      <w:color w:val="auto"/>
    </w:rPr>
  </w:style>
  <w:style w:type="paragraph" w:customStyle="1" w:styleId="CM58">
    <w:name w:val="CM58"/>
    <w:basedOn w:val="Default"/>
    <w:next w:val="Default"/>
    <w:rsid w:val="00D0275C"/>
    <w:pPr>
      <w:widowControl w:val="0"/>
      <w:spacing w:after="818"/>
    </w:pPr>
    <w:rPr>
      <w:rFonts w:ascii="Arial" w:hAnsi="Arial" w:cs="Arial"/>
      <w:color w:val="auto"/>
    </w:rPr>
  </w:style>
  <w:style w:type="paragraph" w:customStyle="1" w:styleId="CM2">
    <w:name w:val="CM2"/>
    <w:basedOn w:val="Default"/>
    <w:next w:val="Default"/>
    <w:rsid w:val="00D0275C"/>
    <w:pPr>
      <w:widowControl w:val="0"/>
    </w:pPr>
    <w:rPr>
      <w:rFonts w:ascii="Arial" w:hAnsi="Arial" w:cs="Arial"/>
      <w:color w:val="auto"/>
    </w:rPr>
  </w:style>
  <w:style w:type="paragraph" w:customStyle="1" w:styleId="CM4">
    <w:name w:val="CM4"/>
    <w:basedOn w:val="Default"/>
    <w:next w:val="Default"/>
    <w:rsid w:val="00D0275C"/>
    <w:pPr>
      <w:widowControl w:val="0"/>
      <w:spacing w:line="253" w:lineRule="atLeast"/>
    </w:pPr>
    <w:rPr>
      <w:rFonts w:ascii="Arial" w:hAnsi="Arial" w:cs="Arial"/>
      <w:color w:val="auto"/>
    </w:rPr>
  </w:style>
  <w:style w:type="paragraph" w:customStyle="1" w:styleId="CM6">
    <w:name w:val="CM6"/>
    <w:basedOn w:val="Default"/>
    <w:next w:val="Default"/>
    <w:rsid w:val="00D0275C"/>
    <w:pPr>
      <w:widowControl w:val="0"/>
      <w:spacing w:line="253" w:lineRule="atLeast"/>
    </w:pPr>
    <w:rPr>
      <w:rFonts w:ascii="Arial" w:hAnsi="Arial" w:cs="Arial"/>
      <w:color w:val="auto"/>
    </w:rPr>
  </w:style>
  <w:style w:type="paragraph" w:customStyle="1" w:styleId="CM7">
    <w:name w:val="CM7"/>
    <w:basedOn w:val="Default"/>
    <w:next w:val="Default"/>
    <w:rsid w:val="00D0275C"/>
    <w:pPr>
      <w:widowControl w:val="0"/>
      <w:spacing w:line="253" w:lineRule="atLeast"/>
    </w:pPr>
    <w:rPr>
      <w:rFonts w:ascii="Arial" w:hAnsi="Arial" w:cs="Arial"/>
      <w:color w:val="auto"/>
    </w:rPr>
  </w:style>
  <w:style w:type="paragraph" w:customStyle="1" w:styleId="CM9">
    <w:name w:val="CM9"/>
    <w:basedOn w:val="Default"/>
    <w:next w:val="Default"/>
    <w:rsid w:val="00D0275C"/>
    <w:pPr>
      <w:widowControl w:val="0"/>
    </w:pPr>
    <w:rPr>
      <w:rFonts w:ascii="Arial" w:hAnsi="Arial" w:cs="Arial"/>
      <w:color w:val="auto"/>
    </w:rPr>
  </w:style>
  <w:style w:type="paragraph" w:customStyle="1" w:styleId="CM10">
    <w:name w:val="CM10"/>
    <w:basedOn w:val="Default"/>
    <w:next w:val="Default"/>
    <w:rsid w:val="00D0275C"/>
    <w:pPr>
      <w:widowControl w:val="0"/>
      <w:spacing w:line="253" w:lineRule="atLeast"/>
    </w:pPr>
    <w:rPr>
      <w:rFonts w:ascii="Arial" w:hAnsi="Arial" w:cs="Arial"/>
      <w:color w:val="auto"/>
    </w:rPr>
  </w:style>
  <w:style w:type="paragraph" w:customStyle="1" w:styleId="CM57">
    <w:name w:val="CM57"/>
    <w:basedOn w:val="Default"/>
    <w:next w:val="Default"/>
    <w:rsid w:val="00D0275C"/>
    <w:pPr>
      <w:widowControl w:val="0"/>
      <w:spacing w:after="503"/>
    </w:pPr>
    <w:rPr>
      <w:rFonts w:ascii="Arial" w:hAnsi="Arial" w:cs="Arial"/>
      <w:color w:val="auto"/>
    </w:rPr>
  </w:style>
  <w:style w:type="paragraph" w:customStyle="1" w:styleId="CM14">
    <w:name w:val="CM14"/>
    <w:basedOn w:val="Default"/>
    <w:next w:val="Default"/>
    <w:rsid w:val="00D0275C"/>
    <w:pPr>
      <w:widowControl w:val="0"/>
    </w:pPr>
    <w:rPr>
      <w:rFonts w:ascii="Arial" w:hAnsi="Arial" w:cs="Arial"/>
      <w:color w:val="auto"/>
    </w:rPr>
  </w:style>
  <w:style w:type="paragraph" w:customStyle="1" w:styleId="CM16">
    <w:name w:val="CM16"/>
    <w:basedOn w:val="Default"/>
    <w:next w:val="Default"/>
    <w:rsid w:val="00D0275C"/>
    <w:pPr>
      <w:widowControl w:val="0"/>
      <w:spacing w:line="253" w:lineRule="atLeast"/>
    </w:pPr>
    <w:rPr>
      <w:rFonts w:ascii="Arial" w:hAnsi="Arial" w:cs="Arial"/>
      <w:color w:val="auto"/>
    </w:rPr>
  </w:style>
  <w:style w:type="paragraph" w:customStyle="1" w:styleId="CM19">
    <w:name w:val="CM19"/>
    <w:basedOn w:val="Default"/>
    <w:next w:val="Default"/>
    <w:rsid w:val="00D0275C"/>
    <w:pPr>
      <w:widowControl w:val="0"/>
      <w:spacing w:line="253" w:lineRule="atLeast"/>
    </w:pPr>
    <w:rPr>
      <w:rFonts w:ascii="Arial" w:hAnsi="Arial" w:cs="Arial"/>
      <w:color w:val="auto"/>
    </w:rPr>
  </w:style>
  <w:style w:type="paragraph" w:customStyle="1" w:styleId="CM21">
    <w:name w:val="CM21"/>
    <w:basedOn w:val="Default"/>
    <w:next w:val="Default"/>
    <w:rsid w:val="00D0275C"/>
    <w:pPr>
      <w:widowControl w:val="0"/>
      <w:spacing w:line="256" w:lineRule="atLeast"/>
    </w:pPr>
    <w:rPr>
      <w:rFonts w:ascii="Arial" w:hAnsi="Arial" w:cs="Arial"/>
      <w:color w:val="auto"/>
    </w:rPr>
  </w:style>
  <w:style w:type="paragraph" w:customStyle="1" w:styleId="CM22">
    <w:name w:val="CM22"/>
    <w:basedOn w:val="Default"/>
    <w:next w:val="Default"/>
    <w:rsid w:val="00D0275C"/>
    <w:pPr>
      <w:widowControl w:val="0"/>
      <w:spacing w:line="256" w:lineRule="atLeast"/>
    </w:pPr>
    <w:rPr>
      <w:rFonts w:ascii="Arial" w:hAnsi="Arial" w:cs="Arial"/>
      <w:color w:val="auto"/>
    </w:rPr>
  </w:style>
  <w:style w:type="paragraph" w:customStyle="1" w:styleId="CM23">
    <w:name w:val="CM23"/>
    <w:basedOn w:val="Default"/>
    <w:next w:val="Default"/>
    <w:rsid w:val="00D0275C"/>
    <w:pPr>
      <w:widowControl w:val="0"/>
      <w:spacing w:line="253" w:lineRule="atLeast"/>
    </w:pPr>
    <w:rPr>
      <w:rFonts w:ascii="Arial" w:hAnsi="Arial" w:cs="Arial"/>
      <w:color w:val="auto"/>
    </w:rPr>
  </w:style>
  <w:style w:type="paragraph" w:customStyle="1" w:styleId="CM24">
    <w:name w:val="CM24"/>
    <w:basedOn w:val="Default"/>
    <w:next w:val="Default"/>
    <w:rsid w:val="00D0275C"/>
    <w:pPr>
      <w:widowControl w:val="0"/>
      <w:spacing w:line="253" w:lineRule="atLeast"/>
    </w:pPr>
    <w:rPr>
      <w:rFonts w:ascii="Arial" w:hAnsi="Arial" w:cs="Arial"/>
      <w:color w:val="auto"/>
    </w:rPr>
  </w:style>
  <w:style w:type="paragraph" w:customStyle="1" w:styleId="CM25">
    <w:name w:val="CM25"/>
    <w:basedOn w:val="Default"/>
    <w:next w:val="Default"/>
    <w:rsid w:val="00D0275C"/>
    <w:pPr>
      <w:widowControl w:val="0"/>
      <w:spacing w:line="256" w:lineRule="atLeast"/>
    </w:pPr>
    <w:rPr>
      <w:rFonts w:ascii="Arial" w:hAnsi="Arial" w:cs="Arial"/>
      <w:color w:val="auto"/>
    </w:rPr>
  </w:style>
  <w:style w:type="paragraph" w:customStyle="1" w:styleId="CM27">
    <w:name w:val="CM27"/>
    <w:basedOn w:val="Default"/>
    <w:next w:val="Default"/>
    <w:rsid w:val="00D0275C"/>
    <w:pPr>
      <w:widowControl w:val="0"/>
      <w:spacing w:line="253" w:lineRule="atLeast"/>
    </w:pPr>
    <w:rPr>
      <w:rFonts w:ascii="Arial" w:hAnsi="Arial" w:cs="Arial"/>
      <w:color w:val="auto"/>
    </w:rPr>
  </w:style>
  <w:style w:type="paragraph" w:customStyle="1" w:styleId="CM28">
    <w:name w:val="CM28"/>
    <w:basedOn w:val="Default"/>
    <w:next w:val="Default"/>
    <w:rsid w:val="00D0275C"/>
    <w:pPr>
      <w:widowControl w:val="0"/>
      <w:spacing w:line="253" w:lineRule="atLeast"/>
    </w:pPr>
    <w:rPr>
      <w:rFonts w:ascii="Arial" w:hAnsi="Arial" w:cs="Arial"/>
      <w:color w:val="auto"/>
    </w:rPr>
  </w:style>
  <w:style w:type="paragraph" w:customStyle="1" w:styleId="CM29">
    <w:name w:val="CM29"/>
    <w:basedOn w:val="Default"/>
    <w:next w:val="Default"/>
    <w:rsid w:val="00D0275C"/>
    <w:pPr>
      <w:widowControl w:val="0"/>
      <w:spacing w:line="326" w:lineRule="atLeast"/>
    </w:pPr>
    <w:rPr>
      <w:rFonts w:ascii="Arial" w:hAnsi="Arial" w:cs="Arial"/>
      <w:color w:val="auto"/>
    </w:rPr>
  </w:style>
  <w:style w:type="paragraph" w:customStyle="1" w:styleId="CM34">
    <w:name w:val="CM34"/>
    <w:basedOn w:val="Default"/>
    <w:next w:val="Default"/>
    <w:rsid w:val="00D0275C"/>
    <w:pPr>
      <w:widowControl w:val="0"/>
    </w:pPr>
    <w:rPr>
      <w:rFonts w:ascii="Arial" w:hAnsi="Arial" w:cs="Arial"/>
      <w:color w:val="auto"/>
    </w:rPr>
  </w:style>
  <w:style w:type="paragraph" w:customStyle="1" w:styleId="CM35">
    <w:name w:val="CM35"/>
    <w:basedOn w:val="Default"/>
    <w:next w:val="Default"/>
    <w:rsid w:val="00D0275C"/>
    <w:pPr>
      <w:widowControl w:val="0"/>
    </w:pPr>
    <w:rPr>
      <w:rFonts w:ascii="Arial" w:hAnsi="Arial" w:cs="Arial"/>
      <w:color w:val="auto"/>
    </w:rPr>
  </w:style>
  <w:style w:type="paragraph" w:customStyle="1" w:styleId="CM39">
    <w:name w:val="CM39"/>
    <w:basedOn w:val="Default"/>
    <w:next w:val="Default"/>
    <w:rsid w:val="00D0275C"/>
    <w:pPr>
      <w:widowControl w:val="0"/>
      <w:spacing w:line="253" w:lineRule="atLeast"/>
    </w:pPr>
    <w:rPr>
      <w:rFonts w:ascii="Arial" w:hAnsi="Arial" w:cs="Arial"/>
      <w:color w:val="auto"/>
    </w:rPr>
  </w:style>
  <w:style w:type="paragraph" w:customStyle="1" w:styleId="CM31">
    <w:name w:val="CM31"/>
    <w:basedOn w:val="Default"/>
    <w:next w:val="Default"/>
    <w:rsid w:val="00D0275C"/>
    <w:pPr>
      <w:widowControl w:val="0"/>
      <w:spacing w:line="253" w:lineRule="atLeast"/>
    </w:pPr>
    <w:rPr>
      <w:rFonts w:ascii="Arial" w:hAnsi="Arial" w:cs="Arial"/>
      <w:color w:val="auto"/>
    </w:rPr>
  </w:style>
  <w:style w:type="paragraph" w:customStyle="1" w:styleId="CM42">
    <w:name w:val="CM42"/>
    <w:basedOn w:val="Default"/>
    <w:next w:val="Default"/>
    <w:rsid w:val="00D0275C"/>
    <w:pPr>
      <w:widowControl w:val="0"/>
      <w:spacing w:line="253" w:lineRule="atLeast"/>
    </w:pPr>
    <w:rPr>
      <w:rFonts w:ascii="Arial" w:hAnsi="Arial" w:cs="Arial"/>
      <w:color w:val="auto"/>
    </w:rPr>
  </w:style>
  <w:style w:type="paragraph" w:customStyle="1" w:styleId="CM30">
    <w:name w:val="CM30"/>
    <w:basedOn w:val="Default"/>
    <w:next w:val="Default"/>
    <w:rsid w:val="00D0275C"/>
    <w:pPr>
      <w:widowControl w:val="0"/>
      <w:spacing w:line="253" w:lineRule="atLeast"/>
    </w:pPr>
    <w:rPr>
      <w:rFonts w:ascii="Arial" w:hAnsi="Arial" w:cs="Arial"/>
      <w:color w:val="auto"/>
    </w:rPr>
  </w:style>
  <w:style w:type="paragraph" w:customStyle="1" w:styleId="CM43">
    <w:name w:val="CM43"/>
    <w:basedOn w:val="Default"/>
    <w:next w:val="Default"/>
    <w:rsid w:val="00D0275C"/>
    <w:pPr>
      <w:widowControl w:val="0"/>
      <w:spacing w:line="253" w:lineRule="atLeast"/>
    </w:pPr>
    <w:rPr>
      <w:rFonts w:ascii="Arial" w:hAnsi="Arial" w:cs="Arial"/>
      <w:color w:val="auto"/>
    </w:rPr>
  </w:style>
  <w:style w:type="paragraph" w:customStyle="1" w:styleId="CM40">
    <w:name w:val="CM40"/>
    <w:basedOn w:val="Default"/>
    <w:next w:val="Default"/>
    <w:rsid w:val="00D0275C"/>
    <w:pPr>
      <w:widowControl w:val="0"/>
      <w:spacing w:line="253" w:lineRule="atLeast"/>
    </w:pPr>
    <w:rPr>
      <w:rFonts w:ascii="Arial" w:hAnsi="Arial" w:cs="Arial"/>
      <w:color w:val="auto"/>
    </w:rPr>
  </w:style>
  <w:style w:type="paragraph" w:customStyle="1" w:styleId="CM44">
    <w:name w:val="CM44"/>
    <w:basedOn w:val="Default"/>
    <w:next w:val="Default"/>
    <w:rsid w:val="00D0275C"/>
    <w:pPr>
      <w:widowControl w:val="0"/>
      <w:spacing w:line="253" w:lineRule="atLeast"/>
    </w:pPr>
    <w:rPr>
      <w:rFonts w:ascii="Arial" w:hAnsi="Arial" w:cs="Arial"/>
      <w:color w:val="auto"/>
    </w:rPr>
  </w:style>
  <w:style w:type="paragraph" w:customStyle="1" w:styleId="CM8">
    <w:name w:val="CM8"/>
    <w:basedOn w:val="Default"/>
    <w:next w:val="Default"/>
    <w:rsid w:val="00D0275C"/>
    <w:pPr>
      <w:widowControl w:val="0"/>
      <w:spacing w:line="186" w:lineRule="atLeast"/>
    </w:pPr>
    <w:rPr>
      <w:rFonts w:ascii="Arial" w:hAnsi="Arial" w:cs="Arial"/>
      <w:color w:val="auto"/>
    </w:rPr>
  </w:style>
  <w:style w:type="paragraph" w:customStyle="1" w:styleId="CM61">
    <w:name w:val="CM61"/>
    <w:basedOn w:val="Default"/>
    <w:next w:val="Default"/>
    <w:rsid w:val="00D0275C"/>
    <w:pPr>
      <w:widowControl w:val="0"/>
      <w:spacing w:after="383"/>
    </w:pPr>
    <w:rPr>
      <w:rFonts w:ascii="Arial" w:hAnsi="Arial" w:cs="Arial"/>
      <w:color w:val="auto"/>
    </w:rPr>
  </w:style>
  <w:style w:type="paragraph" w:customStyle="1" w:styleId="CM45">
    <w:name w:val="CM45"/>
    <w:basedOn w:val="Default"/>
    <w:next w:val="Default"/>
    <w:rsid w:val="00D0275C"/>
    <w:pPr>
      <w:widowControl w:val="0"/>
      <w:spacing w:line="256" w:lineRule="atLeast"/>
    </w:pPr>
    <w:rPr>
      <w:rFonts w:ascii="Arial" w:hAnsi="Arial" w:cs="Arial"/>
      <w:color w:val="auto"/>
    </w:rPr>
  </w:style>
  <w:style w:type="paragraph" w:customStyle="1" w:styleId="CM46">
    <w:name w:val="CM46"/>
    <w:basedOn w:val="Default"/>
    <w:next w:val="Default"/>
    <w:rsid w:val="00D0275C"/>
    <w:pPr>
      <w:widowControl w:val="0"/>
      <w:spacing w:line="253" w:lineRule="atLeast"/>
    </w:pPr>
    <w:rPr>
      <w:rFonts w:ascii="Arial" w:hAnsi="Arial" w:cs="Arial"/>
      <w:color w:val="auto"/>
    </w:rPr>
  </w:style>
  <w:style w:type="paragraph" w:customStyle="1" w:styleId="CM47">
    <w:name w:val="CM47"/>
    <w:basedOn w:val="Default"/>
    <w:next w:val="Default"/>
    <w:rsid w:val="00D0275C"/>
    <w:pPr>
      <w:widowControl w:val="0"/>
      <w:spacing w:line="253" w:lineRule="atLeast"/>
    </w:pPr>
    <w:rPr>
      <w:rFonts w:ascii="Arial" w:hAnsi="Arial" w:cs="Arial"/>
      <w:color w:val="auto"/>
    </w:rPr>
  </w:style>
  <w:style w:type="paragraph" w:customStyle="1" w:styleId="CM48">
    <w:name w:val="CM48"/>
    <w:basedOn w:val="Default"/>
    <w:next w:val="Default"/>
    <w:rsid w:val="00D0275C"/>
    <w:pPr>
      <w:widowControl w:val="0"/>
      <w:spacing w:line="256" w:lineRule="atLeast"/>
    </w:pPr>
    <w:rPr>
      <w:rFonts w:ascii="Arial" w:hAnsi="Arial" w:cs="Arial"/>
      <w:color w:val="auto"/>
    </w:rPr>
  </w:style>
  <w:style w:type="paragraph" w:customStyle="1" w:styleId="CM49">
    <w:name w:val="CM49"/>
    <w:basedOn w:val="Default"/>
    <w:next w:val="Default"/>
    <w:rsid w:val="00D0275C"/>
    <w:pPr>
      <w:widowControl w:val="0"/>
      <w:spacing w:line="253" w:lineRule="atLeast"/>
    </w:pPr>
    <w:rPr>
      <w:rFonts w:ascii="Arial" w:hAnsi="Arial" w:cs="Arial"/>
      <w:color w:val="auto"/>
    </w:rPr>
  </w:style>
  <w:style w:type="paragraph" w:customStyle="1" w:styleId="CM68">
    <w:name w:val="CM68"/>
    <w:basedOn w:val="Default"/>
    <w:next w:val="Default"/>
    <w:rsid w:val="00D0275C"/>
    <w:pPr>
      <w:widowControl w:val="0"/>
      <w:spacing w:after="970"/>
    </w:pPr>
    <w:rPr>
      <w:rFonts w:ascii="Arial" w:hAnsi="Arial" w:cs="Arial"/>
      <w:color w:val="auto"/>
    </w:rPr>
  </w:style>
  <w:style w:type="paragraph" w:customStyle="1" w:styleId="CM71">
    <w:name w:val="CM71"/>
    <w:basedOn w:val="Default"/>
    <w:next w:val="Default"/>
    <w:rsid w:val="00D0275C"/>
    <w:pPr>
      <w:widowControl w:val="0"/>
      <w:spacing w:after="560"/>
    </w:pPr>
    <w:rPr>
      <w:rFonts w:ascii="Arial" w:hAnsi="Arial" w:cs="Arial"/>
      <w:color w:val="auto"/>
    </w:rPr>
  </w:style>
  <w:style w:type="paragraph" w:customStyle="1" w:styleId="CM36">
    <w:name w:val="CM36"/>
    <w:basedOn w:val="Default"/>
    <w:next w:val="Default"/>
    <w:rsid w:val="00D0275C"/>
    <w:pPr>
      <w:widowControl w:val="0"/>
      <w:spacing w:line="253" w:lineRule="atLeast"/>
    </w:pPr>
    <w:rPr>
      <w:rFonts w:ascii="Arial" w:hAnsi="Arial" w:cs="Arial"/>
      <w:color w:val="auto"/>
    </w:rPr>
  </w:style>
  <w:style w:type="paragraph" w:customStyle="1" w:styleId="CM50">
    <w:name w:val="CM50"/>
    <w:basedOn w:val="Default"/>
    <w:next w:val="Default"/>
    <w:rsid w:val="00D0275C"/>
    <w:pPr>
      <w:widowControl w:val="0"/>
      <w:spacing w:line="253" w:lineRule="atLeast"/>
    </w:pPr>
    <w:rPr>
      <w:rFonts w:ascii="Arial" w:hAnsi="Arial" w:cs="Arial"/>
      <w:color w:val="auto"/>
    </w:rPr>
  </w:style>
  <w:style w:type="paragraph" w:customStyle="1" w:styleId="CM51">
    <w:name w:val="CM51"/>
    <w:basedOn w:val="Default"/>
    <w:next w:val="Default"/>
    <w:rsid w:val="00D0275C"/>
    <w:pPr>
      <w:widowControl w:val="0"/>
      <w:spacing w:line="253" w:lineRule="atLeast"/>
    </w:pPr>
    <w:rPr>
      <w:rFonts w:ascii="Arial" w:hAnsi="Arial" w:cs="Arial"/>
      <w:color w:val="auto"/>
    </w:rPr>
  </w:style>
  <w:style w:type="paragraph" w:customStyle="1" w:styleId="CM53">
    <w:name w:val="CM53"/>
    <w:basedOn w:val="Default"/>
    <w:next w:val="Default"/>
    <w:rsid w:val="00D0275C"/>
    <w:pPr>
      <w:widowControl w:val="0"/>
      <w:spacing w:line="253" w:lineRule="atLeast"/>
    </w:pPr>
    <w:rPr>
      <w:rFonts w:ascii="Arial" w:hAnsi="Arial" w:cs="Arial"/>
      <w:color w:val="auto"/>
    </w:rPr>
  </w:style>
  <w:style w:type="paragraph" w:customStyle="1" w:styleId="CM54">
    <w:name w:val="CM54"/>
    <w:basedOn w:val="Default"/>
    <w:next w:val="Default"/>
    <w:rsid w:val="00D0275C"/>
    <w:pPr>
      <w:widowControl w:val="0"/>
    </w:pPr>
    <w:rPr>
      <w:rFonts w:ascii="Arial" w:hAnsi="Arial" w:cs="Arial"/>
      <w:color w:val="auto"/>
    </w:rPr>
  </w:style>
  <w:style w:type="paragraph" w:customStyle="1" w:styleId="CM56">
    <w:name w:val="CM56"/>
    <w:basedOn w:val="Default"/>
    <w:next w:val="Default"/>
    <w:rsid w:val="00D0275C"/>
    <w:pPr>
      <w:widowControl w:val="0"/>
      <w:spacing w:line="253" w:lineRule="atLeast"/>
    </w:pPr>
    <w:rPr>
      <w:rFonts w:ascii="Arial" w:hAnsi="Arial" w:cs="Arial"/>
      <w:color w:val="auto"/>
    </w:rPr>
  </w:style>
  <w:style w:type="paragraph" w:customStyle="1" w:styleId="CM70">
    <w:name w:val="CM70"/>
    <w:basedOn w:val="Default"/>
    <w:next w:val="Default"/>
    <w:rsid w:val="00D0275C"/>
    <w:pPr>
      <w:widowControl w:val="0"/>
      <w:spacing w:after="230"/>
    </w:pPr>
    <w:rPr>
      <w:rFonts w:ascii="Arial" w:hAnsi="Arial" w:cs="Arial"/>
      <w:color w:val="auto"/>
    </w:rPr>
  </w:style>
  <w:style w:type="paragraph" w:customStyle="1" w:styleId="CM79">
    <w:name w:val="CM79"/>
    <w:basedOn w:val="Default"/>
    <w:next w:val="Default"/>
    <w:rsid w:val="00D0275C"/>
    <w:pPr>
      <w:widowControl w:val="0"/>
      <w:spacing w:after="207"/>
    </w:pPr>
    <w:rPr>
      <w:rFonts w:ascii="Arial" w:hAnsi="Arial" w:cs="Arial"/>
      <w:color w:val="auto"/>
    </w:rPr>
  </w:style>
  <w:style w:type="paragraph" w:styleId="Sadraj1">
    <w:name w:val="toc 1"/>
    <w:basedOn w:val="Normal"/>
    <w:next w:val="Normal"/>
    <w:autoRedefine/>
    <w:uiPriority w:val="39"/>
    <w:rsid w:val="00244687"/>
    <w:pPr>
      <w:tabs>
        <w:tab w:val="left" w:pos="680"/>
        <w:tab w:val="right" w:leader="dot" w:pos="9062"/>
      </w:tabs>
      <w:spacing w:before="120" w:after="0"/>
      <w:ind w:left="709" w:hanging="709"/>
      <w:jc w:val="left"/>
    </w:pPr>
    <w:rPr>
      <w:rFonts w:cs="Calibri"/>
      <w:b/>
      <w:bCs/>
      <w:noProof/>
      <w:color w:val="008FB4"/>
      <w:szCs w:val="20"/>
    </w:rPr>
  </w:style>
  <w:style w:type="paragraph" w:styleId="Sadraj3">
    <w:name w:val="toc 3"/>
    <w:basedOn w:val="Normal"/>
    <w:next w:val="Normal"/>
    <w:autoRedefine/>
    <w:uiPriority w:val="39"/>
    <w:rsid w:val="00922884"/>
    <w:pPr>
      <w:tabs>
        <w:tab w:val="right" w:leader="dot" w:pos="9062"/>
      </w:tabs>
      <w:spacing w:after="0"/>
      <w:ind w:left="1276" w:hanging="596"/>
      <w:jc w:val="left"/>
    </w:pPr>
    <w:rPr>
      <w:rFonts w:cs="Calibri"/>
      <w:sz w:val="20"/>
      <w:szCs w:val="20"/>
    </w:rPr>
  </w:style>
  <w:style w:type="character" w:customStyle="1" w:styleId="CharChar18">
    <w:name w:val="Char Char18"/>
    <w:rsid w:val="00D0275C"/>
    <w:rPr>
      <w:rFonts w:ascii="HRHelvetica" w:eastAsia="Times New Roman" w:hAnsi="HRHelvetica" w:cs="Times New Roman"/>
      <w:sz w:val="24"/>
      <w:szCs w:val="20"/>
      <w:lang w:val="en-GB" w:eastAsia="hr-HR"/>
    </w:rPr>
  </w:style>
  <w:style w:type="character" w:customStyle="1" w:styleId="CharChar17">
    <w:name w:val="Char Char17"/>
    <w:rsid w:val="00D0275C"/>
    <w:rPr>
      <w:rFonts w:ascii="HRHelvetica" w:eastAsia="Times New Roman" w:hAnsi="HRHelvetica" w:cs="Times New Roman"/>
      <w:b/>
      <w:sz w:val="32"/>
      <w:szCs w:val="20"/>
      <w:lang w:val="en-GB"/>
    </w:rPr>
  </w:style>
  <w:style w:type="character" w:customStyle="1" w:styleId="CharChar16">
    <w:name w:val="Char Char16"/>
    <w:rsid w:val="00D0275C"/>
    <w:rPr>
      <w:rFonts w:ascii="Arial" w:eastAsia="Times New Roman" w:hAnsi="Arial" w:cs="Times New Roman"/>
      <w:b/>
      <w:sz w:val="24"/>
      <w:szCs w:val="20"/>
      <w:lang w:val="en-GB"/>
    </w:rPr>
  </w:style>
  <w:style w:type="character" w:customStyle="1" w:styleId="CharChar15">
    <w:name w:val="Char Char15"/>
    <w:rsid w:val="00D0275C"/>
    <w:rPr>
      <w:rFonts w:ascii="HRHelvetica" w:eastAsia="Times New Roman" w:hAnsi="HRHelvetica" w:cs="Times New Roman"/>
      <w:caps/>
      <w:sz w:val="24"/>
      <w:szCs w:val="20"/>
      <w:lang w:val="en-GB" w:eastAsia="hr-HR"/>
    </w:rPr>
  </w:style>
  <w:style w:type="character" w:customStyle="1" w:styleId="CharChar14">
    <w:name w:val="Char Char14"/>
    <w:rsid w:val="00D0275C"/>
    <w:rPr>
      <w:rFonts w:ascii="Arial" w:eastAsia="Times New Roman" w:hAnsi="Arial" w:cs="Times New Roman"/>
      <w:b/>
      <w:snapToGrid w:val="0"/>
      <w:sz w:val="20"/>
      <w:szCs w:val="20"/>
      <w:lang w:val="en-GB"/>
    </w:rPr>
  </w:style>
  <w:style w:type="character" w:customStyle="1" w:styleId="CharChar13">
    <w:name w:val="Char Char13"/>
    <w:rsid w:val="00D0275C"/>
    <w:rPr>
      <w:rFonts w:ascii="Arial" w:eastAsia="Times New Roman" w:hAnsi="Arial" w:cs="Times New Roman"/>
      <w:b/>
      <w:snapToGrid w:val="0"/>
      <w:sz w:val="24"/>
      <w:szCs w:val="20"/>
      <w:lang w:val="en-GB"/>
    </w:rPr>
  </w:style>
  <w:style w:type="character" w:customStyle="1" w:styleId="CharChar12">
    <w:name w:val="Char Char12"/>
    <w:rsid w:val="00D0275C"/>
    <w:rPr>
      <w:rFonts w:ascii="Arial" w:eastAsia="Times New Roman" w:hAnsi="Arial" w:cs="Times New Roman"/>
      <w:b/>
      <w:szCs w:val="20"/>
      <w:lang w:val="hr-HR"/>
    </w:rPr>
  </w:style>
  <w:style w:type="character" w:customStyle="1" w:styleId="CharChar11">
    <w:name w:val="Char Char11"/>
    <w:rsid w:val="00D0275C"/>
    <w:rPr>
      <w:rFonts w:ascii="HRHelvetica" w:eastAsia="Times New Roman" w:hAnsi="HRHelvetica" w:cs="Times New Roman"/>
      <w:b/>
      <w:sz w:val="36"/>
      <w:szCs w:val="20"/>
      <w:lang w:val="en-GB"/>
    </w:rPr>
  </w:style>
  <w:style w:type="character" w:customStyle="1" w:styleId="CharChar10">
    <w:name w:val="Char Char10"/>
    <w:rsid w:val="00D0275C"/>
    <w:rPr>
      <w:rFonts w:ascii="Arial" w:eastAsia="Times New Roman" w:hAnsi="Arial" w:cs="Arial"/>
      <w:lang w:val="en-GB"/>
    </w:rPr>
  </w:style>
  <w:style w:type="character" w:customStyle="1" w:styleId="CharChar9">
    <w:name w:val="Char Char9"/>
    <w:rsid w:val="00D0275C"/>
    <w:rPr>
      <w:rFonts w:ascii="Arial" w:eastAsia="Times New Roman" w:hAnsi="Arial" w:cs="Times New Roman"/>
      <w:szCs w:val="20"/>
    </w:rPr>
  </w:style>
  <w:style w:type="character" w:customStyle="1" w:styleId="CharChar7">
    <w:name w:val="Char Char7"/>
    <w:rsid w:val="00D0275C"/>
    <w:rPr>
      <w:rFonts w:ascii="Arial" w:eastAsia="Times New Roman" w:hAnsi="Arial" w:cs="Times New Roman"/>
      <w:sz w:val="24"/>
      <w:szCs w:val="20"/>
      <w:lang w:val="en-GB"/>
    </w:rPr>
  </w:style>
  <w:style w:type="character" w:customStyle="1" w:styleId="CharChar6">
    <w:name w:val="Char Char6"/>
    <w:rsid w:val="00D0275C"/>
    <w:rPr>
      <w:rFonts w:ascii="Arial" w:eastAsia="Times New Roman" w:hAnsi="Arial" w:cs="Times New Roman"/>
      <w:b/>
      <w:sz w:val="24"/>
      <w:szCs w:val="20"/>
      <w:lang w:val="en-GB"/>
    </w:rPr>
  </w:style>
  <w:style w:type="character" w:customStyle="1" w:styleId="CharChar5">
    <w:name w:val="Char Char5"/>
    <w:rsid w:val="00D0275C"/>
    <w:rPr>
      <w:rFonts w:ascii="Arial" w:eastAsia="Times New Roman" w:hAnsi="Arial" w:cs="Times New Roman"/>
      <w:sz w:val="24"/>
      <w:szCs w:val="20"/>
      <w:lang w:val="en-GB"/>
    </w:rPr>
  </w:style>
  <w:style w:type="character" w:customStyle="1" w:styleId="CharChar4">
    <w:name w:val="Char Char4"/>
    <w:rsid w:val="00D0275C"/>
    <w:rPr>
      <w:rFonts w:ascii="Times New Roman" w:eastAsia="Times New Roman" w:hAnsi="Times New Roman" w:cs="Times New Roman"/>
      <w:sz w:val="16"/>
      <w:szCs w:val="16"/>
      <w:lang w:val="en-GB"/>
    </w:rPr>
  </w:style>
  <w:style w:type="character" w:customStyle="1" w:styleId="uvlaka2CharChar">
    <w:name w:val="uvlaka 2 Char Char"/>
    <w:rsid w:val="00D0275C"/>
    <w:rPr>
      <w:rFonts w:ascii="Arial" w:eastAsia="Times New Roman" w:hAnsi="Arial" w:cs="Times New Roman"/>
      <w:b/>
      <w:szCs w:val="20"/>
      <w:lang w:val="en-GB"/>
    </w:rPr>
  </w:style>
  <w:style w:type="character" w:customStyle="1" w:styleId="uvlaka3CharChar">
    <w:name w:val="uvlaka 3 Char Char"/>
    <w:rsid w:val="00D0275C"/>
    <w:rPr>
      <w:rFonts w:ascii="Arial" w:eastAsia="Times New Roman" w:hAnsi="Arial" w:cs="Times New Roman"/>
      <w:szCs w:val="20"/>
      <w:lang w:val="en-GB"/>
    </w:rPr>
  </w:style>
  <w:style w:type="character" w:customStyle="1" w:styleId="CharChar3">
    <w:name w:val="Char Char3"/>
    <w:rsid w:val="00D0275C"/>
    <w:rPr>
      <w:rFonts w:ascii="Arial" w:eastAsia="Times New Roman" w:hAnsi="Arial" w:cs="Times New Roman"/>
      <w:sz w:val="24"/>
      <w:szCs w:val="20"/>
      <w:lang w:val="en-GB"/>
    </w:rPr>
  </w:style>
  <w:style w:type="character" w:customStyle="1" w:styleId="CharChar2">
    <w:name w:val="Char Char2"/>
    <w:rsid w:val="00D0275C"/>
    <w:rPr>
      <w:rFonts w:ascii="Courier New" w:eastAsia="Times New Roman" w:hAnsi="Courier New" w:cs="Times New Roman"/>
      <w:sz w:val="20"/>
      <w:szCs w:val="20"/>
      <w:lang w:eastAsia="hr-HR"/>
    </w:rPr>
  </w:style>
  <w:style w:type="character" w:customStyle="1" w:styleId="articlehead1">
    <w:name w:val="articlehead1"/>
    <w:rsid w:val="00D0275C"/>
    <w:rPr>
      <w:rFonts w:ascii="Arial" w:hAnsi="Arial" w:cs="Arial" w:hint="default"/>
      <w:b/>
      <w:bCs/>
      <w:strike w:val="0"/>
      <w:dstrike w:val="0"/>
      <w:color w:val="006699"/>
      <w:sz w:val="32"/>
      <w:szCs w:val="32"/>
      <w:u w:val="none"/>
      <w:effect w:val="none"/>
    </w:rPr>
  </w:style>
  <w:style w:type="paragraph" w:customStyle="1" w:styleId="BodyTextuvlaka2uvlaka3">
    <w:name w:val="Body Text.uvlaka 2.uvlaka 3"/>
    <w:basedOn w:val="Normal"/>
    <w:rsid w:val="00D0275C"/>
    <w:pPr>
      <w:spacing w:after="0"/>
      <w:jc w:val="left"/>
    </w:pPr>
    <w:rPr>
      <w:rFonts w:ascii="Times New Roman" w:hAnsi="Times New Roman"/>
      <w:b/>
      <w:szCs w:val="20"/>
      <w:lang w:eastAsia="en-US"/>
    </w:rPr>
  </w:style>
  <w:style w:type="character" w:customStyle="1" w:styleId="bold">
    <w:name w:val="bold"/>
    <w:rsid w:val="00D0275C"/>
  </w:style>
  <w:style w:type="paragraph" w:styleId="Sadraj4">
    <w:name w:val="toc 4"/>
    <w:basedOn w:val="Normal"/>
    <w:next w:val="Normal"/>
    <w:autoRedefine/>
    <w:rsid w:val="00054D41"/>
    <w:pPr>
      <w:spacing w:after="0"/>
      <w:ind w:left="660"/>
      <w:jc w:val="left"/>
    </w:pPr>
    <w:rPr>
      <w:rFonts w:ascii="Calibri" w:hAnsi="Calibri" w:cs="Calibri"/>
      <w:sz w:val="20"/>
      <w:szCs w:val="20"/>
    </w:rPr>
  </w:style>
  <w:style w:type="paragraph" w:styleId="Sadraj5">
    <w:name w:val="toc 5"/>
    <w:basedOn w:val="Normal"/>
    <w:next w:val="Normal"/>
    <w:autoRedefine/>
    <w:rsid w:val="00054D41"/>
    <w:pPr>
      <w:spacing w:after="0"/>
      <w:ind w:left="880"/>
      <w:jc w:val="left"/>
    </w:pPr>
    <w:rPr>
      <w:rFonts w:ascii="Calibri" w:hAnsi="Calibri" w:cs="Calibri"/>
      <w:sz w:val="20"/>
      <w:szCs w:val="20"/>
    </w:rPr>
  </w:style>
  <w:style w:type="paragraph" w:styleId="Sadraj6">
    <w:name w:val="toc 6"/>
    <w:basedOn w:val="Normal"/>
    <w:next w:val="Normal"/>
    <w:autoRedefine/>
    <w:rsid w:val="00054D41"/>
    <w:pPr>
      <w:spacing w:after="0"/>
      <w:ind w:left="1100"/>
      <w:jc w:val="left"/>
    </w:pPr>
    <w:rPr>
      <w:rFonts w:ascii="Calibri" w:hAnsi="Calibri" w:cs="Calibri"/>
      <w:sz w:val="20"/>
      <w:szCs w:val="20"/>
    </w:rPr>
  </w:style>
  <w:style w:type="paragraph" w:styleId="Sadraj7">
    <w:name w:val="toc 7"/>
    <w:basedOn w:val="Normal"/>
    <w:next w:val="Normal"/>
    <w:autoRedefine/>
    <w:rsid w:val="00054D41"/>
    <w:pPr>
      <w:spacing w:after="0"/>
      <w:ind w:left="1320"/>
      <w:jc w:val="left"/>
    </w:pPr>
    <w:rPr>
      <w:rFonts w:ascii="Calibri" w:hAnsi="Calibri" w:cs="Calibri"/>
      <w:sz w:val="20"/>
      <w:szCs w:val="20"/>
    </w:rPr>
  </w:style>
  <w:style w:type="paragraph" w:styleId="Sadraj8">
    <w:name w:val="toc 8"/>
    <w:basedOn w:val="Normal"/>
    <w:next w:val="Normal"/>
    <w:autoRedefine/>
    <w:rsid w:val="00054D41"/>
    <w:pPr>
      <w:spacing w:after="0"/>
      <w:ind w:left="1540"/>
      <w:jc w:val="left"/>
    </w:pPr>
    <w:rPr>
      <w:rFonts w:ascii="Calibri" w:hAnsi="Calibri" w:cs="Calibri"/>
      <w:sz w:val="20"/>
      <w:szCs w:val="20"/>
    </w:rPr>
  </w:style>
  <w:style w:type="paragraph" w:styleId="Sadraj9">
    <w:name w:val="toc 9"/>
    <w:basedOn w:val="Normal"/>
    <w:next w:val="Normal"/>
    <w:autoRedefine/>
    <w:rsid w:val="00054D41"/>
    <w:pPr>
      <w:spacing w:after="0"/>
      <w:ind w:left="1760"/>
      <w:jc w:val="left"/>
    </w:pPr>
    <w:rPr>
      <w:rFonts w:ascii="Calibri" w:hAnsi="Calibri" w:cs="Calibri"/>
      <w:sz w:val="20"/>
      <w:szCs w:val="20"/>
    </w:rPr>
  </w:style>
  <w:style w:type="character" w:customStyle="1" w:styleId="UnresolvedMention1">
    <w:name w:val="Unresolved Mention1"/>
    <w:basedOn w:val="Zadanifontodlomka"/>
    <w:uiPriority w:val="99"/>
    <w:semiHidden/>
    <w:unhideWhenUsed/>
    <w:rsid w:val="00AA6BBD"/>
    <w:rPr>
      <w:color w:val="605E5C"/>
      <w:shd w:val="clear" w:color="auto" w:fill="E1DFDD"/>
    </w:rPr>
  </w:style>
  <w:style w:type="paragraph" w:styleId="Tijeloteksta-prvauvlaka2">
    <w:name w:val="Body Text First Indent 2"/>
    <w:aliases w:val=" prva uvlaka 2"/>
    <w:basedOn w:val="Uvuenotijeloteksta"/>
    <w:link w:val="Tijeloteksta-prvauvlaka2Char"/>
    <w:rsid w:val="00947BB5"/>
    <w:pPr>
      <w:ind w:left="360" w:firstLine="360"/>
    </w:pPr>
  </w:style>
  <w:style w:type="character" w:customStyle="1" w:styleId="Tijeloteksta-prvauvlaka2Char">
    <w:name w:val="Tijelo teksta - prva uvlaka 2 Char"/>
    <w:aliases w:val=" prva uvlaka 2 Char"/>
    <w:basedOn w:val="UvuenotijelotekstaChar"/>
    <w:link w:val="Tijeloteksta-prvauvlaka2"/>
    <w:rsid w:val="00947BB5"/>
    <w:rPr>
      <w:rFonts w:ascii="Arial Narrow" w:hAnsi="Arial Narrow"/>
      <w:sz w:val="24"/>
      <w:szCs w:val="24"/>
    </w:rPr>
  </w:style>
  <w:style w:type="numbering" w:customStyle="1" w:styleId="NoList3">
    <w:name w:val="No List3"/>
    <w:next w:val="Bezpopisa"/>
    <w:semiHidden/>
    <w:unhideWhenUsed/>
    <w:rsid w:val="00947BB5"/>
  </w:style>
  <w:style w:type="character" w:styleId="Brojretka">
    <w:name w:val="line number"/>
    <w:basedOn w:val="Zadanifontodlomka"/>
    <w:rsid w:val="00947BB5"/>
  </w:style>
  <w:style w:type="paragraph" w:customStyle="1" w:styleId="xl22">
    <w:name w:val="xl22"/>
    <w:basedOn w:val="Normal"/>
    <w:rsid w:val="00947BB5"/>
    <w:pPr>
      <w:pBdr>
        <w:right w:val="single" w:sz="8" w:space="0" w:color="auto"/>
      </w:pBdr>
      <w:spacing w:before="100" w:beforeAutospacing="1" w:after="100" w:afterAutospacing="1" w:line="240" w:lineRule="auto"/>
      <w:ind w:firstLine="284"/>
      <w:jc w:val="left"/>
    </w:pPr>
    <w:rPr>
      <w:rFonts w:ascii="Times New Roman" w:hAnsi="Times New Roman" w:cs="Arial"/>
      <w:lang w:val="en-GB" w:eastAsia="en-US"/>
    </w:rPr>
  </w:style>
  <w:style w:type="paragraph" w:customStyle="1" w:styleId="xl23">
    <w:name w:val="xl23"/>
    <w:basedOn w:val="Normal"/>
    <w:rsid w:val="00947BB5"/>
    <w:pPr>
      <w:pBdr>
        <w:bottom w:val="single" w:sz="4" w:space="0" w:color="auto"/>
        <w:right w:val="single" w:sz="8" w:space="0" w:color="auto"/>
      </w:pBdr>
      <w:spacing w:before="100" w:beforeAutospacing="1" w:after="100" w:afterAutospacing="1" w:line="240" w:lineRule="auto"/>
      <w:ind w:firstLine="284"/>
      <w:jc w:val="center"/>
    </w:pPr>
    <w:rPr>
      <w:rFonts w:ascii="Times New Roman" w:hAnsi="Times New Roman" w:cs="Arial"/>
      <w:lang w:val="en-GB" w:eastAsia="en-US"/>
    </w:rPr>
  </w:style>
  <w:style w:type="paragraph" w:styleId="Adresaomotnice">
    <w:name w:val="envelope address"/>
    <w:basedOn w:val="Normal"/>
    <w:rsid w:val="00947BB5"/>
    <w:pPr>
      <w:framePr w:w="7920" w:h="1980" w:hRule="exact" w:hSpace="180" w:wrap="auto" w:hAnchor="page" w:xAlign="center" w:yAlign="bottom"/>
      <w:spacing w:after="0" w:line="240" w:lineRule="auto"/>
      <w:ind w:left="2880" w:firstLine="284"/>
    </w:pPr>
    <w:rPr>
      <w:rFonts w:ascii="Times New Roman" w:hAnsi="Times New Roman" w:cs="Arial"/>
    </w:rPr>
  </w:style>
  <w:style w:type="paragraph" w:styleId="Brojevi2">
    <w:name w:val="List Number 2"/>
    <w:basedOn w:val="Normal"/>
    <w:rsid w:val="00947BB5"/>
    <w:pPr>
      <w:tabs>
        <w:tab w:val="num" w:pos="360"/>
      </w:tabs>
      <w:spacing w:after="0" w:line="240" w:lineRule="auto"/>
      <w:ind w:left="360" w:hanging="360"/>
    </w:pPr>
    <w:rPr>
      <w:rFonts w:ascii="Times New Roman" w:hAnsi="Times New Roman" w:cs="Arial"/>
      <w:sz w:val="20"/>
      <w:szCs w:val="20"/>
    </w:rPr>
  </w:style>
  <w:style w:type="paragraph" w:styleId="Brojevi3">
    <w:name w:val="List Number 3"/>
    <w:basedOn w:val="Normal"/>
    <w:rsid w:val="00947BB5"/>
    <w:pPr>
      <w:tabs>
        <w:tab w:val="num" w:pos="360"/>
      </w:tabs>
      <w:spacing w:after="0" w:line="240" w:lineRule="auto"/>
      <w:ind w:left="360" w:hanging="360"/>
    </w:pPr>
    <w:rPr>
      <w:rFonts w:ascii="Times New Roman" w:hAnsi="Times New Roman" w:cs="Arial"/>
      <w:sz w:val="20"/>
      <w:szCs w:val="20"/>
    </w:rPr>
  </w:style>
  <w:style w:type="paragraph" w:styleId="Brojevi4">
    <w:name w:val="List Number 4"/>
    <w:basedOn w:val="Normal"/>
    <w:rsid w:val="00947BB5"/>
    <w:pPr>
      <w:tabs>
        <w:tab w:val="num" w:pos="720"/>
      </w:tabs>
      <w:spacing w:after="0" w:line="240" w:lineRule="auto"/>
      <w:ind w:left="720" w:hanging="360"/>
    </w:pPr>
    <w:rPr>
      <w:rFonts w:ascii="Times New Roman" w:hAnsi="Times New Roman" w:cs="Arial"/>
      <w:sz w:val="20"/>
      <w:szCs w:val="20"/>
    </w:rPr>
  </w:style>
  <w:style w:type="paragraph" w:styleId="Brojevi5">
    <w:name w:val="List Number 5"/>
    <w:basedOn w:val="Normal"/>
    <w:rsid w:val="00947BB5"/>
    <w:pPr>
      <w:spacing w:after="0" w:line="240" w:lineRule="auto"/>
      <w:ind w:left="720" w:hanging="360"/>
    </w:pPr>
    <w:rPr>
      <w:rFonts w:ascii="Times New Roman" w:hAnsi="Times New Roman" w:cs="Arial"/>
      <w:sz w:val="20"/>
      <w:szCs w:val="20"/>
    </w:rPr>
  </w:style>
  <w:style w:type="paragraph" w:styleId="Grafikeoznake2">
    <w:name w:val="List Bullet 2"/>
    <w:basedOn w:val="Normal"/>
    <w:autoRedefine/>
    <w:rsid w:val="00947BB5"/>
    <w:pPr>
      <w:numPr>
        <w:numId w:val="5"/>
      </w:numPr>
      <w:spacing w:after="0" w:line="240" w:lineRule="auto"/>
    </w:pPr>
    <w:rPr>
      <w:rFonts w:ascii="Times New Roman" w:hAnsi="Times New Roman" w:cs="Arial"/>
      <w:sz w:val="20"/>
      <w:szCs w:val="20"/>
    </w:rPr>
  </w:style>
  <w:style w:type="paragraph" w:styleId="Grafikeoznake3">
    <w:name w:val="List Bullet 3"/>
    <w:basedOn w:val="Normal"/>
    <w:autoRedefine/>
    <w:rsid w:val="00947BB5"/>
    <w:pPr>
      <w:numPr>
        <w:numId w:val="6"/>
      </w:numPr>
      <w:spacing w:after="0" w:line="240" w:lineRule="auto"/>
    </w:pPr>
    <w:rPr>
      <w:rFonts w:ascii="Times New Roman" w:hAnsi="Times New Roman" w:cs="Arial"/>
      <w:sz w:val="20"/>
      <w:szCs w:val="20"/>
    </w:rPr>
  </w:style>
  <w:style w:type="paragraph" w:styleId="Grafikeoznake4">
    <w:name w:val="List Bullet 4"/>
    <w:basedOn w:val="Normal"/>
    <w:autoRedefine/>
    <w:rsid w:val="00947BB5"/>
    <w:pPr>
      <w:numPr>
        <w:numId w:val="7"/>
      </w:numPr>
      <w:spacing w:after="0" w:line="240" w:lineRule="auto"/>
    </w:pPr>
    <w:rPr>
      <w:rFonts w:ascii="Times New Roman" w:hAnsi="Times New Roman" w:cs="Arial"/>
      <w:sz w:val="20"/>
      <w:szCs w:val="20"/>
    </w:rPr>
  </w:style>
  <w:style w:type="paragraph" w:styleId="Grafikeoznake5">
    <w:name w:val="List Bullet 5"/>
    <w:basedOn w:val="Normal"/>
    <w:autoRedefine/>
    <w:rsid w:val="00947BB5"/>
    <w:pPr>
      <w:numPr>
        <w:numId w:val="8"/>
      </w:numPr>
      <w:spacing w:after="0" w:line="240" w:lineRule="auto"/>
    </w:pPr>
    <w:rPr>
      <w:rFonts w:ascii="Times New Roman" w:hAnsi="Times New Roman" w:cs="Arial"/>
      <w:sz w:val="20"/>
      <w:szCs w:val="20"/>
    </w:rPr>
  </w:style>
  <w:style w:type="paragraph" w:styleId="HTML-adresa">
    <w:name w:val="HTML Address"/>
    <w:basedOn w:val="Normal"/>
    <w:link w:val="HTML-adresaChar"/>
    <w:rsid w:val="00947BB5"/>
    <w:pPr>
      <w:numPr>
        <w:numId w:val="9"/>
      </w:numPr>
      <w:tabs>
        <w:tab w:val="clear" w:pos="360"/>
      </w:tabs>
      <w:spacing w:after="0" w:line="240" w:lineRule="auto"/>
      <w:ind w:left="0" w:firstLine="284"/>
    </w:pPr>
    <w:rPr>
      <w:rFonts w:ascii="Times New Roman" w:hAnsi="Times New Roman" w:cs="Arial"/>
      <w:i/>
      <w:iCs/>
      <w:sz w:val="20"/>
      <w:szCs w:val="20"/>
    </w:rPr>
  </w:style>
  <w:style w:type="character" w:customStyle="1" w:styleId="HTML-adresaChar">
    <w:name w:val="HTML-adresa Char"/>
    <w:basedOn w:val="Zadanifontodlomka"/>
    <w:link w:val="HTML-adresa"/>
    <w:rsid w:val="00947BB5"/>
    <w:rPr>
      <w:rFonts w:cs="Arial"/>
      <w:i/>
      <w:iCs/>
    </w:rPr>
  </w:style>
  <w:style w:type="paragraph" w:styleId="Naslovbiljeke">
    <w:name w:val="Note Heading"/>
    <w:basedOn w:val="Normal"/>
    <w:next w:val="Normal"/>
    <w:link w:val="NaslovbiljekeChar"/>
    <w:rsid w:val="00947BB5"/>
    <w:pPr>
      <w:numPr>
        <w:numId w:val="10"/>
      </w:numPr>
      <w:tabs>
        <w:tab w:val="clear" w:pos="926"/>
      </w:tabs>
      <w:spacing w:after="0" w:line="240" w:lineRule="auto"/>
      <w:ind w:left="0" w:firstLine="284"/>
    </w:pPr>
    <w:rPr>
      <w:rFonts w:ascii="Times New Roman" w:hAnsi="Times New Roman" w:cs="Arial"/>
      <w:sz w:val="20"/>
      <w:szCs w:val="20"/>
    </w:rPr>
  </w:style>
  <w:style w:type="character" w:customStyle="1" w:styleId="NaslovbiljekeChar">
    <w:name w:val="Naslov bilješke Char"/>
    <w:basedOn w:val="Zadanifontodlomka"/>
    <w:link w:val="Naslovbiljeke"/>
    <w:rsid w:val="00947BB5"/>
    <w:rPr>
      <w:rFonts w:cs="Arial"/>
    </w:rPr>
  </w:style>
  <w:style w:type="paragraph" w:styleId="Nastavakpopisa">
    <w:name w:val="List Continue"/>
    <w:basedOn w:val="Normal"/>
    <w:rsid w:val="00947BB5"/>
    <w:pPr>
      <w:numPr>
        <w:numId w:val="11"/>
      </w:numPr>
      <w:tabs>
        <w:tab w:val="clear" w:pos="1209"/>
      </w:tabs>
      <w:spacing w:line="240" w:lineRule="auto"/>
      <w:ind w:left="283" w:firstLine="284"/>
    </w:pPr>
    <w:rPr>
      <w:rFonts w:ascii="Times New Roman" w:hAnsi="Times New Roman" w:cs="Arial"/>
      <w:sz w:val="20"/>
      <w:szCs w:val="20"/>
    </w:rPr>
  </w:style>
  <w:style w:type="paragraph" w:styleId="Nastavakpopisa2">
    <w:name w:val="List Continue 2"/>
    <w:basedOn w:val="Normal"/>
    <w:rsid w:val="00947BB5"/>
    <w:pPr>
      <w:numPr>
        <w:numId w:val="12"/>
      </w:numPr>
      <w:tabs>
        <w:tab w:val="clear" w:pos="1492"/>
      </w:tabs>
      <w:spacing w:line="240" w:lineRule="auto"/>
      <w:ind w:left="566" w:firstLine="284"/>
    </w:pPr>
    <w:rPr>
      <w:rFonts w:ascii="Times New Roman" w:hAnsi="Times New Roman" w:cs="Arial"/>
      <w:sz w:val="20"/>
      <w:szCs w:val="20"/>
    </w:rPr>
  </w:style>
  <w:style w:type="paragraph" w:styleId="Nastavakpopisa3">
    <w:name w:val="List Continue 3"/>
    <w:basedOn w:val="Normal"/>
    <w:rsid w:val="00947BB5"/>
    <w:pPr>
      <w:spacing w:line="240" w:lineRule="auto"/>
      <w:ind w:left="849" w:firstLine="284"/>
    </w:pPr>
    <w:rPr>
      <w:rFonts w:ascii="Times New Roman" w:hAnsi="Times New Roman" w:cs="Arial"/>
      <w:sz w:val="20"/>
      <w:szCs w:val="20"/>
    </w:rPr>
  </w:style>
  <w:style w:type="paragraph" w:styleId="Nastavakpopisa4">
    <w:name w:val="List Continue 4"/>
    <w:basedOn w:val="Normal"/>
    <w:rsid w:val="00947BB5"/>
    <w:pPr>
      <w:spacing w:line="240" w:lineRule="auto"/>
      <w:ind w:left="1132" w:firstLine="284"/>
    </w:pPr>
    <w:rPr>
      <w:rFonts w:ascii="Times New Roman" w:hAnsi="Times New Roman" w:cs="Arial"/>
      <w:sz w:val="20"/>
      <w:szCs w:val="20"/>
    </w:rPr>
  </w:style>
  <w:style w:type="paragraph" w:styleId="Nastavakpopisa5">
    <w:name w:val="List Continue 5"/>
    <w:basedOn w:val="Normal"/>
    <w:rsid w:val="00947BB5"/>
    <w:pPr>
      <w:spacing w:line="240" w:lineRule="auto"/>
      <w:ind w:left="1415" w:firstLine="284"/>
    </w:pPr>
    <w:rPr>
      <w:rFonts w:ascii="Times New Roman" w:hAnsi="Times New Roman" w:cs="Arial"/>
      <w:sz w:val="20"/>
      <w:szCs w:val="20"/>
    </w:rPr>
  </w:style>
  <w:style w:type="paragraph" w:styleId="Obinouvueno">
    <w:name w:val="Normal Indent"/>
    <w:basedOn w:val="Normal"/>
    <w:rsid w:val="00947BB5"/>
    <w:pPr>
      <w:spacing w:after="0" w:line="240" w:lineRule="auto"/>
      <w:ind w:left="708" w:firstLine="284"/>
    </w:pPr>
    <w:rPr>
      <w:rFonts w:ascii="Times New Roman" w:hAnsi="Times New Roman" w:cs="Arial"/>
      <w:sz w:val="20"/>
      <w:szCs w:val="20"/>
    </w:rPr>
  </w:style>
  <w:style w:type="paragraph" w:styleId="Popis4">
    <w:name w:val="List 4"/>
    <w:basedOn w:val="Normal"/>
    <w:rsid w:val="00947BB5"/>
    <w:pPr>
      <w:spacing w:after="0" w:line="240" w:lineRule="auto"/>
      <w:ind w:left="1132" w:hanging="283"/>
    </w:pPr>
    <w:rPr>
      <w:rFonts w:ascii="Times New Roman" w:hAnsi="Times New Roman" w:cs="Arial"/>
      <w:sz w:val="20"/>
      <w:szCs w:val="20"/>
    </w:rPr>
  </w:style>
  <w:style w:type="paragraph" w:styleId="Popis5">
    <w:name w:val="List 5"/>
    <w:basedOn w:val="Normal"/>
    <w:rsid w:val="00947BB5"/>
    <w:pPr>
      <w:spacing w:after="0" w:line="240" w:lineRule="auto"/>
      <w:ind w:left="1415" w:hanging="283"/>
    </w:pPr>
    <w:rPr>
      <w:rFonts w:ascii="Times New Roman" w:hAnsi="Times New Roman" w:cs="Arial"/>
      <w:sz w:val="20"/>
      <w:szCs w:val="20"/>
    </w:rPr>
  </w:style>
  <w:style w:type="paragraph" w:styleId="Potpise-pote">
    <w:name w:val="E-mail Signature"/>
    <w:basedOn w:val="Normal"/>
    <w:link w:val="Potpise-poteChar"/>
    <w:rsid w:val="00947BB5"/>
    <w:pPr>
      <w:spacing w:after="0" w:line="240" w:lineRule="auto"/>
      <w:ind w:firstLine="284"/>
    </w:pPr>
    <w:rPr>
      <w:rFonts w:ascii="Times New Roman" w:hAnsi="Times New Roman" w:cs="Arial"/>
      <w:sz w:val="20"/>
      <w:szCs w:val="20"/>
    </w:rPr>
  </w:style>
  <w:style w:type="character" w:customStyle="1" w:styleId="Potpise-poteChar">
    <w:name w:val="Potpis e-pošte Char"/>
    <w:basedOn w:val="Zadanifontodlomka"/>
    <w:link w:val="Potpise-pote"/>
    <w:rsid w:val="00947BB5"/>
    <w:rPr>
      <w:rFonts w:cs="Arial"/>
    </w:rPr>
  </w:style>
  <w:style w:type="paragraph" w:styleId="Povratnaomotnica">
    <w:name w:val="envelope return"/>
    <w:basedOn w:val="Normal"/>
    <w:rsid w:val="00947BB5"/>
    <w:pPr>
      <w:spacing w:after="0" w:line="240" w:lineRule="auto"/>
      <w:ind w:firstLine="284"/>
    </w:pPr>
    <w:rPr>
      <w:rFonts w:ascii="Times New Roman" w:hAnsi="Times New Roman" w:cs="Arial"/>
      <w:sz w:val="20"/>
      <w:szCs w:val="20"/>
    </w:rPr>
  </w:style>
  <w:style w:type="paragraph" w:styleId="Tekstmakronaredbe">
    <w:name w:val="macro"/>
    <w:link w:val="TekstmakronaredbeChar"/>
    <w:rsid w:val="00947BB5"/>
    <w:pPr>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rPr>
  </w:style>
  <w:style w:type="character" w:customStyle="1" w:styleId="TekstmakronaredbeChar">
    <w:name w:val="Tekst makronaredbe Char"/>
    <w:basedOn w:val="Zadanifontodlomka"/>
    <w:link w:val="Tekstmakronaredbe"/>
    <w:rsid w:val="00947BB5"/>
    <w:rPr>
      <w:rFonts w:ascii="Courier New" w:hAnsi="Courier New" w:cs="Courier New"/>
    </w:rPr>
  </w:style>
  <w:style w:type="paragraph" w:styleId="Tijeloteksta-prvauvlaka">
    <w:name w:val="Body Text First Indent"/>
    <w:aliases w:val=" prva uvlaka"/>
    <w:basedOn w:val="Tijeloteksta"/>
    <w:link w:val="Tijeloteksta-prvauvlakaChar"/>
    <w:rsid w:val="00947BB5"/>
    <w:pPr>
      <w:spacing w:line="240" w:lineRule="auto"/>
      <w:ind w:firstLine="210"/>
    </w:pPr>
    <w:rPr>
      <w:rFonts w:ascii="Times New Roman" w:hAnsi="Times New Roman" w:cs="Arial"/>
      <w:sz w:val="20"/>
      <w:szCs w:val="20"/>
    </w:rPr>
  </w:style>
  <w:style w:type="character" w:customStyle="1" w:styleId="Tijeloteksta-prvauvlakaChar">
    <w:name w:val="Tijelo teksta - prva uvlaka Char"/>
    <w:aliases w:val=" prva uvlaka Char"/>
    <w:basedOn w:val="TijelotekstaChar"/>
    <w:link w:val="Tijeloteksta-prvauvlaka"/>
    <w:rsid w:val="00947BB5"/>
    <w:rPr>
      <w:rFonts w:cs="Arial"/>
      <w:sz w:val="24"/>
      <w:szCs w:val="24"/>
    </w:rPr>
  </w:style>
  <w:style w:type="paragraph" w:styleId="Zaglavljeporuke">
    <w:name w:val="Message Header"/>
    <w:basedOn w:val="Normal"/>
    <w:link w:val="ZaglavljeporukeChar"/>
    <w:rsid w:val="00947BB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imes New Roman" w:hAnsi="Times New Roman" w:cs="Arial"/>
    </w:rPr>
  </w:style>
  <w:style w:type="character" w:customStyle="1" w:styleId="ZaglavljeporukeChar">
    <w:name w:val="Zaglavlje poruke Char"/>
    <w:basedOn w:val="Zadanifontodlomka"/>
    <w:link w:val="Zaglavljeporuke"/>
    <w:rsid w:val="00947BB5"/>
    <w:rPr>
      <w:rFonts w:cs="Arial"/>
      <w:sz w:val="24"/>
      <w:szCs w:val="24"/>
      <w:shd w:val="pct20" w:color="auto" w:fill="auto"/>
    </w:rPr>
  </w:style>
  <w:style w:type="paragraph" w:customStyle="1" w:styleId="PotpisPoslovnatitula">
    <w:name w:val="Potpis Poslovna titula"/>
    <w:basedOn w:val="Potpis"/>
    <w:rsid w:val="00947BB5"/>
    <w:pPr>
      <w:keepNext w:val="0"/>
      <w:adjustRightInd/>
      <w:spacing w:before="0" w:after="0" w:line="240" w:lineRule="auto"/>
      <w:ind w:left="4252" w:firstLine="284"/>
      <w:textAlignment w:val="auto"/>
    </w:pPr>
    <w:rPr>
      <w:rFonts w:ascii="Times New Roman" w:hAnsi="Times New Roman" w:cs="Arial"/>
      <w:spacing w:val="0"/>
      <w:lang w:val="hr-HR" w:eastAsia="hr-HR"/>
    </w:rPr>
  </w:style>
  <w:style w:type="paragraph" w:customStyle="1" w:styleId="PotpisTvrtka">
    <w:name w:val="Potpis Tvrtka"/>
    <w:basedOn w:val="Potpis"/>
    <w:rsid w:val="00947BB5"/>
    <w:pPr>
      <w:keepNext w:val="0"/>
      <w:adjustRightInd/>
      <w:spacing w:before="0" w:after="0" w:line="240" w:lineRule="auto"/>
      <w:ind w:left="4252" w:firstLine="284"/>
      <w:textAlignment w:val="auto"/>
    </w:pPr>
    <w:rPr>
      <w:rFonts w:ascii="Times New Roman" w:hAnsi="Times New Roman" w:cs="Arial"/>
      <w:spacing w:val="0"/>
      <w:lang w:val="hr-HR" w:eastAsia="hr-HR"/>
    </w:rPr>
  </w:style>
  <w:style w:type="paragraph" w:customStyle="1" w:styleId="BodyText212">
    <w:name w:val="Body Text 212"/>
    <w:basedOn w:val="Normal"/>
    <w:rsid w:val="00947BB5"/>
    <w:pPr>
      <w:widowControl w:val="0"/>
      <w:overflowPunct w:val="0"/>
      <w:autoSpaceDE w:val="0"/>
      <w:autoSpaceDN w:val="0"/>
      <w:adjustRightInd w:val="0"/>
      <w:spacing w:after="0" w:line="240" w:lineRule="auto"/>
      <w:ind w:firstLine="709"/>
      <w:textAlignment w:val="baseline"/>
    </w:pPr>
    <w:rPr>
      <w:rFonts w:ascii="Arial" w:hAnsi="Arial"/>
      <w:sz w:val="20"/>
      <w:szCs w:val="20"/>
      <w:lang w:val="en-US" w:eastAsia="en-US"/>
    </w:rPr>
  </w:style>
  <w:style w:type="paragraph" w:customStyle="1" w:styleId="BodyText25">
    <w:name w:val="Body Text 25"/>
    <w:basedOn w:val="Normal"/>
    <w:rsid w:val="00947BB5"/>
    <w:pPr>
      <w:widowControl w:val="0"/>
      <w:overflowPunct w:val="0"/>
      <w:autoSpaceDE w:val="0"/>
      <w:autoSpaceDN w:val="0"/>
      <w:adjustRightInd w:val="0"/>
      <w:spacing w:after="0" w:line="240" w:lineRule="auto"/>
      <w:ind w:firstLine="709"/>
      <w:textAlignment w:val="baseline"/>
    </w:pPr>
    <w:rPr>
      <w:rFonts w:ascii="Arial" w:hAnsi="Arial"/>
      <w:sz w:val="20"/>
      <w:szCs w:val="20"/>
      <w:lang w:val="en-US" w:eastAsia="en-US"/>
    </w:rPr>
  </w:style>
  <w:style w:type="paragraph" w:customStyle="1" w:styleId="xl95">
    <w:name w:val="xl95"/>
    <w:basedOn w:val="Normal"/>
    <w:rsid w:val="00947BB5"/>
    <w:pPr>
      <w:pBdr>
        <w:bottom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96">
    <w:name w:val="xl96"/>
    <w:basedOn w:val="Normal"/>
    <w:rsid w:val="00947BB5"/>
    <w:pPr>
      <w:pBdr>
        <w:lef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97">
    <w:name w:val="xl97"/>
    <w:basedOn w:val="Normal"/>
    <w:rsid w:val="00947BB5"/>
    <w:pPr>
      <w:pBdr>
        <w:top w:val="single" w:sz="4" w:space="0" w:color="auto"/>
        <w:lef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98">
    <w:name w:val="xl98"/>
    <w:basedOn w:val="Normal"/>
    <w:rsid w:val="00947BB5"/>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99">
    <w:name w:val="xl99"/>
    <w:basedOn w:val="Normal"/>
    <w:rsid w:val="00947BB5"/>
    <w:pPr>
      <w:pBdr>
        <w:top w:val="single" w:sz="4"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0">
    <w:name w:val="xl100"/>
    <w:basedOn w:val="Normal"/>
    <w:rsid w:val="00947BB5"/>
    <w:pPr>
      <w:pBdr>
        <w:top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1">
    <w:name w:val="xl101"/>
    <w:basedOn w:val="Normal"/>
    <w:rsid w:val="00947BB5"/>
    <w:pPr>
      <w:pBdr>
        <w:top w:val="single" w:sz="8" w:space="0" w:color="auto"/>
        <w:left w:val="single" w:sz="4"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2">
    <w:name w:val="xl102"/>
    <w:basedOn w:val="Normal"/>
    <w:rsid w:val="00947BB5"/>
    <w:pPr>
      <w:pBdr>
        <w:left w:val="single" w:sz="4"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3">
    <w:name w:val="xl103"/>
    <w:basedOn w:val="Normal"/>
    <w:rsid w:val="00947BB5"/>
    <w:pPr>
      <w:pBdr>
        <w:left w:val="single" w:sz="8" w:space="0" w:color="auto"/>
        <w:bottom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4">
    <w:name w:val="xl104"/>
    <w:basedOn w:val="Normal"/>
    <w:rsid w:val="00947BB5"/>
    <w:pPr>
      <w:pBdr>
        <w:left w:val="single" w:sz="4" w:space="0" w:color="auto"/>
        <w:bottom w:val="single" w:sz="4"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5">
    <w:name w:val="xl105"/>
    <w:basedOn w:val="Normal"/>
    <w:rsid w:val="00947BB5"/>
    <w:pPr>
      <w:pBdr>
        <w:left w:val="single" w:sz="8" w:space="0" w:color="auto"/>
        <w:bottom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06">
    <w:name w:val="xl106"/>
    <w:basedOn w:val="Normal"/>
    <w:rsid w:val="00947BB5"/>
    <w:pPr>
      <w:pBdr>
        <w:left w:val="single" w:sz="4" w:space="0" w:color="auto"/>
        <w:right w:val="single" w:sz="8"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07">
    <w:name w:val="xl107"/>
    <w:basedOn w:val="Normal"/>
    <w:rsid w:val="00947BB5"/>
    <w:pPr>
      <w:pBdr>
        <w:top w:val="single" w:sz="4" w:space="0" w:color="auto"/>
        <w:lef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8">
    <w:name w:val="xl108"/>
    <w:basedOn w:val="Normal"/>
    <w:rsid w:val="00947BB5"/>
    <w:pPr>
      <w:pBdr>
        <w:top w:val="single" w:sz="4" w:space="0" w:color="auto"/>
        <w:left w:val="single" w:sz="4"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9">
    <w:name w:val="xl109"/>
    <w:basedOn w:val="Normal"/>
    <w:rsid w:val="00947BB5"/>
    <w:pPr>
      <w:pBdr>
        <w:left w:val="single" w:sz="8" w:space="0" w:color="auto"/>
        <w:bottom w:val="single" w:sz="4"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0">
    <w:name w:val="xl110"/>
    <w:basedOn w:val="Normal"/>
    <w:rsid w:val="00947BB5"/>
    <w:pPr>
      <w:pBdr>
        <w:top w:val="single" w:sz="4" w:space="0" w:color="auto"/>
        <w:left w:val="single" w:sz="8"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1">
    <w:name w:val="xl111"/>
    <w:basedOn w:val="Normal"/>
    <w:rsid w:val="00947BB5"/>
    <w:pPr>
      <w:pBdr>
        <w:top w:val="single" w:sz="4"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2">
    <w:name w:val="xl112"/>
    <w:basedOn w:val="Normal"/>
    <w:rsid w:val="00947BB5"/>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3">
    <w:name w:val="xl113"/>
    <w:basedOn w:val="Normal"/>
    <w:rsid w:val="00947BB5"/>
    <w:pPr>
      <w:pBdr>
        <w:top w:val="single" w:sz="4" w:space="0" w:color="auto"/>
        <w:left w:val="single" w:sz="4" w:space="0" w:color="auto"/>
        <w:right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14">
    <w:name w:val="xl114"/>
    <w:basedOn w:val="Normal"/>
    <w:rsid w:val="00947BB5"/>
    <w:pPr>
      <w:pBdr>
        <w:left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15">
    <w:name w:val="xl115"/>
    <w:basedOn w:val="Normal"/>
    <w:rsid w:val="00947BB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6">
    <w:name w:val="xl116"/>
    <w:basedOn w:val="Normal"/>
    <w:rsid w:val="00947BB5"/>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7">
    <w:name w:val="xl117"/>
    <w:basedOn w:val="Normal"/>
    <w:rsid w:val="00947BB5"/>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18">
    <w:name w:val="xl118"/>
    <w:basedOn w:val="Normal"/>
    <w:rsid w:val="00947BB5"/>
    <w:pPr>
      <w:pBdr>
        <w:top w:val="single" w:sz="4" w:space="0" w:color="auto"/>
        <w:left w:val="single" w:sz="4" w:space="0" w:color="auto"/>
        <w:bottom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19">
    <w:name w:val="xl119"/>
    <w:basedOn w:val="Normal"/>
    <w:rsid w:val="00947BB5"/>
    <w:pPr>
      <w:pBdr>
        <w:top w:val="single" w:sz="8" w:space="0" w:color="auto"/>
        <w:left w:val="single" w:sz="8" w:space="0" w:color="auto"/>
        <w:bottom w:val="single" w:sz="8" w:space="0" w:color="auto"/>
        <w:right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20">
    <w:name w:val="xl120"/>
    <w:basedOn w:val="Normal"/>
    <w:rsid w:val="00947BB5"/>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21">
    <w:name w:val="xl121"/>
    <w:basedOn w:val="Normal"/>
    <w:rsid w:val="00947BB5"/>
    <w:pPr>
      <w:pBdr>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22">
    <w:name w:val="xl122"/>
    <w:basedOn w:val="Normal"/>
    <w:rsid w:val="00947BB5"/>
    <w:pPr>
      <w:pBdr>
        <w:top w:val="single" w:sz="8" w:space="0" w:color="auto"/>
        <w:bottom w:val="single" w:sz="8" w:space="0" w:color="auto"/>
      </w:pBdr>
      <w:spacing w:before="100" w:beforeAutospacing="1" w:after="100" w:afterAutospacing="1" w:line="240" w:lineRule="auto"/>
      <w:ind w:firstLine="284"/>
      <w:jc w:val="left"/>
    </w:pPr>
    <w:rPr>
      <w:rFonts w:ascii="Arial" w:eastAsia="Arial Unicode MS" w:hAnsi="Arial" w:cs="Arial"/>
    </w:rPr>
  </w:style>
  <w:style w:type="paragraph" w:customStyle="1" w:styleId="xl123">
    <w:name w:val="xl123"/>
    <w:basedOn w:val="Normal"/>
    <w:rsid w:val="00947BB5"/>
    <w:pPr>
      <w:pBdr>
        <w:top w:val="single" w:sz="8" w:space="0" w:color="auto"/>
        <w:bottom w:val="single" w:sz="8" w:space="0" w:color="auto"/>
        <w:right w:val="single" w:sz="8" w:space="0" w:color="auto"/>
      </w:pBdr>
      <w:spacing w:before="100" w:beforeAutospacing="1" w:after="100" w:afterAutospacing="1" w:line="240" w:lineRule="auto"/>
      <w:ind w:firstLine="284"/>
      <w:jc w:val="left"/>
    </w:pPr>
    <w:rPr>
      <w:rFonts w:ascii="Arial" w:eastAsia="Arial Unicode MS" w:hAnsi="Arial" w:cs="Arial"/>
    </w:rPr>
  </w:style>
  <w:style w:type="paragraph" w:customStyle="1" w:styleId="xl124">
    <w:name w:val="xl124"/>
    <w:basedOn w:val="Normal"/>
    <w:rsid w:val="00947BB5"/>
    <w:pPr>
      <w:pBdr>
        <w:top w:val="single" w:sz="8" w:space="0" w:color="auto"/>
        <w:bottom w:val="single" w:sz="8" w:space="0" w:color="auto"/>
        <w:right w:val="single" w:sz="4" w:space="0" w:color="auto"/>
      </w:pBdr>
      <w:spacing w:before="100" w:beforeAutospacing="1" w:after="100" w:afterAutospacing="1" w:line="240" w:lineRule="auto"/>
      <w:ind w:firstLine="284"/>
      <w:jc w:val="left"/>
    </w:pPr>
    <w:rPr>
      <w:rFonts w:ascii="Arial" w:eastAsia="Arial Unicode MS" w:hAnsi="Arial" w:cs="Arial"/>
    </w:rPr>
  </w:style>
  <w:style w:type="paragraph" w:customStyle="1" w:styleId="xl125">
    <w:name w:val="xl125"/>
    <w:basedOn w:val="Normal"/>
    <w:rsid w:val="00947BB5"/>
    <w:pPr>
      <w:pBdr>
        <w:top w:val="single" w:sz="8" w:space="0" w:color="auto"/>
        <w:bottom w:val="single" w:sz="8" w:space="0" w:color="auto"/>
        <w:right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26">
    <w:name w:val="xl126"/>
    <w:basedOn w:val="Normal"/>
    <w:rsid w:val="00947BB5"/>
    <w:pPr>
      <w:pBdr>
        <w:top w:val="single" w:sz="8" w:space="0" w:color="auto"/>
        <w:bottom w:val="single" w:sz="8"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27">
    <w:name w:val="xl127"/>
    <w:basedOn w:val="Normal"/>
    <w:rsid w:val="00947BB5"/>
    <w:pPr>
      <w:pBdr>
        <w:top w:val="single" w:sz="8" w:space="0" w:color="auto"/>
        <w:bottom w:val="single" w:sz="8"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BodyText28">
    <w:name w:val="Body Text 28"/>
    <w:basedOn w:val="Normal"/>
    <w:rsid w:val="00947BB5"/>
    <w:pPr>
      <w:widowControl w:val="0"/>
      <w:overflowPunct w:val="0"/>
      <w:autoSpaceDE w:val="0"/>
      <w:autoSpaceDN w:val="0"/>
      <w:adjustRightInd w:val="0"/>
      <w:spacing w:after="0" w:line="240" w:lineRule="auto"/>
      <w:ind w:left="360"/>
      <w:textAlignment w:val="baseline"/>
    </w:pPr>
    <w:rPr>
      <w:rFonts w:ascii="Arial" w:hAnsi="Arial"/>
      <w:sz w:val="20"/>
      <w:szCs w:val="20"/>
      <w:lang w:val="en-US" w:eastAsia="en-US"/>
    </w:rPr>
  </w:style>
  <w:style w:type="paragraph" w:customStyle="1" w:styleId="toa">
    <w:name w:val="toa"/>
    <w:basedOn w:val="Normal"/>
    <w:rsid w:val="00947BB5"/>
    <w:pPr>
      <w:tabs>
        <w:tab w:val="left" w:pos="9000"/>
        <w:tab w:val="right" w:pos="9360"/>
      </w:tabs>
      <w:suppressAutoHyphens/>
      <w:spacing w:after="0" w:line="240" w:lineRule="auto"/>
      <w:jc w:val="left"/>
    </w:pPr>
    <w:rPr>
      <w:rFonts w:ascii="Times New Roman" w:hAnsi="Times New Roman"/>
      <w:szCs w:val="20"/>
      <w:lang w:val="en-US" w:eastAsia="en-US"/>
    </w:rPr>
  </w:style>
  <w:style w:type="character" w:customStyle="1" w:styleId="spelle">
    <w:name w:val="spelle"/>
    <w:basedOn w:val="Zadanifontodlomka"/>
    <w:rsid w:val="00947BB5"/>
  </w:style>
  <w:style w:type="paragraph" w:customStyle="1" w:styleId="CM20">
    <w:name w:val="CM20"/>
    <w:basedOn w:val="Default"/>
    <w:next w:val="Default"/>
    <w:rsid w:val="00947BB5"/>
    <w:pPr>
      <w:widowControl w:val="0"/>
      <w:spacing w:line="231" w:lineRule="atLeast"/>
    </w:pPr>
    <w:rPr>
      <w:rFonts w:ascii="Arial" w:hAnsi="Arial" w:cs="Arial"/>
      <w:color w:val="auto"/>
    </w:rPr>
  </w:style>
  <w:style w:type="paragraph" w:customStyle="1" w:styleId="Odlomakpopisa2">
    <w:name w:val="Odlomak popisa2"/>
    <w:basedOn w:val="Normal"/>
    <w:qFormat/>
    <w:rsid w:val="00947BB5"/>
    <w:pPr>
      <w:spacing w:after="200"/>
      <w:ind w:left="720"/>
      <w:contextualSpacing/>
      <w:jc w:val="left"/>
    </w:pPr>
    <w:rPr>
      <w:rFonts w:ascii="Calibri" w:eastAsia="Calibri" w:hAnsi="Calibri"/>
      <w:szCs w:val="22"/>
      <w:lang w:eastAsia="en-US"/>
    </w:rPr>
  </w:style>
  <w:style w:type="table" w:customStyle="1" w:styleId="TableGrid3">
    <w:name w:val="Table Grid3"/>
    <w:basedOn w:val="Obinatablica"/>
    <w:next w:val="Reetkatablice"/>
    <w:rsid w:val="00947BB5"/>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KE">
    <w:name w:val="_TOCKE"/>
    <w:qFormat/>
    <w:rsid w:val="00A14534"/>
    <w:pPr>
      <w:spacing w:line="276" w:lineRule="auto"/>
      <w:ind w:left="567"/>
    </w:pPr>
    <w:rPr>
      <w:rFonts w:ascii="Arial Narrow" w:hAnsi="Arial Narrow"/>
      <w:sz w:val="22"/>
      <w:szCs w:val="24"/>
    </w:rPr>
  </w:style>
  <w:style w:type="paragraph" w:customStyle="1" w:styleId="BRISANO">
    <w:name w:val="_BRISANO"/>
    <w:basedOn w:val="Normal"/>
    <w:link w:val="BRISANOChar"/>
    <w:qFormat/>
    <w:rsid w:val="00981E25"/>
    <w:rPr>
      <w:strike/>
      <w:color w:val="FF0000"/>
    </w:rPr>
  </w:style>
  <w:style w:type="paragraph" w:customStyle="1" w:styleId="DODANO">
    <w:name w:val="_DODANO"/>
    <w:basedOn w:val="Normal"/>
    <w:link w:val="DODANOChar"/>
    <w:qFormat/>
    <w:rsid w:val="00981E25"/>
    <w:rPr>
      <w:color w:val="0070C0"/>
      <w:spacing w:val="2"/>
    </w:rPr>
  </w:style>
  <w:style w:type="character" w:customStyle="1" w:styleId="BRISANOChar">
    <w:name w:val="_BRISANO Char"/>
    <w:basedOn w:val="Zadanifontodlomka"/>
    <w:link w:val="BRISANO"/>
    <w:rsid w:val="00981E25"/>
    <w:rPr>
      <w:rFonts w:ascii="Arial Narrow" w:hAnsi="Arial Narrow"/>
      <w:strike/>
      <w:color w:val="FF0000"/>
      <w:sz w:val="22"/>
      <w:szCs w:val="24"/>
    </w:rPr>
  </w:style>
  <w:style w:type="character" w:customStyle="1" w:styleId="DODANOChar">
    <w:name w:val="_DODANO Char"/>
    <w:basedOn w:val="Zadanifontodlomka"/>
    <w:link w:val="DODANO"/>
    <w:rsid w:val="00981E25"/>
    <w:rPr>
      <w:rFonts w:ascii="Arial Narrow" w:hAnsi="Arial Narrow"/>
      <w:color w:val="0070C0"/>
      <w:spacing w:val="2"/>
      <w:sz w:val="22"/>
      <w:szCs w:val="24"/>
    </w:rPr>
  </w:style>
  <w:style w:type="paragraph" w:customStyle="1" w:styleId="dodanotoke">
    <w:name w:val="_dodano točke"/>
    <w:basedOn w:val="TOCKE"/>
    <w:qFormat/>
    <w:rsid w:val="00981E25"/>
    <w:rPr>
      <w:color w:val="0070C0"/>
    </w:rPr>
  </w:style>
  <w:style w:type="character" w:customStyle="1" w:styleId="clanciChar">
    <w:name w:val="clanci Char"/>
    <w:basedOn w:val="Zadanifontodlomka"/>
    <w:link w:val="clanci"/>
    <w:rsid w:val="007369D3"/>
    <w:rPr>
      <w:rFonts w:ascii="Arial Narrow" w:hAnsi="Arial Narrow"/>
      <w:b/>
      <w:snapToGrid w:val="0"/>
      <w:sz w:val="22"/>
      <w:lang w:val="en-GB" w:eastAsia="en-US"/>
    </w:rPr>
  </w:style>
  <w:style w:type="paragraph" w:customStyle="1" w:styleId="stavci">
    <w:name w:val="_stavci"/>
    <w:basedOn w:val="Normal"/>
    <w:link w:val="stavciChar"/>
    <w:qFormat/>
    <w:rsid w:val="00661038"/>
    <w:pPr>
      <w:numPr>
        <w:numId w:val="14"/>
      </w:numPr>
    </w:pPr>
    <w:rPr>
      <w:rFonts w:cs="Arial"/>
      <w:szCs w:val="28"/>
    </w:rPr>
  </w:style>
  <w:style w:type="character" w:customStyle="1" w:styleId="stavciChar">
    <w:name w:val="_stavci Char"/>
    <w:link w:val="stavci"/>
    <w:rsid w:val="00661038"/>
    <w:rPr>
      <w:rFonts w:ascii="Arial Narrow" w:hAnsi="Arial Narrow" w:cs="Arial"/>
      <w:sz w:val="22"/>
      <w:szCs w:val="28"/>
    </w:rPr>
  </w:style>
  <w:style w:type="character" w:customStyle="1" w:styleId="Nerijeenospominjanje1">
    <w:name w:val="Neriješeno spominjanje1"/>
    <w:basedOn w:val="Zadanifontodlomka"/>
    <w:uiPriority w:val="99"/>
    <w:semiHidden/>
    <w:unhideWhenUsed/>
    <w:rsid w:val="00090A71"/>
    <w:rPr>
      <w:color w:val="605E5C"/>
      <w:shd w:val="clear" w:color="auto" w:fill="E1DFDD"/>
    </w:rPr>
  </w:style>
  <w:style w:type="paragraph" w:customStyle="1" w:styleId="Sastavnica">
    <w:name w:val="Sastavnica"/>
    <w:basedOn w:val="Normal"/>
    <w:link w:val="SastavnicaChar"/>
    <w:qFormat/>
    <w:rsid w:val="00D54BFC"/>
    <w:pPr>
      <w:framePr w:hSpace="181" w:wrap="around" w:vAnchor="text" w:hAnchor="page" w:x="1481" w:y="1"/>
      <w:tabs>
        <w:tab w:val="left" w:pos="5892"/>
      </w:tabs>
      <w:spacing w:after="0" w:line="240" w:lineRule="auto"/>
      <w:suppressOverlap/>
    </w:pPr>
    <w:rPr>
      <w:rFonts w:cs="Arial"/>
      <w:kern w:val="2"/>
      <w:szCs w:val="22"/>
      <w:lang w:eastAsia="en-US"/>
    </w:rPr>
  </w:style>
  <w:style w:type="character" w:customStyle="1" w:styleId="SastavnicaChar">
    <w:name w:val="Sastavnica Char"/>
    <w:basedOn w:val="Zadanifontodlomka"/>
    <w:link w:val="Sastavnica"/>
    <w:rsid w:val="00D54BFC"/>
    <w:rPr>
      <w:rFonts w:ascii="Arial Narrow" w:hAnsi="Arial Narrow" w:cs="Arial"/>
      <w:kern w:val="2"/>
      <w:sz w:val="22"/>
      <w:szCs w:val="22"/>
      <w:lang w:eastAsia="en-US"/>
    </w:rPr>
  </w:style>
  <w:style w:type="paragraph" w:customStyle="1" w:styleId="dodanonakonJRtoke">
    <w:name w:val="_dodano nakon JR točke"/>
    <w:basedOn w:val="dodanotoke"/>
    <w:qFormat/>
    <w:rsid w:val="00691BAF"/>
    <w:pPr>
      <w:ind w:left="1134" w:hanging="567"/>
    </w:pPr>
    <w:rPr>
      <w:color w:val="00B05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hr-HR" w:eastAsia="hr-H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footnote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 List" w:uiPriority="99"/>
    <w:lsdException w:name="Balloon Text"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2C34"/>
    <w:pPr>
      <w:spacing w:after="240" w:line="276" w:lineRule="auto"/>
      <w:jc w:val="both"/>
    </w:pPr>
    <w:rPr>
      <w:rFonts w:ascii="Arial Narrow" w:hAnsi="Arial Narrow"/>
      <w:sz w:val="22"/>
      <w:szCs w:val="24"/>
    </w:rPr>
  </w:style>
  <w:style w:type="paragraph" w:styleId="Naslov1">
    <w:name w:val="heading 1"/>
    <w:aliases w:val="_Naslov 1"/>
    <w:basedOn w:val="Normal"/>
    <w:next w:val="Normal"/>
    <w:link w:val="Naslov1Char"/>
    <w:qFormat/>
    <w:rsid w:val="006914C7"/>
    <w:pPr>
      <w:keepNext/>
      <w:numPr>
        <w:numId w:val="37"/>
      </w:numPr>
      <w:shd w:val="clear" w:color="auto" w:fill="616365"/>
      <w:spacing w:line="240" w:lineRule="auto"/>
      <w:jc w:val="left"/>
      <w:outlineLvl w:val="0"/>
    </w:pPr>
    <w:rPr>
      <w:b/>
      <w:bCs/>
      <w:caps/>
      <w:color w:val="FFFFFF"/>
    </w:rPr>
  </w:style>
  <w:style w:type="paragraph" w:styleId="Naslov2">
    <w:name w:val="heading 2"/>
    <w:aliases w:val="_Naslov 2"/>
    <w:basedOn w:val="Normal"/>
    <w:next w:val="Normal"/>
    <w:link w:val="Naslov2Char"/>
    <w:qFormat/>
    <w:rsid w:val="00124A3F"/>
    <w:pPr>
      <w:keepNext/>
      <w:numPr>
        <w:ilvl w:val="1"/>
        <w:numId w:val="37"/>
      </w:numPr>
      <w:shd w:val="clear" w:color="auto" w:fill="B9BABB"/>
      <w:spacing w:before="120" w:line="240" w:lineRule="auto"/>
      <w:jc w:val="left"/>
      <w:outlineLvl w:val="1"/>
    </w:pPr>
    <w:rPr>
      <w:rFonts w:cs="Arial"/>
      <w:b/>
      <w:bCs/>
      <w:iCs/>
      <w:caps/>
      <w:szCs w:val="28"/>
    </w:rPr>
  </w:style>
  <w:style w:type="paragraph" w:styleId="Naslov3">
    <w:name w:val="heading 3"/>
    <w:aliases w:val="_Naslov 3"/>
    <w:basedOn w:val="Normal"/>
    <w:next w:val="Normal"/>
    <w:link w:val="Naslov3Char"/>
    <w:qFormat/>
    <w:rsid w:val="00E26BE2"/>
    <w:pPr>
      <w:keepNext/>
      <w:numPr>
        <w:ilvl w:val="2"/>
        <w:numId w:val="37"/>
      </w:numPr>
      <w:shd w:val="clear" w:color="auto" w:fill="E6E6E6"/>
      <w:spacing w:before="120"/>
      <w:jc w:val="left"/>
      <w:outlineLvl w:val="2"/>
    </w:pPr>
    <w:rPr>
      <w:rFonts w:cs="Arial"/>
      <w:b/>
      <w:bCs/>
      <w:smallCaps/>
      <w:szCs w:val="26"/>
    </w:rPr>
  </w:style>
  <w:style w:type="paragraph" w:styleId="Naslov4">
    <w:name w:val="heading 4"/>
    <w:aliases w:val="_Naslov 4"/>
    <w:basedOn w:val="Normal"/>
    <w:next w:val="Normal"/>
    <w:link w:val="Naslov4Char"/>
    <w:qFormat/>
    <w:rsid w:val="000D0DC4"/>
    <w:pPr>
      <w:keepNext/>
      <w:numPr>
        <w:ilvl w:val="3"/>
        <w:numId w:val="37"/>
      </w:numPr>
      <w:spacing w:before="60"/>
      <w:ind w:left="851" w:hanging="851"/>
      <w:jc w:val="left"/>
      <w:outlineLvl w:val="3"/>
    </w:pPr>
    <w:rPr>
      <w:b/>
      <w:bCs/>
      <w:smallCaps/>
      <w:szCs w:val="28"/>
    </w:rPr>
  </w:style>
  <w:style w:type="paragraph" w:styleId="Naslov5">
    <w:name w:val="heading 5"/>
    <w:aliases w:val="_Naslov 5"/>
    <w:basedOn w:val="Normal"/>
    <w:next w:val="Normal"/>
    <w:link w:val="Naslov5Char"/>
    <w:autoRedefine/>
    <w:qFormat/>
    <w:rsid w:val="009462B8"/>
    <w:pPr>
      <w:keepNext/>
      <w:numPr>
        <w:ilvl w:val="4"/>
        <w:numId w:val="37"/>
      </w:numPr>
      <w:adjustRightInd w:val="0"/>
      <w:textAlignment w:val="baseline"/>
      <w:outlineLvl w:val="4"/>
    </w:pPr>
    <w:rPr>
      <w:b/>
      <w:snapToGrid w:val="0"/>
      <w:sz w:val="20"/>
      <w:szCs w:val="20"/>
      <w:lang w:val="en-GB" w:eastAsia="en-US"/>
    </w:rPr>
  </w:style>
  <w:style w:type="paragraph" w:styleId="Naslov6">
    <w:name w:val="heading 6"/>
    <w:basedOn w:val="Normal"/>
    <w:next w:val="Normal"/>
    <w:link w:val="Naslov6Char"/>
    <w:qFormat/>
    <w:rsid w:val="00E87C17"/>
    <w:pPr>
      <w:numPr>
        <w:ilvl w:val="5"/>
        <w:numId w:val="37"/>
      </w:numPr>
      <w:spacing w:before="240" w:after="60"/>
      <w:outlineLvl w:val="5"/>
    </w:pPr>
    <w:rPr>
      <w:b/>
      <w:bCs/>
      <w:szCs w:val="22"/>
    </w:rPr>
  </w:style>
  <w:style w:type="paragraph" w:styleId="Naslov7">
    <w:name w:val="heading 7"/>
    <w:basedOn w:val="Normal"/>
    <w:next w:val="Normal"/>
    <w:link w:val="Naslov7Char"/>
    <w:qFormat/>
    <w:rsid w:val="0094259E"/>
    <w:pPr>
      <w:numPr>
        <w:ilvl w:val="6"/>
        <w:numId w:val="37"/>
      </w:numPr>
      <w:spacing w:before="240" w:after="60"/>
      <w:outlineLvl w:val="6"/>
    </w:pPr>
  </w:style>
  <w:style w:type="paragraph" w:styleId="Naslov8">
    <w:name w:val="heading 8"/>
    <w:basedOn w:val="Normal"/>
    <w:next w:val="Normal"/>
    <w:link w:val="Naslov8Char"/>
    <w:unhideWhenUsed/>
    <w:qFormat/>
    <w:rsid w:val="00C67964"/>
    <w:pPr>
      <w:numPr>
        <w:ilvl w:val="7"/>
        <w:numId w:val="37"/>
      </w:numPr>
      <w:spacing w:before="240" w:after="60"/>
      <w:outlineLvl w:val="7"/>
    </w:pPr>
    <w:rPr>
      <w:rFonts w:ascii="Calibri" w:hAnsi="Calibri"/>
      <w:i/>
      <w:iCs/>
    </w:rPr>
  </w:style>
  <w:style w:type="paragraph" w:styleId="Naslov9">
    <w:name w:val="heading 9"/>
    <w:basedOn w:val="Normal"/>
    <w:next w:val="Normal"/>
    <w:link w:val="Naslov9Char"/>
    <w:qFormat/>
    <w:rsid w:val="00895458"/>
    <w:pPr>
      <w:numPr>
        <w:ilvl w:val="8"/>
        <w:numId w:val="37"/>
      </w:numPr>
      <w:spacing w:before="240" w:after="60"/>
      <w:outlineLvl w:val="8"/>
    </w:pPr>
    <w:rPr>
      <w:rFonts w:ascii="Arial" w:hAnsi="Arial" w:cs="Arial"/>
      <w:szCs w:val="22"/>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aliases w:val="_Naslov 1 Char"/>
    <w:link w:val="Naslov1"/>
    <w:rsid w:val="006914C7"/>
    <w:rPr>
      <w:rFonts w:ascii="Arial Narrow" w:hAnsi="Arial Narrow"/>
      <w:b/>
      <w:bCs/>
      <w:caps/>
      <w:color w:val="FFFFFF"/>
      <w:sz w:val="22"/>
      <w:szCs w:val="24"/>
      <w:shd w:val="clear" w:color="auto" w:fill="616365"/>
    </w:rPr>
  </w:style>
  <w:style w:type="paragraph" w:styleId="Zaglavlje">
    <w:name w:val="header"/>
    <w:basedOn w:val="Normal"/>
    <w:link w:val="ZaglavljeChar"/>
    <w:rsid w:val="00220502"/>
    <w:pPr>
      <w:tabs>
        <w:tab w:val="center" w:pos="4536"/>
        <w:tab w:val="right" w:pos="9072"/>
      </w:tabs>
    </w:pPr>
  </w:style>
  <w:style w:type="paragraph" w:styleId="Podnoje">
    <w:name w:val="footer"/>
    <w:basedOn w:val="Normal"/>
    <w:link w:val="PodnojeChar"/>
    <w:rsid w:val="00220502"/>
    <w:pPr>
      <w:tabs>
        <w:tab w:val="center" w:pos="4536"/>
        <w:tab w:val="right" w:pos="9072"/>
      </w:tabs>
    </w:pPr>
  </w:style>
  <w:style w:type="character" w:styleId="Brojstranice">
    <w:name w:val="page number"/>
    <w:basedOn w:val="Zadanifontodlomka"/>
    <w:rsid w:val="004905DB"/>
  </w:style>
  <w:style w:type="table" w:styleId="Reetkatablice">
    <w:name w:val="Table Grid"/>
    <w:aliases w:val="Izvjescetablica"/>
    <w:basedOn w:val="Obinatablica"/>
    <w:uiPriority w:val="59"/>
    <w:rsid w:val="005815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lomakpopisa1">
    <w:name w:val="Odlomak popisa1"/>
    <w:basedOn w:val="Normal"/>
    <w:qFormat/>
    <w:rsid w:val="000724A8"/>
    <w:pPr>
      <w:ind w:left="720"/>
      <w:contextualSpacing/>
    </w:pPr>
    <w:rPr>
      <w:sz w:val="20"/>
      <w:szCs w:val="20"/>
    </w:rPr>
  </w:style>
  <w:style w:type="paragraph" w:styleId="Obinitekst">
    <w:name w:val="Plain Text"/>
    <w:aliases w:val=" Char Char Char, Char Char"/>
    <w:basedOn w:val="Normal"/>
    <w:link w:val="ObinitekstChar"/>
    <w:rsid w:val="0005118E"/>
    <w:pPr>
      <w:spacing w:before="100" w:beforeAutospacing="1" w:after="100" w:afterAutospacing="1"/>
    </w:pPr>
  </w:style>
  <w:style w:type="paragraph" w:customStyle="1" w:styleId="Normal2">
    <w:name w:val="Normal2"/>
    <w:basedOn w:val="Normal"/>
    <w:rsid w:val="00F03376"/>
    <w:pPr>
      <w:spacing w:line="360" w:lineRule="auto"/>
    </w:pPr>
    <w:rPr>
      <w:szCs w:val="20"/>
      <w:lang w:val="en-GB"/>
    </w:rPr>
  </w:style>
  <w:style w:type="paragraph" w:styleId="Tijeloteksta3">
    <w:name w:val="Body Text 3"/>
    <w:basedOn w:val="Normal"/>
    <w:link w:val="Tijeloteksta3Char"/>
    <w:rsid w:val="00F03376"/>
    <w:rPr>
      <w:sz w:val="16"/>
      <w:szCs w:val="16"/>
    </w:rPr>
  </w:style>
  <w:style w:type="paragraph" w:styleId="Tijeloteksta">
    <w:name w:val="Body Text"/>
    <w:aliases w:val="Tijelo teksta1,Tijelo teksta11,Tijelo teksta3,  uvlaka 211,Tijelo teksta2, uvlaka 311"/>
    <w:basedOn w:val="Normal"/>
    <w:link w:val="TijelotekstaChar"/>
    <w:rsid w:val="00F03376"/>
  </w:style>
  <w:style w:type="paragraph" w:customStyle="1" w:styleId="Default">
    <w:name w:val="Default"/>
    <w:rsid w:val="00FF7D4E"/>
    <w:pPr>
      <w:autoSpaceDE w:val="0"/>
      <w:autoSpaceDN w:val="0"/>
      <w:adjustRightInd w:val="0"/>
    </w:pPr>
    <w:rPr>
      <w:color w:val="000000"/>
      <w:sz w:val="24"/>
      <w:szCs w:val="24"/>
    </w:rPr>
  </w:style>
  <w:style w:type="paragraph" w:customStyle="1" w:styleId="Style1">
    <w:name w:val="Style1"/>
    <w:basedOn w:val="Normal"/>
    <w:rsid w:val="00C1250A"/>
    <w:pPr>
      <w:ind w:left="850" w:hanging="283"/>
    </w:pPr>
    <w:rPr>
      <w:rFonts w:ascii="Arial" w:hAnsi="Arial"/>
      <w:szCs w:val="20"/>
      <w:lang w:eastAsia="en-US"/>
    </w:rPr>
  </w:style>
  <w:style w:type="character" w:styleId="Naglaeno">
    <w:name w:val="Strong"/>
    <w:qFormat/>
    <w:rsid w:val="00AE6BB1"/>
    <w:rPr>
      <w:b/>
      <w:bCs/>
    </w:rPr>
  </w:style>
  <w:style w:type="paragraph" w:styleId="Tijeloteksta2">
    <w:name w:val="Body Text 2"/>
    <w:aliases w:val="clanc"/>
    <w:basedOn w:val="Normal"/>
    <w:link w:val="Tijeloteksta2Char"/>
    <w:rsid w:val="00176156"/>
    <w:pPr>
      <w:spacing w:line="480" w:lineRule="auto"/>
    </w:pPr>
  </w:style>
  <w:style w:type="paragraph" w:customStyle="1" w:styleId="CharCharCharCharCharCharCharCharCharCharCharCharCharCharCharCharCharCharChar">
    <w:name w:val="Char Char Char Char Char Char Char Char Char Char Char Char Char Char Char Char Char Char Char"/>
    <w:basedOn w:val="Normal"/>
    <w:next w:val="Normal2"/>
    <w:autoRedefine/>
    <w:rsid w:val="00176156"/>
    <w:pPr>
      <w:spacing w:after="160" w:line="240" w:lineRule="exact"/>
    </w:pPr>
    <w:rPr>
      <w:szCs w:val="20"/>
      <w:lang w:val="en-US" w:eastAsia="en-US"/>
    </w:rPr>
  </w:style>
  <w:style w:type="character" w:styleId="Istaknuto">
    <w:name w:val="Emphasis"/>
    <w:qFormat/>
    <w:rsid w:val="00DD56BE"/>
    <w:rPr>
      <w:i/>
      <w:iCs/>
    </w:rPr>
  </w:style>
  <w:style w:type="paragraph" w:styleId="Naslov">
    <w:name w:val="Title"/>
    <w:basedOn w:val="Normal"/>
    <w:next w:val="Normal"/>
    <w:link w:val="NaslovChar"/>
    <w:qFormat/>
    <w:rsid w:val="00C14251"/>
    <w:pPr>
      <w:spacing w:before="240" w:after="60"/>
      <w:jc w:val="center"/>
      <w:outlineLvl w:val="0"/>
    </w:pPr>
    <w:rPr>
      <w:rFonts w:ascii="Cambria" w:hAnsi="Cambria"/>
      <w:b/>
      <w:bCs/>
      <w:kern w:val="28"/>
      <w:sz w:val="32"/>
      <w:szCs w:val="32"/>
    </w:rPr>
  </w:style>
  <w:style w:type="paragraph" w:styleId="Tekstfusnote">
    <w:name w:val="footnote text"/>
    <w:basedOn w:val="Normal"/>
    <w:link w:val="TekstfusnoteChar"/>
    <w:semiHidden/>
    <w:rsid w:val="00C5524F"/>
    <w:rPr>
      <w:sz w:val="20"/>
      <w:szCs w:val="20"/>
    </w:rPr>
  </w:style>
  <w:style w:type="character" w:styleId="Referencafusnote">
    <w:name w:val="footnote reference"/>
    <w:uiPriority w:val="99"/>
    <w:semiHidden/>
    <w:rsid w:val="00C5524F"/>
    <w:rPr>
      <w:vertAlign w:val="superscript"/>
    </w:rPr>
  </w:style>
  <w:style w:type="paragraph" w:customStyle="1" w:styleId="T-98-2">
    <w:name w:val="T-9/8-2"/>
    <w:basedOn w:val="Normal"/>
    <w:rsid w:val="00651995"/>
    <w:pPr>
      <w:widowControl w:val="0"/>
      <w:tabs>
        <w:tab w:val="left" w:pos="2153"/>
      </w:tabs>
      <w:spacing w:after="43"/>
      <w:ind w:firstLine="342"/>
    </w:pPr>
    <w:rPr>
      <w:rFonts w:ascii="Times-NewRoman" w:hAnsi="Times-NewRoman"/>
      <w:sz w:val="19"/>
      <w:szCs w:val="20"/>
      <w:lang w:val="en-GB" w:eastAsia="en-US"/>
    </w:rPr>
  </w:style>
  <w:style w:type="paragraph" w:customStyle="1" w:styleId="BodyTextuvlaka3">
    <w:name w:val="Body Text.uvlaka 3"/>
    <w:basedOn w:val="Normal"/>
    <w:rsid w:val="000F0925"/>
    <w:rPr>
      <w:rFonts w:ascii="Wingdings 3" w:hAnsi="Wingdings 3"/>
      <w:sz w:val="20"/>
      <w:szCs w:val="20"/>
      <w:lang w:val="en-US" w:eastAsia="en-US"/>
    </w:rPr>
  </w:style>
  <w:style w:type="paragraph" w:styleId="Tijeloteksta-uvlaka3">
    <w:name w:val="Body Text Indent 3"/>
    <w:aliases w:val=" uvlaka 31, uvlaka 3,uvlaka 3"/>
    <w:basedOn w:val="Normal"/>
    <w:link w:val="Tijeloteksta-uvlaka3Char"/>
    <w:rsid w:val="00E22D76"/>
    <w:pPr>
      <w:ind w:left="283"/>
    </w:pPr>
    <w:rPr>
      <w:rFonts w:ascii="Arial" w:hAnsi="Arial"/>
      <w:sz w:val="16"/>
      <w:szCs w:val="16"/>
    </w:rPr>
  </w:style>
  <w:style w:type="character" w:customStyle="1" w:styleId="cnaslov">
    <w:name w:val="c_naslov"/>
    <w:basedOn w:val="Zadanifontodlomka"/>
    <w:rsid w:val="00C269E6"/>
  </w:style>
  <w:style w:type="paragraph" w:customStyle="1" w:styleId="BodyText21">
    <w:name w:val="Body Text 21"/>
    <w:basedOn w:val="Normal"/>
    <w:rsid w:val="00813518"/>
    <w:pPr>
      <w:overflowPunct w:val="0"/>
      <w:autoSpaceDE w:val="0"/>
      <w:autoSpaceDN w:val="0"/>
      <w:adjustRightInd w:val="0"/>
      <w:textAlignment w:val="baseline"/>
    </w:pPr>
    <w:rPr>
      <w:rFonts w:ascii="Arial" w:hAnsi="Arial"/>
      <w:szCs w:val="20"/>
    </w:rPr>
  </w:style>
  <w:style w:type="paragraph" w:styleId="Tekstkomentara">
    <w:name w:val="annotation text"/>
    <w:basedOn w:val="Normal"/>
    <w:link w:val="TekstkomentaraChar"/>
    <w:rsid w:val="00B930A9"/>
    <w:pPr>
      <w:ind w:firstLine="284"/>
    </w:pPr>
    <w:rPr>
      <w:rFonts w:cs="Arial"/>
      <w:sz w:val="20"/>
      <w:szCs w:val="20"/>
    </w:rPr>
  </w:style>
  <w:style w:type="paragraph" w:customStyle="1" w:styleId="t-9-8">
    <w:name w:val="t-9-8"/>
    <w:basedOn w:val="Normal"/>
    <w:rsid w:val="004D1371"/>
    <w:pPr>
      <w:spacing w:before="100" w:beforeAutospacing="1" w:after="100" w:afterAutospacing="1"/>
    </w:pPr>
  </w:style>
  <w:style w:type="character" w:customStyle="1" w:styleId="style351">
    <w:name w:val="style351"/>
    <w:basedOn w:val="Zadanifontodlomka"/>
    <w:rsid w:val="00184F28"/>
  </w:style>
  <w:style w:type="paragraph" w:customStyle="1" w:styleId="style29">
    <w:name w:val="style29"/>
    <w:basedOn w:val="Normal"/>
    <w:rsid w:val="00184F28"/>
    <w:pPr>
      <w:spacing w:before="100" w:beforeAutospacing="1" w:after="100" w:afterAutospacing="1"/>
    </w:pPr>
  </w:style>
  <w:style w:type="paragraph" w:customStyle="1" w:styleId="BodyText32">
    <w:name w:val="Body Text 32"/>
    <w:basedOn w:val="Normal"/>
    <w:rsid w:val="00AB1C47"/>
    <w:pPr>
      <w:pBdr>
        <w:bottom w:val="single" w:sz="6" w:space="1" w:color="auto"/>
      </w:pBdr>
      <w:tabs>
        <w:tab w:val="left" w:pos="6521"/>
      </w:tabs>
      <w:overflowPunct w:val="0"/>
      <w:autoSpaceDE w:val="0"/>
      <w:autoSpaceDN w:val="0"/>
      <w:adjustRightInd w:val="0"/>
      <w:textAlignment w:val="baseline"/>
    </w:pPr>
    <w:rPr>
      <w:rFonts w:ascii="Arial" w:hAnsi="Arial"/>
      <w:szCs w:val="20"/>
    </w:rPr>
  </w:style>
  <w:style w:type="paragraph" w:styleId="Uvuenotijeloteksta">
    <w:name w:val="Body Text Indent"/>
    <w:basedOn w:val="Normal"/>
    <w:link w:val="UvuenotijelotekstaChar"/>
    <w:rsid w:val="00981C14"/>
    <w:pPr>
      <w:ind w:left="283"/>
    </w:pPr>
  </w:style>
  <w:style w:type="paragraph" w:styleId="Tijeloteksta-uvlaka2">
    <w:name w:val="Body Text Indent 2"/>
    <w:aliases w:val="  uvlaka 21,  uvlaka 2,uvlaka 2"/>
    <w:basedOn w:val="Normal"/>
    <w:link w:val="Tijeloteksta-uvlaka2Char"/>
    <w:rsid w:val="00532C47"/>
    <w:pPr>
      <w:spacing w:line="480" w:lineRule="auto"/>
      <w:ind w:left="283"/>
    </w:pPr>
    <w:rPr>
      <w:rFonts w:ascii="Arial" w:hAnsi="Arial"/>
      <w:sz w:val="20"/>
      <w:szCs w:val="20"/>
    </w:rPr>
  </w:style>
  <w:style w:type="paragraph" w:customStyle="1" w:styleId="drnisodredbe">
    <w:name w:val="drnis_odredbe"/>
    <w:basedOn w:val="Normal"/>
    <w:rsid w:val="007644AC"/>
    <w:pPr>
      <w:widowControl w:val="0"/>
      <w:numPr>
        <w:ilvl w:val="12"/>
      </w:numPr>
      <w:tabs>
        <w:tab w:val="left" w:pos="397"/>
      </w:tabs>
      <w:ind w:left="397" w:hanging="397"/>
    </w:pPr>
    <w:rPr>
      <w:rFonts w:ascii="Tahoma" w:hAnsi="Tahoma" w:cs="Tahoma"/>
      <w:snapToGrid w:val="0"/>
      <w:lang w:eastAsia="en-US"/>
    </w:rPr>
  </w:style>
  <w:style w:type="paragraph" w:customStyle="1" w:styleId="BodyText23">
    <w:name w:val="Body Text 23"/>
    <w:basedOn w:val="Normal"/>
    <w:rsid w:val="006A26A6"/>
    <w:pPr>
      <w:overflowPunct w:val="0"/>
      <w:autoSpaceDE w:val="0"/>
      <w:autoSpaceDN w:val="0"/>
      <w:adjustRightInd w:val="0"/>
      <w:textAlignment w:val="baseline"/>
    </w:pPr>
    <w:rPr>
      <w:rFonts w:ascii="Arial" w:hAnsi="Arial"/>
      <w:szCs w:val="20"/>
    </w:rPr>
  </w:style>
  <w:style w:type="paragraph" w:customStyle="1" w:styleId="BodyText211">
    <w:name w:val="Body Text 211"/>
    <w:basedOn w:val="Normal"/>
    <w:rsid w:val="006C283C"/>
    <w:pPr>
      <w:overflowPunct w:val="0"/>
      <w:autoSpaceDE w:val="0"/>
      <w:autoSpaceDN w:val="0"/>
      <w:adjustRightInd w:val="0"/>
      <w:ind w:left="284" w:hanging="284"/>
      <w:textAlignment w:val="baseline"/>
    </w:pPr>
    <w:rPr>
      <w:rFonts w:ascii="Arial" w:hAnsi="Arial"/>
      <w:szCs w:val="20"/>
    </w:rPr>
  </w:style>
  <w:style w:type="paragraph" w:customStyle="1" w:styleId="BodyText24">
    <w:name w:val="Body Text 24"/>
    <w:basedOn w:val="Normal"/>
    <w:rsid w:val="006C283C"/>
    <w:pPr>
      <w:overflowPunct w:val="0"/>
      <w:autoSpaceDE w:val="0"/>
      <w:autoSpaceDN w:val="0"/>
      <w:adjustRightInd w:val="0"/>
    </w:pPr>
    <w:rPr>
      <w:rFonts w:ascii="Arial" w:hAnsi="Arial"/>
      <w:color w:val="FF0000"/>
      <w:szCs w:val="20"/>
    </w:rPr>
  </w:style>
  <w:style w:type="paragraph" w:customStyle="1" w:styleId="odredbe">
    <w:name w:val="odredbe"/>
    <w:basedOn w:val="Normal"/>
    <w:rsid w:val="0065440D"/>
    <w:pPr>
      <w:ind w:left="397" w:hanging="397"/>
    </w:pPr>
    <w:rPr>
      <w:rFonts w:ascii="Tahoma" w:hAnsi="Tahoma"/>
    </w:rPr>
  </w:style>
  <w:style w:type="paragraph" w:styleId="StandardWeb">
    <w:name w:val="Normal (Web)"/>
    <w:basedOn w:val="Normal"/>
    <w:rsid w:val="00DC0C87"/>
    <w:pPr>
      <w:spacing w:before="100" w:beforeAutospacing="1" w:after="100" w:afterAutospacing="1"/>
    </w:pPr>
  </w:style>
  <w:style w:type="paragraph" w:customStyle="1" w:styleId="m">
    <w:name w:val="m"/>
    <w:basedOn w:val="Normal"/>
    <w:rsid w:val="00970E05"/>
    <w:rPr>
      <w:rFonts w:ascii="Tahoma" w:hAnsi="Tahoma"/>
      <w:szCs w:val="20"/>
    </w:rPr>
  </w:style>
  <w:style w:type="paragraph" w:customStyle="1" w:styleId="Tekst">
    <w:name w:val="Tekst"/>
    <w:basedOn w:val="Tijeloteksta"/>
    <w:rsid w:val="003575C4"/>
    <w:pPr>
      <w:spacing w:after="0" w:line="240" w:lineRule="exact"/>
    </w:pPr>
    <w:rPr>
      <w:b/>
      <w:sz w:val="20"/>
      <w:szCs w:val="20"/>
    </w:rPr>
  </w:style>
  <w:style w:type="paragraph" w:styleId="Odlomakpopisa">
    <w:name w:val="List Paragraph"/>
    <w:basedOn w:val="Normal"/>
    <w:uiPriority w:val="34"/>
    <w:qFormat/>
    <w:rsid w:val="00531213"/>
    <w:pPr>
      <w:ind w:left="720"/>
      <w:contextualSpacing/>
    </w:pPr>
  </w:style>
  <w:style w:type="paragraph" w:customStyle="1" w:styleId="T-98">
    <w:name w:val="T-9/8"/>
    <w:rsid w:val="009C0FB4"/>
    <w:pPr>
      <w:widowControl w:val="0"/>
      <w:autoSpaceDE w:val="0"/>
      <w:autoSpaceDN w:val="0"/>
      <w:adjustRightInd w:val="0"/>
      <w:jc w:val="both"/>
    </w:pPr>
    <w:rPr>
      <w:rFonts w:ascii="Times-NewRoman" w:hAnsi="Times-NewRoman"/>
      <w:color w:val="000000"/>
      <w:sz w:val="19"/>
      <w:szCs w:val="19"/>
    </w:rPr>
  </w:style>
  <w:style w:type="paragraph" w:customStyle="1" w:styleId="clanak">
    <w:name w:val="clanak"/>
    <w:basedOn w:val="Tekst"/>
    <w:rsid w:val="00DB49A5"/>
    <w:pPr>
      <w:tabs>
        <w:tab w:val="left" w:pos="426"/>
      </w:tabs>
      <w:spacing w:line="300" w:lineRule="exact"/>
    </w:pPr>
    <w:rPr>
      <w:rFonts w:ascii="Trebuchet MS" w:hAnsi="Trebuchet MS"/>
      <w:b w:val="0"/>
      <w:lang w:val="en-AU"/>
    </w:rPr>
  </w:style>
  <w:style w:type="paragraph" w:customStyle="1" w:styleId="tb-na16">
    <w:name w:val="tb-na16"/>
    <w:basedOn w:val="Normal"/>
    <w:rsid w:val="00532B2E"/>
    <w:pPr>
      <w:spacing w:before="100" w:beforeAutospacing="1" w:after="100" w:afterAutospacing="1"/>
      <w:jc w:val="center"/>
    </w:pPr>
    <w:rPr>
      <w:b/>
      <w:bCs/>
      <w:sz w:val="36"/>
      <w:szCs w:val="36"/>
    </w:rPr>
  </w:style>
  <w:style w:type="paragraph" w:styleId="Blokteksta">
    <w:name w:val="Block Text"/>
    <w:aliases w:val="Članak"/>
    <w:basedOn w:val="Normal"/>
    <w:rsid w:val="003E064C"/>
    <w:pPr>
      <w:tabs>
        <w:tab w:val="left" w:pos="992"/>
        <w:tab w:val="right" w:leader="dot" w:pos="9072"/>
      </w:tabs>
      <w:ind w:left="993" w:right="851" w:hanging="993"/>
    </w:pPr>
    <w:rPr>
      <w:caps/>
      <w:szCs w:val="20"/>
      <w:lang w:eastAsia="en-US"/>
    </w:rPr>
  </w:style>
  <w:style w:type="paragraph" w:customStyle="1" w:styleId="CM77">
    <w:name w:val="CM77"/>
    <w:basedOn w:val="Default"/>
    <w:next w:val="Default"/>
    <w:rsid w:val="00285232"/>
    <w:pPr>
      <w:widowControl w:val="0"/>
    </w:pPr>
    <w:rPr>
      <w:rFonts w:ascii="Franklin-Gothic-Demi" w:hAnsi="Franklin-Gothic-Demi"/>
      <w:color w:val="auto"/>
    </w:rPr>
  </w:style>
  <w:style w:type="character" w:customStyle="1" w:styleId="PodnojeChar">
    <w:name w:val="Podnožje Char"/>
    <w:link w:val="Podnoje"/>
    <w:rsid w:val="0073602A"/>
    <w:rPr>
      <w:sz w:val="24"/>
      <w:szCs w:val="24"/>
    </w:rPr>
  </w:style>
  <w:style w:type="paragraph" w:customStyle="1" w:styleId="CM18">
    <w:name w:val="CM18"/>
    <w:basedOn w:val="Default"/>
    <w:next w:val="Default"/>
    <w:rsid w:val="00CD3EB2"/>
    <w:pPr>
      <w:widowControl w:val="0"/>
      <w:spacing w:after="275"/>
    </w:pPr>
    <w:rPr>
      <w:rFonts w:ascii="InterstateHR" w:hAnsi="InterstateHR"/>
      <w:color w:val="auto"/>
    </w:rPr>
  </w:style>
  <w:style w:type="character" w:customStyle="1" w:styleId="Naslov8Char">
    <w:name w:val="Naslov 8 Char"/>
    <w:link w:val="Naslov8"/>
    <w:rsid w:val="00C67964"/>
    <w:rPr>
      <w:rFonts w:ascii="Calibri" w:hAnsi="Calibri"/>
      <w:i/>
      <w:iCs/>
      <w:sz w:val="22"/>
      <w:szCs w:val="24"/>
    </w:rPr>
  </w:style>
  <w:style w:type="character" w:customStyle="1" w:styleId="TijelotekstaChar">
    <w:name w:val="Tijelo teksta Char"/>
    <w:aliases w:val="Tijelo teksta1 Char,Tijelo teksta11 Char,Tijelo teksta3 Char,  uvlaka 211 Char,Tijelo teksta2 Char, uvlaka 311 Char"/>
    <w:link w:val="Tijeloteksta"/>
    <w:rsid w:val="00090734"/>
    <w:rPr>
      <w:sz w:val="24"/>
      <w:szCs w:val="24"/>
    </w:rPr>
  </w:style>
  <w:style w:type="paragraph" w:customStyle="1" w:styleId="BodyText22">
    <w:name w:val="Body Text 22"/>
    <w:basedOn w:val="Normal"/>
    <w:rsid w:val="006E788A"/>
    <w:pPr>
      <w:overflowPunct w:val="0"/>
      <w:autoSpaceDE w:val="0"/>
      <w:autoSpaceDN w:val="0"/>
      <w:adjustRightInd w:val="0"/>
      <w:textAlignment w:val="baseline"/>
    </w:pPr>
    <w:rPr>
      <w:rFonts w:ascii="Arial" w:hAnsi="Arial"/>
      <w:szCs w:val="20"/>
    </w:rPr>
  </w:style>
  <w:style w:type="character" w:customStyle="1" w:styleId="Tijeloteksta2Char">
    <w:name w:val="Tijelo teksta 2 Char"/>
    <w:aliases w:val="clanc Char"/>
    <w:link w:val="Tijeloteksta2"/>
    <w:rsid w:val="001A78A1"/>
    <w:rPr>
      <w:sz w:val="24"/>
      <w:szCs w:val="24"/>
    </w:rPr>
  </w:style>
  <w:style w:type="character" w:customStyle="1" w:styleId="ObinitekstChar">
    <w:name w:val="Obični tekst Char"/>
    <w:aliases w:val=" Char Char Char Char, Char Char Char1"/>
    <w:link w:val="Obinitekst"/>
    <w:rsid w:val="001A78A1"/>
    <w:rPr>
      <w:sz w:val="24"/>
      <w:szCs w:val="24"/>
    </w:rPr>
  </w:style>
  <w:style w:type="character" w:customStyle="1" w:styleId="ZaglavljeChar">
    <w:name w:val="Zaglavlje Char"/>
    <w:link w:val="Zaglavlje"/>
    <w:rsid w:val="00650017"/>
    <w:rPr>
      <w:sz w:val="24"/>
      <w:szCs w:val="24"/>
    </w:rPr>
  </w:style>
  <w:style w:type="paragraph" w:customStyle="1" w:styleId="STIL2">
    <w:name w:val="STIL_2"/>
    <w:basedOn w:val="Normal"/>
    <w:rsid w:val="00B05D34"/>
    <w:pPr>
      <w:spacing w:line="360" w:lineRule="auto"/>
    </w:pPr>
    <w:rPr>
      <w:rFonts w:ascii="HRHelvetica_Light" w:hAnsi="HRHelvetica_Light"/>
      <w:lang w:val="en-US" w:eastAsia="en-US"/>
    </w:rPr>
  </w:style>
  <w:style w:type="paragraph" w:customStyle="1" w:styleId="TEHNORM01">
    <w:name w:val="TEH NORM 01"/>
    <w:basedOn w:val="Normal"/>
    <w:rsid w:val="001F3AE8"/>
    <w:rPr>
      <w:b/>
      <w:spacing w:val="-5"/>
      <w:sz w:val="20"/>
      <w:szCs w:val="20"/>
      <w:lang w:val="en-GB"/>
    </w:rPr>
  </w:style>
  <w:style w:type="paragraph" w:styleId="Popis">
    <w:name w:val="List"/>
    <w:basedOn w:val="Tijeloteksta"/>
    <w:rsid w:val="0000078F"/>
    <w:pPr>
      <w:spacing w:after="220" w:line="220" w:lineRule="atLeast"/>
      <w:ind w:left="360" w:hanging="360"/>
    </w:pPr>
    <w:rPr>
      <w:rFonts w:ascii="Arial" w:hAnsi="Arial"/>
      <w:spacing w:val="-5"/>
      <w:sz w:val="20"/>
      <w:szCs w:val="20"/>
      <w:lang w:val="en-US"/>
    </w:rPr>
  </w:style>
  <w:style w:type="paragraph" w:styleId="Pozdrav">
    <w:name w:val="Salutation"/>
    <w:basedOn w:val="Normal"/>
    <w:next w:val="Normal"/>
    <w:link w:val="PozdravChar"/>
    <w:rsid w:val="00174386"/>
    <w:pPr>
      <w:spacing w:before="220" w:after="220" w:line="220" w:lineRule="atLeast"/>
    </w:pPr>
    <w:rPr>
      <w:rFonts w:ascii="Arial" w:hAnsi="Arial"/>
      <w:spacing w:val="-5"/>
      <w:sz w:val="20"/>
      <w:szCs w:val="20"/>
      <w:lang w:val="en-US"/>
    </w:rPr>
  </w:style>
  <w:style w:type="character" w:customStyle="1" w:styleId="PozdravChar">
    <w:name w:val="Pozdrav Char"/>
    <w:link w:val="Pozdrav"/>
    <w:rsid w:val="00174386"/>
    <w:rPr>
      <w:rFonts w:ascii="Arial" w:hAnsi="Arial"/>
      <w:spacing w:val="-5"/>
      <w:lang w:val="en-US"/>
    </w:rPr>
  </w:style>
  <w:style w:type="character" w:styleId="Hiperveza">
    <w:name w:val="Hyperlink"/>
    <w:uiPriority w:val="99"/>
    <w:unhideWhenUsed/>
    <w:rsid w:val="00E0780A"/>
    <w:rPr>
      <w:color w:val="0000FF"/>
      <w:u w:val="single"/>
    </w:rPr>
  </w:style>
  <w:style w:type="character" w:customStyle="1" w:styleId="Naslov5Char">
    <w:name w:val="Naslov 5 Char"/>
    <w:aliases w:val="_Naslov 5 Char"/>
    <w:link w:val="Naslov5"/>
    <w:rsid w:val="009462B8"/>
    <w:rPr>
      <w:rFonts w:ascii="Arial Narrow" w:hAnsi="Arial Narrow"/>
      <w:b/>
      <w:snapToGrid w:val="0"/>
      <w:lang w:val="en-GB" w:eastAsia="en-US"/>
    </w:rPr>
  </w:style>
  <w:style w:type="numbering" w:customStyle="1" w:styleId="NoList1">
    <w:name w:val="No List1"/>
    <w:next w:val="Bezpopisa"/>
    <w:semiHidden/>
    <w:rsid w:val="00B42EA4"/>
  </w:style>
  <w:style w:type="character" w:customStyle="1" w:styleId="Naslov2Char">
    <w:name w:val="Naslov 2 Char"/>
    <w:aliases w:val="_Naslov 2 Char"/>
    <w:link w:val="Naslov2"/>
    <w:rsid w:val="00124A3F"/>
    <w:rPr>
      <w:rFonts w:ascii="Arial Narrow" w:hAnsi="Arial Narrow" w:cs="Arial"/>
      <w:b/>
      <w:bCs/>
      <w:iCs/>
      <w:caps/>
      <w:sz w:val="22"/>
      <w:szCs w:val="28"/>
      <w:shd w:val="clear" w:color="auto" w:fill="B9BABB"/>
    </w:rPr>
  </w:style>
  <w:style w:type="character" w:customStyle="1" w:styleId="Naslov3Char">
    <w:name w:val="Naslov 3 Char"/>
    <w:aliases w:val="_Naslov 3 Char"/>
    <w:link w:val="Naslov3"/>
    <w:rsid w:val="00E26BE2"/>
    <w:rPr>
      <w:rFonts w:ascii="Arial Narrow" w:hAnsi="Arial Narrow" w:cs="Arial"/>
      <w:b/>
      <w:bCs/>
      <w:smallCaps/>
      <w:sz w:val="22"/>
      <w:szCs w:val="26"/>
      <w:shd w:val="clear" w:color="auto" w:fill="E6E6E6"/>
    </w:rPr>
  </w:style>
  <w:style w:type="character" w:customStyle="1" w:styleId="Naslov4Char">
    <w:name w:val="Naslov 4 Char"/>
    <w:aliases w:val="_Naslov 4 Char"/>
    <w:link w:val="Naslov4"/>
    <w:rsid w:val="000D0DC4"/>
    <w:rPr>
      <w:rFonts w:ascii="Arial Narrow" w:hAnsi="Arial Narrow"/>
      <w:b/>
      <w:bCs/>
      <w:smallCaps/>
      <w:sz w:val="22"/>
      <w:szCs w:val="28"/>
    </w:rPr>
  </w:style>
  <w:style w:type="character" w:customStyle="1" w:styleId="Naslov6Char">
    <w:name w:val="Naslov 6 Char"/>
    <w:link w:val="Naslov6"/>
    <w:rsid w:val="00B42EA4"/>
    <w:rPr>
      <w:rFonts w:ascii="Arial Narrow" w:hAnsi="Arial Narrow"/>
      <w:b/>
      <w:bCs/>
      <w:sz w:val="22"/>
      <w:szCs w:val="22"/>
    </w:rPr>
  </w:style>
  <w:style w:type="character" w:customStyle="1" w:styleId="Naslov7Char">
    <w:name w:val="Naslov 7 Char"/>
    <w:link w:val="Naslov7"/>
    <w:rsid w:val="00B42EA4"/>
    <w:rPr>
      <w:rFonts w:ascii="Arial Narrow" w:hAnsi="Arial Narrow"/>
      <w:sz w:val="22"/>
      <w:szCs w:val="24"/>
    </w:rPr>
  </w:style>
  <w:style w:type="character" w:customStyle="1" w:styleId="Naslov9Char">
    <w:name w:val="Naslov 9 Char"/>
    <w:link w:val="Naslov9"/>
    <w:rsid w:val="00B42EA4"/>
    <w:rPr>
      <w:rFonts w:ascii="Arial" w:hAnsi="Arial" w:cs="Arial"/>
      <w:sz w:val="22"/>
      <w:szCs w:val="22"/>
    </w:rPr>
  </w:style>
  <w:style w:type="paragraph" w:customStyle="1" w:styleId="NASLOVveci">
    <w:name w:val="NASLOV veci"/>
    <w:basedOn w:val="Normal"/>
    <w:rsid w:val="00B42EA4"/>
    <w:pPr>
      <w:widowControl w:val="0"/>
      <w:tabs>
        <w:tab w:val="left" w:pos="1560"/>
      </w:tabs>
      <w:autoSpaceDE w:val="0"/>
      <w:autoSpaceDN w:val="0"/>
      <w:adjustRightInd w:val="0"/>
      <w:spacing w:after="360" w:line="960" w:lineRule="exact"/>
      <w:ind w:right="2155"/>
    </w:pPr>
    <w:rPr>
      <w:rFonts w:ascii="Arial" w:hAnsi="Arial"/>
      <w:b/>
      <w:color w:val="35393B"/>
      <w:sz w:val="68"/>
      <w:szCs w:val="92"/>
      <w:lang w:eastAsia="en-US"/>
    </w:rPr>
  </w:style>
  <w:style w:type="paragraph" w:customStyle="1" w:styleId="NASLOVmanji">
    <w:name w:val="NASLOV manji"/>
    <w:basedOn w:val="Normal"/>
    <w:rsid w:val="00B42EA4"/>
    <w:pPr>
      <w:widowControl w:val="0"/>
      <w:autoSpaceDE w:val="0"/>
      <w:autoSpaceDN w:val="0"/>
      <w:adjustRightInd w:val="0"/>
      <w:spacing w:line="280" w:lineRule="exact"/>
      <w:ind w:right="246"/>
    </w:pPr>
    <w:rPr>
      <w:rFonts w:ascii="Arial" w:hAnsi="Arial"/>
      <w:b/>
      <w:color w:val="171412"/>
      <w:lang w:val="en-US" w:eastAsia="en-US"/>
    </w:rPr>
  </w:style>
  <w:style w:type="table" w:customStyle="1" w:styleId="TableGrid1">
    <w:name w:val="Table Grid1"/>
    <w:basedOn w:val="Obinatablica"/>
    <w:next w:val="Reetkatablice"/>
    <w:uiPriority w:val="59"/>
    <w:rsid w:val="00B42EA4"/>
    <w:pPr>
      <w:spacing w:line="28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draj2">
    <w:name w:val="toc 2"/>
    <w:basedOn w:val="Normal"/>
    <w:next w:val="Normal"/>
    <w:autoRedefine/>
    <w:uiPriority w:val="39"/>
    <w:rsid w:val="005B4F0A"/>
    <w:pPr>
      <w:tabs>
        <w:tab w:val="left" w:pos="709"/>
        <w:tab w:val="right" w:leader="dot" w:pos="9063"/>
      </w:tabs>
      <w:spacing w:after="0"/>
      <w:ind w:left="709" w:hanging="488"/>
      <w:jc w:val="left"/>
    </w:pPr>
    <w:rPr>
      <w:rFonts w:cs="Calibri"/>
      <w:iCs/>
      <w:sz w:val="20"/>
      <w:szCs w:val="20"/>
    </w:rPr>
  </w:style>
  <w:style w:type="character" w:customStyle="1" w:styleId="UvuenotijelotekstaChar">
    <w:name w:val="Uvučeno tijelo teksta Char"/>
    <w:link w:val="Uvuenotijeloteksta"/>
    <w:rsid w:val="00B42EA4"/>
    <w:rPr>
      <w:sz w:val="24"/>
      <w:szCs w:val="24"/>
    </w:rPr>
  </w:style>
  <w:style w:type="character" w:customStyle="1" w:styleId="Tijeloteksta3Char">
    <w:name w:val="Tijelo teksta 3 Char"/>
    <w:link w:val="Tijeloteksta3"/>
    <w:rsid w:val="00B42EA4"/>
    <w:rPr>
      <w:sz w:val="16"/>
      <w:szCs w:val="16"/>
    </w:rPr>
  </w:style>
  <w:style w:type="character" w:customStyle="1" w:styleId="Tijeloteksta-uvlaka2Char">
    <w:name w:val="Tijelo teksta - uvlaka 2 Char"/>
    <w:aliases w:val="  uvlaka 21 Char,  uvlaka 2 Char,uvlaka 2 Char"/>
    <w:link w:val="Tijeloteksta-uvlaka2"/>
    <w:rsid w:val="00B42EA4"/>
    <w:rPr>
      <w:rFonts w:ascii="Arial" w:hAnsi="Arial"/>
    </w:rPr>
  </w:style>
  <w:style w:type="character" w:customStyle="1" w:styleId="Tijeloteksta-uvlaka3Char">
    <w:name w:val="Tijelo teksta - uvlaka 3 Char"/>
    <w:aliases w:val=" uvlaka 31 Char, uvlaka 3 Char,uvlaka 3 Char"/>
    <w:link w:val="Tijeloteksta-uvlaka3"/>
    <w:rsid w:val="00B42EA4"/>
    <w:rPr>
      <w:rFonts w:ascii="Arial" w:hAnsi="Arial"/>
      <w:sz w:val="16"/>
      <w:szCs w:val="16"/>
    </w:rPr>
  </w:style>
  <w:style w:type="paragraph" w:customStyle="1" w:styleId="xl24">
    <w:name w:val="xl24"/>
    <w:basedOn w:val="Normal"/>
    <w:rsid w:val="00B42EA4"/>
    <w:pPr>
      <w:adjustRightInd w:val="0"/>
      <w:spacing w:before="100" w:after="100"/>
      <w:textAlignment w:val="baseline"/>
    </w:pPr>
    <w:rPr>
      <w:szCs w:val="20"/>
      <w:lang w:val="de-AT" w:eastAsia="en-US"/>
    </w:rPr>
  </w:style>
  <w:style w:type="paragraph" w:customStyle="1" w:styleId="TESTO10">
    <w:name w:val="TESTO10"/>
    <w:basedOn w:val="Normal"/>
    <w:rsid w:val="00B42EA4"/>
    <w:pPr>
      <w:adjustRightInd w:val="0"/>
      <w:textAlignment w:val="baseline"/>
    </w:pPr>
    <w:rPr>
      <w:rFonts w:ascii="Century Gothic" w:hAnsi="Century Gothic"/>
      <w:sz w:val="20"/>
      <w:szCs w:val="20"/>
      <w:lang w:val="it-IT" w:eastAsia="en-US"/>
    </w:rPr>
  </w:style>
  <w:style w:type="paragraph" w:customStyle="1" w:styleId="TAB1">
    <w:name w:val="TAB_1"/>
    <w:basedOn w:val="Normal"/>
    <w:rsid w:val="00B42EA4"/>
    <w:pPr>
      <w:adjustRightInd w:val="0"/>
      <w:spacing w:line="360" w:lineRule="auto"/>
      <w:jc w:val="center"/>
      <w:textAlignment w:val="baseline"/>
    </w:pPr>
    <w:rPr>
      <w:rFonts w:ascii="HRHelvetica_Light" w:hAnsi="HRHelvetica_Light"/>
      <w:sz w:val="20"/>
      <w:szCs w:val="20"/>
      <w:lang w:val="en-US"/>
    </w:rPr>
  </w:style>
  <w:style w:type="character" w:customStyle="1" w:styleId="NaslovChar">
    <w:name w:val="Naslov Char"/>
    <w:link w:val="Naslov"/>
    <w:rsid w:val="00B42EA4"/>
    <w:rPr>
      <w:rFonts w:ascii="Cambria" w:hAnsi="Cambria"/>
      <w:b/>
      <w:bCs/>
      <w:kern w:val="28"/>
      <w:sz w:val="32"/>
      <w:szCs w:val="32"/>
    </w:rPr>
  </w:style>
  <w:style w:type="character" w:styleId="SlijeenaHiperveza">
    <w:name w:val="FollowedHyperlink"/>
    <w:rsid w:val="00B42EA4"/>
    <w:rPr>
      <w:color w:val="800080"/>
      <w:u w:val="single"/>
    </w:rPr>
  </w:style>
  <w:style w:type="paragraph" w:customStyle="1" w:styleId="PodPodnaslov">
    <w:name w:val="PodPodnaslov"/>
    <w:basedOn w:val="Normal"/>
    <w:rsid w:val="00B42EA4"/>
    <w:pPr>
      <w:adjustRightInd w:val="0"/>
      <w:spacing w:before="240" w:after="60"/>
      <w:textAlignment w:val="baseline"/>
    </w:pPr>
    <w:rPr>
      <w:rFonts w:ascii="HRHelvetica" w:hAnsi="HRHelvetica"/>
      <w:i/>
      <w:szCs w:val="20"/>
    </w:rPr>
  </w:style>
  <w:style w:type="paragraph" w:styleId="Popis3">
    <w:name w:val="List 3"/>
    <w:basedOn w:val="Normal"/>
    <w:rsid w:val="00B42EA4"/>
    <w:pPr>
      <w:adjustRightInd w:val="0"/>
      <w:spacing w:line="360" w:lineRule="auto"/>
      <w:ind w:left="1080" w:hanging="360"/>
      <w:textAlignment w:val="baseline"/>
    </w:pPr>
    <w:rPr>
      <w:szCs w:val="20"/>
      <w:lang w:val="en-GB"/>
    </w:rPr>
  </w:style>
  <w:style w:type="paragraph" w:customStyle="1" w:styleId="TESTO">
    <w:name w:val="TESTO"/>
    <w:rsid w:val="00B42EA4"/>
    <w:pPr>
      <w:widowControl w:val="0"/>
      <w:adjustRightInd w:val="0"/>
      <w:spacing w:line="360" w:lineRule="atLeast"/>
      <w:jc w:val="both"/>
      <w:textAlignment w:val="baseline"/>
    </w:pPr>
    <w:rPr>
      <w:rFonts w:ascii="Century Gothic" w:hAnsi="Century Gothic"/>
      <w:sz w:val="22"/>
      <w:lang w:val="it-IT"/>
    </w:rPr>
  </w:style>
  <w:style w:type="paragraph" w:customStyle="1" w:styleId="Podnaslov3">
    <w:name w:val="Podnaslov3"/>
    <w:basedOn w:val="Tekst"/>
    <w:rsid w:val="00B42EA4"/>
    <w:pPr>
      <w:tabs>
        <w:tab w:val="left" w:pos="709"/>
      </w:tabs>
      <w:adjustRightInd w:val="0"/>
      <w:spacing w:line="300" w:lineRule="exact"/>
      <w:textAlignment w:val="baseline"/>
    </w:pPr>
    <w:rPr>
      <w:rFonts w:ascii="Trebuchet MS" w:hAnsi="Trebuchet MS"/>
      <w:sz w:val="24"/>
    </w:rPr>
  </w:style>
  <w:style w:type="paragraph" w:customStyle="1" w:styleId="STIL1">
    <w:name w:val="STIL_1"/>
    <w:basedOn w:val="Normal"/>
    <w:rsid w:val="00B42EA4"/>
    <w:pPr>
      <w:adjustRightInd w:val="0"/>
      <w:spacing w:line="360" w:lineRule="auto"/>
      <w:ind w:firstLine="567"/>
      <w:textAlignment w:val="baseline"/>
    </w:pPr>
    <w:rPr>
      <w:rFonts w:ascii="HRHelvetica_Light" w:hAnsi="HRHelvetica_Light"/>
      <w:szCs w:val="20"/>
      <w:lang w:val="en-US"/>
    </w:rPr>
  </w:style>
  <w:style w:type="paragraph" w:customStyle="1" w:styleId="TABN">
    <w:name w:val="TAB_N"/>
    <w:basedOn w:val="TAB1"/>
    <w:rsid w:val="00B42EA4"/>
    <w:pPr>
      <w:ind w:left="720"/>
      <w:jc w:val="left"/>
    </w:pPr>
    <w:rPr>
      <w:lang w:eastAsia="en-US"/>
    </w:rPr>
  </w:style>
  <w:style w:type="paragraph" w:customStyle="1" w:styleId="LIST2">
    <w:name w:val="LIST_2"/>
    <w:basedOn w:val="Popis2"/>
    <w:rsid w:val="00B42EA4"/>
    <w:pPr>
      <w:spacing w:line="360" w:lineRule="auto"/>
      <w:ind w:left="357" w:hanging="357"/>
    </w:pPr>
    <w:rPr>
      <w:rFonts w:ascii="HRHelvetica_Light" w:hAnsi="HRHelvetica_Light"/>
      <w:sz w:val="22"/>
      <w:u w:val="single"/>
      <w:lang w:val="en-US"/>
    </w:rPr>
  </w:style>
  <w:style w:type="paragraph" w:styleId="Popis2">
    <w:name w:val="List 2"/>
    <w:basedOn w:val="Normal"/>
    <w:rsid w:val="00B42EA4"/>
    <w:pPr>
      <w:adjustRightInd w:val="0"/>
      <w:ind w:left="566" w:hanging="283"/>
      <w:textAlignment w:val="baseline"/>
    </w:pPr>
    <w:rPr>
      <w:sz w:val="20"/>
      <w:szCs w:val="20"/>
      <w:lang w:val="en-GB"/>
    </w:rPr>
  </w:style>
  <w:style w:type="paragraph" w:customStyle="1" w:styleId="Clanak0">
    <w:name w:val="Clanak"/>
    <w:next w:val="T-98-2"/>
    <w:rsid w:val="00B42EA4"/>
    <w:pPr>
      <w:widowControl w:val="0"/>
      <w:adjustRightInd w:val="0"/>
      <w:spacing w:before="86" w:after="43" w:line="360" w:lineRule="atLeast"/>
      <w:jc w:val="center"/>
      <w:textAlignment w:val="baseline"/>
    </w:pPr>
    <w:rPr>
      <w:rFonts w:ascii="Times-NewRoman" w:hAnsi="Times-NewRoman"/>
      <w:sz w:val="19"/>
      <w:szCs w:val="19"/>
      <w:lang w:val="en-US" w:eastAsia="en-US"/>
    </w:rPr>
  </w:style>
  <w:style w:type="character" w:customStyle="1" w:styleId="naslovi">
    <w:name w:val="naslovi"/>
    <w:rsid w:val="00B42EA4"/>
    <w:rPr>
      <w:rFonts w:ascii="Arial" w:hAnsi="Arial" w:cs="Arial"/>
      <w:b/>
      <w:sz w:val="22"/>
      <w:szCs w:val="22"/>
    </w:rPr>
  </w:style>
  <w:style w:type="paragraph" w:styleId="Kartadokumenta">
    <w:name w:val="Document Map"/>
    <w:basedOn w:val="Normal"/>
    <w:link w:val="KartadokumentaChar"/>
    <w:rsid w:val="00B42EA4"/>
    <w:pPr>
      <w:shd w:val="clear" w:color="auto" w:fill="000080"/>
      <w:adjustRightInd w:val="0"/>
      <w:textAlignment w:val="baseline"/>
    </w:pPr>
    <w:rPr>
      <w:rFonts w:ascii="Tahoma" w:hAnsi="Tahoma"/>
      <w:sz w:val="20"/>
      <w:szCs w:val="20"/>
      <w:lang w:val="en-GB" w:eastAsia="x-none"/>
    </w:rPr>
  </w:style>
  <w:style w:type="character" w:customStyle="1" w:styleId="KartadokumentaChar">
    <w:name w:val="Karta dokumenta Char"/>
    <w:link w:val="Kartadokumenta"/>
    <w:rsid w:val="00B42EA4"/>
    <w:rPr>
      <w:rFonts w:ascii="Tahoma" w:hAnsi="Tahoma"/>
      <w:shd w:val="clear" w:color="auto" w:fill="000080"/>
      <w:lang w:val="en-GB" w:eastAsia="x-none"/>
    </w:rPr>
  </w:style>
  <w:style w:type="character" w:customStyle="1" w:styleId="TekstfusnoteChar">
    <w:name w:val="Tekst fusnote Char"/>
    <w:link w:val="Tekstfusnote"/>
    <w:uiPriority w:val="99"/>
    <w:semiHidden/>
    <w:rsid w:val="00B42EA4"/>
  </w:style>
  <w:style w:type="paragraph" w:styleId="Tekstkrajnjebiljeke">
    <w:name w:val="endnote text"/>
    <w:basedOn w:val="Normal"/>
    <w:link w:val="TekstkrajnjebiljekeChar"/>
    <w:rsid w:val="00B42EA4"/>
    <w:pPr>
      <w:adjustRightInd w:val="0"/>
      <w:textAlignment w:val="baseline"/>
    </w:pPr>
    <w:rPr>
      <w:szCs w:val="20"/>
      <w:lang w:val="en-US" w:eastAsia="x-none"/>
    </w:rPr>
  </w:style>
  <w:style w:type="character" w:customStyle="1" w:styleId="TekstkrajnjebiljekeChar">
    <w:name w:val="Tekst krajnje bilješke Char"/>
    <w:link w:val="Tekstkrajnjebiljeke"/>
    <w:rsid w:val="00B42EA4"/>
    <w:rPr>
      <w:sz w:val="22"/>
      <w:lang w:val="en-US" w:eastAsia="x-none"/>
    </w:rPr>
  </w:style>
  <w:style w:type="paragraph" w:styleId="Opisslike">
    <w:name w:val="caption"/>
    <w:basedOn w:val="Normal"/>
    <w:next w:val="Normal"/>
    <w:qFormat/>
    <w:rsid w:val="00701599"/>
    <w:pPr>
      <w:numPr>
        <w:ilvl w:val="12"/>
      </w:numPr>
      <w:adjustRightInd w:val="0"/>
      <w:spacing w:before="60" w:line="240" w:lineRule="auto"/>
      <w:ind w:left="851" w:hanging="851"/>
      <w:jc w:val="left"/>
      <w:textAlignment w:val="baseline"/>
    </w:pPr>
    <w:rPr>
      <w:i/>
      <w:sz w:val="18"/>
      <w:szCs w:val="20"/>
      <w:lang w:val="de-DE"/>
    </w:rPr>
  </w:style>
  <w:style w:type="character" w:customStyle="1" w:styleId="CommentTextChar">
    <w:name w:val="Comment Text Char"/>
    <w:semiHidden/>
    <w:rsid w:val="00B42EA4"/>
    <w:rPr>
      <w:lang w:val="en-GB"/>
    </w:rPr>
  </w:style>
  <w:style w:type="paragraph" w:customStyle="1" w:styleId="AttentionLine">
    <w:name w:val="Attention Line"/>
    <w:basedOn w:val="Normal"/>
    <w:next w:val="Pozdrav"/>
    <w:rsid w:val="00B42EA4"/>
    <w:pPr>
      <w:adjustRightInd w:val="0"/>
      <w:spacing w:before="220" w:after="220" w:line="220" w:lineRule="atLeast"/>
      <w:textAlignment w:val="baseline"/>
    </w:pPr>
    <w:rPr>
      <w:rFonts w:ascii="Arial" w:hAnsi="Arial"/>
      <w:spacing w:val="-5"/>
      <w:sz w:val="20"/>
      <w:szCs w:val="20"/>
      <w:lang w:val="en-US"/>
    </w:rPr>
  </w:style>
  <w:style w:type="paragraph" w:customStyle="1" w:styleId="SubjectLine">
    <w:name w:val="Subject Line"/>
    <w:basedOn w:val="Normal"/>
    <w:next w:val="Tijeloteksta"/>
    <w:rsid w:val="00B42EA4"/>
    <w:pPr>
      <w:adjustRightInd w:val="0"/>
      <w:spacing w:after="220" w:line="220" w:lineRule="atLeast"/>
      <w:textAlignment w:val="baseline"/>
    </w:pPr>
    <w:rPr>
      <w:rFonts w:ascii="Arial Black" w:hAnsi="Arial Black"/>
      <w:spacing w:val="-10"/>
      <w:sz w:val="20"/>
      <w:szCs w:val="20"/>
      <w:lang w:val="en-US"/>
    </w:rPr>
  </w:style>
  <w:style w:type="paragraph" w:customStyle="1" w:styleId="CcList">
    <w:name w:val="Cc List"/>
    <w:basedOn w:val="Normal"/>
    <w:rsid w:val="00B42EA4"/>
    <w:pPr>
      <w:keepLines/>
      <w:adjustRightInd w:val="0"/>
      <w:spacing w:line="220" w:lineRule="atLeast"/>
      <w:ind w:left="360" w:hanging="360"/>
      <w:textAlignment w:val="baseline"/>
    </w:pPr>
    <w:rPr>
      <w:rFonts w:ascii="Arial" w:hAnsi="Arial"/>
      <w:spacing w:val="-5"/>
      <w:sz w:val="20"/>
      <w:szCs w:val="20"/>
      <w:lang w:val="en-US"/>
    </w:rPr>
  </w:style>
  <w:style w:type="paragraph" w:styleId="Zavretak">
    <w:name w:val="Closing"/>
    <w:basedOn w:val="Normal"/>
    <w:next w:val="Potpis"/>
    <w:link w:val="ZavretakChar"/>
    <w:rsid w:val="00B42EA4"/>
    <w:pPr>
      <w:keepNext/>
      <w:adjustRightInd w:val="0"/>
      <w:spacing w:after="60" w:line="220" w:lineRule="atLeast"/>
      <w:ind w:left="4320"/>
      <w:textAlignment w:val="baseline"/>
    </w:pPr>
    <w:rPr>
      <w:rFonts w:ascii="Arial" w:hAnsi="Arial"/>
      <w:spacing w:val="-5"/>
      <w:sz w:val="20"/>
      <w:szCs w:val="20"/>
      <w:lang w:val="en-US" w:eastAsia="x-none"/>
    </w:rPr>
  </w:style>
  <w:style w:type="character" w:customStyle="1" w:styleId="ZavretakChar">
    <w:name w:val="Završetak Char"/>
    <w:link w:val="Zavretak"/>
    <w:rsid w:val="00B42EA4"/>
    <w:rPr>
      <w:rFonts w:ascii="Arial" w:hAnsi="Arial"/>
      <w:spacing w:val="-5"/>
      <w:lang w:val="en-US" w:eastAsia="x-none"/>
    </w:rPr>
  </w:style>
  <w:style w:type="paragraph" w:styleId="Potpis">
    <w:name w:val="Signature"/>
    <w:basedOn w:val="Normal"/>
    <w:next w:val="SignatureJobTitle"/>
    <w:link w:val="PotpisChar"/>
    <w:rsid w:val="00B42EA4"/>
    <w:pPr>
      <w:keepNext/>
      <w:adjustRightInd w:val="0"/>
      <w:spacing w:before="880" w:line="220" w:lineRule="atLeast"/>
      <w:ind w:left="4320"/>
      <w:textAlignment w:val="baseline"/>
    </w:pPr>
    <w:rPr>
      <w:rFonts w:ascii="Arial" w:hAnsi="Arial"/>
      <w:spacing w:val="-5"/>
      <w:sz w:val="20"/>
      <w:szCs w:val="20"/>
      <w:lang w:val="en-US" w:eastAsia="x-none"/>
    </w:rPr>
  </w:style>
  <w:style w:type="character" w:customStyle="1" w:styleId="PotpisChar">
    <w:name w:val="Potpis Char"/>
    <w:link w:val="Potpis"/>
    <w:rsid w:val="00B42EA4"/>
    <w:rPr>
      <w:rFonts w:ascii="Arial" w:hAnsi="Arial"/>
      <w:spacing w:val="-5"/>
      <w:lang w:val="en-US" w:eastAsia="x-none"/>
    </w:rPr>
  </w:style>
  <w:style w:type="paragraph" w:customStyle="1" w:styleId="SignatureJobTitle">
    <w:name w:val="Signature Job Title"/>
    <w:basedOn w:val="Potpis"/>
    <w:next w:val="SignatureCompany"/>
    <w:rsid w:val="00B42EA4"/>
    <w:pPr>
      <w:spacing w:before="0"/>
    </w:pPr>
  </w:style>
  <w:style w:type="paragraph" w:customStyle="1" w:styleId="SignatureCompany">
    <w:name w:val="Signature Company"/>
    <w:basedOn w:val="Potpis"/>
    <w:next w:val="ReferenceInitials"/>
    <w:rsid w:val="00B42EA4"/>
    <w:pPr>
      <w:spacing w:before="0"/>
    </w:pPr>
  </w:style>
  <w:style w:type="paragraph" w:customStyle="1" w:styleId="ReferenceInitials">
    <w:name w:val="Reference Initials"/>
    <w:basedOn w:val="Normal"/>
    <w:next w:val="Enclosure"/>
    <w:rsid w:val="00B42EA4"/>
    <w:pPr>
      <w:keepNext/>
      <w:keepLines/>
      <w:adjustRightInd w:val="0"/>
      <w:spacing w:before="220" w:line="220" w:lineRule="atLeast"/>
      <w:textAlignment w:val="baseline"/>
    </w:pPr>
    <w:rPr>
      <w:rFonts w:ascii="Arial" w:hAnsi="Arial"/>
      <w:spacing w:val="-5"/>
      <w:sz w:val="20"/>
      <w:szCs w:val="20"/>
      <w:lang w:val="en-US"/>
    </w:rPr>
  </w:style>
  <w:style w:type="paragraph" w:customStyle="1" w:styleId="Enclosure">
    <w:name w:val="Enclosure"/>
    <w:basedOn w:val="Normal"/>
    <w:next w:val="CcList"/>
    <w:rsid w:val="00B42EA4"/>
    <w:pPr>
      <w:keepNext/>
      <w:keepLines/>
      <w:adjustRightInd w:val="0"/>
      <w:spacing w:after="220" w:line="220" w:lineRule="atLeast"/>
      <w:textAlignment w:val="baseline"/>
    </w:pPr>
    <w:rPr>
      <w:rFonts w:ascii="Arial" w:hAnsi="Arial"/>
      <w:spacing w:val="-5"/>
      <w:sz w:val="20"/>
      <w:szCs w:val="20"/>
      <w:lang w:val="en-US"/>
    </w:rPr>
  </w:style>
  <w:style w:type="paragraph" w:customStyle="1" w:styleId="CompanyName">
    <w:name w:val="Company Name"/>
    <w:basedOn w:val="Normal"/>
    <w:rsid w:val="00B42EA4"/>
    <w:pPr>
      <w:framePr w:w="3845" w:h="1584" w:hSpace="187" w:vSpace="187" w:wrap="notBeside" w:vAnchor="page" w:hAnchor="margin" w:y="894" w:anchorLock="1"/>
      <w:adjustRightInd w:val="0"/>
      <w:spacing w:line="280" w:lineRule="atLeast"/>
      <w:textAlignment w:val="baseline"/>
    </w:pPr>
    <w:rPr>
      <w:rFonts w:ascii="Arial Black" w:hAnsi="Arial Black"/>
      <w:spacing w:val="-25"/>
      <w:sz w:val="32"/>
      <w:szCs w:val="20"/>
      <w:lang w:val="en-US"/>
    </w:rPr>
  </w:style>
  <w:style w:type="paragraph" w:styleId="Datum">
    <w:name w:val="Date"/>
    <w:basedOn w:val="Normal"/>
    <w:next w:val="InsideAddressName"/>
    <w:link w:val="DatumChar"/>
    <w:rsid w:val="00B42EA4"/>
    <w:pPr>
      <w:adjustRightInd w:val="0"/>
      <w:spacing w:after="220" w:line="220" w:lineRule="atLeast"/>
      <w:ind w:left="4320"/>
      <w:textAlignment w:val="baseline"/>
    </w:pPr>
    <w:rPr>
      <w:rFonts w:ascii="Arial" w:hAnsi="Arial"/>
      <w:spacing w:val="-5"/>
      <w:sz w:val="20"/>
      <w:szCs w:val="20"/>
      <w:lang w:val="en-US" w:eastAsia="x-none"/>
    </w:rPr>
  </w:style>
  <w:style w:type="character" w:customStyle="1" w:styleId="DatumChar">
    <w:name w:val="Datum Char"/>
    <w:link w:val="Datum"/>
    <w:rsid w:val="00B42EA4"/>
    <w:rPr>
      <w:rFonts w:ascii="Arial" w:hAnsi="Arial"/>
      <w:spacing w:val="-5"/>
      <w:lang w:val="en-US" w:eastAsia="x-none"/>
    </w:rPr>
  </w:style>
  <w:style w:type="paragraph" w:customStyle="1" w:styleId="InsideAddressName">
    <w:name w:val="Inside Address Name"/>
    <w:basedOn w:val="InsideAddress"/>
    <w:next w:val="InsideAddress"/>
    <w:rsid w:val="00B42EA4"/>
    <w:pPr>
      <w:spacing w:before="220"/>
    </w:pPr>
  </w:style>
  <w:style w:type="paragraph" w:customStyle="1" w:styleId="InsideAddress">
    <w:name w:val="Inside Address"/>
    <w:basedOn w:val="Normal"/>
    <w:rsid w:val="00B42EA4"/>
    <w:pPr>
      <w:adjustRightInd w:val="0"/>
      <w:spacing w:line="220" w:lineRule="atLeast"/>
      <w:textAlignment w:val="baseline"/>
    </w:pPr>
    <w:rPr>
      <w:rFonts w:ascii="Arial" w:hAnsi="Arial"/>
      <w:spacing w:val="-5"/>
      <w:sz w:val="20"/>
      <w:szCs w:val="20"/>
      <w:lang w:val="en-US"/>
    </w:rPr>
  </w:style>
  <w:style w:type="paragraph" w:customStyle="1" w:styleId="HeadingBase">
    <w:name w:val="Heading Base"/>
    <w:basedOn w:val="Normal"/>
    <w:next w:val="Tijeloteksta"/>
    <w:rsid w:val="00B42EA4"/>
    <w:pPr>
      <w:keepNext/>
      <w:keepLines/>
      <w:adjustRightInd w:val="0"/>
      <w:spacing w:line="220" w:lineRule="atLeast"/>
      <w:textAlignment w:val="baseline"/>
    </w:pPr>
    <w:rPr>
      <w:rFonts w:ascii="Arial Black" w:hAnsi="Arial Black"/>
      <w:spacing w:val="-10"/>
      <w:kern w:val="20"/>
      <w:sz w:val="20"/>
      <w:szCs w:val="20"/>
      <w:lang w:val="en-US"/>
    </w:rPr>
  </w:style>
  <w:style w:type="paragraph" w:customStyle="1" w:styleId="MailingInstructions">
    <w:name w:val="Mailing Instructions"/>
    <w:basedOn w:val="Normal"/>
    <w:next w:val="InsideAddressName"/>
    <w:rsid w:val="00B42EA4"/>
    <w:pPr>
      <w:adjustRightInd w:val="0"/>
      <w:spacing w:after="220" w:line="220" w:lineRule="atLeast"/>
      <w:textAlignment w:val="baseline"/>
    </w:pPr>
    <w:rPr>
      <w:rFonts w:ascii="Arial" w:hAnsi="Arial"/>
      <w:caps/>
      <w:spacing w:val="-5"/>
      <w:sz w:val="20"/>
      <w:szCs w:val="20"/>
      <w:lang w:val="en-US"/>
    </w:rPr>
  </w:style>
  <w:style w:type="paragraph" w:customStyle="1" w:styleId="ReferenceLine">
    <w:name w:val="Reference Line"/>
    <w:basedOn w:val="Normal"/>
    <w:next w:val="MailingInstructions"/>
    <w:rsid w:val="00B42EA4"/>
    <w:pPr>
      <w:adjustRightInd w:val="0"/>
      <w:spacing w:after="220" w:line="220" w:lineRule="atLeast"/>
      <w:textAlignment w:val="baseline"/>
    </w:pPr>
    <w:rPr>
      <w:rFonts w:ascii="Arial" w:hAnsi="Arial"/>
      <w:spacing w:val="-5"/>
      <w:sz w:val="20"/>
      <w:szCs w:val="20"/>
      <w:lang w:val="en-US"/>
    </w:rPr>
  </w:style>
  <w:style w:type="paragraph" w:customStyle="1" w:styleId="ReturnAddress">
    <w:name w:val="Return Address"/>
    <w:basedOn w:val="Normal"/>
    <w:rsid w:val="00B42EA4"/>
    <w:pPr>
      <w:keepLines/>
      <w:framePr w:w="4320" w:h="965" w:hSpace="187" w:vSpace="187" w:wrap="notBeside" w:vAnchor="page" w:hAnchor="margin" w:xAlign="right" w:y="966" w:anchorLock="1"/>
      <w:tabs>
        <w:tab w:val="left" w:pos="2160"/>
      </w:tabs>
      <w:adjustRightInd w:val="0"/>
      <w:spacing w:line="160" w:lineRule="atLeast"/>
      <w:textAlignment w:val="baseline"/>
    </w:pPr>
    <w:rPr>
      <w:rFonts w:ascii="Arial" w:hAnsi="Arial"/>
      <w:sz w:val="14"/>
      <w:szCs w:val="20"/>
      <w:lang w:val="en-US"/>
    </w:rPr>
  </w:style>
  <w:style w:type="character" w:customStyle="1" w:styleId="Slogan">
    <w:name w:val="Slogan"/>
    <w:rsid w:val="00B42EA4"/>
    <w:rPr>
      <w:rFonts w:ascii="Arial Black" w:hAnsi="Arial Black"/>
      <w:sz w:val="18"/>
    </w:rPr>
  </w:style>
  <w:style w:type="paragraph" w:styleId="Grafikeoznake">
    <w:name w:val="List Bullet"/>
    <w:basedOn w:val="Popis"/>
    <w:autoRedefine/>
    <w:rsid w:val="00B42EA4"/>
    <w:pPr>
      <w:numPr>
        <w:numId w:val="2"/>
      </w:numPr>
      <w:adjustRightInd w:val="0"/>
      <w:textAlignment w:val="baseline"/>
    </w:pPr>
  </w:style>
  <w:style w:type="paragraph" w:styleId="Brojevi">
    <w:name w:val="List Number"/>
    <w:basedOn w:val="Tijeloteksta"/>
    <w:rsid w:val="00B42EA4"/>
    <w:pPr>
      <w:numPr>
        <w:numId w:val="3"/>
      </w:numPr>
      <w:adjustRightInd w:val="0"/>
      <w:spacing w:after="220" w:line="220" w:lineRule="atLeast"/>
      <w:textAlignment w:val="baseline"/>
    </w:pPr>
    <w:rPr>
      <w:rFonts w:ascii="Arial" w:hAnsi="Arial"/>
      <w:spacing w:val="-5"/>
      <w:sz w:val="20"/>
      <w:szCs w:val="20"/>
      <w:lang w:val="en-US"/>
    </w:rPr>
  </w:style>
  <w:style w:type="paragraph" w:customStyle="1" w:styleId="tekst0">
    <w:name w:val="tekst"/>
    <w:basedOn w:val="Normal"/>
    <w:rsid w:val="00B42EA4"/>
    <w:pPr>
      <w:adjustRightInd w:val="0"/>
      <w:textAlignment w:val="baseline"/>
    </w:pPr>
    <w:rPr>
      <w:rFonts w:ascii="Arial" w:hAnsi="Arial"/>
    </w:rPr>
  </w:style>
  <w:style w:type="paragraph" w:customStyle="1" w:styleId="Tablicatijelo">
    <w:name w:val="Tablica tijelo"/>
    <w:basedOn w:val="Normal"/>
    <w:rsid w:val="00B42EA4"/>
    <w:pPr>
      <w:keepNext/>
      <w:keepLines/>
      <w:widowControl w:val="0"/>
      <w:adjustRightInd w:val="0"/>
      <w:jc w:val="center"/>
      <w:textAlignment w:val="baseline"/>
    </w:pPr>
    <w:rPr>
      <w:rFonts w:ascii="Arial" w:hAnsi="Arial"/>
      <w:b/>
      <w:szCs w:val="20"/>
    </w:rPr>
  </w:style>
  <w:style w:type="paragraph" w:customStyle="1" w:styleId="Tablicanaslov">
    <w:name w:val="Tablica naslov"/>
    <w:basedOn w:val="Normal"/>
    <w:rsid w:val="00B42EA4"/>
    <w:pPr>
      <w:keepNext/>
      <w:keepLines/>
      <w:widowControl w:val="0"/>
      <w:adjustRightInd w:val="0"/>
      <w:jc w:val="center"/>
      <w:textAlignment w:val="baseline"/>
    </w:pPr>
    <w:rPr>
      <w:rFonts w:ascii="Arial CE MT Black" w:hAnsi="Arial CE MT Black"/>
      <w:szCs w:val="20"/>
      <w:lang w:eastAsia="en-US"/>
    </w:rPr>
  </w:style>
  <w:style w:type="paragraph" w:customStyle="1" w:styleId="Natuknica">
    <w:name w:val="Natuknica"/>
    <w:basedOn w:val="Tijeloteksta"/>
    <w:rsid w:val="00B42EA4"/>
    <w:pPr>
      <w:keepNext/>
      <w:keepLines/>
      <w:widowControl w:val="0"/>
      <w:shd w:val="pct10" w:color="auto" w:fill="auto"/>
      <w:adjustRightInd w:val="0"/>
      <w:spacing w:before="240" w:line="280" w:lineRule="auto"/>
      <w:ind w:firstLine="1077"/>
      <w:textAlignment w:val="baseline"/>
    </w:pPr>
    <w:rPr>
      <w:rFonts w:ascii="Arial CE MT Black" w:hAnsi="Arial CE MT Black"/>
      <w:spacing w:val="-10"/>
      <w:position w:val="6"/>
      <w:szCs w:val="20"/>
      <w:lang w:eastAsia="en-US"/>
    </w:rPr>
  </w:style>
  <w:style w:type="paragraph" w:customStyle="1" w:styleId="Popisizvora">
    <w:name w:val="Popis izvora"/>
    <w:basedOn w:val="Popis"/>
    <w:rsid w:val="00B42EA4"/>
    <w:pPr>
      <w:widowControl w:val="0"/>
      <w:tabs>
        <w:tab w:val="left" w:pos="567"/>
        <w:tab w:val="left" w:pos="2835"/>
        <w:tab w:val="left" w:pos="3969"/>
      </w:tabs>
      <w:adjustRightInd w:val="0"/>
      <w:spacing w:after="120" w:line="240" w:lineRule="auto"/>
      <w:ind w:left="397" w:hanging="397"/>
      <w:textAlignment w:val="baseline"/>
    </w:pPr>
    <w:rPr>
      <w:rFonts w:ascii="Times New Roman" w:hAnsi="Times New Roman"/>
      <w:spacing w:val="0"/>
      <w:sz w:val="24"/>
      <w:lang w:val="hr-HR" w:eastAsia="en-US"/>
    </w:rPr>
  </w:style>
  <w:style w:type="paragraph" w:styleId="HTMLunaprijedoblikovano">
    <w:name w:val="HTML Preformatted"/>
    <w:basedOn w:val="Normal"/>
    <w:link w:val="HTMLunaprijedoblikovanoChar"/>
    <w:rsid w:val="00B42E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textAlignment w:val="baseline"/>
    </w:pPr>
    <w:rPr>
      <w:rFonts w:ascii="Courier New" w:eastAsia="Courier New" w:hAnsi="Courier New"/>
      <w:sz w:val="20"/>
      <w:szCs w:val="20"/>
      <w:lang w:val="en-GB" w:eastAsia="en-US"/>
    </w:rPr>
  </w:style>
  <w:style w:type="character" w:customStyle="1" w:styleId="HTMLunaprijedoblikovanoChar">
    <w:name w:val="HTML unaprijed oblikovano Char"/>
    <w:link w:val="HTMLunaprijedoblikovano"/>
    <w:rsid w:val="00B42EA4"/>
    <w:rPr>
      <w:rFonts w:ascii="Courier New" w:eastAsia="Courier New" w:hAnsi="Courier New"/>
      <w:lang w:val="en-GB" w:eastAsia="en-US"/>
    </w:rPr>
  </w:style>
  <w:style w:type="character" w:customStyle="1" w:styleId="iznutravanka">
    <w:name w:val="iznutra_vanka"/>
    <w:basedOn w:val="Zadanifontodlomka"/>
    <w:rsid w:val="00B42EA4"/>
  </w:style>
  <w:style w:type="paragraph" w:customStyle="1" w:styleId="StilTijelotekstaLijevo-01cmProred15redak">
    <w:name w:val="Stil Tijelo teksta + Lijevo:  -01 cm Prored:  1.5 redak"/>
    <w:basedOn w:val="Tijeloteksta"/>
    <w:rsid w:val="00B42EA4"/>
    <w:pPr>
      <w:adjustRightInd w:val="0"/>
      <w:spacing w:after="0" w:line="360" w:lineRule="auto"/>
      <w:textAlignment w:val="baseline"/>
    </w:pPr>
    <w:rPr>
      <w:szCs w:val="20"/>
    </w:rPr>
  </w:style>
  <w:style w:type="paragraph" w:customStyle="1" w:styleId="xl28">
    <w:name w:val="xl28"/>
    <w:basedOn w:val="Normal"/>
    <w:rsid w:val="00B42EA4"/>
    <w:pPr>
      <w:pBdr>
        <w:left w:val="single" w:sz="4" w:space="0" w:color="auto"/>
        <w:right w:val="single" w:sz="4" w:space="0" w:color="auto"/>
      </w:pBdr>
      <w:adjustRightInd w:val="0"/>
      <w:spacing w:before="100" w:beforeAutospacing="1" w:after="100" w:afterAutospacing="1"/>
      <w:jc w:val="center"/>
      <w:textAlignment w:val="baseline"/>
    </w:pPr>
    <w:rPr>
      <w:rFonts w:eastAsia="Arial Unicode MS"/>
    </w:rPr>
  </w:style>
  <w:style w:type="paragraph" w:customStyle="1" w:styleId="xl37">
    <w:name w:val="xl37"/>
    <w:basedOn w:val="Normal"/>
    <w:rsid w:val="00B42EA4"/>
    <w:pPr>
      <w:pBdr>
        <w:right w:val="single" w:sz="4" w:space="0" w:color="auto"/>
      </w:pBdr>
      <w:adjustRightInd w:val="0"/>
      <w:spacing w:before="100" w:beforeAutospacing="1" w:after="100" w:afterAutospacing="1"/>
      <w:jc w:val="center"/>
      <w:textAlignment w:val="baseline"/>
    </w:pPr>
    <w:rPr>
      <w:rFonts w:eastAsia="Arial Unicode MS"/>
    </w:rPr>
  </w:style>
  <w:style w:type="paragraph" w:customStyle="1" w:styleId="BodyTextIMP">
    <w:name w:val="Body Text_IMP"/>
    <w:basedOn w:val="Normal"/>
    <w:rsid w:val="00B42EA4"/>
    <w:pPr>
      <w:suppressAutoHyphens/>
      <w:adjustRightInd w:val="0"/>
      <w:textAlignment w:val="baseline"/>
    </w:pPr>
    <w:rPr>
      <w:szCs w:val="20"/>
      <w:lang w:val="en-US" w:eastAsia="en-GB"/>
    </w:rPr>
  </w:style>
  <w:style w:type="paragraph" w:customStyle="1" w:styleId="BodyTextIndent21">
    <w:name w:val="Body Text Indent 21"/>
    <w:basedOn w:val="Normal"/>
    <w:rsid w:val="00B42EA4"/>
    <w:pPr>
      <w:widowControl w:val="0"/>
      <w:adjustRightInd w:val="0"/>
      <w:ind w:left="2127" w:hanging="2127"/>
      <w:textAlignment w:val="baseline"/>
    </w:pPr>
    <w:rPr>
      <w:snapToGrid w:val="0"/>
      <w:szCs w:val="20"/>
      <w:lang w:val="en-GB" w:eastAsia="en-US"/>
    </w:rPr>
  </w:style>
  <w:style w:type="paragraph" w:customStyle="1" w:styleId="imginfo">
    <w:name w:val="imginfo"/>
    <w:basedOn w:val="Normal"/>
    <w:rsid w:val="00B42EA4"/>
    <w:pPr>
      <w:pBdr>
        <w:top w:val="single" w:sz="6" w:space="2" w:color="CCCCCC"/>
        <w:left w:val="single" w:sz="6" w:space="2" w:color="CCCCCC"/>
        <w:bottom w:val="single" w:sz="6" w:space="2" w:color="CCCCCC"/>
        <w:right w:val="single" w:sz="6" w:space="2" w:color="CCCCCC"/>
      </w:pBdr>
      <w:adjustRightInd w:val="0"/>
      <w:spacing w:before="30" w:after="30"/>
      <w:ind w:right="75"/>
      <w:textAlignment w:val="baseline"/>
    </w:pPr>
  </w:style>
  <w:style w:type="paragraph" w:customStyle="1" w:styleId="imginfomenu">
    <w:name w:val="imginfomenu"/>
    <w:basedOn w:val="Normal"/>
    <w:rsid w:val="00B42EA4"/>
    <w:pPr>
      <w:adjustRightInd w:val="0"/>
      <w:spacing w:before="30"/>
      <w:textAlignment w:val="baseline"/>
    </w:pPr>
  </w:style>
  <w:style w:type="paragraph" w:customStyle="1" w:styleId="imgokvir">
    <w:name w:val="imgokvir"/>
    <w:basedOn w:val="Normal"/>
    <w:rsid w:val="00B42EA4"/>
    <w:pPr>
      <w:pBdr>
        <w:top w:val="single" w:sz="6" w:space="0" w:color="CCCCCC"/>
        <w:left w:val="single" w:sz="6" w:space="0" w:color="CCCCCC"/>
        <w:bottom w:val="single" w:sz="6" w:space="0" w:color="CCCCCC"/>
        <w:right w:val="single" w:sz="6" w:space="0" w:color="CCCCCC"/>
      </w:pBdr>
      <w:adjustRightInd w:val="0"/>
      <w:spacing w:before="100" w:beforeAutospacing="1" w:after="100" w:afterAutospacing="1"/>
      <w:textAlignment w:val="baseline"/>
    </w:pPr>
  </w:style>
  <w:style w:type="paragraph" w:customStyle="1" w:styleId="imgbez">
    <w:name w:val="imgbez"/>
    <w:basedOn w:val="Normal"/>
    <w:rsid w:val="00B42EA4"/>
    <w:pPr>
      <w:adjustRightInd w:val="0"/>
      <w:textAlignment w:val="baseline"/>
    </w:pPr>
  </w:style>
  <w:style w:type="paragraph" w:customStyle="1" w:styleId="iconimg">
    <w:name w:val="iconimg"/>
    <w:basedOn w:val="Normal"/>
    <w:rsid w:val="00B42EA4"/>
    <w:pPr>
      <w:adjustRightInd w:val="0"/>
      <w:spacing w:before="100" w:beforeAutospacing="1" w:after="100" w:afterAutospacing="1"/>
      <w:textAlignment w:val="baseline"/>
    </w:pPr>
  </w:style>
  <w:style w:type="paragraph" w:customStyle="1" w:styleId="tab">
    <w:name w:val="tab"/>
    <w:basedOn w:val="Normal"/>
    <w:rsid w:val="00B42EA4"/>
    <w:pPr>
      <w:adjustRightInd w:val="0"/>
      <w:spacing w:before="100" w:beforeAutospacing="1" w:after="100" w:afterAutospacing="1"/>
      <w:textAlignment w:val="baseline"/>
    </w:pPr>
    <w:rPr>
      <w:sz w:val="20"/>
      <w:szCs w:val="20"/>
    </w:rPr>
  </w:style>
  <w:style w:type="paragraph" w:customStyle="1" w:styleId="datatime">
    <w:name w:val="data_time"/>
    <w:basedOn w:val="Normal"/>
    <w:rsid w:val="00B42EA4"/>
    <w:pPr>
      <w:shd w:val="clear" w:color="auto" w:fill="FFFFFF"/>
      <w:adjustRightInd w:val="0"/>
      <w:spacing w:before="100" w:beforeAutospacing="1" w:after="100" w:afterAutospacing="1"/>
      <w:textAlignment w:val="baseline"/>
    </w:pPr>
    <w:rPr>
      <w:rFonts w:ascii="Arial" w:hAnsi="Arial" w:cs="Arial"/>
      <w:color w:val="000000"/>
      <w:sz w:val="18"/>
      <w:szCs w:val="18"/>
    </w:rPr>
  </w:style>
  <w:style w:type="paragraph" w:customStyle="1" w:styleId="user">
    <w:name w:val="user"/>
    <w:basedOn w:val="Normal"/>
    <w:rsid w:val="00B42EA4"/>
    <w:pPr>
      <w:shd w:val="clear" w:color="auto" w:fill="FFFFFF"/>
      <w:adjustRightInd w:val="0"/>
      <w:spacing w:before="100" w:beforeAutospacing="1" w:after="100" w:afterAutospacing="1"/>
      <w:textAlignment w:val="baseline"/>
    </w:pPr>
    <w:rPr>
      <w:rFonts w:ascii="Arial" w:hAnsi="Arial" w:cs="Arial"/>
      <w:color w:val="000000"/>
      <w:sz w:val="18"/>
      <w:szCs w:val="18"/>
    </w:rPr>
  </w:style>
  <w:style w:type="paragraph" w:customStyle="1" w:styleId="mode">
    <w:name w:val="mode"/>
    <w:basedOn w:val="Normal"/>
    <w:rsid w:val="00B42EA4"/>
    <w:pPr>
      <w:shd w:val="clear" w:color="auto" w:fill="FFFFFF"/>
      <w:adjustRightInd w:val="0"/>
      <w:spacing w:before="100" w:beforeAutospacing="1" w:after="100" w:afterAutospacing="1"/>
      <w:textAlignment w:val="baseline"/>
    </w:pPr>
    <w:rPr>
      <w:rFonts w:ascii="Arial" w:hAnsi="Arial" w:cs="Arial"/>
      <w:color w:val="000000"/>
      <w:sz w:val="18"/>
      <w:szCs w:val="18"/>
    </w:rPr>
  </w:style>
  <w:style w:type="paragraph" w:customStyle="1" w:styleId="copyright">
    <w:name w:val="copyright"/>
    <w:basedOn w:val="Normal"/>
    <w:rsid w:val="00B42EA4"/>
    <w:pPr>
      <w:adjustRightInd w:val="0"/>
      <w:spacing w:before="100" w:beforeAutospacing="1" w:after="100" w:afterAutospacing="1"/>
      <w:jc w:val="center"/>
      <w:textAlignment w:val="center"/>
    </w:pPr>
    <w:rPr>
      <w:rFonts w:ascii="Tahoma" w:hAnsi="Tahoma" w:cs="Tahoma"/>
      <w:color w:val="707070"/>
      <w:sz w:val="14"/>
      <w:szCs w:val="14"/>
    </w:rPr>
  </w:style>
  <w:style w:type="paragraph" w:customStyle="1" w:styleId="path">
    <w:name w:val="path"/>
    <w:basedOn w:val="Normal"/>
    <w:rsid w:val="00B42EA4"/>
    <w:pPr>
      <w:pBdr>
        <w:bottom w:val="single" w:sz="12" w:space="2" w:color="4A6D8C"/>
      </w:pBdr>
      <w:shd w:val="clear" w:color="auto" w:fill="CFDCED"/>
      <w:adjustRightInd w:val="0"/>
      <w:spacing w:before="100" w:beforeAutospacing="1" w:after="100" w:afterAutospacing="1"/>
      <w:textAlignment w:val="baseline"/>
    </w:pPr>
    <w:rPr>
      <w:sz w:val="15"/>
      <w:szCs w:val="15"/>
    </w:rPr>
  </w:style>
  <w:style w:type="paragraph" w:customStyle="1" w:styleId="top">
    <w:name w:val="top"/>
    <w:basedOn w:val="Normal"/>
    <w:rsid w:val="00B42EA4"/>
    <w:pPr>
      <w:shd w:val="clear" w:color="auto" w:fill="294563"/>
      <w:adjustRightInd w:val="0"/>
      <w:spacing w:before="100" w:beforeAutospacing="1" w:after="100" w:afterAutospacing="1"/>
      <w:textAlignment w:val="baseline"/>
    </w:pPr>
  </w:style>
  <w:style w:type="paragraph" w:customStyle="1" w:styleId="topline">
    <w:name w:val="topline"/>
    <w:basedOn w:val="Normal"/>
    <w:rsid w:val="00B42EA4"/>
    <w:pPr>
      <w:shd w:val="clear" w:color="auto" w:fill="4C6C8F"/>
      <w:adjustRightInd w:val="0"/>
      <w:spacing w:before="100" w:beforeAutospacing="1" w:after="100" w:afterAutospacing="1"/>
      <w:textAlignment w:val="baseline"/>
    </w:pPr>
  </w:style>
  <w:style w:type="paragraph" w:customStyle="1" w:styleId="navbar">
    <w:name w:val="navbar"/>
    <w:basedOn w:val="Normal"/>
    <w:rsid w:val="00B42EA4"/>
    <w:pPr>
      <w:pBdr>
        <w:bottom w:val="single" w:sz="6" w:space="2" w:color="4A6D8C"/>
      </w:pBdr>
      <w:shd w:val="clear" w:color="auto" w:fill="CFDCED"/>
      <w:adjustRightInd w:val="0"/>
      <w:spacing w:before="100" w:beforeAutospacing="1" w:after="100" w:afterAutospacing="1"/>
      <w:textAlignment w:val="baseline"/>
    </w:pPr>
    <w:rPr>
      <w:b/>
      <w:bCs/>
      <w:color w:val="4C6C8F"/>
    </w:rPr>
  </w:style>
  <w:style w:type="paragraph" w:customStyle="1" w:styleId="search">
    <w:name w:val="search"/>
    <w:basedOn w:val="Normal"/>
    <w:rsid w:val="00B42EA4"/>
    <w:pPr>
      <w:shd w:val="clear" w:color="auto" w:fill="4A6D8C"/>
      <w:adjustRightInd w:val="0"/>
      <w:spacing w:before="100" w:beforeAutospacing="1" w:after="100" w:afterAutospacing="1"/>
      <w:ind w:right="150"/>
      <w:textAlignment w:val="baseline"/>
    </w:pPr>
    <w:rPr>
      <w:color w:val="FFFFFF"/>
      <w:sz w:val="20"/>
      <w:szCs w:val="20"/>
    </w:rPr>
  </w:style>
  <w:style w:type="paragraph" w:customStyle="1" w:styleId="tabs">
    <w:name w:val="tabs"/>
    <w:basedOn w:val="Normal"/>
    <w:rsid w:val="00B42EA4"/>
    <w:pPr>
      <w:shd w:val="clear" w:color="auto" w:fill="294563"/>
      <w:adjustRightInd w:val="0"/>
      <w:spacing w:before="100" w:beforeAutospacing="1" w:after="100" w:afterAutospacing="1"/>
      <w:textAlignment w:val="baseline"/>
    </w:pPr>
    <w:rPr>
      <w:sz w:val="18"/>
      <w:szCs w:val="18"/>
    </w:rPr>
  </w:style>
  <w:style w:type="paragraph" w:customStyle="1" w:styleId="menu">
    <w:name w:val="menu"/>
    <w:basedOn w:val="Normal"/>
    <w:rsid w:val="00B42EA4"/>
    <w:pPr>
      <w:shd w:val="clear" w:color="auto" w:fill="4C6C8F"/>
      <w:adjustRightInd w:val="0"/>
      <w:textAlignment w:val="baseline"/>
    </w:pPr>
    <w:rPr>
      <w:color w:val="FFFFFF"/>
    </w:rPr>
  </w:style>
  <w:style w:type="paragraph" w:customStyle="1" w:styleId="leftmenu">
    <w:name w:val="leftmenu"/>
    <w:basedOn w:val="Normal"/>
    <w:rsid w:val="00B42EA4"/>
    <w:pPr>
      <w:shd w:val="clear" w:color="auto" w:fill="4C6C8F"/>
      <w:adjustRightInd w:val="0"/>
      <w:textAlignment w:val="baseline"/>
    </w:pPr>
    <w:rPr>
      <w:color w:val="FFFFFF"/>
    </w:rPr>
  </w:style>
  <w:style w:type="paragraph" w:customStyle="1" w:styleId="rightmenu">
    <w:name w:val="rightmenu"/>
    <w:basedOn w:val="Normal"/>
    <w:rsid w:val="00B42EA4"/>
    <w:pPr>
      <w:shd w:val="clear" w:color="auto" w:fill="4C6C8F"/>
      <w:adjustRightInd w:val="0"/>
      <w:textAlignment w:val="baseline"/>
    </w:pPr>
    <w:rPr>
      <w:color w:val="FFFFFF"/>
    </w:rPr>
  </w:style>
  <w:style w:type="paragraph" w:customStyle="1" w:styleId="maincontent">
    <w:name w:val="maincontent"/>
    <w:basedOn w:val="Normal"/>
    <w:rsid w:val="00B42EA4"/>
    <w:pPr>
      <w:adjustRightInd w:val="0"/>
      <w:spacing w:before="100" w:beforeAutospacing="1" w:after="100" w:afterAutospacing="1"/>
      <w:textAlignment w:val="baseline"/>
    </w:pPr>
  </w:style>
  <w:style w:type="paragraph" w:customStyle="1" w:styleId="frame">
    <w:name w:val="frame"/>
    <w:basedOn w:val="Normal"/>
    <w:rsid w:val="00B42EA4"/>
    <w:pPr>
      <w:adjustRightInd w:val="0"/>
      <w:spacing w:before="75" w:after="75"/>
      <w:ind w:left="300" w:right="300"/>
      <w:textAlignment w:val="baseline"/>
    </w:pPr>
    <w:rPr>
      <w:sz w:val="17"/>
      <w:szCs w:val="17"/>
    </w:rPr>
  </w:style>
  <w:style w:type="paragraph" w:customStyle="1" w:styleId="foiheader">
    <w:name w:val="foi_header"/>
    <w:basedOn w:val="Normal"/>
    <w:rsid w:val="00B42EA4"/>
    <w:pPr>
      <w:adjustRightInd w:val="0"/>
      <w:spacing w:before="100" w:beforeAutospacing="1" w:after="100" w:afterAutospacing="1"/>
      <w:textAlignment w:val="baseline"/>
    </w:pPr>
  </w:style>
  <w:style w:type="paragraph" w:customStyle="1" w:styleId="contentlinks">
    <w:name w:val="contentlinks"/>
    <w:basedOn w:val="Normal"/>
    <w:rsid w:val="00B42EA4"/>
    <w:pPr>
      <w:adjustRightInd w:val="0"/>
      <w:spacing w:before="100" w:beforeAutospacing="1" w:after="100" w:afterAutospacing="1"/>
      <w:textAlignment w:val="baseline"/>
    </w:pPr>
  </w:style>
  <w:style w:type="paragraph" w:customStyle="1" w:styleId="contentlinksheader">
    <w:name w:val="contentlinks_header"/>
    <w:basedOn w:val="Normal"/>
    <w:rsid w:val="00B42EA4"/>
    <w:pPr>
      <w:adjustRightInd w:val="0"/>
      <w:spacing w:before="100" w:beforeAutospacing="1" w:after="100" w:afterAutospacing="1"/>
      <w:textAlignment w:val="baseline"/>
    </w:pPr>
  </w:style>
  <w:style w:type="paragraph" w:customStyle="1" w:styleId="contentlinksmenuheader">
    <w:name w:val="contentlinks_menu_header"/>
    <w:basedOn w:val="Normal"/>
    <w:rsid w:val="00B42EA4"/>
    <w:pPr>
      <w:adjustRightInd w:val="0"/>
      <w:spacing w:before="100" w:beforeAutospacing="1" w:after="100" w:afterAutospacing="1"/>
      <w:textAlignment w:val="baseline"/>
    </w:pPr>
  </w:style>
  <w:style w:type="paragraph" w:customStyle="1" w:styleId="editmenu">
    <w:name w:val="edit_menu"/>
    <w:basedOn w:val="Normal"/>
    <w:rsid w:val="00B42EA4"/>
    <w:pPr>
      <w:pBdr>
        <w:top w:val="outset" w:sz="6" w:space="0" w:color="auto"/>
        <w:left w:val="outset" w:sz="6" w:space="0" w:color="auto"/>
        <w:bottom w:val="outset" w:sz="6" w:space="0" w:color="auto"/>
        <w:right w:val="outset" w:sz="6" w:space="0" w:color="auto"/>
      </w:pBdr>
      <w:shd w:val="clear" w:color="auto" w:fill="E0E0E0"/>
      <w:adjustRightInd w:val="0"/>
      <w:spacing w:before="100" w:beforeAutospacing="1" w:after="100" w:afterAutospacing="1"/>
      <w:textAlignment w:val="baseline"/>
    </w:pPr>
    <w:rPr>
      <w:sz w:val="15"/>
      <w:szCs w:val="15"/>
    </w:rPr>
  </w:style>
  <w:style w:type="paragraph" w:customStyle="1" w:styleId="loginoutmenu">
    <w:name w:val="login_out_menu"/>
    <w:basedOn w:val="Normal"/>
    <w:rsid w:val="00B42EA4"/>
    <w:pPr>
      <w:pBdr>
        <w:top w:val="outset" w:sz="6" w:space="2" w:color="auto"/>
        <w:left w:val="outset" w:sz="6" w:space="2" w:color="auto"/>
        <w:bottom w:val="outset" w:sz="6" w:space="2" w:color="auto"/>
        <w:right w:val="outset" w:sz="6" w:space="2" w:color="auto"/>
      </w:pBdr>
      <w:shd w:val="clear" w:color="auto" w:fill="FFFFFF"/>
      <w:adjustRightInd w:val="0"/>
      <w:spacing w:before="15" w:after="15"/>
      <w:ind w:left="15" w:right="15"/>
      <w:textAlignment w:val="baseline"/>
    </w:pPr>
    <w:rPr>
      <w:color w:val="FFD700"/>
      <w:sz w:val="15"/>
      <w:szCs w:val="15"/>
    </w:rPr>
  </w:style>
  <w:style w:type="paragraph" w:customStyle="1" w:styleId="modemenu">
    <w:name w:val="mode_menu"/>
    <w:basedOn w:val="Normal"/>
    <w:rsid w:val="00B42EA4"/>
    <w:pPr>
      <w:pBdr>
        <w:top w:val="outset" w:sz="6" w:space="2" w:color="auto"/>
        <w:left w:val="outset" w:sz="6" w:space="2" w:color="auto"/>
        <w:bottom w:val="outset" w:sz="6" w:space="2" w:color="auto"/>
        <w:right w:val="outset" w:sz="6" w:space="2" w:color="auto"/>
      </w:pBdr>
      <w:shd w:val="clear" w:color="auto" w:fill="FFFFFF"/>
      <w:adjustRightInd w:val="0"/>
      <w:spacing w:before="15" w:after="15"/>
      <w:ind w:left="15" w:right="15"/>
      <w:textAlignment w:val="baseline"/>
    </w:pPr>
    <w:rPr>
      <w:color w:val="FFD700"/>
      <w:sz w:val="15"/>
      <w:szCs w:val="15"/>
    </w:rPr>
  </w:style>
  <w:style w:type="paragraph" w:customStyle="1" w:styleId="naslovdokumenta">
    <w:name w:val="naslov_dokumenta"/>
    <w:basedOn w:val="Normal"/>
    <w:rsid w:val="00B42EA4"/>
    <w:pPr>
      <w:adjustRightInd w:val="0"/>
      <w:spacing w:before="100" w:beforeAutospacing="1" w:after="100" w:afterAutospacing="1"/>
      <w:textAlignment w:val="baseline"/>
    </w:pPr>
    <w:rPr>
      <w:rFonts w:ascii="Verdana" w:hAnsi="Verdana"/>
      <w:b/>
      <w:bCs/>
      <w:color w:val="000000"/>
      <w:sz w:val="27"/>
      <w:szCs w:val="27"/>
    </w:rPr>
  </w:style>
  <w:style w:type="paragraph" w:customStyle="1" w:styleId="note">
    <w:name w:val="note"/>
    <w:basedOn w:val="Normal"/>
    <w:rsid w:val="00B42EA4"/>
    <w:pPr>
      <w:pBdr>
        <w:top w:val="single" w:sz="6" w:space="0" w:color="7099C5"/>
        <w:left w:val="single" w:sz="6" w:space="0" w:color="7099C5"/>
        <w:bottom w:val="single" w:sz="6" w:space="0" w:color="7099C5"/>
        <w:right w:val="single" w:sz="6" w:space="0" w:color="7099C5"/>
      </w:pBdr>
      <w:shd w:val="clear" w:color="auto" w:fill="F0F0FF"/>
      <w:adjustRightInd w:val="0"/>
      <w:spacing w:before="100" w:beforeAutospacing="1" w:after="100" w:afterAutospacing="1"/>
      <w:textAlignment w:val="baseline"/>
    </w:pPr>
  </w:style>
  <w:style w:type="paragraph" w:customStyle="1" w:styleId="warning">
    <w:name w:val="warning"/>
    <w:basedOn w:val="Normal"/>
    <w:rsid w:val="00B42EA4"/>
    <w:pPr>
      <w:pBdr>
        <w:top w:val="single" w:sz="6" w:space="0" w:color="D00000"/>
        <w:left w:val="single" w:sz="6" w:space="0" w:color="D00000"/>
        <w:bottom w:val="single" w:sz="6" w:space="0" w:color="D00000"/>
        <w:right w:val="single" w:sz="6" w:space="0" w:color="D00000"/>
      </w:pBdr>
      <w:shd w:val="clear" w:color="auto" w:fill="FFF0F0"/>
      <w:adjustRightInd w:val="0"/>
      <w:spacing w:before="100" w:beforeAutospacing="1" w:after="100" w:afterAutospacing="1"/>
      <w:textAlignment w:val="baseline"/>
    </w:pPr>
  </w:style>
  <w:style w:type="paragraph" w:customStyle="1" w:styleId="fixme">
    <w:name w:val="fixme"/>
    <w:basedOn w:val="Normal"/>
    <w:rsid w:val="00B42EA4"/>
    <w:pPr>
      <w:pBdr>
        <w:top w:val="single" w:sz="6" w:space="0" w:color="C6C600"/>
        <w:left w:val="single" w:sz="6" w:space="0" w:color="C6C600"/>
        <w:bottom w:val="single" w:sz="6" w:space="0" w:color="C6C600"/>
        <w:right w:val="single" w:sz="6" w:space="0" w:color="C6C600"/>
      </w:pBdr>
      <w:shd w:val="clear" w:color="auto" w:fill="FAF9C3"/>
      <w:adjustRightInd w:val="0"/>
      <w:spacing w:before="100" w:beforeAutospacing="1" w:after="100" w:afterAutospacing="1"/>
      <w:textAlignment w:val="baseline"/>
    </w:pPr>
  </w:style>
  <w:style w:type="paragraph" w:customStyle="1" w:styleId="code">
    <w:name w:val="code"/>
    <w:basedOn w:val="Normal"/>
    <w:rsid w:val="00B42EA4"/>
    <w:pPr>
      <w:pBdr>
        <w:top w:val="single" w:sz="6" w:space="0" w:color="CFDCED"/>
        <w:left w:val="single" w:sz="6" w:space="0" w:color="CFDCED"/>
        <w:bottom w:val="single" w:sz="6" w:space="0" w:color="CFDCED"/>
        <w:right w:val="single" w:sz="6" w:space="0" w:color="CFDCED"/>
      </w:pBdr>
      <w:adjustRightInd w:val="0"/>
      <w:spacing w:before="100" w:beforeAutospacing="1" w:after="100" w:afterAutospacing="1"/>
      <w:textAlignment w:val="baseline"/>
    </w:pPr>
  </w:style>
  <w:style w:type="paragraph" w:customStyle="1" w:styleId="dida">
    <w:name w:val="dida"/>
    <w:basedOn w:val="Normal"/>
    <w:rsid w:val="00B42EA4"/>
    <w:pPr>
      <w:adjustRightInd w:val="0"/>
      <w:spacing w:before="100" w:beforeAutospacing="1" w:after="100" w:afterAutospacing="1"/>
      <w:textAlignment w:val="baseline"/>
    </w:pPr>
    <w:rPr>
      <w:sz w:val="14"/>
      <w:szCs w:val="14"/>
    </w:rPr>
  </w:style>
  <w:style w:type="paragraph" w:customStyle="1" w:styleId="highlight">
    <w:name w:val="highlight"/>
    <w:basedOn w:val="Normal"/>
    <w:rsid w:val="00B42EA4"/>
    <w:pPr>
      <w:shd w:val="clear" w:color="auto" w:fill="FFFF00"/>
      <w:adjustRightInd w:val="0"/>
      <w:spacing w:before="100" w:beforeAutospacing="1" w:after="100" w:afterAutospacing="1"/>
      <w:textAlignment w:val="baseline"/>
    </w:pPr>
  </w:style>
  <w:style w:type="paragraph" w:customStyle="1" w:styleId="legenda">
    <w:name w:val="legenda"/>
    <w:basedOn w:val="Normal"/>
    <w:rsid w:val="00B42EA4"/>
    <w:pPr>
      <w:pBdr>
        <w:top w:val="inset" w:sz="6" w:space="2" w:color="008000"/>
        <w:left w:val="inset" w:sz="6" w:space="2" w:color="008000"/>
        <w:bottom w:val="inset" w:sz="6" w:space="2" w:color="008000"/>
        <w:right w:val="inset" w:sz="6" w:space="2" w:color="008000"/>
      </w:pBdr>
      <w:shd w:val="clear" w:color="auto" w:fill="FFFF00"/>
      <w:adjustRightInd w:val="0"/>
      <w:spacing w:before="45" w:after="45"/>
      <w:ind w:left="45" w:right="45"/>
      <w:textAlignment w:val="baseline"/>
    </w:pPr>
  </w:style>
  <w:style w:type="paragraph" w:customStyle="1" w:styleId="legendatext">
    <w:name w:val="legenda_text"/>
    <w:basedOn w:val="Normal"/>
    <w:rsid w:val="00B42EA4"/>
    <w:pPr>
      <w:pBdr>
        <w:top w:val="inset" w:sz="24" w:space="0" w:color="008000"/>
        <w:left w:val="inset" w:sz="24" w:space="0" w:color="008000"/>
        <w:bottom w:val="inset" w:sz="24" w:space="0" w:color="008000"/>
        <w:right w:val="inset" w:sz="24" w:space="0" w:color="008000"/>
      </w:pBdr>
      <w:shd w:val="clear" w:color="auto" w:fill="FFFF00"/>
      <w:adjustRightInd w:val="0"/>
      <w:spacing w:before="100" w:beforeAutospacing="1" w:after="100" w:afterAutospacing="1"/>
      <w:textAlignment w:val="baseline"/>
    </w:pPr>
  </w:style>
  <w:style w:type="paragraph" w:customStyle="1" w:styleId="logintext">
    <w:name w:val="login_text"/>
    <w:basedOn w:val="Normal"/>
    <w:rsid w:val="00B42EA4"/>
    <w:pPr>
      <w:pBdr>
        <w:top w:val="single" w:sz="18" w:space="0" w:color="A0A0A0"/>
        <w:left w:val="single" w:sz="18" w:space="0" w:color="A0A0A0"/>
        <w:bottom w:val="single" w:sz="18" w:space="0" w:color="A0A0A0"/>
        <w:right w:val="single" w:sz="18" w:space="0" w:color="A0A0A0"/>
      </w:pBdr>
      <w:shd w:val="clear" w:color="auto" w:fill="FFFFFF"/>
      <w:adjustRightInd w:val="0"/>
      <w:spacing w:before="100" w:beforeAutospacing="1" w:after="100" w:afterAutospacing="1"/>
      <w:textAlignment w:val="baseline"/>
    </w:pPr>
  </w:style>
  <w:style w:type="paragraph" w:customStyle="1" w:styleId="logintext1">
    <w:name w:val="login_text1"/>
    <w:basedOn w:val="Normal"/>
    <w:rsid w:val="00B42EA4"/>
    <w:pPr>
      <w:pBdr>
        <w:top w:val="single" w:sz="18" w:space="0" w:color="A0A0A0"/>
        <w:left w:val="single" w:sz="18" w:space="0" w:color="A0A0A0"/>
        <w:bottom w:val="single" w:sz="18" w:space="0" w:color="A0A0A0"/>
        <w:right w:val="single" w:sz="18" w:space="0" w:color="A0A0A0"/>
      </w:pBdr>
      <w:shd w:val="clear" w:color="auto" w:fill="FFFFFF"/>
      <w:adjustRightInd w:val="0"/>
      <w:spacing w:before="100" w:beforeAutospacing="1" w:after="100" w:afterAutospacing="1"/>
      <w:textAlignment w:val="baseline"/>
    </w:pPr>
    <w:rPr>
      <w:vanish/>
    </w:rPr>
  </w:style>
  <w:style w:type="paragraph" w:customStyle="1" w:styleId="formlabela">
    <w:name w:val="form_labela"/>
    <w:basedOn w:val="Normal"/>
    <w:rsid w:val="00B42EA4"/>
    <w:pPr>
      <w:adjustRightInd w:val="0"/>
      <w:spacing w:before="100" w:beforeAutospacing="1" w:after="100" w:afterAutospacing="1"/>
      <w:textAlignment w:val="center"/>
    </w:pPr>
    <w:rPr>
      <w:b/>
      <w:bCs/>
      <w:sz w:val="18"/>
      <w:szCs w:val="18"/>
    </w:rPr>
  </w:style>
  <w:style w:type="paragraph" w:customStyle="1" w:styleId="formunos">
    <w:name w:val="form_unos"/>
    <w:basedOn w:val="Normal"/>
    <w:rsid w:val="00B42EA4"/>
    <w:pPr>
      <w:adjustRightInd w:val="0"/>
      <w:spacing w:before="100" w:beforeAutospacing="1" w:after="100" w:afterAutospacing="1"/>
      <w:textAlignment w:val="baseline"/>
    </w:pPr>
    <w:rPr>
      <w:b/>
      <w:bCs/>
      <w:sz w:val="18"/>
      <w:szCs w:val="18"/>
    </w:rPr>
  </w:style>
  <w:style w:type="paragraph" w:customStyle="1" w:styleId="fieldokvir">
    <w:name w:val="field_okvir"/>
    <w:basedOn w:val="Normal"/>
    <w:rsid w:val="00B42EA4"/>
    <w:pPr>
      <w:adjustRightInd w:val="0"/>
      <w:spacing w:before="100" w:beforeAutospacing="1" w:after="100" w:afterAutospacing="1"/>
      <w:ind w:right="75"/>
      <w:textAlignment w:val="baseline"/>
    </w:pPr>
  </w:style>
  <w:style w:type="paragraph" w:customStyle="1" w:styleId="fieldokvirtrazi">
    <w:name w:val="field_okvir_trazi"/>
    <w:basedOn w:val="Normal"/>
    <w:rsid w:val="00B42EA4"/>
    <w:pPr>
      <w:pBdr>
        <w:top w:val="single" w:sz="6" w:space="4" w:color="auto"/>
        <w:left w:val="single" w:sz="6" w:space="4" w:color="auto"/>
        <w:bottom w:val="single" w:sz="6" w:space="4" w:color="auto"/>
        <w:right w:val="single" w:sz="6" w:space="4" w:color="auto"/>
      </w:pBdr>
      <w:shd w:val="clear" w:color="auto" w:fill="E0E0E0"/>
      <w:adjustRightInd w:val="0"/>
      <w:textAlignment w:val="baseline"/>
    </w:pPr>
  </w:style>
  <w:style w:type="paragraph" w:customStyle="1" w:styleId="okvirtrazi">
    <w:name w:val="okvir_trazi"/>
    <w:basedOn w:val="Normal"/>
    <w:rsid w:val="00B42EA4"/>
    <w:pPr>
      <w:pBdr>
        <w:top w:val="single" w:sz="6" w:space="2" w:color="A0A0A0"/>
        <w:left w:val="single" w:sz="6" w:space="2" w:color="A0A0A0"/>
        <w:bottom w:val="single" w:sz="6" w:space="2" w:color="A0A0A0"/>
        <w:right w:val="single" w:sz="6" w:space="2" w:color="A0A0A0"/>
      </w:pBdr>
      <w:shd w:val="clear" w:color="auto" w:fill="F0F0F0"/>
      <w:adjustRightInd w:val="0"/>
      <w:textAlignment w:val="baseline"/>
    </w:pPr>
  </w:style>
  <w:style w:type="paragraph" w:customStyle="1" w:styleId="fieldlegenda">
    <w:name w:val="field_legenda"/>
    <w:basedOn w:val="Normal"/>
    <w:rsid w:val="00B42EA4"/>
    <w:pPr>
      <w:adjustRightInd w:val="0"/>
      <w:spacing w:before="100" w:beforeAutospacing="1" w:after="100" w:afterAutospacing="1"/>
      <w:textAlignment w:val="baseline"/>
    </w:pPr>
    <w:rPr>
      <w:b/>
      <w:bCs/>
      <w:sz w:val="15"/>
      <w:szCs w:val="15"/>
    </w:rPr>
  </w:style>
  <w:style w:type="paragraph" w:customStyle="1" w:styleId="tablicanaslov0">
    <w:name w:val="tablica_naslov"/>
    <w:basedOn w:val="Normal"/>
    <w:rsid w:val="00B42EA4"/>
    <w:pPr>
      <w:adjustRightInd w:val="0"/>
      <w:spacing w:before="100" w:beforeAutospacing="1" w:after="100" w:afterAutospacing="1"/>
      <w:textAlignment w:val="baseline"/>
    </w:pPr>
    <w:rPr>
      <w:b/>
      <w:bCs/>
    </w:rPr>
  </w:style>
  <w:style w:type="paragraph" w:customStyle="1" w:styleId="tablicazaglavlje">
    <w:name w:val="tablica_zaglavlje"/>
    <w:basedOn w:val="Normal"/>
    <w:rsid w:val="00B42EA4"/>
    <w:pPr>
      <w:shd w:val="clear" w:color="auto" w:fill="A7A7AF"/>
      <w:adjustRightInd w:val="0"/>
      <w:spacing w:before="100" w:beforeAutospacing="1" w:after="100" w:afterAutospacing="1"/>
      <w:jc w:val="center"/>
      <w:textAlignment w:val="baseline"/>
    </w:pPr>
    <w:rPr>
      <w:b/>
      <w:bCs/>
      <w:sz w:val="18"/>
      <w:szCs w:val="18"/>
    </w:rPr>
  </w:style>
  <w:style w:type="paragraph" w:customStyle="1" w:styleId="tablicaredak">
    <w:name w:val="tablica_redak"/>
    <w:basedOn w:val="Normal"/>
    <w:rsid w:val="00B42EA4"/>
    <w:pPr>
      <w:adjustRightInd w:val="0"/>
      <w:spacing w:before="100" w:beforeAutospacing="1" w:after="100" w:afterAutospacing="1"/>
      <w:textAlignment w:val="baseline"/>
    </w:pPr>
    <w:rPr>
      <w:sz w:val="18"/>
      <w:szCs w:val="18"/>
    </w:rPr>
  </w:style>
  <w:style w:type="paragraph" w:customStyle="1" w:styleId="tablicaredakpar">
    <w:name w:val="tablica_redak_par"/>
    <w:basedOn w:val="Normal"/>
    <w:rsid w:val="00B42EA4"/>
    <w:pPr>
      <w:shd w:val="clear" w:color="auto" w:fill="D0D0D0"/>
      <w:adjustRightInd w:val="0"/>
      <w:spacing w:before="100" w:beforeAutospacing="1" w:after="100" w:afterAutospacing="1"/>
      <w:textAlignment w:val="baseline"/>
    </w:pPr>
    <w:rPr>
      <w:sz w:val="18"/>
      <w:szCs w:val="18"/>
    </w:rPr>
  </w:style>
  <w:style w:type="paragraph" w:customStyle="1" w:styleId="tablicaredaknepar">
    <w:name w:val="tablica_redak_nepar"/>
    <w:basedOn w:val="Normal"/>
    <w:rsid w:val="00B42EA4"/>
    <w:pPr>
      <w:adjustRightInd w:val="0"/>
      <w:spacing w:before="100" w:beforeAutospacing="1" w:after="100" w:afterAutospacing="1"/>
      <w:textAlignment w:val="baseline"/>
    </w:pPr>
    <w:rPr>
      <w:sz w:val="18"/>
      <w:szCs w:val="18"/>
    </w:rPr>
  </w:style>
  <w:style w:type="paragraph" w:customStyle="1" w:styleId="linkprava">
    <w:name w:val="link_prava"/>
    <w:basedOn w:val="Normal"/>
    <w:rsid w:val="00B42EA4"/>
    <w:pPr>
      <w:adjustRightInd w:val="0"/>
      <w:spacing w:before="100" w:beforeAutospacing="1" w:after="100" w:afterAutospacing="1"/>
      <w:textAlignment w:val="baseline"/>
    </w:pPr>
    <w:rPr>
      <w:rFonts w:ascii="Courier New" w:hAnsi="Courier New" w:cs="Courier New"/>
      <w:sz w:val="18"/>
      <w:szCs w:val="18"/>
    </w:rPr>
  </w:style>
  <w:style w:type="paragraph" w:customStyle="1" w:styleId="linkveci">
    <w:name w:val="link_veci"/>
    <w:basedOn w:val="Normal"/>
    <w:rsid w:val="00B42EA4"/>
    <w:pPr>
      <w:adjustRightInd w:val="0"/>
      <w:spacing w:before="100" w:beforeAutospacing="1" w:after="100" w:afterAutospacing="1"/>
      <w:textAlignment w:val="baseline"/>
    </w:pPr>
    <w:rPr>
      <w:rFonts w:ascii="Arial" w:hAnsi="Arial" w:cs="Arial"/>
      <w:sz w:val="27"/>
      <w:szCs w:val="27"/>
    </w:rPr>
  </w:style>
  <w:style w:type="paragraph" w:customStyle="1" w:styleId="linkmanji">
    <w:name w:val="link_manji"/>
    <w:basedOn w:val="Normal"/>
    <w:rsid w:val="00B42EA4"/>
    <w:pPr>
      <w:adjustRightInd w:val="0"/>
      <w:spacing w:before="100" w:beforeAutospacing="1" w:after="100" w:afterAutospacing="1"/>
      <w:textAlignment w:val="baseline"/>
    </w:pPr>
    <w:rPr>
      <w:rFonts w:ascii="Arial" w:hAnsi="Arial" w:cs="Arial"/>
    </w:rPr>
  </w:style>
  <w:style w:type="paragraph" w:customStyle="1" w:styleId="naslovstranice">
    <w:name w:val="naslov_stranice"/>
    <w:basedOn w:val="Normal"/>
    <w:rsid w:val="00B42EA4"/>
    <w:pPr>
      <w:adjustRightInd w:val="0"/>
      <w:spacing w:before="100" w:beforeAutospacing="1" w:after="100" w:afterAutospacing="1"/>
      <w:textAlignment w:val="baseline"/>
    </w:pPr>
    <w:rPr>
      <w:rFonts w:ascii="Verdana" w:hAnsi="Verdana"/>
      <w:b/>
      <w:bCs/>
      <w:color w:val="333333"/>
      <w:sz w:val="36"/>
      <w:szCs w:val="36"/>
    </w:rPr>
  </w:style>
  <w:style w:type="paragraph" w:customStyle="1" w:styleId="bodygradvarazdin">
    <w:name w:val="body_gradvarazdin"/>
    <w:basedOn w:val="Normal"/>
    <w:rsid w:val="00B42EA4"/>
    <w:pPr>
      <w:shd w:val="clear" w:color="auto" w:fill="DCDCDC"/>
      <w:adjustRightInd w:val="0"/>
      <w:textAlignment w:val="baseline"/>
    </w:pPr>
    <w:rPr>
      <w:rFonts w:ascii="Arial" w:hAnsi="Arial" w:cs="Arial"/>
      <w:sz w:val="17"/>
      <w:szCs w:val="17"/>
    </w:rPr>
  </w:style>
  <w:style w:type="paragraph" w:customStyle="1" w:styleId="desnopocetna">
    <w:name w:val="desnopocetna"/>
    <w:basedOn w:val="Normal"/>
    <w:rsid w:val="00B42EA4"/>
    <w:pPr>
      <w:pBdr>
        <w:top w:val="single" w:sz="6" w:space="9" w:color="CCCCCC"/>
        <w:left w:val="single" w:sz="6" w:space="9" w:color="CCCCCC"/>
        <w:bottom w:val="single" w:sz="6" w:space="9" w:color="CCCCCC"/>
        <w:right w:val="single" w:sz="6" w:space="9" w:color="CCCCCC"/>
      </w:pBdr>
      <w:shd w:val="clear" w:color="auto" w:fill="FFFFCC"/>
      <w:adjustRightInd w:val="0"/>
      <w:spacing w:before="100" w:beforeAutospacing="1" w:after="100" w:afterAutospacing="1"/>
      <w:textAlignment w:val="top"/>
    </w:pPr>
    <w:rPr>
      <w:rFonts w:ascii="Arial" w:hAnsi="Arial" w:cs="Arial"/>
      <w:sz w:val="18"/>
      <w:szCs w:val="18"/>
    </w:rPr>
  </w:style>
  <w:style w:type="paragraph" w:customStyle="1" w:styleId="desnosvjetli">
    <w:name w:val="desnosvjetli"/>
    <w:basedOn w:val="Normal"/>
    <w:rsid w:val="00B42EA4"/>
    <w:pPr>
      <w:pBdr>
        <w:top w:val="single" w:sz="6" w:space="9" w:color="CCCCCC"/>
        <w:left w:val="single" w:sz="6" w:space="9" w:color="CCCCCC"/>
        <w:bottom w:val="single" w:sz="6" w:space="9" w:color="CCCCCC"/>
        <w:right w:val="single" w:sz="6" w:space="9" w:color="CCCCCC"/>
      </w:pBdr>
      <w:shd w:val="clear" w:color="auto" w:fill="FFFFE1"/>
      <w:adjustRightInd w:val="0"/>
      <w:spacing w:before="100" w:beforeAutospacing="1" w:after="100" w:afterAutospacing="1"/>
      <w:textAlignment w:val="top"/>
    </w:pPr>
    <w:rPr>
      <w:rFonts w:ascii="Arial" w:hAnsi="Arial" w:cs="Arial"/>
      <w:sz w:val="18"/>
      <w:szCs w:val="18"/>
    </w:rPr>
  </w:style>
  <w:style w:type="paragraph" w:customStyle="1" w:styleId="zagnaslov">
    <w:name w:val="zag_naslov"/>
    <w:basedOn w:val="Normal"/>
    <w:rsid w:val="00B42EA4"/>
    <w:pPr>
      <w:adjustRightInd w:val="0"/>
      <w:spacing w:before="100" w:beforeAutospacing="1" w:after="100" w:afterAutospacing="1"/>
      <w:textAlignment w:val="baseline"/>
    </w:pPr>
    <w:rPr>
      <w:rFonts w:ascii="Arial" w:hAnsi="Arial" w:cs="Arial"/>
      <w:b/>
      <w:bCs/>
      <w:color w:val="FFFFFF"/>
      <w:sz w:val="26"/>
      <w:szCs w:val="26"/>
    </w:rPr>
  </w:style>
  <w:style w:type="paragraph" w:customStyle="1" w:styleId="forumplavo">
    <w:name w:val="forumplavo"/>
    <w:basedOn w:val="Normal"/>
    <w:rsid w:val="00B42EA4"/>
    <w:pPr>
      <w:pBdr>
        <w:top w:val="single" w:sz="6" w:space="23" w:color="CCCCCC"/>
        <w:left w:val="single" w:sz="6" w:space="19" w:color="CCCCCC"/>
        <w:bottom w:val="single" w:sz="6" w:space="23" w:color="CCCCCC"/>
        <w:right w:val="single" w:sz="6" w:space="19" w:color="CCCCCC"/>
      </w:pBdr>
      <w:shd w:val="clear" w:color="auto" w:fill="E4E7EE"/>
      <w:adjustRightInd w:val="0"/>
      <w:spacing w:before="100" w:beforeAutospacing="1" w:after="100" w:afterAutospacing="1"/>
      <w:textAlignment w:val="top"/>
    </w:pPr>
    <w:rPr>
      <w:rFonts w:ascii="Arial" w:hAnsi="Arial" w:cs="Arial"/>
      <w:sz w:val="18"/>
      <w:szCs w:val="18"/>
    </w:rPr>
  </w:style>
  <w:style w:type="paragraph" w:customStyle="1" w:styleId="forum1">
    <w:name w:val="forum_1"/>
    <w:basedOn w:val="Normal"/>
    <w:rsid w:val="00B42EA4"/>
    <w:pPr>
      <w:shd w:val="clear" w:color="auto" w:fill="666669"/>
      <w:adjustRightInd w:val="0"/>
      <w:spacing w:before="100" w:beforeAutospacing="1" w:after="100" w:afterAutospacing="1"/>
      <w:textAlignment w:val="top"/>
    </w:pPr>
    <w:rPr>
      <w:rFonts w:ascii="Arial" w:hAnsi="Arial" w:cs="Arial"/>
      <w:b/>
      <w:bCs/>
      <w:color w:val="FFFFFF"/>
      <w:sz w:val="18"/>
      <w:szCs w:val="18"/>
    </w:rPr>
  </w:style>
  <w:style w:type="paragraph" w:customStyle="1" w:styleId="forum2">
    <w:name w:val="forum_2"/>
    <w:basedOn w:val="Normal"/>
    <w:rsid w:val="00B42EA4"/>
    <w:pPr>
      <w:shd w:val="clear" w:color="auto" w:fill="F7F7F7"/>
      <w:adjustRightInd w:val="0"/>
      <w:spacing w:before="100" w:beforeAutospacing="1" w:after="100" w:afterAutospacing="1"/>
      <w:textAlignment w:val="top"/>
    </w:pPr>
    <w:rPr>
      <w:rFonts w:ascii="Arial" w:hAnsi="Arial" w:cs="Arial"/>
      <w:b/>
      <w:bCs/>
      <w:color w:val="000000"/>
      <w:sz w:val="18"/>
      <w:szCs w:val="18"/>
    </w:rPr>
  </w:style>
  <w:style w:type="paragraph" w:customStyle="1" w:styleId="forumzatvoren">
    <w:name w:val="forum_zatvoren"/>
    <w:basedOn w:val="Normal"/>
    <w:rsid w:val="00B42EA4"/>
    <w:pPr>
      <w:adjustRightInd w:val="0"/>
      <w:spacing w:before="100" w:beforeAutospacing="1" w:after="150"/>
      <w:textAlignment w:val="top"/>
    </w:pPr>
    <w:rPr>
      <w:rFonts w:ascii="Verdana" w:hAnsi="Verdana"/>
      <w:b/>
      <w:bCs/>
      <w:color w:val="DD0000"/>
      <w:sz w:val="27"/>
      <w:szCs w:val="27"/>
    </w:rPr>
  </w:style>
  <w:style w:type="paragraph" w:customStyle="1" w:styleId="forumtemazatvoren">
    <w:name w:val="forum_tema_zatvoren"/>
    <w:basedOn w:val="Normal"/>
    <w:rsid w:val="00B42EA4"/>
    <w:pPr>
      <w:adjustRightInd w:val="0"/>
      <w:spacing w:before="100" w:beforeAutospacing="1" w:after="100" w:afterAutospacing="1"/>
      <w:textAlignment w:val="top"/>
    </w:pPr>
    <w:rPr>
      <w:rFonts w:ascii="Verdana" w:hAnsi="Verdana"/>
      <w:b/>
      <w:bCs/>
      <w:color w:val="DD0000"/>
      <w:sz w:val="15"/>
      <w:szCs w:val="15"/>
    </w:rPr>
  </w:style>
  <w:style w:type="paragraph" w:customStyle="1" w:styleId="forumkorisnik">
    <w:name w:val="forum_korisnik"/>
    <w:basedOn w:val="Normal"/>
    <w:rsid w:val="00B42EA4"/>
    <w:pPr>
      <w:adjustRightInd w:val="0"/>
      <w:spacing w:before="100" w:beforeAutospacing="1" w:after="100" w:afterAutospacing="1"/>
      <w:textAlignment w:val="baseline"/>
    </w:pPr>
  </w:style>
  <w:style w:type="paragraph" w:customStyle="1" w:styleId="arial-12">
    <w:name w:val="arial-12"/>
    <w:basedOn w:val="Normal"/>
    <w:rsid w:val="00B42EA4"/>
    <w:pPr>
      <w:adjustRightInd w:val="0"/>
      <w:spacing w:before="100" w:beforeAutospacing="1" w:after="100" w:afterAutospacing="1"/>
      <w:textAlignment w:val="baseline"/>
    </w:pPr>
    <w:rPr>
      <w:rFonts w:ascii="Arial" w:hAnsi="Arial" w:cs="Arial"/>
      <w:color w:val="000000"/>
      <w:sz w:val="18"/>
      <w:szCs w:val="18"/>
    </w:rPr>
  </w:style>
  <w:style w:type="paragraph" w:customStyle="1" w:styleId="porukatijelo">
    <w:name w:val="porukatijelo"/>
    <w:basedOn w:val="Normal"/>
    <w:rsid w:val="00B42EA4"/>
    <w:pPr>
      <w:pBdr>
        <w:top w:val="single" w:sz="6" w:space="2" w:color="000000"/>
        <w:left w:val="single" w:sz="6" w:space="4" w:color="000000"/>
        <w:bottom w:val="single" w:sz="6" w:space="0" w:color="000000"/>
        <w:right w:val="single" w:sz="6" w:space="0" w:color="000000"/>
      </w:pBdr>
      <w:shd w:val="clear" w:color="auto" w:fill="FFFFFF"/>
      <w:adjustRightInd w:val="0"/>
      <w:spacing w:before="100" w:beforeAutospacing="1" w:after="100" w:afterAutospacing="1"/>
      <w:textAlignment w:val="top"/>
    </w:pPr>
    <w:rPr>
      <w:rFonts w:ascii="Arial" w:hAnsi="Arial" w:cs="Arial"/>
      <w:b/>
      <w:bCs/>
      <w:color w:val="666666"/>
      <w:sz w:val="18"/>
      <w:szCs w:val="18"/>
    </w:rPr>
  </w:style>
  <w:style w:type="paragraph" w:customStyle="1" w:styleId="porukanaslov">
    <w:name w:val="porukanaslov"/>
    <w:basedOn w:val="Normal"/>
    <w:rsid w:val="00B42EA4"/>
    <w:pPr>
      <w:shd w:val="clear" w:color="auto" w:fill="666669"/>
      <w:adjustRightInd w:val="0"/>
      <w:spacing w:before="100" w:beforeAutospacing="1" w:after="100" w:afterAutospacing="1"/>
      <w:textAlignment w:val="baseline"/>
    </w:pPr>
    <w:rPr>
      <w:rFonts w:ascii="Arial" w:hAnsi="Arial" w:cs="Arial"/>
      <w:color w:val="FFFFFF"/>
      <w:sz w:val="21"/>
      <w:szCs w:val="21"/>
    </w:rPr>
  </w:style>
  <w:style w:type="paragraph" w:customStyle="1" w:styleId="porukagumb">
    <w:name w:val="poruka_gumb"/>
    <w:basedOn w:val="Normal"/>
    <w:rsid w:val="00B42EA4"/>
    <w:pPr>
      <w:adjustRightInd w:val="0"/>
      <w:spacing w:before="100" w:beforeAutospacing="1" w:after="100" w:afterAutospacing="1"/>
      <w:textAlignment w:val="baseline"/>
    </w:pPr>
  </w:style>
  <w:style w:type="paragraph" w:customStyle="1" w:styleId="porukagumbtext1">
    <w:name w:val="poruka_gumb_text1"/>
    <w:basedOn w:val="Normal"/>
    <w:rsid w:val="00B42EA4"/>
    <w:pPr>
      <w:adjustRightInd w:val="0"/>
      <w:spacing w:before="100" w:beforeAutospacing="1" w:after="100" w:afterAutospacing="1"/>
      <w:textAlignment w:val="baseline"/>
    </w:pPr>
    <w:rPr>
      <w:rFonts w:ascii="Arial" w:hAnsi="Arial" w:cs="Arial"/>
      <w:sz w:val="15"/>
      <w:szCs w:val="15"/>
    </w:rPr>
  </w:style>
  <w:style w:type="paragraph" w:customStyle="1" w:styleId="porukagumbtext">
    <w:name w:val="poruka_gumb_text"/>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rFonts w:ascii="Arial" w:hAnsi="Arial" w:cs="Arial"/>
      <w:b/>
      <w:bCs/>
      <w:color w:val="000000"/>
      <w:sz w:val="14"/>
      <w:szCs w:val="14"/>
    </w:rPr>
  </w:style>
  <w:style w:type="paragraph" w:customStyle="1" w:styleId="searchtext">
    <w:name w:val="search_text"/>
    <w:basedOn w:val="Normal"/>
    <w:rsid w:val="00B42EA4"/>
    <w:pPr>
      <w:pBdr>
        <w:top w:val="single" w:sz="6" w:space="0" w:color="808080"/>
        <w:left w:val="single" w:sz="6" w:space="0" w:color="808080"/>
        <w:bottom w:val="single" w:sz="6" w:space="0" w:color="808080"/>
        <w:right w:val="single" w:sz="6" w:space="0" w:color="808080"/>
      </w:pBdr>
      <w:shd w:val="clear" w:color="auto" w:fill="FFFFFF"/>
      <w:adjustRightInd w:val="0"/>
      <w:spacing w:before="100" w:beforeAutospacing="1" w:after="100" w:afterAutospacing="1"/>
      <w:textAlignment w:val="center"/>
    </w:pPr>
    <w:rPr>
      <w:rFonts w:ascii="Arial" w:hAnsi="Arial" w:cs="Arial"/>
      <w:color w:val="000000"/>
      <w:sz w:val="14"/>
      <w:szCs w:val="14"/>
    </w:rPr>
  </w:style>
  <w:style w:type="paragraph" w:customStyle="1" w:styleId="menileft">
    <w:name w:val="meni_left"/>
    <w:basedOn w:val="Normal"/>
    <w:rsid w:val="00B42EA4"/>
    <w:pPr>
      <w:adjustRightInd w:val="0"/>
      <w:spacing w:before="100" w:beforeAutospacing="1" w:after="100" w:afterAutospacing="1"/>
      <w:textAlignment w:val="baseline"/>
    </w:pPr>
  </w:style>
  <w:style w:type="paragraph" w:customStyle="1" w:styleId="aa">
    <w:name w:val="aa"/>
    <w:basedOn w:val="Normal"/>
    <w:rsid w:val="00B42EA4"/>
    <w:pPr>
      <w:adjustRightInd w:val="0"/>
      <w:spacing w:before="100" w:beforeAutospacing="1" w:after="100" w:afterAutospacing="1"/>
      <w:textAlignment w:val="baseline"/>
    </w:pPr>
  </w:style>
  <w:style w:type="paragraph" w:customStyle="1" w:styleId="menileftgradvarazdin">
    <w:name w:val="meni_left_gradvarazdin"/>
    <w:basedOn w:val="Normal"/>
    <w:rsid w:val="00B42EA4"/>
    <w:pPr>
      <w:shd w:val="clear" w:color="auto" w:fill="FFFFFF"/>
      <w:adjustRightInd w:val="0"/>
      <w:spacing w:before="100" w:beforeAutospacing="1" w:after="100" w:afterAutospacing="1"/>
      <w:textAlignment w:val="baseline"/>
    </w:pPr>
    <w:rPr>
      <w:rFonts w:ascii="Verdana" w:hAnsi="Verdana"/>
    </w:rPr>
  </w:style>
  <w:style w:type="paragraph" w:customStyle="1" w:styleId="menileftgradvarazdinitem">
    <w:name w:val="meni_left_gradvarazdin_item"/>
    <w:basedOn w:val="Normal"/>
    <w:rsid w:val="00B42EA4"/>
    <w:pPr>
      <w:shd w:val="clear" w:color="auto" w:fill="FFFFFF"/>
      <w:adjustRightInd w:val="0"/>
      <w:spacing w:before="100" w:beforeAutospacing="1" w:after="100" w:afterAutospacing="1"/>
      <w:textAlignment w:val="baseline"/>
    </w:pPr>
    <w:rPr>
      <w:rFonts w:ascii="Verdana" w:hAnsi="Verdana"/>
    </w:rPr>
  </w:style>
  <w:style w:type="paragraph" w:customStyle="1" w:styleId="menileftgradvarazdinitemicon">
    <w:name w:val="meni_left_gradvarazdin_itemicon"/>
    <w:basedOn w:val="Normal"/>
    <w:rsid w:val="00B42EA4"/>
    <w:pPr>
      <w:shd w:val="clear" w:color="auto" w:fill="FFFFFF"/>
      <w:adjustRightInd w:val="0"/>
      <w:spacing w:before="100" w:beforeAutospacing="1" w:after="100" w:afterAutospacing="1"/>
      <w:textAlignment w:val="baseline"/>
    </w:pPr>
    <w:rPr>
      <w:rFonts w:ascii="Verdana" w:hAnsi="Verdana"/>
    </w:rPr>
  </w:style>
  <w:style w:type="paragraph" w:customStyle="1" w:styleId="menileftzadnjigradvarazdin">
    <w:name w:val="meni_left_zadnji_gradvarazdin"/>
    <w:basedOn w:val="Normal"/>
    <w:rsid w:val="00B42EA4"/>
    <w:pPr>
      <w:pBdr>
        <w:bottom w:val="single" w:sz="6" w:space="0" w:color="DCDCDC"/>
        <w:right w:val="single" w:sz="6" w:space="0" w:color="DCDCDC"/>
      </w:pBdr>
      <w:shd w:val="clear" w:color="auto" w:fill="F5F5F5"/>
      <w:adjustRightInd w:val="0"/>
      <w:spacing w:before="100" w:beforeAutospacing="1" w:after="100" w:afterAutospacing="1"/>
      <w:textAlignment w:val="baseline"/>
    </w:pPr>
    <w:rPr>
      <w:rFonts w:ascii="Verdana" w:hAnsi="Verdana"/>
    </w:rPr>
  </w:style>
  <w:style w:type="paragraph" w:customStyle="1" w:styleId="menirightgradvarazdin">
    <w:name w:val="meni_right_gradvarazdin"/>
    <w:basedOn w:val="Normal"/>
    <w:rsid w:val="00B42EA4"/>
    <w:pPr>
      <w:shd w:val="clear" w:color="auto" w:fill="FFFFFF"/>
      <w:adjustRightInd w:val="0"/>
      <w:spacing w:before="100" w:beforeAutospacing="1" w:after="100" w:afterAutospacing="1"/>
      <w:textAlignment w:val="center"/>
    </w:pPr>
  </w:style>
  <w:style w:type="paragraph" w:customStyle="1" w:styleId="menirightgradvarazdintekst">
    <w:name w:val="meni_right_gradvarazdin_tekst"/>
    <w:basedOn w:val="Normal"/>
    <w:rsid w:val="00B42EA4"/>
    <w:pPr>
      <w:shd w:val="clear" w:color="auto" w:fill="DD0000"/>
      <w:adjustRightInd w:val="0"/>
      <w:spacing w:before="100" w:beforeAutospacing="1" w:after="100" w:afterAutospacing="1"/>
      <w:textAlignment w:val="center"/>
    </w:pPr>
    <w:rPr>
      <w:rFonts w:ascii="Tahoma" w:hAnsi="Tahoma" w:cs="Tahoma"/>
      <w:b/>
      <w:bCs/>
      <w:color w:val="FFFFFF"/>
      <w:sz w:val="14"/>
      <w:szCs w:val="14"/>
    </w:rPr>
  </w:style>
  <w:style w:type="paragraph" w:customStyle="1" w:styleId="kazalo">
    <w:name w:val="kazalo"/>
    <w:basedOn w:val="Normal"/>
    <w:rsid w:val="00B42EA4"/>
    <w:pPr>
      <w:adjustRightInd w:val="0"/>
      <w:spacing w:before="100" w:beforeAutospacing="1" w:after="100" w:afterAutospacing="1"/>
      <w:textAlignment w:val="center"/>
    </w:pPr>
  </w:style>
  <w:style w:type="paragraph" w:customStyle="1" w:styleId="tocka">
    <w:name w:val="tocka"/>
    <w:basedOn w:val="Normal"/>
    <w:rsid w:val="00B42EA4"/>
    <w:pPr>
      <w:adjustRightInd w:val="0"/>
      <w:spacing w:before="100" w:beforeAutospacing="1" w:after="100" w:afterAutospacing="1"/>
      <w:textAlignment w:val="baseline"/>
    </w:pPr>
  </w:style>
  <w:style w:type="paragraph" w:customStyle="1" w:styleId="menirightgradvarazdinitem">
    <w:name w:val="meni_right_gradvarazdin_item"/>
    <w:basedOn w:val="Normal"/>
    <w:rsid w:val="00B42EA4"/>
    <w:pPr>
      <w:shd w:val="clear" w:color="auto" w:fill="FFFFFF"/>
      <w:adjustRightInd w:val="0"/>
      <w:spacing w:before="100" w:beforeAutospacing="1" w:after="100" w:afterAutospacing="1"/>
      <w:textAlignment w:val="center"/>
    </w:pPr>
    <w:rPr>
      <w:rFonts w:ascii="Verdana" w:hAnsi="Verdana"/>
    </w:rPr>
  </w:style>
  <w:style w:type="paragraph" w:customStyle="1" w:styleId="menirightzadnjigradvarazdin">
    <w:name w:val="meni_right_zadnji_gradvarazdin"/>
    <w:basedOn w:val="Normal"/>
    <w:rsid w:val="00B42EA4"/>
    <w:pPr>
      <w:pBdr>
        <w:left w:val="single" w:sz="6" w:space="0" w:color="DCDCDC"/>
        <w:bottom w:val="single" w:sz="6" w:space="0" w:color="DCDCDC"/>
      </w:pBdr>
      <w:shd w:val="clear" w:color="auto" w:fill="F5F5F5"/>
      <w:adjustRightInd w:val="0"/>
      <w:spacing w:before="100" w:beforeAutospacing="1" w:after="100" w:afterAutospacing="1"/>
      <w:textAlignment w:val="baseline"/>
    </w:pPr>
    <w:rPr>
      <w:rFonts w:ascii="Verdana" w:hAnsi="Verdana"/>
    </w:rPr>
  </w:style>
  <w:style w:type="paragraph" w:customStyle="1" w:styleId="menipathall">
    <w:name w:val="meni_path_all"/>
    <w:basedOn w:val="Normal"/>
    <w:rsid w:val="00B42EA4"/>
    <w:pPr>
      <w:shd w:val="clear" w:color="auto" w:fill="F0F0F0"/>
      <w:adjustRightInd w:val="0"/>
      <w:spacing w:before="100" w:beforeAutospacing="1" w:after="100" w:afterAutospacing="1"/>
      <w:textAlignment w:val="center"/>
    </w:pPr>
  </w:style>
  <w:style w:type="paragraph" w:customStyle="1" w:styleId="meniright">
    <w:name w:val="meni_right"/>
    <w:basedOn w:val="Normal"/>
    <w:rsid w:val="00B42EA4"/>
    <w:pPr>
      <w:adjustRightInd w:val="0"/>
      <w:spacing w:before="100" w:beforeAutospacing="1" w:after="100" w:afterAutospacing="1"/>
      <w:textAlignment w:val="baseline"/>
    </w:pPr>
    <w:rPr>
      <w:sz w:val="15"/>
      <w:szCs w:val="15"/>
    </w:rPr>
  </w:style>
  <w:style w:type="paragraph" w:customStyle="1" w:styleId="menirighthead">
    <w:name w:val="meni_right_head"/>
    <w:basedOn w:val="Normal"/>
    <w:rsid w:val="00B42EA4"/>
    <w:pPr>
      <w:adjustRightInd w:val="0"/>
      <w:spacing w:before="100" w:beforeAutospacing="1" w:after="100" w:afterAutospacing="1"/>
      <w:textAlignment w:val="baseline"/>
    </w:pPr>
    <w:rPr>
      <w:sz w:val="15"/>
      <w:szCs w:val="15"/>
    </w:rPr>
  </w:style>
  <w:style w:type="paragraph" w:customStyle="1" w:styleId="menirightitem">
    <w:name w:val="meni_right_item"/>
    <w:basedOn w:val="Normal"/>
    <w:rsid w:val="00B42EA4"/>
    <w:pPr>
      <w:adjustRightInd w:val="0"/>
      <w:spacing w:before="100" w:beforeAutospacing="1" w:after="100" w:afterAutospacing="1"/>
      <w:textAlignment w:val="baseline"/>
    </w:pPr>
  </w:style>
  <w:style w:type="paragraph" w:customStyle="1" w:styleId="menirightlogo">
    <w:name w:val="meni_right_logo"/>
    <w:basedOn w:val="Normal"/>
    <w:rsid w:val="00B42EA4"/>
    <w:pPr>
      <w:adjustRightInd w:val="0"/>
      <w:spacing w:before="100" w:beforeAutospacing="1" w:after="100" w:afterAutospacing="1"/>
      <w:textAlignment w:val="baseline"/>
    </w:pPr>
  </w:style>
  <w:style w:type="paragraph" w:customStyle="1" w:styleId="meni-0">
    <w:name w:val="meni-0"/>
    <w:basedOn w:val="Normal"/>
    <w:rsid w:val="00B42EA4"/>
    <w:pPr>
      <w:adjustRightInd w:val="0"/>
      <w:spacing w:before="100" w:beforeAutospacing="1" w:after="100" w:afterAutospacing="1"/>
      <w:textAlignment w:val="baseline"/>
    </w:pPr>
  </w:style>
  <w:style w:type="paragraph" w:customStyle="1" w:styleId="meni-2">
    <w:name w:val="meni-2"/>
    <w:basedOn w:val="Normal"/>
    <w:rsid w:val="00B42EA4"/>
    <w:pPr>
      <w:adjustRightInd w:val="0"/>
      <w:spacing w:before="100" w:beforeAutospacing="1" w:after="100" w:afterAutospacing="1"/>
      <w:textAlignment w:val="baseline"/>
    </w:pPr>
  </w:style>
  <w:style w:type="paragraph" w:customStyle="1" w:styleId="meni-naslov-2">
    <w:name w:val="meni-naslov-2"/>
    <w:basedOn w:val="Normal"/>
    <w:rsid w:val="00B42EA4"/>
    <w:pPr>
      <w:adjustRightInd w:val="0"/>
      <w:spacing w:before="100" w:beforeAutospacing="1" w:after="100" w:afterAutospacing="1"/>
      <w:textAlignment w:val="baseline"/>
    </w:pPr>
    <w:rPr>
      <w:b/>
      <w:bCs/>
      <w:sz w:val="18"/>
      <w:szCs w:val="18"/>
    </w:rPr>
  </w:style>
  <w:style w:type="paragraph" w:customStyle="1" w:styleId="meni-naslov-2-select">
    <w:name w:val="meni-naslov-2-select"/>
    <w:basedOn w:val="Normal"/>
    <w:rsid w:val="00B42EA4"/>
    <w:pPr>
      <w:adjustRightInd w:val="0"/>
      <w:spacing w:before="100" w:beforeAutospacing="1" w:after="100" w:afterAutospacing="1"/>
      <w:textAlignment w:val="baseline"/>
    </w:pPr>
    <w:rPr>
      <w:sz w:val="15"/>
      <w:szCs w:val="15"/>
    </w:rPr>
  </w:style>
  <w:style w:type="paragraph" w:customStyle="1" w:styleId="forumbutton">
    <w:name w:val="forum_button"/>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color w:val="000000"/>
    </w:rPr>
  </w:style>
  <w:style w:type="paragraph" w:customStyle="1" w:styleId="forumbuttonbig">
    <w:name w:val="forum_button_big"/>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color w:val="000000"/>
    </w:rPr>
  </w:style>
  <w:style w:type="paragraph" w:customStyle="1" w:styleId="sredinabijelo">
    <w:name w:val="sredinabijelo"/>
    <w:basedOn w:val="Normal"/>
    <w:rsid w:val="00B42EA4"/>
    <w:pPr>
      <w:pBdr>
        <w:top w:val="single" w:sz="6" w:space="8" w:color="CCCCCC"/>
        <w:left w:val="single" w:sz="6" w:space="8" w:color="CCCCCC"/>
        <w:bottom w:val="single" w:sz="6" w:space="8" w:color="CCCCCC"/>
        <w:right w:val="single" w:sz="6" w:space="8" w:color="CCCCCC"/>
      </w:pBdr>
      <w:shd w:val="clear" w:color="auto" w:fill="FFFFFF"/>
      <w:adjustRightInd w:val="0"/>
      <w:spacing w:before="225" w:after="100" w:afterAutospacing="1" w:line="360" w:lineRule="auto"/>
      <w:ind w:left="45"/>
      <w:textAlignment w:val="top"/>
    </w:pPr>
    <w:rPr>
      <w:rFonts w:ascii="Verdana" w:hAnsi="Verdana"/>
      <w:sz w:val="18"/>
      <w:szCs w:val="18"/>
    </w:rPr>
  </w:style>
  <w:style w:type="paragraph" w:customStyle="1" w:styleId="sredinabijelogradvarazdin">
    <w:name w:val="sredinabijelo_gradvarazdin"/>
    <w:basedOn w:val="Normal"/>
    <w:rsid w:val="00B42EA4"/>
    <w:pPr>
      <w:shd w:val="clear" w:color="auto" w:fill="FFFFFF"/>
      <w:adjustRightInd w:val="0"/>
      <w:spacing w:before="100" w:beforeAutospacing="1" w:after="100" w:afterAutospacing="1"/>
      <w:textAlignment w:val="baseline"/>
    </w:pPr>
    <w:rPr>
      <w:rFonts w:ascii="Verdana" w:hAnsi="Verdana"/>
      <w:sz w:val="15"/>
      <w:szCs w:val="15"/>
    </w:rPr>
  </w:style>
  <w:style w:type="paragraph" w:customStyle="1" w:styleId="bijelapozadina">
    <w:name w:val="bijelapozadina"/>
    <w:basedOn w:val="Normal"/>
    <w:rsid w:val="00B42EA4"/>
    <w:pPr>
      <w:shd w:val="clear" w:color="auto" w:fill="FFFFFF"/>
      <w:adjustRightInd w:val="0"/>
      <w:spacing w:before="100" w:beforeAutospacing="1" w:after="100" w:afterAutospacing="1"/>
      <w:textAlignment w:val="baseline"/>
    </w:pPr>
  </w:style>
  <w:style w:type="paragraph" w:customStyle="1" w:styleId="okvir">
    <w:name w:val="okvir"/>
    <w:basedOn w:val="Normal"/>
    <w:rsid w:val="00B42EA4"/>
    <w:pPr>
      <w:pBdr>
        <w:top w:val="single" w:sz="6" w:space="0" w:color="CCCCCC"/>
        <w:left w:val="single" w:sz="6" w:space="0" w:color="CCCCCC"/>
        <w:bottom w:val="single" w:sz="6" w:space="0" w:color="CCCCCC"/>
        <w:right w:val="single" w:sz="6" w:space="0" w:color="CCCCCC"/>
      </w:pBdr>
      <w:shd w:val="clear" w:color="auto" w:fill="FFFFFF"/>
      <w:adjustRightInd w:val="0"/>
      <w:spacing w:after="100" w:afterAutospacing="1"/>
      <w:textAlignment w:val="baseline"/>
    </w:pPr>
  </w:style>
  <w:style w:type="paragraph" w:customStyle="1" w:styleId="okvirglavni">
    <w:name w:val="okvir_glavni"/>
    <w:basedOn w:val="Normal"/>
    <w:rsid w:val="00B42EA4"/>
    <w:pPr>
      <w:pBdr>
        <w:top w:val="single" w:sz="6" w:space="0" w:color="CCCCCC"/>
        <w:left w:val="single" w:sz="6" w:space="0" w:color="CCCCCC"/>
        <w:bottom w:val="single" w:sz="6" w:space="0" w:color="CCCCCC"/>
        <w:right w:val="single" w:sz="6" w:space="0" w:color="CCCCCC"/>
      </w:pBdr>
      <w:shd w:val="clear" w:color="auto" w:fill="FFFFFF"/>
      <w:adjustRightInd w:val="0"/>
      <w:spacing w:before="100" w:beforeAutospacing="1" w:after="100" w:afterAutospacing="1"/>
      <w:textAlignment w:val="baseline"/>
    </w:pPr>
  </w:style>
  <w:style w:type="paragraph" w:customStyle="1" w:styleId="sredinaplavo">
    <w:name w:val="sredinaplavo"/>
    <w:basedOn w:val="Normal"/>
    <w:rsid w:val="00B42EA4"/>
    <w:pPr>
      <w:pBdr>
        <w:top w:val="single" w:sz="6" w:space="8" w:color="CCCCCC"/>
        <w:left w:val="single" w:sz="6" w:space="8" w:color="CCCCCC"/>
        <w:bottom w:val="single" w:sz="6" w:space="8" w:color="CCCCCC"/>
        <w:right w:val="single" w:sz="6" w:space="8" w:color="CCCCCC"/>
      </w:pBdr>
      <w:shd w:val="clear" w:color="auto" w:fill="E4E7EE"/>
      <w:adjustRightInd w:val="0"/>
      <w:spacing w:before="225" w:after="100" w:afterAutospacing="1" w:line="360" w:lineRule="auto"/>
      <w:ind w:left="45"/>
      <w:textAlignment w:val="top"/>
    </w:pPr>
    <w:rPr>
      <w:rFonts w:ascii="Arial" w:hAnsi="Arial" w:cs="Arial"/>
      <w:sz w:val="18"/>
      <w:szCs w:val="18"/>
    </w:rPr>
  </w:style>
  <w:style w:type="paragraph" w:customStyle="1" w:styleId="desno">
    <w:name w:val="desno"/>
    <w:basedOn w:val="Normal"/>
    <w:rsid w:val="00B42EA4"/>
    <w:pPr>
      <w:pBdr>
        <w:top w:val="single" w:sz="6" w:space="9" w:color="CCCCCC"/>
        <w:left w:val="single" w:sz="6" w:space="9" w:color="CCCCCC"/>
        <w:bottom w:val="single" w:sz="6" w:space="9" w:color="CCCCCC"/>
        <w:right w:val="single" w:sz="6" w:space="9" w:color="CCCCCC"/>
      </w:pBdr>
      <w:shd w:val="clear" w:color="auto" w:fill="E4E7EE"/>
      <w:adjustRightInd w:val="0"/>
      <w:spacing w:before="100" w:beforeAutospacing="1" w:after="100" w:afterAutospacing="1"/>
      <w:textAlignment w:val="top"/>
    </w:pPr>
    <w:rPr>
      <w:rFonts w:ascii="Arial" w:hAnsi="Arial" w:cs="Arial"/>
      <w:sz w:val="18"/>
      <w:szCs w:val="18"/>
    </w:rPr>
  </w:style>
  <w:style w:type="paragraph" w:customStyle="1" w:styleId="desnozuti">
    <w:name w:val="desnozuti"/>
    <w:basedOn w:val="Normal"/>
    <w:rsid w:val="00B42EA4"/>
    <w:pPr>
      <w:pBdr>
        <w:top w:val="single" w:sz="6" w:space="9" w:color="CCCCCC"/>
        <w:left w:val="single" w:sz="6" w:space="9" w:color="CCCCCC"/>
        <w:bottom w:val="single" w:sz="6" w:space="9" w:color="CCCCCC"/>
        <w:right w:val="single" w:sz="6" w:space="9" w:color="CCCCCC"/>
      </w:pBdr>
      <w:shd w:val="clear" w:color="auto" w:fill="FFFFCC"/>
      <w:adjustRightInd w:val="0"/>
      <w:spacing w:before="100" w:beforeAutospacing="1" w:after="100" w:afterAutospacing="1"/>
      <w:textAlignment w:val="top"/>
    </w:pPr>
    <w:rPr>
      <w:rFonts w:ascii="Arial" w:hAnsi="Arial" w:cs="Arial"/>
      <w:sz w:val="18"/>
      <w:szCs w:val="18"/>
    </w:rPr>
  </w:style>
  <w:style w:type="paragraph" w:customStyle="1" w:styleId="desniizbornik">
    <w:name w:val="desniizbornik"/>
    <w:basedOn w:val="Normal"/>
    <w:rsid w:val="00B42EA4"/>
    <w:pPr>
      <w:pBdr>
        <w:top w:val="single" w:sz="6" w:space="8" w:color="CCCCCC"/>
        <w:left w:val="single" w:sz="6" w:space="8" w:color="CCCCCC"/>
        <w:bottom w:val="single" w:sz="6" w:space="8" w:color="CCCCCC"/>
        <w:right w:val="single" w:sz="6" w:space="8" w:color="CCCCCC"/>
      </w:pBdr>
      <w:shd w:val="clear" w:color="auto" w:fill="FFFFFF"/>
      <w:adjustRightInd w:val="0"/>
      <w:spacing w:before="225" w:after="100" w:afterAutospacing="1" w:line="264" w:lineRule="auto"/>
      <w:ind w:left="120"/>
      <w:textAlignment w:val="top"/>
    </w:pPr>
    <w:rPr>
      <w:rFonts w:ascii="Arial" w:hAnsi="Arial" w:cs="Arial"/>
      <w:sz w:val="15"/>
      <w:szCs w:val="15"/>
    </w:rPr>
  </w:style>
  <w:style w:type="paragraph" w:customStyle="1" w:styleId="desnoprofesori">
    <w:name w:val="desnoprofesori"/>
    <w:basedOn w:val="Normal"/>
    <w:rsid w:val="00B42EA4"/>
    <w:pPr>
      <w:pBdr>
        <w:top w:val="single" w:sz="6" w:space="9" w:color="CCCCCC"/>
        <w:left w:val="single" w:sz="6" w:space="9" w:color="CCCCCC"/>
        <w:bottom w:val="single" w:sz="6" w:space="9" w:color="CCCCCC"/>
        <w:right w:val="single" w:sz="6" w:space="9" w:color="CCCCCC"/>
      </w:pBdr>
      <w:shd w:val="clear" w:color="auto" w:fill="F0F0F0"/>
      <w:adjustRightInd w:val="0"/>
      <w:spacing w:before="100" w:beforeAutospacing="1" w:after="100" w:afterAutospacing="1"/>
      <w:textAlignment w:val="top"/>
    </w:pPr>
    <w:rPr>
      <w:rFonts w:ascii="Arial" w:hAnsi="Arial" w:cs="Arial"/>
      <w:sz w:val="18"/>
      <w:szCs w:val="18"/>
    </w:rPr>
  </w:style>
  <w:style w:type="paragraph" w:customStyle="1" w:styleId="slikaprofesor">
    <w:name w:val="slikaprofesor"/>
    <w:basedOn w:val="Normal"/>
    <w:rsid w:val="00B42EA4"/>
    <w:pPr>
      <w:pBdr>
        <w:top w:val="single" w:sz="6" w:space="0" w:color="CECFCE"/>
        <w:left w:val="single" w:sz="6" w:space="0" w:color="CECFCE"/>
        <w:bottom w:val="single" w:sz="6" w:space="0" w:color="CECFCE"/>
        <w:right w:val="single" w:sz="6" w:space="0" w:color="CECFCE"/>
      </w:pBdr>
      <w:adjustRightInd w:val="0"/>
      <w:spacing w:before="100" w:beforeAutospacing="1" w:after="100" w:afterAutospacing="1"/>
      <w:jc w:val="center"/>
      <w:textAlignment w:val="center"/>
    </w:pPr>
  </w:style>
  <w:style w:type="paragraph" w:customStyle="1" w:styleId="day">
    <w:name w:val="day"/>
    <w:basedOn w:val="Normal"/>
    <w:rsid w:val="00B42EA4"/>
    <w:pPr>
      <w:shd w:val="clear" w:color="auto" w:fill="B00000"/>
      <w:adjustRightInd w:val="0"/>
      <w:spacing w:before="100" w:beforeAutospacing="1" w:after="100" w:afterAutospacing="1"/>
      <w:textAlignment w:val="center"/>
    </w:pPr>
    <w:rPr>
      <w:rFonts w:ascii="Arial" w:hAnsi="Arial" w:cs="Arial"/>
      <w:color w:val="000000"/>
      <w:sz w:val="36"/>
      <w:szCs w:val="36"/>
    </w:rPr>
  </w:style>
  <w:style w:type="paragraph" w:customStyle="1" w:styleId="topic">
    <w:name w:val="topic"/>
    <w:basedOn w:val="Normal"/>
    <w:rsid w:val="00B42EA4"/>
    <w:pPr>
      <w:shd w:val="clear" w:color="auto" w:fill="FFFFFF"/>
      <w:adjustRightInd w:val="0"/>
      <w:spacing w:before="100" w:beforeAutospacing="1" w:after="100" w:afterAutospacing="1"/>
      <w:textAlignment w:val="center"/>
    </w:pPr>
    <w:rPr>
      <w:rFonts w:ascii="Arial" w:hAnsi="Arial" w:cs="Arial"/>
      <w:color w:val="FF0000"/>
    </w:rPr>
  </w:style>
  <w:style w:type="paragraph" w:customStyle="1" w:styleId="lecture">
    <w:name w:val="lecture"/>
    <w:basedOn w:val="Normal"/>
    <w:rsid w:val="00B42EA4"/>
    <w:pPr>
      <w:shd w:val="clear" w:color="auto" w:fill="FFFFFF"/>
      <w:adjustRightInd w:val="0"/>
      <w:spacing w:before="100" w:beforeAutospacing="1" w:after="100" w:afterAutospacing="1"/>
      <w:textAlignment w:val="center"/>
    </w:pPr>
    <w:rPr>
      <w:rFonts w:ascii="Arial" w:hAnsi="Arial" w:cs="Arial"/>
      <w:color w:val="0000FF"/>
    </w:rPr>
  </w:style>
  <w:style w:type="paragraph" w:customStyle="1" w:styleId="bannerleft">
    <w:name w:val="banner_left"/>
    <w:basedOn w:val="Normal"/>
    <w:rsid w:val="00B42EA4"/>
    <w:pPr>
      <w:shd w:val="clear" w:color="auto" w:fill="FFFFFF"/>
      <w:adjustRightInd w:val="0"/>
      <w:spacing w:after="100" w:afterAutospacing="1"/>
      <w:textAlignment w:val="baseline"/>
    </w:pPr>
  </w:style>
  <w:style w:type="paragraph" w:customStyle="1" w:styleId="bannermiddle">
    <w:name w:val="banner_middle"/>
    <w:basedOn w:val="Normal"/>
    <w:rsid w:val="00B42EA4"/>
    <w:pPr>
      <w:shd w:val="clear" w:color="auto" w:fill="FFFFFF"/>
      <w:adjustRightInd w:val="0"/>
      <w:spacing w:before="100" w:beforeAutospacing="1" w:after="100" w:afterAutospacing="1"/>
      <w:textAlignment w:val="baseline"/>
    </w:pPr>
  </w:style>
  <w:style w:type="paragraph" w:customStyle="1" w:styleId="bannercenter">
    <w:name w:val="banner_center"/>
    <w:basedOn w:val="Normal"/>
    <w:rsid w:val="00B42EA4"/>
    <w:pPr>
      <w:shd w:val="clear" w:color="auto" w:fill="FFFFFF"/>
      <w:adjustRightInd w:val="0"/>
      <w:textAlignment w:val="baseline"/>
    </w:pPr>
  </w:style>
  <w:style w:type="paragraph" w:customStyle="1" w:styleId="bannerright">
    <w:name w:val="banner_right"/>
    <w:basedOn w:val="Normal"/>
    <w:rsid w:val="00B42EA4"/>
    <w:pPr>
      <w:shd w:val="clear" w:color="auto" w:fill="FFFFFF"/>
      <w:adjustRightInd w:val="0"/>
      <w:spacing w:after="100" w:afterAutospacing="1"/>
      <w:textAlignment w:val="top"/>
    </w:pPr>
  </w:style>
  <w:style w:type="paragraph" w:customStyle="1" w:styleId="bannershadow">
    <w:name w:val="banner_shadow"/>
    <w:basedOn w:val="Normal"/>
    <w:rsid w:val="00B42EA4"/>
    <w:pPr>
      <w:shd w:val="clear" w:color="auto" w:fill="FFFFFF"/>
      <w:adjustRightInd w:val="0"/>
      <w:spacing w:before="100" w:beforeAutospacing="1" w:after="100" w:afterAutospacing="1"/>
      <w:textAlignment w:val="baseline"/>
    </w:pPr>
  </w:style>
  <w:style w:type="paragraph" w:customStyle="1" w:styleId="bannershadowdown">
    <w:name w:val="banner_shadow_down"/>
    <w:basedOn w:val="Normal"/>
    <w:rsid w:val="00B42EA4"/>
    <w:pPr>
      <w:shd w:val="clear" w:color="auto" w:fill="FFFFFF"/>
      <w:adjustRightInd w:val="0"/>
      <w:spacing w:before="100" w:beforeAutospacing="1" w:after="100" w:afterAutospacing="1"/>
      <w:textAlignment w:val="baseline"/>
    </w:pPr>
  </w:style>
  <w:style w:type="paragraph" w:customStyle="1" w:styleId="dottlinemeniright">
    <w:name w:val="dottline_meni_right"/>
    <w:basedOn w:val="Normal"/>
    <w:rsid w:val="00B42EA4"/>
    <w:pPr>
      <w:adjustRightInd w:val="0"/>
      <w:spacing w:before="100" w:beforeAutospacing="1" w:after="100" w:afterAutospacing="1"/>
      <w:textAlignment w:val="baseline"/>
    </w:pPr>
  </w:style>
  <w:style w:type="paragraph" w:customStyle="1" w:styleId="dottlinecenterup">
    <w:name w:val="dottline_center_up"/>
    <w:basedOn w:val="Normal"/>
    <w:rsid w:val="00B42EA4"/>
    <w:pPr>
      <w:adjustRightInd w:val="0"/>
      <w:spacing w:before="100" w:beforeAutospacing="1" w:after="100" w:afterAutospacing="1"/>
      <w:textAlignment w:val="baseline"/>
    </w:pPr>
  </w:style>
  <w:style w:type="paragraph" w:customStyle="1" w:styleId="dottlinecenterdown">
    <w:name w:val="dottline_center_down"/>
    <w:basedOn w:val="Normal"/>
    <w:rsid w:val="00B42EA4"/>
    <w:pPr>
      <w:adjustRightInd w:val="0"/>
      <w:spacing w:before="100" w:beforeAutospacing="1" w:after="100" w:afterAutospacing="1"/>
      <w:textAlignment w:val="baseline"/>
    </w:pPr>
  </w:style>
  <w:style w:type="paragraph" w:customStyle="1" w:styleId="dottlinenews">
    <w:name w:val="dottline_news"/>
    <w:basedOn w:val="Normal"/>
    <w:rsid w:val="00B42EA4"/>
    <w:pPr>
      <w:adjustRightInd w:val="0"/>
      <w:spacing w:before="100" w:beforeAutospacing="1" w:after="100" w:afterAutospacing="1"/>
      <w:textAlignment w:val="baseline"/>
    </w:pPr>
  </w:style>
  <w:style w:type="paragraph" w:customStyle="1" w:styleId="dottlinenewsfull">
    <w:name w:val="dottline_news_full"/>
    <w:basedOn w:val="Normal"/>
    <w:rsid w:val="00B42EA4"/>
    <w:pPr>
      <w:adjustRightInd w:val="0"/>
      <w:spacing w:before="100" w:beforeAutospacing="1" w:after="100" w:afterAutospacing="1"/>
      <w:textAlignment w:val="baseline"/>
    </w:pPr>
  </w:style>
  <w:style w:type="paragraph" w:customStyle="1" w:styleId="dottlinenewshalf">
    <w:name w:val="dottline_news_half"/>
    <w:basedOn w:val="Normal"/>
    <w:rsid w:val="00B42EA4"/>
    <w:pPr>
      <w:adjustRightInd w:val="0"/>
      <w:spacing w:before="100" w:beforeAutospacing="1" w:after="100" w:afterAutospacing="1"/>
      <w:textAlignment w:val="baseline"/>
    </w:pPr>
  </w:style>
  <w:style w:type="paragraph" w:customStyle="1" w:styleId="dottnews">
    <w:name w:val="dott_news"/>
    <w:basedOn w:val="Normal"/>
    <w:rsid w:val="00B42EA4"/>
    <w:pPr>
      <w:adjustRightInd w:val="0"/>
      <w:spacing w:before="100" w:beforeAutospacing="1" w:after="100" w:afterAutospacing="1"/>
      <w:textAlignment w:val="baseline"/>
    </w:pPr>
  </w:style>
  <w:style w:type="paragraph" w:customStyle="1" w:styleId="dottcopyright">
    <w:name w:val="dott_copyright"/>
    <w:basedOn w:val="Normal"/>
    <w:rsid w:val="00B42EA4"/>
    <w:pPr>
      <w:adjustRightInd w:val="0"/>
      <w:spacing w:before="100" w:beforeAutospacing="1" w:after="100" w:afterAutospacing="1"/>
      <w:textAlignment w:val="baseline"/>
    </w:pPr>
  </w:style>
  <w:style w:type="paragraph" w:customStyle="1" w:styleId="dottnewslx">
    <w:name w:val="dott_news_lx"/>
    <w:basedOn w:val="Normal"/>
    <w:rsid w:val="00B42EA4"/>
    <w:pPr>
      <w:adjustRightInd w:val="0"/>
      <w:spacing w:before="100" w:beforeAutospacing="1" w:after="100" w:afterAutospacing="1"/>
      <w:textAlignment w:val="baseline"/>
    </w:pPr>
  </w:style>
  <w:style w:type="paragraph" w:customStyle="1" w:styleId="dottnewsu">
    <w:name w:val="dott_news_u"/>
    <w:basedOn w:val="Normal"/>
    <w:rsid w:val="00B42EA4"/>
    <w:pPr>
      <w:adjustRightInd w:val="0"/>
      <w:spacing w:before="100" w:beforeAutospacing="1" w:after="100" w:afterAutospacing="1"/>
      <w:textAlignment w:val="baseline"/>
    </w:pPr>
  </w:style>
  <w:style w:type="paragraph" w:customStyle="1" w:styleId="dottnewsb">
    <w:name w:val="dott_news_b"/>
    <w:basedOn w:val="Normal"/>
    <w:rsid w:val="00B42EA4"/>
    <w:pPr>
      <w:adjustRightInd w:val="0"/>
      <w:spacing w:before="100" w:beforeAutospacing="1" w:after="300"/>
      <w:textAlignment w:val="baseline"/>
    </w:pPr>
  </w:style>
  <w:style w:type="paragraph" w:customStyle="1" w:styleId="dottnewsrx">
    <w:name w:val="dott_news_rx"/>
    <w:basedOn w:val="Normal"/>
    <w:rsid w:val="00B42EA4"/>
    <w:pPr>
      <w:adjustRightInd w:val="0"/>
      <w:spacing w:before="100" w:beforeAutospacing="1" w:after="100" w:afterAutospacing="1"/>
      <w:textAlignment w:val="baseline"/>
    </w:pPr>
  </w:style>
  <w:style w:type="paragraph" w:customStyle="1" w:styleId="newsmiddle">
    <w:name w:val="news_middle"/>
    <w:basedOn w:val="Normal"/>
    <w:rsid w:val="00B42EA4"/>
    <w:pPr>
      <w:shd w:val="clear" w:color="auto" w:fill="FFFFFF"/>
      <w:adjustRightInd w:val="0"/>
      <w:spacing w:before="100" w:beforeAutospacing="1" w:after="100" w:afterAutospacing="1"/>
      <w:ind w:left="30"/>
      <w:textAlignment w:val="baseline"/>
    </w:pPr>
  </w:style>
  <w:style w:type="paragraph" w:customStyle="1" w:styleId="bannerrightmenu">
    <w:name w:val="banner_right_menu"/>
    <w:basedOn w:val="Normal"/>
    <w:rsid w:val="00B42EA4"/>
    <w:pPr>
      <w:shd w:val="clear" w:color="auto" w:fill="FFFFFF"/>
      <w:adjustRightInd w:val="0"/>
      <w:spacing w:after="100" w:afterAutospacing="1"/>
      <w:textAlignment w:val="baseline"/>
    </w:pPr>
  </w:style>
  <w:style w:type="paragraph" w:customStyle="1" w:styleId="meniup">
    <w:name w:val="meni_up"/>
    <w:basedOn w:val="Normal"/>
    <w:rsid w:val="00B42EA4"/>
    <w:pPr>
      <w:adjustRightInd w:val="0"/>
      <w:spacing w:before="100" w:beforeAutospacing="1" w:after="100" w:afterAutospacing="1"/>
      <w:textAlignment w:val="baseline"/>
    </w:pPr>
  </w:style>
  <w:style w:type="paragraph" w:customStyle="1" w:styleId="meniup0">
    <w:name w:val="meni_up_0"/>
    <w:basedOn w:val="Normal"/>
    <w:rsid w:val="00B42EA4"/>
    <w:pPr>
      <w:adjustRightInd w:val="0"/>
      <w:spacing w:before="100" w:beforeAutospacing="1" w:after="100" w:afterAutospacing="1"/>
      <w:textAlignment w:val="baseline"/>
    </w:pPr>
  </w:style>
  <w:style w:type="paragraph" w:customStyle="1" w:styleId="meniup0first">
    <w:name w:val="meni_up_0_first"/>
    <w:basedOn w:val="Normal"/>
    <w:rsid w:val="00B42EA4"/>
    <w:pPr>
      <w:adjustRightInd w:val="0"/>
      <w:spacing w:before="100" w:beforeAutospacing="1" w:after="100" w:afterAutospacing="1"/>
      <w:textAlignment w:val="baseline"/>
    </w:pPr>
  </w:style>
  <w:style w:type="paragraph" w:customStyle="1" w:styleId="meniup0last">
    <w:name w:val="meni_up_0_last"/>
    <w:basedOn w:val="Normal"/>
    <w:rsid w:val="00B42EA4"/>
    <w:pPr>
      <w:adjustRightInd w:val="0"/>
      <w:spacing w:before="100" w:beforeAutospacing="1" w:after="100" w:afterAutospacing="1"/>
      <w:textAlignment w:val="baseline"/>
    </w:pPr>
  </w:style>
  <w:style w:type="paragraph" w:customStyle="1" w:styleId="menipath0">
    <w:name w:val="meni_path_0"/>
    <w:basedOn w:val="Normal"/>
    <w:rsid w:val="00B42EA4"/>
    <w:pPr>
      <w:adjustRightInd w:val="0"/>
      <w:spacing w:before="100" w:beforeAutospacing="1" w:after="100" w:afterAutospacing="1"/>
      <w:textAlignment w:val="center"/>
    </w:pPr>
  </w:style>
  <w:style w:type="paragraph" w:customStyle="1" w:styleId="menipath0first">
    <w:name w:val="meni_path_0_first"/>
    <w:basedOn w:val="Normal"/>
    <w:rsid w:val="00B42EA4"/>
    <w:pPr>
      <w:adjustRightInd w:val="0"/>
      <w:spacing w:before="100" w:beforeAutospacing="1" w:after="100" w:afterAutospacing="1"/>
      <w:textAlignment w:val="center"/>
    </w:pPr>
  </w:style>
  <w:style w:type="paragraph" w:customStyle="1" w:styleId="menipath0last">
    <w:name w:val="meni_path_0_last"/>
    <w:basedOn w:val="Normal"/>
    <w:rsid w:val="00B42EA4"/>
    <w:pPr>
      <w:adjustRightInd w:val="0"/>
      <w:spacing w:before="100" w:beforeAutospacing="1" w:after="100" w:afterAutospacing="1"/>
      <w:textAlignment w:val="center"/>
    </w:pPr>
  </w:style>
  <w:style w:type="paragraph" w:customStyle="1" w:styleId="menipathtext">
    <w:name w:val="meni_path_text"/>
    <w:basedOn w:val="Normal"/>
    <w:rsid w:val="00B42EA4"/>
    <w:pPr>
      <w:adjustRightInd w:val="0"/>
      <w:spacing w:before="100" w:beforeAutospacing="1" w:after="100" w:afterAutospacing="1"/>
      <w:textAlignment w:val="center"/>
    </w:pPr>
    <w:rPr>
      <w:color w:val="A0A0A0"/>
      <w:sz w:val="14"/>
      <w:szCs w:val="14"/>
    </w:rPr>
  </w:style>
  <w:style w:type="paragraph" w:customStyle="1" w:styleId="meni-uptext">
    <w:name w:val="meni-up_text"/>
    <w:basedOn w:val="Normal"/>
    <w:rsid w:val="00B42EA4"/>
    <w:pPr>
      <w:adjustRightInd w:val="0"/>
      <w:spacing w:before="100" w:beforeAutospacing="1" w:after="100" w:afterAutospacing="1"/>
      <w:textAlignment w:val="baseline"/>
    </w:pPr>
    <w:rPr>
      <w:color w:val="3D3D3D"/>
      <w:sz w:val="14"/>
      <w:szCs w:val="14"/>
    </w:rPr>
  </w:style>
  <w:style w:type="paragraph" w:customStyle="1" w:styleId="lijevimenipozadina">
    <w:name w:val="lijevi_meni_pozadina"/>
    <w:basedOn w:val="Normal"/>
    <w:rsid w:val="00B42EA4"/>
    <w:pPr>
      <w:shd w:val="clear" w:color="auto" w:fill="E6E6FA"/>
      <w:adjustRightInd w:val="0"/>
      <w:spacing w:before="100" w:beforeAutospacing="1" w:after="100" w:afterAutospacing="1"/>
      <w:textAlignment w:val="baseline"/>
    </w:pPr>
  </w:style>
  <w:style w:type="paragraph" w:customStyle="1" w:styleId="linkactions">
    <w:name w:val="link_actions"/>
    <w:basedOn w:val="Normal"/>
    <w:rsid w:val="00B42EA4"/>
    <w:pPr>
      <w:shd w:val="clear" w:color="auto" w:fill="FFFFFF"/>
      <w:adjustRightInd w:val="0"/>
      <w:spacing w:before="15" w:after="15"/>
      <w:ind w:left="15" w:right="15"/>
      <w:jc w:val="center"/>
      <w:textAlignment w:val="baseline"/>
    </w:pPr>
    <w:rPr>
      <w:rFonts w:ascii="Zurich Ex BT" w:hAnsi="Zurich Ex BT"/>
      <w:caps/>
      <w:sz w:val="12"/>
      <w:szCs w:val="12"/>
    </w:rPr>
  </w:style>
  <w:style w:type="paragraph" w:customStyle="1" w:styleId="glava">
    <w:name w:val="glava"/>
    <w:basedOn w:val="Normal"/>
    <w:rsid w:val="00B42EA4"/>
    <w:pPr>
      <w:shd w:val="clear" w:color="auto" w:fill="FFFFFF"/>
      <w:adjustRightInd w:val="0"/>
      <w:spacing w:before="100" w:beforeAutospacing="1" w:after="100" w:afterAutospacing="1"/>
      <w:textAlignment w:val="baseline"/>
    </w:pPr>
  </w:style>
  <w:style w:type="paragraph" w:customStyle="1" w:styleId="godina">
    <w:name w:val="godina"/>
    <w:basedOn w:val="Normal"/>
    <w:rsid w:val="00B42EA4"/>
    <w:pPr>
      <w:adjustRightInd w:val="0"/>
      <w:spacing w:before="100" w:beforeAutospacing="1" w:after="100" w:afterAutospacing="1"/>
      <w:textAlignment w:val="baseline"/>
    </w:pPr>
    <w:rPr>
      <w:rFonts w:ascii="Zurich Ex BT" w:hAnsi="Zurich Ex BT"/>
      <w:color w:val="E0E0E0"/>
      <w:sz w:val="120"/>
      <w:szCs w:val="120"/>
    </w:rPr>
  </w:style>
  <w:style w:type="paragraph" w:customStyle="1" w:styleId="pozdrav0">
    <w:name w:val="pozdrav"/>
    <w:basedOn w:val="Normal"/>
    <w:rsid w:val="00B42EA4"/>
    <w:pPr>
      <w:adjustRightInd w:val="0"/>
      <w:spacing w:before="100" w:beforeAutospacing="1" w:after="100" w:afterAutospacing="1"/>
      <w:textAlignment w:val="baseline"/>
    </w:pPr>
    <w:rPr>
      <w:rFonts w:ascii="Arial" w:hAnsi="Arial" w:cs="Arial"/>
      <w:b/>
      <w:bCs/>
      <w:color w:val="4D4D4D"/>
      <w:sz w:val="26"/>
      <w:szCs w:val="26"/>
    </w:rPr>
  </w:style>
  <w:style w:type="paragraph" w:customStyle="1" w:styleId="pozdravmali">
    <w:name w:val="pozdrav_mali"/>
    <w:basedOn w:val="Normal"/>
    <w:rsid w:val="00B42EA4"/>
    <w:pPr>
      <w:adjustRightInd w:val="0"/>
      <w:spacing w:before="100" w:beforeAutospacing="1" w:after="100" w:afterAutospacing="1"/>
      <w:textAlignment w:val="baseline"/>
    </w:pPr>
    <w:rPr>
      <w:rFonts w:ascii="Zurich Ex BT" w:hAnsi="Zurich Ex BT"/>
      <w:b/>
      <w:bCs/>
      <w:color w:val="3D3D3D"/>
      <w:sz w:val="33"/>
      <w:szCs w:val="33"/>
    </w:rPr>
  </w:style>
  <w:style w:type="paragraph" w:customStyle="1" w:styleId="pozdravmaligornji">
    <w:name w:val="pozdrav_mali_gornji"/>
    <w:basedOn w:val="Normal"/>
    <w:rsid w:val="00B42EA4"/>
    <w:pPr>
      <w:adjustRightInd w:val="0"/>
      <w:spacing w:before="100" w:beforeAutospacing="1" w:after="100" w:afterAutospacing="1"/>
      <w:textAlignment w:val="top"/>
    </w:pPr>
    <w:rPr>
      <w:rFonts w:ascii="Verdana" w:hAnsi="Verdana"/>
      <w:b/>
      <w:bCs/>
      <w:color w:val="3D3D3D"/>
      <w:sz w:val="15"/>
      <w:szCs w:val="15"/>
    </w:rPr>
  </w:style>
  <w:style w:type="paragraph" w:customStyle="1" w:styleId="gornjipraznidesni">
    <w:name w:val="gornji_prazni_desni"/>
    <w:basedOn w:val="Normal"/>
    <w:rsid w:val="00B42EA4"/>
    <w:pPr>
      <w:adjustRightInd w:val="0"/>
      <w:spacing w:before="100" w:beforeAutospacing="1" w:after="100" w:afterAutospacing="1"/>
      <w:textAlignment w:val="baseline"/>
    </w:pPr>
  </w:style>
  <w:style w:type="paragraph" w:customStyle="1" w:styleId="gornjipraznidesnimali">
    <w:name w:val="gornji_prazni_desni_mali"/>
    <w:basedOn w:val="Normal"/>
    <w:rsid w:val="00B42EA4"/>
    <w:pPr>
      <w:adjustRightInd w:val="0"/>
      <w:spacing w:before="100" w:beforeAutospacing="1" w:after="100" w:afterAutospacing="1"/>
      <w:textAlignment w:val="baseline"/>
    </w:pPr>
  </w:style>
  <w:style w:type="paragraph" w:customStyle="1" w:styleId="gornjipraznilijevi">
    <w:name w:val="gornji_prazni_lijevi"/>
    <w:basedOn w:val="Normal"/>
    <w:rsid w:val="00B42EA4"/>
    <w:pPr>
      <w:adjustRightInd w:val="0"/>
      <w:spacing w:before="100" w:beforeAutospacing="1" w:after="100" w:afterAutospacing="1"/>
      <w:textAlignment w:val="baseline"/>
    </w:pPr>
  </w:style>
  <w:style w:type="paragraph" w:customStyle="1" w:styleId="gornjipraznilijevimali">
    <w:name w:val="gornji_prazni_lijevi_mali"/>
    <w:basedOn w:val="Normal"/>
    <w:rsid w:val="00B42EA4"/>
    <w:pPr>
      <w:adjustRightInd w:val="0"/>
      <w:spacing w:before="100" w:beforeAutospacing="1" w:after="100" w:afterAutospacing="1"/>
      <w:textAlignment w:val="baseline"/>
    </w:pPr>
  </w:style>
  <w:style w:type="paragraph" w:customStyle="1" w:styleId="impresumline">
    <w:name w:val="impresum_line"/>
    <w:basedOn w:val="Normal"/>
    <w:rsid w:val="00B42EA4"/>
    <w:pPr>
      <w:adjustRightInd w:val="0"/>
      <w:spacing w:before="100" w:beforeAutospacing="1" w:after="100" w:afterAutospacing="1"/>
      <w:textAlignment w:val="center"/>
    </w:pPr>
    <w:rPr>
      <w:color w:val="3D3D3D"/>
      <w:sz w:val="17"/>
      <w:szCs w:val="17"/>
    </w:rPr>
  </w:style>
  <w:style w:type="paragraph" w:customStyle="1" w:styleId="forumslika">
    <w:name w:val="forum_slika"/>
    <w:basedOn w:val="Normal"/>
    <w:rsid w:val="00B42EA4"/>
    <w:pPr>
      <w:adjustRightInd w:val="0"/>
      <w:spacing w:before="30"/>
      <w:textAlignment w:val="baseline"/>
    </w:pPr>
  </w:style>
  <w:style w:type="paragraph" w:customStyle="1" w:styleId="forumtext">
    <w:name w:val="forum_text"/>
    <w:basedOn w:val="Normal"/>
    <w:rsid w:val="00B42EA4"/>
    <w:pPr>
      <w:adjustRightInd w:val="0"/>
      <w:spacing w:before="100" w:beforeAutospacing="1" w:after="100" w:afterAutospacing="1"/>
      <w:textAlignment w:val="baseline"/>
    </w:pPr>
    <w:rPr>
      <w:sz w:val="14"/>
      <w:szCs w:val="14"/>
    </w:rPr>
  </w:style>
  <w:style w:type="paragraph" w:customStyle="1" w:styleId="forumporukaakcije">
    <w:name w:val="forum_poruka_akcije"/>
    <w:basedOn w:val="Normal"/>
    <w:rsid w:val="00B42EA4"/>
    <w:pPr>
      <w:pBdr>
        <w:bottom w:val="single" w:sz="12" w:space="8" w:color="A0A0A0"/>
      </w:pBdr>
      <w:adjustRightInd w:val="0"/>
      <w:spacing w:before="100" w:beforeAutospacing="1" w:after="100" w:afterAutospacing="1"/>
      <w:textAlignment w:val="baseline"/>
    </w:pPr>
  </w:style>
  <w:style w:type="paragraph" w:customStyle="1" w:styleId="forumporukapodaci">
    <w:name w:val="forum_poruka_podaci"/>
    <w:basedOn w:val="Normal"/>
    <w:rsid w:val="00B42EA4"/>
    <w:pPr>
      <w:pBdr>
        <w:top w:val="single" w:sz="12" w:space="4" w:color="A0A0A0"/>
      </w:pBdr>
      <w:adjustRightInd w:val="0"/>
      <w:spacing w:before="100" w:beforeAutospacing="1" w:after="100" w:afterAutospacing="1"/>
      <w:textAlignment w:val="baseline"/>
    </w:pPr>
  </w:style>
  <w:style w:type="paragraph" w:customStyle="1" w:styleId="forumporukatekst">
    <w:name w:val="forum_poruka_tekst"/>
    <w:basedOn w:val="Normal"/>
    <w:rsid w:val="00B42EA4"/>
    <w:pPr>
      <w:adjustRightInd w:val="0"/>
      <w:spacing w:before="100" w:beforeAutospacing="1" w:after="100" w:afterAutospacing="1"/>
      <w:textAlignment w:val="baseline"/>
    </w:pPr>
  </w:style>
  <w:style w:type="paragraph" w:customStyle="1" w:styleId="forumauthor">
    <w:name w:val="forum_author"/>
    <w:basedOn w:val="Normal"/>
    <w:rsid w:val="00B42EA4"/>
    <w:pPr>
      <w:adjustRightInd w:val="0"/>
      <w:spacing w:before="100" w:beforeAutospacing="1" w:after="100" w:afterAutospacing="1"/>
      <w:textAlignment w:val="baseline"/>
    </w:pPr>
    <w:rPr>
      <w:b/>
      <w:bCs/>
    </w:rPr>
  </w:style>
  <w:style w:type="paragraph" w:customStyle="1" w:styleId="forumporukaveza">
    <w:name w:val="forum_poruka_veza"/>
    <w:basedOn w:val="Normal"/>
    <w:rsid w:val="00B42EA4"/>
    <w:pPr>
      <w:adjustRightInd w:val="0"/>
      <w:spacing w:before="100" w:beforeAutospacing="1" w:after="100" w:afterAutospacing="1"/>
      <w:textAlignment w:val="baseline"/>
    </w:pPr>
  </w:style>
  <w:style w:type="paragraph" w:customStyle="1" w:styleId="forumheadercurrentpage">
    <w:name w:val="forumheadercurrentpage"/>
    <w:basedOn w:val="Normal"/>
    <w:rsid w:val="00B42EA4"/>
    <w:pPr>
      <w:adjustRightInd w:val="0"/>
      <w:spacing w:before="100" w:beforeAutospacing="1" w:after="100" w:afterAutospacing="1"/>
      <w:textAlignment w:val="center"/>
    </w:pPr>
    <w:rPr>
      <w:rFonts w:ascii="Arial" w:hAnsi="Arial" w:cs="Arial"/>
      <w:b/>
      <w:bCs/>
      <w:color w:val="3D3D3D"/>
      <w:sz w:val="17"/>
      <w:szCs w:val="17"/>
    </w:rPr>
  </w:style>
  <w:style w:type="paragraph" w:customStyle="1" w:styleId="forumblock">
    <w:name w:val="forum_block"/>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rFonts w:ascii="Verdana" w:hAnsi="Verdana"/>
      <w:b/>
      <w:bCs/>
      <w:color w:val="FF0000"/>
      <w:sz w:val="14"/>
      <w:szCs w:val="14"/>
    </w:rPr>
  </w:style>
  <w:style w:type="paragraph" w:customStyle="1" w:styleId="forumactiv">
    <w:name w:val="forum_activ"/>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rFonts w:ascii="Verdana" w:hAnsi="Verdana"/>
      <w:b/>
      <w:bCs/>
      <w:color w:val="0FF000"/>
      <w:sz w:val="14"/>
      <w:szCs w:val="14"/>
    </w:rPr>
  </w:style>
  <w:style w:type="paragraph" w:customStyle="1" w:styleId="forumchange">
    <w:name w:val="forum_change"/>
    <w:basedOn w:val="Normal"/>
    <w:rsid w:val="00B42EA4"/>
    <w:pPr>
      <w:pBdr>
        <w:bottom w:val="outset" w:sz="6" w:space="0" w:color="808080"/>
        <w:right w:val="outset" w:sz="6" w:space="0" w:color="808080"/>
      </w:pBdr>
      <w:shd w:val="clear" w:color="auto" w:fill="F0F0F0"/>
      <w:adjustRightInd w:val="0"/>
      <w:spacing w:before="15" w:after="15"/>
      <w:ind w:left="15" w:right="15"/>
      <w:jc w:val="center"/>
      <w:textAlignment w:val="center"/>
    </w:pPr>
    <w:rPr>
      <w:rFonts w:ascii="Verdana" w:hAnsi="Verdana"/>
      <w:b/>
      <w:bCs/>
      <w:color w:val="000000"/>
      <w:sz w:val="14"/>
      <w:szCs w:val="14"/>
    </w:rPr>
  </w:style>
  <w:style w:type="paragraph" w:customStyle="1" w:styleId="reschartext">
    <w:name w:val="reschartext"/>
    <w:basedOn w:val="Normal"/>
    <w:rsid w:val="00B42EA4"/>
    <w:pPr>
      <w:adjustRightInd w:val="0"/>
      <w:spacing w:before="100" w:beforeAutospacing="1" w:after="100" w:afterAutospacing="1"/>
      <w:textAlignment w:val="baseline"/>
    </w:pPr>
    <w:rPr>
      <w:sz w:val="14"/>
      <w:szCs w:val="14"/>
    </w:rPr>
  </w:style>
  <w:style w:type="paragraph" w:customStyle="1" w:styleId="rescharpositive">
    <w:name w:val="rescharpositive"/>
    <w:basedOn w:val="Normal"/>
    <w:rsid w:val="00B42EA4"/>
    <w:pPr>
      <w:shd w:val="clear" w:color="auto" w:fill="FFFFFF"/>
      <w:adjustRightInd w:val="0"/>
      <w:spacing w:before="100" w:beforeAutospacing="1" w:after="100" w:afterAutospacing="1"/>
      <w:textAlignment w:val="baseline"/>
    </w:pPr>
    <w:rPr>
      <w:sz w:val="14"/>
      <w:szCs w:val="14"/>
    </w:rPr>
  </w:style>
  <w:style w:type="paragraph" w:customStyle="1" w:styleId="rescharnegative">
    <w:name w:val="rescharnegative"/>
    <w:basedOn w:val="Normal"/>
    <w:rsid w:val="00B42EA4"/>
    <w:pPr>
      <w:shd w:val="clear" w:color="auto" w:fill="E00000"/>
      <w:adjustRightInd w:val="0"/>
      <w:spacing w:before="100" w:beforeAutospacing="1" w:after="100" w:afterAutospacing="1"/>
      <w:textAlignment w:val="baseline"/>
    </w:pPr>
    <w:rPr>
      <w:sz w:val="14"/>
      <w:szCs w:val="14"/>
    </w:rPr>
  </w:style>
  <w:style w:type="paragraph" w:customStyle="1" w:styleId="trazitekst">
    <w:name w:val="trazitekst"/>
    <w:basedOn w:val="Normal"/>
    <w:rsid w:val="00B42EA4"/>
    <w:pPr>
      <w:adjustRightInd w:val="0"/>
      <w:spacing w:before="100" w:beforeAutospacing="1" w:after="100" w:afterAutospacing="1"/>
      <w:textAlignment w:val="baseline"/>
    </w:pPr>
    <w:rPr>
      <w:sz w:val="15"/>
      <w:szCs w:val="15"/>
    </w:rPr>
  </w:style>
  <w:style w:type="paragraph" w:customStyle="1" w:styleId="servisredak">
    <w:name w:val="servis_redak"/>
    <w:basedOn w:val="Normal"/>
    <w:rsid w:val="00B42EA4"/>
    <w:pPr>
      <w:adjustRightInd w:val="0"/>
      <w:spacing w:before="100" w:beforeAutospacing="1" w:after="100" w:afterAutospacing="1"/>
      <w:textAlignment w:val="baseline"/>
    </w:pPr>
    <w:rPr>
      <w:sz w:val="14"/>
      <w:szCs w:val="14"/>
    </w:rPr>
  </w:style>
  <w:style w:type="paragraph" w:customStyle="1" w:styleId="statistikanaslov">
    <w:name w:val="statistika_naslov"/>
    <w:basedOn w:val="Normal"/>
    <w:rsid w:val="00B42EA4"/>
    <w:pPr>
      <w:adjustRightInd w:val="0"/>
      <w:spacing w:before="100" w:beforeAutospacing="1" w:after="100" w:afterAutospacing="1"/>
      <w:textAlignment w:val="baseline"/>
    </w:pPr>
    <w:rPr>
      <w:b/>
      <w:bCs/>
      <w:u w:val="single"/>
    </w:rPr>
  </w:style>
  <w:style w:type="paragraph" w:customStyle="1" w:styleId="storageblock">
    <w:name w:val="storageblock"/>
    <w:basedOn w:val="Normal"/>
    <w:rsid w:val="00B42EA4"/>
    <w:pPr>
      <w:pBdr>
        <w:top w:val="single" w:sz="6" w:space="8" w:color="3D3D3D"/>
      </w:pBdr>
      <w:adjustRightInd w:val="0"/>
      <w:spacing w:before="150" w:after="100" w:afterAutospacing="1"/>
      <w:textAlignment w:val="center"/>
    </w:pPr>
  </w:style>
  <w:style w:type="paragraph" w:customStyle="1" w:styleId="storageitem">
    <w:name w:val="storageitem"/>
    <w:basedOn w:val="Normal"/>
    <w:rsid w:val="00B42EA4"/>
    <w:pPr>
      <w:adjustRightInd w:val="0"/>
      <w:spacing w:before="100" w:beforeAutospacing="1" w:after="100" w:afterAutospacing="1"/>
      <w:textAlignment w:val="center"/>
    </w:pPr>
  </w:style>
  <w:style w:type="paragraph" w:customStyle="1" w:styleId="storageicon">
    <w:name w:val="storageicon"/>
    <w:basedOn w:val="Normal"/>
    <w:rsid w:val="00B42EA4"/>
    <w:pPr>
      <w:adjustRightInd w:val="0"/>
      <w:spacing w:before="100" w:beforeAutospacing="1" w:after="100" w:afterAutospacing="1"/>
      <w:textAlignment w:val="center"/>
    </w:pPr>
  </w:style>
  <w:style w:type="paragraph" w:customStyle="1" w:styleId="news">
    <w:name w:val="news"/>
    <w:basedOn w:val="Normal"/>
    <w:rsid w:val="00B42EA4"/>
    <w:pPr>
      <w:adjustRightInd w:val="0"/>
      <w:spacing w:before="100" w:beforeAutospacing="1" w:after="375"/>
      <w:textAlignment w:val="baseline"/>
    </w:pPr>
  </w:style>
  <w:style w:type="paragraph" w:customStyle="1" w:styleId="newscategory-bigtitle">
    <w:name w:val="newscategory-bigtitle"/>
    <w:basedOn w:val="Normal"/>
    <w:rsid w:val="00B42EA4"/>
    <w:pPr>
      <w:shd w:val="clear" w:color="auto" w:fill="F0F0F0"/>
      <w:adjustRightInd w:val="0"/>
      <w:spacing w:before="100" w:beforeAutospacing="1" w:after="100" w:afterAutospacing="1"/>
      <w:textAlignment w:val="baseline"/>
    </w:pPr>
    <w:rPr>
      <w:rFonts w:ascii="Arial" w:hAnsi="Arial" w:cs="Arial"/>
      <w:b/>
      <w:bCs/>
      <w:color w:val="000000"/>
    </w:rPr>
  </w:style>
  <w:style w:type="paragraph" w:customStyle="1" w:styleId="newscategory-title">
    <w:name w:val="newscategory-title"/>
    <w:basedOn w:val="Normal"/>
    <w:rsid w:val="00B42EA4"/>
    <w:pPr>
      <w:shd w:val="clear" w:color="auto" w:fill="E0E0E0"/>
      <w:adjustRightInd w:val="0"/>
      <w:spacing w:before="100" w:beforeAutospacing="1" w:after="30"/>
      <w:textAlignment w:val="center"/>
    </w:pPr>
    <w:rPr>
      <w:color w:val="000000"/>
    </w:rPr>
  </w:style>
  <w:style w:type="paragraph" w:customStyle="1" w:styleId="news-title">
    <w:name w:val="news-title"/>
    <w:basedOn w:val="Normal"/>
    <w:rsid w:val="00B42EA4"/>
    <w:pPr>
      <w:adjustRightInd w:val="0"/>
      <w:spacing w:before="100" w:beforeAutospacing="1"/>
      <w:textAlignment w:val="center"/>
    </w:pPr>
    <w:rPr>
      <w:rFonts w:ascii="Verdana" w:hAnsi="Verdana"/>
      <w:color w:val="000000"/>
      <w:sz w:val="15"/>
      <w:szCs w:val="15"/>
    </w:rPr>
  </w:style>
  <w:style w:type="paragraph" w:customStyle="1" w:styleId="news-date">
    <w:name w:val="news-date"/>
    <w:basedOn w:val="Normal"/>
    <w:rsid w:val="00B42EA4"/>
    <w:pPr>
      <w:adjustRightInd w:val="0"/>
      <w:spacing w:before="100" w:beforeAutospacing="1" w:after="100" w:afterAutospacing="1"/>
      <w:textAlignment w:val="center"/>
    </w:pPr>
    <w:rPr>
      <w:rFonts w:ascii="Verdana" w:hAnsi="Verdana"/>
      <w:color w:val="000080"/>
      <w:sz w:val="14"/>
      <w:szCs w:val="14"/>
    </w:rPr>
  </w:style>
  <w:style w:type="paragraph" w:customStyle="1" w:styleId="news-titledoc">
    <w:name w:val="news-titledoc"/>
    <w:basedOn w:val="Normal"/>
    <w:rsid w:val="00B42EA4"/>
    <w:pPr>
      <w:adjustRightInd w:val="0"/>
      <w:spacing w:before="100" w:beforeAutospacing="1"/>
      <w:textAlignment w:val="center"/>
    </w:pPr>
    <w:rPr>
      <w:rFonts w:ascii="Verdana" w:hAnsi="Verdana"/>
      <w:b/>
      <w:bCs/>
      <w:color w:val="000000"/>
      <w:sz w:val="18"/>
      <w:szCs w:val="18"/>
    </w:rPr>
  </w:style>
  <w:style w:type="paragraph" w:customStyle="1" w:styleId="news-datedoc">
    <w:name w:val="news-datedoc"/>
    <w:basedOn w:val="Normal"/>
    <w:rsid w:val="00B42EA4"/>
    <w:pPr>
      <w:adjustRightInd w:val="0"/>
      <w:spacing w:before="100" w:beforeAutospacing="1" w:after="100" w:afterAutospacing="1"/>
      <w:textAlignment w:val="center"/>
    </w:pPr>
    <w:rPr>
      <w:rFonts w:ascii="Verdana" w:hAnsi="Verdana"/>
      <w:color w:val="434343"/>
      <w:sz w:val="14"/>
      <w:szCs w:val="14"/>
    </w:rPr>
  </w:style>
  <w:style w:type="paragraph" w:customStyle="1" w:styleId="news-category">
    <w:name w:val="news-category"/>
    <w:basedOn w:val="Normal"/>
    <w:rsid w:val="00B42EA4"/>
    <w:pPr>
      <w:adjustRightInd w:val="0"/>
      <w:spacing w:before="100" w:beforeAutospacing="1" w:after="100" w:afterAutospacing="1"/>
      <w:textAlignment w:val="center"/>
    </w:pPr>
    <w:rPr>
      <w:rFonts w:ascii="Verdana" w:hAnsi="Verdana"/>
      <w:color w:val="838383"/>
      <w:sz w:val="15"/>
      <w:szCs w:val="15"/>
    </w:rPr>
  </w:style>
  <w:style w:type="paragraph" w:customStyle="1" w:styleId="news-desc-left">
    <w:name w:val="news-desc-left"/>
    <w:basedOn w:val="Normal"/>
    <w:rsid w:val="00B42EA4"/>
    <w:pPr>
      <w:adjustRightInd w:val="0"/>
      <w:spacing w:before="100" w:beforeAutospacing="1" w:after="100" w:afterAutospacing="1"/>
      <w:ind w:left="150"/>
      <w:textAlignment w:val="baseline"/>
    </w:pPr>
    <w:rPr>
      <w:sz w:val="14"/>
      <w:szCs w:val="14"/>
    </w:rPr>
  </w:style>
  <w:style w:type="paragraph" w:customStyle="1" w:styleId="news-desc-right">
    <w:name w:val="news-desc-right"/>
    <w:basedOn w:val="Normal"/>
    <w:rsid w:val="00B42EA4"/>
    <w:pPr>
      <w:adjustRightInd w:val="0"/>
      <w:spacing w:before="100" w:beforeAutospacing="1" w:after="100" w:afterAutospacing="1"/>
      <w:textAlignment w:val="baseline"/>
    </w:pPr>
  </w:style>
  <w:style w:type="paragraph" w:customStyle="1" w:styleId="infocategory">
    <w:name w:val="infocategory"/>
    <w:basedOn w:val="Normal"/>
    <w:rsid w:val="00B42EA4"/>
    <w:pPr>
      <w:pBdr>
        <w:top w:val="single" w:sz="6" w:space="2" w:color="A0A0A0"/>
        <w:left w:val="single" w:sz="6" w:space="2" w:color="A0A0A0"/>
        <w:bottom w:val="single" w:sz="6" w:space="2" w:color="A0A0A0"/>
        <w:right w:val="single" w:sz="6" w:space="2" w:color="A0A0A0"/>
      </w:pBdr>
      <w:adjustRightInd w:val="0"/>
      <w:textAlignment w:val="baseline"/>
    </w:pPr>
    <w:rPr>
      <w:sz w:val="14"/>
      <w:szCs w:val="14"/>
    </w:rPr>
  </w:style>
  <w:style w:type="paragraph" w:customStyle="1" w:styleId="info">
    <w:name w:val="info"/>
    <w:basedOn w:val="Normal"/>
    <w:rsid w:val="00B42EA4"/>
    <w:pPr>
      <w:pBdr>
        <w:top w:val="single" w:sz="6" w:space="2" w:color="A0A0A0"/>
        <w:left w:val="single" w:sz="6" w:space="2" w:color="A0A0A0"/>
        <w:bottom w:val="single" w:sz="6" w:space="2" w:color="A0A0A0"/>
        <w:right w:val="single" w:sz="6" w:space="2" w:color="A0A0A0"/>
      </w:pBdr>
      <w:shd w:val="clear" w:color="auto" w:fill="FFFFFF"/>
      <w:adjustRightInd w:val="0"/>
      <w:textAlignment w:val="baseline"/>
    </w:pPr>
  </w:style>
  <w:style w:type="paragraph" w:customStyle="1" w:styleId="infocontent">
    <w:name w:val="infocontent"/>
    <w:basedOn w:val="Normal"/>
    <w:rsid w:val="00B42EA4"/>
    <w:pPr>
      <w:adjustRightInd w:val="0"/>
      <w:textAlignment w:val="baseline"/>
    </w:pPr>
  </w:style>
  <w:style w:type="paragraph" w:customStyle="1" w:styleId="newsporukapodaci">
    <w:name w:val="news_poruka_podaci"/>
    <w:basedOn w:val="Normal"/>
    <w:rsid w:val="00B42EA4"/>
    <w:pPr>
      <w:adjustRightInd w:val="0"/>
      <w:spacing w:before="100" w:beforeAutospacing="1" w:after="100" w:afterAutospacing="1"/>
      <w:textAlignment w:val="baseline"/>
    </w:pPr>
  </w:style>
  <w:style w:type="paragraph" w:customStyle="1" w:styleId="newsgumb">
    <w:name w:val="news_gumb"/>
    <w:basedOn w:val="Normal"/>
    <w:rsid w:val="00B42EA4"/>
    <w:pPr>
      <w:adjustRightInd w:val="0"/>
      <w:spacing w:before="100" w:beforeAutospacing="1" w:after="100" w:afterAutospacing="1"/>
      <w:textAlignment w:val="baseline"/>
    </w:pPr>
  </w:style>
  <w:style w:type="paragraph" w:customStyle="1" w:styleId="newsporukazaglavlje">
    <w:name w:val="news_poruka_zaglavlje"/>
    <w:basedOn w:val="Normal"/>
    <w:rsid w:val="00B42EA4"/>
    <w:pPr>
      <w:pBdr>
        <w:top w:val="single" w:sz="6" w:space="2" w:color="A0A0A0"/>
      </w:pBdr>
      <w:adjustRightInd w:val="0"/>
      <w:spacing w:before="100" w:beforeAutospacing="1" w:after="100" w:afterAutospacing="1"/>
      <w:textAlignment w:val="baseline"/>
    </w:pPr>
  </w:style>
  <w:style w:type="paragraph" w:customStyle="1" w:styleId="newsporukapodnozje">
    <w:name w:val="news_poruka_podnozje"/>
    <w:basedOn w:val="Normal"/>
    <w:rsid w:val="00B42EA4"/>
    <w:pPr>
      <w:adjustRightInd w:val="0"/>
      <w:spacing w:before="100" w:beforeAutospacing="1" w:after="100" w:afterAutospacing="1"/>
      <w:jc w:val="right"/>
      <w:textAlignment w:val="top"/>
    </w:pPr>
  </w:style>
  <w:style w:type="paragraph" w:customStyle="1" w:styleId="newstext">
    <w:name w:val="news_text"/>
    <w:basedOn w:val="Normal"/>
    <w:rsid w:val="00B42EA4"/>
    <w:pPr>
      <w:adjustRightInd w:val="0"/>
      <w:spacing w:before="100" w:beforeAutospacing="1" w:after="100" w:afterAutospacing="1"/>
      <w:textAlignment w:val="baseline"/>
    </w:pPr>
    <w:rPr>
      <w:sz w:val="14"/>
      <w:szCs w:val="14"/>
    </w:rPr>
  </w:style>
  <w:style w:type="paragraph" w:customStyle="1" w:styleId="resourcemenu">
    <w:name w:val="resourcemenu"/>
    <w:basedOn w:val="Normal"/>
    <w:rsid w:val="00B42EA4"/>
    <w:pPr>
      <w:adjustRightInd w:val="0"/>
      <w:spacing w:before="100" w:beforeAutospacing="1" w:after="100" w:afterAutospacing="1"/>
      <w:textAlignment w:val="baseline"/>
    </w:pPr>
    <w:rPr>
      <w:rFonts w:ascii="Courier New" w:hAnsi="Courier New" w:cs="Courier New"/>
      <w:sz w:val="17"/>
      <w:szCs w:val="17"/>
    </w:rPr>
  </w:style>
  <w:style w:type="paragraph" w:customStyle="1" w:styleId="lefticonname">
    <w:name w:val="lefticonname"/>
    <w:basedOn w:val="Normal"/>
    <w:rsid w:val="00B42EA4"/>
    <w:pPr>
      <w:adjustRightInd w:val="0"/>
      <w:spacing w:before="100" w:beforeAutospacing="1" w:after="100" w:afterAutospacing="1"/>
      <w:jc w:val="right"/>
      <w:textAlignment w:val="baseline"/>
    </w:pPr>
  </w:style>
  <w:style w:type="paragraph" w:customStyle="1" w:styleId="gallerymicronail">
    <w:name w:val="gallerymicronail"/>
    <w:basedOn w:val="Normal"/>
    <w:rsid w:val="00B42EA4"/>
    <w:pPr>
      <w:pBdr>
        <w:top w:val="single" w:sz="6" w:space="2" w:color="CCCCCC"/>
        <w:left w:val="single" w:sz="6" w:space="2" w:color="CCCCCC"/>
        <w:bottom w:val="single" w:sz="6" w:space="2" w:color="CCCCCC"/>
        <w:right w:val="single" w:sz="6" w:space="2" w:color="CCCCCC"/>
      </w:pBdr>
      <w:adjustRightInd w:val="0"/>
      <w:spacing w:before="100" w:beforeAutospacing="1" w:after="100" w:afterAutospacing="1"/>
      <w:textAlignment w:val="baseline"/>
    </w:pPr>
  </w:style>
  <w:style w:type="paragraph" w:customStyle="1" w:styleId="galleryimage">
    <w:name w:val="galleryimage"/>
    <w:basedOn w:val="Normal"/>
    <w:rsid w:val="00B42EA4"/>
    <w:pPr>
      <w:pBdr>
        <w:top w:val="single" w:sz="6" w:space="2" w:color="CCCCCC"/>
        <w:left w:val="single" w:sz="6" w:space="2" w:color="CCCCCC"/>
        <w:bottom w:val="single" w:sz="6" w:space="2" w:color="CCCCCC"/>
        <w:right w:val="single" w:sz="6" w:space="2" w:color="CCCCCC"/>
      </w:pBdr>
      <w:adjustRightInd w:val="0"/>
      <w:spacing w:before="100" w:beforeAutospacing="1" w:after="100" w:afterAutospacing="1"/>
      <w:textAlignment w:val="baseline"/>
    </w:pPr>
  </w:style>
  <w:style w:type="paragraph" w:customStyle="1" w:styleId="linkgallery">
    <w:name w:val="linkgallery"/>
    <w:basedOn w:val="Normal"/>
    <w:rsid w:val="00B42EA4"/>
    <w:pPr>
      <w:adjustRightInd w:val="0"/>
      <w:spacing w:before="100" w:beforeAutospacing="1" w:after="100" w:afterAutospacing="1"/>
      <w:textAlignment w:val="baseline"/>
    </w:pPr>
  </w:style>
  <w:style w:type="paragraph" w:customStyle="1" w:styleId="thumbnailbox">
    <w:name w:val="thumbnailbox"/>
    <w:basedOn w:val="Normal"/>
    <w:rsid w:val="00B42EA4"/>
    <w:pPr>
      <w:pBdr>
        <w:top w:val="single" w:sz="6" w:space="2" w:color="CCCCCC"/>
        <w:left w:val="single" w:sz="6" w:space="2" w:color="CCCCCC"/>
        <w:bottom w:val="single" w:sz="6" w:space="2" w:color="CCCCCC"/>
        <w:right w:val="single" w:sz="6" w:space="2" w:color="CCCCCC"/>
      </w:pBdr>
      <w:shd w:val="clear" w:color="auto" w:fill="FFFFFF"/>
      <w:adjustRightInd w:val="0"/>
      <w:spacing w:before="100" w:beforeAutospacing="1" w:after="100" w:afterAutospacing="1"/>
      <w:textAlignment w:val="baseline"/>
    </w:pPr>
    <w:rPr>
      <w:vanish/>
    </w:rPr>
  </w:style>
  <w:style w:type="paragraph" w:customStyle="1" w:styleId="thumbnailimage">
    <w:name w:val="thumbnailimage"/>
    <w:basedOn w:val="Normal"/>
    <w:rsid w:val="00B42EA4"/>
    <w:pPr>
      <w:pBdr>
        <w:top w:val="single" w:sz="6" w:space="2" w:color="CCCCCC"/>
        <w:left w:val="single" w:sz="6" w:space="2" w:color="CCCCCC"/>
        <w:bottom w:val="single" w:sz="6" w:space="2" w:color="CCCCCC"/>
        <w:right w:val="single" w:sz="6" w:space="2" w:color="CCCCCC"/>
      </w:pBdr>
      <w:adjustRightInd w:val="0"/>
      <w:spacing w:before="45" w:after="150"/>
      <w:ind w:left="75" w:right="75"/>
      <w:textAlignment w:val="baseline"/>
    </w:pPr>
  </w:style>
  <w:style w:type="paragraph" w:customStyle="1" w:styleId="thumbnailbox4">
    <w:name w:val="thumbnailbox4"/>
    <w:basedOn w:val="Normal"/>
    <w:rsid w:val="00B42EA4"/>
    <w:pPr>
      <w:pBdr>
        <w:top w:val="single" w:sz="6" w:space="2" w:color="CCCCCC"/>
        <w:left w:val="single" w:sz="6" w:space="2" w:color="CCCCCC"/>
        <w:bottom w:val="single" w:sz="6" w:space="2" w:color="CCCCCC"/>
        <w:right w:val="single" w:sz="6" w:space="2" w:color="CCCCCC"/>
      </w:pBdr>
      <w:shd w:val="clear" w:color="auto" w:fill="FFFFFF"/>
      <w:adjustRightInd w:val="0"/>
      <w:spacing w:before="45" w:after="45"/>
      <w:ind w:left="45" w:right="45"/>
      <w:textAlignment w:val="baseline"/>
    </w:pPr>
  </w:style>
  <w:style w:type="paragraph" w:customStyle="1" w:styleId="picturelbox">
    <w:name w:val="picturelbox"/>
    <w:basedOn w:val="Normal"/>
    <w:rsid w:val="00B42EA4"/>
    <w:pPr>
      <w:pBdr>
        <w:top w:val="single" w:sz="6" w:space="2" w:color="CCCCCC"/>
        <w:left w:val="single" w:sz="6" w:space="2" w:color="CCCCCC"/>
        <w:bottom w:val="single" w:sz="6" w:space="2" w:color="CCCCCC"/>
        <w:right w:val="single" w:sz="6" w:space="2" w:color="CCCCCC"/>
      </w:pBdr>
      <w:shd w:val="clear" w:color="auto" w:fill="FFFFFF"/>
      <w:adjustRightInd w:val="0"/>
      <w:spacing w:before="45" w:after="45"/>
      <w:ind w:left="45" w:right="45"/>
      <w:textAlignment w:val="baseline"/>
    </w:pPr>
  </w:style>
  <w:style w:type="paragraph" w:customStyle="1" w:styleId="gallerytitle">
    <w:name w:val="gallerytitle"/>
    <w:basedOn w:val="Normal"/>
    <w:rsid w:val="00B42EA4"/>
    <w:pPr>
      <w:adjustRightInd w:val="0"/>
      <w:spacing w:before="100" w:beforeAutospacing="1" w:after="100" w:afterAutospacing="1"/>
      <w:textAlignment w:val="baseline"/>
    </w:pPr>
    <w:rPr>
      <w:sz w:val="21"/>
      <w:szCs w:val="21"/>
    </w:rPr>
  </w:style>
  <w:style w:type="paragraph" w:customStyle="1" w:styleId="menuiframe">
    <w:name w:val="menu_iframe"/>
    <w:basedOn w:val="Normal"/>
    <w:rsid w:val="00B42EA4"/>
    <w:pPr>
      <w:adjustRightInd w:val="0"/>
      <w:spacing w:before="100" w:beforeAutospacing="1" w:after="100" w:afterAutospacing="1"/>
      <w:textAlignment w:val="baseline"/>
    </w:pPr>
  </w:style>
  <w:style w:type="paragraph" w:customStyle="1" w:styleId="okvirslikelijevo">
    <w:name w:val="okvir_slike_lijevo"/>
    <w:basedOn w:val="Normal"/>
    <w:rsid w:val="00B42EA4"/>
    <w:pPr>
      <w:pBdr>
        <w:top w:val="single" w:sz="6" w:space="2" w:color="CCCCCC"/>
        <w:left w:val="single" w:sz="6" w:space="2" w:color="CCCCCC"/>
        <w:bottom w:val="single" w:sz="6" w:space="2" w:color="CCCCCC"/>
        <w:right w:val="single" w:sz="6" w:space="2" w:color="CCCCCC"/>
      </w:pBdr>
      <w:adjustRightInd w:val="0"/>
      <w:spacing w:before="30" w:after="30"/>
      <w:ind w:left="30" w:right="30"/>
      <w:textAlignment w:val="baseline"/>
    </w:pPr>
  </w:style>
  <w:style w:type="paragraph" w:customStyle="1" w:styleId="okvirslike">
    <w:name w:val="okvir_slike"/>
    <w:basedOn w:val="Normal"/>
    <w:rsid w:val="00B42EA4"/>
    <w:pPr>
      <w:pBdr>
        <w:top w:val="single" w:sz="6" w:space="2" w:color="CCCCCC"/>
        <w:left w:val="single" w:sz="6" w:space="2" w:color="CCCCCC"/>
        <w:bottom w:val="single" w:sz="6" w:space="2" w:color="CCCCCC"/>
        <w:right w:val="single" w:sz="6" w:space="2" w:color="CCCCCC"/>
      </w:pBdr>
      <w:adjustRightInd w:val="0"/>
      <w:spacing w:before="60" w:after="60"/>
      <w:ind w:left="30" w:right="30"/>
      <w:textAlignment w:val="baseline"/>
    </w:pPr>
  </w:style>
  <w:style w:type="paragraph" w:customStyle="1" w:styleId="okvirslikecentar">
    <w:name w:val="okvir_slike_centar"/>
    <w:basedOn w:val="Normal"/>
    <w:rsid w:val="00B42EA4"/>
    <w:pPr>
      <w:pBdr>
        <w:top w:val="single" w:sz="6" w:space="2" w:color="CCCCCC"/>
        <w:left w:val="single" w:sz="6" w:space="2" w:color="CCCCCC"/>
        <w:bottom w:val="single" w:sz="6" w:space="2" w:color="CCCCCC"/>
        <w:right w:val="single" w:sz="6" w:space="2" w:color="CCCCCC"/>
      </w:pBdr>
      <w:adjustRightInd w:val="0"/>
      <w:spacing w:before="30" w:after="30"/>
      <w:ind w:left="30" w:right="30"/>
      <w:textAlignment w:val="baseline"/>
    </w:pPr>
  </w:style>
  <w:style w:type="paragraph" w:customStyle="1" w:styleId="current">
    <w:name w:val="current"/>
    <w:basedOn w:val="Normal"/>
    <w:rsid w:val="00B42EA4"/>
    <w:pPr>
      <w:adjustRightInd w:val="0"/>
      <w:spacing w:before="100" w:beforeAutospacing="1" w:after="100" w:afterAutospacing="1"/>
      <w:textAlignment w:val="baseline"/>
    </w:pPr>
  </w:style>
  <w:style w:type="paragraph" w:customStyle="1" w:styleId="content">
    <w:name w:val="content"/>
    <w:basedOn w:val="Normal"/>
    <w:rsid w:val="00B42EA4"/>
    <w:pPr>
      <w:adjustRightInd w:val="0"/>
      <w:spacing w:before="100" w:beforeAutospacing="1" w:after="100" w:afterAutospacing="1"/>
      <w:textAlignment w:val="baseline"/>
    </w:pPr>
  </w:style>
  <w:style w:type="paragraph" w:customStyle="1" w:styleId="label">
    <w:name w:val="label"/>
    <w:basedOn w:val="Normal"/>
    <w:rsid w:val="00B42EA4"/>
    <w:pPr>
      <w:adjustRightInd w:val="0"/>
      <w:spacing w:before="100" w:beforeAutospacing="1" w:after="100" w:afterAutospacing="1"/>
      <w:textAlignment w:val="baseline"/>
    </w:pPr>
  </w:style>
  <w:style w:type="paragraph" w:customStyle="1" w:styleId="chapter">
    <w:name w:val="chapter"/>
    <w:basedOn w:val="Normal"/>
    <w:rsid w:val="00B42EA4"/>
    <w:pPr>
      <w:adjustRightInd w:val="0"/>
      <w:spacing w:before="100" w:beforeAutospacing="1" w:after="100" w:afterAutospacing="1"/>
      <w:textAlignment w:val="baseline"/>
    </w:pPr>
  </w:style>
  <w:style w:type="paragraph" w:customStyle="1" w:styleId="open">
    <w:name w:val="open"/>
    <w:basedOn w:val="Normal"/>
    <w:rsid w:val="00B42EA4"/>
    <w:pPr>
      <w:adjustRightInd w:val="0"/>
      <w:spacing w:before="100" w:beforeAutospacing="1" w:after="100" w:afterAutospacing="1"/>
      <w:textAlignment w:val="baseline"/>
    </w:pPr>
  </w:style>
  <w:style w:type="paragraph" w:customStyle="1" w:styleId="page">
    <w:name w:val="page"/>
    <w:basedOn w:val="Normal"/>
    <w:rsid w:val="00B42EA4"/>
    <w:pPr>
      <w:adjustRightInd w:val="0"/>
      <w:spacing w:before="100" w:beforeAutospacing="1" w:after="100" w:afterAutospacing="1"/>
      <w:textAlignment w:val="baseline"/>
    </w:pPr>
  </w:style>
  <w:style w:type="paragraph" w:customStyle="1" w:styleId="current1">
    <w:name w:val="current1"/>
    <w:basedOn w:val="Normal"/>
    <w:rsid w:val="00B42EA4"/>
    <w:pPr>
      <w:adjustRightInd w:val="0"/>
      <w:spacing w:before="100" w:beforeAutospacing="1" w:after="100" w:afterAutospacing="1"/>
      <w:textAlignment w:val="baseline"/>
    </w:pPr>
    <w:rPr>
      <w:b/>
      <w:bCs/>
    </w:rPr>
  </w:style>
  <w:style w:type="paragraph" w:customStyle="1" w:styleId="tab10">
    <w:name w:val="tab1"/>
    <w:basedOn w:val="Normal"/>
    <w:rsid w:val="00B42EA4"/>
    <w:pPr>
      <w:shd w:val="clear" w:color="auto" w:fill="CFDCED"/>
      <w:adjustRightInd w:val="0"/>
      <w:spacing w:before="100" w:beforeAutospacing="1" w:after="100" w:afterAutospacing="1"/>
      <w:textAlignment w:val="baseline"/>
    </w:pPr>
    <w:rPr>
      <w:sz w:val="20"/>
      <w:szCs w:val="20"/>
    </w:rPr>
  </w:style>
  <w:style w:type="paragraph" w:customStyle="1" w:styleId="current2">
    <w:name w:val="current2"/>
    <w:basedOn w:val="Normal"/>
    <w:rsid w:val="00B42EA4"/>
    <w:pPr>
      <w:shd w:val="clear" w:color="auto" w:fill="4C6C8F"/>
      <w:adjustRightInd w:val="0"/>
      <w:spacing w:before="100" w:beforeAutospacing="1" w:after="100" w:afterAutospacing="1"/>
      <w:textAlignment w:val="baseline"/>
    </w:pPr>
    <w:rPr>
      <w:b/>
      <w:bCs/>
      <w:color w:val="FFFFFF"/>
    </w:rPr>
  </w:style>
  <w:style w:type="paragraph" w:customStyle="1" w:styleId="chapter1">
    <w:name w:val="chapter1"/>
    <w:basedOn w:val="Normal"/>
    <w:rsid w:val="00B42EA4"/>
    <w:pPr>
      <w:adjustRightInd w:val="0"/>
      <w:spacing w:before="100" w:beforeAutospacing="1" w:after="100" w:afterAutospacing="1"/>
      <w:textAlignment w:val="baseline"/>
    </w:pPr>
    <w:rPr>
      <w:b/>
      <w:bCs/>
    </w:rPr>
  </w:style>
  <w:style w:type="paragraph" w:customStyle="1" w:styleId="open1">
    <w:name w:val="open1"/>
    <w:basedOn w:val="Normal"/>
    <w:rsid w:val="00B42EA4"/>
    <w:pPr>
      <w:adjustRightInd w:val="0"/>
      <w:spacing w:before="100" w:beforeAutospacing="1" w:after="100" w:afterAutospacing="1"/>
      <w:textAlignment w:val="baseline"/>
    </w:pPr>
    <w:rPr>
      <w:b/>
      <w:bCs/>
    </w:rPr>
  </w:style>
  <w:style w:type="paragraph" w:customStyle="1" w:styleId="page1">
    <w:name w:val="page1"/>
    <w:basedOn w:val="Normal"/>
    <w:rsid w:val="00B42EA4"/>
    <w:pPr>
      <w:adjustRightInd w:val="0"/>
      <w:spacing w:before="100" w:beforeAutospacing="1" w:after="100" w:afterAutospacing="1"/>
      <w:textAlignment w:val="baseline"/>
    </w:pPr>
  </w:style>
  <w:style w:type="paragraph" w:customStyle="1" w:styleId="current3">
    <w:name w:val="current3"/>
    <w:basedOn w:val="Normal"/>
    <w:rsid w:val="00B42EA4"/>
    <w:pPr>
      <w:adjustRightInd w:val="0"/>
      <w:spacing w:before="100" w:beforeAutospacing="1" w:after="100" w:afterAutospacing="1"/>
      <w:textAlignment w:val="baseline"/>
    </w:pPr>
    <w:rPr>
      <w:b/>
      <w:bCs/>
      <w:color w:val="FFD700"/>
    </w:rPr>
  </w:style>
  <w:style w:type="paragraph" w:customStyle="1" w:styleId="chapter2">
    <w:name w:val="chapter2"/>
    <w:basedOn w:val="Normal"/>
    <w:rsid w:val="00B42EA4"/>
    <w:pPr>
      <w:adjustRightInd w:val="0"/>
      <w:spacing w:before="100" w:beforeAutospacing="1" w:after="100" w:afterAutospacing="1"/>
      <w:textAlignment w:val="baseline"/>
    </w:pPr>
    <w:rPr>
      <w:b/>
      <w:bCs/>
    </w:rPr>
  </w:style>
  <w:style w:type="paragraph" w:customStyle="1" w:styleId="open2">
    <w:name w:val="open2"/>
    <w:basedOn w:val="Normal"/>
    <w:rsid w:val="00B42EA4"/>
    <w:pPr>
      <w:adjustRightInd w:val="0"/>
      <w:spacing w:before="100" w:beforeAutospacing="1" w:after="100" w:afterAutospacing="1"/>
      <w:textAlignment w:val="baseline"/>
    </w:pPr>
    <w:rPr>
      <w:b/>
      <w:bCs/>
    </w:rPr>
  </w:style>
  <w:style w:type="paragraph" w:customStyle="1" w:styleId="page2">
    <w:name w:val="page2"/>
    <w:basedOn w:val="Normal"/>
    <w:rsid w:val="00B42EA4"/>
    <w:pPr>
      <w:adjustRightInd w:val="0"/>
      <w:spacing w:before="100" w:beforeAutospacing="1" w:after="100" w:afterAutospacing="1"/>
      <w:textAlignment w:val="baseline"/>
    </w:pPr>
  </w:style>
  <w:style w:type="paragraph" w:customStyle="1" w:styleId="current4">
    <w:name w:val="current4"/>
    <w:basedOn w:val="Normal"/>
    <w:rsid w:val="00B42EA4"/>
    <w:pPr>
      <w:adjustRightInd w:val="0"/>
      <w:spacing w:before="100" w:beforeAutospacing="1" w:after="100" w:afterAutospacing="1"/>
      <w:textAlignment w:val="baseline"/>
    </w:pPr>
    <w:rPr>
      <w:b/>
      <w:bCs/>
      <w:color w:val="FFD700"/>
    </w:rPr>
  </w:style>
  <w:style w:type="paragraph" w:customStyle="1" w:styleId="chapter3">
    <w:name w:val="chapter3"/>
    <w:basedOn w:val="Normal"/>
    <w:rsid w:val="00B42EA4"/>
    <w:pPr>
      <w:adjustRightInd w:val="0"/>
      <w:spacing w:before="100" w:beforeAutospacing="1" w:after="100" w:afterAutospacing="1"/>
      <w:textAlignment w:val="baseline"/>
    </w:pPr>
    <w:rPr>
      <w:b/>
      <w:bCs/>
    </w:rPr>
  </w:style>
  <w:style w:type="paragraph" w:customStyle="1" w:styleId="open3">
    <w:name w:val="open3"/>
    <w:basedOn w:val="Normal"/>
    <w:rsid w:val="00B42EA4"/>
    <w:pPr>
      <w:adjustRightInd w:val="0"/>
      <w:spacing w:before="100" w:beforeAutospacing="1" w:after="100" w:afterAutospacing="1"/>
      <w:textAlignment w:val="baseline"/>
    </w:pPr>
    <w:rPr>
      <w:b/>
      <w:bCs/>
    </w:rPr>
  </w:style>
  <w:style w:type="paragraph" w:customStyle="1" w:styleId="page3">
    <w:name w:val="page3"/>
    <w:basedOn w:val="Normal"/>
    <w:rsid w:val="00B42EA4"/>
    <w:pPr>
      <w:adjustRightInd w:val="0"/>
      <w:spacing w:before="100" w:beforeAutospacing="1" w:after="100" w:afterAutospacing="1"/>
      <w:textAlignment w:val="baseline"/>
    </w:pPr>
  </w:style>
  <w:style w:type="paragraph" w:customStyle="1" w:styleId="current5">
    <w:name w:val="current5"/>
    <w:basedOn w:val="Normal"/>
    <w:rsid w:val="00B42EA4"/>
    <w:pPr>
      <w:adjustRightInd w:val="0"/>
      <w:spacing w:before="100" w:beforeAutospacing="1" w:after="100" w:afterAutospacing="1"/>
      <w:textAlignment w:val="baseline"/>
    </w:pPr>
    <w:rPr>
      <w:b/>
      <w:bCs/>
      <w:color w:val="FFD700"/>
    </w:rPr>
  </w:style>
  <w:style w:type="paragraph" w:customStyle="1" w:styleId="content1">
    <w:name w:val="content1"/>
    <w:basedOn w:val="Normal"/>
    <w:rsid w:val="00B42EA4"/>
    <w:pPr>
      <w:adjustRightInd w:val="0"/>
      <w:textAlignment w:val="baseline"/>
    </w:pPr>
  </w:style>
  <w:style w:type="paragraph" w:customStyle="1" w:styleId="label1">
    <w:name w:val="label1"/>
    <w:basedOn w:val="Normal"/>
    <w:rsid w:val="00B42EA4"/>
    <w:pPr>
      <w:shd w:val="clear" w:color="auto" w:fill="7099C5"/>
      <w:adjustRightInd w:val="0"/>
      <w:spacing w:before="100" w:beforeAutospacing="1" w:after="100" w:afterAutospacing="1"/>
      <w:textAlignment w:val="baseline"/>
    </w:pPr>
    <w:rPr>
      <w:color w:val="FFFFFF"/>
    </w:rPr>
  </w:style>
  <w:style w:type="paragraph" w:customStyle="1" w:styleId="label2">
    <w:name w:val="label2"/>
    <w:basedOn w:val="Normal"/>
    <w:rsid w:val="00B42EA4"/>
    <w:pPr>
      <w:shd w:val="clear" w:color="auto" w:fill="D00000"/>
      <w:adjustRightInd w:val="0"/>
      <w:spacing w:before="100" w:beforeAutospacing="1" w:after="100" w:afterAutospacing="1"/>
      <w:textAlignment w:val="baseline"/>
    </w:pPr>
    <w:rPr>
      <w:color w:val="FFFFFF"/>
    </w:rPr>
  </w:style>
  <w:style w:type="paragraph" w:customStyle="1" w:styleId="label3">
    <w:name w:val="label3"/>
    <w:basedOn w:val="Normal"/>
    <w:rsid w:val="00B42EA4"/>
    <w:pPr>
      <w:shd w:val="clear" w:color="auto" w:fill="C6C600"/>
      <w:adjustRightInd w:val="0"/>
      <w:spacing w:before="100" w:beforeAutospacing="1" w:after="100" w:afterAutospacing="1"/>
      <w:textAlignment w:val="baseline"/>
    </w:pPr>
    <w:rPr>
      <w:color w:val="FFFFFF"/>
    </w:rPr>
  </w:style>
  <w:style w:type="paragraph" w:styleId="Bezproreda">
    <w:name w:val="No Spacing"/>
    <w:uiPriority w:val="1"/>
    <w:qFormat/>
    <w:rsid w:val="00B42EA4"/>
    <w:pPr>
      <w:widowControl w:val="0"/>
      <w:adjustRightInd w:val="0"/>
      <w:spacing w:line="360" w:lineRule="atLeast"/>
      <w:jc w:val="both"/>
      <w:textAlignment w:val="baseline"/>
    </w:pPr>
    <w:rPr>
      <w:rFonts w:ascii="Arial" w:eastAsia="Calibri" w:hAnsi="Arial"/>
      <w:szCs w:val="22"/>
      <w:lang w:eastAsia="en-US"/>
    </w:rPr>
  </w:style>
  <w:style w:type="paragraph" w:styleId="Tekstbalonia">
    <w:name w:val="Balloon Text"/>
    <w:basedOn w:val="Normal"/>
    <w:link w:val="TekstbaloniaChar"/>
    <w:rsid w:val="00B42EA4"/>
    <w:pPr>
      <w:widowControl w:val="0"/>
      <w:adjustRightInd w:val="0"/>
      <w:textAlignment w:val="baseline"/>
    </w:pPr>
    <w:rPr>
      <w:rFonts w:ascii="Tahoma" w:hAnsi="Tahoma"/>
      <w:sz w:val="16"/>
      <w:szCs w:val="16"/>
      <w:lang w:val="en-US" w:eastAsia="en-US"/>
    </w:rPr>
  </w:style>
  <w:style w:type="character" w:customStyle="1" w:styleId="TekstbaloniaChar">
    <w:name w:val="Tekst balončića Char"/>
    <w:link w:val="Tekstbalonia"/>
    <w:rsid w:val="00B42EA4"/>
    <w:rPr>
      <w:rFonts w:ascii="Tahoma" w:hAnsi="Tahoma"/>
      <w:sz w:val="16"/>
      <w:szCs w:val="16"/>
      <w:lang w:val="en-US" w:eastAsia="en-US"/>
    </w:rPr>
  </w:style>
  <w:style w:type="paragraph" w:styleId="Predmetkomentara">
    <w:name w:val="annotation subject"/>
    <w:basedOn w:val="Tekstkomentara"/>
    <w:next w:val="Tekstkomentara"/>
    <w:link w:val="PredmetkomentaraChar"/>
    <w:rsid w:val="00B42EA4"/>
    <w:pPr>
      <w:widowControl w:val="0"/>
      <w:adjustRightInd w:val="0"/>
      <w:spacing w:line="280" w:lineRule="exact"/>
      <w:ind w:firstLine="0"/>
      <w:textAlignment w:val="baseline"/>
    </w:pPr>
    <w:rPr>
      <w:rFonts w:ascii="Arial" w:hAnsi="Arial" w:cs="Times New Roman"/>
      <w:b/>
      <w:bCs/>
      <w:lang w:val="en-US" w:eastAsia="en-US"/>
    </w:rPr>
  </w:style>
  <w:style w:type="character" w:customStyle="1" w:styleId="TekstkomentaraChar">
    <w:name w:val="Tekst komentara Char"/>
    <w:link w:val="Tekstkomentara"/>
    <w:rsid w:val="00B42EA4"/>
    <w:rPr>
      <w:rFonts w:cs="Arial"/>
    </w:rPr>
  </w:style>
  <w:style w:type="character" w:customStyle="1" w:styleId="PredmetkomentaraChar">
    <w:name w:val="Predmet komentara Char"/>
    <w:link w:val="Predmetkomentara"/>
    <w:rsid w:val="00B42EA4"/>
    <w:rPr>
      <w:rFonts w:ascii="Arial" w:hAnsi="Arial" w:cs="Arial"/>
      <w:b/>
      <w:bCs/>
      <w:lang w:val="en-US" w:eastAsia="en-US"/>
    </w:rPr>
  </w:style>
  <w:style w:type="paragraph" w:customStyle="1" w:styleId="CM59">
    <w:name w:val="CM59"/>
    <w:basedOn w:val="Default"/>
    <w:next w:val="Default"/>
    <w:rsid w:val="00B42EA4"/>
    <w:pPr>
      <w:widowControl w:val="0"/>
      <w:spacing w:after="253"/>
    </w:pPr>
    <w:rPr>
      <w:rFonts w:ascii="Arial" w:hAnsi="Arial" w:cs="Arial"/>
      <w:color w:val="auto"/>
    </w:rPr>
  </w:style>
  <w:style w:type="paragraph" w:customStyle="1" w:styleId="CM12">
    <w:name w:val="CM12"/>
    <w:basedOn w:val="Default"/>
    <w:next w:val="Default"/>
    <w:rsid w:val="00B42EA4"/>
    <w:pPr>
      <w:widowControl w:val="0"/>
      <w:spacing w:line="256" w:lineRule="atLeast"/>
    </w:pPr>
    <w:rPr>
      <w:rFonts w:ascii="Arial" w:hAnsi="Arial" w:cs="Arial"/>
      <w:color w:val="auto"/>
    </w:rPr>
  </w:style>
  <w:style w:type="paragraph" w:customStyle="1" w:styleId="Normal20">
    <w:name w:val="Normal+2"/>
    <w:basedOn w:val="Default"/>
    <w:next w:val="Default"/>
    <w:uiPriority w:val="99"/>
    <w:rsid w:val="00B42EA4"/>
    <w:rPr>
      <w:rFonts w:ascii="Trebuchet MS" w:hAnsi="Trebuchet MS"/>
      <w:color w:val="auto"/>
    </w:rPr>
  </w:style>
  <w:style w:type="paragraph" w:customStyle="1" w:styleId="tpoja">
    <w:name w:val="tpoja"/>
    <w:basedOn w:val="Normal"/>
    <w:rsid w:val="00B42EA4"/>
    <w:pPr>
      <w:numPr>
        <w:numId w:val="1"/>
      </w:numPr>
    </w:pPr>
    <w:rPr>
      <w:szCs w:val="20"/>
    </w:rPr>
  </w:style>
  <w:style w:type="paragraph" w:styleId="Podnaslov">
    <w:name w:val="Subtitle"/>
    <w:basedOn w:val="Normal"/>
    <w:link w:val="PodnaslovChar"/>
    <w:qFormat/>
    <w:rsid w:val="00B42EA4"/>
    <w:pPr>
      <w:numPr>
        <w:numId w:val="4"/>
      </w:numPr>
      <w:tabs>
        <w:tab w:val="clear" w:pos="720"/>
      </w:tabs>
      <w:spacing w:line="360" w:lineRule="auto"/>
      <w:ind w:left="0" w:firstLine="0"/>
      <w:jc w:val="center"/>
    </w:pPr>
    <w:rPr>
      <w:b/>
      <w:szCs w:val="20"/>
      <w:lang w:val="x-none" w:eastAsia="x-none"/>
    </w:rPr>
  </w:style>
  <w:style w:type="character" w:customStyle="1" w:styleId="PodnaslovChar">
    <w:name w:val="Podnaslov Char"/>
    <w:link w:val="Podnaslov"/>
    <w:rsid w:val="00B42EA4"/>
    <w:rPr>
      <w:rFonts w:ascii="Arial Narrow" w:hAnsi="Arial Narrow"/>
      <w:b/>
      <w:sz w:val="22"/>
      <w:lang w:val="x-none" w:eastAsia="x-none"/>
    </w:rPr>
  </w:style>
  <w:style w:type="character" w:styleId="Referencakomentara">
    <w:name w:val="annotation reference"/>
    <w:rsid w:val="00B42EA4"/>
    <w:rPr>
      <w:sz w:val="16"/>
    </w:rPr>
  </w:style>
  <w:style w:type="paragraph" w:customStyle="1" w:styleId="CM67">
    <w:name w:val="CM67"/>
    <w:basedOn w:val="Default"/>
    <w:next w:val="Default"/>
    <w:rsid w:val="00B42EA4"/>
    <w:pPr>
      <w:widowControl w:val="0"/>
      <w:spacing w:after="120"/>
    </w:pPr>
    <w:rPr>
      <w:rFonts w:ascii="Arial" w:hAnsi="Arial" w:cs="Arial"/>
      <w:color w:val="auto"/>
    </w:rPr>
  </w:style>
  <w:style w:type="paragraph" w:customStyle="1" w:styleId="CM15">
    <w:name w:val="CM15"/>
    <w:basedOn w:val="Default"/>
    <w:next w:val="Default"/>
    <w:rsid w:val="00B42EA4"/>
    <w:pPr>
      <w:widowControl w:val="0"/>
      <w:spacing w:line="253" w:lineRule="atLeast"/>
    </w:pPr>
    <w:rPr>
      <w:rFonts w:ascii="Arial" w:hAnsi="Arial" w:cs="Arial"/>
      <w:color w:val="auto"/>
    </w:rPr>
  </w:style>
  <w:style w:type="paragraph" w:customStyle="1" w:styleId="t-98bezuvl">
    <w:name w:val="t-98bezuvl"/>
    <w:basedOn w:val="Normal"/>
    <w:rsid w:val="00B42EA4"/>
    <w:pPr>
      <w:spacing w:before="100" w:after="100"/>
    </w:pPr>
    <w:rPr>
      <w:szCs w:val="20"/>
    </w:rPr>
  </w:style>
  <w:style w:type="paragraph" w:customStyle="1" w:styleId="StyleCommentTextCentered">
    <w:name w:val="Style Comment Text + Centered"/>
    <w:basedOn w:val="Tekstkomentara"/>
    <w:rsid w:val="00B42EA4"/>
    <w:pPr>
      <w:ind w:firstLine="0"/>
      <w:jc w:val="center"/>
    </w:pPr>
    <w:rPr>
      <w:rFonts w:cs="Times New Roman"/>
      <w:sz w:val="16"/>
      <w:lang w:eastAsia="en-US"/>
    </w:rPr>
  </w:style>
  <w:style w:type="paragraph" w:customStyle="1" w:styleId="noparagraphstyle">
    <w:name w:val="noparagraphstyle"/>
    <w:basedOn w:val="Normal"/>
    <w:rsid w:val="00B42EA4"/>
    <w:pPr>
      <w:spacing w:before="100" w:after="100"/>
    </w:pPr>
    <w:rPr>
      <w:szCs w:val="20"/>
    </w:rPr>
  </w:style>
  <w:style w:type="paragraph" w:customStyle="1" w:styleId="Uvlaka-crtice">
    <w:name w:val="Uvlaka - crtice"/>
    <w:basedOn w:val="Normal"/>
    <w:link w:val="Uvlaka-crticeChar"/>
    <w:rsid w:val="00B42EA4"/>
    <w:pPr>
      <w:tabs>
        <w:tab w:val="left" w:pos="709"/>
      </w:tabs>
      <w:ind w:left="709" w:hanging="284"/>
    </w:pPr>
    <w:rPr>
      <w:rFonts w:ascii="Dutch801 Rm BT" w:hAnsi="Dutch801 Rm BT"/>
      <w:noProof/>
      <w:color w:val="000000"/>
      <w:sz w:val="20"/>
      <w:szCs w:val="20"/>
      <w:lang w:val="pl-PL" w:eastAsia="en-US"/>
    </w:rPr>
  </w:style>
  <w:style w:type="character" w:customStyle="1" w:styleId="Uvlaka-crticeChar">
    <w:name w:val="Uvlaka - crtice Char"/>
    <w:link w:val="Uvlaka-crtice"/>
    <w:rsid w:val="00B42EA4"/>
    <w:rPr>
      <w:rFonts w:ascii="Dutch801 Rm BT" w:hAnsi="Dutch801 Rm BT"/>
      <w:noProof/>
      <w:color w:val="000000"/>
      <w:lang w:val="pl-PL" w:eastAsia="en-US"/>
    </w:rPr>
  </w:style>
  <w:style w:type="numbering" w:customStyle="1" w:styleId="NoList11">
    <w:name w:val="No List11"/>
    <w:next w:val="Bezpopisa"/>
    <w:uiPriority w:val="99"/>
    <w:semiHidden/>
    <w:unhideWhenUsed/>
    <w:rsid w:val="00B42EA4"/>
  </w:style>
  <w:style w:type="paragraph" w:customStyle="1" w:styleId="TableParagraph">
    <w:name w:val="Table Paragraph"/>
    <w:basedOn w:val="Normal"/>
    <w:uiPriority w:val="1"/>
    <w:qFormat/>
    <w:rsid w:val="00B42EA4"/>
    <w:pPr>
      <w:widowControl w:val="0"/>
    </w:pPr>
    <w:rPr>
      <w:rFonts w:ascii="Calibri" w:eastAsia="Calibri" w:hAnsi="Calibri"/>
      <w:szCs w:val="22"/>
      <w:lang w:val="en-US" w:eastAsia="en-US"/>
    </w:rPr>
  </w:style>
  <w:style w:type="character" w:customStyle="1" w:styleId="Normal2Char">
    <w:name w:val="Normal2 Char"/>
    <w:rsid w:val="00B42EA4"/>
    <w:rPr>
      <w:noProof w:val="0"/>
      <w:sz w:val="24"/>
      <w:lang w:val="en-GB" w:eastAsia="en-US"/>
    </w:rPr>
  </w:style>
  <w:style w:type="paragraph" w:customStyle="1" w:styleId="t-12-9-fett-s">
    <w:name w:val="t-12-9-fett-s"/>
    <w:basedOn w:val="Normal"/>
    <w:rsid w:val="00B42EA4"/>
    <w:pPr>
      <w:spacing w:before="100" w:beforeAutospacing="1" w:after="100" w:afterAutospacing="1"/>
      <w:jc w:val="center"/>
    </w:pPr>
    <w:rPr>
      <w:b/>
      <w:bCs/>
      <w:sz w:val="28"/>
      <w:szCs w:val="28"/>
    </w:rPr>
  </w:style>
  <w:style w:type="table" w:customStyle="1" w:styleId="TableGrid11">
    <w:name w:val="Table Grid11"/>
    <w:basedOn w:val="Obinatablica"/>
    <w:next w:val="Reetkatablice"/>
    <w:uiPriority w:val="59"/>
    <w:rsid w:val="00B42E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2">
    <w:name w:val="Heading #5 (2)_"/>
    <w:link w:val="Heading520"/>
    <w:rsid w:val="00403E84"/>
    <w:rPr>
      <w:rFonts w:ascii="Arial" w:eastAsia="Arial" w:hAnsi="Arial"/>
      <w:sz w:val="29"/>
      <w:szCs w:val="29"/>
      <w:shd w:val="clear" w:color="auto" w:fill="FFFFFF"/>
    </w:rPr>
  </w:style>
  <w:style w:type="paragraph" w:customStyle="1" w:styleId="Heading520">
    <w:name w:val="Heading #5 (2)"/>
    <w:basedOn w:val="Normal"/>
    <w:link w:val="Heading52"/>
    <w:rsid w:val="00403E84"/>
    <w:pPr>
      <w:shd w:val="clear" w:color="auto" w:fill="FFFFFF"/>
      <w:spacing w:after="300" w:line="0" w:lineRule="atLeast"/>
      <w:outlineLvl w:val="4"/>
    </w:pPr>
    <w:rPr>
      <w:rFonts w:ascii="Arial" w:eastAsia="Arial" w:hAnsi="Arial"/>
      <w:sz w:val="29"/>
      <w:szCs w:val="29"/>
    </w:rPr>
  </w:style>
  <w:style w:type="character" w:customStyle="1" w:styleId="BodyTextIndent3Char1">
    <w:name w:val="Body Text Indent 3 Char1"/>
    <w:aliases w:val="uvlaka 3 Char1"/>
    <w:semiHidden/>
    <w:rsid w:val="00377CFB"/>
    <w:rPr>
      <w:sz w:val="16"/>
      <w:szCs w:val="16"/>
    </w:rPr>
  </w:style>
  <w:style w:type="paragraph" w:styleId="Revizija">
    <w:name w:val="Revision"/>
    <w:uiPriority w:val="99"/>
    <w:semiHidden/>
    <w:rsid w:val="00377CFB"/>
    <w:rPr>
      <w:sz w:val="24"/>
      <w:szCs w:val="24"/>
    </w:rPr>
  </w:style>
  <w:style w:type="paragraph" w:customStyle="1" w:styleId="clanci">
    <w:name w:val="clanci"/>
    <w:basedOn w:val="Naslov5"/>
    <w:next w:val="Normal"/>
    <w:link w:val="clanciChar"/>
    <w:qFormat/>
    <w:rsid w:val="007369D3"/>
    <w:pPr>
      <w:spacing w:before="240" w:after="0"/>
      <w:jc w:val="center"/>
    </w:pPr>
    <w:rPr>
      <w:sz w:val="22"/>
    </w:rPr>
  </w:style>
  <w:style w:type="numbering" w:customStyle="1" w:styleId="NoList2">
    <w:name w:val="No List2"/>
    <w:next w:val="Bezpopisa"/>
    <w:uiPriority w:val="99"/>
    <w:semiHidden/>
    <w:rsid w:val="00D0275C"/>
  </w:style>
  <w:style w:type="table" w:customStyle="1" w:styleId="TableGrid2">
    <w:name w:val="Table Grid2"/>
    <w:basedOn w:val="Obinatablica"/>
    <w:next w:val="Reetkatablice"/>
    <w:uiPriority w:val="59"/>
    <w:rsid w:val="00D0275C"/>
    <w:pPr>
      <w:spacing w:line="28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D0275C"/>
    <w:pPr>
      <w:spacing w:before="100" w:beforeAutospacing="1" w:after="100" w:afterAutospacing="1"/>
    </w:pPr>
    <w:rPr>
      <w:rFonts w:ascii="Tahoma" w:eastAsia="Arial Unicode MS" w:hAnsi="Tahoma" w:cs="Tahoma"/>
      <w:b/>
      <w:bCs/>
      <w:color w:val="000000"/>
      <w:sz w:val="16"/>
      <w:szCs w:val="16"/>
    </w:rPr>
  </w:style>
  <w:style w:type="paragraph" w:customStyle="1" w:styleId="font6">
    <w:name w:val="font6"/>
    <w:basedOn w:val="Normal"/>
    <w:rsid w:val="00D0275C"/>
    <w:pPr>
      <w:spacing w:before="100" w:beforeAutospacing="1" w:after="100" w:afterAutospacing="1"/>
    </w:pPr>
    <w:rPr>
      <w:rFonts w:ascii="Tahoma" w:eastAsia="Arial Unicode MS" w:hAnsi="Tahoma" w:cs="Tahoma"/>
      <w:color w:val="000000"/>
      <w:sz w:val="16"/>
      <w:szCs w:val="16"/>
    </w:rPr>
  </w:style>
  <w:style w:type="paragraph" w:customStyle="1" w:styleId="font7">
    <w:name w:val="font7"/>
    <w:basedOn w:val="Normal"/>
    <w:rsid w:val="00D0275C"/>
    <w:pPr>
      <w:spacing w:before="100" w:beforeAutospacing="1" w:after="100" w:afterAutospacing="1"/>
    </w:pPr>
    <w:rPr>
      <w:rFonts w:ascii="Tahoma" w:eastAsia="Arial Unicode MS" w:hAnsi="Tahoma" w:cs="Tahoma"/>
      <w:color w:val="000000"/>
      <w:sz w:val="16"/>
      <w:szCs w:val="16"/>
      <w:u w:val="single"/>
    </w:rPr>
  </w:style>
  <w:style w:type="paragraph" w:customStyle="1" w:styleId="font8">
    <w:name w:val="font8"/>
    <w:basedOn w:val="Normal"/>
    <w:rsid w:val="00D0275C"/>
    <w:pPr>
      <w:spacing w:before="100" w:beforeAutospacing="1" w:after="100" w:afterAutospacing="1"/>
    </w:pPr>
    <w:rPr>
      <w:rFonts w:ascii="Tahoma" w:eastAsia="Arial Unicode MS" w:hAnsi="Tahoma" w:cs="Tahoma"/>
      <w:color w:val="000000"/>
      <w:sz w:val="16"/>
      <w:szCs w:val="16"/>
    </w:rPr>
  </w:style>
  <w:style w:type="paragraph" w:customStyle="1" w:styleId="font9">
    <w:name w:val="font9"/>
    <w:basedOn w:val="Normal"/>
    <w:rsid w:val="00D0275C"/>
    <w:pPr>
      <w:spacing w:before="100" w:beforeAutospacing="1" w:after="100" w:afterAutospacing="1"/>
    </w:pPr>
    <w:rPr>
      <w:rFonts w:ascii="Tahoma" w:eastAsia="Arial Unicode MS" w:hAnsi="Tahoma" w:cs="Tahoma"/>
      <w:color w:val="000000"/>
      <w:sz w:val="18"/>
      <w:szCs w:val="18"/>
    </w:rPr>
  </w:style>
  <w:style w:type="paragraph" w:customStyle="1" w:styleId="font10">
    <w:name w:val="font10"/>
    <w:basedOn w:val="Normal"/>
    <w:rsid w:val="00D0275C"/>
    <w:pPr>
      <w:spacing w:before="100" w:beforeAutospacing="1" w:after="100" w:afterAutospacing="1"/>
    </w:pPr>
    <w:rPr>
      <w:rFonts w:ascii="Tahoma" w:eastAsia="Arial Unicode MS" w:hAnsi="Tahoma" w:cs="Tahoma"/>
      <w:color w:val="000000"/>
    </w:rPr>
  </w:style>
  <w:style w:type="paragraph" w:customStyle="1" w:styleId="xl25">
    <w:name w:val="xl25"/>
    <w:basedOn w:val="Normal"/>
    <w:rsid w:val="00D0275C"/>
    <w:pPr>
      <w:pBdr>
        <w:top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26">
    <w:name w:val="xl26"/>
    <w:basedOn w:val="Normal"/>
    <w:rsid w:val="00D0275C"/>
    <w:pPr>
      <w:pBdr>
        <w:top w:val="single" w:sz="4" w:space="0" w:color="auto"/>
        <w:left w:val="single" w:sz="4" w:space="0" w:color="auto"/>
        <w:right w:val="single" w:sz="4" w:space="0" w:color="auto"/>
      </w:pBdr>
      <w:shd w:val="clear" w:color="auto" w:fill="FFE9ED"/>
      <w:spacing w:before="100" w:beforeAutospacing="1" w:after="100" w:afterAutospacing="1"/>
    </w:pPr>
    <w:rPr>
      <w:rFonts w:ascii="Arial" w:eastAsia="Arial Unicode MS" w:hAnsi="Arial"/>
    </w:rPr>
  </w:style>
  <w:style w:type="paragraph" w:customStyle="1" w:styleId="xl27">
    <w:name w:val="xl27"/>
    <w:basedOn w:val="Normal"/>
    <w:rsid w:val="00D0275C"/>
    <w:pPr>
      <w:pBdr>
        <w:top w:val="single" w:sz="4" w:space="0" w:color="auto"/>
        <w:left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29">
    <w:name w:val="xl29"/>
    <w:basedOn w:val="Normal"/>
    <w:rsid w:val="00D0275C"/>
    <w:pPr>
      <w:pBdr>
        <w:top w:val="single" w:sz="4" w:space="0" w:color="auto"/>
        <w:lef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0">
    <w:name w:val="xl30"/>
    <w:basedOn w:val="Normal"/>
    <w:rsid w:val="00D0275C"/>
    <w:pPr>
      <w:pBdr>
        <w:top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1">
    <w:name w:val="xl31"/>
    <w:basedOn w:val="Normal"/>
    <w:rsid w:val="00D0275C"/>
    <w:pPr>
      <w:pBdr>
        <w:top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2">
    <w:name w:val="xl32"/>
    <w:basedOn w:val="Normal"/>
    <w:rsid w:val="00D0275C"/>
    <w:pPr>
      <w:pBdr>
        <w:top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3">
    <w:name w:val="xl33"/>
    <w:basedOn w:val="Normal"/>
    <w:rsid w:val="00D0275C"/>
    <w:pPr>
      <w:pBdr>
        <w:left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4">
    <w:name w:val="xl34"/>
    <w:basedOn w:val="Normal"/>
    <w:rsid w:val="00D0275C"/>
    <w:pPr>
      <w:pBdr>
        <w:left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5">
    <w:name w:val="xl35"/>
    <w:basedOn w:val="Normal"/>
    <w:rsid w:val="00D0275C"/>
    <w:pPr>
      <w:pBdr>
        <w:left w:val="single" w:sz="4" w:space="0" w:color="auto"/>
        <w:bottom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6">
    <w:name w:val="xl36"/>
    <w:basedOn w:val="Normal"/>
    <w:rsid w:val="00D0275C"/>
    <w:pPr>
      <w:pBdr>
        <w:bottom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8">
    <w:name w:val="xl38"/>
    <w:basedOn w:val="Normal"/>
    <w:rsid w:val="00D0275C"/>
    <w:pPr>
      <w:pBdr>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39">
    <w:name w:val="xl39"/>
    <w:basedOn w:val="Normal"/>
    <w:rsid w:val="00D0275C"/>
    <w:pPr>
      <w:pBdr>
        <w:left w:val="single" w:sz="4" w:space="0" w:color="auto"/>
        <w:bottom w:val="single" w:sz="4" w:space="0" w:color="auto"/>
        <w:right w:val="single" w:sz="4" w:space="0" w:color="auto"/>
      </w:pBdr>
      <w:shd w:val="clear" w:color="auto" w:fill="FFE9ED"/>
      <w:spacing w:before="100" w:beforeAutospacing="1" w:after="100" w:afterAutospacing="1"/>
    </w:pPr>
    <w:rPr>
      <w:rFonts w:ascii="Arial" w:eastAsia="Arial Unicode MS" w:hAnsi="Arial"/>
    </w:rPr>
  </w:style>
  <w:style w:type="paragraph" w:customStyle="1" w:styleId="xl40">
    <w:name w:val="xl40"/>
    <w:basedOn w:val="Normal"/>
    <w:rsid w:val="00D0275C"/>
    <w:pPr>
      <w:pBdr>
        <w:left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1">
    <w:name w:val="xl41"/>
    <w:basedOn w:val="Normal"/>
    <w:rsid w:val="00D0275C"/>
    <w:pPr>
      <w:pBdr>
        <w:left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2">
    <w:name w:val="xl42"/>
    <w:basedOn w:val="Normal"/>
    <w:rsid w:val="00D0275C"/>
    <w:pPr>
      <w:pBdr>
        <w:left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3">
    <w:name w:val="xl43"/>
    <w:basedOn w:val="Normal"/>
    <w:rsid w:val="00D0275C"/>
    <w:pPr>
      <w:pBdr>
        <w:top w:val="single" w:sz="4" w:space="0" w:color="auto"/>
        <w:left w:val="single" w:sz="4" w:space="0" w:color="auto"/>
        <w:bottom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4">
    <w:name w:val="xl44"/>
    <w:basedOn w:val="Normal"/>
    <w:rsid w:val="00D0275C"/>
    <w:pPr>
      <w:pBdr>
        <w:top w:val="single" w:sz="4" w:space="0" w:color="auto"/>
        <w:left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5">
    <w:name w:val="xl45"/>
    <w:basedOn w:val="Normal"/>
    <w:rsid w:val="00D0275C"/>
    <w:pPr>
      <w:pBdr>
        <w:top w:val="single" w:sz="4" w:space="0" w:color="auto"/>
        <w:left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rPr>
  </w:style>
  <w:style w:type="paragraph" w:customStyle="1" w:styleId="xl46">
    <w:name w:val="xl46"/>
    <w:basedOn w:val="Normal"/>
    <w:rsid w:val="00D0275C"/>
    <w:pPr>
      <w:pBdr>
        <w:top w:val="single" w:sz="4" w:space="0" w:color="auto"/>
        <w:left w:val="single" w:sz="4" w:space="0" w:color="auto"/>
        <w:bottom w:val="single" w:sz="4" w:space="0" w:color="auto"/>
      </w:pBdr>
      <w:shd w:val="clear" w:color="auto" w:fill="EEDDFF"/>
      <w:spacing w:before="100" w:beforeAutospacing="1" w:after="100" w:afterAutospacing="1"/>
      <w:jc w:val="center"/>
    </w:pPr>
    <w:rPr>
      <w:rFonts w:ascii="Arial" w:eastAsia="Arial Unicode MS" w:hAnsi="Arial"/>
      <w:b/>
      <w:bCs/>
    </w:rPr>
  </w:style>
  <w:style w:type="paragraph" w:customStyle="1" w:styleId="xl47">
    <w:name w:val="xl47"/>
    <w:basedOn w:val="Normal"/>
    <w:rsid w:val="00D0275C"/>
    <w:pPr>
      <w:pBdr>
        <w:top w:val="single" w:sz="4" w:space="0" w:color="auto"/>
        <w:bottom w:val="single" w:sz="4" w:space="0" w:color="auto"/>
      </w:pBdr>
      <w:shd w:val="clear" w:color="auto" w:fill="EEDDFF"/>
      <w:spacing w:before="100" w:beforeAutospacing="1" w:after="100" w:afterAutospacing="1"/>
      <w:jc w:val="center"/>
    </w:pPr>
    <w:rPr>
      <w:rFonts w:ascii="Arial" w:eastAsia="Arial Unicode MS" w:hAnsi="Arial"/>
    </w:rPr>
  </w:style>
  <w:style w:type="paragraph" w:customStyle="1" w:styleId="xl48">
    <w:name w:val="xl48"/>
    <w:basedOn w:val="Normal"/>
    <w:rsid w:val="00D0275C"/>
    <w:pPr>
      <w:pBdr>
        <w:top w:val="single" w:sz="4" w:space="0" w:color="auto"/>
        <w:bottom w:val="single" w:sz="4" w:space="0" w:color="auto"/>
      </w:pBdr>
      <w:shd w:val="clear" w:color="auto" w:fill="EEDDFF"/>
      <w:spacing w:before="100" w:beforeAutospacing="1" w:after="100" w:afterAutospacing="1"/>
      <w:jc w:val="center"/>
    </w:pPr>
    <w:rPr>
      <w:rFonts w:ascii="Arial" w:eastAsia="Arial Unicode MS" w:hAnsi="Arial"/>
    </w:rPr>
  </w:style>
  <w:style w:type="paragraph" w:customStyle="1" w:styleId="xl49">
    <w:name w:val="xl49"/>
    <w:basedOn w:val="Normal"/>
    <w:rsid w:val="00D0275C"/>
    <w:pPr>
      <w:pBdr>
        <w:top w:val="single" w:sz="4" w:space="0" w:color="auto"/>
        <w:bottom w:val="single" w:sz="4" w:space="0" w:color="auto"/>
        <w:right w:val="single" w:sz="4" w:space="0" w:color="auto"/>
      </w:pBdr>
      <w:shd w:val="clear" w:color="auto" w:fill="EEDDFF"/>
      <w:spacing w:before="100" w:beforeAutospacing="1" w:after="100" w:afterAutospacing="1"/>
      <w:jc w:val="center"/>
    </w:pPr>
    <w:rPr>
      <w:rFonts w:ascii="Arial" w:eastAsia="Arial Unicode MS" w:hAnsi="Arial"/>
    </w:rPr>
  </w:style>
  <w:style w:type="paragraph" w:customStyle="1" w:styleId="xl50">
    <w:name w:val="xl50"/>
    <w:basedOn w:val="Normal"/>
    <w:rsid w:val="00D0275C"/>
    <w:pPr>
      <w:pBdr>
        <w:top w:val="single" w:sz="4" w:space="0" w:color="auto"/>
        <w:left w:val="single" w:sz="4" w:space="0" w:color="auto"/>
        <w:bottom w:val="single" w:sz="4" w:space="0" w:color="auto"/>
        <w:right w:val="single" w:sz="4" w:space="0" w:color="auto"/>
      </w:pBdr>
      <w:shd w:val="clear" w:color="auto" w:fill="EEDDFF"/>
      <w:spacing w:before="100" w:beforeAutospacing="1" w:after="100" w:afterAutospacing="1"/>
    </w:pPr>
    <w:rPr>
      <w:rFonts w:ascii="Arial" w:eastAsia="Arial Unicode MS" w:hAnsi="Arial"/>
      <w:b/>
      <w:bCs/>
    </w:rPr>
  </w:style>
  <w:style w:type="paragraph" w:customStyle="1" w:styleId="xl51">
    <w:name w:val="xl51"/>
    <w:basedOn w:val="Normal"/>
    <w:rsid w:val="00D0275C"/>
    <w:pPr>
      <w:pBdr>
        <w:top w:val="single" w:sz="4" w:space="0" w:color="auto"/>
        <w:left w:val="single" w:sz="4" w:space="0" w:color="auto"/>
        <w:bottom w:val="single" w:sz="4" w:space="0" w:color="auto"/>
      </w:pBdr>
      <w:spacing w:before="100" w:beforeAutospacing="1" w:after="100" w:afterAutospacing="1"/>
      <w:textAlignment w:val="center"/>
    </w:pPr>
    <w:rPr>
      <w:rFonts w:ascii="Arial" w:eastAsia="Arial Unicode MS" w:hAnsi="Arial"/>
      <w:b/>
      <w:bCs/>
    </w:rPr>
  </w:style>
  <w:style w:type="paragraph" w:customStyle="1" w:styleId="xl52">
    <w:name w:val="xl52"/>
    <w:basedOn w:val="Normal"/>
    <w:rsid w:val="00D0275C"/>
    <w:pPr>
      <w:pBdr>
        <w:top w:val="single" w:sz="4" w:space="0" w:color="auto"/>
        <w:bottom w:val="single" w:sz="4" w:space="0" w:color="auto"/>
      </w:pBdr>
      <w:spacing w:before="100" w:beforeAutospacing="1" w:after="100" w:afterAutospacing="1"/>
      <w:jc w:val="center"/>
    </w:pPr>
    <w:rPr>
      <w:rFonts w:ascii="Arial" w:eastAsia="Arial Unicode MS" w:hAnsi="Arial"/>
      <w:b/>
      <w:bCs/>
    </w:rPr>
  </w:style>
  <w:style w:type="paragraph" w:customStyle="1" w:styleId="xl53">
    <w:name w:val="xl53"/>
    <w:basedOn w:val="Normal"/>
    <w:rsid w:val="00D0275C"/>
    <w:pPr>
      <w:pBdr>
        <w:top w:val="single" w:sz="4" w:space="0" w:color="auto"/>
        <w:bottom w:val="single" w:sz="4" w:space="0" w:color="auto"/>
      </w:pBdr>
      <w:spacing w:before="100" w:beforeAutospacing="1" w:after="100" w:afterAutospacing="1"/>
      <w:jc w:val="center"/>
    </w:pPr>
    <w:rPr>
      <w:rFonts w:ascii="Arial" w:eastAsia="Arial Unicode MS" w:hAnsi="Arial"/>
      <w:b/>
      <w:bCs/>
    </w:rPr>
  </w:style>
  <w:style w:type="paragraph" w:customStyle="1" w:styleId="xl54">
    <w:name w:val="xl54"/>
    <w:basedOn w:val="Normal"/>
    <w:rsid w:val="00D0275C"/>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rPr>
  </w:style>
  <w:style w:type="paragraph" w:customStyle="1" w:styleId="xl55">
    <w:name w:val="xl55"/>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b/>
      <w:bCs/>
    </w:rPr>
  </w:style>
  <w:style w:type="paragraph" w:customStyle="1" w:styleId="xl56">
    <w:name w:val="xl56"/>
    <w:basedOn w:val="Normal"/>
    <w:rsid w:val="00D0275C"/>
    <w:pPr>
      <w:pBdr>
        <w:top w:val="single" w:sz="4" w:space="0" w:color="auto"/>
        <w:left w:val="single" w:sz="4" w:space="0" w:color="auto"/>
        <w:bottom w:val="single" w:sz="4" w:space="0" w:color="auto"/>
      </w:pBdr>
      <w:spacing w:before="100" w:beforeAutospacing="1" w:after="100" w:afterAutospacing="1"/>
      <w:jc w:val="center"/>
    </w:pPr>
    <w:rPr>
      <w:rFonts w:ascii="Arial" w:eastAsia="Arial Unicode MS" w:hAnsi="Arial"/>
      <w:b/>
      <w:bCs/>
    </w:rPr>
  </w:style>
  <w:style w:type="paragraph" w:customStyle="1" w:styleId="xl57">
    <w:name w:val="xl57"/>
    <w:basedOn w:val="Normal"/>
    <w:rsid w:val="00D0275C"/>
    <w:pPr>
      <w:pBdr>
        <w:top w:val="single" w:sz="4" w:space="0" w:color="auto"/>
        <w:left w:val="single" w:sz="4" w:space="0" w:color="auto"/>
        <w:bottom w:val="single" w:sz="4" w:space="0" w:color="auto"/>
      </w:pBdr>
      <w:spacing w:before="100" w:beforeAutospacing="1" w:after="100" w:afterAutospacing="1"/>
      <w:jc w:val="center"/>
    </w:pPr>
    <w:rPr>
      <w:rFonts w:ascii="Arial" w:eastAsia="Arial Unicode MS" w:hAnsi="Arial"/>
    </w:rPr>
  </w:style>
  <w:style w:type="paragraph" w:customStyle="1" w:styleId="xl58">
    <w:name w:val="xl58"/>
    <w:basedOn w:val="Normal"/>
    <w:rsid w:val="00D0275C"/>
    <w:pPr>
      <w:pBdr>
        <w:top w:val="single" w:sz="4" w:space="0" w:color="auto"/>
        <w:bottom w:val="single" w:sz="4" w:space="0" w:color="auto"/>
      </w:pBdr>
      <w:spacing w:before="100" w:beforeAutospacing="1" w:after="100" w:afterAutospacing="1"/>
      <w:jc w:val="center"/>
    </w:pPr>
    <w:rPr>
      <w:rFonts w:ascii="Arial" w:eastAsia="Arial Unicode MS" w:hAnsi="Arial"/>
    </w:rPr>
  </w:style>
  <w:style w:type="paragraph" w:customStyle="1" w:styleId="xl59">
    <w:name w:val="xl59"/>
    <w:basedOn w:val="Normal"/>
    <w:rsid w:val="00D0275C"/>
    <w:pPr>
      <w:pBdr>
        <w:top w:val="single" w:sz="4" w:space="0" w:color="auto"/>
        <w:bottom w:val="single" w:sz="4" w:space="0" w:color="auto"/>
      </w:pBdr>
      <w:spacing w:before="100" w:beforeAutospacing="1" w:after="100" w:afterAutospacing="1"/>
      <w:jc w:val="center"/>
    </w:pPr>
    <w:rPr>
      <w:rFonts w:ascii="Arial" w:eastAsia="Arial Unicode MS" w:hAnsi="Arial"/>
    </w:rPr>
  </w:style>
  <w:style w:type="paragraph" w:customStyle="1" w:styleId="xl60">
    <w:name w:val="xl60"/>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rPr>
  </w:style>
  <w:style w:type="paragraph" w:customStyle="1" w:styleId="xl61">
    <w:name w:val="xl61"/>
    <w:basedOn w:val="Normal"/>
    <w:rsid w:val="00D0275C"/>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b/>
      <w:bCs/>
    </w:rPr>
  </w:style>
  <w:style w:type="paragraph" w:customStyle="1" w:styleId="xl62">
    <w:name w:val="xl62"/>
    <w:basedOn w:val="Normal"/>
    <w:rsid w:val="00D0275C"/>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rPr>
  </w:style>
  <w:style w:type="paragraph" w:customStyle="1" w:styleId="xl63">
    <w:name w:val="xl63"/>
    <w:basedOn w:val="Normal"/>
    <w:rsid w:val="00D0275C"/>
    <w:pPr>
      <w:pBdr>
        <w:top w:val="single" w:sz="4" w:space="0" w:color="auto"/>
        <w:bottom w:val="single" w:sz="4" w:space="0" w:color="auto"/>
      </w:pBdr>
      <w:spacing w:before="100" w:beforeAutospacing="1" w:after="100" w:afterAutospacing="1"/>
    </w:pPr>
    <w:rPr>
      <w:rFonts w:ascii="Arial" w:eastAsia="Arial Unicode MS" w:hAnsi="Arial"/>
      <w:b/>
      <w:bCs/>
    </w:rPr>
  </w:style>
  <w:style w:type="paragraph" w:customStyle="1" w:styleId="xl64">
    <w:name w:val="xl64"/>
    <w:basedOn w:val="Normal"/>
    <w:rsid w:val="00D0275C"/>
    <w:pPr>
      <w:pBdr>
        <w:top w:val="single" w:sz="4" w:space="0" w:color="auto"/>
        <w:left w:val="single" w:sz="4" w:space="0" w:color="auto"/>
        <w:bottom w:val="single" w:sz="4" w:space="0" w:color="auto"/>
      </w:pBdr>
      <w:shd w:val="clear" w:color="auto" w:fill="EEDDFF"/>
      <w:spacing w:before="100" w:beforeAutospacing="1" w:after="100" w:afterAutospacing="1"/>
      <w:jc w:val="center"/>
    </w:pPr>
    <w:rPr>
      <w:rFonts w:ascii="Arial" w:eastAsia="Arial Unicode MS" w:hAnsi="Arial"/>
    </w:rPr>
  </w:style>
  <w:style w:type="paragraph" w:customStyle="1" w:styleId="xl65">
    <w:name w:val="xl65"/>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rPr>
  </w:style>
  <w:style w:type="paragraph" w:customStyle="1" w:styleId="xl66">
    <w:name w:val="xl66"/>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rPr>
  </w:style>
  <w:style w:type="paragraph" w:customStyle="1" w:styleId="xl67">
    <w:name w:val="xl67"/>
    <w:basedOn w:val="Normal"/>
    <w:rsid w:val="00D0275C"/>
    <w:pPr>
      <w:pBdr>
        <w:top w:val="single" w:sz="4" w:space="0" w:color="auto"/>
        <w:bottom w:val="single" w:sz="4" w:space="0" w:color="auto"/>
      </w:pBdr>
      <w:shd w:val="clear" w:color="auto" w:fill="EEDDFF"/>
      <w:spacing w:before="100" w:beforeAutospacing="1" w:after="100" w:afterAutospacing="1"/>
      <w:jc w:val="center"/>
    </w:pPr>
    <w:rPr>
      <w:rFonts w:ascii="Arial" w:eastAsia="Arial Unicode MS" w:hAnsi="Arial"/>
      <w:b/>
      <w:bCs/>
    </w:rPr>
  </w:style>
  <w:style w:type="paragraph" w:customStyle="1" w:styleId="xl68">
    <w:name w:val="xl68"/>
    <w:basedOn w:val="Normal"/>
    <w:rsid w:val="00D0275C"/>
    <w:pPr>
      <w:pBdr>
        <w:top w:val="single" w:sz="4" w:space="0" w:color="auto"/>
        <w:bottom w:val="single" w:sz="4" w:space="0" w:color="auto"/>
      </w:pBdr>
      <w:shd w:val="clear" w:color="auto" w:fill="EEDDFF"/>
      <w:spacing w:before="100" w:beforeAutospacing="1" w:after="100" w:afterAutospacing="1"/>
      <w:jc w:val="center"/>
    </w:pPr>
    <w:rPr>
      <w:rFonts w:ascii="Arial" w:eastAsia="Arial Unicode MS" w:hAnsi="Arial"/>
      <w:b/>
      <w:bCs/>
    </w:rPr>
  </w:style>
  <w:style w:type="paragraph" w:customStyle="1" w:styleId="xl69">
    <w:name w:val="xl69"/>
    <w:basedOn w:val="Normal"/>
    <w:rsid w:val="00D0275C"/>
    <w:pPr>
      <w:pBdr>
        <w:top w:val="single" w:sz="4" w:space="0" w:color="auto"/>
        <w:bottom w:val="single" w:sz="4" w:space="0" w:color="auto"/>
        <w:right w:val="single" w:sz="4" w:space="0" w:color="auto"/>
      </w:pBdr>
      <w:shd w:val="clear" w:color="auto" w:fill="EEDDFF"/>
      <w:spacing w:before="100" w:beforeAutospacing="1" w:after="100" w:afterAutospacing="1"/>
      <w:jc w:val="center"/>
    </w:pPr>
    <w:rPr>
      <w:rFonts w:ascii="Arial" w:eastAsia="Arial Unicode MS" w:hAnsi="Arial"/>
      <w:b/>
      <w:bCs/>
    </w:rPr>
  </w:style>
  <w:style w:type="paragraph" w:customStyle="1" w:styleId="xl70">
    <w:name w:val="xl70"/>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b/>
      <w:bCs/>
    </w:rPr>
  </w:style>
  <w:style w:type="paragraph" w:customStyle="1" w:styleId="xl71">
    <w:name w:val="xl71"/>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b/>
      <w:bCs/>
    </w:rPr>
  </w:style>
  <w:style w:type="paragraph" w:customStyle="1" w:styleId="xl72">
    <w:name w:val="xl72"/>
    <w:basedOn w:val="Normal"/>
    <w:rsid w:val="00D0275C"/>
    <w:pPr>
      <w:pBdr>
        <w:top w:val="single" w:sz="4" w:space="0" w:color="auto"/>
        <w:left w:val="single" w:sz="4" w:space="0" w:color="auto"/>
        <w:bottom w:val="single" w:sz="4" w:space="0" w:color="auto"/>
      </w:pBdr>
      <w:shd w:val="clear" w:color="auto" w:fill="FFE9ED"/>
      <w:spacing w:before="100" w:beforeAutospacing="1" w:after="100" w:afterAutospacing="1"/>
      <w:jc w:val="center"/>
    </w:pPr>
    <w:rPr>
      <w:rFonts w:ascii="Arial" w:eastAsia="Arial Unicode MS" w:hAnsi="Arial"/>
      <w:b/>
      <w:bCs/>
    </w:rPr>
  </w:style>
  <w:style w:type="paragraph" w:customStyle="1" w:styleId="xl73">
    <w:name w:val="xl73"/>
    <w:basedOn w:val="Normal"/>
    <w:rsid w:val="00D0275C"/>
    <w:pPr>
      <w:pBdr>
        <w:top w:val="single" w:sz="4" w:space="0" w:color="auto"/>
        <w:bottom w:val="single" w:sz="4" w:space="0" w:color="auto"/>
      </w:pBdr>
      <w:shd w:val="clear" w:color="auto" w:fill="FFE9ED"/>
      <w:spacing w:before="100" w:beforeAutospacing="1" w:after="100" w:afterAutospacing="1"/>
      <w:jc w:val="center"/>
    </w:pPr>
    <w:rPr>
      <w:rFonts w:ascii="Arial" w:eastAsia="Arial Unicode MS" w:hAnsi="Arial"/>
      <w:b/>
      <w:bCs/>
    </w:rPr>
  </w:style>
  <w:style w:type="paragraph" w:customStyle="1" w:styleId="xl74">
    <w:name w:val="xl74"/>
    <w:basedOn w:val="Normal"/>
    <w:rsid w:val="00D0275C"/>
    <w:pPr>
      <w:pBdr>
        <w:top w:val="single" w:sz="4" w:space="0" w:color="auto"/>
        <w:bottom w:val="single" w:sz="4" w:space="0" w:color="auto"/>
      </w:pBdr>
      <w:shd w:val="clear" w:color="auto" w:fill="FFE9ED"/>
      <w:spacing w:before="100" w:beforeAutospacing="1" w:after="100" w:afterAutospacing="1"/>
      <w:jc w:val="center"/>
    </w:pPr>
    <w:rPr>
      <w:rFonts w:ascii="Arial" w:eastAsia="Arial Unicode MS" w:hAnsi="Arial"/>
      <w:b/>
      <w:bCs/>
    </w:rPr>
  </w:style>
  <w:style w:type="paragraph" w:customStyle="1" w:styleId="xl75">
    <w:name w:val="xl75"/>
    <w:basedOn w:val="Normal"/>
    <w:rsid w:val="00D0275C"/>
    <w:pPr>
      <w:pBdr>
        <w:top w:val="single" w:sz="4" w:space="0" w:color="auto"/>
        <w:bottom w:val="single" w:sz="4" w:space="0" w:color="auto"/>
        <w:right w:val="single" w:sz="4" w:space="0" w:color="auto"/>
      </w:pBdr>
      <w:shd w:val="clear" w:color="auto" w:fill="FFE9ED"/>
      <w:spacing w:before="100" w:beforeAutospacing="1" w:after="100" w:afterAutospacing="1"/>
      <w:jc w:val="center"/>
    </w:pPr>
    <w:rPr>
      <w:rFonts w:ascii="Arial" w:eastAsia="Arial Unicode MS" w:hAnsi="Arial"/>
      <w:b/>
      <w:bCs/>
    </w:rPr>
  </w:style>
  <w:style w:type="paragraph" w:customStyle="1" w:styleId="xl76">
    <w:name w:val="xl76"/>
    <w:basedOn w:val="Normal"/>
    <w:rsid w:val="00D0275C"/>
    <w:pPr>
      <w:pBdr>
        <w:top w:val="single" w:sz="4" w:space="0" w:color="auto"/>
        <w:left w:val="single" w:sz="4" w:space="0" w:color="auto"/>
        <w:bottom w:val="single" w:sz="4" w:space="0" w:color="auto"/>
        <w:right w:val="single" w:sz="4" w:space="0" w:color="auto"/>
      </w:pBdr>
      <w:shd w:val="clear" w:color="auto" w:fill="FFE9ED"/>
      <w:spacing w:before="100" w:beforeAutospacing="1" w:after="100" w:afterAutospacing="1"/>
    </w:pPr>
    <w:rPr>
      <w:rFonts w:ascii="Arial" w:eastAsia="Arial Unicode MS" w:hAnsi="Arial"/>
      <w:b/>
      <w:bCs/>
    </w:rPr>
  </w:style>
  <w:style w:type="paragraph" w:customStyle="1" w:styleId="xl77">
    <w:name w:val="xl77"/>
    <w:basedOn w:val="Normal"/>
    <w:rsid w:val="00D0275C"/>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b/>
      <w:bCs/>
    </w:rPr>
  </w:style>
  <w:style w:type="paragraph" w:customStyle="1" w:styleId="xl78">
    <w:name w:val="xl78"/>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rPr>
  </w:style>
  <w:style w:type="paragraph" w:customStyle="1" w:styleId="xl79">
    <w:name w:val="xl79"/>
    <w:basedOn w:val="Normal"/>
    <w:rsid w:val="00D0275C"/>
    <w:pPr>
      <w:pBdr>
        <w:top w:val="single" w:sz="4" w:space="0" w:color="auto"/>
        <w:left w:val="single" w:sz="4" w:space="0" w:color="auto"/>
        <w:bottom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80">
    <w:name w:val="xl80"/>
    <w:basedOn w:val="Normal"/>
    <w:rsid w:val="00D0275C"/>
    <w:pPr>
      <w:pBdr>
        <w:top w:val="single" w:sz="4" w:space="0" w:color="auto"/>
        <w:bottom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81">
    <w:name w:val="xl81"/>
    <w:basedOn w:val="Normal"/>
    <w:rsid w:val="00D0275C"/>
    <w:pPr>
      <w:pBdr>
        <w:top w:val="single" w:sz="4" w:space="0" w:color="auto"/>
        <w:bottom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82">
    <w:name w:val="xl82"/>
    <w:basedOn w:val="Normal"/>
    <w:rsid w:val="00D0275C"/>
    <w:pPr>
      <w:pBdr>
        <w:top w:val="single" w:sz="4" w:space="0" w:color="auto"/>
        <w:bottom w:val="single" w:sz="4" w:space="0" w:color="auto"/>
        <w:right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83">
    <w:name w:val="xl83"/>
    <w:basedOn w:val="Normal"/>
    <w:rsid w:val="00D0275C"/>
    <w:pPr>
      <w:pBdr>
        <w:top w:val="single" w:sz="4" w:space="0" w:color="auto"/>
        <w:left w:val="single" w:sz="4" w:space="0" w:color="auto"/>
        <w:bottom w:val="single" w:sz="4" w:space="0" w:color="auto"/>
        <w:right w:val="single" w:sz="4" w:space="0" w:color="auto"/>
      </w:pBdr>
      <w:shd w:val="clear" w:color="auto" w:fill="E5FFE5"/>
      <w:spacing w:before="100" w:beforeAutospacing="1" w:after="100" w:afterAutospacing="1"/>
    </w:pPr>
    <w:rPr>
      <w:rFonts w:ascii="Arial" w:eastAsia="Arial Unicode MS" w:hAnsi="Arial"/>
      <w:b/>
      <w:bCs/>
    </w:rPr>
  </w:style>
  <w:style w:type="paragraph" w:customStyle="1" w:styleId="xl84">
    <w:name w:val="xl84"/>
    <w:basedOn w:val="Normal"/>
    <w:rsid w:val="00D0275C"/>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w:eastAsia="Arial Unicode MS" w:hAnsi="Arial"/>
    </w:rPr>
  </w:style>
  <w:style w:type="paragraph" w:customStyle="1" w:styleId="xl85">
    <w:name w:val="xl85"/>
    <w:basedOn w:val="Normal"/>
    <w:rsid w:val="00D0275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rPr>
  </w:style>
  <w:style w:type="paragraph" w:customStyle="1" w:styleId="xl86">
    <w:name w:val="xl86"/>
    <w:basedOn w:val="Normal"/>
    <w:rsid w:val="00D0275C"/>
    <w:pPr>
      <w:spacing w:before="100" w:beforeAutospacing="1" w:after="100" w:afterAutospacing="1"/>
    </w:pPr>
    <w:rPr>
      <w:rFonts w:ascii="Arial" w:eastAsia="Arial Unicode MS" w:hAnsi="Arial"/>
    </w:rPr>
  </w:style>
  <w:style w:type="paragraph" w:customStyle="1" w:styleId="xl87">
    <w:name w:val="xl87"/>
    <w:basedOn w:val="Normal"/>
    <w:rsid w:val="00D027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eastAsia="Arial Unicode MS" w:hAnsi="Arial"/>
    </w:rPr>
  </w:style>
  <w:style w:type="paragraph" w:customStyle="1" w:styleId="xl88">
    <w:name w:val="xl88"/>
    <w:basedOn w:val="Normal"/>
    <w:rsid w:val="00D0275C"/>
    <w:pPr>
      <w:pBdr>
        <w:top w:val="single" w:sz="4" w:space="0" w:color="auto"/>
        <w:left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89">
    <w:name w:val="xl89"/>
    <w:basedOn w:val="Normal"/>
    <w:rsid w:val="00D0275C"/>
    <w:pPr>
      <w:pBdr>
        <w:top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90">
    <w:name w:val="xl90"/>
    <w:basedOn w:val="Normal"/>
    <w:rsid w:val="00D0275C"/>
    <w:pPr>
      <w:pBdr>
        <w:top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91">
    <w:name w:val="xl91"/>
    <w:basedOn w:val="Normal"/>
    <w:rsid w:val="00D0275C"/>
    <w:pPr>
      <w:pBdr>
        <w:top w:val="single" w:sz="4" w:space="0" w:color="auto"/>
        <w:right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92">
    <w:name w:val="xl92"/>
    <w:basedOn w:val="Normal"/>
    <w:rsid w:val="00D0275C"/>
    <w:pPr>
      <w:pBdr>
        <w:top w:val="single" w:sz="4" w:space="0" w:color="auto"/>
        <w:left w:val="single" w:sz="4" w:space="0" w:color="auto"/>
        <w:right w:val="single" w:sz="4" w:space="0" w:color="auto"/>
      </w:pBdr>
      <w:shd w:val="clear" w:color="auto" w:fill="E5FFE5"/>
      <w:spacing w:before="100" w:beforeAutospacing="1" w:after="100" w:afterAutospacing="1"/>
    </w:pPr>
    <w:rPr>
      <w:rFonts w:ascii="Arial" w:eastAsia="Arial Unicode MS" w:hAnsi="Arial"/>
      <w:b/>
      <w:bCs/>
    </w:rPr>
  </w:style>
  <w:style w:type="paragraph" w:customStyle="1" w:styleId="xl93">
    <w:name w:val="xl93"/>
    <w:basedOn w:val="Normal"/>
    <w:rsid w:val="00D0275C"/>
    <w:pPr>
      <w:pBdr>
        <w:top w:val="single" w:sz="4" w:space="0" w:color="auto"/>
        <w:right w:val="single" w:sz="4" w:space="0" w:color="auto"/>
      </w:pBdr>
      <w:shd w:val="clear" w:color="auto" w:fill="E5FFE5"/>
      <w:spacing w:before="100" w:beforeAutospacing="1" w:after="100" w:afterAutospacing="1"/>
      <w:jc w:val="center"/>
    </w:pPr>
    <w:rPr>
      <w:rFonts w:ascii="Arial" w:eastAsia="Arial Unicode MS" w:hAnsi="Arial"/>
      <w:b/>
      <w:bCs/>
    </w:rPr>
  </w:style>
  <w:style w:type="paragraph" w:customStyle="1" w:styleId="xl94">
    <w:name w:val="xl94"/>
    <w:basedOn w:val="Normal"/>
    <w:rsid w:val="00D0275C"/>
    <w:pPr>
      <w:pBdr>
        <w:top w:val="single" w:sz="4" w:space="0" w:color="auto"/>
        <w:left w:val="single" w:sz="4" w:space="0" w:color="auto"/>
        <w:right w:val="single" w:sz="4" w:space="0" w:color="auto"/>
      </w:pBdr>
      <w:shd w:val="clear" w:color="auto" w:fill="E5FFE5"/>
      <w:spacing w:before="100" w:beforeAutospacing="1" w:after="100" w:afterAutospacing="1"/>
    </w:pPr>
    <w:rPr>
      <w:rFonts w:ascii="Arial" w:eastAsia="Arial Unicode MS" w:hAnsi="Arial"/>
      <w:b/>
      <w:bCs/>
    </w:rPr>
  </w:style>
  <w:style w:type="paragraph" w:customStyle="1" w:styleId="Norma11l">
    <w:name w:val="Norma11  l"/>
    <w:basedOn w:val="Normal"/>
    <w:rsid w:val="00D0275C"/>
    <w:pPr>
      <w:spacing w:after="0"/>
    </w:pPr>
    <w:rPr>
      <w:rFonts w:ascii="CRO_Dutch" w:hAnsi="CRO_Dutch"/>
      <w:szCs w:val="20"/>
    </w:rPr>
  </w:style>
  <w:style w:type="paragraph" w:customStyle="1" w:styleId="Heading4alternative">
    <w:name w:val="Heading 4 alternative"/>
    <w:basedOn w:val="Naslov4"/>
    <w:rsid w:val="00D0275C"/>
    <w:pPr>
      <w:overflowPunct w:val="0"/>
      <w:autoSpaceDE w:val="0"/>
      <w:autoSpaceDN w:val="0"/>
      <w:adjustRightInd w:val="0"/>
      <w:spacing w:before="80" w:after="0" w:line="240" w:lineRule="atLeast"/>
      <w:jc w:val="both"/>
      <w:textAlignment w:val="baseline"/>
      <w:outlineLvl w:val="9"/>
    </w:pPr>
    <w:rPr>
      <w:rFonts w:ascii="Times New Roman" w:hAnsi="Times New Roman"/>
      <w:bCs w:val="0"/>
      <w:sz w:val="20"/>
      <w:szCs w:val="20"/>
      <w:lang w:val="en-GB"/>
    </w:rPr>
  </w:style>
  <w:style w:type="paragraph" w:customStyle="1" w:styleId="CM1">
    <w:name w:val="CM1"/>
    <w:basedOn w:val="Default"/>
    <w:next w:val="Default"/>
    <w:rsid w:val="00D0275C"/>
    <w:pPr>
      <w:widowControl w:val="0"/>
    </w:pPr>
    <w:rPr>
      <w:rFonts w:ascii="Arial" w:hAnsi="Arial"/>
      <w:color w:val="auto"/>
    </w:rPr>
  </w:style>
  <w:style w:type="paragraph" w:customStyle="1" w:styleId="CM13">
    <w:name w:val="CM13"/>
    <w:basedOn w:val="Default"/>
    <w:next w:val="Default"/>
    <w:rsid w:val="00D0275C"/>
    <w:pPr>
      <w:widowControl w:val="0"/>
      <w:spacing w:line="238" w:lineRule="atLeast"/>
    </w:pPr>
    <w:rPr>
      <w:rFonts w:ascii="Arial" w:hAnsi="Arial" w:cs="Arial"/>
      <w:color w:val="auto"/>
    </w:rPr>
  </w:style>
  <w:style w:type="paragraph" w:customStyle="1" w:styleId="CM11">
    <w:name w:val="CM11"/>
    <w:basedOn w:val="Default"/>
    <w:next w:val="Default"/>
    <w:rsid w:val="00D0275C"/>
    <w:pPr>
      <w:widowControl w:val="0"/>
      <w:spacing w:line="236" w:lineRule="atLeast"/>
    </w:pPr>
    <w:rPr>
      <w:rFonts w:ascii="Arial" w:hAnsi="Arial"/>
      <w:color w:val="auto"/>
    </w:rPr>
  </w:style>
  <w:style w:type="paragraph" w:customStyle="1" w:styleId="CM5">
    <w:name w:val="CM5"/>
    <w:basedOn w:val="Default"/>
    <w:next w:val="Default"/>
    <w:rsid w:val="00D0275C"/>
    <w:pPr>
      <w:widowControl w:val="0"/>
      <w:spacing w:line="253" w:lineRule="atLeast"/>
    </w:pPr>
    <w:rPr>
      <w:rFonts w:ascii="Arial" w:hAnsi="Arial" w:cs="Arial"/>
      <w:color w:val="auto"/>
    </w:rPr>
  </w:style>
  <w:style w:type="paragraph" w:customStyle="1" w:styleId="CM17">
    <w:name w:val="CM17"/>
    <w:basedOn w:val="Default"/>
    <w:next w:val="Default"/>
    <w:rsid w:val="00D0275C"/>
    <w:pPr>
      <w:widowControl w:val="0"/>
      <w:spacing w:line="253" w:lineRule="atLeast"/>
    </w:pPr>
    <w:rPr>
      <w:rFonts w:ascii="Arial" w:hAnsi="Arial" w:cs="Arial"/>
      <w:color w:val="auto"/>
    </w:rPr>
  </w:style>
  <w:style w:type="paragraph" w:customStyle="1" w:styleId="CM38">
    <w:name w:val="CM38"/>
    <w:basedOn w:val="Default"/>
    <w:next w:val="Default"/>
    <w:rsid w:val="00D0275C"/>
    <w:pPr>
      <w:widowControl w:val="0"/>
      <w:spacing w:line="256" w:lineRule="atLeast"/>
    </w:pPr>
    <w:rPr>
      <w:rFonts w:ascii="Arial" w:hAnsi="Arial" w:cs="Arial"/>
      <w:color w:val="auto"/>
    </w:rPr>
  </w:style>
  <w:style w:type="paragraph" w:customStyle="1" w:styleId="CharCharCharCharCharCharChar">
    <w:name w:val="Char Char Char Char Char Char Char"/>
    <w:basedOn w:val="Normal"/>
    <w:rsid w:val="00D0275C"/>
    <w:pPr>
      <w:spacing w:after="160" w:line="240" w:lineRule="exact"/>
      <w:jc w:val="left"/>
    </w:pPr>
    <w:rPr>
      <w:rFonts w:ascii="Verdana" w:hAnsi="Verdana"/>
      <w:sz w:val="20"/>
      <w:szCs w:val="20"/>
      <w:lang w:val="en-US" w:eastAsia="en-US"/>
    </w:rPr>
  </w:style>
  <w:style w:type="paragraph" w:customStyle="1" w:styleId="BodyText31">
    <w:name w:val="Body Text 31"/>
    <w:basedOn w:val="Normal"/>
    <w:rsid w:val="00D0275C"/>
    <w:pPr>
      <w:tabs>
        <w:tab w:val="left" w:pos="-993"/>
      </w:tabs>
      <w:overflowPunct w:val="0"/>
      <w:autoSpaceDE w:val="0"/>
      <w:autoSpaceDN w:val="0"/>
      <w:adjustRightInd w:val="0"/>
      <w:spacing w:after="0" w:line="240" w:lineRule="atLeast"/>
      <w:textAlignment w:val="baseline"/>
    </w:pPr>
    <w:rPr>
      <w:rFonts w:ascii="Arial" w:hAnsi="Arial"/>
      <w:color w:val="0000FF"/>
      <w:szCs w:val="20"/>
    </w:rPr>
  </w:style>
  <w:style w:type="paragraph" w:customStyle="1" w:styleId="CM3">
    <w:name w:val="CM3"/>
    <w:basedOn w:val="Default"/>
    <w:next w:val="Default"/>
    <w:rsid w:val="00D0275C"/>
    <w:pPr>
      <w:widowControl w:val="0"/>
    </w:pPr>
    <w:rPr>
      <w:rFonts w:ascii="Arial" w:hAnsi="Arial" w:cs="Arial"/>
      <w:color w:val="auto"/>
    </w:rPr>
  </w:style>
  <w:style w:type="paragraph" w:customStyle="1" w:styleId="CM58">
    <w:name w:val="CM58"/>
    <w:basedOn w:val="Default"/>
    <w:next w:val="Default"/>
    <w:rsid w:val="00D0275C"/>
    <w:pPr>
      <w:widowControl w:val="0"/>
      <w:spacing w:after="818"/>
    </w:pPr>
    <w:rPr>
      <w:rFonts w:ascii="Arial" w:hAnsi="Arial" w:cs="Arial"/>
      <w:color w:val="auto"/>
    </w:rPr>
  </w:style>
  <w:style w:type="paragraph" w:customStyle="1" w:styleId="CM2">
    <w:name w:val="CM2"/>
    <w:basedOn w:val="Default"/>
    <w:next w:val="Default"/>
    <w:rsid w:val="00D0275C"/>
    <w:pPr>
      <w:widowControl w:val="0"/>
    </w:pPr>
    <w:rPr>
      <w:rFonts w:ascii="Arial" w:hAnsi="Arial" w:cs="Arial"/>
      <w:color w:val="auto"/>
    </w:rPr>
  </w:style>
  <w:style w:type="paragraph" w:customStyle="1" w:styleId="CM4">
    <w:name w:val="CM4"/>
    <w:basedOn w:val="Default"/>
    <w:next w:val="Default"/>
    <w:rsid w:val="00D0275C"/>
    <w:pPr>
      <w:widowControl w:val="0"/>
      <w:spacing w:line="253" w:lineRule="atLeast"/>
    </w:pPr>
    <w:rPr>
      <w:rFonts w:ascii="Arial" w:hAnsi="Arial" w:cs="Arial"/>
      <w:color w:val="auto"/>
    </w:rPr>
  </w:style>
  <w:style w:type="paragraph" w:customStyle="1" w:styleId="CM6">
    <w:name w:val="CM6"/>
    <w:basedOn w:val="Default"/>
    <w:next w:val="Default"/>
    <w:rsid w:val="00D0275C"/>
    <w:pPr>
      <w:widowControl w:val="0"/>
      <w:spacing w:line="253" w:lineRule="atLeast"/>
    </w:pPr>
    <w:rPr>
      <w:rFonts w:ascii="Arial" w:hAnsi="Arial" w:cs="Arial"/>
      <w:color w:val="auto"/>
    </w:rPr>
  </w:style>
  <w:style w:type="paragraph" w:customStyle="1" w:styleId="CM7">
    <w:name w:val="CM7"/>
    <w:basedOn w:val="Default"/>
    <w:next w:val="Default"/>
    <w:rsid w:val="00D0275C"/>
    <w:pPr>
      <w:widowControl w:val="0"/>
      <w:spacing w:line="253" w:lineRule="atLeast"/>
    </w:pPr>
    <w:rPr>
      <w:rFonts w:ascii="Arial" w:hAnsi="Arial" w:cs="Arial"/>
      <w:color w:val="auto"/>
    </w:rPr>
  </w:style>
  <w:style w:type="paragraph" w:customStyle="1" w:styleId="CM9">
    <w:name w:val="CM9"/>
    <w:basedOn w:val="Default"/>
    <w:next w:val="Default"/>
    <w:rsid w:val="00D0275C"/>
    <w:pPr>
      <w:widowControl w:val="0"/>
    </w:pPr>
    <w:rPr>
      <w:rFonts w:ascii="Arial" w:hAnsi="Arial" w:cs="Arial"/>
      <w:color w:val="auto"/>
    </w:rPr>
  </w:style>
  <w:style w:type="paragraph" w:customStyle="1" w:styleId="CM10">
    <w:name w:val="CM10"/>
    <w:basedOn w:val="Default"/>
    <w:next w:val="Default"/>
    <w:rsid w:val="00D0275C"/>
    <w:pPr>
      <w:widowControl w:val="0"/>
      <w:spacing w:line="253" w:lineRule="atLeast"/>
    </w:pPr>
    <w:rPr>
      <w:rFonts w:ascii="Arial" w:hAnsi="Arial" w:cs="Arial"/>
      <w:color w:val="auto"/>
    </w:rPr>
  </w:style>
  <w:style w:type="paragraph" w:customStyle="1" w:styleId="CM57">
    <w:name w:val="CM57"/>
    <w:basedOn w:val="Default"/>
    <w:next w:val="Default"/>
    <w:rsid w:val="00D0275C"/>
    <w:pPr>
      <w:widowControl w:val="0"/>
      <w:spacing w:after="503"/>
    </w:pPr>
    <w:rPr>
      <w:rFonts w:ascii="Arial" w:hAnsi="Arial" w:cs="Arial"/>
      <w:color w:val="auto"/>
    </w:rPr>
  </w:style>
  <w:style w:type="paragraph" w:customStyle="1" w:styleId="CM14">
    <w:name w:val="CM14"/>
    <w:basedOn w:val="Default"/>
    <w:next w:val="Default"/>
    <w:rsid w:val="00D0275C"/>
    <w:pPr>
      <w:widowControl w:val="0"/>
    </w:pPr>
    <w:rPr>
      <w:rFonts w:ascii="Arial" w:hAnsi="Arial" w:cs="Arial"/>
      <w:color w:val="auto"/>
    </w:rPr>
  </w:style>
  <w:style w:type="paragraph" w:customStyle="1" w:styleId="CM16">
    <w:name w:val="CM16"/>
    <w:basedOn w:val="Default"/>
    <w:next w:val="Default"/>
    <w:rsid w:val="00D0275C"/>
    <w:pPr>
      <w:widowControl w:val="0"/>
      <w:spacing w:line="253" w:lineRule="atLeast"/>
    </w:pPr>
    <w:rPr>
      <w:rFonts w:ascii="Arial" w:hAnsi="Arial" w:cs="Arial"/>
      <w:color w:val="auto"/>
    </w:rPr>
  </w:style>
  <w:style w:type="paragraph" w:customStyle="1" w:styleId="CM19">
    <w:name w:val="CM19"/>
    <w:basedOn w:val="Default"/>
    <w:next w:val="Default"/>
    <w:rsid w:val="00D0275C"/>
    <w:pPr>
      <w:widowControl w:val="0"/>
      <w:spacing w:line="253" w:lineRule="atLeast"/>
    </w:pPr>
    <w:rPr>
      <w:rFonts w:ascii="Arial" w:hAnsi="Arial" w:cs="Arial"/>
      <w:color w:val="auto"/>
    </w:rPr>
  </w:style>
  <w:style w:type="paragraph" w:customStyle="1" w:styleId="CM21">
    <w:name w:val="CM21"/>
    <w:basedOn w:val="Default"/>
    <w:next w:val="Default"/>
    <w:rsid w:val="00D0275C"/>
    <w:pPr>
      <w:widowControl w:val="0"/>
      <w:spacing w:line="256" w:lineRule="atLeast"/>
    </w:pPr>
    <w:rPr>
      <w:rFonts w:ascii="Arial" w:hAnsi="Arial" w:cs="Arial"/>
      <w:color w:val="auto"/>
    </w:rPr>
  </w:style>
  <w:style w:type="paragraph" w:customStyle="1" w:styleId="CM22">
    <w:name w:val="CM22"/>
    <w:basedOn w:val="Default"/>
    <w:next w:val="Default"/>
    <w:rsid w:val="00D0275C"/>
    <w:pPr>
      <w:widowControl w:val="0"/>
      <w:spacing w:line="256" w:lineRule="atLeast"/>
    </w:pPr>
    <w:rPr>
      <w:rFonts w:ascii="Arial" w:hAnsi="Arial" w:cs="Arial"/>
      <w:color w:val="auto"/>
    </w:rPr>
  </w:style>
  <w:style w:type="paragraph" w:customStyle="1" w:styleId="CM23">
    <w:name w:val="CM23"/>
    <w:basedOn w:val="Default"/>
    <w:next w:val="Default"/>
    <w:rsid w:val="00D0275C"/>
    <w:pPr>
      <w:widowControl w:val="0"/>
      <w:spacing w:line="253" w:lineRule="atLeast"/>
    </w:pPr>
    <w:rPr>
      <w:rFonts w:ascii="Arial" w:hAnsi="Arial" w:cs="Arial"/>
      <w:color w:val="auto"/>
    </w:rPr>
  </w:style>
  <w:style w:type="paragraph" w:customStyle="1" w:styleId="CM24">
    <w:name w:val="CM24"/>
    <w:basedOn w:val="Default"/>
    <w:next w:val="Default"/>
    <w:rsid w:val="00D0275C"/>
    <w:pPr>
      <w:widowControl w:val="0"/>
      <w:spacing w:line="253" w:lineRule="atLeast"/>
    </w:pPr>
    <w:rPr>
      <w:rFonts w:ascii="Arial" w:hAnsi="Arial" w:cs="Arial"/>
      <w:color w:val="auto"/>
    </w:rPr>
  </w:style>
  <w:style w:type="paragraph" w:customStyle="1" w:styleId="CM25">
    <w:name w:val="CM25"/>
    <w:basedOn w:val="Default"/>
    <w:next w:val="Default"/>
    <w:rsid w:val="00D0275C"/>
    <w:pPr>
      <w:widowControl w:val="0"/>
      <w:spacing w:line="256" w:lineRule="atLeast"/>
    </w:pPr>
    <w:rPr>
      <w:rFonts w:ascii="Arial" w:hAnsi="Arial" w:cs="Arial"/>
      <w:color w:val="auto"/>
    </w:rPr>
  </w:style>
  <w:style w:type="paragraph" w:customStyle="1" w:styleId="CM27">
    <w:name w:val="CM27"/>
    <w:basedOn w:val="Default"/>
    <w:next w:val="Default"/>
    <w:rsid w:val="00D0275C"/>
    <w:pPr>
      <w:widowControl w:val="0"/>
      <w:spacing w:line="253" w:lineRule="atLeast"/>
    </w:pPr>
    <w:rPr>
      <w:rFonts w:ascii="Arial" w:hAnsi="Arial" w:cs="Arial"/>
      <w:color w:val="auto"/>
    </w:rPr>
  </w:style>
  <w:style w:type="paragraph" w:customStyle="1" w:styleId="CM28">
    <w:name w:val="CM28"/>
    <w:basedOn w:val="Default"/>
    <w:next w:val="Default"/>
    <w:rsid w:val="00D0275C"/>
    <w:pPr>
      <w:widowControl w:val="0"/>
      <w:spacing w:line="253" w:lineRule="atLeast"/>
    </w:pPr>
    <w:rPr>
      <w:rFonts w:ascii="Arial" w:hAnsi="Arial" w:cs="Arial"/>
      <w:color w:val="auto"/>
    </w:rPr>
  </w:style>
  <w:style w:type="paragraph" w:customStyle="1" w:styleId="CM29">
    <w:name w:val="CM29"/>
    <w:basedOn w:val="Default"/>
    <w:next w:val="Default"/>
    <w:rsid w:val="00D0275C"/>
    <w:pPr>
      <w:widowControl w:val="0"/>
      <w:spacing w:line="326" w:lineRule="atLeast"/>
    </w:pPr>
    <w:rPr>
      <w:rFonts w:ascii="Arial" w:hAnsi="Arial" w:cs="Arial"/>
      <w:color w:val="auto"/>
    </w:rPr>
  </w:style>
  <w:style w:type="paragraph" w:customStyle="1" w:styleId="CM34">
    <w:name w:val="CM34"/>
    <w:basedOn w:val="Default"/>
    <w:next w:val="Default"/>
    <w:rsid w:val="00D0275C"/>
    <w:pPr>
      <w:widowControl w:val="0"/>
    </w:pPr>
    <w:rPr>
      <w:rFonts w:ascii="Arial" w:hAnsi="Arial" w:cs="Arial"/>
      <w:color w:val="auto"/>
    </w:rPr>
  </w:style>
  <w:style w:type="paragraph" w:customStyle="1" w:styleId="CM35">
    <w:name w:val="CM35"/>
    <w:basedOn w:val="Default"/>
    <w:next w:val="Default"/>
    <w:rsid w:val="00D0275C"/>
    <w:pPr>
      <w:widowControl w:val="0"/>
    </w:pPr>
    <w:rPr>
      <w:rFonts w:ascii="Arial" w:hAnsi="Arial" w:cs="Arial"/>
      <w:color w:val="auto"/>
    </w:rPr>
  </w:style>
  <w:style w:type="paragraph" w:customStyle="1" w:styleId="CM39">
    <w:name w:val="CM39"/>
    <w:basedOn w:val="Default"/>
    <w:next w:val="Default"/>
    <w:rsid w:val="00D0275C"/>
    <w:pPr>
      <w:widowControl w:val="0"/>
      <w:spacing w:line="253" w:lineRule="atLeast"/>
    </w:pPr>
    <w:rPr>
      <w:rFonts w:ascii="Arial" w:hAnsi="Arial" w:cs="Arial"/>
      <w:color w:val="auto"/>
    </w:rPr>
  </w:style>
  <w:style w:type="paragraph" w:customStyle="1" w:styleId="CM31">
    <w:name w:val="CM31"/>
    <w:basedOn w:val="Default"/>
    <w:next w:val="Default"/>
    <w:rsid w:val="00D0275C"/>
    <w:pPr>
      <w:widowControl w:val="0"/>
      <w:spacing w:line="253" w:lineRule="atLeast"/>
    </w:pPr>
    <w:rPr>
      <w:rFonts w:ascii="Arial" w:hAnsi="Arial" w:cs="Arial"/>
      <w:color w:val="auto"/>
    </w:rPr>
  </w:style>
  <w:style w:type="paragraph" w:customStyle="1" w:styleId="CM42">
    <w:name w:val="CM42"/>
    <w:basedOn w:val="Default"/>
    <w:next w:val="Default"/>
    <w:rsid w:val="00D0275C"/>
    <w:pPr>
      <w:widowControl w:val="0"/>
      <w:spacing w:line="253" w:lineRule="atLeast"/>
    </w:pPr>
    <w:rPr>
      <w:rFonts w:ascii="Arial" w:hAnsi="Arial" w:cs="Arial"/>
      <w:color w:val="auto"/>
    </w:rPr>
  </w:style>
  <w:style w:type="paragraph" w:customStyle="1" w:styleId="CM30">
    <w:name w:val="CM30"/>
    <w:basedOn w:val="Default"/>
    <w:next w:val="Default"/>
    <w:rsid w:val="00D0275C"/>
    <w:pPr>
      <w:widowControl w:val="0"/>
      <w:spacing w:line="253" w:lineRule="atLeast"/>
    </w:pPr>
    <w:rPr>
      <w:rFonts w:ascii="Arial" w:hAnsi="Arial" w:cs="Arial"/>
      <w:color w:val="auto"/>
    </w:rPr>
  </w:style>
  <w:style w:type="paragraph" w:customStyle="1" w:styleId="CM43">
    <w:name w:val="CM43"/>
    <w:basedOn w:val="Default"/>
    <w:next w:val="Default"/>
    <w:rsid w:val="00D0275C"/>
    <w:pPr>
      <w:widowControl w:val="0"/>
      <w:spacing w:line="253" w:lineRule="atLeast"/>
    </w:pPr>
    <w:rPr>
      <w:rFonts w:ascii="Arial" w:hAnsi="Arial" w:cs="Arial"/>
      <w:color w:val="auto"/>
    </w:rPr>
  </w:style>
  <w:style w:type="paragraph" w:customStyle="1" w:styleId="CM40">
    <w:name w:val="CM40"/>
    <w:basedOn w:val="Default"/>
    <w:next w:val="Default"/>
    <w:rsid w:val="00D0275C"/>
    <w:pPr>
      <w:widowControl w:val="0"/>
      <w:spacing w:line="253" w:lineRule="atLeast"/>
    </w:pPr>
    <w:rPr>
      <w:rFonts w:ascii="Arial" w:hAnsi="Arial" w:cs="Arial"/>
      <w:color w:val="auto"/>
    </w:rPr>
  </w:style>
  <w:style w:type="paragraph" w:customStyle="1" w:styleId="CM44">
    <w:name w:val="CM44"/>
    <w:basedOn w:val="Default"/>
    <w:next w:val="Default"/>
    <w:rsid w:val="00D0275C"/>
    <w:pPr>
      <w:widowControl w:val="0"/>
      <w:spacing w:line="253" w:lineRule="atLeast"/>
    </w:pPr>
    <w:rPr>
      <w:rFonts w:ascii="Arial" w:hAnsi="Arial" w:cs="Arial"/>
      <w:color w:val="auto"/>
    </w:rPr>
  </w:style>
  <w:style w:type="paragraph" w:customStyle="1" w:styleId="CM8">
    <w:name w:val="CM8"/>
    <w:basedOn w:val="Default"/>
    <w:next w:val="Default"/>
    <w:rsid w:val="00D0275C"/>
    <w:pPr>
      <w:widowControl w:val="0"/>
      <w:spacing w:line="186" w:lineRule="atLeast"/>
    </w:pPr>
    <w:rPr>
      <w:rFonts w:ascii="Arial" w:hAnsi="Arial" w:cs="Arial"/>
      <w:color w:val="auto"/>
    </w:rPr>
  </w:style>
  <w:style w:type="paragraph" w:customStyle="1" w:styleId="CM61">
    <w:name w:val="CM61"/>
    <w:basedOn w:val="Default"/>
    <w:next w:val="Default"/>
    <w:rsid w:val="00D0275C"/>
    <w:pPr>
      <w:widowControl w:val="0"/>
      <w:spacing w:after="383"/>
    </w:pPr>
    <w:rPr>
      <w:rFonts w:ascii="Arial" w:hAnsi="Arial" w:cs="Arial"/>
      <w:color w:val="auto"/>
    </w:rPr>
  </w:style>
  <w:style w:type="paragraph" w:customStyle="1" w:styleId="CM45">
    <w:name w:val="CM45"/>
    <w:basedOn w:val="Default"/>
    <w:next w:val="Default"/>
    <w:rsid w:val="00D0275C"/>
    <w:pPr>
      <w:widowControl w:val="0"/>
      <w:spacing w:line="256" w:lineRule="atLeast"/>
    </w:pPr>
    <w:rPr>
      <w:rFonts w:ascii="Arial" w:hAnsi="Arial" w:cs="Arial"/>
      <w:color w:val="auto"/>
    </w:rPr>
  </w:style>
  <w:style w:type="paragraph" w:customStyle="1" w:styleId="CM46">
    <w:name w:val="CM46"/>
    <w:basedOn w:val="Default"/>
    <w:next w:val="Default"/>
    <w:rsid w:val="00D0275C"/>
    <w:pPr>
      <w:widowControl w:val="0"/>
      <w:spacing w:line="253" w:lineRule="atLeast"/>
    </w:pPr>
    <w:rPr>
      <w:rFonts w:ascii="Arial" w:hAnsi="Arial" w:cs="Arial"/>
      <w:color w:val="auto"/>
    </w:rPr>
  </w:style>
  <w:style w:type="paragraph" w:customStyle="1" w:styleId="CM47">
    <w:name w:val="CM47"/>
    <w:basedOn w:val="Default"/>
    <w:next w:val="Default"/>
    <w:rsid w:val="00D0275C"/>
    <w:pPr>
      <w:widowControl w:val="0"/>
      <w:spacing w:line="253" w:lineRule="atLeast"/>
    </w:pPr>
    <w:rPr>
      <w:rFonts w:ascii="Arial" w:hAnsi="Arial" w:cs="Arial"/>
      <w:color w:val="auto"/>
    </w:rPr>
  </w:style>
  <w:style w:type="paragraph" w:customStyle="1" w:styleId="CM48">
    <w:name w:val="CM48"/>
    <w:basedOn w:val="Default"/>
    <w:next w:val="Default"/>
    <w:rsid w:val="00D0275C"/>
    <w:pPr>
      <w:widowControl w:val="0"/>
      <w:spacing w:line="256" w:lineRule="atLeast"/>
    </w:pPr>
    <w:rPr>
      <w:rFonts w:ascii="Arial" w:hAnsi="Arial" w:cs="Arial"/>
      <w:color w:val="auto"/>
    </w:rPr>
  </w:style>
  <w:style w:type="paragraph" w:customStyle="1" w:styleId="CM49">
    <w:name w:val="CM49"/>
    <w:basedOn w:val="Default"/>
    <w:next w:val="Default"/>
    <w:rsid w:val="00D0275C"/>
    <w:pPr>
      <w:widowControl w:val="0"/>
      <w:spacing w:line="253" w:lineRule="atLeast"/>
    </w:pPr>
    <w:rPr>
      <w:rFonts w:ascii="Arial" w:hAnsi="Arial" w:cs="Arial"/>
      <w:color w:val="auto"/>
    </w:rPr>
  </w:style>
  <w:style w:type="paragraph" w:customStyle="1" w:styleId="CM68">
    <w:name w:val="CM68"/>
    <w:basedOn w:val="Default"/>
    <w:next w:val="Default"/>
    <w:rsid w:val="00D0275C"/>
    <w:pPr>
      <w:widowControl w:val="0"/>
      <w:spacing w:after="970"/>
    </w:pPr>
    <w:rPr>
      <w:rFonts w:ascii="Arial" w:hAnsi="Arial" w:cs="Arial"/>
      <w:color w:val="auto"/>
    </w:rPr>
  </w:style>
  <w:style w:type="paragraph" w:customStyle="1" w:styleId="CM71">
    <w:name w:val="CM71"/>
    <w:basedOn w:val="Default"/>
    <w:next w:val="Default"/>
    <w:rsid w:val="00D0275C"/>
    <w:pPr>
      <w:widowControl w:val="0"/>
      <w:spacing w:after="560"/>
    </w:pPr>
    <w:rPr>
      <w:rFonts w:ascii="Arial" w:hAnsi="Arial" w:cs="Arial"/>
      <w:color w:val="auto"/>
    </w:rPr>
  </w:style>
  <w:style w:type="paragraph" w:customStyle="1" w:styleId="CM36">
    <w:name w:val="CM36"/>
    <w:basedOn w:val="Default"/>
    <w:next w:val="Default"/>
    <w:rsid w:val="00D0275C"/>
    <w:pPr>
      <w:widowControl w:val="0"/>
      <w:spacing w:line="253" w:lineRule="atLeast"/>
    </w:pPr>
    <w:rPr>
      <w:rFonts w:ascii="Arial" w:hAnsi="Arial" w:cs="Arial"/>
      <w:color w:val="auto"/>
    </w:rPr>
  </w:style>
  <w:style w:type="paragraph" w:customStyle="1" w:styleId="CM50">
    <w:name w:val="CM50"/>
    <w:basedOn w:val="Default"/>
    <w:next w:val="Default"/>
    <w:rsid w:val="00D0275C"/>
    <w:pPr>
      <w:widowControl w:val="0"/>
      <w:spacing w:line="253" w:lineRule="atLeast"/>
    </w:pPr>
    <w:rPr>
      <w:rFonts w:ascii="Arial" w:hAnsi="Arial" w:cs="Arial"/>
      <w:color w:val="auto"/>
    </w:rPr>
  </w:style>
  <w:style w:type="paragraph" w:customStyle="1" w:styleId="CM51">
    <w:name w:val="CM51"/>
    <w:basedOn w:val="Default"/>
    <w:next w:val="Default"/>
    <w:rsid w:val="00D0275C"/>
    <w:pPr>
      <w:widowControl w:val="0"/>
      <w:spacing w:line="253" w:lineRule="atLeast"/>
    </w:pPr>
    <w:rPr>
      <w:rFonts w:ascii="Arial" w:hAnsi="Arial" w:cs="Arial"/>
      <w:color w:val="auto"/>
    </w:rPr>
  </w:style>
  <w:style w:type="paragraph" w:customStyle="1" w:styleId="CM53">
    <w:name w:val="CM53"/>
    <w:basedOn w:val="Default"/>
    <w:next w:val="Default"/>
    <w:rsid w:val="00D0275C"/>
    <w:pPr>
      <w:widowControl w:val="0"/>
      <w:spacing w:line="253" w:lineRule="atLeast"/>
    </w:pPr>
    <w:rPr>
      <w:rFonts w:ascii="Arial" w:hAnsi="Arial" w:cs="Arial"/>
      <w:color w:val="auto"/>
    </w:rPr>
  </w:style>
  <w:style w:type="paragraph" w:customStyle="1" w:styleId="CM54">
    <w:name w:val="CM54"/>
    <w:basedOn w:val="Default"/>
    <w:next w:val="Default"/>
    <w:rsid w:val="00D0275C"/>
    <w:pPr>
      <w:widowControl w:val="0"/>
    </w:pPr>
    <w:rPr>
      <w:rFonts w:ascii="Arial" w:hAnsi="Arial" w:cs="Arial"/>
      <w:color w:val="auto"/>
    </w:rPr>
  </w:style>
  <w:style w:type="paragraph" w:customStyle="1" w:styleId="CM56">
    <w:name w:val="CM56"/>
    <w:basedOn w:val="Default"/>
    <w:next w:val="Default"/>
    <w:rsid w:val="00D0275C"/>
    <w:pPr>
      <w:widowControl w:val="0"/>
      <w:spacing w:line="253" w:lineRule="atLeast"/>
    </w:pPr>
    <w:rPr>
      <w:rFonts w:ascii="Arial" w:hAnsi="Arial" w:cs="Arial"/>
      <w:color w:val="auto"/>
    </w:rPr>
  </w:style>
  <w:style w:type="paragraph" w:customStyle="1" w:styleId="CM70">
    <w:name w:val="CM70"/>
    <w:basedOn w:val="Default"/>
    <w:next w:val="Default"/>
    <w:rsid w:val="00D0275C"/>
    <w:pPr>
      <w:widowControl w:val="0"/>
      <w:spacing w:after="230"/>
    </w:pPr>
    <w:rPr>
      <w:rFonts w:ascii="Arial" w:hAnsi="Arial" w:cs="Arial"/>
      <w:color w:val="auto"/>
    </w:rPr>
  </w:style>
  <w:style w:type="paragraph" w:customStyle="1" w:styleId="CM79">
    <w:name w:val="CM79"/>
    <w:basedOn w:val="Default"/>
    <w:next w:val="Default"/>
    <w:rsid w:val="00D0275C"/>
    <w:pPr>
      <w:widowControl w:val="0"/>
      <w:spacing w:after="207"/>
    </w:pPr>
    <w:rPr>
      <w:rFonts w:ascii="Arial" w:hAnsi="Arial" w:cs="Arial"/>
      <w:color w:val="auto"/>
    </w:rPr>
  </w:style>
  <w:style w:type="paragraph" w:styleId="Sadraj1">
    <w:name w:val="toc 1"/>
    <w:basedOn w:val="Normal"/>
    <w:next w:val="Normal"/>
    <w:autoRedefine/>
    <w:uiPriority w:val="39"/>
    <w:rsid w:val="00244687"/>
    <w:pPr>
      <w:tabs>
        <w:tab w:val="left" w:pos="680"/>
        <w:tab w:val="right" w:leader="dot" w:pos="9062"/>
      </w:tabs>
      <w:spacing w:before="120" w:after="0"/>
      <w:ind w:left="709" w:hanging="709"/>
      <w:jc w:val="left"/>
    </w:pPr>
    <w:rPr>
      <w:rFonts w:cs="Calibri"/>
      <w:b/>
      <w:bCs/>
      <w:noProof/>
      <w:color w:val="008FB4"/>
      <w:szCs w:val="20"/>
    </w:rPr>
  </w:style>
  <w:style w:type="paragraph" w:styleId="Sadraj3">
    <w:name w:val="toc 3"/>
    <w:basedOn w:val="Normal"/>
    <w:next w:val="Normal"/>
    <w:autoRedefine/>
    <w:uiPriority w:val="39"/>
    <w:rsid w:val="00922884"/>
    <w:pPr>
      <w:tabs>
        <w:tab w:val="right" w:leader="dot" w:pos="9062"/>
      </w:tabs>
      <w:spacing w:after="0"/>
      <w:ind w:left="1276" w:hanging="596"/>
      <w:jc w:val="left"/>
    </w:pPr>
    <w:rPr>
      <w:rFonts w:cs="Calibri"/>
      <w:sz w:val="20"/>
      <w:szCs w:val="20"/>
    </w:rPr>
  </w:style>
  <w:style w:type="character" w:customStyle="1" w:styleId="CharChar18">
    <w:name w:val="Char Char18"/>
    <w:rsid w:val="00D0275C"/>
    <w:rPr>
      <w:rFonts w:ascii="HRHelvetica" w:eastAsia="Times New Roman" w:hAnsi="HRHelvetica" w:cs="Times New Roman"/>
      <w:sz w:val="24"/>
      <w:szCs w:val="20"/>
      <w:lang w:val="en-GB" w:eastAsia="hr-HR"/>
    </w:rPr>
  </w:style>
  <w:style w:type="character" w:customStyle="1" w:styleId="CharChar17">
    <w:name w:val="Char Char17"/>
    <w:rsid w:val="00D0275C"/>
    <w:rPr>
      <w:rFonts w:ascii="HRHelvetica" w:eastAsia="Times New Roman" w:hAnsi="HRHelvetica" w:cs="Times New Roman"/>
      <w:b/>
      <w:sz w:val="32"/>
      <w:szCs w:val="20"/>
      <w:lang w:val="en-GB"/>
    </w:rPr>
  </w:style>
  <w:style w:type="character" w:customStyle="1" w:styleId="CharChar16">
    <w:name w:val="Char Char16"/>
    <w:rsid w:val="00D0275C"/>
    <w:rPr>
      <w:rFonts w:ascii="Arial" w:eastAsia="Times New Roman" w:hAnsi="Arial" w:cs="Times New Roman"/>
      <w:b/>
      <w:sz w:val="24"/>
      <w:szCs w:val="20"/>
      <w:lang w:val="en-GB"/>
    </w:rPr>
  </w:style>
  <w:style w:type="character" w:customStyle="1" w:styleId="CharChar15">
    <w:name w:val="Char Char15"/>
    <w:rsid w:val="00D0275C"/>
    <w:rPr>
      <w:rFonts w:ascii="HRHelvetica" w:eastAsia="Times New Roman" w:hAnsi="HRHelvetica" w:cs="Times New Roman"/>
      <w:caps/>
      <w:sz w:val="24"/>
      <w:szCs w:val="20"/>
      <w:lang w:val="en-GB" w:eastAsia="hr-HR"/>
    </w:rPr>
  </w:style>
  <w:style w:type="character" w:customStyle="1" w:styleId="CharChar14">
    <w:name w:val="Char Char14"/>
    <w:rsid w:val="00D0275C"/>
    <w:rPr>
      <w:rFonts w:ascii="Arial" w:eastAsia="Times New Roman" w:hAnsi="Arial" w:cs="Times New Roman"/>
      <w:b/>
      <w:snapToGrid w:val="0"/>
      <w:sz w:val="20"/>
      <w:szCs w:val="20"/>
      <w:lang w:val="en-GB"/>
    </w:rPr>
  </w:style>
  <w:style w:type="character" w:customStyle="1" w:styleId="CharChar13">
    <w:name w:val="Char Char13"/>
    <w:rsid w:val="00D0275C"/>
    <w:rPr>
      <w:rFonts w:ascii="Arial" w:eastAsia="Times New Roman" w:hAnsi="Arial" w:cs="Times New Roman"/>
      <w:b/>
      <w:snapToGrid w:val="0"/>
      <w:sz w:val="24"/>
      <w:szCs w:val="20"/>
      <w:lang w:val="en-GB"/>
    </w:rPr>
  </w:style>
  <w:style w:type="character" w:customStyle="1" w:styleId="CharChar12">
    <w:name w:val="Char Char12"/>
    <w:rsid w:val="00D0275C"/>
    <w:rPr>
      <w:rFonts w:ascii="Arial" w:eastAsia="Times New Roman" w:hAnsi="Arial" w:cs="Times New Roman"/>
      <w:b/>
      <w:szCs w:val="20"/>
      <w:lang w:val="hr-HR"/>
    </w:rPr>
  </w:style>
  <w:style w:type="character" w:customStyle="1" w:styleId="CharChar11">
    <w:name w:val="Char Char11"/>
    <w:rsid w:val="00D0275C"/>
    <w:rPr>
      <w:rFonts w:ascii="HRHelvetica" w:eastAsia="Times New Roman" w:hAnsi="HRHelvetica" w:cs="Times New Roman"/>
      <w:b/>
      <w:sz w:val="36"/>
      <w:szCs w:val="20"/>
      <w:lang w:val="en-GB"/>
    </w:rPr>
  </w:style>
  <w:style w:type="character" w:customStyle="1" w:styleId="CharChar10">
    <w:name w:val="Char Char10"/>
    <w:rsid w:val="00D0275C"/>
    <w:rPr>
      <w:rFonts w:ascii="Arial" w:eastAsia="Times New Roman" w:hAnsi="Arial" w:cs="Arial"/>
      <w:lang w:val="en-GB"/>
    </w:rPr>
  </w:style>
  <w:style w:type="character" w:customStyle="1" w:styleId="CharChar9">
    <w:name w:val="Char Char9"/>
    <w:rsid w:val="00D0275C"/>
    <w:rPr>
      <w:rFonts w:ascii="Arial" w:eastAsia="Times New Roman" w:hAnsi="Arial" w:cs="Times New Roman"/>
      <w:szCs w:val="20"/>
    </w:rPr>
  </w:style>
  <w:style w:type="character" w:customStyle="1" w:styleId="CharChar7">
    <w:name w:val="Char Char7"/>
    <w:rsid w:val="00D0275C"/>
    <w:rPr>
      <w:rFonts w:ascii="Arial" w:eastAsia="Times New Roman" w:hAnsi="Arial" w:cs="Times New Roman"/>
      <w:sz w:val="24"/>
      <w:szCs w:val="20"/>
      <w:lang w:val="en-GB"/>
    </w:rPr>
  </w:style>
  <w:style w:type="character" w:customStyle="1" w:styleId="CharChar6">
    <w:name w:val="Char Char6"/>
    <w:rsid w:val="00D0275C"/>
    <w:rPr>
      <w:rFonts w:ascii="Arial" w:eastAsia="Times New Roman" w:hAnsi="Arial" w:cs="Times New Roman"/>
      <w:b/>
      <w:sz w:val="24"/>
      <w:szCs w:val="20"/>
      <w:lang w:val="en-GB"/>
    </w:rPr>
  </w:style>
  <w:style w:type="character" w:customStyle="1" w:styleId="CharChar5">
    <w:name w:val="Char Char5"/>
    <w:rsid w:val="00D0275C"/>
    <w:rPr>
      <w:rFonts w:ascii="Arial" w:eastAsia="Times New Roman" w:hAnsi="Arial" w:cs="Times New Roman"/>
      <w:sz w:val="24"/>
      <w:szCs w:val="20"/>
      <w:lang w:val="en-GB"/>
    </w:rPr>
  </w:style>
  <w:style w:type="character" w:customStyle="1" w:styleId="CharChar4">
    <w:name w:val="Char Char4"/>
    <w:rsid w:val="00D0275C"/>
    <w:rPr>
      <w:rFonts w:ascii="Times New Roman" w:eastAsia="Times New Roman" w:hAnsi="Times New Roman" w:cs="Times New Roman"/>
      <w:sz w:val="16"/>
      <w:szCs w:val="16"/>
      <w:lang w:val="en-GB"/>
    </w:rPr>
  </w:style>
  <w:style w:type="character" w:customStyle="1" w:styleId="uvlaka2CharChar">
    <w:name w:val="uvlaka 2 Char Char"/>
    <w:rsid w:val="00D0275C"/>
    <w:rPr>
      <w:rFonts w:ascii="Arial" w:eastAsia="Times New Roman" w:hAnsi="Arial" w:cs="Times New Roman"/>
      <w:b/>
      <w:szCs w:val="20"/>
      <w:lang w:val="en-GB"/>
    </w:rPr>
  </w:style>
  <w:style w:type="character" w:customStyle="1" w:styleId="uvlaka3CharChar">
    <w:name w:val="uvlaka 3 Char Char"/>
    <w:rsid w:val="00D0275C"/>
    <w:rPr>
      <w:rFonts w:ascii="Arial" w:eastAsia="Times New Roman" w:hAnsi="Arial" w:cs="Times New Roman"/>
      <w:szCs w:val="20"/>
      <w:lang w:val="en-GB"/>
    </w:rPr>
  </w:style>
  <w:style w:type="character" w:customStyle="1" w:styleId="CharChar3">
    <w:name w:val="Char Char3"/>
    <w:rsid w:val="00D0275C"/>
    <w:rPr>
      <w:rFonts w:ascii="Arial" w:eastAsia="Times New Roman" w:hAnsi="Arial" w:cs="Times New Roman"/>
      <w:sz w:val="24"/>
      <w:szCs w:val="20"/>
      <w:lang w:val="en-GB"/>
    </w:rPr>
  </w:style>
  <w:style w:type="character" w:customStyle="1" w:styleId="CharChar2">
    <w:name w:val="Char Char2"/>
    <w:rsid w:val="00D0275C"/>
    <w:rPr>
      <w:rFonts w:ascii="Courier New" w:eastAsia="Times New Roman" w:hAnsi="Courier New" w:cs="Times New Roman"/>
      <w:sz w:val="20"/>
      <w:szCs w:val="20"/>
      <w:lang w:eastAsia="hr-HR"/>
    </w:rPr>
  </w:style>
  <w:style w:type="character" w:customStyle="1" w:styleId="articlehead1">
    <w:name w:val="articlehead1"/>
    <w:rsid w:val="00D0275C"/>
    <w:rPr>
      <w:rFonts w:ascii="Arial" w:hAnsi="Arial" w:cs="Arial" w:hint="default"/>
      <w:b/>
      <w:bCs/>
      <w:strike w:val="0"/>
      <w:dstrike w:val="0"/>
      <w:color w:val="006699"/>
      <w:sz w:val="32"/>
      <w:szCs w:val="32"/>
      <w:u w:val="none"/>
      <w:effect w:val="none"/>
    </w:rPr>
  </w:style>
  <w:style w:type="paragraph" w:customStyle="1" w:styleId="BodyTextuvlaka2uvlaka3">
    <w:name w:val="Body Text.uvlaka 2.uvlaka 3"/>
    <w:basedOn w:val="Normal"/>
    <w:rsid w:val="00D0275C"/>
    <w:pPr>
      <w:spacing w:after="0"/>
      <w:jc w:val="left"/>
    </w:pPr>
    <w:rPr>
      <w:rFonts w:ascii="Times New Roman" w:hAnsi="Times New Roman"/>
      <w:b/>
      <w:szCs w:val="20"/>
      <w:lang w:eastAsia="en-US"/>
    </w:rPr>
  </w:style>
  <w:style w:type="character" w:customStyle="1" w:styleId="bold">
    <w:name w:val="bold"/>
    <w:rsid w:val="00D0275C"/>
  </w:style>
  <w:style w:type="paragraph" w:styleId="Sadraj4">
    <w:name w:val="toc 4"/>
    <w:basedOn w:val="Normal"/>
    <w:next w:val="Normal"/>
    <w:autoRedefine/>
    <w:rsid w:val="00054D41"/>
    <w:pPr>
      <w:spacing w:after="0"/>
      <w:ind w:left="660"/>
      <w:jc w:val="left"/>
    </w:pPr>
    <w:rPr>
      <w:rFonts w:ascii="Calibri" w:hAnsi="Calibri" w:cs="Calibri"/>
      <w:sz w:val="20"/>
      <w:szCs w:val="20"/>
    </w:rPr>
  </w:style>
  <w:style w:type="paragraph" w:styleId="Sadraj5">
    <w:name w:val="toc 5"/>
    <w:basedOn w:val="Normal"/>
    <w:next w:val="Normal"/>
    <w:autoRedefine/>
    <w:rsid w:val="00054D41"/>
    <w:pPr>
      <w:spacing w:after="0"/>
      <w:ind w:left="880"/>
      <w:jc w:val="left"/>
    </w:pPr>
    <w:rPr>
      <w:rFonts w:ascii="Calibri" w:hAnsi="Calibri" w:cs="Calibri"/>
      <w:sz w:val="20"/>
      <w:szCs w:val="20"/>
    </w:rPr>
  </w:style>
  <w:style w:type="paragraph" w:styleId="Sadraj6">
    <w:name w:val="toc 6"/>
    <w:basedOn w:val="Normal"/>
    <w:next w:val="Normal"/>
    <w:autoRedefine/>
    <w:rsid w:val="00054D41"/>
    <w:pPr>
      <w:spacing w:after="0"/>
      <w:ind w:left="1100"/>
      <w:jc w:val="left"/>
    </w:pPr>
    <w:rPr>
      <w:rFonts w:ascii="Calibri" w:hAnsi="Calibri" w:cs="Calibri"/>
      <w:sz w:val="20"/>
      <w:szCs w:val="20"/>
    </w:rPr>
  </w:style>
  <w:style w:type="paragraph" w:styleId="Sadraj7">
    <w:name w:val="toc 7"/>
    <w:basedOn w:val="Normal"/>
    <w:next w:val="Normal"/>
    <w:autoRedefine/>
    <w:rsid w:val="00054D41"/>
    <w:pPr>
      <w:spacing w:after="0"/>
      <w:ind w:left="1320"/>
      <w:jc w:val="left"/>
    </w:pPr>
    <w:rPr>
      <w:rFonts w:ascii="Calibri" w:hAnsi="Calibri" w:cs="Calibri"/>
      <w:sz w:val="20"/>
      <w:szCs w:val="20"/>
    </w:rPr>
  </w:style>
  <w:style w:type="paragraph" w:styleId="Sadraj8">
    <w:name w:val="toc 8"/>
    <w:basedOn w:val="Normal"/>
    <w:next w:val="Normal"/>
    <w:autoRedefine/>
    <w:rsid w:val="00054D41"/>
    <w:pPr>
      <w:spacing w:after="0"/>
      <w:ind w:left="1540"/>
      <w:jc w:val="left"/>
    </w:pPr>
    <w:rPr>
      <w:rFonts w:ascii="Calibri" w:hAnsi="Calibri" w:cs="Calibri"/>
      <w:sz w:val="20"/>
      <w:szCs w:val="20"/>
    </w:rPr>
  </w:style>
  <w:style w:type="paragraph" w:styleId="Sadraj9">
    <w:name w:val="toc 9"/>
    <w:basedOn w:val="Normal"/>
    <w:next w:val="Normal"/>
    <w:autoRedefine/>
    <w:rsid w:val="00054D41"/>
    <w:pPr>
      <w:spacing w:after="0"/>
      <w:ind w:left="1760"/>
      <w:jc w:val="left"/>
    </w:pPr>
    <w:rPr>
      <w:rFonts w:ascii="Calibri" w:hAnsi="Calibri" w:cs="Calibri"/>
      <w:sz w:val="20"/>
      <w:szCs w:val="20"/>
    </w:rPr>
  </w:style>
  <w:style w:type="character" w:customStyle="1" w:styleId="UnresolvedMention1">
    <w:name w:val="Unresolved Mention1"/>
    <w:basedOn w:val="Zadanifontodlomka"/>
    <w:uiPriority w:val="99"/>
    <w:semiHidden/>
    <w:unhideWhenUsed/>
    <w:rsid w:val="00AA6BBD"/>
    <w:rPr>
      <w:color w:val="605E5C"/>
      <w:shd w:val="clear" w:color="auto" w:fill="E1DFDD"/>
    </w:rPr>
  </w:style>
  <w:style w:type="paragraph" w:styleId="Tijeloteksta-prvauvlaka2">
    <w:name w:val="Body Text First Indent 2"/>
    <w:aliases w:val=" prva uvlaka 2"/>
    <w:basedOn w:val="Uvuenotijeloteksta"/>
    <w:link w:val="Tijeloteksta-prvauvlaka2Char"/>
    <w:rsid w:val="00947BB5"/>
    <w:pPr>
      <w:ind w:left="360" w:firstLine="360"/>
    </w:pPr>
  </w:style>
  <w:style w:type="character" w:customStyle="1" w:styleId="Tijeloteksta-prvauvlaka2Char">
    <w:name w:val="Tijelo teksta - prva uvlaka 2 Char"/>
    <w:aliases w:val=" prva uvlaka 2 Char"/>
    <w:basedOn w:val="UvuenotijelotekstaChar"/>
    <w:link w:val="Tijeloteksta-prvauvlaka2"/>
    <w:rsid w:val="00947BB5"/>
    <w:rPr>
      <w:rFonts w:ascii="Arial Narrow" w:hAnsi="Arial Narrow"/>
      <w:sz w:val="24"/>
      <w:szCs w:val="24"/>
    </w:rPr>
  </w:style>
  <w:style w:type="numbering" w:customStyle="1" w:styleId="NoList3">
    <w:name w:val="No List3"/>
    <w:next w:val="Bezpopisa"/>
    <w:semiHidden/>
    <w:unhideWhenUsed/>
    <w:rsid w:val="00947BB5"/>
  </w:style>
  <w:style w:type="character" w:styleId="Brojretka">
    <w:name w:val="line number"/>
    <w:basedOn w:val="Zadanifontodlomka"/>
    <w:rsid w:val="00947BB5"/>
  </w:style>
  <w:style w:type="paragraph" w:customStyle="1" w:styleId="xl22">
    <w:name w:val="xl22"/>
    <w:basedOn w:val="Normal"/>
    <w:rsid w:val="00947BB5"/>
    <w:pPr>
      <w:pBdr>
        <w:right w:val="single" w:sz="8" w:space="0" w:color="auto"/>
      </w:pBdr>
      <w:spacing w:before="100" w:beforeAutospacing="1" w:after="100" w:afterAutospacing="1" w:line="240" w:lineRule="auto"/>
      <w:ind w:firstLine="284"/>
      <w:jc w:val="left"/>
    </w:pPr>
    <w:rPr>
      <w:rFonts w:ascii="Times New Roman" w:hAnsi="Times New Roman" w:cs="Arial"/>
      <w:lang w:val="en-GB" w:eastAsia="en-US"/>
    </w:rPr>
  </w:style>
  <w:style w:type="paragraph" w:customStyle="1" w:styleId="xl23">
    <w:name w:val="xl23"/>
    <w:basedOn w:val="Normal"/>
    <w:rsid w:val="00947BB5"/>
    <w:pPr>
      <w:pBdr>
        <w:bottom w:val="single" w:sz="4" w:space="0" w:color="auto"/>
        <w:right w:val="single" w:sz="8" w:space="0" w:color="auto"/>
      </w:pBdr>
      <w:spacing w:before="100" w:beforeAutospacing="1" w:after="100" w:afterAutospacing="1" w:line="240" w:lineRule="auto"/>
      <w:ind w:firstLine="284"/>
      <w:jc w:val="center"/>
    </w:pPr>
    <w:rPr>
      <w:rFonts w:ascii="Times New Roman" w:hAnsi="Times New Roman" w:cs="Arial"/>
      <w:lang w:val="en-GB" w:eastAsia="en-US"/>
    </w:rPr>
  </w:style>
  <w:style w:type="paragraph" w:styleId="Adresaomotnice">
    <w:name w:val="envelope address"/>
    <w:basedOn w:val="Normal"/>
    <w:rsid w:val="00947BB5"/>
    <w:pPr>
      <w:framePr w:w="7920" w:h="1980" w:hRule="exact" w:hSpace="180" w:wrap="auto" w:hAnchor="page" w:xAlign="center" w:yAlign="bottom"/>
      <w:spacing w:after="0" w:line="240" w:lineRule="auto"/>
      <w:ind w:left="2880" w:firstLine="284"/>
    </w:pPr>
    <w:rPr>
      <w:rFonts w:ascii="Times New Roman" w:hAnsi="Times New Roman" w:cs="Arial"/>
    </w:rPr>
  </w:style>
  <w:style w:type="paragraph" w:styleId="Brojevi2">
    <w:name w:val="List Number 2"/>
    <w:basedOn w:val="Normal"/>
    <w:rsid w:val="00947BB5"/>
    <w:pPr>
      <w:tabs>
        <w:tab w:val="num" w:pos="360"/>
      </w:tabs>
      <w:spacing w:after="0" w:line="240" w:lineRule="auto"/>
      <w:ind w:left="360" w:hanging="360"/>
    </w:pPr>
    <w:rPr>
      <w:rFonts w:ascii="Times New Roman" w:hAnsi="Times New Roman" w:cs="Arial"/>
      <w:sz w:val="20"/>
      <w:szCs w:val="20"/>
    </w:rPr>
  </w:style>
  <w:style w:type="paragraph" w:styleId="Brojevi3">
    <w:name w:val="List Number 3"/>
    <w:basedOn w:val="Normal"/>
    <w:rsid w:val="00947BB5"/>
    <w:pPr>
      <w:tabs>
        <w:tab w:val="num" w:pos="360"/>
      </w:tabs>
      <w:spacing w:after="0" w:line="240" w:lineRule="auto"/>
      <w:ind w:left="360" w:hanging="360"/>
    </w:pPr>
    <w:rPr>
      <w:rFonts w:ascii="Times New Roman" w:hAnsi="Times New Roman" w:cs="Arial"/>
      <w:sz w:val="20"/>
      <w:szCs w:val="20"/>
    </w:rPr>
  </w:style>
  <w:style w:type="paragraph" w:styleId="Brojevi4">
    <w:name w:val="List Number 4"/>
    <w:basedOn w:val="Normal"/>
    <w:rsid w:val="00947BB5"/>
    <w:pPr>
      <w:tabs>
        <w:tab w:val="num" w:pos="720"/>
      </w:tabs>
      <w:spacing w:after="0" w:line="240" w:lineRule="auto"/>
      <w:ind w:left="720" w:hanging="360"/>
    </w:pPr>
    <w:rPr>
      <w:rFonts w:ascii="Times New Roman" w:hAnsi="Times New Roman" w:cs="Arial"/>
      <w:sz w:val="20"/>
      <w:szCs w:val="20"/>
    </w:rPr>
  </w:style>
  <w:style w:type="paragraph" w:styleId="Brojevi5">
    <w:name w:val="List Number 5"/>
    <w:basedOn w:val="Normal"/>
    <w:rsid w:val="00947BB5"/>
    <w:pPr>
      <w:spacing w:after="0" w:line="240" w:lineRule="auto"/>
      <w:ind w:left="720" w:hanging="360"/>
    </w:pPr>
    <w:rPr>
      <w:rFonts w:ascii="Times New Roman" w:hAnsi="Times New Roman" w:cs="Arial"/>
      <w:sz w:val="20"/>
      <w:szCs w:val="20"/>
    </w:rPr>
  </w:style>
  <w:style w:type="paragraph" w:styleId="Grafikeoznake2">
    <w:name w:val="List Bullet 2"/>
    <w:basedOn w:val="Normal"/>
    <w:autoRedefine/>
    <w:rsid w:val="00947BB5"/>
    <w:pPr>
      <w:numPr>
        <w:numId w:val="5"/>
      </w:numPr>
      <w:spacing w:after="0" w:line="240" w:lineRule="auto"/>
    </w:pPr>
    <w:rPr>
      <w:rFonts w:ascii="Times New Roman" w:hAnsi="Times New Roman" w:cs="Arial"/>
      <w:sz w:val="20"/>
      <w:szCs w:val="20"/>
    </w:rPr>
  </w:style>
  <w:style w:type="paragraph" w:styleId="Grafikeoznake3">
    <w:name w:val="List Bullet 3"/>
    <w:basedOn w:val="Normal"/>
    <w:autoRedefine/>
    <w:rsid w:val="00947BB5"/>
    <w:pPr>
      <w:numPr>
        <w:numId w:val="6"/>
      </w:numPr>
      <w:spacing w:after="0" w:line="240" w:lineRule="auto"/>
    </w:pPr>
    <w:rPr>
      <w:rFonts w:ascii="Times New Roman" w:hAnsi="Times New Roman" w:cs="Arial"/>
      <w:sz w:val="20"/>
      <w:szCs w:val="20"/>
    </w:rPr>
  </w:style>
  <w:style w:type="paragraph" w:styleId="Grafikeoznake4">
    <w:name w:val="List Bullet 4"/>
    <w:basedOn w:val="Normal"/>
    <w:autoRedefine/>
    <w:rsid w:val="00947BB5"/>
    <w:pPr>
      <w:numPr>
        <w:numId w:val="7"/>
      </w:numPr>
      <w:spacing w:after="0" w:line="240" w:lineRule="auto"/>
    </w:pPr>
    <w:rPr>
      <w:rFonts w:ascii="Times New Roman" w:hAnsi="Times New Roman" w:cs="Arial"/>
      <w:sz w:val="20"/>
      <w:szCs w:val="20"/>
    </w:rPr>
  </w:style>
  <w:style w:type="paragraph" w:styleId="Grafikeoznake5">
    <w:name w:val="List Bullet 5"/>
    <w:basedOn w:val="Normal"/>
    <w:autoRedefine/>
    <w:rsid w:val="00947BB5"/>
    <w:pPr>
      <w:numPr>
        <w:numId w:val="8"/>
      </w:numPr>
      <w:spacing w:after="0" w:line="240" w:lineRule="auto"/>
    </w:pPr>
    <w:rPr>
      <w:rFonts w:ascii="Times New Roman" w:hAnsi="Times New Roman" w:cs="Arial"/>
      <w:sz w:val="20"/>
      <w:szCs w:val="20"/>
    </w:rPr>
  </w:style>
  <w:style w:type="paragraph" w:styleId="HTML-adresa">
    <w:name w:val="HTML Address"/>
    <w:basedOn w:val="Normal"/>
    <w:link w:val="HTML-adresaChar"/>
    <w:rsid w:val="00947BB5"/>
    <w:pPr>
      <w:numPr>
        <w:numId w:val="9"/>
      </w:numPr>
      <w:tabs>
        <w:tab w:val="clear" w:pos="360"/>
      </w:tabs>
      <w:spacing w:after="0" w:line="240" w:lineRule="auto"/>
      <w:ind w:left="0" w:firstLine="284"/>
    </w:pPr>
    <w:rPr>
      <w:rFonts w:ascii="Times New Roman" w:hAnsi="Times New Roman" w:cs="Arial"/>
      <w:i/>
      <w:iCs/>
      <w:sz w:val="20"/>
      <w:szCs w:val="20"/>
    </w:rPr>
  </w:style>
  <w:style w:type="character" w:customStyle="1" w:styleId="HTML-adresaChar">
    <w:name w:val="HTML-adresa Char"/>
    <w:basedOn w:val="Zadanifontodlomka"/>
    <w:link w:val="HTML-adresa"/>
    <w:rsid w:val="00947BB5"/>
    <w:rPr>
      <w:rFonts w:cs="Arial"/>
      <w:i/>
      <w:iCs/>
    </w:rPr>
  </w:style>
  <w:style w:type="paragraph" w:styleId="Naslovbiljeke">
    <w:name w:val="Note Heading"/>
    <w:basedOn w:val="Normal"/>
    <w:next w:val="Normal"/>
    <w:link w:val="NaslovbiljekeChar"/>
    <w:rsid w:val="00947BB5"/>
    <w:pPr>
      <w:numPr>
        <w:numId w:val="10"/>
      </w:numPr>
      <w:tabs>
        <w:tab w:val="clear" w:pos="926"/>
      </w:tabs>
      <w:spacing w:after="0" w:line="240" w:lineRule="auto"/>
      <w:ind w:left="0" w:firstLine="284"/>
    </w:pPr>
    <w:rPr>
      <w:rFonts w:ascii="Times New Roman" w:hAnsi="Times New Roman" w:cs="Arial"/>
      <w:sz w:val="20"/>
      <w:szCs w:val="20"/>
    </w:rPr>
  </w:style>
  <w:style w:type="character" w:customStyle="1" w:styleId="NaslovbiljekeChar">
    <w:name w:val="Naslov bilješke Char"/>
    <w:basedOn w:val="Zadanifontodlomka"/>
    <w:link w:val="Naslovbiljeke"/>
    <w:rsid w:val="00947BB5"/>
    <w:rPr>
      <w:rFonts w:cs="Arial"/>
    </w:rPr>
  </w:style>
  <w:style w:type="paragraph" w:styleId="Nastavakpopisa">
    <w:name w:val="List Continue"/>
    <w:basedOn w:val="Normal"/>
    <w:rsid w:val="00947BB5"/>
    <w:pPr>
      <w:numPr>
        <w:numId w:val="11"/>
      </w:numPr>
      <w:tabs>
        <w:tab w:val="clear" w:pos="1209"/>
      </w:tabs>
      <w:spacing w:line="240" w:lineRule="auto"/>
      <w:ind w:left="283" w:firstLine="284"/>
    </w:pPr>
    <w:rPr>
      <w:rFonts w:ascii="Times New Roman" w:hAnsi="Times New Roman" w:cs="Arial"/>
      <w:sz w:val="20"/>
      <w:szCs w:val="20"/>
    </w:rPr>
  </w:style>
  <w:style w:type="paragraph" w:styleId="Nastavakpopisa2">
    <w:name w:val="List Continue 2"/>
    <w:basedOn w:val="Normal"/>
    <w:rsid w:val="00947BB5"/>
    <w:pPr>
      <w:numPr>
        <w:numId w:val="12"/>
      </w:numPr>
      <w:tabs>
        <w:tab w:val="clear" w:pos="1492"/>
      </w:tabs>
      <w:spacing w:line="240" w:lineRule="auto"/>
      <w:ind w:left="566" w:firstLine="284"/>
    </w:pPr>
    <w:rPr>
      <w:rFonts w:ascii="Times New Roman" w:hAnsi="Times New Roman" w:cs="Arial"/>
      <w:sz w:val="20"/>
      <w:szCs w:val="20"/>
    </w:rPr>
  </w:style>
  <w:style w:type="paragraph" w:styleId="Nastavakpopisa3">
    <w:name w:val="List Continue 3"/>
    <w:basedOn w:val="Normal"/>
    <w:rsid w:val="00947BB5"/>
    <w:pPr>
      <w:spacing w:line="240" w:lineRule="auto"/>
      <w:ind w:left="849" w:firstLine="284"/>
    </w:pPr>
    <w:rPr>
      <w:rFonts w:ascii="Times New Roman" w:hAnsi="Times New Roman" w:cs="Arial"/>
      <w:sz w:val="20"/>
      <w:szCs w:val="20"/>
    </w:rPr>
  </w:style>
  <w:style w:type="paragraph" w:styleId="Nastavakpopisa4">
    <w:name w:val="List Continue 4"/>
    <w:basedOn w:val="Normal"/>
    <w:rsid w:val="00947BB5"/>
    <w:pPr>
      <w:spacing w:line="240" w:lineRule="auto"/>
      <w:ind w:left="1132" w:firstLine="284"/>
    </w:pPr>
    <w:rPr>
      <w:rFonts w:ascii="Times New Roman" w:hAnsi="Times New Roman" w:cs="Arial"/>
      <w:sz w:val="20"/>
      <w:szCs w:val="20"/>
    </w:rPr>
  </w:style>
  <w:style w:type="paragraph" w:styleId="Nastavakpopisa5">
    <w:name w:val="List Continue 5"/>
    <w:basedOn w:val="Normal"/>
    <w:rsid w:val="00947BB5"/>
    <w:pPr>
      <w:spacing w:line="240" w:lineRule="auto"/>
      <w:ind w:left="1415" w:firstLine="284"/>
    </w:pPr>
    <w:rPr>
      <w:rFonts w:ascii="Times New Roman" w:hAnsi="Times New Roman" w:cs="Arial"/>
      <w:sz w:val="20"/>
      <w:szCs w:val="20"/>
    </w:rPr>
  </w:style>
  <w:style w:type="paragraph" w:styleId="Obinouvueno">
    <w:name w:val="Normal Indent"/>
    <w:basedOn w:val="Normal"/>
    <w:rsid w:val="00947BB5"/>
    <w:pPr>
      <w:spacing w:after="0" w:line="240" w:lineRule="auto"/>
      <w:ind w:left="708" w:firstLine="284"/>
    </w:pPr>
    <w:rPr>
      <w:rFonts w:ascii="Times New Roman" w:hAnsi="Times New Roman" w:cs="Arial"/>
      <w:sz w:val="20"/>
      <w:szCs w:val="20"/>
    </w:rPr>
  </w:style>
  <w:style w:type="paragraph" w:styleId="Popis4">
    <w:name w:val="List 4"/>
    <w:basedOn w:val="Normal"/>
    <w:rsid w:val="00947BB5"/>
    <w:pPr>
      <w:spacing w:after="0" w:line="240" w:lineRule="auto"/>
      <w:ind w:left="1132" w:hanging="283"/>
    </w:pPr>
    <w:rPr>
      <w:rFonts w:ascii="Times New Roman" w:hAnsi="Times New Roman" w:cs="Arial"/>
      <w:sz w:val="20"/>
      <w:szCs w:val="20"/>
    </w:rPr>
  </w:style>
  <w:style w:type="paragraph" w:styleId="Popis5">
    <w:name w:val="List 5"/>
    <w:basedOn w:val="Normal"/>
    <w:rsid w:val="00947BB5"/>
    <w:pPr>
      <w:spacing w:after="0" w:line="240" w:lineRule="auto"/>
      <w:ind w:left="1415" w:hanging="283"/>
    </w:pPr>
    <w:rPr>
      <w:rFonts w:ascii="Times New Roman" w:hAnsi="Times New Roman" w:cs="Arial"/>
      <w:sz w:val="20"/>
      <w:szCs w:val="20"/>
    </w:rPr>
  </w:style>
  <w:style w:type="paragraph" w:styleId="Potpise-pote">
    <w:name w:val="E-mail Signature"/>
    <w:basedOn w:val="Normal"/>
    <w:link w:val="Potpise-poteChar"/>
    <w:rsid w:val="00947BB5"/>
    <w:pPr>
      <w:spacing w:after="0" w:line="240" w:lineRule="auto"/>
      <w:ind w:firstLine="284"/>
    </w:pPr>
    <w:rPr>
      <w:rFonts w:ascii="Times New Roman" w:hAnsi="Times New Roman" w:cs="Arial"/>
      <w:sz w:val="20"/>
      <w:szCs w:val="20"/>
    </w:rPr>
  </w:style>
  <w:style w:type="character" w:customStyle="1" w:styleId="Potpise-poteChar">
    <w:name w:val="Potpis e-pošte Char"/>
    <w:basedOn w:val="Zadanifontodlomka"/>
    <w:link w:val="Potpise-pote"/>
    <w:rsid w:val="00947BB5"/>
    <w:rPr>
      <w:rFonts w:cs="Arial"/>
    </w:rPr>
  </w:style>
  <w:style w:type="paragraph" w:styleId="Povratnaomotnica">
    <w:name w:val="envelope return"/>
    <w:basedOn w:val="Normal"/>
    <w:rsid w:val="00947BB5"/>
    <w:pPr>
      <w:spacing w:after="0" w:line="240" w:lineRule="auto"/>
      <w:ind w:firstLine="284"/>
    </w:pPr>
    <w:rPr>
      <w:rFonts w:ascii="Times New Roman" w:hAnsi="Times New Roman" w:cs="Arial"/>
      <w:sz w:val="20"/>
      <w:szCs w:val="20"/>
    </w:rPr>
  </w:style>
  <w:style w:type="paragraph" w:styleId="Tekstmakronaredbe">
    <w:name w:val="macro"/>
    <w:link w:val="TekstmakronaredbeChar"/>
    <w:rsid w:val="00947BB5"/>
    <w:pPr>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rPr>
  </w:style>
  <w:style w:type="character" w:customStyle="1" w:styleId="TekstmakronaredbeChar">
    <w:name w:val="Tekst makronaredbe Char"/>
    <w:basedOn w:val="Zadanifontodlomka"/>
    <w:link w:val="Tekstmakronaredbe"/>
    <w:rsid w:val="00947BB5"/>
    <w:rPr>
      <w:rFonts w:ascii="Courier New" w:hAnsi="Courier New" w:cs="Courier New"/>
    </w:rPr>
  </w:style>
  <w:style w:type="paragraph" w:styleId="Tijeloteksta-prvauvlaka">
    <w:name w:val="Body Text First Indent"/>
    <w:aliases w:val=" prva uvlaka"/>
    <w:basedOn w:val="Tijeloteksta"/>
    <w:link w:val="Tijeloteksta-prvauvlakaChar"/>
    <w:rsid w:val="00947BB5"/>
    <w:pPr>
      <w:spacing w:line="240" w:lineRule="auto"/>
      <w:ind w:firstLine="210"/>
    </w:pPr>
    <w:rPr>
      <w:rFonts w:ascii="Times New Roman" w:hAnsi="Times New Roman" w:cs="Arial"/>
      <w:sz w:val="20"/>
      <w:szCs w:val="20"/>
    </w:rPr>
  </w:style>
  <w:style w:type="character" w:customStyle="1" w:styleId="Tijeloteksta-prvauvlakaChar">
    <w:name w:val="Tijelo teksta - prva uvlaka Char"/>
    <w:aliases w:val=" prva uvlaka Char"/>
    <w:basedOn w:val="TijelotekstaChar"/>
    <w:link w:val="Tijeloteksta-prvauvlaka"/>
    <w:rsid w:val="00947BB5"/>
    <w:rPr>
      <w:rFonts w:cs="Arial"/>
      <w:sz w:val="24"/>
      <w:szCs w:val="24"/>
    </w:rPr>
  </w:style>
  <w:style w:type="paragraph" w:styleId="Zaglavljeporuke">
    <w:name w:val="Message Header"/>
    <w:basedOn w:val="Normal"/>
    <w:link w:val="ZaglavljeporukeChar"/>
    <w:rsid w:val="00947BB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imes New Roman" w:hAnsi="Times New Roman" w:cs="Arial"/>
    </w:rPr>
  </w:style>
  <w:style w:type="character" w:customStyle="1" w:styleId="ZaglavljeporukeChar">
    <w:name w:val="Zaglavlje poruke Char"/>
    <w:basedOn w:val="Zadanifontodlomka"/>
    <w:link w:val="Zaglavljeporuke"/>
    <w:rsid w:val="00947BB5"/>
    <w:rPr>
      <w:rFonts w:cs="Arial"/>
      <w:sz w:val="24"/>
      <w:szCs w:val="24"/>
      <w:shd w:val="pct20" w:color="auto" w:fill="auto"/>
    </w:rPr>
  </w:style>
  <w:style w:type="paragraph" w:customStyle="1" w:styleId="PotpisPoslovnatitula">
    <w:name w:val="Potpis Poslovna titula"/>
    <w:basedOn w:val="Potpis"/>
    <w:rsid w:val="00947BB5"/>
    <w:pPr>
      <w:keepNext w:val="0"/>
      <w:adjustRightInd/>
      <w:spacing w:before="0" w:after="0" w:line="240" w:lineRule="auto"/>
      <w:ind w:left="4252" w:firstLine="284"/>
      <w:textAlignment w:val="auto"/>
    </w:pPr>
    <w:rPr>
      <w:rFonts w:ascii="Times New Roman" w:hAnsi="Times New Roman" w:cs="Arial"/>
      <w:spacing w:val="0"/>
      <w:lang w:val="hr-HR" w:eastAsia="hr-HR"/>
    </w:rPr>
  </w:style>
  <w:style w:type="paragraph" w:customStyle="1" w:styleId="PotpisTvrtka">
    <w:name w:val="Potpis Tvrtka"/>
    <w:basedOn w:val="Potpis"/>
    <w:rsid w:val="00947BB5"/>
    <w:pPr>
      <w:keepNext w:val="0"/>
      <w:adjustRightInd/>
      <w:spacing w:before="0" w:after="0" w:line="240" w:lineRule="auto"/>
      <w:ind w:left="4252" w:firstLine="284"/>
      <w:textAlignment w:val="auto"/>
    </w:pPr>
    <w:rPr>
      <w:rFonts w:ascii="Times New Roman" w:hAnsi="Times New Roman" w:cs="Arial"/>
      <w:spacing w:val="0"/>
      <w:lang w:val="hr-HR" w:eastAsia="hr-HR"/>
    </w:rPr>
  </w:style>
  <w:style w:type="paragraph" w:customStyle="1" w:styleId="BodyText212">
    <w:name w:val="Body Text 212"/>
    <w:basedOn w:val="Normal"/>
    <w:rsid w:val="00947BB5"/>
    <w:pPr>
      <w:widowControl w:val="0"/>
      <w:overflowPunct w:val="0"/>
      <w:autoSpaceDE w:val="0"/>
      <w:autoSpaceDN w:val="0"/>
      <w:adjustRightInd w:val="0"/>
      <w:spacing w:after="0" w:line="240" w:lineRule="auto"/>
      <w:ind w:firstLine="709"/>
      <w:textAlignment w:val="baseline"/>
    </w:pPr>
    <w:rPr>
      <w:rFonts w:ascii="Arial" w:hAnsi="Arial"/>
      <w:sz w:val="20"/>
      <w:szCs w:val="20"/>
      <w:lang w:val="en-US" w:eastAsia="en-US"/>
    </w:rPr>
  </w:style>
  <w:style w:type="paragraph" w:customStyle="1" w:styleId="BodyText25">
    <w:name w:val="Body Text 25"/>
    <w:basedOn w:val="Normal"/>
    <w:rsid w:val="00947BB5"/>
    <w:pPr>
      <w:widowControl w:val="0"/>
      <w:overflowPunct w:val="0"/>
      <w:autoSpaceDE w:val="0"/>
      <w:autoSpaceDN w:val="0"/>
      <w:adjustRightInd w:val="0"/>
      <w:spacing w:after="0" w:line="240" w:lineRule="auto"/>
      <w:ind w:firstLine="709"/>
      <w:textAlignment w:val="baseline"/>
    </w:pPr>
    <w:rPr>
      <w:rFonts w:ascii="Arial" w:hAnsi="Arial"/>
      <w:sz w:val="20"/>
      <w:szCs w:val="20"/>
      <w:lang w:val="en-US" w:eastAsia="en-US"/>
    </w:rPr>
  </w:style>
  <w:style w:type="paragraph" w:customStyle="1" w:styleId="xl95">
    <w:name w:val="xl95"/>
    <w:basedOn w:val="Normal"/>
    <w:rsid w:val="00947BB5"/>
    <w:pPr>
      <w:pBdr>
        <w:bottom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96">
    <w:name w:val="xl96"/>
    <w:basedOn w:val="Normal"/>
    <w:rsid w:val="00947BB5"/>
    <w:pPr>
      <w:pBdr>
        <w:lef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97">
    <w:name w:val="xl97"/>
    <w:basedOn w:val="Normal"/>
    <w:rsid w:val="00947BB5"/>
    <w:pPr>
      <w:pBdr>
        <w:top w:val="single" w:sz="4" w:space="0" w:color="auto"/>
        <w:lef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98">
    <w:name w:val="xl98"/>
    <w:basedOn w:val="Normal"/>
    <w:rsid w:val="00947BB5"/>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99">
    <w:name w:val="xl99"/>
    <w:basedOn w:val="Normal"/>
    <w:rsid w:val="00947BB5"/>
    <w:pPr>
      <w:pBdr>
        <w:top w:val="single" w:sz="4"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0">
    <w:name w:val="xl100"/>
    <w:basedOn w:val="Normal"/>
    <w:rsid w:val="00947BB5"/>
    <w:pPr>
      <w:pBdr>
        <w:top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1">
    <w:name w:val="xl101"/>
    <w:basedOn w:val="Normal"/>
    <w:rsid w:val="00947BB5"/>
    <w:pPr>
      <w:pBdr>
        <w:top w:val="single" w:sz="8" w:space="0" w:color="auto"/>
        <w:left w:val="single" w:sz="4"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2">
    <w:name w:val="xl102"/>
    <w:basedOn w:val="Normal"/>
    <w:rsid w:val="00947BB5"/>
    <w:pPr>
      <w:pBdr>
        <w:left w:val="single" w:sz="4"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3">
    <w:name w:val="xl103"/>
    <w:basedOn w:val="Normal"/>
    <w:rsid w:val="00947BB5"/>
    <w:pPr>
      <w:pBdr>
        <w:left w:val="single" w:sz="8" w:space="0" w:color="auto"/>
        <w:bottom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4">
    <w:name w:val="xl104"/>
    <w:basedOn w:val="Normal"/>
    <w:rsid w:val="00947BB5"/>
    <w:pPr>
      <w:pBdr>
        <w:left w:val="single" w:sz="4" w:space="0" w:color="auto"/>
        <w:bottom w:val="single" w:sz="4"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5">
    <w:name w:val="xl105"/>
    <w:basedOn w:val="Normal"/>
    <w:rsid w:val="00947BB5"/>
    <w:pPr>
      <w:pBdr>
        <w:left w:val="single" w:sz="8" w:space="0" w:color="auto"/>
        <w:bottom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06">
    <w:name w:val="xl106"/>
    <w:basedOn w:val="Normal"/>
    <w:rsid w:val="00947BB5"/>
    <w:pPr>
      <w:pBdr>
        <w:left w:val="single" w:sz="4" w:space="0" w:color="auto"/>
        <w:right w:val="single" w:sz="8"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07">
    <w:name w:val="xl107"/>
    <w:basedOn w:val="Normal"/>
    <w:rsid w:val="00947BB5"/>
    <w:pPr>
      <w:pBdr>
        <w:top w:val="single" w:sz="4" w:space="0" w:color="auto"/>
        <w:lef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8">
    <w:name w:val="xl108"/>
    <w:basedOn w:val="Normal"/>
    <w:rsid w:val="00947BB5"/>
    <w:pPr>
      <w:pBdr>
        <w:top w:val="single" w:sz="4" w:space="0" w:color="auto"/>
        <w:left w:val="single" w:sz="4"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09">
    <w:name w:val="xl109"/>
    <w:basedOn w:val="Normal"/>
    <w:rsid w:val="00947BB5"/>
    <w:pPr>
      <w:pBdr>
        <w:left w:val="single" w:sz="8" w:space="0" w:color="auto"/>
        <w:bottom w:val="single" w:sz="4"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0">
    <w:name w:val="xl110"/>
    <w:basedOn w:val="Normal"/>
    <w:rsid w:val="00947BB5"/>
    <w:pPr>
      <w:pBdr>
        <w:top w:val="single" w:sz="4" w:space="0" w:color="auto"/>
        <w:left w:val="single" w:sz="8"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1">
    <w:name w:val="xl111"/>
    <w:basedOn w:val="Normal"/>
    <w:rsid w:val="00947BB5"/>
    <w:pPr>
      <w:pBdr>
        <w:top w:val="single" w:sz="4"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2">
    <w:name w:val="xl112"/>
    <w:basedOn w:val="Normal"/>
    <w:rsid w:val="00947BB5"/>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3">
    <w:name w:val="xl113"/>
    <w:basedOn w:val="Normal"/>
    <w:rsid w:val="00947BB5"/>
    <w:pPr>
      <w:pBdr>
        <w:top w:val="single" w:sz="4" w:space="0" w:color="auto"/>
        <w:left w:val="single" w:sz="4" w:space="0" w:color="auto"/>
        <w:right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14">
    <w:name w:val="xl114"/>
    <w:basedOn w:val="Normal"/>
    <w:rsid w:val="00947BB5"/>
    <w:pPr>
      <w:pBdr>
        <w:left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15">
    <w:name w:val="xl115"/>
    <w:basedOn w:val="Normal"/>
    <w:rsid w:val="00947BB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6">
    <w:name w:val="xl116"/>
    <w:basedOn w:val="Normal"/>
    <w:rsid w:val="00947BB5"/>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17">
    <w:name w:val="xl117"/>
    <w:basedOn w:val="Normal"/>
    <w:rsid w:val="00947BB5"/>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18">
    <w:name w:val="xl118"/>
    <w:basedOn w:val="Normal"/>
    <w:rsid w:val="00947BB5"/>
    <w:pPr>
      <w:pBdr>
        <w:top w:val="single" w:sz="4" w:space="0" w:color="auto"/>
        <w:left w:val="single" w:sz="4" w:space="0" w:color="auto"/>
        <w:bottom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19">
    <w:name w:val="xl119"/>
    <w:basedOn w:val="Normal"/>
    <w:rsid w:val="00947BB5"/>
    <w:pPr>
      <w:pBdr>
        <w:top w:val="single" w:sz="8" w:space="0" w:color="auto"/>
        <w:left w:val="single" w:sz="8" w:space="0" w:color="auto"/>
        <w:bottom w:val="single" w:sz="8" w:space="0" w:color="auto"/>
        <w:right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20">
    <w:name w:val="xl120"/>
    <w:basedOn w:val="Normal"/>
    <w:rsid w:val="00947BB5"/>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21">
    <w:name w:val="xl121"/>
    <w:basedOn w:val="Normal"/>
    <w:rsid w:val="00947BB5"/>
    <w:pPr>
      <w:pBdr>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22">
    <w:name w:val="xl122"/>
    <w:basedOn w:val="Normal"/>
    <w:rsid w:val="00947BB5"/>
    <w:pPr>
      <w:pBdr>
        <w:top w:val="single" w:sz="8" w:space="0" w:color="auto"/>
        <w:bottom w:val="single" w:sz="8" w:space="0" w:color="auto"/>
      </w:pBdr>
      <w:spacing w:before="100" w:beforeAutospacing="1" w:after="100" w:afterAutospacing="1" w:line="240" w:lineRule="auto"/>
      <w:ind w:firstLine="284"/>
      <w:jc w:val="left"/>
    </w:pPr>
    <w:rPr>
      <w:rFonts w:ascii="Arial" w:eastAsia="Arial Unicode MS" w:hAnsi="Arial" w:cs="Arial"/>
    </w:rPr>
  </w:style>
  <w:style w:type="paragraph" w:customStyle="1" w:styleId="xl123">
    <w:name w:val="xl123"/>
    <w:basedOn w:val="Normal"/>
    <w:rsid w:val="00947BB5"/>
    <w:pPr>
      <w:pBdr>
        <w:top w:val="single" w:sz="8" w:space="0" w:color="auto"/>
        <w:bottom w:val="single" w:sz="8" w:space="0" w:color="auto"/>
        <w:right w:val="single" w:sz="8" w:space="0" w:color="auto"/>
      </w:pBdr>
      <w:spacing w:before="100" w:beforeAutospacing="1" w:after="100" w:afterAutospacing="1" w:line="240" w:lineRule="auto"/>
      <w:ind w:firstLine="284"/>
      <w:jc w:val="left"/>
    </w:pPr>
    <w:rPr>
      <w:rFonts w:ascii="Arial" w:eastAsia="Arial Unicode MS" w:hAnsi="Arial" w:cs="Arial"/>
    </w:rPr>
  </w:style>
  <w:style w:type="paragraph" w:customStyle="1" w:styleId="xl124">
    <w:name w:val="xl124"/>
    <w:basedOn w:val="Normal"/>
    <w:rsid w:val="00947BB5"/>
    <w:pPr>
      <w:pBdr>
        <w:top w:val="single" w:sz="8" w:space="0" w:color="auto"/>
        <w:bottom w:val="single" w:sz="8" w:space="0" w:color="auto"/>
        <w:right w:val="single" w:sz="4" w:space="0" w:color="auto"/>
      </w:pBdr>
      <w:spacing w:before="100" w:beforeAutospacing="1" w:after="100" w:afterAutospacing="1" w:line="240" w:lineRule="auto"/>
      <w:ind w:firstLine="284"/>
      <w:jc w:val="left"/>
    </w:pPr>
    <w:rPr>
      <w:rFonts w:ascii="Arial" w:eastAsia="Arial Unicode MS" w:hAnsi="Arial" w:cs="Arial"/>
    </w:rPr>
  </w:style>
  <w:style w:type="paragraph" w:customStyle="1" w:styleId="xl125">
    <w:name w:val="xl125"/>
    <w:basedOn w:val="Normal"/>
    <w:rsid w:val="00947BB5"/>
    <w:pPr>
      <w:pBdr>
        <w:top w:val="single" w:sz="8" w:space="0" w:color="auto"/>
        <w:bottom w:val="single" w:sz="8" w:space="0" w:color="auto"/>
        <w:right w:val="single" w:sz="4" w:space="0" w:color="auto"/>
      </w:pBdr>
      <w:spacing w:before="100" w:beforeAutospacing="1" w:after="100" w:afterAutospacing="1" w:line="240" w:lineRule="auto"/>
      <w:ind w:firstLine="284"/>
      <w:jc w:val="center"/>
    </w:pPr>
    <w:rPr>
      <w:rFonts w:ascii="Arial Unicode MS" w:eastAsia="Arial Unicode MS" w:hAnsi="Arial Unicode MS" w:cs="Arial Unicode MS"/>
    </w:rPr>
  </w:style>
  <w:style w:type="paragraph" w:customStyle="1" w:styleId="xl126">
    <w:name w:val="xl126"/>
    <w:basedOn w:val="Normal"/>
    <w:rsid w:val="00947BB5"/>
    <w:pPr>
      <w:pBdr>
        <w:top w:val="single" w:sz="8" w:space="0" w:color="auto"/>
        <w:bottom w:val="single" w:sz="8" w:space="0" w:color="auto"/>
        <w:right w:val="single" w:sz="4"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xl127">
    <w:name w:val="xl127"/>
    <w:basedOn w:val="Normal"/>
    <w:rsid w:val="00947BB5"/>
    <w:pPr>
      <w:pBdr>
        <w:top w:val="single" w:sz="8" w:space="0" w:color="auto"/>
        <w:bottom w:val="single" w:sz="8" w:space="0" w:color="auto"/>
        <w:right w:val="single" w:sz="8" w:space="0" w:color="auto"/>
      </w:pBdr>
      <w:spacing w:before="100" w:beforeAutospacing="1" w:after="100" w:afterAutospacing="1" w:line="240" w:lineRule="auto"/>
      <w:ind w:firstLine="284"/>
      <w:jc w:val="left"/>
    </w:pPr>
    <w:rPr>
      <w:rFonts w:ascii="Arial Unicode MS" w:eastAsia="Arial Unicode MS" w:hAnsi="Arial Unicode MS" w:cs="Arial Unicode MS"/>
    </w:rPr>
  </w:style>
  <w:style w:type="paragraph" w:customStyle="1" w:styleId="BodyText28">
    <w:name w:val="Body Text 28"/>
    <w:basedOn w:val="Normal"/>
    <w:rsid w:val="00947BB5"/>
    <w:pPr>
      <w:widowControl w:val="0"/>
      <w:overflowPunct w:val="0"/>
      <w:autoSpaceDE w:val="0"/>
      <w:autoSpaceDN w:val="0"/>
      <w:adjustRightInd w:val="0"/>
      <w:spacing w:after="0" w:line="240" w:lineRule="auto"/>
      <w:ind w:left="360"/>
      <w:textAlignment w:val="baseline"/>
    </w:pPr>
    <w:rPr>
      <w:rFonts w:ascii="Arial" w:hAnsi="Arial"/>
      <w:sz w:val="20"/>
      <w:szCs w:val="20"/>
      <w:lang w:val="en-US" w:eastAsia="en-US"/>
    </w:rPr>
  </w:style>
  <w:style w:type="paragraph" w:customStyle="1" w:styleId="toa">
    <w:name w:val="toa"/>
    <w:basedOn w:val="Normal"/>
    <w:rsid w:val="00947BB5"/>
    <w:pPr>
      <w:tabs>
        <w:tab w:val="left" w:pos="9000"/>
        <w:tab w:val="right" w:pos="9360"/>
      </w:tabs>
      <w:suppressAutoHyphens/>
      <w:spacing w:after="0" w:line="240" w:lineRule="auto"/>
      <w:jc w:val="left"/>
    </w:pPr>
    <w:rPr>
      <w:rFonts w:ascii="Times New Roman" w:hAnsi="Times New Roman"/>
      <w:szCs w:val="20"/>
      <w:lang w:val="en-US" w:eastAsia="en-US"/>
    </w:rPr>
  </w:style>
  <w:style w:type="character" w:customStyle="1" w:styleId="spelle">
    <w:name w:val="spelle"/>
    <w:basedOn w:val="Zadanifontodlomka"/>
    <w:rsid w:val="00947BB5"/>
  </w:style>
  <w:style w:type="paragraph" w:customStyle="1" w:styleId="CM20">
    <w:name w:val="CM20"/>
    <w:basedOn w:val="Default"/>
    <w:next w:val="Default"/>
    <w:rsid w:val="00947BB5"/>
    <w:pPr>
      <w:widowControl w:val="0"/>
      <w:spacing w:line="231" w:lineRule="atLeast"/>
    </w:pPr>
    <w:rPr>
      <w:rFonts w:ascii="Arial" w:hAnsi="Arial" w:cs="Arial"/>
      <w:color w:val="auto"/>
    </w:rPr>
  </w:style>
  <w:style w:type="paragraph" w:customStyle="1" w:styleId="Odlomakpopisa2">
    <w:name w:val="Odlomak popisa2"/>
    <w:basedOn w:val="Normal"/>
    <w:qFormat/>
    <w:rsid w:val="00947BB5"/>
    <w:pPr>
      <w:spacing w:after="200"/>
      <w:ind w:left="720"/>
      <w:contextualSpacing/>
      <w:jc w:val="left"/>
    </w:pPr>
    <w:rPr>
      <w:rFonts w:ascii="Calibri" w:eastAsia="Calibri" w:hAnsi="Calibri"/>
      <w:szCs w:val="22"/>
      <w:lang w:eastAsia="en-US"/>
    </w:rPr>
  </w:style>
  <w:style w:type="table" w:customStyle="1" w:styleId="TableGrid3">
    <w:name w:val="Table Grid3"/>
    <w:basedOn w:val="Obinatablica"/>
    <w:next w:val="Reetkatablice"/>
    <w:rsid w:val="00947BB5"/>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KE">
    <w:name w:val="_TOCKE"/>
    <w:qFormat/>
    <w:rsid w:val="00A14534"/>
    <w:pPr>
      <w:spacing w:line="276" w:lineRule="auto"/>
      <w:ind w:left="567"/>
    </w:pPr>
    <w:rPr>
      <w:rFonts w:ascii="Arial Narrow" w:hAnsi="Arial Narrow"/>
      <w:sz w:val="22"/>
      <w:szCs w:val="24"/>
    </w:rPr>
  </w:style>
  <w:style w:type="paragraph" w:customStyle="1" w:styleId="BRISANO">
    <w:name w:val="_BRISANO"/>
    <w:basedOn w:val="Normal"/>
    <w:link w:val="BRISANOChar"/>
    <w:qFormat/>
    <w:rsid w:val="00981E25"/>
    <w:rPr>
      <w:strike/>
      <w:color w:val="FF0000"/>
    </w:rPr>
  </w:style>
  <w:style w:type="paragraph" w:customStyle="1" w:styleId="DODANO">
    <w:name w:val="_DODANO"/>
    <w:basedOn w:val="Normal"/>
    <w:link w:val="DODANOChar"/>
    <w:qFormat/>
    <w:rsid w:val="00981E25"/>
    <w:rPr>
      <w:color w:val="0070C0"/>
      <w:spacing w:val="2"/>
    </w:rPr>
  </w:style>
  <w:style w:type="character" w:customStyle="1" w:styleId="BRISANOChar">
    <w:name w:val="_BRISANO Char"/>
    <w:basedOn w:val="Zadanifontodlomka"/>
    <w:link w:val="BRISANO"/>
    <w:rsid w:val="00981E25"/>
    <w:rPr>
      <w:rFonts w:ascii="Arial Narrow" w:hAnsi="Arial Narrow"/>
      <w:strike/>
      <w:color w:val="FF0000"/>
      <w:sz w:val="22"/>
      <w:szCs w:val="24"/>
    </w:rPr>
  </w:style>
  <w:style w:type="character" w:customStyle="1" w:styleId="DODANOChar">
    <w:name w:val="_DODANO Char"/>
    <w:basedOn w:val="Zadanifontodlomka"/>
    <w:link w:val="DODANO"/>
    <w:rsid w:val="00981E25"/>
    <w:rPr>
      <w:rFonts w:ascii="Arial Narrow" w:hAnsi="Arial Narrow"/>
      <w:color w:val="0070C0"/>
      <w:spacing w:val="2"/>
      <w:sz w:val="22"/>
      <w:szCs w:val="24"/>
    </w:rPr>
  </w:style>
  <w:style w:type="paragraph" w:customStyle="1" w:styleId="dodanotoke">
    <w:name w:val="_dodano točke"/>
    <w:basedOn w:val="TOCKE"/>
    <w:qFormat/>
    <w:rsid w:val="00981E25"/>
    <w:rPr>
      <w:color w:val="0070C0"/>
    </w:rPr>
  </w:style>
  <w:style w:type="character" w:customStyle="1" w:styleId="clanciChar">
    <w:name w:val="clanci Char"/>
    <w:basedOn w:val="Zadanifontodlomka"/>
    <w:link w:val="clanci"/>
    <w:rsid w:val="007369D3"/>
    <w:rPr>
      <w:rFonts w:ascii="Arial Narrow" w:hAnsi="Arial Narrow"/>
      <w:b/>
      <w:snapToGrid w:val="0"/>
      <w:sz w:val="22"/>
      <w:lang w:val="en-GB" w:eastAsia="en-US"/>
    </w:rPr>
  </w:style>
  <w:style w:type="paragraph" w:customStyle="1" w:styleId="stavci">
    <w:name w:val="_stavci"/>
    <w:basedOn w:val="Normal"/>
    <w:link w:val="stavciChar"/>
    <w:qFormat/>
    <w:rsid w:val="00661038"/>
    <w:pPr>
      <w:numPr>
        <w:numId w:val="14"/>
      </w:numPr>
    </w:pPr>
    <w:rPr>
      <w:rFonts w:cs="Arial"/>
      <w:szCs w:val="28"/>
    </w:rPr>
  </w:style>
  <w:style w:type="character" w:customStyle="1" w:styleId="stavciChar">
    <w:name w:val="_stavci Char"/>
    <w:link w:val="stavci"/>
    <w:rsid w:val="00661038"/>
    <w:rPr>
      <w:rFonts w:ascii="Arial Narrow" w:hAnsi="Arial Narrow" w:cs="Arial"/>
      <w:sz w:val="22"/>
      <w:szCs w:val="28"/>
    </w:rPr>
  </w:style>
  <w:style w:type="character" w:customStyle="1" w:styleId="Nerijeenospominjanje1">
    <w:name w:val="Neriješeno spominjanje1"/>
    <w:basedOn w:val="Zadanifontodlomka"/>
    <w:uiPriority w:val="99"/>
    <w:semiHidden/>
    <w:unhideWhenUsed/>
    <w:rsid w:val="00090A71"/>
    <w:rPr>
      <w:color w:val="605E5C"/>
      <w:shd w:val="clear" w:color="auto" w:fill="E1DFDD"/>
    </w:rPr>
  </w:style>
  <w:style w:type="paragraph" w:customStyle="1" w:styleId="Sastavnica">
    <w:name w:val="Sastavnica"/>
    <w:basedOn w:val="Normal"/>
    <w:link w:val="SastavnicaChar"/>
    <w:qFormat/>
    <w:rsid w:val="00D54BFC"/>
    <w:pPr>
      <w:framePr w:hSpace="181" w:wrap="around" w:vAnchor="text" w:hAnchor="page" w:x="1481" w:y="1"/>
      <w:tabs>
        <w:tab w:val="left" w:pos="5892"/>
      </w:tabs>
      <w:spacing w:after="0" w:line="240" w:lineRule="auto"/>
      <w:suppressOverlap/>
    </w:pPr>
    <w:rPr>
      <w:rFonts w:cs="Arial"/>
      <w:kern w:val="2"/>
      <w:szCs w:val="22"/>
      <w:lang w:eastAsia="en-US"/>
    </w:rPr>
  </w:style>
  <w:style w:type="character" w:customStyle="1" w:styleId="SastavnicaChar">
    <w:name w:val="Sastavnica Char"/>
    <w:basedOn w:val="Zadanifontodlomka"/>
    <w:link w:val="Sastavnica"/>
    <w:rsid w:val="00D54BFC"/>
    <w:rPr>
      <w:rFonts w:ascii="Arial Narrow" w:hAnsi="Arial Narrow" w:cs="Arial"/>
      <w:kern w:val="2"/>
      <w:sz w:val="22"/>
      <w:szCs w:val="22"/>
      <w:lang w:eastAsia="en-US"/>
    </w:rPr>
  </w:style>
  <w:style w:type="paragraph" w:customStyle="1" w:styleId="dodanonakonJRtoke">
    <w:name w:val="_dodano nakon JR točke"/>
    <w:basedOn w:val="dodanotoke"/>
    <w:qFormat/>
    <w:rsid w:val="00691BAF"/>
    <w:pPr>
      <w:ind w:left="1134" w:hanging="567"/>
    </w:pPr>
    <w:rPr>
      <w:color w:val="00B05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35140">
      <w:bodyDiv w:val="1"/>
      <w:marLeft w:val="0"/>
      <w:marRight w:val="0"/>
      <w:marTop w:val="0"/>
      <w:marBottom w:val="0"/>
      <w:divBdr>
        <w:top w:val="none" w:sz="0" w:space="0" w:color="auto"/>
        <w:left w:val="none" w:sz="0" w:space="0" w:color="auto"/>
        <w:bottom w:val="none" w:sz="0" w:space="0" w:color="auto"/>
        <w:right w:val="none" w:sz="0" w:space="0" w:color="auto"/>
      </w:divBdr>
    </w:div>
    <w:div w:id="100145283">
      <w:bodyDiv w:val="1"/>
      <w:marLeft w:val="0"/>
      <w:marRight w:val="0"/>
      <w:marTop w:val="0"/>
      <w:marBottom w:val="0"/>
      <w:divBdr>
        <w:top w:val="none" w:sz="0" w:space="0" w:color="auto"/>
        <w:left w:val="none" w:sz="0" w:space="0" w:color="auto"/>
        <w:bottom w:val="none" w:sz="0" w:space="0" w:color="auto"/>
        <w:right w:val="none" w:sz="0" w:space="0" w:color="auto"/>
      </w:divBdr>
      <w:divsChild>
        <w:div w:id="700059831">
          <w:marLeft w:val="0"/>
          <w:marRight w:val="0"/>
          <w:marTop w:val="15"/>
          <w:marBottom w:val="0"/>
          <w:divBdr>
            <w:top w:val="none" w:sz="0" w:space="0" w:color="auto"/>
            <w:left w:val="none" w:sz="0" w:space="0" w:color="auto"/>
            <w:bottom w:val="none" w:sz="0" w:space="0" w:color="auto"/>
            <w:right w:val="none" w:sz="0" w:space="0" w:color="auto"/>
          </w:divBdr>
          <w:divsChild>
            <w:div w:id="2138716011">
              <w:marLeft w:val="0"/>
              <w:marRight w:val="0"/>
              <w:marTop w:val="0"/>
              <w:marBottom w:val="0"/>
              <w:divBdr>
                <w:top w:val="none" w:sz="0" w:space="0" w:color="auto"/>
                <w:left w:val="none" w:sz="0" w:space="0" w:color="auto"/>
                <w:bottom w:val="none" w:sz="0" w:space="0" w:color="auto"/>
                <w:right w:val="none" w:sz="0" w:space="0" w:color="auto"/>
              </w:divBdr>
              <w:divsChild>
                <w:div w:id="1154878516">
                  <w:marLeft w:val="0"/>
                  <w:marRight w:val="0"/>
                  <w:marTop w:val="0"/>
                  <w:marBottom w:val="0"/>
                  <w:divBdr>
                    <w:top w:val="none" w:sz="0" w:space="0" w:color="auto"/>
                    <w:left w:val="none" w:sz="0" w:space="0" w:color="auto"/>
                    <w:bottom w:val="none" w:sz="0" w:space="0" w:color="auto"/>
                    <w:right w:val="none" w:sz="0" w:space="0" w:color="auto"/>
                  </w:divBdr>
                </w:div>
                <w:div w:id="687873225">
                  <w:marLeft w:val="0"/>
                  <w:marRight w:val="0"/>
                  <w:marTop w:val="0"/>
                  <w:marBottom w:val="0"/>
                  <w:divBdr>
                    <w:top w:val="none" w:sz="0" w:space="0" w:color="auto"/>
                    <w:left w:val="none" w:sz="0" w:space="0" w:color="auto"/>
                    <w:bottom w:val="none" w:sz="0" w:space="0" w:color="auto"/>
                    <w:right w:val="none" w:sz="0" w:space="0" w:color="auto"/>
                  </w:divBdr>
                </w:div>
                <w:div w:id="1342508716">
                  <w:marLeft w:val="0"/>
                  <w:marRight w:val="0"/>
                  <w:marTop w:val="0"/>
                  <w:marBottom w:val="0"/>
                  <w:divBdr>
                    <w:top w:val="none" w:sz="0" w:space="0" w:color="auto"/>
                    <w:left w:val="none" w:sz="0" w:space="0" w:color="auto"/>
                    <w:bottom w:val="none" w:sz="0" w:space="0" w:color="auto"/>
                    <w:right w:val="none" w:sz="0" w:space="0" w:color="auto"/>
                  </w:divBdr>
                </w:div>
                <w:div w:id="1761217418">
                  <w:marLeft w:val="0"/>
                  <w:marRight w:val="0"/>
                  <w:marTop w:val="0"/>
                  <w:marBottom w:val="0"/>
                  <w:divBdr>
                    <w:top w:val="none" w:sz="0" w:space="0" w:color="auto"/>
                    <w:left w:val="none" w:sz="0" w:space="0" w:color="auto"/>
                    <w:bottom w:val="none" w:sz="0" w:space="0" w:color="auto"/>
                    <w:right w:val="none" w:sz="0" w:space="0" w:color="auto"/>
                  </w:divBdr>
                </w:div>
                <w:div w:id="752705038">
                  <w:marLeft w:val="0"/>
                  <w:marRight w:val="0"/>
                  <w:marTop w:val="0"/>
                  <w:marBottom w:val="0"/>
                  <w:divBdr>
                    <w:top w:val="none" w:sz="0" w:space="0" w:color="auto"/>
                    <w:left w:val="none" w:sz="0" w:space="0" w:color="auto"/>
                    <w:bottom w:val="none" w:sz="0" w:space="0" w:color="auto"/>
                    <w:right w:val="none" w:sz="0" w:space="0" w:color="auto"/>
                  </w:divBdr>
                </w:div>
                <w:div w:id="1684090138">
                  <w:marLeft w:val="0"/>
                  <w:marRight w:val="0"/>
                  <w:marTop w:val="0"/>
                  <w:marBottom w:val="0"/>
                  <w:divBdr>
                    <w:top w:val="none" w:sz="0" w:space="0" w:color="auto"/>
                    <w:left w:val="none" w:sz="0" w:space="0" w:color="auto"/>
                    <w:bottom w:val="none" w:sz="0" w:space="0" w:color="auto"/>
                    <w:right w:val="none" w:sz="0" w:space="0" w:color="auto"/>
                  </w:divBdr>
                </w:div>
                <w:div w:id="1695809651">
                  <w:marLeft w:val="0"/>
                  <w:marRight w:val="0"/>
                  <w:marTop w:val="0"/>
                  <w:marBottom w:val="0"/>
                  <w:divBdr>
                    <w:top w:val="none" w:sz="0" w:space="0" w:color="auto"/>
                    <w:left w:val="none" w:sz="0" w:space="0" w:color="auto"/>
                    <w:bottom w:val="none" w:sz="0" w:space="0" w:color="auto"/>
                    <w:right w:val="none" w:sz="0" w:space="0" w:color="auto"/>
                  </w:divBdr>
                </w:div>
                <w:div w:id="826898375">
                  <w:marLeft w:val="0"/>
                  <w:marRight w:val="0"/>
                  <w:marTop w:val="0"/>
                  <w:marBottom w:val="0"/>
                  <w:divBdr>
                    <w:top w:val="none" w:sz="0" w:space="0" w:color="auto"/>
                    <w:left w:val="none" w:sz="0" w:space="0" w:color="auto"/>
                    <w:bottom w:val="none" w:sz="0" w:space="0" w:color="auto"/>
                    <w:right w:val="none" w:sz="0" w:space="0" w:color="auto"/>
                  </w:divBdr>
                </w:div>
                <w:div w:id="1239754695">
                  <w:marLeft w:val="0"/>
                  <w:marRight w:val="0"/>
                  <w:marTop w:val="0"/>
                  <w:marBottom w:val="0"/>
                  <w:divBdr>
                    <w:top w:val="none" w:sz="0" w:space="0" w:color="auto"/>
                    <w:left w:val="none" w:sz="0" w:space="0" w:color="auto"/>
                    <w:bottom w:val="none" w:sz="0" w:space="0" w:color="auto"/>
                    <w:right w:val="none" w:sz="0" w:space="0" w:color="auto"/>
                  </w:divBdr>
                </w:div>
                <w:div w:id="262423432">
                  <w:marLeft w:val="0"/>
                  <w:marRight w:val="0"/>
                  <w:marTop w:val="0"/>
                  <w:marBottom w:val="0"/>
                  <w:divBdr>
                    <w:top w:val="none" w:sz="0" w:space="0" w:color="auto"/>
                    <w:left w:val="none" w:sz="0" w:space="0" w:color="auto"/>
                    <w:bottom w:val="none" w:sz="0" w:space="0" w:color="auto"/>
                    <w:right w:val="none" w:sz="0" w:space="0" w:color="auto"/>
                  </w:divBdr>
                </w:div>
                <w:div w:id="1226456010">
                  <w:marLeft w:val="0"/>
                  <w:marRight w:val="0"/>
                  <w:marTop w:val="0"/>
                  <w:marBottom w:val="0"/>
                  <w:divBdr>
                    <w:top w:val="none" w:sz="0" w:space="0" w:color="auto"/>
                    <w:left w:val="none" w:sz="0" w:space="0" w:color="auto"/>
                    <w:bottom w:val="none" w:sz="0" w:space="0" w:color="auto"/>
                    <w:right w:val="none" w:sz="0" w:space="0" w:color="auto"/>
                  </w:divBdr>
                </w:div>
                <w:div w:id="1113086915">
                  <w:marLeft w:val="0"/>
                  <w:marRight w:val="0"/>
                  <w:marTop w:val="0"/>
                  <w:marBottom w:val="0"/>
                  <w:divBdr>
                    <w:top w:val="none" w:sz="0" w:space="0" w:color="auto"/>
                    <w:left w:val="none" w:sz="0" w:space="0" w:color="auto"/>
                    <w:bottom w:val="none" w:sz="0" w:space="0" w:color="auto"/>
                    <w:right w:val="none" w:sz="0" w:space="0" w:color="auto"/>
                  </w:divBdr>
                </w:div>
                <w:div w:id="1675111665">
                  <w:marLeft w:val="0"/>
                  <w:marRight w:val="0"/>
                  <w:marTop w:val="0"/>
                  <w:marBottom w:val="0"/>
                  <w:divBdr>
                    <w:top w:val="none" w:sz="0" w:space="0" w:color="auto"/>
                    <w:left w:val="none" w:sz="0" w:space="0" w:color="auto"/>
                    <w:bottom w:val="none" w:sz="0" w:space="0" w:color="auto"/>
                    <w:right w:val="none" w:sz="0" w:space="0" w:color="auto"/>
                  </w:divBdr>
                </w:div>
                <w:div w:id="963928111">
                  <w:marLeft w:val="0"/>
                  <w:marRight w:val="0"/>
                  <w:marTop w:val="0"/>
                  <w:marBottom w:val="0"/>
                  <w:divBdr>
                    <w:top w:val="none" w:sz="0" w:space="0" w:color="auto"/>
                    <w:left w:val="none" w:sz="0" w:space="0" w:color="auto"/>
                    <w:bottom w:val="none" w:sz="0" w:space="0" w:color="auto"/>
                    <w:right w:val="none" w:sz="0" w:space="0" w:color="auto"/>
                  </w:divBdr>
                </w:div>
                <w:div w:id="9144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314577">
          <w:marLeft w:val="0"/>
          <w:marRight w:val="0"/>
          <w:marTop w:val="15"/>
          <w:marBottom w:val="0"/>
          <w:divBdr>
            <w:top w:val="none" w:sz="0" w:space="0" w:color="auto"/>
            <w:left w:val="none" w:sz="0" w:space="0" w:color="auto"/>
            <w:bottom w:val="none" w:sz="0" w:space="0" w:color="auto"/>
            <w:right w:val="none" w:sz="0" w:space="0" w:color="auto"/>
          </w:divBdr>
          <w:divsChild>
            <w:div w:id="2116092220">
              <w:marLeft w:val="0"/>
              <w:marRight w:val="0"/>
              <w:marTop w:val="0"/>
              <w:marBottom w:val="0"/>
              <w:divBdr>
                <w:top w:val="none" w:sz="0" w:space="0" w:color="auto"/>
                <w:left w:val="none" w:sz="0" w:space="0" w:color="auto"/>
                <w:bottom w:val="none" w:sz="0" w:space="0" w:color="auto"/>
                <w:right w:val="none" w:sz="0" w:space="0" w:color="auto"/>
              </w:divBdr>
              <w:divsChild>
                <w:div w:id="1179583572">
                  <w:marLeft w:val="0"/>
                  <w:marRight w:val="0"/>
                  <w:marTop w:val="0"/>
                  <w:marBottom w:val="0"/>
                  <w:divBdr>
                    <w:top w:val="none" w:sz="0" w:space="0" w:color="auto"/>
                    <w:left w:val="none" w:sz="0" w:space="0" w:color="auto"/>
                    <w:bottom w:val="none" w:sz="0" w:space="0" w:color="auto"/>
                    <w:right w:val="none" w:sz="0" w:space="0" w:color="auto"/>
                  </w:divBdr>
                </w:div>
                <w:div w:id="553322288">
                  <w:marLeft w:val="0"/>
                  <w:marRight w:val="0"/>
                  <w:marTop w:val="0"/>
                  <w:marBottom w:val="0"/>
                  <w:divBdr>
                    <w:top w:val="none" w:sz="0" w:space="0" w:color="auto"/>
                    <w:left w:val="none" w:sz="0" w:space="0" w:color="auto"/>
                    <w:bottom w:val="none" w:sz="0" w:space="0" w:color="auto"/>
                    <w:right w:val="none" w:sz="0" w:space="0" w:color="auto"/>
                  </w:divBdr>
                </w:div>
                <w:div w:id="1190339578">
                  <w:marLeft w:val="0"/>
                  <w:marRight w:val="0"/>
                  <w:marTop w:val="0"/>
                  <w:marBottom w:val="0"/>
                  <w:divBdr>
                    <w:top w:val="none" w:sz="0" w:space="0" w:color="auto"/>
                    <w:left w:val="none" w:sz="0" w:space="0" w:color="auto"/>
                    <w:bottom w:val="none" w:sz="0" w:space="0" w:color="auto"/>
                    <w:right w:val="none" w:sz="0" w:space="0" w:color="auto"/>
                  </w:divBdr>
                </w:div>
                <w:div w:id="1086338608">
                  <w:marLeft w:val="0"/>
                  <w:marRight w:val="0"/>
                  <w:marTop w:val="0"/>
                  <w:marBottom w:val="0"/>
                  <w:divBdr>
                    <w:top w:val="none" w:sz="0" w:space="0" w:color="auto"/>
                    <w:left w:val="none" w:sz="0" w:space="0" w:color="auto"/>
                    <w:bottom w:val="none" w:sz="0" w:space="0" w:color="auto"/>
                    <w:right w:val="none" w:sz="0" w:space="0" w:color="auto"/>
                  </w:divBdr>
                </w:div>
                <w:div w:id="1944144228">
                  <w:marLeft w:val="0"/>
                  <w:marRight w:val="0"/>
                  <w:marTop w:val="0"/>
                  <w:marBottom w:val="0"/>
                  <w:divBdr>
                    <w:top w:val="none" w:sz="0" w:space="0" w:color="auto"/>
                    <w:left w:val="none" w:sz="0" w:space="0" w:color="auto"/>
                    <w:bottom w:val="none" w:sz="0" w:space="0" w:color="auto"/>
                    <w:right w:val="none" w:sz="0" w:space="0" w:color="auto"/>
                  </w:divBdr>
                </w:div>
                <w:div w:id="590938435">
                  <w:marLeft w:val="0"/>
                  <w:marRight w:val="0"/>
                  <w:marTop w:val="0"/>
                  <w:marBottom w:val="0"/>
                  <w:divBdr>
                    <w:top w:val="none" w:sz="0" w:space="0" w:color="auto"/>
                    <w:left w:val="none" w:sz="0" w:space="0" w:color="auto"/>
                    <w:bottom w:val="none" w:sz="0" w:space="0" w:color="auto"/>
                    <w:right w:val="none" w:sz="0" w:space="0" w:color="auto"/>
                  </w:divBdr>
                </w:div>
                <w:div w:id="1883010082">
                  <w:marLeft w:val="0"/>
                  <w:marRight w:val="0"/>
                  <w:marTop w:val="0"/>
                  <w:marBottom w:val="0"/>
                  <w:divBdr>
                    <w:top w:val="none" w:sz="0" w:space="0" w:color="auto"/>
                    <w:left w:val="none" w:sz="0" w:space="0" w:color="auto"/>
                    <w:bottom w:val="none" w:sz="0" w:space="0" w:color="auto"/>
                    <w:right w:val="none" w:sz="0" w:space="0" w:color="auto"/>
                  </w:divBdr>
                </w:div>
                <w:div w:id="1686204809">
                  <w:marLeft w:val="0"/>
                  <w:marRight w:val="0"/>
                  <w:marTop w:val="0"/>
                  <w:marBottom w:val="0"/>
                  <w:divBdr>
                    <w:top w:val="none" w:sz="0" w:space="0" w:color="auto"/>
                    <w:left w:val="none" w:sz="0" w:space="0" w:color="auto"/>
                    <w:bottom w:val="none" w:sz="0" w:space="0" w:color="auto"/>
                    <w:right w:val="none" w:sz="0" w:space="0" w:color="auto"/>
                  </w:divBdr>
                </w:div>
                <w:div w:id="1009648064">
                  <w:marLeft w:val="0"/>
                  <w:marRight w:val="0"/>
                  <w:marTop w:val="0"/>
                  <w:marBottom w:val="0"/>
                  <w:divBdr>
                    <w:top w:val="none" w:sz="0" w:space="0" w:color="auto"/>
                    <w:left w:val="none" w:sz="0" w:space="0" w:color="auto"/>
                    <w:bottom w:val="none" w:sz="0" w:space="0" w:color="auto"/>
                    <w:right w:val="none" w:sz="0" w:space="0" w:color="auto"/>
                  </w:divBdr>
                </w:div>
                <w:div w:id="1043091615">
                  <w:marLeft w:val="0"/>
                  <w:marRight w:val="0"/>
                  <w:marTop w:val="0"/>
                  <w:marBottom w:val="0"/>
                  <w:divBdr>
                    <w:top w:val="none" w:sz="0" w:space="0" w:color="auto"/>
                    <w:left w:val="none" w:sz="0" w:space="0" w:color="auto"/>
                    <w:bottom w:val="none" w:sz="0" w:space="0" w:color="auto"/>
                    <w:right w:val="none" w:sz="0" w:space="0" w:color="auto"/>
                  </w:divBdr>
                </w:div>
                <w:div w:id="11340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79046">
      <w:bodyDiv w:val="1"/>
      <w:marLeft w:val="0"/>
      <w:marRight w:val="0"/>
      <w:marTop w:val="0"/>
      <w:marBottom w:val="0"/>
      <w:divBdr>
        <w:top w:val="none" w:sz="0" w:space="0" w:color="auto"/>
        <w:left w:val="none" w:sz="0" w:space="0" w:color="auto"/>
        <w:bottom w:val="none" w:sz="0" w:space="0" w:color="auto"/>
        <w:right w:val="none" w:sz="0" w:space="0" w:color="auto"/>
      </w:divBdr>
    </w:div>
    <w:div w:id="174881601">
      <w:bodyDiv w:val="1"/>
      <w:marLeft w:val="0"/>
      <w:marRight w:val="0"/>
      <w:marTop w:val="0"/>
      <w:marBottom w:val="0"/>
      <w:divBdr>
        <w:top w:val="none" w:sz="0" w:space="0" w:color="auto"/>
        <w:left w:val="none" w:sz="0" w:space="0" w:color="auto"/>
        <w:bottom w:val="none" w:sz="0" w:space="0" w:color="auto"/>
        <w:right w:val="none" w:sz="0" w:space="0" w:color="auto"/>
      </w:divBdr>
    </w:div>
    <w:div w:id="213470289">
      <w:bodyDiv w:val="1"/>
      <w:marLeft w:val="0"/>
      <w:marRight w:val="0"/>
      <w:marTop w:val="0"/>
      <w:marBottom w:val="0"/>
      <w:divBdr>
        <w:top w:val="none" w:sz="0" w:space="0" w:color="auto"/>
        <w:left w:val="none" w:sz="0" w:space="0" w:color="auto"/>
        <w:bottom w:val="none" w:sz="0" w:space="0" w:color="auto"/>
        <w:right w:val="none" w:sz="0" w:space="0" w:color="auto"/>
      </w:divBdr>
    </w:div>
    <w:div w:id="300624518">
      <w:bodyDiv w:val="1"/>
      <w:marLeft w:val="0"/>
      <w:marRight w:val="0"/>
      <w:marTop w:val="0"/>
      <w:marBottom w:val="0"/>
      <w:divBdr>
        <w:top w:val="none" w:sz="0" w:space="0" w:color="auto"/>
        <w:left w:val="none" w:sz="0" w:space="0" w:color="auto"/>
        <w:bottom w:val="none" w:sz="0" w:space="0" w:color="auto"/>
        <w:right w:val="none" w:sz="0" w:space="0" w:color="auto"/>
      </w:divBdr>
    </w:div>
    <w:div w:id="318508847">
      <w:bodyDiv w:val="1"/>
      <w:marLeft w:val="0"/>
      <w:marRight w:val="0"/>
      <w:marTop w:val="0"/>
      <w:marBottom w:val="0"/>
      <w:divBdr>
        <w:top w:val="none" w:sz="0" w:space="0" w:color="auto"/>
        <w:left w:val="none" w:sz="0" w:space="0" w:color="auto"/>
        <w:bottom w:val="none" w:sz="0" w:space="0" w:color="auto"/>
        <w:right w:val="none" w:sz="0" w:space="0" w:color="auto"/>
      </w:divBdr>
    </w:div>
    <w:div w:id="320352728">
      <w:bodyDiv w:val="1"/>
      <w:marLeft w:val="0"/>
      <w:marRight w:val="0"/>
      <w:marTop w:val="0"/>
      <w:marBottom w:val="0"/>
      <w:divBdr>
        <w:top w:val="none" w:sz="0" w:space="0" w:color="auto"/>
        <w:left w:val="none" w:sz="0" w:space="0" w:color="auto"/>
        <w:bottom w:val="none" w:sz="0" w:space="0" w:color="auto"/>
        <w:right w:val="none" w:sz="0" w:space="0" w:color="auto"/>
      </w:divBdr>
    </w:div>
    <w:div w:id="336230460">
      <w:bodyDiv w:val="1"/>
      <w:marLeft w:val="0"/>
      <w:marRight w:val="0"/>
      <w:marTop w:val="0"/>
      <w:marBottom w:val="0"/>
      <w:divBdr>
        <w:top w:val="none" w:sz="0" w:space="0" w:color="auto"/>
        <w:left w:val="none" w:sz="0" w:space="0" w:color="auto"/>
        <w:bottom w:val="none" w:sz="0" w:space="0" w:color="auto"/>
        <w:right w:val="none" w:sz="0" w:space="0" w:color="auto"/>
      </w:divBdr>
    </w:div>
    <w:div w:id="336690586">
      <w:bodyDiv w:val="1"/>
      <w:marLeft w:val="0"/>
      <w:marRight w:val="0"/>
      <w:marTop w:val="0"/>
      <w:marBottom w:val="0"/>
      <w:divBdr>
        <w:top w:val="none" w:sz="0" w:space="0" w:color="auto"/>
        <w:left w:val="none" w:sz="0" w:space="0" w:color="auto"/>
        <w:bottom w:val="none" w:sz="0" w:space="0" w:color="auto"/>
        <w:right w:val="none" w:sz="0" w:space="0" w:color="auto"/>
      </w:divBdr>
    </w:div>
    <w:div w:id="450130630">
      <w:bodyDiv w:val="1"/>
      <w:marLeft w:val="0"/>
      <w:marRight w:val="0"/>
      <w:marTop w:val="0"/>
      <w:marBottom w:val="0"/>
      <w:divBdr>
        <w:top w:val="none" w:sz="0" w:space="0" w:color="auto"/>
        <w:left w:val="none" w:sz="0" w:space="0" w:color="auto"/>
        <w:bottom w:val="none" w:sz="0" w:space="0" w:color="auto"/>
        <w:right w:val="none" w:sz="0" w:space="0" w:color="auto"/>
      </w:divBdr>
      <w:divsChild>
        <w:div w:id="1011689308">
          <w:marLeft w:val="0"/>
          <w:marRight w:val="0"/>
          <w:marTop w:val="15"/>
          <w:marBottom w:val="0"/>
          <w:divBdr>
            <w:top w:val="none" w:sz="0" w:space="0" w:color="auto"/>
            <w:left w:val="none" w:sz="0" w:space="0" w:color="auto"/>
            <w:bottom w:val="none" w:sz="0" w:space="0" w:color="auto"/>
            <w:right w:val="none" w:sz="0" w:space="0" w:color="auto"/>
          </w:divBdr>
          <w:divsChild>
            <w:div w:id="666598043">
              <w:marLeft w:val="0"/>
              <w:marRight w:val="0"/>
              <w:marTop w:val="0"/>
              <w:marBottom w:val="0"/>
              <w:divBdr>
                <w:top w:val="none" w:sz="0" w:space="0" w:color="auto"/>
                <w:left w:val="none" w:sz="0" w:space="0" w:color="auto"/>
                <w:bottom w:val="none" w:sz="0" w:space="0" w:color="auto"/>
                <w:right w:val="none" w:sz="0" w:space="0" w:color="auto"/>
              </w:divBdr>
              <w:divsChild>
                <w:div w:id="1478180643">
                  <w:marLeft w:val="0"/>
                  <w:marRight w:val="0"/>
                  <w:marTop w:val="0"/>
                  <w:marBottom w:val="0"/>
                  <w:divBdr>
                    <w:top w:val="none" w:sz="0" w:space="0" w:color="auto"/>
                    <w:left w:val="none" w:sz="0" w:space="0" w:color="auto"/>
                    <w:bottom w:val="none" w:sz="0" w:space="0" w:color="auto"/>
                    <w:right w:val="none" w:sz="0" w:space="0" w:color="auto"/>
                  </w:divBdr>
                </w:div>
                <w:div w:id="739518497">
                  <w:marLeft w:val="0"/>
                  <w:marRight w:val="0"/>
                  <w:marTop w:val="0"/>
                  <w:marBottom w:val="0"/>
                  <w:divBdr>
                    <w:top w:val="none" w:sz="0" w:space="0" w:color="auto"/>
                    <w:left w:val="none" w:sz="0" w:space="0" w:color="auto"/>
                    <w:bottom w:val="none" w:sz="0" w:space="0" w:color="auto"/>
                    <w:right w:val="none" w:sz="0" w:space="0" w:color="auto"/>
                  </w:divBdr>
                </w:div>
                <w:div w:id="281158792">
                  <w:marLeft w:val="0"/>
                  <w:marRight w:val="0"/>
                  <w:marTop w:val="0"/>
                  <w:marBottom w:val="0"/>
                  <w:divBdr>
                    <w:top w:val="none" w:sz="0" w:space="0" w:color="auto"/>
                    <w:left w:val="none" w:sz="0" w:space="0" w:color="auto"/>
                    <w:bottom w:val="none" w:sz="0" w:space="0" w:color="auto"/>
                    <w:right w:val="none" w:sz="0" w:space="0" w:color="auto"/>
                  </w:divBdr>
                </w:div>
                <w:div w:id="227150112">
                  <w:marLeft w:val="0"/>
                  <w:marRight w:val="0"/>
                  <w:marTop w:val="0"/>
                  <w:marBottom w:val="0"/>
                  <w:divBdr>
                    <w:top w:val="none" w:sz="0" w:space="0" w:color="auto"/>
                    <w:left w:val="none" w:sz="0" w:space="0" w:color="auto"/>
                    <w:bottom w:val="none" w:sz="0" w:space="0" w:color="auto"/>
                    <w:right w:val="none" w:sz="0" w:space="0" w:color="auto"/>
                  </w:divBdr>
                </w:div>
                <w:div w:id="568006672">
                  <w:marLeft w:val="0"/>
                  <w:marRight w:val="0"/>
                  <w:marTop w:val="0"/>
                  <w:marBottom w:val="0"/>
                  <w:divBdr>
                    <w:top w:val="none" w:sz="0" w:space="0" w:color="auto"/>
                    <w:left w:val="none" w:sz="0" w:space="0" w:color="auto"/>
                    <w:bottom w:val="none" w:sz="0" w:space="0" w:color="auto"/>
                    <w:right w:val="none" w:sz="0" w:space="0" w:color="auto"/>
                  </w:divBdr>
                </w:div>
                <w:div w:id="664477972">
                  <w:marLeft w:val="0"/>
                  <w:marRight w:val="0"/>
                  <w:marTop w:val="0"/>
                  <w:marBottom w:val="0"/>
                  <w:divBdr>
                    <w:top w:val="none" w:sz="0" w:space="0" w:color="auto"/>
                    <w:left w:val="none" w:sz="0" w:space="0" w:color="auto"/>
                    <w:bottom w:val="none" w:sz="0" w:space="0" w:color="auto"/>
                    <w:right w:val="none" w:sz="0" w:space="0" w:color="auto"/>
                  </w:divBdr>
                </w:div>
                <w:div w:id="528302607">
                  <w:marLeft w:val="0"/>
                  <w:marRight w:val="0"/>
                  <w:marTop w:val="0"/>
                  <w:marBottom w:val="0"/>
                  <w:divBdr>
                    <w:top w:val="none" w:sz="0" w:space="0" w:color="auto"/>
                    <w:left w:val="none" w:sz="0" w:space="0" w:color="auto"/>
                    <w:bottom w:val="none" w:sz="0" w:space="0" w:color="auto"/>
                    <w:right w:val="none" w:sz="0" w:space="0" w:color="auto"/>
                  </w:divBdr>
                </w:div>
                <w:div w:id="1661615951">
                  <w:marLeft w:val="0"/>
                  <w:marRight w:val="0"/>
                  <w:marTop w:val="0"/>
                  <w:marBottom w:val="0"/>
                  <w:divBdr>
                    <w:top w:val="none" w:sz="0" w:space="0" w:color="auto"/>
                    <w:left w:val="none" w:sz="0" w:space="0" w:color="auto"/>
                    <w:bottom w:val="none" w:sz="0" w:space="0" w:color="auto"/>
                    <w:right w:val="none" w:sz="0" w:space="0" w:color="auto"/>
                  </w:divBdr>
                </w:div>
                <w:div w:id="1119761988">
                  <w:marLeft w:val="0"/>
                  <w:marRight w:val="0"/>
                  <w:marTop w:val="0"/>
                  <w:marBottom w:val="0"/>
                  <w:divBdr>
                    <w:top w:val="none" w:sz="0" w:space="0" w:color="auto"/>
                    <w:left w:val="none" w:sz="0" w:space="0" w:color="auto"/>
                    <w:bottom w:val="none" w:sz="0" w:space="0" w:color="auto"/>
                    <w:right w:val="none" w:sz="0" w:space="0" w:color="auto"/>
                  </w:divBdr>
                </w:div>
                <w:div w:id="1464008908">
                  <w:marLeft w:val="0"/>
                  <w:marRight w:val="0"/>
                  <w:marTop w:val="0"/>
                  <w:marBottom w:val="0"/>
                  <w:divBdr>
                    <w:top w:val="none" w:sz="0" w:space="0" w:color="auto"/>
                    <w:left w:val="none" w:sz="0" w:space="0" w:color="auto"/>
                    <w:bottom w:val="none" w:sz="0" w:space="0" w:color="auto"/>
                    <w:right w:val="none" w:sz="0" w:space="0" w:color="auto"/>
                  </w:divBdr>
                </w:div>
                <w:div w:id="244147859">
                  <w:marLeft w:val="0"/>
                  <w:marRight w:val="0"/>
                  <w:marTop w:val="0"/>
                  <w:marBottom w:val="0"/>
                  <w:divBdr>
                    <w:top w:val="none" w:sz="0" w:space="0" w:color="auto"/>
                    <w:left w:val="none" w:sz="0" w:space="0" w:color="auto"/>
                    <w:bottom w:val="none" w:sz="0" w:space="0" w:color="auto"/>
                    <w:right w:val="none" w:sz="0" w:space="0" w:color="auto"/>
                  </w:divBdr>
                </w:div>
                <w:div w:id="796029364">
                  <w:marLeft w:val="0"/>
                  <w:marRight w:val="0"/>
                  <w:marTop w:val="0"/>
                  <w:marBottom w:val="0"/>
                  <w:divBdr>
                    <w:top w:val="none" w:sz="0" w:space="0" w:color="auto"/>
                    <w:left w:val="none" w:sz="0" w:space="0" w:color="auto"/>
                    <w:bottom w:val="none" w:sz="0" w:space="0" w:color="auto"/>
                    <w:right w:val="none" w:sz="0" w:space="0" w:color="auto"/>
                  </w:divBdr>
                </w:div>
                <w:div w:id="739131296">
                  <w:marLeft w:val="0"/>
                  <w:marRight w:val="0"/>
                  <w:marTop w:val="0"/>
                  <w:marBottom w:val="0"/>
                  <w:divBdr>
                    <w:top w:val="none" w:sz="0" w:space="0" w:color="auto"/>
                    <w:left w:val="none" w:sz="0" w:space="0" w:color="auto"/>
                    <w:bottom w:val="none" w:sz="0" w:space="0" w:color="auto"/>
                    <w:right w:val="none" w:sz="0" w:space="0" w:color="auto"/>
                  </w:divBdr>
                </w:div>
                <w:div w:id="117770081">
                  <w:marLeft w:val="0"/>
                  <w:marRight w:val="0"/>
                  <w:marTop w:val="0"/>
                  <w:marBottom w:val="0"/>
                  <w:divBdr>
                    <w:top w:val="none" w:sz="0" w:space="0" w:color="auto"/>
                    <w:left w:val="none" w:sz="0" w:space="0" w:color="auto"/>
                    <w:bottom w:val="none" w:sz="0" w:space="0" w:color="auto"/>
                    <w:right w:val="none" w:sz="0" w:space="0" w:color="auto"/>
                  </w:divBdr>
                </w:div>
                <w:div w:id="4381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581031">
          <w:marLeft w:val="0"/>
          <w:marRight w:val="0"/>
          <w:marTop w:val="15"/>
          <w:marBottom w:val="0"/>
          <w:divBdr>
            <w:top w:val="none" w:sz="0" w:space="0" w:color="auto"/>
            <w:left w:val="none" w:sz="0" w:space="0" w:color="auto"/>
            <w:bottom w:val="none" w:sz="0" w:space="0" w:color="auto"/>
            <w:right w:val="none" w:sz="0" w:space="0" w:color="auto"/>
          </w:divBdr>
          <w:divsChild>
            <w:div w:id="558974797">
              <w:marLeft w:val="0"/>
              <w:marRight w:val="0"/>
              <w:marTop w:val="0"/>
              <w:marBottom w:val="0"/>
              <w:divBdr>
                <w:top w:val="none" w:sz="0" w:space="0" w:color="auto"/>
                <w:left w:val="none" w:sz="0" w:space="0" w:color="auto"/>
                <w:bottom w:val="none" w:sz="0" w:space="0" w:color="auto"/>
                <w:right w:val="none" w:sz="0" w:space="0" w:color="auto"/>
              </w:divBdr>
              <w:divsChild>
                <w:div w:id="409469047">
                  <w:marLeft w:val="0"/>
                  <w:marRight w:val="0"/>
                  <w:marTop w:val="0"/>
                  <w:marBottom w:val="0"/>
                  <w:divBdr>
                    <w:top w:val="none" w:sz="0" w:space="0" w:color="auto"/>
                    <w:left w:val="none" w:sz="0" w:space="0" w:color="auto"/>
                    <w:bottom w:val="none" w:sz="0" w:space="0" w:color="auto"/>
                    <w:right w:val="none" w:sz="0" w:space="0" w:color="auto"/>
                  </w:divBdr>
                </w:div>
                <w:div w:id="1770005532">
                  <w:marLeft w:val="0"/>
                  <w:marRight w:val="0"/>
                  <w:marTop w:val="0"/>
                  <w:marBottom w:val="0"/>
                  <w:divBdr>
                    <w:top w:val="none" w:sz="0" w:space="0" w:color="auto"/>
                    <w:left w:val="none" w:sz="0" w:space="0" w:color="auto"/>
                    <w:bottom w:val="none" w:sz="0" w:space="0" w:color="auto"/>
                    <w:right w:val="none" w:sz="0" w:space="0" w:color="auto"/>
                  </w:divBdr>
                </w:div>
                <w:div w:id="1570652008">
                  <w:marLeft w:val="0"/>
                  <w:marRight w:val="0"/>
                  <w:marTop w:val="0"/>
                  <w:marBottom w:val="0"/>
                  <w:divBdr>
                    <w:top w:val="none" w:sz="0" w:space="0" w:color="auto"/>
                    <w:left w:val="none" w:sz="0" w:space="0" w:color="auto"/>
                    <w:bottom w:val="none" w:sz="0" w:space="0" w:color="auto"/>
                    <w:right w:val="none" w:sz="0" w:space="0" w:color="auto"/>
                  </w:divBdr>
                </w:div>
                <w:div w:id="100343147">
                  <w:marLeft w:val="0"/>
                  <w:marRight w:val="0"/>
                  <w:marTop w:val="0"/>
                  <w:marBottom w:val="0"/>
                  <w:divBdr>
                    <w:top w:val="none" w:sz="0" w:space="0" w:color="auto"/>
                    <w:left w:val="none" w:sz="0" w:space="0" w:color="auto"/>
                    <w:bottom w:val="none" w:sz="0" w:space="0" w:color="auto"/>
                    <w:right w:val="none" w:sz="0" w:space="0" w:color="auto"/>
                  </w:divBdr>
                </w:div>
                <w:div w:id="646938500">
                  <w:marLeft w:val="0"/>
                  <w:marRight w:val="0"/>
                  <w:marTop w:val="0"/>
                  <w:marBottom w:val="0"/>
                  <w:divBdr>
                    <w:top w:val="none" w:sz="0" w:space="0" w:color="auto"/>
                    <w:left w:val="none" w:sz="0" w:space="0" w:color="auto"/>
                    <w:bottom w:val="none" w:sz="0" w:space="0" w:color="auto"/>
                    <w:right w:val="none" w:sz="0" w:space="0" w:color="auto"/>
                  </w:divBdr>
                </w:div>
                <w:div w:id="703291792">
                  <w:marLeft w:val="0"/>
                  <w:marRight w:val="0"/>
                  <w:marTop w:val="0"/>
                  <w:marBottom w:val="0"/>
                  <w:divBdr>
                    <w:top w:val="none" w:sz="0" w:space="0" w:color="auto"/>
                    <w:left w:val="none" w:sz="0" w:space="0" w:color="auto"/>
                    <w:bottom w:val="none" w:sz="0" w:space="0" w:color="auto"/>
                    <w:right w:val="none" w:sz="0" w:space="0" w:color="auto"/>
                  </w:divBdr>
                </w:div>
                <w:div w:id="1925021580">
                  <w:marLeft w:val="0"/>
                  <w:marRight w:val="0"/>
                  <w:marTop w:val="0"/>
                  <w:marBottom w:val="0"/>
                  <w:divBdr>
                    <w:top w:val="none" w:sz="0" w:space="0" w:color="auto"/>
                    <w:left w:val="none" w:sz="0" w:space="0" w:color="auto"/>
                    <w:bottom w:val="none" w:sz="0" w:space="0" w:color="auto"/>
                    <w:right w:val="none" w:sz="0" w:space="0" w:color="auto"/>
                  </w:divBdr>
                </w:div>
                <w:div w:id="1193686395">
                  <w:marLeft w:val="0"/>
                  <w:marRight w:val="0"/>
                  <w:marTop w:val="0"/>
                  <w:marBottom w:val="0"/>
                  <w:divBdr>
                    <w:top w:val="none" w:sz="0" w:space="0" w:color="auto"/>
                    <w:left w:val="none" w:sz="0" w:space="0" w:color="auto"/>
                    <w:bottom w:val="none" w:sz="0" w:space="0" w:color="auto"/>
                    <w:right w:val="none" w:sz="0" w:space="0" w:color="auto"/>
                  </w:divBdr>
                </w:div>
                <w:div w:id="1271430544">
                  <w:marLeft w:val="0"/>
                  <w:marRight w:val="0"/>
                  <w:marTop w:val="0"/>
                  <w:marBottom w:val="0"/>
                  <w:divBdr>
                    <w:top w:val="none" w:sz="0" w:space="0" w:color="auto"/>
                    <w:left w:val="none" w:sz="0" w:space="0" w:color="auto"/>
                    <w:bottom w:val="none" w:sz="0" w:space="0" w:color="auto"/>
                    <w:right w:val="none" w:sz="0" w:space="0" w:color="auto"/>
                  </w:divBdr>
                </w:div>
                <w:div w:id="565143214">
                  <w:marLeft w:val="0"/>
                  <w:marRight w:val="0"/>
                  <w:marTop w:val="0"/>
                  <w:marBottom w:val="0"/>
                  <w:divBdr>
                    <w:top w:val="none" w:sz="0" w:space="0" w:color="auto"/>
                    <w:left w:val="none" w:sz="0" w:space="0" w:color="auto"/>
                    <w:bottom w:val="none" w:sz="0" w:space="0" w:color="auto"/>
                    <w:right w:val="none" w:sz="0" w:space="0" w:color="auto"/>
                  </w:divBdr>
                </w:div>
                <w:div w:id="121419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404135">
      <w:bodyDiv w:val="1"/>
      <w:marLeft w:val="0"/>
      <w:marRight w:val="0"/>
      <w:marTop w:val="0"/>
      <w:marBottom w:val="0"/>
      <w:divBdr>
        <w:top w:val="none" w:sz="0" w:space="0" w:color="auto"/>
        <w:left w:val="none" w:sz="0" w:space="0" w:color="auto"/>
        <w:bottom w:val="none" w:sz="0" w:space="0" w:color="auto"/>
        <w:right w:val="none" w:sz="0" w:space="0" w:color="auto"/>
      </w:divBdr>
    </w:div>
    <w:div w:id="469828350">
      <w:bodyDiv w:val="1"/>
      <w:marLeft w:val="0"/>
      <w:marRight w:val="0"/>
      <w:marTop w:val="0"/>
      <w:marBottom w:val="0"/>
      <w:divBdr>
        <w:top w:val="none" w:sz="0" w:space="0" w:color="auto"/>
        <w:left w:val="none" w:sz="0" w:space="0" w:color="auto"/>
        <w:bottom w:val="none" w:sz="0" w:space="0" w:color="auto"/>
        <w:right w:val="none" w:sz="0" w:space="0" w:color="auto"/>
      </w:divBdr>
    </w:div>
    <w:div w:id="513111303">
      <w:bodyDiv w:val="1"/>
      <w:marLeft w:val="0"/>
      <w:marRight w:val="0"/>
      <w:marTop w:val="0"/>
      <w:marBottom w:val="0"/>
      <w:divBdr>
        <w:top w:val="none" w:sz="0" w:space="0" w:color="auto"/>
        <w:left w:val="none" w:sz="0" w:space="0" w:color="auto"/>
        <w:bottom w:val="none" w:sz="0" w:space="0" w:color="auto"/>
        <w:right w:val="none" w:sz="0" w:space="0" w:color="auto"/>
      </w:divBdr>
    </w:div>
    <w:div w:id="555630034">
      <w:bodyDiv w:val="1"/>
      <w:marLeft w:val="0"/>
      <w:marRight w:val="0"/>
      <w:marTop w:val="0"/>
      <w:marBottom w:val="0"/>
      <w:divBdr>
        <w:top w:val="none" w:sz="0" w:space="0" w:color="auto"/>
        <w:left w:val="none" w:sz="0" w:space="0" w:color="auto"/>
        <w:bottom w:val="none" w:sz="0" w:space="0" w:color="auto"/>
        <w:right w:val="none" w:sz="0" w:space="0" w:color="auto"/>
      </w:divBdr>
      <w:divsChild>
        <w:div w:id="925577710">
          <w:marLeft w:val="446"/>
          <w:marRight w:val="0"/>
          <w:marTop w:val="0"/>
          <w:marBottom w:val="0"/>
          <w:divBdr>
            <w:top w:val="none" w:sz="0" w:space="0" w:color="auto"/>
            <w:left w:val="none" w:sz="0" w:space="0" w:color="auto"/>
            <w:bottom w:val="none" w:sz="0" w:space="0" w:color="auto"/>
            <w:right w:val="none" w:sz="0" w:space="0" w:color="auto"/>
          </w:divBdr>
        </w:div>
      </w:divsChild>
    </w:div>
    <w:div w:id="604532326">
      <w:bodyDiv w:val="1"/>
      <w:marLeft w:val="0"/>
      <w:marRight w:val="0"/>
      <w:marTop w:val="0"/>
      <w:marBottom w:val="0"/>
      <w:divBdr>
        <w:top w:val="none" w:sz="0" w:space="0" w:color="auto"/>
        <w:left w:val="none" w:sz="0" w:space="0" w:color="auto"/>
        <w:bottom w:val="none" w:sz="0" w:space="0" w:color="auto"/>
        <w:right w:val="none" w:sz="0" w:space="0" w:color="auto"/>
      </w:divBdr>
    </w:div>
    <w:div w:id="679234787">
      <w:bodyDiv w:val="1"/>
      <w:marLeft w:val="0"/>
      <w:marRight w:val="0"/>
      <w:marTop w:val="0"/>
      <w:marBottom w:val="0"/>
      <w:divBdr>
        <w:top w:val="none" w:sz="0" w:space="0" w:color="auto"/>
        <w:left w:val="none" w:sz="0" w:space="0" w:color="auto"/>
        <w:bottom w:val="none" w:sz="0" w:space="0" w:color="auto"/>
        <w:right w:val="none" w:sz="0" w:space="0" w:color="auto"/>
      </w:divBdr>
    </w:div>
    <w:div w:id="735008664">
      <w:bodyDiv w:val="1"/>
      <w:marLeft w:val="0"/>
      <w:marRight w:val="0"/>
      <w:marTop w:val="0"/>
      <w:marBottom w:val="0"/>
      <w:divBdr>
        <w:top w:val="none" w:sz="0" w:space="0" w:color="auto"/>
        <w:left w:val="none" w:sz="0" w:space="0" w:color="auto"/>
        <w:bottom w:val="none" w:sz="0" w:space="0" w:color="auto"/>
        <w:right w:val="none" w:sz="0" w:space="0" w:color="auto"/>
      </w:divBdr>
    </w:div>
    <w:div w:id="791288509">
      <w:bodyDiv w:val="1"/>
      <w:marLeft w:val="0"/>
      <w:marRight w:val="0"/>
      <w:marTop w:val="0"/>
      <w:marBottom w:val="0"/>
      <w:divBdr>
        <w:top w:val="none" w:sz="0" w:space="0" w:color="auto"/>
        <w:left w:val="none" w:sz="0" w:space="0" w:color="auto"/>
        <w:bottom w:val="none" w:sz="0" w:space="0" w:color="auto"/>
        <w:right w:val="none" w:sz="0" w:space="0" w:color="auto"/>
      </w:divBdr>
    </w:div>
    <w:div w:id="813761151">
      <w:bodyDiv w:val="1"/>
      <w:marLeft w:val="0"/>
      <w:marRight w:val="0"/>
      <w:marTop w:val="0"/>
      <w:marBottom w:val="0"/>
      <w:divBdr>
        <w:top w:val="none" w:sz="0" w:space="0" w:color="auto"/>
        <w:left w:val="none" w:sz="0" w:space="0" w:color="auto"/>
        <w:bottom w:val="none" w:sz="0" w:space="0" w:color="auto"/>
        <w:right w:val="none" w:sz="0" w:space="0" w:color="auto"/>
      </w:divBdr>
    </w:div>
    <w:div w:id="829716183">
      <w:bodyDiv w:val="1"/>
      <w:marLeft w:val="0"/>
      <w:marRight w:val="0"/>
      <w:marTop w:val="0"/>
      <w:marBottom w:val="0"/>
      <w:divBdr>
        <w:top w:val="none" w:sz="0" w:space="0" w:color="auto"/>
        <w:left w:val="none" w:sz="0" w:space="0" w:color="auto"/>
        <w:bottom w:val="none" w:sz="0" w:space="0" w:color="auto"/>
        <w:right w:val="none" w:sz="0" w:space="0" w:color="auto"/>
      </w:divBdr>
    </w:div>
    <w:div w:id="830022249">
      <w:bodyDiv w:val="1"/>
      <w:marLeft w:val="0"/>
      <w:marRight w:val="0"/>
      <w:marTop w:val="0"/>
      <w:marBottom w:val="0"/>
      <w:divBdr>
        <w:top w:val="none" w:sz="0" w:space="0" w:color="auto"/>
        <w:left w:val="none" w:sz="0" w:space="0" w:color="auto"/>
        <w:bottom w:val="none" w:sz="0" w:space="0" w:color="auto"/>
        <w:right w:val="none" w:sz="0" w:space="0" w:color="auto"/>
      </w:divBdr>
      <w:divsChild>
        <w:div w:id="765465302">
          <w:marLeft w:val="446"/>
          <w:marRight w:val="0"/>
          <w:marTop w:val="0"/>
          <w:marBottom w:val="0"/>
          <w:divBdr>
            <w:top w:val="none" w:sz="0" w:space="0" w:color="auto"/>
            <w:left w:val="none" w:sz="0" w:space="0" w:color="auto"/>
            <w:bottom w:val="none" w:sz="0" w:space="0" w:color="auto"/>
            <w:right w:val="none" w:sz="0" w:space="0" w:color="auto"/>
          </w:divBdr>
        </w:div>
      </w:divsChild>
    </w:div>
    <w:div w:id="865680476">
      <w:bodyDiv w:val="1"/>
      <w:marLeft w:val="0"/>
      <w:marRight w:val="0"/>
      <w:marTop w:val="0"/>
      <w:marBottom w:val="0"/>
      <w:divBdr>
        <w:top w:val="none" w:sz="0" w:space="0" w:color="auto"/>
        <w:left w:val="none" w:sz="0" w:space="0" w:color="auto"/>
        <w:bottom w:val="none" w:sz="0" w:space="0" w:color="auto"/>
        <w:right w:val="none" w:sz="0" w:space="0" w:color="auto"/>
      </w:divBdr>
    </w:div>
    <w:div w:id="936718504">
      <w:bodyDiv w:val="1"/>
      <w:marLeft w:val="0"/>
      <w:marRight w:val="0"/>
      <w:marTop w:val="0"/>
      <w:marBottom w:val="0"/>
      <w:divBdr>
        <w:top w:val="none" w:sz="0" w:space="0" w:color="auto"/>
        <w:left w:val="none" w:sz="0" w:space="0" w:color="auto"/>
        <w:bottom w:val="none" w:sz="0" w:space="0" w:color="auto"/>
        <w:right w:val="none" w:sz="0" w:space="0" w:color="auto"/>
      </w:divBdr>
    </w:div>
    <w:div w:id="1063678278">
      <w:bodyDiv w:val="1"/>
      <w:marLeft w:val="0"/>
      <w:marRight w:val="0"/>
      <w:marTop w:val="0"/>
      <w:marBottom w:val="0"/>
      <w:divBdr>
        <w:top w:val="none" w:sz="0" w:space="0" w:color="auto"/>
        <w:left w:val="none" w:sz="0" w:space="0" w:color="auto"/>
        <w:bottom w:val="none" w:sz="0" w:space="0" w:color="auto"/>
        <w:right w:val="none" w:sz="0" w:space="0" w:color="auto"/>
      </w:divBdr>
    </w:div>
    <w:div w:id="1079793234">
      <w:bodyDiv w:val="1"/>
      <w:marLeft w:val="0"/>
      <w:marRight w:val="0"/>
      <w:marTop w:val="0"/>
      <w:marBottom w:val="0"/>
      <w:divBdr>
        <w:top w:val="none" w:sz="0" w:space="0" w:color="auto"/>
        <w:left w:val="none" w:sz="0" w:space="0" w:color="auto"/>
        <w:bottom w:val="none" w:sz="0" w:space="0" w:color="auto"/>
        <w:right w:val="none" w:sz="0" w:space="0" w:color="auto"/>
      </w:divBdr>
    </w:div>
    <w:div w:id="1090345688">
      <w:bodyDiv w:val="1"/>
      <w:marLeft w:val="0"/>
      <w:marRight w:val="0"/>
      <w:marTop w:val="0"/>
      <w:marBottom w:val="0"/>
      <w:divBdr>
        <w:top w:val="none" w:sz="0" w:space="0" w:color="auto"/>
        <w:left w:val="none" w:sz="0" w:space="0" w:color="auto"/>
        <w:bottom w:val="none" w:sz="0" w:space="0" w:color="auto"/>
        <w:right w:val="none" w:sz="0" w:space="0" w:color="auto"/>
      </w:divBdr>
    </w:div>
    <w:div w:id="1098794268">
      <w:bodyDiv w:val="1"/>
      <w:marLeft w:val="0"/>
      <w:marRight w:val="0"/>
      <w:marTop w:val="0"/>
      <w:marBottom w:val="0"/>
      <w:divBdr>
        <w:top w:val="none" w:sz="0" w:space="0" w:color="auto"/>
        <w:left w:val="none" w:sz="0" w:space="0" w:color="auto"/>
        <w:bottom w:val="none" w:sz="0" w:space="0" w:color="auto"/>
        <w:right w:val="none" w:sz="0" w:space="0" w:color="auto"/>
      </w:divBdr>
    </w:div>
    <w:div w:id="1143692366">
      <w:bodyDiv w:val="1"/>
      <w:marLeft w:val="0"/>
      <w:marRight w:val="0"/>
      <w:marTop w:val="0"/>
      <w:marBottom w:val="0"/>
      <w:divBdr>
        <w:top w:val="none" w:sz="0" w:space="0" w:color="auto"/>
        <w:left w:val="none" w:sz="0" w:space="0" w:color="auto"/>
        <w:bottom w:val="none" w:sz="0" w:space="0" w:color="auto"/>
        <w:right w:val="none" w:sz="0" w:space="0" w:color="auto"/>
      </w:divBdr>
    </w:div>
    <w:div w:id="1163817307">
      <w:bodyDiv w:val="1"/>
      <w:marLeft w:val="0"/>
      <w:marRight w:val="0"/>
      <w:marTop w:val="0"/>
      <w:marBottom w:val="0"/>
      <w:divBdr>
        <w:top w:val="none" w:sz="0" w:space="0" w:color="auto"/>
        <w:left w:val="none" w:sz="0" w:space="0" w:color="auto"/>
        <w:bottom w:val="none" w:sz="0" w:space="0" w:color="auto"/>
        <w:right w:val="none" w:sz="0" w:space="0" w:color="auto"/>
      </w:divBdr>
    </w:div>
    <w:div w:id="1217739874">
      <w:bodyDiv w:val="1"/>
      <w:marLeft w:val="0"/>
      <w:marRight w:val="0"/>
      <w:marTop w:val="0"/>
      <w:marBottom w:val="0"/>
      <w:divBdr>
        <w:top w:val="none" w:sz="0" w:space="0" w:color="auto"/>
        <w:left w:val="none" w:sz="0" w:space="0" w:color="auto"/>
        <w:bottom w:val="none" w:sz="0" w:space="0" w:color="auto"/>
        <w:right w:val="none" w:sz="0" w:space="0" w:color="auto"/>
      </w:divBdr>
      <w:divsChild>
        <w:div w:id="2012415795">
          <w:marLeft w:val="547"/>
          <w:marRight w:val="0"/>
          <w:marTop w:val="0"/>
          <w:marBottom w:val="0"/>
          <w:divBdr>
            <w:top w:val="none" w:sz="0" w:space="0" w:color="auto"/>
            <w:left w:val="none" w:sz="0" w:space="0" w:color="auto"/>
            <w:bottom w:val="none" w:sz="0" w:space="0" w:color="auto"/>
            <w:right w:val="none" w:sz="0" w:space="0" w:color="auto"/>
          </w:divBdr>
        </w:div>
      </w:divsChild>
    </w:div>
    <w:div w:id="1280448922">
      <w:bodyDiv w:val="1"/>
      <w:marLeft w:val="0"/>
      <w:marRight w:val="0"/>
      <w:marTop w:val="0"/>
      <w:marBottom w:val="0"/>
      <w:divBdr>
        <w:top w:val="none" w:sz="0" w:space="0" w:color="auto"/>
        <w:left w:val="none" w:sz="0" w:space="0" w:color="auto"/>
        <w:bottom w:val="none" w:sz="0" w:space="0" w:color="auto"/>
        <w:right w:val="none" w:sz="0" w:space="0" w:color="auto"/>
      </w:divBdr>
    </w:div>
    <w:div w:id="1320619596">
      <w:bodyDiv w:val="1"/>
      <w:marLeft w:val="0"/>
      <w:marRight w:val="0"/>
      <w:marTop w:val="0"/>
      <w:marBottom w:val="0"/>
      <w:divBdr>
        <w:top w:val="none" w:sz="0" w:space="0" w:color="auto"/>
        <w:left w:val="none" w:sz="0" w:space="0" w:color="auto"/>
        <w:bottom w:val="none" w:sz="0" w:space="0" w:color="auto"/>
        <w:right w:val="none" w:sz="0" w:space="0" w:color="auto"/>
      </w:divBdr>
    </w:div>
    <w:div w:id="1389916944">
      <w:bodyDiv w:val="1"/>
      <w:marLeft w:val="0"/>
      <w:marRight w:val="0"/>
      <w:marTop w:val="0"/>
      <w:marBottom w:val="0"/>
      <w:divBdr>
        <w:top w:val="none" w:sz="0" w:space="0" w:color="auto"/>
        <w:left w:val="none" w:sz="0" w:space="0" w:color="auto"/>
        <w:bottom w:val="none" w:sz="0" w:space="0" w:color="auto"/>
        <w:right w:val="none" w:sz="0" w:space="0" w:color="auto"/>
      </w:divBdr>
    </w:div>
    <w:div w:id="1422410565">
      <w:bodyDiv w:val="1"/>
      <w:marLeft w:val="0"/>
      <w:marRight w:val="0"/>
      <w:marTop w:val="0"/>
      <w:marBottom w:val="0"/>
      <w:divBdr>
        <w:top w:val="none" w:sz="0" w:space="0" w:color="auto"/>
        <w:left w:val="none" w:sz="0" w:space="0" w:color="auto"/>
        <w:bottom w:val="none" w:sz="0" w:space="0" w:color="auto"/>
        <w:right w:val="none" w:sz="0" w:space="0" w:color="auto"/>
      </w:divBdr>
    </w:div>
    <w:div w:id="1506434518">
      <w:bodyDiv w:val="1"/>
      <w:marLeft w:val="0"/>
      <w:marRight w:val="0"/>
      <w:marTop w:val="0"/>
      <w:marBottom w:val="0"/>
      <w:divBdr>
        <w:top w:val="none" w:sz="0" w:space="0" w:color="auto"/>
        <w:left w:val="none" w:sz="0" w:space="0" w:color="auto"/>
        <w:bottom w:val="none" w:sz="0" w:space="0" w:color="auto"/>
        <w:right w:val="none" w:sz="0" w:space="0" w:color="auto"/>
      </w:divBdr>
    </w:div>
    <w:div w:id="1556576789">
      <w:bodyDiv w:val="1"/>
      <w:marLeft w:val="0"/>
      <w:marRight w:val="0"/>
      <w:marTop w:val="0"/>
      <w:marBottom w:val="0"/>
      <w:divBdr>
        <w:top w:val="none" w:sz="0" w:space="0" w:color="auto"/>
        <w:left w:val="none" w:sz="0" w:space="0" w:color="auto"/>
        <w:bottom w:val="none" w:sz="0" w:space="0" w:color="auto"/>
        <w:right w:val="none" w:sz="0" w:space="0" w:color="auto"/>
      </w:divBdr>
    </w:div>
    <w:div w:id="1568606537">
      <w:bodyDiv w:val="1"/>
      <w:marLeft w:val="0"/>
      <w:marRight w:val="0"/>
      <w:marTop w:val="0"/>
      <w:marBottom w:val="0"/>
      <w:divBdr>
        <w:top w:val="none" w:sz="0" w:space="0" w:color="auto"/>
        <w:left w:val="none" w:sz="0" w:space="0" w:color="auto"/>
        <w:bottom w:val="none" w:sz="0" w:space="0" w:color="auto"/>
        <w:right w:val="none" w:sz="0" w:space="0" w:color="auto"/>
      </w:divBdr>
    </w:div>
    <w:div w:id="1576936173">
      <w:bodyDiv w:val="1"/>
      <w:marLeft w:val="0"/>
      <w:marRight w:val="0"/>
      <w:marTop w:val="0"/>
      <w:marBottom w:val="0"/>
      <w:divBdr>
        <w:top w:val="none" w:sz="0" w:space="0" w:color="auto"/>
        <w:left w:val="none" w:sz="0" w:space="0" w:color="auto"/>
        <w:bottom w:val="none" w:sz="0" w:space="0" w:color="auto"/>
        <w:right w:val="none" w:sz="0" w:space="0" w:color="auto"/>
      </w:divBdr>
    </w:div>
    <w:div w:id="1617757578">
      <w:bodyDiv w:val="1"/>
      <w:marLeft w:val="0"/>
      <w:marRight w:val="0"/>
      <w:marTop w:val="0"/>
      <w:marBottom w:val="0"/>
      <w:divBdr>
        <w:top w:val="none" w:sz="0" w:space="0" w:color="auto"/>
        <w:left w:val="none" w:sz="0" w:space="0" w:color="auto"/>
        <w:bottom w:val="none" w:sz="0" w:space="0" w:color="auto"/>
        <w:right w:val="none" w:sz="0" w:space="0" w:color="auto"/>
      </w:divBdr>
    </w:div>
    <w:div w:id="1683820151">
      <w:bodyDiv w:val="1"/>
      <w:marLeft w:val="0"/>
      <w:marRight w:val="0"/>
      <w:marTop w:val="0"/>
      <w:marBottom w:val="0"/>
      <w:divBdr>
        <w:top w:val="none" w:sz="0" w:space="0" w:color="auto"/>
        <w:left w:val="none" w:sz="0" w:space="0" w:color="auto"/>
        <w:bottom w:val="none" w:sz="0" w:space="0" w:color="auto"/>
        <w:right w:val="none" w:sz="0" w:space="0" w:color="auto"/>
      </w:divBdr>
    </w:div>
    <w:div w:id="1723866530">
      <w:bodyDiv w:val="1"/>
      <w:marLeft w:val="0"/>
      <w:marRight w:val="0"/>
      <w:marTop w:val="0"/>
      <w:marBottom w:val="0"/>
      <w:divBdr>
        <w:top w:val="none" w:sz="0" w:space="0" w:color="auto"/>
        <w:left w:val="none" w:sz="0" w:space="0" w:color="auto"/>
        <w:bottom w:val="none" w:sz="0" w:space="0" w:color="auto"/>
        <w:right w:val="none" w:sz="0" w:space="0" w:color="auto"/>
      </w:divBdr>
    </w:div>
    <w:div w:id="1811047650">
      <w:bodyDiv w:val="1"/>
      <w:marLeft w:val="0"/>
      <w:marRight w:val="0"/>
      <w:marTop w:val="0"/>
      <w:marBottom w:val="0"/>
      <w:divBdr>
        <w:top w:val="none" w:sz="0" w:space="0" w:color="auto"/>
        <w:left w:val="none" w:sz="0" w:space="0" w:color="auto"/>
        <w:bottom w:val="none" w:sz="0" w:space="0" w:color="auto"/>
        <w:right w:val="none" w:sz="0" w:space="0" w:color="auto"/>
      </w:divBdr>
    </w:div>
    <w:div w:id="1830292710">
      <w:bodyDiv w:val="1"/>
      <w:marLeft w:val="0"/>
      <w:marRight w:val="0"/>
      <w:marTop w:val="0"/>
      <w:marBottom w:val="0"/>
      <w:divBdr>
        <w:top w:val="none" w:sz="0" w:space="0" w:color="auto"/>
        <w:left w:val="none" w:sz="0" w:space="0" w:color="auto"/>
        <w:bottom w:val="none" w:sz="0" w:space="0" w:color="auto"/>
        <w:right w:val="none" w:sz="0" w:space="0" w:color="auto"/>
      </w:divBdr>
    </w:div>
    <w:div w:id="1931622040">
      <w:bodyDiv w:val="1"/>
      <w:marLeft w:val="0"/>
      <w:marRight w:val="0"/>
      <w:marTop w:val="0"/>
      <w:marBottom w:val="0"/>
      <w:divBdr>
        <w:top w:val="none" w:sz="0" w:space="0" w:color="auto"/>
        <w:left w:val="none" w:sz="0" w:space="0" w:color="auto"/>
        <w:bottom w:val="none" w:sz="0" w:space="0" w:color="auto"/>
        <w:right w:val="none" w:sz="0" w:space="0" w:color="auto"/>
      </w:divBdr>
    </w:div>
    <w:div w:id="2038656194">
      <w:bodyDiv w:val="1"/>
      <w:marLeft w:val="0"/>
      <w:marRight w:val="0"/>
      <w:marTop w:val="0"/>
      <w:marBottom w:val="0"/>
      <w:divBdr>
        <w:top w:val="none" w:sz="0" w:space="0" w:color="auto"/>
        <w:left w:val="none" w:sz="0" w:space="0" w:color="auto"/>
        <w:bottom w:val="none" w:sz="0" w:space="0" w:color="auto"/>
        <w:right w:val="none" w:sz="0" w:space="0" w:color="auto"/>
      </w:divBdr>
      <w:divsChild>
        <w:div w:id="66273815">
          <w:marLeft w:val="0"/>
          <w:marRight w:val="0"/>
          <w:marTop w:val="0"/>
          <w:marBottom w:val="0"/>
          <w:divBdr>
            <w:top w:val="none" w:sz="0" w:space="0" w:color="auto"/>
            <w:left w:val="none" w:sz="0" w:space="0" w:color="auto"/>
            <w:bottom w:val="none" w:sz="0" w:space="0" w:color="auto"/>
            <w:right w:val="none" w:sz="0" w:space="0" w:color="auto"/>
          </w:divBdr>
          <w:divsChild>
            <w:div w:id="1256816412">
              <w:marLeft w:val="0"/>
              <w:marRight w:val="0"/>
              <w:marTop w:val="0"/>
              <w:marBottom w:val="0"/>
              <w:divBdr>
                <w:top w:val="none" w:sz="0" w:space="0" w:color="auto"/>
                <w:left w:val="none" w:sz="0" w:space="0" w:color="auto"/>
                <w:bottom w:val="none" w:sz="0" w:space="0" w:color="auto"/>
                <w:right w:val="none" w:sz="0" w:space="0" w:color="auto"/>
              </w:divBdr>
              <w:divsChild>
                <w:div w:id="562450313">
                  <w:marLeft w:val="0"/>
                  <w:marRight w:val="0"/>
                  <w:marTop w:val="0"/>
                  <w:marBottom w:val="0"/>
                  <w:divBdr>
                    <w:top w:val="none" w:sz="0" w:space="0" w:color="auto"/>
                    <w:left w:val="none" w:sz="0" w:space="0" w:color="auto"/>
                    <w:bottom w:val="none" w:sz="0" w:space="0" w:color="auto"/>
                    <w:right w:val="none" w:sz="0" w:space="0" w:color="auto"/>
                  </w:divBdr>
                  <w:divsChild>
                    <w:div w:id="2111197260">
                      <w:marLeft w:val="0"/>
                      <w:marRight w:val="0"/>
                      <w:marTop w:val="0"/>
                      <w:marBottom w:val="0"/>
                      <w:divBdr>
                        <w:top w:val="none" w:sz="0" w:space="0" w:color="auto"/>
                        <w:left w:val="none" w:sz="0" w:space="0" w:color="auto"/>
                        <w:bottom w:val="none" w:sz="0" w:space="0" w:color="auto"/>
                        <w:right w:val="none" w:sz="0" w:space="0" w:color="auto"/>
                      </w:divBdr>
                      <w:divsChild>
                        <w:div w:id="1731996611">
                          <w:marLeft w:val="0"/>
                          <w:marRight w:val="0"/>
                          <w:marTop w:val="0"/>
                          <w:marBottom w:val="0"/>
                          <w:divBdr>
                            <w:top w:val="none" w:sz="0" w:space="0" w:color="auto"/>
                            <w:left w:val="none" w:sz="0" w:space="0" w:color="auto"/>
                            <w:bottom w:val="none" w:sz="0" w:space="0" w:color="auto"/>
                            <w:right w:val="none" w:sz="0" w:space="0" w:color="auto"/>
                          </w:divBdr>
                          <w:divsChild>
                            <w:div w:id="1355039261">
                              <w:marLeft w:val="0"/>
                              <w:marRight w:val="0"/>
                              <w:marTop w:val="0"/>
                              <w:marBottom w:val="0"/>
                              <w:divBdr>
                                <w:top w:val="none" w:sz="0" w:space="0" w:color="auto"/>
                                <w:left w:val="none" w:sz="0" w:space="0" w:color="auto"/>
                                <w:bottom w:val="none" w:sz="0" w:space="0" w:color="auto"/>
                                <w:right w:val="none" w:sz="0" w:space="0" w:color="auto"/>
                              </w:divBdr>
                              <w:divsChild>
                                <w:div w:id="408816776">
                                  <w:marLeft w:val="-300"/>
                                  <w:marRight w:val="-300"/>
                                  <w:marTop w:val="0"/>
                                  <w:marBottom w:val="0"/>
                                  <w:divBdr>
                                    <w:top w:val="none" w:sz="0" w:space="0" w:color="auto"/>
                                    <w:left w:val="none" w:sz="0" w:space="0" w:color="auto"/>
                                    <w:bottom w:val="none" w:sz="0" w:space="0" w:color="auto"/>
                                    <w:right w:val="none" w:sz="0" w:space="0" w:color="auto"/>
                                  </w:divBdr>
                                  <w:divsChild>
                                    <w:div w:id="531655258">
                                      <w:marLeft w:val="0"/>
                                      <w:marRight w:val="0"/>
                                      <w:marTop w:val="0"/>
                                      <w:marBottom w:val="0"/>
                                      <w:divBdr>
                                        <w:top w:val="none" w:sz="0" w:space="0" w:color="auto"/>
                                        <w:left w:val="none" w:sz="0" w:space="0" w:color="auto"/>
                                        <w:bottom w:val="none" w:sz="0" w:space="0" w:color="auto"/>
                                        <w:right w:val="none" w:sz="0" w:space="0" w:color="auto"/>
                                      </w:divBdr>
                                      <w:divsChild>
                                        <w:div w:id="2021927713">
                                          <w:marLeft w:val="0"/>
                                          <w:marRight w:val="0"/>
                                          <w:marTop w:val="0"/>
                                          <w:marBottom w:val="0"/>
                                          <w:divBdr>
                                            <w:top w:val="none" w:sz="0" w:space="0" w:color="auto"/>
                                            <w:left w:val="none" w:sz="0" w:space="0" w:color="auto"/>
                                            <w:bottom w:val="none" w:sz="0" w:space="0" w:color="auto"/>
                                            <w:right w:val="none" w:sz="0" w:space="0" w:color="auto"/>
                                          </w:divBdr>
                                          <w:divsChild>
                                            <w:div w:id="46689851">
                                              <w:marLeft w:val="0"/>
                                              <w:marRight w:val="0"/>
                                              <w:marTop w:val="0"/>
                                              <w:marBottom w:val="0"/>
                                              <w:divBdr>
                                                <w:top w:val="none" w:sz="0" w:space="0" w:color="auto"/>
                                                <w:left w:val="none" w:sz="0" w:space="0" w:color="auto"/>
                                                <w:bottom w:val="none" w:sz="0" w:space="0" w:color="auto"/>
                                                <w:right w:val="none" w:sz="0" w:space="0" w:color="auto"/>
                                              </w:divBdr>
                                              <w:divsChild>
                                                <w:div w:id="37639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40467670">
      <w:bodyDiv w:val="1"/>
      <w:marLeft w:val="0"/>
      <w:marRight w:val="0"/>
      <w:marTop w:val="0"/>
      <w:marBottom w:val="0"/>
      <w:divBdr>
        <w:top w:val="none" w:sz="0" w:space="0" w:color="auto"/>
        <w:left w:val="none" w:sz="0" w:space="0" w:color="auto"/>
        <w:bottom w:val="none" w:sz="0" w:space="0" w:color="auto"/>
        <w:right w:val="none" w:sz="0" w:space="0" w:color="auto"/>
      </w:divBdr>
    </w:div>
    <w:div w:id="2053190546">
      <w:bodyDiv w:val="1"/>
      <w:marLeft w:val="0"/>
      <w:marRight w:val="0"/>
      <w:marTop w:val="0"/>
      <w:marBottom w:val="0"/>
      <w:divBdr>
        <w:top w:val="none" w:sz="0" w:space="0" w:color="auto"/>
        <w:left w:val="none" w:sz="0" w:space="0" w:color="auto"/>
        <w:bottom w:val="none" w:sz="0" w:space="0" w:color="auto"/>
        <w:right w:val="none" w:sz="0" w:space="0" w:color="auto"/>
      </w:divBdr>
    </w:div>
    <w:div w:id="2083017216">
      <w:bodyDiv w:val="1"/>
      <w:marLeft w:val="0"/>
      <w:marRight w:val="0"/>
      <w:marTop w:val="0"/>
      <w:marBottom w:val="0"/>
      <w:divBdr>
        <w:top w:val="none" w:sz="0" w:space="0" w:color="auto"/>
        <w:left w:val="none" w:sz="0" w:space="0" w:color="auto"/>
        <w:bottom w:val="none" w:sz="0" w:space="0" w:color="auto"/>
        <w:right w:val="none" w:sz="0" w:space="0" w:color="auto"/>
      </w:divBdr>
    </w:div>
    <w:div w:id="2091652501">
      <w:bodyDiv w:val="1"/>
      <w:marLeft w:val="0"/>
      <w:marRight w:val="0"/>
      <w:marTop w:val="0"/>
      <w:marBottom w:val="0"/>
      <w:divBdr>
        <w:top w:val="none" w:sz="0" w:space="0" w:color="auto"/>
        <w:left w:val="none" w:sz="0" w:space="0" w:color="auto"/>
        <w:bottom w:val="none" w:sz="0" w:space="0" w:color="auto"/>
        <w:right w:val="none" w:sz="0" w:space="0" w:color="auto"/>
      </w:divBdr>
    </w:div>
    <w:div w:id="2112898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eader" Target="header2.xml"/><Relationship Id="rId26" Type="http://schemas.openxmlformats.org/officeDocument/2006/relationships/hyperlink" Target="https://www.zakon.hr/cms.htm?id=27659" TargetMode="External"/><Relationship Id="rId39" Type="http://schemas.openxmlformats.org/officeDocument/2006/relationships/image" Target="media/image19.png"/><Relationship Id="rId21" Type="http://schemas.openxmlformats.org/officeDocument/2006/relationships/image" Target="media/image9.png"/><Relationship Id="rId34" Type="http://schemas.openxmlformats.org/officeDocument/2006/relationships/image" Target="media/image14.png"/><Relationship Id="rId42" Type="http://schemas.openxmlformats.org/officeDocument/2006/relationships/image" Target="media/image22.jpe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2.xml"/><Relationship Id="rId29" Type="http://schemas.openxmlformats.org/officeDocument/2006/relationships/hyperlink" Target="http://narodne-novine.nn.hr/clanci/sluzbeni/2013_10_124_2664.html" TargetMode="Externa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yperlink" Target="http://www.zakon.hr/cms.htm?id=16145" TargetMode="External"/><Relationship Id="rId32" Type="http://schemas.openxmlformats.org/officeDocument/2006/relationships/image" Target="media/image13.jpe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hyperlink" Target="http://www.zakon.hr/cms.htm?id=11770" TargetMode="External"/><Relationship Id="rId28" Type="http://schemas.openxmlformats.org/officeDocument/2006/relationships/hyperlink" Target="http://narodne-novine.nn.hr/clanci/sluzbeni/2013_10_124_2664.html" TargetMode="Externa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61" Type="http://schemas.openxmlformats.org/officeDocument/2006/relationships/image" Target="media/image41.png"/><Relationship Id="rId10" Type="http://schemas.openxmlformats.org/officeDocument/2006/relationships/image" Target="media/image2.jpeg"/><Relationship Id="rId19" Type="http://schemas.openxmlformats.org/officeDocument/2006/relationships/header" Target="header3.xml"/><Relationship Id="rId31" Type="http://schemas.openxmlformats.org/officeDocument/2006/relationships/image" Target="media/image12.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g"/><Relationship Id="rId22" Type="http://schemas.openxmlformats.org/officeDocument/2006/relationships/image" Target="media/image10.png"/><Relationship Id="rId27" Type="http://schemas.openxmlformats.org/officeDocument/2006/relationships/hyperlink" Target="http://narodne-novine.nn.hr/clanci/sluzbeni/2013_10_124_2664.html" TargetMode="External"/><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hyperlink" Target="https://www.zakon.hr/cms.htm?id=25693" TargetMode="External"/><Relationship Id="rId33" Type="http://schemas.openxmlformats.org/officeDocument/2006/relationships/hyperlink" Target="file:///C:\Users\HOME\Documents\Urbanistica\MALINSKA\OBRAZLO&#381;ENJE\VII%20ID%20PPUO%20MD_tablice-NPP-Ira.xls" TargetMode="External"/><Relationship Id="rId38" Type="http://schemas.openxmlformats.org/officeDocument/2006/relationships/image" Target="media/image18.jpeg"/><Relationship Id="rId46" Type="http://schemas.openxmlformats.org/officeDocument/2006/relationships/image" Target="media/image26.png"/><Relationship Id="rId59" Type="http://schemas.openxmlformats.org/officeDocument/2006/relationships/image" Target="media/image39.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D4F479-BA3D-4C9B-A8A5-6765EA0EC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TotalTime>
  <Pages>49</Pages>
  <Words>15326</Words>
  <Characters>87360</Characters>
  <Application>Microsoft Office Word</Application>
  <DocSecurity>0</DocSecurity>
  <Lines>728</Lines>
  <Paragraphs>204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I    2011     I</vt:lpstr>
      <vt:lpstr>I    2011     I</vt:lpstr>
    </vt:vector>
  </TitlesOfParts>
  <Company>Urbanistica</Company>
  <LinksUpToDate>false</LinksUpToDate>
  <CharactersWithSpaces>102482</CharactersWithSpaces>
  <SharedDoc>false</SharedDoc>
  <HLinks>
    <vt:vector size="162" baseType="variant">
      <vt:variant>
        <vt:i4>1638456</vt:i4>
      </vt:variant>
      <vt:variant>
        <vt:i4>152</vt:i4>
      </vt:variant>
      <vt:variant>
        <vt:i4>0</vt:i4>
      </vt:variant>
      <vt:variant>
        <vt:i4>5</vt:i4>
      </vt:variant>
      <vt:variant>
        <vt:lpwstr/>
      </vt:variant>
      <vt:variant>
        <vt:lpwstr>_Toc25915963</vt:lpwstr>
      </vt:variant>
      <vt:variant>
        <vt:i4>1572920</vt:i4>
      </vt:variant>
      <vt:variant>
        <vt:i4>149</vt:i4>
      </vt:variant>
      <vt:variant>
        <vt:i4>0</vt:i4>
      </vt:variant>
      <vt:variant>
        <vt:i4>5</vt:i4>
      </vt:variant>
      <vt:variant>
        <vt:lpwstr/>
      </vt:variant>
      <vt:variant>
        <vt:lpwstr>_Toc25915962</vt:lpwstr>
      </vt:variant>
      <vt:variant>
        <vt:i4>1769528</vt:i4>
      </vt:variant>
      <vt:variant>
        <vt:i4>146</vt:i4>
      </vt:variant>
      <vt:variant>
        <vt:i4>0</vt:i4>
      </vt:variant>
      <vt:variant>
        <vt:i4>5</vt:i4>
      </vt:variant>
      <vt:variant>
        <vt:lpwstr/>
      </vt:variant>
      <vt:variant>
        <vt:lpwstr>_Toc25915961</vt:lpwstr>
      </vt:variant>
      <vt:variant>
        <vt:i4>1703992</vt:i4>
      </vt:variant>
      <vt:variant>
        <vt:i4>140</vt:i4>
      </vt:variant>
      <vt:variant>
        <vt:i4>0</vt:i4>
      </vt:variant>
      <vt:variant>
        <vt:i4>5</vt:i4>
      </vt:variant>
      <vt:variant>
        <vt:lpwstr/>
      </vt:variant>
      <vt:variant>
        <vt:lpwstr>_Toc25915960</vt:lpwstr>
      </vt:variant>
      <vt:variant>
        <vt:i4>1245243</vt:i4>
      </vt:variant>
      <vt:variant>
        <vt:i4>134</vt:i4>
      </vt:variant>
      <vt:variant>
        <vt:i4>0</vt:i4>
      </vt:variant>
      <vt:variant>
        <vt:i4>5</vt:i4>
      </vt:variant>
      <vt:variant>
        <vt:lpwstr/>
      </vt:variant>
      <vt:variant>
        <vt:lpwstr>_Toc25915959</vt:lpwstr>
      </vt:variant>
      <vt:variant>
        <vt:i4>1179707</vt:i4>
      </vt:variant>
      <vt:variant>
        <vt:i4>128</vt:i4>
      </vt:variant>
      <vt:variant>
        <vt:i4>0</vt:i4>
      </vt:variant>
      <vt:variant>
        <vt:i4>5</vt:i4>
      </vt:variant>
      <vt:variant>
        <vt:lpwstr/>
      </vt:variant>
      <vt:variant>
        <vt:lpwstr>_Toc25915958</vt:lpwstr>
      </vt:variant>
      <vt:variant>
        <vt:i4>1900603</vt:i4>
      </vt:variant>
      <vt:variant>
        <vt:i4>122</vt:i4>
      </vt:variant>
      <vt:variant>
        <vt:i4>0</vt:i4>
      </vt:variant>
      <vt:variant>
        <vt:i4>5</vt:i4>
      </vt:variant>
      <vt:variant>
        <vt:lpwstr/>
      </vt:variant>
      <vt:variant>
        <vt:lpwstr>_Toc25915957</vt:lpwstr>
      </vt:variant>
      <vt:variant>
        <vt:i4>1835067</vt:i4>
      </vt:variant>
      <vt:variant>
        <vt:i4>116</vt:i4>
      </vt:variant>
      <vt:variant>
        <vt:i4>0</vt:i4>
      </vt:variant>
      <vt:variant>
        <vt:i4>5</vt:i4>
      </vt:variant>
      <vt:variant>
        <vt:lpwstr/>
      </vt:variant>
      <vt:variant>
        <vt:lpwstr>_Toc25915956</vt:lpwstr>
      </vt:variant>
      <vt:variant>
        <vt:i4>2031675</vt:i4>
      </vt:variant>
      <vt:variant>
        <vt:i4>110</vt:i4>
      </vt:variant>
      <vt:variant>
        <vt:i4>0</vt:i4>
      </vt:variant>
      <vt:variant>
        <vt:i4>5</vt:i4>
      </vt:variant>
      <vt:variant>
        <vt:lpwstr/>
      </vt:variant>
      <vt:variant>
        <vt:lpwstr>_Toc25915955</vt:lpwstr>
      </vt:variant>
      <vt:variant>
        <vt:i4>1966139</vt:i4>
      </vt:variant>
      <vt:variant>
        <vt:i4>104</vt:i4>
      </vt:variant>
      <vt:variant>
        <vt:i4>0</vt:i4>
      </vt:variant>
      <vt:variant>
        <vt:i4>5</vt:i4>
      </vt:variant>
      <vt:variant>
        <vt:lpwstr/>
      </vt:variant>
      <vt:variant>
        <vt:lpwstr>_Toc25915954</vt:lpwstr>
      </vt:variant>
      <vt:variant>
        <vt:i4>1638459</vt:i4>
      </vt:variant>
      <vt:variant>
        <vt:i4>98</vt:i4>
      </vt:variant>
      <vt:variant>
        <vt:i4>0</vt:i4>
      </vt:variant>
      <vt:variant>
        <vt:i4>5</vt:i4>
      </vt:variant>
      <vt:variant>
        <vt:lpwstr/>
      </vt:variant>
      <vt:variant>
        <vt:lpwstr>_Toc25915953</vt:lpwstr>
      </vt:variant>
      <vt:variant>
        <vt:i4>1572923</vt:i4>
      </vt:variant>
      <vt:variant>
        <vt:i4>92</vt:i4>
      </vt:variant>
      <vt:variant>
        <vt:i4>0</vt:i4>
      </vt:variant>
      <vt:variant>
        <vt:i4>5</vt:i4>
      </vt:variant>
      <vt:variant>
        <vt:lpwstr/>
      </vt:variant>
      <vt:variant>
        <vt:lpwstr>_Toc25915952</vt:lpwstr>
      </vt:variant>
      <vt:variant>
        <vt:i4>1769531</vt:i4>
      </vt:variant>
      <vt:variant>
        <vt:i4>86</vt:i4>
      </vt:variant>
      <vt:variant>
        <vt:i4>0</vt:i4>
      </vt:variant>
      <vt:variant>
        <vt:i4>5</vt:i4>
      </vt:variant>
      <vt:variant>
        <vt:lpwstr/>
      </vt:variant>
      <vt:variant>
        <vt:lpwstr>_Toc25915951</vt:lpwstr>
      </vt:variant>
      <vt:variant>
        <vt:i4>1703995</vt:i4>
      </vt:variant>
      <vt:variant>
        <vt:i4>80</vt:i4>
      </vt:variant>
      <vt:variant>
        <vt:i4>0</vt:i4>
      </vt:variant>
      <vt:variant>
        <vt:i4>5</vt:i4>
      </vt:variant>
      <vt:variant>
        <vt:lpwstr/>
      </vt:variant>
      <vt:variant>
        <vt:lpwstr>_Toc25915950</vt:lpwstr>
      </vt:variant>
      <vt:variant>
        <vt:i4>1245242</vt:i4>
      </vt:variant>
      <vt:variant>
        <vt:i4>74</vt:i4>
      </vt:variant>
      <vt:variant>
        <vt:i4>0</vt:i4>
      </vt:variant>
      <vt:variant>
        <vt:i4>5</vt:i4>
      </vt:variant>
      <vt:variant>
        <vt:lpwstr/>
      </vt:variant>
      <vt:variant>
        <vt:lpwstr>_Toc25915949</vt:lpwstr>
      </vt:variant>
      <vt:variant>
        <vt:i4>1179706</vt:i4>
      </vt:variant>
      <vt:variant>
        <vt:i4>68</vt:i4>
      </vt:variant>
      <vt:variant>
        <vt:i4>0</vt:i4>
      </vt:variant>
      <vt:variant>
        <vt:i4>5</vt:i4>
      </vt:variant>
      <vt:variant>
        <vt:lpwstr/>
      </vt:variant>
      <vt:variant>
        <vt:lpwstr>_Toc25915948</vt:lpwstr>
      </vt:variant>
      <vt:variant>
        <vt:i4>1900602</vt:i4>
      </vt:variant>
      <vt:variant>
        <vt:i4>62</vt:i4>
      </vt:variant>
      <vt:variant>
        <vt:i4>0</vt:i4>
      </vt:variant>
      <vt:variant>
        <vt:i4>5</vt:i4>
      </vt:variant>
      <vt:variant>
        <vt:lpwstr/>
      </vt:variant>
      <vt:variant>
        <vt:lpwstr>_Toc25915947</vt:lpwstr>
      </vt:variant>
      <vt:variant>
        <vt:i4>1835066</vt:i4>
      </vt:variant>
      <vt:variant>
        <vt:i4>56</vt:i4>
      </vt:variant>
      <vt:variant>
        <vt:i4>0</vt:i4>
      </vt:variant>
      <vt:variant>
        <vt:i4>5</vt:i4>
      </vt:variant>
      <vt:variant>
        <vt:lpwstr/>
      </vt:variant>
      <vt:variant>
        <vt:lpwstr>_Toc25915946</vt:lpwstr>
      </vt:variant>
      <vt:variant>
        <vt:i4>2031674</vt:i4>
      </vt:variant>
      <vt:variant>
        <vt:i4>50</vt:i4>
      </vt:variant>
      <vt:variant>
        <vt:i4>0</vt:i4>
      </vt:variant>
      <vt:variant>
        <vt:i4>5</vt:i4>
      </vt:variant>
      <vt:variant>
        <vt:lpwstr/>
      </vt:variant>
      <vt:variant>
        <vt:lpwstr>_Toc25915945</vt:lpwstr>
      </vt:variant>
      <vt:variant>
        <vt:i4>1966138</vt:i4>
      </vt:variant>
      <vt:variant>
        <vt:i4>44</vt:i4>
      </vt:variant>
      <vt:variant>
        <vt:i4>0</vt:i4>
      </vt:variant>
      <vt:variant>
        <vt:i4>5</vt:i4>
      </vt:variant>
      <vt:variant>
        <vt:lpwstr/>
      </vt:variant>
      <vt:variant>
        <vt:lpwstr>_Toc25915944</vt:lpwstr>
      </vt:variant>
      <vt:variant>
        <vt:i4>1638458</vt:i4>
      </vt:variant>
      <vt:variant>
        <vt:i4>38</vt:i4>
      </vt:variant>
      <vt:variant>
        <vt:i4>0</vt:i4>
      </vt:variant>
      <vt:variant>
        <vt:i4>5</vt:i4>
      </vt:variant>
      <vt:variant>
        <vt:lpwstr/>
      </vt:variant>
      <vt:variant>
        <vt:lpwstr>_Toc25915943</vt:lpwstr>
      </vt:variant>
      <vt:variant>
        <vt:i4>1572922</vt:i4>
      </vt:variant>
      <vt:variant>
        <vt:i4>32</vt:i4>
      </vt:variant>
      <vt:variant>
        <vt:i4>0</vt:i4>
      </vt:variant>
      <vt:variant>
        <vt:i4>5</vt:i4>
      </vt:variant>
      <vt:variant>
        <vt:lpwstr/>
      </vt:variant>
      <vt:variant>
        <vt:lpwstr>_Toc25915942</vt:lpwstr>
      </vt:variant>
      <vt:variant>
        <vt:i4>1769530</vt:i4>
      </vt:variant>
      <vt:variant>
        <vt:i4>26</vt:i4>
      </vt:variant>
      <vt:variant>
        <vt:i4>0</vt:i4>
      </vt:variant>
      <vt:variant>
        <vt:i4>5</vt:i4>
      </vt:variant>
      <vt:variant>
        <vt:lpwstr/>
      </vt:variant>
      <vt:variant>
        <vt:lpwstr>_Toc25915941</vt:lpwstr>
      </vt:variant>
      <vt:variant>
        <vt:i4>1703994</vt:i4>
      </vt:variant>
      <vt:variant>
        <vt:i4>20</vt:i4>
      </vt:variant>
      <vt:variant>
        <vt:i4>0</vt:i4>
      </vt:variant>
      <vt:variant>
        <vt:i4>5</vt:i4>
      </vt:variant>
      <vt:variant>
        <vt:lpwstr/>
      </vt:variant>
      <vt:variant>
        <vt:lpwstr>_Toc25915940</vt:lpwstr>
      </vt:variant>
      <vt:variant>
        <vt:i4>1245245</vt:i4>
      </vt:variant>
      <vt:variant>
        <vt:i4>14</vt:i4>
      </vt:variant>
      <vt:variant>
        <vt:i4>0</vt:i4>
      </vt:variant>
      <vt:variant>
        <vt:i4>5</vt:i4>
      </vt:variant>
      <vt:variant>
        <vt:lpwstr/>
      </vt:variant>
      <vt:variant>
        <vt:lpwstr>_Toc25915939</vt:lpwstr>
      </vt:variant>
      <vt:variant>
        <vt:i4>1179709</vt:i4>
      </vt:variant>
      <vt:variant>
        <vt:i4>8</vt:i4>
      </vt:variant>
      <vt:variant>
        <vt:i4>0</vt:i4>
      </vt:variant>
      <vt:variant>
        <vt:i4>5</vt:i4>
      </vt:variant>
      <vt:variant>
        <vt:lpwstr/>
      </vt:variant>
      <vt:variant>
        <vt:lpwstr>_Toc25915938</vt:lpwstr>
      </vt:variant>
      <vt:variant>
        <vt:i4>1900605</vt:i4>
      </vt:variant>
      <vt:variant>
        <vt:i4>2</vt:i4>
      </vt:variant>
      <vt:variant>
        <vt:i4>0</vt:i4>
      </vt:variant>
      <vt:variant>
        <vt:i4>5</vt:i4>
      </vt:variant>
      <vt:variant>
        <vt:lpwstr/>
      </vt:variant>
      <vt:variant>
        <vt:lpwstr>_Toc25915937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    2011     I</dc:title>
  <dc:creator>korisnik</dc:creator>
  <cp:lastModifiedBy>Renata</cp:lastModifiedBy>
  <cp:revision>22</cp:revision>
  <cp:lastPrinted>2022-06-15T12:42:00Z</cp:lastPrinted>
  <dcterms:created xsi:type="dcterms:W3CDTF">2022-05-31T14:51:00Z</dcterms:created>
  <dcterms:modified xsi:type="dcterms:W3CDTF">2022-06-15T12:42:00Z</dcterms:modified>
</cp:coreProperties>
</file>