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7E27" w14:textId="77777777" w:rsidR="00B32125" w:rsidRPr="00B32125" w:rsidRDefault="00B32125" w:rsidP="00B32125">
      <w:pPr>
        <w:suppressAutoHyphens/>
        <w:spacing w:after="120" w:line="276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3212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OBRAZAC 2.</w:t>
      </w:r>
    </w:p>
    <w:p w14:paraId="45C3A437" w14:textId="77777777" w:rsidR="00B32125" w:rsidRPr="00B32125" w:rsidRDefault="00B32125" w:rsidP="00B32125">
      <w:pPr>
        <w:suppressAutoHyphens/>
        <w:spacing w:after="200" w:line="276" w:lineRule="auto"/>
        <w:ind w:left="644"/>
        <w:contextualSpacing/>
        <w:jc w:val="center"/>
        <w:rPr>
          <w:rFonts w:ascii="Times New Roman" w:eastAsia="Calibri" w:hAnsi="Times New Roman" w:cs="Times New Roman"/>
          <w:b/>
          <w:lang w:eastAsia="hr-HR"/>
        </w:rPr>
      </w:pPr>
      <w:r w:rsidRPr="00B32125">
        <w:rPr>
          <w:rFonts w:ascii="Times New Roman" w:eastAsia="Calibri" w:hAnsi="Times New Roman" w:cs="Times New Roman"/>
          <w:b/>
          <w:lang w:eastAsia="hr-HR"/>
        </w:rPr>
        <w:t>Troškovnik dimnjačarskih usluga</w:t>
      </w:r>
    </w:p>
    <w:p w14:paraId="7D7FAA2B" w14:textId="77777777" w:rsidR="00B32125" w:rsidRPr="00B32125" w:rsidRDefault="00B32125" w:rsidP="00B32125">
      <w:pPr>
        <w:suppressAutoHyphens/>
        <w:spacing w:after="200" w:line="276" w:lineRule="auto"/>
        <w:ind w:left="644"/>
        <w:contextualSpacing/>
        <w:jc w:val="right"/>
        <w:rPr>
          <w:rFonts w:ascii="Times New Roman" w:eastAsia="Calibri" w:hAnsi="Times New Roman" w:cs="Times New Roman"/>
          <w:b/>
          <w:lang w:eastAsia="hr-HR"/>
        </w:rPr>
      </w:pPr>
    </w:p>
    <w:p w14:paraId="25B02BCF" w14:textId="77777777" w:rsidR="00B32125" w:rsidRPr="00B32125" w:rsidRDefault="00B32125" w:rsidP="00B3212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lang w:eastAsia="hr-HR"/>
        </w:rPr>
      </w:pPr>
      <w:r w:rsidRPr="00B32125">
        <w:rPr>
          <w:rFonts w:ascii="Times New Roman" w:eastAsia="Calibri" w:hAnsi="Times New Roman" w:cs="Times New Roman"/>
          <w:b/>
          <w:lang w:eastAsia="hr-HR"/>
        </w:rPr>
        <w:t>CJENIK:</w:t>
      </w:r>
    </w:p>
    <w:p w14:paraId="728D6529" w14:textId="77777777" w:rsidR="00B32125" w:rsidRPr="00B32125" w:rsidRDefault="00B32125" w:rsidP="00B32125">
      <w:pPr>
        <w:suppressAutoHyphens/>
        <w:spacing w:after="200" w:line="276" w:lineRule="auto"/>
        <w:ind w:left="720"/>
        <w:rPr>
          <w:rFonts w:ascii="Times New Roman" w:eastAsia="Calibri" w:hAnsi="Times New Roman" w:cs="Times New Roman"/>
          <w:lang w:eastAsia="hr-HR"/>
        </w:rPr>
      </w:pPr>
    </w:p>
    <w:p w14:paraId="356EC23E" w14:textId="77777777" w:rsidR="00B32125" w:rsidRPr="00B32125" w:rsidRDefault="00B32125" w:rsidP="00B321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eastAsia="hr-HR"/>
        </w:rPr>
      </w:pPr>
      <w:r w:rsidRPr="00B32125">
        <w:rPr>
          <w:rFonts w:ascii="Times New Roman" w:eastAsia="Calibri" w:hAnsi="Times New Roman" w:cs="Times New Roman"/>
          <w:b/>
          <w:bCs/>
          <w:lang w:eastAsia="hr-HR"/>
        </w:rPr>
        <w:t>Ponuđena cijena usluga za domaćinstva  za stanovnike Općine Malinska-</w:t>
      </w:r>
      <w:proofErr w:type="spellStart"/>
      <w:r w:rsidRPr="00B32125">
        <w:rPr>
          <w:rFonts w:ascii="Times New Roman" w:eastAsia="Calibri" w:hAnsi="Times New Roman" w:cs="Times New Roman"/>
          <w:b/>
          <w:bCs/>
          <w:lang w:eastAsia="hr-HR"/>
        </w:rPr>
        <w:t>Dubašnica</w:t>
      </w:r>
      <w:proofErr w:type="spellEnd"/>
    </w:p>
    <w:p w14:paraId="751E912C" w14:textId="77777777" w:rsidR="00B32125" w:rsidRPr="00B32125" w:rsidRDefault="00B32125" w:rsidP="00B32125">
      <w:pPr>
        <w:suppressAutoHyphens/>
        <w:spacing w:after="200" w:line="276" w:lineRule="auto"/>
        <w:ind w:left="1004"/>
        <w:contextualSpacing/>
        <w:rPr>
          <w:rFonts w:ascii="Times New Roman" w:eastAsia="Calibri" w:hAnsi="Times New Roman" w:cs="Times New Roman"/>
          <w:b/>
          <w:bCs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157"/>
        <w:gridCol w:w="1575"/>
        <w:gridCol w:w="1680"/>
      </w:tblGrid>
      <w:tr w:rsidR="00B32125" w:rsidRPr="00B32125" w14:paraId="4DCAA2E1" w14:textId="77777777" w:rsidTr="007761FE">
        <w:tc>
          <w:tcPr>
            <w:tcW w:w="0" w:type="auto"/>
            <w:shd w:val="clear" w:color="auto" w:fill="C0C0C0"/>
          </w:tcPr>
          <w:p w14:paraId="30B43E3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Red.</w:t>
            </w:r>
          </w:p>
          <w:p w14:paraId="0DC3C04A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5157" w:type="dxa"/>
            <w:shd w:val="clear" w:color="auto" w:fill="C0C0C0"/>
          </w:tcPr>
          <w:p w14:paraId="29B49779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 CJENIK  USLUGA ZA DOMAĆINSTVA </w:t>
            </w:r>
          </w:p>
        </w:tc>
        <w:tc>
          <w:tcPr>
            <w:tcW w:w="1575" w:type="dxa"/>
            <w:shd w:val="clear" w:color="auto" w:fill="C0C0C0"/>
          </w:tcPr>
          <w:p w14:paraId="1023C67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Cijena bez PDV-a</w:t>
            </w:r>
          </w:p>
        </w:tc>
        <w:tc>
          <w:tcPr>
            <w:tcW w:w="1680" w:type="dxa"/>
            <w:shd w:val="clear" w:color="auto" w:fill="C0C0C0"/>
          </w:tcPr>
          <w:p w14:paraId="47817DF9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Cijena s PDV-om</w:t>
            </w:r>
          </w:p>
        </w:tc>
      </w:tr>
      <w:tr w:rsidR="00B32125" w:rsidRPr="00B32125" w14:paraId="5119C8AA" w14:textId="77777777" w:rsidTr="007761FE">
        <w:tc>
          <w:tcPr>
            <w:tcW w:w="0" w:type="auto"/>
          </w:tcPr>
          <w:p w14:paraId="71D7816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1.</w:t>
            </w:r>
          </w:p>
        </w:tc>
        <w:tc>
          <w:tcPr>
            <w:tcW w:w="5157" w:type="dxa"/>
          </w:tcPr>
          <w:p w14:paraId="738B58C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dimnjaka</w:t>
            </w:r>
          </w:p>
        </w:tc>
        <w:tc>
          <w:tcPr>
            <w:tcW w:w="1575" w:type="dxa"/>
          </w:tcPr>
          <w:p w14:paraId="43DAA656" w14:textId="0D7FF842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136,00</w:t>
            </w:r>
          </w:p>
        </w:tc>
        <w:tc>
          <w:tcPr>
            <w:tcW w:w="1680" w:type="dxa"/>
          </w:tcPr>
          <w:p w14:paraId="362C0071" w14:textId="77F7BC67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170,00</w:t>
            </w:r>
          </w:p>
        </w:tc>
      </w:tr>
      <w:tr w:rsidR="00B32125" w:rsidRPr="00B32125" w14:paraId="7787975C" w14:textId="77777777" w:rsidTr="007761FE">
        <w:tc>
          <w:tcPr>
            <w:tcW w:w="0" w:type="auto"/>
          </w:tcPr>
          <w:p w14:paraId="653404E3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2. </w:t>
            </w:r>
          </w:p>
        </w:tc>
        <w:tc>
          <w:tcPr>
            <w:tcW w:w="5157" w:type="dxa"/>
          </w:tcPr>
          <w:p w14:paraId="17AC5E3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štednjaka ili peći</w:t>
            </w:r>
          </w:p>
        </w:tc>
        <w:tc>
          <w:tcPr>
            <w:tcW w:w="1575" w:type="dxa"/>
          </w:tcPr>
          <w:p w14:paraId="4AA75772" w14:textId="2AFF8B18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24,00</w:t>
            </w:r>
          </w:p>
        </w:tc>
        <w:tc>
          <w:tcPr>
            <w:tcW w:w="1680" w:type="dxa"/>
          </w:tcPr>
          <w:p w14:paraId="10D286BC" w14:textId="4CCFFC49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30,00</w:t>
            </w:r>
          </w:p>
        </w:tc>
      </w:tr>
      <w:tr w:rsidR="00B32125" w:rsidRPr="00B32125" w14:paraId="6E45B1BD" w14:textId="77777777" w:rsidTr="007761FE">
        <w:tc>
          <w:tcPr>
            <w:tcW w:w="0" w:type="auto"/>
          </w:tcPr>
          <w:p w14:paraId="27C6A60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3. </w:t>
            </w:r>
          </w:p>
        </w:tc>
        <w:tc>
          <w:tcPr>
            <w:tcW w:w="5157" w:type="dxa"/>
          </w:tcPr>
          <w:p w14:paraId="0ADCFD7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Čišćenje centralnog dimnjaka </w:t>
            </w:r>
          </w:p>
        </w:tc>
        <w:tc>
          <w:tcPr>
            <w:tcW w:w="1575" w:type="dxa"/>
          </w:tcPr>
          <w:p w14:paraId="5AF58A29" w14:textId="3DDDBE79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136,00</w:t>
            </w:r>
          </w:p>
        </w:tc>
        <w:tc>
          <w:tcPr>
            <w:tcW w:w="1680" w:type="dxa"/>
          </w:tcPr>
          <w:p w14:paraId="18C23A5D" w14:textId="0E1A75E7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170,00</w:t>
            </w:r>
          </w:p>
        </w:tc>
      </w:tr>
      <w:tr w:rsidR="00B32125" w:rsidRPr="00B32125" w14:paraId="178477EF" w14:textId="77777777" w:rsidTr="007761FE">
        <w:tc>
          <w:tcPr>
            <w:tcW w:w="0" w:type="auto"/>
          </w:tcPr>
          <w:p w14:paraId="02C0831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4 .</w:t>
            </w:r>
          </w:p>
        </w:tc>
        <w:tc>
          <w:tcPr>
            <w:tcW w:w="5157" w:type="dxa"/>
          </w:tcPr>
          <w:p w14:paraId="2E71E4B2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centralne peći</w:t>
            </w:r>
          </w:p>
        </w:tc>
        <w:tc>
          <w:tcPr>
            <w:tcW w:w="1575" w:type="dxa"/>
          </w:tcPr>
          <w:p w14:paraId="625F4440" w14:textId="2B4DDE70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24,00</w:t>
            </w:r>
          </w:p>
        </w:tc>
        <w:tc>
          <w:tcPr>
            <w:tcW w:w="1680" w:type="dxa"/>
          </w:tcPr>
          <w:p w14:paraId="7BCA35F2" w14:textId="18FFBA81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30,00</w:t>
            </w:r>
          </w:p>
        </w:tc>
      </w:tr>
      <w:tr w:rsidR="00B32125" w:rsidRPr="00B32125" w14:paraId="4D84119D" w14:textId="77777777" w:rsidTr="007761FE">
        <w:tc>
          <w:tcPr>
            <w:tcW w:w="0" w:type="auto"/>
          </w:tcPr>
          <w:p w14:paraId="4FF9B86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5.</w:t>
            </w:r>
          </w:p>
        </w:tc>
        <w:tc>
          <w:tcPr>
            <w:tcW w:w="5157" w:type="dxa"/>
          </w:tcPr>
          <w:p w14:paraId="3A244A8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Vizualna kontrola plinskog dimnjaka, priključenja ložišta, dimovodnih cijevi i kontrola propusnosti plinova mjernim instrumentom</w:t>
            </w:r>
          </w:p>
        </w:tc>
        <w:tc>
          <w:tcPr>
            <w:tcW w:w="1575" w:type="dxa"/>
          </w:tcPr>
          <w:p w14:paraId="1D4C8B64" w14:textId="4EFAD86C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1C8C4D74" w14:textId="20A5AE73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78B7F99C" w14:textId="77777777" w:rsidTr="007761FE">
        <w:tc>
          <w:tcPr>
            <w:tcW w:w="0" w:type="auto"/>
          </w:tcPr>
          <w:p w14:paraId="5EA48FE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6.</w:t>
            </w:r>
          </w:p>
        </w:tc>
        <w:tc>
          <w:tcPr>
            <w:tcW w:w="5157" w:type="dxa"/>
          </w:tcPr>
          <w:p w14:paraId="6A31388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Spaljivanje zagađenih površina u dimnjaku</w:t>
            </w:r>
          </w:p>
        </w:tc>
        <w:tc>
          <w:tcPr>
            <w:tcW w:w="1575" w:type="dxa"/>
          </w:tcPr>
          <w:p w14:paraId="7D537CCB" w14:textId="54F1CDDB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06E77674" w14:textId="3EAADD02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10820F34" w14:textId="77777777" w:rsidTr="007761FE">
        <w:tc>
          <w:tcPr>
            <w:tcW w:w="0" w:type="auto"/>
          </w:tcPr>
          <w:p w14:paraId="44EFBBB9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7. </w:t>
            </w:r>
          </w:p>
        </w:tc>
        <w:tc>
          <w:tcPr>
            <w:tcW w:w="5157" w:type="dxa"/>
          </w:tcPr>
          <w:p w14:paraId="3C01915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Pregled dimnjaka, priključenja ložišta i izrada stručnog nalaza</w:t>
            </w:r>
          </w:p>
        </w:tc>
        <w:tc>
          <w:tcPr>
            <w:tcW w:w="1575" w:type="dxa"/>
          </w:tcPr>
          <w:p w14:paraId="23313DA7" w14:textId="29A9FF2C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400,00</w:t>
            </w:r>
          </w:p>
        </w:tc>
        <w:tc>
          <w:tcPr>
            <w:tcW w:w="1680" w:type="dxa"/>
          </w:tcPr>
          <w:p w14:paraId="3316E5FE" w14:textId="3597658D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500,00</w:t>
            </w:r>
          </w:p>
        </w:tc>
      </w:tr>
      <w:tr w:rsidR="00B32125" w:rsidRPr="00B32125" w14:paraId="04EACCBB" w14:textId="77777777" w:rsidTr="007761FE">
        <w:tc>
          <w:tcPr>
            <w:tcW w:w="0" w:type="auto"/>
          </w:tcPr>
          <w:p w14:paraId="688DEDC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8. </w:t>
            </w:r>
          </w:p>
        </w:tc>
        <w:tc>
          <w:tcPr>
            <w:tcW w:w="5157" w:type="dxa"/>
          </w:tcPr>
          <w:p w14:paraId="27E77B0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Svaki sljedeći pregled u svrhu izdavanja stručnog nalaza</w:t>
            </w:r>
          </w:p>
        </w:tc>
        <w:tc>
          <w:tcPr>
            <w:tcW w:w="1575" w:type="dxa"/>
          </w:tcPr>
          <w:p w14:paraId="76679AEC" w14:textId="0656A596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7FAF58B3" w14:textId="5B172613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23B45FFF" w14:textId="77777777" w:rsidTr="007761FE">
        <w:tc>
          <w:tcPr>
            <w:tcW w:w="0" w:type="auto"/>
          </w:tcPr>
          <w:p w14:paraId="3EBCE59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9. </w:t>
            </w:r>
          </w:p>
        </w:tc>
        <w:tc>
          <w:tcPr>
            <w:tcW w:w="5157" w:type="dxa"/>
          </w:tcPr>
          <w:p w14:paraId="6FC0D2E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Norma sat za radove koji nisu obuhvaćeni cjenikom</w:t>
            </w:r>
          </w:p>
        </w:tc>
        <w:tc>
          <w:tcPr>
            <w:tcW w:w="1575" w:type="dxa"/>
          </w:tcPr>
          <w:p w14:paraId="5366F9B3" w14:textId="4999E68F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160,00</w:t>
            </w:r>
          </w:p>
        </w:tc>
        <w:tc>
          <w:tcPr>
            <w:tcW w:w="1680" w:type="dxa"/>
          </w:tcPr>
          <w:p w14:paraId="30861A86" w14:textId="1B3E2629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200,00</w:t>
            </w:r>
          </w:p>
        </w:tc>
      </w:tr>
      <w:tr w:rsidR="00B32125" w:rsidRPr="00B32125" w14:paraId="46D527CA" w14:textId="77777777" w:rsidTr="007761FE">
        <w:tc>
          <w:tcPr>
            <w:tcW w:w="0" w:type="auto"/>
          </w:tcPr>
          <w:p w14:paraId="59D380E4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5157" w:type="dxa"/>
          </w:tcPr>
          <w:p w14:paraId="2204A11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UKUPNO  CJENIK 1:</w:t>
            </w:r>
          </w:p>
        </w:tc>
        <w:tc>
          <w:tcPr>
            <w:tcW w:w="1575" w:type="dxa"/>
          </w:tcPr>
          <w:p w14:paraId="26A3D4C8" w14:textId="6C541F60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928,00</w:t>
            </w:r>
          </w:p>
        </w:tc>
        <w:tc>
          <w:tcPr>
            <w:tcW w:w="1680" w:type="dxa"/>
          </w:tcPr>
          <w:p w14:paraId="7626BAB2" w14:textId="3DB0C3B7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1.160,00</w:t>
            </w:r>
          </w:p>
        </w:tc>
      </w:tr>
    </w:tbl>
    <w:p w14:paraId="7A644439" w14:textId="77777777" w:rsidR="00B32125" w:rsidRPr="00B32125" w:rsidRDefault="00B32125" w:rsidP="00B32125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hr-HR"/>
        </w:rPr>
      </w:pPr>
    </w:p>
    <w:p w14:paraId="739A48B9" w14:textId="77777777" w:rsidR="00B32125" w:rsidRPr="00B32125" w:rsidRDefault="00B32125" w:rsidP="00B321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eastAsia="hr-HR"/>
        </w:rPr>
      </w:pPr>
      <w:r w:rsidRPr="00B32125">
        <w:rPr>
          <w:rFonts w:ascii="Times New Roman" w:eastAsia="Calibri" w:hAnsi="Times New Roman" w:cs="Times New Roman"/>
          <w:b/>
          <w:bCs/>
          <w:lang w:eastAsia="hr-HR"/>
        </w:rPr>
        <w:t>Ponuđena cijena usluga za stambene zgrade na području Općine Malinska-</w:t>
      </w:r>
      <w:proofErr w:type="spellStart"/>
      <w:r w:rsidRPr="00B32125">
        <w:rPr>
          <w:rFonts w:ascii="Times New Roman" w:eastAsia="Calibri" w:hAnsi="Times New Roman" w:cs="Times New Roman"/>
          <w:b/>
          <w:bCs/>
          <w:lang w:eastAsia="hr-HR"/>
        </w:rPr>
        <w:t>Dubašnica</w:t>
      </w:r>
      <w:proofErr w:type="spellEnd"/>
    </w:p>
    <w:p w14:paraId="00E4D187" w14:textId="77777777" w:rsidR="00B32125" w:rsidRPr="00B32125" w:rsidRDefault="00B32125" w:rsidP="00B32125">
      <w:pPr>
        <w:suppressAutoHyphens/>
        <w:spacing w:after="200" w:line="276" w:lineRule="auto"/>
        <w:ind w:left="1004"/>
        <w:contextualSpacing/>
        <w:rPr>
          <w:rFonts w:ascii="Times New Roman" w:eastAsia="Calibri" w:hAnsi="Times New Roman" w:cs="Times New Roman"/>
          <w:b/>
          <w:bCs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157"/>
        <w:gridCol w:w="1575"/>
        <w:gridCol w:w="1680"/>
      </w:tblGrid>
      <w:tr w:rsidR="00B32125" w:rsidRPr="00B32125" w14:paraId="313F4078" w14:textId="77777777" w:rsidTr="007761FE">
        <w:tc>
          <w:tcPr>
            <w:tcW w:w="0" w:type="auto"/>
            <w:shd w:val="clear" w:color="auto" w:fill="C0C0C0"/>
          </w:tcPr>
          <w:p w14:paraId="6546E64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Red.</w:t>
            </w:r>
          </w:p>
          <w:p w14:paraId="6BFE3C5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5157" w:type="dxa"/>
            <w:shd w:val="clear" w:color="auto" w:fill="C0C0C0"/>
          </w:tcPr>
          <w:p w14:paraId="135EB506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 CJENIK  USLUGA ZA DOMAĆINSTVA </w:t>
            </w:r>
          </w:p>
        </w:tc>
        <w:tc>
          <w:tcPr>
            <w:tcW w:w="1575" w:type="dxa"/>
            <w:shd w:val="clear" w:color="auto" w:fill="C0C0C0"/>
          </w:tcPr>
          <w:p w14:paraId="335356C3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Cijena bez PDV-a</w:t>
            </w:r>
          </w:p>
        </w:tc>
        <w:tc>
          <w:tcPr>
            <w:tcW w:w="1680" w:type="dxa"/>
            <w:shd w:val="clear" w:color="auto" w:fill="C0C0C0"/>
          </w:tcPr>
          <w:p w14:paraId="1F34376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Cijena s PDV-om</w:t>
            </w:r>
          </w:p>
        </w:tc>
      </w:tr>
      <w:tr w:rsidR="00B32125" w:rsidRPr="00B32125" w14:paraId="45915530" w14:textId="77777777" w:rsidTr="007761FE">
        <w:tc>
          <w:tcPr>
            <w:tcW w:w="0" w:type="auto"/>
          </w:tcPr>
          <w:p w14:paraId="6298F656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1.</w:t>
            </w:r>
          </w:p>
        </w:tc>
        <w:tc>
          <w:tcPr>
            <w:tcW w:w="5157" w:type="dxa"/>
          </w:tcPr>
          <w:p w14:paraId="212F2AA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vlastitog dimnjaka</w:t>
            </w:r>
          </w:p>
        </w:tc>
        <w:tc>
          <w:tcPr>
            <w:tcW w:w="1575" w:type="dxa"/>
          </w:tcPr>
          <w:p w14:paraId="2984AB67" w14:textId="2F8BC6BE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61B05A9E" w14:textId="006B8E1D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28D90E83" w14:textId="77777777" w:rsidTr="007761FE">
        <w:tc>
          <w:tcPr>
            <w:tcW w:w="0" w:type="auto"/>
          </w:tcPr>
          <w:p w14:paraId="737DDA9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2. </w:t>
            </w:r>
          </w:p>
        </w:tc>
        <w:tc>
          <w:tcPr>
            <w:tcW w:w="5157" w:type="dxa"/>
          </w:tcPr>
          <w:p w14:paraId="3E37CFF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zajedničkog ili sabirnog dimnjaka</w:t>
            </w:r>
          </w:p>
        </w:tc>
        <w:tc>
          <w:tcPr>
            <w:tcW w:w="1575" w:type="dxa"/>
          </w:tcPr>
          <w:p w14:paraId="7E32DD92" w14:textId="61C3F817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160,00</w:t>
            </w:r>
          </w:p>
        </w:tc>
        <w:tc>
          <w:tcPr>
            <w:tcW w:w="1680" w:type="dxa"/>
          </w:tcPr>
          <w:p w14:paraId="006B20E1" w14:textId="3CD746F8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200,00</w:t>
            </w:r>
          </w:p>
        </w:tc>
      </w:tr>
      <w:tr w:rsidR="00B32125" w:rsidRPr="00B32125" w14:paraId="54BF51EE" w14:textId="77777777" w:rsidTr="007761FE">
        <w:tc>
          <w:tcPr>
            <w:tcW w:w="0" w:type="auto"/>
          </w:tcPr>
          <w:p w14:paraId="2A0E88F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3. </w:t>
            </w:r>
          </w:p>
        </w:tc>
        <w:tc>
          <w:tcPr>
            <w:tcW w:w="5157" w:type="dxa"/>
          </w:tcPr>
          <w:p w14:paraId="0AA934C0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spojnih dimovodnih kanala po stanu</w:t>
            </w:r>
          </w:p>
        </w:tc>
        <w:tc>
          <w:tcPr>
            <w:tcW w:w="1575" w:type="dxa"/>
          </w:tcPr>
          <w:p w14:paraId="185970BF" w14:textId="51B066A2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24,00</w:t>
            </w:r>
          </w:p>
        </w:tc>
        <w:tc>
          <w:tcPr>
            <w:tcW w:w="1680" w:type="dxa"/>
          </w:tcPr>
          <w:p w14:paraId="3A471A0E" w14:textId="7377800D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30,00</w:t>
            </w:r>
          </w:p>
        </w:tc>
      </w:tr>
      <w:tr w:rsidR="00B32125" w:rsidRPr="00B32125" w14:paraId="722CC3F2" w14:textId="77777777" w:rsidTr="007761FE">
        <w:tc>
          <w:tcPr>
            <w:tcW w:w="0" w:type="auto"/>
          </w:tcPr>
          <w:p w14:paraId="4AB6FA84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4 .</w:t>
            </w:r>
          </w:p>
        </w:tc>
        <w:tc>
          <w:tcPr>
            <w:tcW w:w="5157" w:type="dxa"/>
          </w:tcPr>
          <w:p w14:paraId="68B578B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Kontrola vlastitog plinskog dimnjaka</w:t>
            </w:r>
          </w:p>
        </w:tc>
        <w:tc>
          <w:tcPr>
            <w:tcW w:w="1575" w:type="dxa"/>
          </w:tcPr>
          <w:p w14:paraId="14E5BBE3" w14:textId="450BE53F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4C65A30B" w14:textId="0CD72ADE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03AE6E08" w14:textId="77777777" w:rsidTr="007761FE">
        <w:tc>
          <w:tcPr>
            <w:tcW w:w="0" w:type="auto"/>
          </w:tcPr>
          <w:p w14:paraId="3A660AC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lastRenderedPageBreak/>
              <w:t>5.</w:t>
            </w:r>
          </w:p>
        </w:tc>
        <w:tc>
          <w:tcPr>
            <w:tcW w:w="5157" w:type="dxa"/>
          </w:tcPr>
          <w:p w14:paraId="77B87BD6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Kontrola zajedničkog – sabirnog plinskog dimnjaka</w:t>
            </w:r>
          </w:p>
        </w:tc>
        <w:tc>
          <w:tcPr>
            <w:tcW w:w="1575" w:type="dxa"/>
          </w:tcPr>
          <w:p w14:paraId="7B73B122" w14:textId="1DE6421A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24,00</w:t>
            </w:r>
          </w:p>
        </w:tc>
        <w:tc>
          <w:tcPr>
            <w:tcW w:w="1680" w:type="dxa"/>
          </w:tcPr>
          <w:p w14:paraId="205F50E0" w14:textId="13277F3B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30,00</w:t>
            </w:r>
          </w:p>
        </w:tc>
      </w:tr>
      <w:tr w:rsidR="00B32125" w:rsidRPr="00B32125" w14:paraId="58746B63" w14:textId="77777777" w:rsidTr="007761FE">
        <w:tc>
          <w:tcPr>
            <w:tcW w:w="0" w:type="auto"/>
          </w:tcPr>
          <w:p w14:paraId="55BFD56A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6.</w:t>
            </w:r>
          </w:p>
        </w:tc>
        <w:tc>
          <w:tcPr>
            <w:tcW w:w="5157" w:type="dxa"/>
          </w:tcPr>
          <w:p w14:paraId="3B6B194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Kontrola priključenja plinskog aparata, dimovodnog priključka i kontrola plinova mjernim instrumentom po stanu</w:t>
            </w:r>
          </w:p>
        </w:tc>
        <w:tc>
          <w:tcPr>
            <w:tcW w:w="1575" w:type="dxa"/>
          </w:tcPr>
          <w:p w14:paraId="16B677FE" w14:textId="2488A75D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32,00</w:t>
            </w:r>
          </w:p>
        </w:tc>
        <w:tc>
          <w:tcPr>
            <w:tcW w:w="1680" w:type="dxa"/>
          </w:tcPr>
          <w:p w14:paraId="7125F6A7" w14:textId="7ED1FDB1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40,00</w:t>
            </w:r>
          </w:p>
        </w:tc>
      </w:tr>
      <w:tr w:rsidR="00B32125" w:rsidRPr="00B32125" w14:paraId="11C5870E" w14:textId="77777777" w:rsidTr="007761FE">
        <w:tc>
          <w:tcPr>
            <w:tcW w:w="0" w:type="auto"/>
          </w:tcPr>
          <w:p w14:paraId="0548A596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7.</w:t>
            </w:r>
          </w:p>
        </w:tc>
        <w:tc>
          <w:tcPr>
            <w:tcW w:w="5157" w:type="dxa"/>
          </w:tcPr>
          <w:p w14:paraId="4F051F3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štednjaka ili peći</w:t>
            </w:r>
          </w:p>
        </w:tc>
        <w:tc>
          <w:tcPr>
            <w:tcW w:w="1575" w:type="dxa"/>
          </w:tcPr>
          <w:p w14:paraId="128A8161" w14:textId="42B36975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66923343" w14:textId="6FD71465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07B32FCA" w14:textId="77777777" w:rsidTr="007761FE">
        <w:tc>
          <w:tcPr>
            <w:tcW w:w="0" w:type="auto"/>
          </w:tcPr>
          <w:p w14:paraId="61DAE546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8.</w:t>
            </w:r>
          </w:p>
        </w:tc>
        <w:tc>
          <w:tcPr>
            <w:tcW w:w="5157" w:type="dxa"/>
          </w:tcPr>
          <w:p w14:paraId="259A8952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Spaljivanje zagađenih površina u vlastitom dimnjaku</w:t>
            </w:r>
          </w:p>
        </w:tc>
        <w:tc>
          <w:tcPr>
            <w:tcW w:w="1575" w:type="dxa"/>
          </w:tcPr>
          <w:p w14:paraId="3492CEEE" w14:textId="01341CA0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24,00</w:t>
            </w:r>
          </w:p>
        </w:tc>
        <w:tc>
          <w:tcPr>
            <w:tcW w:w="1680" w:type="dxa"/>
          </w:tcPr>
          <w:p w14:paraId="7F194684" w14:textId="33A5339D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30,00</w:t>
            </w:r>
          </w:p>
        </w:tc>
      </w:tr>
      <w:tr w:rsidR="00B32125" w:rsidRPr="00B32125" w14:paraId="16AFD6E6" w14:textId="77777777" w:rsidTr="007761FE">
        <w:tc>
          <w:tcPr>
            <w:tcW w:w="0" w:type="auto"/>
          </w:tcPr>
          <w:p w14:paraId="003D195A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9.</w:t>
            </w:r>
          </w:p>
        </w:tc>
        <w:tc>
          <w:tcPr>
            <w:tcW w:w="5157" w:type="dxa"/>
          </w:tcPr>
          <w:p w14:paraId="4302315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Spaljivanje Zagađenih površina u zajedničkom – sabirnom dimnjaku</w:t>
            </w:r>
          </w:p>
        </w:tc>
        <w:tc>
          <w:tcPr>
            <w:tcW w:w="1575" w:type="dxa"/>
          </w:tcPr>
          <w:p w14:paraId="462ABCEE" w14:textId="324F0EE2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8,00</w:t>
            </w:r>
          </w:p>
        </w:tc>
        <w:tc>
          <w:tcPr>
            <w:tcW w:w="1680" w:type="dxa"/>
          </w:tcPr>
          <w:p w14:paraId="709EC9C7" w14:textId="4C401C33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10,00</w:t>
            </w:r>
          </w:p>
        </w:tc>
      </w:tr>
      <w:tr w:rsidR="00B32125" w:rsidRPr="00B32125" w14:paraId="57B54D7A" w14:textId="77777777" w:rsidTr="007761FE">
        <w:tc>
          <w:tcPr>
            <w:tcW w:w="0" w:type="auto"/>
          </w:tcPr>
          <w:p w14:paraId="72D3F5EA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10. </w:t>
            </w:r>
          </w:p>
        </w:tc>
        <w:tc>
          <w:tcPr>
            <w:tcW w:w="5157" w:type="dxa"/>
          </w:tcPr>
          <w:p w14:paraId="488E135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Pregled dimnjaka, priključenja ložišta i izrada stručnog nalaza</w:t>
            </w:r>
          </w:p>
        </w:tc>
        <w:tc>
          <w:tcPr>
            <w:tcW w:w="1575" w:type="dxa"/>
          </w:tcPr>
          <w:p w14:paraId="0D889181" w14:textId="5FEF1FA1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400,00</w:t>
            </w:r>
          </w:p>
        </w:tc>
        <w:tc>
          <w:tcPr>
            <w:tcW w:w="1680" w:type="dxa"/>
          </w:tcPr>
          <w:p w14:paraId="4B42AB60" w14:textId="2ADF1DF6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500,00</w:t>
            </w:r>
          </w:p>
        </w:tc>
      </w:tr>
      <w:tr w:rsidR="00B32125" w:rsidRPr="00B32125" w14:paraId="51189946" w14:textId="77777777" w:rsidTr="007761FE">
        <w:tc>
          <w:tcPr>
            <w:tcW w:w="0" w:type="auto"/>
          </w:tcPr>
          <w:p w14:paraId="616A25B9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11. </w:t>
            </w:r>
          </w:p>
        </w:tc>
        <w:tc>
          <w:tcPr>
            <w:tcW w:w="5157" w:type="dxa"/>
          </w:tcPr>
          <w:p w14:paraId="4036135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Svaki sljedeći pregled u svrhu izdavanja stručnog nalaza</w:t>
            </w:r>
          </w:p>
        </w:tc>
        <w:tc>
          <w:tcPr>
            <w:tcW w:w="1575" w:type="dxa"/>
          </w:tcPr>
          <w:p w14:paraId="759077A5" w14:textId="061821BB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680" w:type="dxa"/>
          </w:tcPr>
          <w:p w14:paraId="424AF7FE" w14:textId="5392B33C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7206D1A2" w14:textId="77777777" w:rsidTr="007761FE">
        <w:tc>
          <w:tcPr>
            <w:tcW w:w="0" w:type="auto"/>
          </w:tcPr>
          <w:p w14:paraId="37BCEFA4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12. </w:t>
            </w:r>
          </w:p>
        </w:tc>
        <w:tc>
          <w:tcPr>
            <w:tcW w:w="5157" w:type="dxa"/>
          </w:tcPr>
          <w:p w14:paraId="66423EE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Norma sat za radove koji nisu obuhvaćeni cjenikom</w:t>
            </w:r>
          </w:p>
        </w:tc>
        <w:tc>
          <w:tcPr>
            <w:tcW w:w="1575" w:type="dxa"/>
          </w:tcPr>
          <w:p w14:paraId="16749D22" w14:textId="724D6EFC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160,00</w:t>
            </w:r>
          </w:p>
        </w:tc>
        <w:tc>
          <w:tcPr>
            <w:tcW w:w="1680" w:type="dxa"/>
          </w:tcPr>
          <w:p w14:paraId="12BCDA13" w14:textId="76234BF3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200,00</w:t>
            </w:r>
          </w:p>
        </w:tc>
      </w:tr>
      <w:tr w:rsidR="00B32125" w:rsidRPr="00B32125" w14:paraId="1A52ABB5" w14:textId="77777777" w:rsidTr="007761FE">
        <w:tc>
          <w:tcPr>
            <w:tcW w:w="0" w:type="auto"/>
          </w:tcPr>
          <w:p w14:paraId="0AA51FA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5157" w:type="dxa"/>
          </w:tcPr>
          <w:p w14:paraId="7BBCF202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UKUPNO  CJENIK 2:</w:t>
            </w:r>
          </w:p>
        </w:tc>
        <w:tc>
          <w:tcPr>
            <w:tcW w:w="1575" w:type="dxa"/>
          </w:tcPr>
          <w:p w14:paraId="1A9D1F7B" w14:textId="0C1AC05F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896,00</w:t>
            </w:r>
          </w:p>
        </w:tc>
        <w:tc>
          <w:tcPr>
            <w:tcW w:w="1680" w:type="dxa"/>
          </w:tcPr>
          <w:p w14:paraId="18CD62C4" w14:textId="3EB59199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1.120,00</w:t>
            </w:r>
          </w:p>
        </w:tc>
      </w:tr>
    </w:tbl>
    <w:p w14:paraId="70920290" w14:textId="77777777" w:rsidR="00B32125" w:rsidRPr="00B32125" w:rsidRDefault="00B32125" w:rsidP="00B32125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lang w:eastAsia="hr-HR"/>
        </w:rPr>
      </w:pPr>
    </w:p>
    <w:p w14:paraId="2C7936EA" w14:textId="334D3D80" w:rsidR="00B32125" w:rsidRPr="00B32125" w:rsidRDefault="00B32125" w:rsidP="00B321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eastAsia="hr-HR"/>
        </w:rPr>
      </w:pPr>
      <w:r w:rsidRPr="00B32125">
        <w:rPr>
          <w:rFonts w:ascii="Times New Roman" w:eastAsia="Calibri" w:hAnsi="Times New Roman" w:cs="Times New Roman"/>
          <w:b/>
          <w:bCs/>
          <w:lang w:eastAsia="hr-HR"/>
        </w:rPr>
        <w:t>Ponuđena cijena usluga za pravne osobe na području Općine Malinska-</w:t>
      </w:r>
      <w:proofErr w:type="spellStart"/>
      <w:r>
        <w:rPr>
          <w:rFonts w:ascii="Times New Roman" w:eastAsia="Calibri" w:hAnsi="Times New Roman" w:cs="Times New Roman"/>
          <w:b/>
          <w:bCs/>
          <w:lang w:eastAsia="hr-HR"/>
        </w:rPr>
        <w:t>D</w:t>
      </w:r>
      <w:r w:rsidRPr="00B32125">
        <w:rPr>
          <w:rFonts w:ascii="Times New Roman" w:eastAsia="Calibri" w:hAnsi="Times New Roman" w:cs="Times New Roman"/>
          <w:b/>
          <w:bCs/>
          <w:lang w:eastAsia="hr-HR"/>
        </w:rPr>
        <w:t>ubašnica</w:t>
      </w:r>
      <w:proofErr w:type="spellEnd"/>
    </w:p>
    <w:p w14:paraId="413C785D" w14:textId="77777777" w:rsidR="00B32125" w:rsidRPr="00B32125" w:rsidRDefault="00B32125" w:rsidP="00B32125">
      <w:pPr>
        <w:suppressAutoHyphens/>
        <w:spacing w:after="200" w:line="276" w:lineRule="auto"/>
        <w:ind w:left="1004"/>
        <w:contextualSpacing/>
        <w:rPr>
          <w:rFonts w:ascii="Times New Roman" w:eastAsia="Calibri" w:hAnsi="Times New Roman" w:cs="Times New Roman"/>
          <w:b/>
          <w:bCs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157"/>
        <w:gridCol w:w="1680"/>
        <w:gridCol w:w="1575"/>
      </w:tblGrid>
      <w:tr w:rsidR="00B32125" w:rsidRPr="00B32125" w14:paraId="78D4939A" w14:textId="77777777" w:rsidTr="007761FE">
        <w:tc>
          <w:tcPr>
            <w:tcW w:w="0" w:type="auto"/>
            <w:shd w:val="clear" w:color="auto" w:fill="C0C0C0"/>
          </w:tcPr>
          <w:p w14:paraId="47E25AF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Red.</w:t>
            </w:r>
          </w:p>
          <w:p w14:paraId="51C8344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5157" w:type="dxa"/>
            <w:shd w:val="clear" w:color="auto" w:fill="C0C0C0"/>
          </w:tcPr>
          <w:p w14:paraId="088B833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CJENIK USLUGA ZA PRAVNE OSOBE </w:t>
            </w:r>
          </w:p>
        </w:tc>
        <w:tc>
          <w:tcPr>
            <w:tcW w:w="1680" w:type="dxa"/>
            <w:shd w:val="clear" w:color="auto" w:fill="C0C0C0"/>
          </w:tcPr>
          <w:p w14:paraId="6B3641A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Cijena bez PDV-a</w:t>
            </w:r>
          </w:p>
        </w:tc>
        <w:tc>
          <w:tcPr>
            <w:tcW w:w="1575" w:type="dxa"/>
            <w:shd w:val="clear" w:color="auto" w:fill="C0C0C0"/>
          </w:tcPr>
          <w:p w14:paraId="1B82827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Cijena s PDV-om</w:t>
            </w:r>
          </w:p>
        </w:tc>
      </w:tr>
      <w:tr w:rsidR="00B32125" w:rsidRPr="00B32125" w14:paraId="08B36A23" w14:textId="77777777" w:rsidTr="007761FE">
        <w:tc>
          <w:tcPr>
            <w:tcW w:w="0" w:type="auto"/>
          </w:tcPr>
          <w:p w14:paraId="0E2F82D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1. </w:t>
            </w:r>
          </w:p>
        </w:tc>
        <w:tc>
          <w:tcPr>
            <w:tcW w:w="5157" w:type="dxa"/>
          </w:tcPr>
          <w:p w14:paraId="4FBC454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Čišćenje dimnjaka </w:t>
            </w:r>
          </w:p>
        </w:tc>
        <w:tc>
          <w:tcPr>
            <w:tcW w:w="1680" w:type="dxa"/>
          </w:tcPr>
          <w:p w14:paraId="04BBA632" w14:textId="25142401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200,00</w:t>
            </w:r>
          </w:p>
        </w:tc>
        <w:tc>
          <w:tcPr>
            <w:tcW w:w="1575" w:type="dxa"/>
          </w:tcPr>
          <w:p w14:paraId="2DE36C03" w14:textId="4FC2A730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250,00</w:t>
            </w:r>
          </w:p>
        </w:tc>
      </w:tr>
      <w:tr w:rsidR="00B32125" w:rsidRPr="00B32125" w14:paraId="07B9F6BE" w14:textId="77777777" w:rsidTr="007761FE">
        <w:tc>
          <w:tcPr>
            <w:tcW w:w="0" w:type="auto"/>
          </w:tcPr>
          <w:p w14:paraId="65FB7949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2.</w:t>
            </w:r>
          </w:p>
        </w:tc>
        <w:tc>
          <w:tcPr>
            <w:tcW w:w="5157" w:type="dxa"/>
          </w:tcPr>
          <w:p w14:paraId="7B68C4A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peći na kruto ili tekuće gorivo</w:t>
            </w:r>
          </w:p>
        </w:tc>
        <w:tc>
          <w:tcPr>
            <w:tcW w:w="1680" w:type="dxa"/>
          </w:tcPr>
          <w:p w14:paraId="7D4E14E8" w14:textId="2AF68CAC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8,00</w:t>
            </w:r>
          </w:p>
        </w:tc>
        <w:tc>
          <w:tcPr>
            <w:tcW w:w="1575" w:type="dxa"/>
          </w:tcPr>
          <w:p w14:paraId="3785166C" w14:textId="45470E87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10,00</w:t>
            </w:r>
          </w:p>
        </w:tc>
      </w:tr>
      <w:tr w:rsidR="00B32125" w:rsidRPr="00B32125" w14:paraId="1CA13BBC" w14:textId="77777777" w:rsidTr="007761FE">
        <w:tc>
          <w:tcPr>
            <w:tcW w:w="0" w:type="auto"/>
          </w:tcPr>
          <w:p w14:paraId="043B91C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3. </w:t>
            </w:r>
          </w:p>
        </w:tc>
        <w:tc>
          <w:tcPr>
            <w:tcW w:w="5157" w:type="dxa"/>
          </w:tcPr>
          <w:p w14:paraId="7C53F5A0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centralnog dimnjaka</w:t>
            </w:r>
          </w:p>
        </w:tc>
        <w:tc>
          <w:tcPr>
            <w:tcW w:w="1680" w:type="dxa"/>
          </w:tcPr>
          <w:p w14:paraId="3C02EAC5" w14:textId="1028A348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200,00</w:t>
            </w:r>
          </w:p>
        </w:tc>
        <w:tc>
          <w:tcPr>
            <w:tcW w:w="1575" w:type="dxa"/>
          </w:tcPr>
          <w:p w14:paraId="56F553EB" w14:textId="7B4B4EA6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250,00</w:t>
            </w:r>
          </w:p>
        </w:tc>
      </w:tr>
      <w:tr w:rsidR="00B32125" w:rsidRPr="00B32125" w14:paraId="795EEF99" w14:textId="77777777" w:rsidTr="007761FE">
        <w:tc>
          <w:tcPr>
            <w:tcW w:w="0" w:type="auto"/>
          </w:tcPr>
          <w:p w14:paraId="707D5B35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4.</w:t>
            </w:r>
          </w:p>
        </w:tc>
        <w:tc>
          <w:tcPr>
            <w:tcW w:w="5157" w:type="dxa"/>
          </w:tcPr>
          <w:p w14:paraId="1420FE23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centralne peći  do 100 kW</w:t>
            </w:r>
          </w:p>
        </w:tc>
        <w:tc>
          <w:tcPr>
            <w:tcW w:w="1680" w:type="dxa"/>
          </w:tcPr>
          <w:p w14:paraId="50C23E2F" w14:textId="5CA6C8B0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320,00</w:t>
            </w:r>
          </w:p>
        </w:tc>
        <w:tc>
          <w:tcPr>
            <w:tcW w:w="1575" w:type="dxa"/>
          </w:tcPr>
          <w:p w14:paraId="46D87720" w14:textId="405B5B3D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400,00</w:t>
            </w:r>
          </w:p>
        </w:tc>
      </w:tr>
      <w:tr w:rsidR="00B32125" w:rsidRPr="00B32125" w14:paraId="4FA1B204" w14:textId="77777777" w:rsidTr="007761FE">
        <w:tc>
          <w:tcPr>
            <w:tcW w:w="0" w:type="auto"/>
          </w:tcPr>
          <w:p w14:paraId="4A1AACC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5</w:t>
            </w:r>
          </w:p>
        </w:tc>
        <w:tc>
          <w:tcPr>
            <w:tcW w:w="5157" w:type="dxa"/>
          </w:tcPr>
          <w:p w14:paraId="7C63333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centralne peći do 500 kW</w:t>
            </w:r>
          </w:p>
        </w:tc>
        <w:tc>
          <w:tcPr>
            <w:tcW w:w="1680" w:type="dxa"/>
          </w:tcPr>
          <w:p w14:paraId="04B0DEE3" w14:textId="42CD3A82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1.200,00</w:t>
            </w:r>
          </w:p>
        </w:tc>
        <w:tc>
          <w:tcPr>
            <w:tcW w:w="1575" w:type="dxa"/>
          </w:tcPr>
          <w:p w14:paraId="1063618A" w14:textId="62C86315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1.500,00</w:t>
            </w:r>
          </w:p>
        </w:tc>
      </w:tr>
      <w:tr w:rsidR="00B32125" w:rsidRPr="00B32125" w14:paraId="6FF40C31" w14:textId="77777777" w:rsidTr="007761FE">
        <w:tc>
          <w:tcPr>
            <w:tcW w:w="0" w:type="auto"/>
          </w:tcPr>
          <w:p w14:paraId="093716DA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6.</w:t>
            </w:r>
          </w:p>
        </w:tc>
        <w:tc>
          <w:tcPr>
            <w:tcW w:w="5157" w:type="dxa"/>
          </w:tcPr>
          <w:p w14:paraId="2174630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centralne peći do 1500 k“</w:t>
            </w:r>
          </w:p>
        </w:tc>
        <w:tc>
          <w:tcPr>
            <w:tcW w:w="1680" w:type="dxa"/>
          </w:tcPr>
          <w:p w14:paraId="0908592B" w14:textId="04BE6619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40,00</w:t>
            </w:r>
          </w:p>
        </w:tc>
        <w:tc>
          <w:tcPr>
            <w:tcW w:w="1575" w:type="dxa"/>
          </w:tcPr>
          <w:p w14:paraId="205174A1" w14:textId="0F8C40F8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50,00</w:t>
            </w:r>
          </w:p>
        </w:tc>
      </w:tr>
      <w:tr w:rsidR="00B32125" w:rsidRPr="00B32125" w14:paraId="4AC9257F" w14:textId="77777777" w:rsidTr="007761FE">
        <w:tc>
          <w:tcPr>
            <w:tcW w:w="0" w:type="auto"/>
          </w:tcPr>
          <w:p w14:paraId="0084AD7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7.</w:t>
            </w:r>
          </w:p>
        </w:tc>
        <w:tc>
          <w:tcPr>
            <w:tcW w:w="5157" w:type="dxa"/>
          </w:tcPr>
          <w:p w14:paraId="7D00474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centralne peći  više od 1500 kW</w:t>
            </w:r>
          </w:p>
        </w:tc>
        <w:tc>
          <w:tcPr>
            <w:tcW w:w="1680" w:type="dxa"/>
          </w:tcPr>
          <w:p w14:paraId="0EBBA22D" w14:textId="66337237" w:rsidR="00B32125" w:rsidRPr="00B32125" w:rsidRDefault="003C5458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40,00</w:t>
            </w:r>
          </w:p>
        </w:tc>
        <w:tc>
          <w:tcPr>
            <w:tcW w:w="1575" w:type="dxa"/>
          </w:tcPr>
          <w:p w14:paraId="4F495184" w14:textId="7334C2C5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50,00</w:t>
            </w:r>
          </w:p>
        </w:tc>
      </w:tr>
      <w:tr w:rsidR="00B32125" w:rsidRPr="00B32125" w14:paraId="0A5EEBBE" w14:textId="77777777" w:rsidTr="007761FE">
        <w:tc>
          <w:tcPr>
            <w:tcW w:w="0" w:type="auto"/>
          </w:tcPr>
          <w:p w14:paraId="21B04C3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8.</w:t>
            </w:r>
          </w:p>
        </w:tc>
        <w:tc>
          <w:tcPr>
            <w:tcW w:w="5157" w:type="dxa"/>
          </w:tcPr>
          <w:p w14:paraId="03695E23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Čišćenje parnog kotla do 500 kW</w:t>
            </w:r>
          </w:p>
        </w:tc>
        <w:tc>
          <w:tcPr>
            <w:tcW w:w="1680" w:type="dxa"/>
          </w:tcPr>
          <w:p w14:paraId="7C4D0B00" w14:textId="3DA6410B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40,00</w:t>
            </w:r>
          </w:p>
        </w:tc>
        <w:tc>
          <w:tcPr>
            <w:tcW w:w="1575" w:type="dxa"/>
          </w:tcPr>
          <w:p w14:paraId="32ABF83C" w14:textId="0132DEDA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50,00</w:t>
            </w:r>
          </w:p>
        </w:tc>
      </w:tr>
      <w:tr w:rsidR="00B32125" w:rsidRPr="00B32125" w14:paraId="2C8655AA" w14:textId="77777777" w:rsidTr="007761FE">
        <w:tc>
          <w:tcPr>
            <w:tcW w:w="0" w:type="auto"/>
          </w:tcPr>
          <w:p w14:paraId="7686989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9. </w:t>
            </w:r>
          </w:p>
        </w:tc>
        <w:tc>
          <w:tcPr>
            <w:tcW w:w="5157" w:type="dxa"/>
          </w:tcPr>
          <w:p w14:paraId="2499888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Vizualna kontrola ispravnosti plinskog dimnjaka</w:t>
            </w:r>
          </w:p>
        </w:tc>
        <w:tc>
          <w:tcPr>
            <w:tcW w:w="1680" w:type="dxa"/>
          </w:tcPr>
          <w:p w14:paraId="3117F751" w14:textId="10C45026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7F77A874" w14:textId="36E8AE36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6415BDAA" w14:textId="77777777" w:rsidTr="007761FE">
        <w:tc>
          <w:tcPr>
            <w:tcW w:w="0" w:type="auto"/>
          </w:tcPr>
          <w:p w14:paraId="38912769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10. </w:t>
            </w:r>
          </w:p>
        </w:tc>
        <w:tc>
          <w:tcPr>
            <w:tcW w:w="5157" w:type="dxa"/>
          </w:tcPr>
          <w:p w14:paraId="33A1BA04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Vizualna kontrola priključenja plinske peći-kotla ili aparata, dimovodnih cijevi i kontrola propusnosti plinova mjernim instrumentom</w:t>
            </w:r>
          </w:p>
        </w:tc>
        <w:tc>
          <w:tcPr>
            <w:tcW w:w="1680" w:type="dxa"/>
          </w:tcPr>
          <w:p w14:paraId="5E6A013F" w14:textId="41F3585D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320,00</w:t>
            </w:r>
          </w:p>
        </w:tc>
        <w:tc>
          <w:tcPr>
            <w:tcW w:w="1575" w:type="dxa"/>
          </w:tcPr>
          <w:p w14:paraId="23BEA6E7" w14:textId="0DB54299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400,00</w:t>
            </w:r>
          </w:p>
        </w:tc>
      </w:tr>
      <w:tr w:rsidR="00B32125" w:rsidRPr="00B32125" w14:paraId="237647CA" w14:textId="77777777" w:rsidTr="007761FE">
        <w:tc>
          <w:tcPr>
            <w:tcW w:w="0" w:type="auto"/>
          </w:tcPr>
          <w:p w14:paraId="311A031E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lastRenderedPageBreak/>
              <w:t>11.</w:t>
            </w:r>
          </w:p>
        </w:tc>
        <w:tc>
          <w:tcPr>
            <w:tcW w:w="5157" w:type="dxa"/>
          </w:tcPr>
          <w:p w14:paraId="4DF6600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Spaljivanje zagađenih površina u dimnjaku ili centralnoj peći</w:t>
            </w:r>
          </w:p>
        </w:tc>
        <w:tc>
          <w:tcPr>
            <w:tcW w:w="1680" w:type="dxa"/>
          </w:tcPr>
          <w:p w14:paraId="7FCDD27D" w14:textId="1182585D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8,00</w:t>
            </w:r>
          </w:p>
        </w:tc>
        <w:tc>
          <w:tcPr>
            <w:tcW w:w="1575" w:type="dxa"/>
          </w:tcPr>
          <w:p w14:paraId="1610F43B" w14:textId="11785F75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10,00</w:t>
            </w:r>
          </w:p>
        </w:tc>
      </w:tr>
      <w:tr w:rsidR="00B32125" w:rsidRPr="00B32125" w14:paraId="6C3543A6" w14:textId="77777777" w:rsidTr="007761FE">
        <w:tc>
          <w:tcPr>
            <w:tcW w:w="0" w:type="auto"/>
          </w:tcPr>
          <w:p w14:paraId="0BACC762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12.</w:t>
            </w:r>
          </w:p>
        </w:tc>
        <w:tc>
          <w:tcPr>
            <w:tcW w:w="5157" w:type="dxa"/>
          </w:tcPr>
          <w:p w14:paraId="7E69BA83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Generalno-strojno čišćenje centralne peći do 100 kW</w:t>
            </w:r>
          </w:p>
        </w:tc>
        <w:tc>
          <w:tcPr>
            <w:tcW w:w="1680" w:type="dxa"/>
          </w:tcPr>
          <w:p w14:paraId="39253178" w14:textId="771C8347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62E7A86D" w14:textId="50FA79C8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59DF71A5" w14:textId="77777777" w:rsidTr="007761FE">
        <w:tc>
          <w:tcPr>
            <w:tcW w:w="0" w:type="auto"/>
          </w:tcPr>
          <w:p w14:paraId="5271204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13.</w:t>
            </w:r>
          </w:p>
        </w:tc>
        <w:tc>
          <w:tcPr>
            <w:tcW w:w="5157" w:type="dxa"/>
          </w:tcPr>
          <w:p w14:paraId="58F03010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Podmazivanje-konzerviranje centralne peći do 100 kW</w:t>
            </w:r>
          </w:p>
        </w:tc>
        <w:tc>
          <w:tcPr>
            <w:tcW w:w="1680" w:type="dxa"/>
          </w:tcPr>
          <w:p w14:paraId="1170C1B6" w14:textId="2F4B59EF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2DC42C2C" w14:textId="19FB8CAA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4AA4E993" w14:textId="77777777" w:rsidTr="007761FE">
        <w:tc>
          <w:tcPr>
            <w:tcW w:w="0" w:type="auto"/>
          </w:tcPr>
          <w:p w14:paraId="6C17A2BA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14. </w:t>
            </w:r>
          </w:p>
        </w:tc>
        <w:tc>
          <w:tcPr>
            <w:tcW w:w="5157" w:type="dxa"/>
          </w:tcPr>
          <w:p w14:paraId="61CAA6F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Generalno-strojno čišćenje centralne peći do 500 kw</w:t>
            </w:r>
          </w:p>
        </w:tc>
        <w:tc>
          <w:tcPr>
            <w:tcW w:w="1680" w:type="dxa"/>
          </w:tcPr>
          <w:p w14:paraId="36743310" w14:textId="3FF48229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1.200,00</w:t>
            </w:r>
          </w:p>
        </w:tc>
        <w:tc>
          <w:tcPr>
            <w:tcW w:w="1575" w:type="dxa"/>
          </w:tcPr>
          <w:p w14:paraId="22D7C4C8" w14:textId="58BE7BF4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1.500,00</w:t>
            </w:r>
          </w:p>
        </w:tc>
      </w:tr>
      <w:tr w:rsidR="00B32125" w:rsidRPr="00B32125" w14:paraId="28095AB2" w14:textId="77777777" w:rsidTr="007761FE">
        <w:tc>
          <w:tcPr>
            <w:tcW w:w="0" w:type="auto"/>
          </w:tcPr>
          <w:p w14:paraId="33A179B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15.</w:t>
            </w:r>
          </w:p>
        </w:tc>
        <w:tc>
          <w:tcPr>
            <w:tcW w:w="5157" w:type="dxa"/>
          </w:tcPr>
          <w:p w14:paraId="54C7BFC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Podmazivanje-konzerviranje centralne peći do 500 kw</w:t>
            </w:r>
          </w:p>
        </w:tc>
        <w:tc>
          <w:tcPr>
            <w:tcW w:w="1680" w:type="dxa"/>
          </w:tcPr>
          <w:p w14:paraId="0E15A5D1" w14:textId="1504D2D3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6F86F8F2" w14:textId="16D4A555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28794D8F" w14:textId="77777777" w:rsidTr="007761FE">
        <w:tc>
          <w:tcPr>
            <w:tcW w:w="0" w:type="auto"/>
          </w:tcPr>
          <w:p w14:paraId="09E91F0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16.</w:t>
            </w:r>
          </w:p>
        </w:tc>
        <w:tc>
          <w:tcPr>
            <w:tcW w:w="5157" w:type="dxa"/>
          </w:tcPr>
          <w:p w14:paraId="4F582A8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Generalno-strojno čišćenje centralne peći do 1500 kw</w:t>
            </w:r>
          </w:p>
        </w:tc>
        <w:tc>
          <w:tcPr>
            <w:tcW w:w="1680" w:type="dxa"/>
          </w:tcPr>
          <w:p w14:paraId="04638456" w14:textId="51DEAB6C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24,00</w:t>
            </w:r>
          </w:p>
        </w:tc>
        <w:tc>
          <w:tcPr>
            <w:tcW w:w="1575" w:type="dxa"/>
          </w:tcPr>
          <w:p w14:paraId="78D8992D" w14:textId="2150027B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30,00</w:t>
            </w:r>
          </w:p>
        </w:tc>
      </w:tr>
      <w:tr w:rsidR="00B32125" w:rsidRPr="00B32125" w14:paraId="6C8BC964" w14:textId="77777777" w:rsidTr="007761FE">
        <w:tc>
          <w:tcPr>
            <w:tcW w:w="0" w:type="auto"/>
          </w:tcPr>
          <w:p w14:paraId="50A1245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17.</w:t>
            </w:r>
          </w:p>
        </w:tc>
        <w:tc>
          <w:tcPr>
            <w:tcW w:w="5157" w:type="dxa"/>
          </w:tcPr>
          <w:p w14:paraId="50FB0833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Podmazivanje-konzerviranje centralne peći do 1500 kW</w:t>
            </w:r>
          </w:p>
        </w:tc>
        <w:tc>
          <w:tcPr>
            <w:tcW w:w="1680" w:type="dxa"/>
          </w:tcPr>
          <w:p w14:paraId="49765F06" w14:textId="0BF975E0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5D28427E" w14:textId="2E30B44C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71DBC2CC" w14:textId="77777777" w:rsidTr="007761FE">
        <w:tc>
          <w:tcPr>
            <w:tcW w:w="0" w:type="auto"/>
          </w:tcPr>
          <w:p w14:paraId="49B9F79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18.</w:t>
            </w:r>
          </w:p>
        </w:tc>
        <w:tc>
          <w:tcPr>
            <w:tcW w:w="5157" w:type="dxa"/>
          </w:tcPr>
          <w:p w14:paraId="7E5B416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Generalno-strojno čišćenje centralne peći više od 1500 kW</w:t>
            </w:r>
          </w:p>
        </w:tc>
        <w:tc>
          <w:tcPr>
            <w:tcW w:w="1680" w:type="dxa"/>
          </w:tcPr>
          <w:p w14:paraId="0DE9E4F1" w14:textId="6E27041F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32,00</w:t>
            </w:r>
          </w:p>
        </w:tc>
        <w:tc>
          <w:tcPr>
            <w:tcW w:w="1575" w:type="dxa"/>
          </w:tcPr>
          <w:p w14:paraId="6100AC38" w14:textId="557FE10E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40,00</w:t>
            </w:r>
          </w:p>
        </w:tc>
      </w:tr>
      <w:tr w:rsidR="00B32125" w:rsidRPr="00B32125" w14:paraId="26B034F6" w14:textId="77777777" w:rsidTr="007761FE">
        <w:tc>
          <w:tcPr>
            <w:tcW w:w="0" w:type="auto"/>
          </w:tcPr>
          <w:p w14:paraId="16CCFFE0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19.</w:t>
            </w:r>
          </w:p>
        </w:tc>
        <w:tc>
          <w:tcPr>
            <w:tcW w:w="5157" w:type="dxa"/>
          </w:tcPr>
          <w:p w14:paraId="5181004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 xml:space="preserve">Pomazivanje-konzerviranje centralne peći više od 1500 kW </w:t>
            </w:r>
          </w:p>
        </w:tc>
        <w:tc>
          <w:tcPr>
            <w:tcW w:w="1680" w:type="dxa"/>
          </w:tcPr>
          <w:p w14:paraId="5CF47DB5" w14:textId="5A439887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2A876165" w14:textId="1D11D0CA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7AD3269D" w14:textId="77777777" w:rsidTr="007761FE">
        <w:tc>
          <w:tcPr>
            <w:tcW w:w="0" w:type="auto"/>
          </w:tcPr>
          <w:p w14:paraId="50EC8FF7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20.</w:t>
            </w:r>
          </w:p>
        </w:tc>
        <w:tc>
          <w:tcPr>
            <w:tcW w:w="5157" w:type="dxa"/>
          </w:tcPr>
          <w:p w14:paraId="1E5BE554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Podmazivanje konzerviranje dimovodnog priključka - dimnjače</w:t>
            </w:r>
          </w:p>
        </w:tc>
        <w:tc>
          <w:tcPr>
            <w:tcW w:w="1680" w:type="dxa"/>
          </w:tcPr>
          <w:p w14:paraId="46797EE3" w14:textId="04A96D03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8,00</w:t>
            </w:r>
          </w:p>
        </w:tc>
        <w:tc>
          <w:tcPr>
            <w:tcW w:w="1575" w:type="dxa"/>
          </w:tcPr>
          <w:p w14:paraId="3E05AD39" w14:textId="495EFCBA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10,00</w:t>
            </w:r>
          </w:p>
        </w:tc>
      </w:tr>
      <w:tr w:rsidR="00B32125" w:rsidRPr="00B32125" w14:paraId="0B0AC63F" w14:textId="77777777" w:rsidTr="007761FE">
        <w:tc>
          <w:tcPr>
            <w:tcW w:w="0" w:type="auto"/>
          </w:tcPr>
          <w:p w14:paraId="117D5D1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21.</w:t>
            </w:r>
          </w:p>
        </w:tc>
        <w:tc>
          <w:tcPr>
            <w:tcW w:w="5157" w:type="dxa"/>
          </w:tcPr>
          <w:p w14:paraId="1169A942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Pregled dimnjaka, priključenja ložišta i izrada stručnog nalaza</w:t>
            </w:r>
          </w:p>
        </w:tc>
        <w:tc>
          <w:tcPr>
            <w:tcW w:w="1680" w:type="dxa"/>
          </w:tcPr>
          <w:p w14:paraId="1D8EF14A" w14:textId="5F17D0BB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560,00</w:t>
            </w:r>
          </w:p>
        </w:tc>
        <w:tc>
          <w:tcPr>
            <w:tcW w:w="1575" w:type="dxa"/>
          </w:tcPr>
          <w:p w14:paraId="0FCB7316" w14:textId="6B39D62D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700,00</w:t>
            </w:r>
          </w:p>
        </w:tc>
      </w:tr>
      <w:tr w:rsidR="00B32125" w:rsidRPr="00B32125" w14:paraId="04730962" w14:textId="77777777" w:rsidTr="007761FE">
        <w:tc>
          <w:tcPr>
            <w:tcW w:w="0" w:type="auto"/>
          </w:tcPr>
          <w:p w14:paraId="37641BA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22.</w:t>
            </w:r>
          </w:p>
        </w:tc>
        <w:tc>
          <w:tcPr>
            <w:tcW w:w="5157" w:type="dxa"/>
          </w:tcPr>
          <w:p w14:paraId="1685BB6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Svaki sljedeći pregled u svrhu izdavanja stručnog nalaza</w:t>
            </w:r>
          </w:p>
        </w:tc>
        <w:tc>
          <w:tcPr>
            <w:tcW w:w="1680" w:type="dxa"/>
          </w:tcPr>
          <w:p w14:paraId="2373EB56" w14:textId="544F84E6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560,00</w:t>
            </w:r>
          </w:p>
        </w:tc>
        <w:tc>
          <w:tcPr>
            <w:tcW w:w="1575" w:type="dxa"/>
          </w:tcPr>
          <w:p w14:paraId="31181890" w14:textId="7FC42ADC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700,00</w:t>
            </w:r>
          </w:p>
        </w:tc>
      </w:tr>
      <w:tr w:rsidR="00B32125" w:rsidRPr="00B32125" w14:paraId="48188F09" w14:textId="77777777" w:rsidTr="007761FE">
        <w:tc>
          <w:tcPr>
            <w:tcW w:w="0" w:type="auto"/>
          </w:tcPr>
          <w:p w14:paraId="4C3BA980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23.</w:t>
            </w:r>
          </w:p>
        </w:tc>
        <w:tc>
          <w:tcPr>
            <w:tcW w:w="5157" w:type="dxa"/>
          </w:tcPr>
          <w:p w14:paraId="27E2767B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Izrada izvještaja za inspekcijske službe</w:t>
            </w:r>
          </w:p>
        </w:tc>
        <w:tc>
          <w:tcPr>
            <w:tcW w:w="1680" w:type="dxa"/>
          </w:tcPr>
          <w:p w14:paraId="35E82480" w14:textId="07A874C3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16,00</w:t>
            </w:r>
          </w:p>
        </w:tc>
        <w:tc>
          <w:tcPr>
            <w:tcW w:w="1575" w:type="dxa"/>
          </w:tcPr>
          <w:p w14:paraId="25CD17D8" w14:textId="2457FE6E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20,00</w:t>
            </w:r>
          </w:p>
        </w:tc>
      </w:tr>
      <w:tr w:rsidR="00B32125" w:rsidRPr="00B32125" w14:paraId="383A5359" w14:textId="77777777" w:rsidTr="007761FE">
        <w:tc>
          <w:tcPr>
            <w:tcW w:w="0" w:type="auto"/>
          </w:tcPr>
          <w:p w14:paraId="713436BD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24.</w:t>
            </w:r>
          </w:p>
        </w:tc>
        <w:tc>
          <w:tcPr>
            <w:tcW w:w="5157" w:type="dxa"/>
          </w:tcPr>
          <w:p w14:paraId="7B24F521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lang w:eastAsia="hr-HR"/>
              </w:rPr>
              <w:t>Norma sat za radove koji nisu obuhvaćeni cjenikom</w:t>
            </w:r>
          </w:p>
        </w:tc>
        <w:tc>
          <w:tcPr>
            <w:tcW w:w="1680" w:type="dxa"/>
          </w:tcPr>
          <w:p w14:paraId="53DCF896" w14:textId="3E57458A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160,00</w:t>
            </w:r>
          </w:p>
        </w:tc>
        <w:tc>
          <w:tcPr>
            <w:tcW w:w="1575" w:type="dxa"/>
          </w:tcPr>
          <w:p w14:paraId="5F39673C" w14:textId="76D1CA6C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200,00</w:t>
            </w:r>
          </w:p>
        </w:tc>
      </w:tr>
      <w:tr w:rsidR="00B32125" w:rsidRPr="00B32125" w14:paraId="731C81E9" w14:textId="77777777" w:rsidTr="007761FE">
        <w:tc>
          <w:tcPr>
            <w:tcW w:w="0" w:type="auto"/>
          </w:tcPr>
          <w:p w14:paraId="309C3C0C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5157" w:type="dxa"/>
          </w:tcPr>
          <w:p w14:paraId="74B87378" w14:textId="77777777" w:rsidR="00B32125" w:rsidRPr="00B32125" w:rsidRDefault="00B32125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B3212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UKUPNO CJENIK 3:</w:t>
            </w:r>
          </w:p>
        </w:tc>
        <w:tc>
          <w:tcPr>
            <w:tcW w:w="1680" w:type="dxa"/>
          </w:tcPr>
          <w:p w14:paraId="6332BE00" w14:textId="7BC978CA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5.032,00</w:t>
            </w:r>
          </w:p>
        </w:tc>
        <w:tc>
          <w:tcPr>
            <w:tcW w:w="1575" w:type="dxa"/>
          </w:tcPr>
          <w:p w14:paraId="2CAFE622" w14:textId="43258394" w:rsidR="00B32125" w:rsidRPr="00B32125" w:rsidRDefault="00BA616A" w:rsidP="00B32125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6.230,00</w:t>
            </w:r>
          </w:p>
        </w:tc>
      </w:tr>
    </w:tbl>
    <w:p w14:paraId="6563A8CD" w14:textId="77777777" w:rsidR="004B3DB4" w:rsidRDefault="004B3DB4"/>
    <w:sectPr w:rsidR="004B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3D4E"/>
    <w:multiLevelType w:val="hybridMultilevel"/>
    <w:tmpl w:val="13CE2604"/>
    <w:lvl w:ilvl="0" w:tplc="6C8A7DA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CED08C6"/>
    <w:multiLevelType w:val="hybridMultilevel"/>
    <w:tmpl w:val="1B666C82"/>
    <w:lvl w:ilvl="0" w:tplc="A7945ADC">
      <w:start w:val="1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5863099">
    <w:abstractNumId w:val="1"/>
  </w:num>
  <w:num w:numId="2" w16cid:durableId="43845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25"/>
    <w:rsid w:val="002822DF"/>
    <w:rsid w:val="003C5458"/>
    <w:rsid w:val="004B3DB4"/>
    <w:rsid w:val="00B32125"/>
    <w:rsid w:val="00BA616A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5E46"/>
  <w15:chartTrackingRefBased/>
  <w15:docId w15:val="{D9CC3236-B4C3-4DEF-B97C-EF7A20D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Matuč</dc:creator>
  <cp:keywords/>
  <dc:description/>
  <cp:lastModifiedBy>Neven Matuč</cp:lastModifiedBy>
  <cp:revision>2</cp:revision>
  <dcterms:created xsi:type="dcterms:W3CDTF">2022-04-22T07:15:00Z</dcterms:created>
  <dcterms:modified xsi:type="dcterms:W3CDTF">2022-04-22T07:15:00Z</dcterms:modified>
</cp:coreProperties>
</file>