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7.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8.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3B8C" w:rsidRPr="00F01F71" w:rsidRDefault="007A2A3D" w:rsidP="007B5F9F">
      <w:pPr>
        <w:jc w:val="center"/>
        <w:rPr>
          <w:b/>
          <w:sz w:val="26"/>
          <w:szCs w:val="26"/>
        </w:rPr>
      </w:pPr>
      <w:r w:rsidRPr="00F01F71">
        <w:rPr>
          <w:b/>
          <w:noProof/>
          <w:sz w:val="26"/>
          <w:szCs w:val="26"/>
        </w:rPr>
        <mc:AlternateContent>
          <mc:Choice Requires="wps">
            <w:drawing>
              <wp:anchor distT="0" distB="0" distL="114300" distR="114300" simplePos="0" relativeHeight="251655168" behindDoc="0" locked="0" layoutInCell="1" allowOverlap="1" wp14:anchorId="1A9F3F75" wp14:editId="6A523681">
                <wp:simplePos x="0" y="0"/>
                <wp:positionH relativeFrom="column">
                  <wp:posOffset>-129540</wp:posOffset>
                </wp:positionH>
                <wp:positionV relativeFrom="paragraph">
                  <wp:posOffset>8434070</wp:posOffset>
                </wp:positionV>
                <wp:extent cx="2705100" cy="638175"/>
                <wp:effectExtent l="0" t="0" r="0" b="0"/>
                <wp:wrapNone/>
                <wp:docPr id="26"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638175"/>
                        </a:xfrm>
                        <a:prstGeom prst="rect">
                          <a:avLst/>
                        </a:prstGeom>
                        <a:noFill/>
                        <a:ln w="9525">
                          <a:noFill/>
                          <a:miter lim="800000"/>
                          <a:headEnd/>
                          <a:tailEnd/>
                        </a:ln>
                      </wps:spPr>
                      <wps:txbx>
                        <w:txbxContent>
                          <w:p w:rsidR="00E64F0C" w:rsidRPr="00451907" w:rsidRDefault="00E64F0C" w:rsidP="007B5F9F">
                            <w:pPr>
                              <w:shd w:val="clear" w:color="auto" w:fill="FFFFFF" w:themeFill="background1"/>
                              <w:spacing w:after="0"/>
                            </w:pPr>
                            <w:r w:rsidRPr="00451907">
                              <w:t xml:space="preserve">KLASA: </w:t>
                            </w:r>
                            <w:r w:rsidRPr="00451907">
                              <w:tab/>
                              <w:t>400-08/18-01/1</w:t>
                            </w:r>
                          </w:p>
                          <w:p w:rsidR="00E64F0C" w:rsidRPr="000007FC" w:rsidRDefault="00E64F0C" w:rsidP="007B5F9F">
                            <w:pPr>
                              <w:shd w:val="clear" w:color="auto" w:fill="FFFFFF" w:themeFill="background1"/>
                              <w:spacing w:after="0"/>
                            </w:pPr>
                            <w:r w:rsidRPr="000007FC">
                              <w:t>URBROJ: 2142/05-01-18-11</w:t>
                            </w:r>
                          </w:p>
                          <w:p w:rsidR="00E64F0C" w:rsidRPr="00EA01DB" w:rsidRDefault="00E64F0C" w:rsidP="007B5F9F">
                            <w:r w:rsidRPr="000007FC">
                              <w:t>Malinska, 14.12.2018.</w:t>
                            </w:r>
                          </w:p>
                          <w:p w:rsidR="00E64F0C" w:rsidRPr="00EA01DB" w:rsidRDefault="00E64F0C" w:rsidP="007A2A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9F3F75" id="_x0000_t202" coordsize="21600,21600" o:spt="202" path="m,l,21600r21600,l21600,xe">
                <v:stroke joinstyle="miter"/>
                <v:path gradientshapeok="t" o:connecttype="rect"/>
              </v:shapetype>
              <v:shape id="Tekstni okvir 2" o:spid="_x0000_s1026" type="#_x0000_t202" style="position:absolute;left:0;text-align:left;margin-left:-10.2pt;margin-top:664.1pt;width:213pt;height:5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SK9DwIAAPgDAAAOAAAAZHJzL2Uyb0RvYy54bWysU9tu2zAMfR+wfxD0vviy3GrEKbp2HQZ0&#10;F6DdByiyHAuRRE1SYmdfP0pO02B9K+YHQTTJQ55DanU9aEUOwnkJpqbFJKdEGA6NNNua/nq6/7Ck&#10;xAdmGqbAiJoehafX6/fvVr2tRAkdqEY4giDGV72taReCrbLM805o5idghUFnC06zgKbbZo1jPaJr&#10;lZV5Ps96cI11wIX3+PdudNJ1wm9bwcOPtvUiEFVT7C2k06VzE89svWLV1jHbSX5qg72hC82kwaJn&#10;qDsWGNk7+QpKS+7AQxsmHHQGbSu5SByQTZH/w+axY1YkLiiOt2eZ/P+D5d8PPx2RTU3LOSWGaZzR&#10;k9j5YCSB3UE6UkaNeusrDH20GByGTzDgrBNfbx+A7zwxcNsxsxU3zkHfCdZgj0XMzC5SRxwfQTb9&#10;N2iwFtsHSEBD63QUECUhiI6zOp7nI4ZAOP4sF/msyNHF0Tf/uCwWs1SCVc/Z1vnwRYAm8VJTh/NP&#10;6Ozw4EPshlXPIbGYgXupVNoBZUhf06tZOUsJFx4tA66okrqmyzx+49JEkp9Nk5IDk2q8YwFlTqwj&#10;0ZFyGDYDBkYpNtAckb+DcRXx6eClA/eHkh7XsKb+9545QYn6alDDq2I6jXubjOlsUaLhLj2bSw8z&#10;HKFqGigZr7ch7frI9Qa1bmWS4aWTU6+4Xkmd01OI+3tpp6iXB7v+CwAA//8DAFBLAwQUAAYACAAA&#10;ACEA1uPH4+AAAAANAQAADwAAAGRycy9kb3ducmV2LnhtbEyPTU/DMAyG70j8h8hI3LaE0I1Smk4I&#10;xBW08SFxyxqvrWicqsnW8u8xJzja76PXj8vN7HtxwjF2gQxcLRUIpDq4jhoDb69PixxETJac7QOh&#10;gW+MsKnOz0pbuDDRFk+71AguoVhYA21KQyFlrFv0Ni7DgMTZIYzeJh7HRrrRTlzue6mVWktvO+IL&#10;rR3wocX6a3f0Bt6fD58fmXppHv1qmMKsJPlbaczlxXx/ByLhnP5g+NVndajYaR+O5KLoDSy0yhjl&#10;4FrnGgQjmVqtQex5len8BmRVyv9fVD8AAAD//wMAUEsBAi0AFAAGAAgAAAAhALaDOJL+AAAA4QEA&#10;ABMAAAAAAAAAAAAAAAAAAAAAAFtDb250ZW50X1R5cGVzXS54bWxQSwECLQAUAAYACAAAACEAOP0h&#10;/9YAAACUAQAACwAAAAAAAAAAAAAAAAAvAQAAX3JlbHMvLnJlbHNQSwECLQAUAAYACAAAACEA1Vki&#10;vQ8CAAD4AwAADgAAAAAAAAAAAAAAAAAuAgAAZHJzL2Uyb0RvYy54bWxQSwECLQAUAAYACAAAACEA&#10;1uPH4+AAAAANAQAADwAAAAAAAAAAAAAAAABpBAAAZHJzL2Rvd25yZXYueG1sUEsFBgAAAAAEAAQA&#10;8wAAAHYFAAAAAA==&#10;" filled="f" stroked="f">
                <v:textbox>
                  <w:txbxContent>
                    <w:p w:rsidR="00E64F0C" w:rsidRPr="00451907" w:rsidRDefault="00E64F0C" w:rsidP="007B5F9F">
                      <w:pPr>
                        <w:shd w:val="clear" w:color="auto" w:fill="FFFFFF" w:themeFill="background1"/>
                        <w:spacing w:after="0"/>
                      </w:pPr>
                      <w:r w:rsidRPr="00451907">
                        <w:t xml:space="preserve">KLASA: </w:t>
                      </w:r>
                      <w:r w:rsidRPr="00451907">
                        <w:tab/>
                        <w:t>400-08/18-01/1</w:t>
                      </w:r>
                    </w:p>
                    <w:p w:rsidR="00E64F0C" w:rsidRPr="000007FC" w:rsidRDefault="00E64F0C" w:rsidP="007B5F9F">
                      <w:pPr>
                        <w:shd w:val="clear" w:color="auto" w:fill="FFFFFF" w:themeFill="background1"/>
                        <w:spacing w:after="0"/>
                      </w:pPr>
                      <w:r w:rsidRPr="000007FC">
                        <w:t>URBROJ: 2142/05-01-18-11</w:t>
                      </w:r>
                    </w:p>
                    <w:p w:rsidR="00E64F0C" w:rsidRPr="00EA01DB" w:rsidRDefault="00E64F0C" w:rsidP="007B5F9F">
                      <w:r w:rsidRPr="000007FC">
                        <w:t>Malinska, 14.12.2018.</w:t>
                      </w:r>
                    </w:p>
                    <w:p w:rsidR="00E64F0C" w:rsidRPr="00EA01DB" w:rsidRDefault="00E64F0C" w:rsidP="007A2A3D"/>
                  </w:txbxContent>
                </v:textbox>
              </v:shape>
            </w:pict>
          </mc:Fallback>
        </mc:AlternateContent>
      </w:r>
      <w:r w:rsidR="007B5F9F" w:rsidRPr="00F01F71">
        <w:rPr>
          <w:b/>
          <w:sz w:val="26"/>
          <w:szCs w:val="26"/>
        </w:rPr>
        <w:t>Općina Malinska-Dubašnica</w:t>
      </w:r>
    </w:p>
    <w:p w:rsidR="00E03B8C" w:rsidRPr="00F01F71" w:rsidRDefault="00862A51">
      <w:pPr>
        <w:rPr>
          <w:rFonts w:cstheme="minorHAnsi"/>
          <w:b/>
          <w:color w:val="0F243E" w:themeColor="text2" w:themeShade="80"/>
          <w:spacing w:val="20"/>
          <w:sz w:val="26"/>
          <w:szCs w:val="26"/>
          <w14:shadow w14:blurRad="50800" w14:dist="38100" w14:dir="2700000" w14:sx="100000" w14:sy="100000" w14:kx="0" w14:ky="0" w14:algn="tl">
            <w14:srgbClr w14:val="000000">
              <w14:alpha w14:val="60000"/>
            </w14:srgbClr>
          </w14:shadow>
        </w:rPr>
      </w:pPr>
      <w:r w:rsidRPr="00F01F71">
        <w:rPr>
          <w:noProof/>
        </w:rPr>
        <w:drawing>
          <wp:anchor distT="0" distB="0" distL="114300" distR="114300" simplePos="0" relativeHeight="251667456" behindDoc="0" locked="0" layoutInCell="1" allowOverlap="1">
            <wp:simplePos x="0" y="0"/>
            <wp:positionH relativeFrom="column">
              <wp:posOffset>2693670</wp:posOffset>
            </wp:positionH>
            <wp:positionV relativeFrom="paragraph">
              <wp:posOffset>13961</wp:posOffset>
            </wp:positionV>
            <wp:extent cx="740402" cy="740402"/>
            <wp:effectExtent l="0" t="0" r="3175" b="3175"/>
            <wp:wrapNone/>
            <wp:docPr id="14" name="Slika 14" descr="C:\Users\Luka\AppData\Local\Microsoft\Windows\INetCache\Content.Word\Grb O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uka\AppData\Local\Microsoft\Windows\INetCache\Content.Word\Grb OM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0402" cy="74040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D4A0E" w:rsidRPr="00F01F71" w:rsidRDefault="00DD4A0E" w:rsidP="00E03B8C">
      <w:pPr>
        <w:spacing w:after="0"/>
        <w:jc w:val="center"/>
        <w:rPr>
          <w:rFonts w:cstheme="minorHAnsi"/>
          <w:b/>
          <w:smallCaps/>
          <w:sz w:val="40"/>
          <w:szCs w:val="40"/>
        </w:rPr>
      </w:pPr>
    </w:p>
    <w:p w:rsidR="00DD4A0E" w:rsidRPr="00F01F71" w:rsidRDefault="00DD4A0E" w:rsidP="00E03B8C">
      <w:pPr>
        <w:spacing w:after="0"/>
        <w:jc w:val="center"/>
        <w:rPr>
          <w:rFonts w:cstheme="minorHAnsi"/>
          <w:b/>
          <w:smallCaps/>
          <w:sz w:val="40"/>
          <w:szCs w:val="40"/>
        </w:rPr>
      </w:pPr>
    </w:p>
    <w:p w:rsidR="00DD4A0E" w:rsidRPr="00F01F71" w:rsidRDefault="00DD4A0E" w:rsidP="00E03B8C">
      <w:pPr>
        <w:spacing w:after="0"/>
        <w:jc w:val="center"/>
        <w:rPr>
          <w:rFonts w:cstheme="minorHAnsi"/>
          <w:b/>
          <w:smallCaps/>
          <w:sz w:val="40"/>
          <w:szCs w:val="40"/>
        </w:rPr>
      </w:pPr>
    </w:p>
    <w:p w:rsidR="00DD4A0E" w:rsidRPr="00F01F71" w:rsidRDefault="00DD4A0E" w:rsidP="00E03B8C">
      <w:pPr>
        <w:spacing w:after="0"/>
        <w:jc w:val="center"/>
        <w:rPr>
          <w:rFonts w:cstheme="minorHAnsi"/>
          <w:b/>
          <w:smallCaps/>
          <w:sz w:val="40"/>
          <w:szCs w:val="40"/>
        </w:rPr>
      </w:pPr>
    </w:p>
    <w:p w:rsidR="00DD4A0E" w:rsidRPr="00F01F71" w:rsidRDefault="00DD4A0E" w:rsidP="00E03B8C">
      <w:pPr>
        <w:spacing w:after="0"/>
        <w:jc w:val="center"/>
        <w:rPr>
          <w:rFonts w:cstheme="minorHAnsi"/>
          <w:b/>
          <w:smallCaps/>
          <w:sz w:val="40"/>
          <w:szCs w:val="40"/>
        </w:rPr>
      </w:pPr>
    </w:p>
    <w:p w:rsidR="00DD4A0E" w:rsidRPr="00F01F71" w:rsidRDefault="00DD4A0E" w:rsidP="00E03B8C">
      <w:pPr>
        <w:spacing w:after="0"/>
        <w:jc w:val="center"/>
        <w:rPr>
          <w:rFonts w:cstheme="minorHAnsi"/>
          <w:b/>
          <w:smallCaps/>
          <w:sz w:val="40"/>
          <w:szCs w:val="40"/>
        </w:rPr>
      </w:pPr>
    </w:p>
    <w:p w:rsidR="00F617ED" w:rsidRPr="00F01F71" w:rsidRDefault="007128F3" w:rsidP="00D61802">
      <w:pPr>
        <w:spacing w:after="0"/>
        <w:jc w:val="center"/>
        <w:rPr>
          <w:rFonts w:cstheme="minorHAnsi"/>
          <w:b/>
          <w:smallCaps/>
          <w:sz w:val="40"/>
          <w:szCs w:val="40"/>
        </w:rPr>
      </w:pPr>
      <w:r w:rsidRPr="00F01F71">
        <w:rPr>
          <w:rFonts w:cstheme="minorHAnsi"/>
          <w:b/>
          <w:smallCaps/>
          <w:noProof/>
          <w:sz w:val="40"/>
          <w:szCs w:val="40"/>
        </w:rPr>
        <mc:AlternateContent>
          <mc:Choice Requires="wps">
            <w:drawing>
              <wp:anchor distT="0" distB="0" distL="114300" distR="114300" simplePos="0" relativeHeight="251659264" behindDoc="0" locked="0" layoutInCell="1" allowOverlap="1" wp14:anchorId="0F6F4417" wp14:editId="3A93D004">
                <wp:simplePos x="0" y="0"/>
                <wp:positionH relativeFrom="column">
                  <wp:posOffset>2540</wp:posOffset>
                </wp:positionH>
                <wp:positionV relativeFrom="paragraph">
                  <wp:posOffset>5212421</wp:posOffset>
                </wp:positionV>
                <wp:extent cx="6113721" cy="0"/>
                <wp:effectExtent l="0" t="0" r="0" b="0"/>
                <wp:wrapNone/>
                <wp:docPr id="3" name="Ravni poveznik 3"/>
                <wp:cNvGraphicFramePr/>
                <a:graphic xmlns:a="http://schemas.openxmlformats.org/drawingml/2006/main">
                  <a:graphicData uri="http://schemas.microsoft.com/office/word/2010/wordprocessingShape">
                    <wps:wsp>
                      <wps:cNvCnPr/>
                      <wps:spPr>
                        <a:xfrm>
                          <a:off x="0" y="0"/>
                          <a:ext cx="611372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605EF2" id="Ravni poveznik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410.45pt" to="481.6pt,4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pHhtwEAAL8DAAAOAAAAZHJzL2Uyb0RvYy54bWysU8Fu1DAQvSP1Hyzf2SS7UkHRZntoBZcK&#10;VgU+wHXGGwvbY9kmyfL1jL27adUiIRAXx2PPezPvebK9ma1hI4So0XW8WdWcgZPYa3fo+LevH96+&#10;5ywm4Xph0EHHjxD5ze7qzXbyLaxxQNNDYETiYjv5jg8p+baqohzAirhCD44uFQYrEoXhUPVBTMRu&#10;TbWu6+tqwtD7gBJipNO70yXfFX6lQKbPSkVIzHScektlDWV9zGu124r2EIQftDy3If6hCyu0o6IL&#10;1Z1Igv0I+hWV1TJgRJVWEm2FSmkJRQOpaeoXar4MwkPRQuZEv9gU/x+t/DTuA9N9xzecOWHpiR7E&#10;6DTzOMJPp7+zTfZo8rGl1Fu3D+co+n3IgmcVbP6SFDYXX4+LrzAnJunwumk279YNZ/JyVz0BfYjp&#10;I6BledNxo12WLFox3sdExSj1kkJBbuRUuuzS0UBONu4BFMmgYk1BlwGCWxPYKOjphZTgUpOlEF/J&#10;zjCljVmA9Z+B5/wMhTJcfwNeEKUyurSArXYYflc9zZeW1Sn/4sBJd7bgEftjeZRiDU1JUXie6DyG&#10;z+MCf/rvdr8AAAD//wMAUEsDBBQABgAIAAAAIQCQTaPC3wAAAAgBAAAPAAAAZHJzL2Rvd25yZXYu&#10;eG1sTI9RS8NAEITfBf/DsYIvYi/GtqRpLkWF0gcVsekP2ObWJJjbC7lLmvrrPUHQx9kZZr7NNpNp&#10;xUi9aywruJtFIIhLqxuuFByK7W0Cwnlkja1lUnAmB5v88iLDVNsTv9O495UIJexSVFB736VSurIm&#10;g25mO+LgfdjeoA+yr6Tu8RTKTSvjKFpKgw2HhRo7eqqp/NwPRsFu+0jPi/NQzfViV9yMxcvr11ui&#10;1PXV9LAG4Wnyf2H4wQ/okAemox1YO9EqmIecgiSOViCCvVrexyCOvxeZZ/L/A/k3AAAA//8DAFBL&#10;AQItABQABgAIAAAAIQC2gziS/gAAAOEBAAATAAAAAAAAAAAAAAAAAAAAAABbQ29udGVudF9UeXBl&#10;c10ueG1sUEsBAi0AFAAGAAgAAAAhADj9If/WAAAAlAEAAAsAAAAAAAAAAAAAAAAALwEAAF9yZWxz&#10;Ly5yZWxzUEsBAi0AFAAGAAgAAAAhAEwikeG3AQAAvwMAAA4AAAAAAAAAAAAAAAAALgIAAGRycy9l&#10;Mm9Eb2MueG1sUEsBAi0AFAAGAAgAAAAhAJBNo8LfAAAACAEAAA8AAAAAAAAAAAAAAAAAEQQAAGRy&#10;cy9kb3ducmV2LnhtbFBLBQYAAAAABAAEAPMAAAAdBQAAAAA=&#10;" strokecolor="#4579b8 [3044]"/>
            </w:pict>
          </mc:Fallback>
        </mc:AlternateContent>
      </w:r>
      <w:r w:rsidR="00E03B8C" w:rsidRPr="00F01F71">
        <w:rPr>
          <w:rFonts w:cstheme="minorHAnsi"/>
          <w:b/>
          <w:smallCaps/>
          <w:sz w:val="40"/>
          <w:szCs w:val="40"/>
        </w:rPr>
        <w:t xml:space="preserve">OBRAZLOŽENJE PRORAČUNA </w:t>
      </w:r>
    </w:p>
    <w:p w:rsidR="00770117" w:rsidRPr="00F01F71" w:rsidRDefault="00E03B8C" w:rsidP="00D61802">
      <w:pPr>
        <w:spacing w:after="0"/>
        <w:jc w:val="center"/>
        <w:rPr>
          <w:rFonts w:cstheme="minorHAnsi"/>
          <w:b/>
          <w:color w:val="0F243E" w:themeColor="text2" w:themeShade="80"/>
          <w:spacing w:val="20"/>
          <w:sz w:val="26"/>
          <w:szCs w:val="26"/>
          <w14:shadow w14:blurRad="50800" w14:dist="38100" w14:dir="2700000" w14:sx="100000" w14:sy="100000" w14:kx="0" w14:ky="0" w14:algn="tl">
            <w14:srgbClr w14:val="000000">
              <w14:alpha w14:val="60000"/>
            </w14:srgbClr>
          </w14:shadow>
        </w:rPr>
      </w:pPr>
      <w:r w:rsidRPr="00F01F71">
        <w:rPr>
          <w:rFonts w:cstheme="minorHAnsi"/>
          <w:b/>
          <w:smallCaps/>
          <w:sz w:val="40"/>
          <w:szCs w:val="40"/>
        </w:rPr>
        <w:t>OPĆINE MALINSKA-DUBAŠN</w:t>
      </w:r>
      <w:r w:rsidR="0042246D" w:rsidRPr="00F01F71">
        <w:rPr>
          <w:rFonts w:cstheme="minorHAnsi"/>
          <w:b/>
          <w:smallCaps/>
          <w:sz w:val="40"/>
          <w:szCs w:val="40"/>
        </w:rPr>
        <w:t>ICA ZA 201</w:t>
      </w:r>
      <w:r w:rsidR="008F491F" w:rsidRPr="00F01F71">
        <w:rPr>
          <w:rFonts w:cstheme="minorHAnsi"/>
          <w:b/>
          <w:smallCaps/>
          <w:sz w:val="40"/>
          <w:szCs w:val="40"/>
        </w:rPr>
        <w:t>9</w:t>
      </w:r>
      <w:r w:rsidR="0042246D" w:rsidRPr="00F01F71">
        <w:rPr>
          <w:rFonts w:cstheme="minorHAnsi"/>
          <w:b/>
          <w:smallCaps/>
          <w:sz w:val="40"/>
          <w:szCs w:val="40"/>
        </w:rPr>
        <w:t>. GODINU I PROJEKCIJA</w:t>
      </w:r>
      <w:r w:rsidRPr="00F01F71">
        <w:rPr>
          <w:rFonts w:cstheme="minorHAnsi"/>
          <w:b/>
          <w:smallCaps/>
          <w:sz w:val="40"/>
          <w:szCs w:val="40"/>
        </w:rPr>
        <w:t xml:space="preserve"> ZA 20</w:t>
      </w:r>
      <w:r w:rsidR="008F491F" w:rsidRPr="00F01F71">
        <w:rPr>
          <w:rFonts w:cstheme="minorHAnsi"/>
          <w:b/>
          <w:smallCaps/>
          <w:sz w:val="40"/>
          <w:szCs w:val="40"/>
        </w:rPr>
        <w:t>20</w:t>
      </w:r>
      <w:r w:rsidRPr="00F01F71">
        <w:rPr>
          <w:rFonts w:cstheme="minorHAnsi"/>
          <w:b/>
          <w:smallCaps/>
          <w:sz w:val="40"/>
          <w:szCs w:val="40"/>
        </w:rPr>
        <w:t>. I 202</w:t>
      </w:r>
      <w:r w:rsidR="008F491F" w:rsidRPr="00F01F71">
        <w:rPr>
          <w:rFonts w:cstheme="minorHAnsi"/>
          <w:b/>
          <w:smallCaps/>
          <w:sz w:val="40"/>
          <w:szCs w:val="40"/>
        </w:rPr>
        <w:t>1</w:t>
      </w:r>
      <w:r w:rsidRPr="00F01F71">
        <w:rPr>
          <w:rFonts w:cstheme="minorHAnsi"/>
          <w:b/>
          <w:smallCaps/>
          <w:sz w:val="40"/>
          <w:szCs w:val="40"/>
        </w:rPr>
        <w:t>. GODINU</w:t>
      </w:r>
      <w:r w:rsidR="00770117" w:rsidRPr="00F01F71">
        <w:rPr>
          <w:rFonts w:cstheme="minorHAnsi"/>
          <w:b/>
          <w:color w:val="0F243E" w:themeColor="text2" w:themeShade="80"/>
          <w:spacing w:val="20"/>
          <w:sz w:val="26"/>
          <w:szCs w:val="26"/>
          <w14:shadow w14:blurRad="50800" w14:dist="38100" w14:dir="2700000" w14:sx="100000" w14:sy="100000" w14:kx="0" w14:ky="0" w14:algn="tl">
            <w14:srgbClr w14:val="000000">
              <w14:alpha w14:val="60000"/>
            </w14:srgbClr>
          </w14:shadow>
        </w:rPr>
        <w:br w:type="page"/>
      </w:r>
    </w:p>
    <w:sdt>
      <w:sdtPr>
        <w:rPr>
          <w:rFonts w:cstheme="minorHAnsi"/>
          <w:b/>
          <w:smallCaps/>
        </w:rPr>
        <w:id w:val="-474295736"/>
        <w:docPartObj>
          <w:docPartGallery w:val="Cover Pages"/>
          <w:docPartUnique/>
        </w:docPartObj>
      </w:sdtPr>
      <w:sdtEndPr>
        <w:rPr>
          <w:b w:val="0"/>
          <w:smallCaps w:val="0"/>
          <w:color w:val="262626" w:themeColor="text1" w:themeTint="D9"/>
          <w:sz w:val="23"/>
          <w:szCs w:val="23"/>
        </w:rPr>
      </w:sdtEndPr>
      <w:sdtContent>
        <w:p w:rsidR="00263518" w:rsidRPr="00F01F71" w:rsidRDefault="00263518" w:rsidP="00263518">
          <w:pPr>
            <w:rPr>
              <w:rFonts w:cstheme="minorHAnsi"/>
            </w:rPr>
          </w:pPr>
        </w:p>
        <w:sdt>
          <w:sdtPr>
            <w:rPr>
              <w:rFonts w:eastAsiaTheme="minorEastAsia" w:cstheme="minorHAnsi"/>
              <w:b w:val="0"/>
              <w:bCs w:val="0"/>
              <w:smallCaps/>
              <w:color w:val="5A5A5A" w:themeColor="text1" w:themeTint="A5"/>
              <w:sz w:val="20"/>
              <w:szCs w:val="20"/>
              <w:lang w:bidi="en-US"/>
            </w:rPr>
            <w:id w:val="783552751"/>
            <w:docPartObj>
              <w:docPartGallery w:val="Table of Contents"/>
              <w:docPartUnique/>
            </w:docPartObj>
          </w:sdtPr>
          <w:sdtEndPr>
            <w:rPr>
              <w:smallCaps w:val="0"/>
              <w:color w:val="auto"/>
              <w:sz w:val="22"/>
              <w:szCs w:val="22"/>
              <w:lang w:bidi="ar-SA"/>
            </w:rPr>
          </w:sdtEndPr>
          <w:sdtContent>
            <w:p w:rsidR="00263518" w:rsidRPr="00F01F71" w:rsidRDefault="00263518" w:rsidP="00CF5501">
              <w:pPr>
                <w:pStyle w:val="TOCNaslov"/>
                <w:ind w:left="708"/>
                <w:rPr>
                  <w:rFonts w:cstheme="minorHAnsi"/>
                </w:rPr>
              </w:pPr>
              <w:r w:rsidRPr="00F01F71">
                <w:rPr>
                  <w:rFonts w:cstheme="minorHAnsi"/>
                </w:rPr>
                <w:t>Sadržaj</w:t>
              </w:r>
            </w:p>
            <w:p w:rsidR="00021AFB" w:rsidRPr="00F01F71" w:rsidRDefault="00021AFB" w:rsidP="00021AFB">
              <w:pPr>
                <w:spacing w:after="0"/>
              </w:pPr>
            </w:p>
            <w:p w:rsidR="00C50595" w:rsidRDefault="00263518">
              <w:pPr>
                <w:pStyle w:val="Sadraj1"/>
                <w:rPr>
                  <w:noProof/>
                  <w:color w:val="auto"/>
                  <w:sz w:val="22"/>
                  <w:szCs w:val="22"/>
                  <w:lang w:val="hr-HR" w:eastAsia="hr-HR" w:bidi="ar-SA"/>
                </w:rPr>
              </w:pPr>
              <w:r w:rsidRPr="00F01F71">
                <w:rPr>
                  <w:rFonts w:cstheme="minorHAnsi"/>
                  <w:lang w:val="hr-HR"/>
                </w:rPr>
                <w:fldChar w:fldCharType="begin"/>
              </w:r>
              <w:r w:rsidRPr="00F01F71">
                <w:rPr>
                  <w:rFonts w:cstheme="minorHAnsi"/>
                  <w:lang w:val="hr-HR"/>
                </w:rPr>
                <w:instrText xml:space="preserve"> TOC \o "1-3" \h \z \u </w:instrText>
              </w:r>
              <w:r w:rsidRPr="00F01F71">
                <w:rPr>
                  <w:rFonts w:cstheme="minorHAnsi"/>
                  <w:lang w:val="hr-HR"/>
                </w:rPr>
                <w:fldChar w:fldCharType="separate"/>
              </w:r>
              <w:hyperlink w:anchor="_Toc532547168" w:history="1">
                <w:r w:rsidR="00C50595" w:rsidRPr="00381590">
                  <w:rPr>
                    <w:rStyle w:val="Hiperveza"/>
                    <w:rFonts w:cstheme="minorHAnsi"/>
                    <w:noProof/>
                  </w:rPr>
                  <w:t>I.</w:t>
                </w:r>
                <w:r w:rsidR="00C50595">
                  <w:rPr>
                    <w:noProof/>
                    <w:color w:val="auto"/>
                    <w:sz w:val="22"/>
                    <w:szCs w:val="22"/>
                    <w:lang w:val="hr-HR" w:eastAsia="hr-HR" w:bidi="ar-SA"/>
                  </w:rPr>
                  <w:tab/>
                </w:r>
                <w:r w:rsidR="00C50595" w:rsidRPr="00381590">
                  <w:rPr>
                    <w:rStyle w:val="Hiperveza"/>
                    <w:rFonts w:cstheme="minorHAnsi"/>
                    <w:noProof/>
                  </w:rPr>
                  <w:t>UVOD</w:t>
                </w:r>
                <w:r w:rsidR="00C50595">
                  <w:rPr>
                    <w:noProof/>
                    <w:webHidden/>
                  </w:rPr>
                  <w:tab/>
                </w:r>
                <w:r w:rsidR="00C50595">
                  <w:rPr>
                    <w:noProof/>
                    <w:webHidden/>
                  </w:rPr>
                  <w:fldChar w:fldCharType="begin"/>
                </w:r>
                <w:r w:rsidR="00C50595">
                  <w:rPr>
                    <w:noProof/>
                    <w:webHidden/>
                  </w:rPr>
                  <w:instrText xml:space="preserve"> PAGEREF _Toc532547168 \h </w:instrText>
                </w:r>
                <w:r w:rsidR="00C50595">
                  <w:rPr>
                    <w:noProof/>
                    <w:webHidden/>
                  </w:rPr>
                </w:r>
                <w:r w:rsidR="00C50595">
                  <w:rPr>
                    <w:noProof/>
                    <w:webHidden/>
                  </w:rPr>
                  <w:fldChar w:fldCharType="separate"/>
                </w:r>
                <w:r w:rsidR="00C50595">
                  <w:rPr>
                    <w:noProof/>
                    <w:webHidden/>
                  </w:rPr>
                  <w:t>3</w:t>
                </w:r>
                <w:r w:rsidR="00C50595">
                  <w:rPr>
                    <w:noProof/>
                    <w:webHidden/>
                  </w:rPr>
                  <w:fldChar w:fldCharType="end"/>
                </w:r>
              </w:hyperlink>
            </w:p>
            <w:p w:rsidR="00C50595" w:rsidRDefault="002F5642">
              <w:pPr>
                <w:pStyle w:val="Sadraj1"/>
                <w:rPr>
                  <w:noProof/>
                  <w:color w:val="auto"/>
                  <w:sz w:val="22"/>
                  <w:szCs w:val="22"/>
                  <w:lang w:val="hr-HR" w:eastAsia="hr-HR" w:bidi="ar-SA"/>
                </w:rPr>
              </w:pPr>
              <w:hyperlink w:anchor="_Toc532547169" w:history="1">
                <w:r w:rsidR="00C50595" w:rsidRPr="00381590">
                  <w:rPr>
                    <w:rStyle w:val="Hiperveza"/>
                    <w:rFonts w:cstheme="minorHAnsi"/>
                    <w:noProof/>
                  </w:rPr>
                  <w:t>II.</w:t>
                </w:r>
                <w:r w:rsidR="00C50595">
                  <w:rPr>
                    <w:noProof/>
                    <w:color w:val="auto"/>
                    <w:sz w:val="22"/>
                    <w:szCs w:val="22"/>
                    <w:lang w:val="hr-HR" w:eastAsia="hr-HR" w:bidi="ar-SA"/>
                  </w:rPr>
                  <w:tab/>
                </w:r>
                <w:r w:rsidR="00C50595" w:rsidRPr="00381590">
                  <w:rPr>
                    <w:rStyle w:val="Hiperveza"/>
                    <w:rFonts w:cstheme="minorHAnsi"/>
                    <w:noProof/>
                  </w:rPr>
                  <w:t>OBRAZLOŽENJE PRIHODA I PRIMITAKA</w:t>
                </w:r>
                <w:r w:rsidR="00C50595">
                  <w:rPr>
                    <w:noProof/>
                    <w:webHidden/>
                  </w:rPr>
                  <w:tab/>
                </w:r>
                <w:r w:rsidR="00C50595">
                  <w:rPr>
                    <w:noProof/>
                    <w:webHidden/>
                  </w:rPr>
                  <w:fldChar w:fldCharType="begin"/>
                </w:r>
                <w:r w:rsidR="00C50595">
                  <w:rPr>
                    <w:noProof/>
                    <w:webHidden/>
                  </w:rPr>
                  <w:instrText xml:space="preserve"> PAGEREF _Toc532547169 \h </w:instrText>
                </w:r>
                <w:r w:rsidR="00C50595">
                  <w:rPr>
                    <w:noProof/>
                    <w:webHidden/>
                  </w:rPr>
                </w:r>
                <w:r w:rsidR="00C50595">
                  <w:rPr>
                    <w:noProof/>
                    <w:webHidden/>
                  </w:rPr>
                  <w:fldChar w:fldCharType="separate"/>
                </w:r>
                <w:r w:rsidR="00C50595">
                  <w:rPr>
                    <w:noProof/>
                    <w:webHidden/>
                  </w:rPr>
                  <w:t>6</w:t>
                </w:r>
                <w:r w:rsidR="00C50595">
                  <w:rPr>
                    <w:noProof/>
                    <w:webHidden/>
                  </w:rPr>
                  <w:fldChar w:fldCharType="end"/>
                </w:r>
              </w:hyperlink>
            </w:p>
            <w:p w:rsidR="00C50595" w:rsidRDefault="002F5642">
              <w:pPr>
                <w:pStyle w:val="Sadraj2"/>
                <w:tabs>
                  <w:tab w:val="right" w:leader="dot" w:pos="9628"/>
                </w:tabs>
                <w:rPr>
                  <w:noProof/>
                  <w:color w:val="auto"/>
                  <w:sz w:val="22"/>
                  <w:szCs w:val="22"/>
                  <w:lang w:val="hr-HR" w:eastAsia="hr-HR" w:bidi="ar-SA"/>
                </w:rPr>
              </w:pPr>
              <w:hyperlink w:anchor="_Toc532547170" w:history="1">
                <w:r w:rsidR="00C50595" w:rsidRPr="00381590">
                  <w:rPr>
                    <w:rStyle w:val="Hiperveza"/>
                    <w:rFonts w:cstheme="minorHAnsi"/>
                    <w:noProof/>
                  </w:rPr>
                  <w:t>USPOREDBA PLANA PRIHODA I PRIMITAKA 2018.-2019.</w:t>
                </w:r>
                <w:r w:rsidR="00C50595">
                  <w:rPr>
                    <w:noProof/>
                    <w:webHidden/>
                  </w:rPr>
                  <w:tab/>
                </w:r>
                <w:r w:rsidR="00C50595">
                  <w:rPr>
                    <w:noProof/>
                    <w:webHidden/>
                  </w:rPr>
                  <w:fldChar w:fldCharType="begin"/>
                </w:r>
                <w:r w:rsidR="00C50595">
                  <w:rPr>
                    <w:noProof/>
                    <w:webHidden/>
                  </w:rPr>
                  <w:instrText xml:space="preserve"> PAGEREF _Toc532547170 \h </w:instrText>
                </w:r>
                <w:r w:rsidR="00C50595">
                  <w:rPr>
                    <w:noProof/>
                    <w:webHidden/>
                  </w:rPr>
                </w:r>
                <w:r w:rsidR="00C50595">
                  <w:rPr>
                    <w:noProof/>
                    <w:webHidden/>
                  </w:rPr>
                  <w:fldChar w:fldCharType="separate"/>
                </w:r>
                <w:r w:rsidR="00C50595">
                  <w:rPr>
                    <w:noProof/>
                    <w:webHidden/>
                  </w:rPr>
                  <w:t>8</w:t>
                </w:r>
                <w:r w:rsidR="00C50595">
                  <w:rPr>
                    <w:noProof/>
                    <w:webHidden/>
                  </w:rPr>
                  <w:fldChar w:fldCharType="end"/>
                </w:r>
              </w:hyperlink>
            </w:p>
            <w:p w:rsidR="00C50595" w:rsidRDefault="002F5642">
              <w:pPr>
                <w:pStyle w:val="Sadraj2"/>
                <w:tabs>
                  <w:tab w:val="right" w:leader="dot" w:pos="9628"/>
                </w:tabs>
                <w:rPr>
                  <w:noProof/>
                  <w:color w:val="auto"/>
                  <w:sz w:val="22"/>
                  <w:szCs w:val="22"/>
                  <w:lang w:val="hr-HR" w:eastAsia="hr-HR" w:bidi="ar-SA"/>
                </w:rPr>
              </w:pPr>
              <w:hyperlink w:anchor="_Toc532547171" w:history="1">
                <w:r w:rsidR="00C50595" w:rsidRPr="00381590">
                  <w:rPr>
                    <w:rStyle w:val="Hiperveza"/>
                    <w:rFonts w:cstheme="minorHAnsi"/>
                    <w:noProof/>
                  </w:rPr>
                  <w:t>STRUKTURA PRIHODA I PRIMITAKA</w:t>
                </w:r>
                <w:r w:rsidR="00C50595">
                  <w:rPr>
                    <w:noProof/>
                    <w:webHidden/>
                  </w:rPr>
                  <w:tab/>
                </w:r>
                <w:r w:rsidR="00C50595">
                  <w:rPr>
                    <w:noProof/>
                    <w:webHidden/>
                  </w:rPr>
                  <w:fldChar w:fldCharType="begin"/>
                </w:r>
                <w:r w:rsidR="00C50595">
                  <w:rPr>
                    <w:noProof/>
                    <w:webHidden/>
                  </w:rPr>
                  <w:instrText xml:space="preserve"> PAGEREF _Toc532547171 \h </w:instrText>
                </w:r>
                <w:r w:rsidR="00C50595">
                  <w:rPr>
                    <w:noProof/>
                    <w:webHidden/>
                  </w:rPr>
                </w:r>
                <w:r w:rsidR="00C50595">
                  <w:rPr>
                    <w:noProof/>
                    <w:webHidden/>
                  </w:rPr>
                  <w:fldChar w:fldCharType="separate"/>
                </w:r>
                <w:r w:rsidR="00C50595">
                  <w:rPr>
                    <w:noProof/>
                    <w:webHidden/>
                  </w:rPr>
                  <w:t>9</w:t>
                </w:r>
                <w:r w:rsidR="00C50595">
                  <w:rPr>
                    <w:noProof/>
                    <w:webHidden/>
                  </w:rPr>
                  <w:fldChar w:fldCharType="end"/>
                </w:r>
              </w:hyperlink>
            </w:p>
            <w:p w:rsidR="00C50595" w:rsidRDefault="002F5642">
              <w:pPr>
                <w:pStyle w:val="Sadraj2"/>
                <w:tabs>
                  <w:tab w:val="right" w:leader="dot" w:pos="9628"/>
                </w:tabs>
                <w:rPr>
                  <w:noProof/>
                  <w:color w:val="auto"/>
                  <w:sz w:val="22"/>
                  <w:szCs w:val="22"/>
                  <w:lang w:val="hr-HR" w:eastAsia="hr-HR" w:bidi="ar-SA"/>
                </w:rPr>
              </w:pPr>
              <w:hyperlink w:anchor="_Toc532547172" w:history="1">
                <w:r w:rsidR="00C50595" w:rsidRPr="00381590">
                  <w:rPr>
                    <w:rStyle w:val="Hiperveza"/>
                    <w:rFonts w:cstheme="minorHAnsi"/>
                    <w:noProof/>
                  </w:rPr>
                  <w:t>PRIHODI POSLOVANJA (RAZRED 6)</w:t>
                </w:r>
                <w:r w:rsidR="00C50595">
                  <w:rPr>
                    <w:noProof/>
                    <w:webHidden/>
                  </w:rPr>
                  <w:tab/>
                </w:r>
                <w:r w:rsidR="00C50595">
                  <w:rPr>
                    <w:noProof/>
                    <w:webHidden/>
                  </w:rPr>
                  <w:fldChar w:fldCharType="begin"/>
                </w:r>
                <w:r w:rsidR="00C50595">
                  <w:rPr>
                    <w:noProof/>
                    <w:webHidden/>
                  </w:rPr>
                  <w:instrText xml:space="preserve"> PAGEREF _Toc532547172 \h </w:instrText>
                </w:r>
                <w:r w:rsidR="00C50595">
                  <w:rPr>
                    <w:noProof/>
                    <w:webHidden/>
                  </w:rPr>
                </w:r>
                <w:r w:rsidR="00C50595">
                  <w:rPr>
                    <w:noProof/>
                    <w:webHidden/>
                  </w:rPr>
                  <w:fldChar w:fldCharType="separate"/>
                </w:r>
                <w:r w:rsidR="00C50595">
                  <w:rPr>
                    <w:noProof/>
                    <w:webHidden/>
                  </w:rPr>
                  <w:t>10</w:t>
                </w:r>
                <w:r w:rsidR="00C50595">
                  <w:rPr>
                    <w:noProof/>
                    <w:webHidden/>
                  </w:rPr>
                  <w:fldChar w:fldCharType="end"/>
                </w:r>
              </w:hyperlink>
            </w:p>
            <w:p w:rsidR="00C50595" w:rsidRDefault="002F5642">
              <w:pPr>
                <w:pStyle w:val="Sadraj2"/>
                <w:tabs>
                  <w:tab w:val="right" w:leader="dot" w:pos="9628"/>
                </w:tabs>
                <w:rPr>
                  <w:noProof/>
                  <w:color w:val="auto"/>
                  <w:sz w:val="22"/>
                  <w:szCs w:val="22"/>
                  <w:lang w:val="hr-HR" w:eastAsia="hr-HR" w:bidi="ar-SA"/>
                </w:rPr>
              </w:pPr>
              <w:hyperlink w:anchor="_Toc532547173" w:history="1">
                <w:r w:rsidR="00C50595" w:rsidRPr="00381590">
                  <w:rPr>
                    <w:rStyle w:val="Hiperveza"/>
                    <w:rFonts w:cstheme="minorHAnsi"/>
                    <w:noProof/>
                  </w:rPr>
                  <w:t>PRIHODI OD PRODAJE NEFINANCIJSKE IMOVINE (RAZRED 7)</w:t>
                </w:r>
                <w:r w:rsidR="00C50595">
                  <w:rPr>
                    <w:noProof/>
                    <w:webHidden/>
                  </w:rPr>
                  <w:tab/>
                </w:r>
                <w:r w:rsidR="00C50595">
                  <w:rPr>
                    <w:noProof/>
                    <w:webHidden/>
                  </w:rPr>
                  <w:fldChar w:fldCharType="begin"/>
                </w:r>
                <w:r w:rsidR="00C50595">
                  <w:rPr>
                    <w:noProof/>
                    <w:webHidden/>
                  </w:rPr>
                  <w:instrText xml:space="preserve"> PAGEREF _Toc532547173 \h </w:instrText>
                </w:r>
                <w:r w:rsidR="00C50595">
                  <w:rPr>
                    <w:noProof/>
                    <w:webHidden/>
                  </w:rPr>
                </w:r>
                <w:r w:rsidR="00C50595">
                  <w:rPr>
                    <w:noProof/>
                    <w:webHidden/>
                  </w:rPr>
                  <w:fldChar w:fldCharType="separate"/>
                </w:r>
                <w:r w:rsidR="00C50595">
                  <w:rPr>
                    <w:noProof/>
                    <w:webHidden/>
                  </w:rPr>
                  <w:t>14</w:t>
                </w:r>
                <w:r w:rsidR="00C50595">
                  <w:rPr>
                    <w:noProof/>
                    <w:webHidden/>
                  </w:rPr>
                  <w:fldChar w:fldCharType="end"/>
                </w:r>
              </w:hyperlink>
            </w:p>
            <w:p w:rsidR="00C50595" w:rsidRDefault="002F5642">
              <w:pPr>
                <w:pStyle w:val="Sadraj2"/>
                <w:tabs>
                  <w:tab w:val="right" w:leader="dot" w:pos="9628"/>
                </w:tabs>
                <w:rPr>
                  <w:noProof/>
                  <w:color w:val="auto"/>
                  <w:sz w:val="22"/>
                  <w:szCs w:val="22"/>
                  <w:lang w:val="hr-HR" w:eastAsia="hr-HR" w:bidi="ar-SA"/>
                </w:rPr>
              </w:pPr>
              <w:hyperlink w:anchor="_Toc532547174" w:history="1">
                <w:r w:rsidR="00C50595" w:rsidRPr="00381590">
                  <w:rPr>
                    <w:rStyle w:val="Hiperveza"/>
                    <w:rFonts w:cstheme="minorHAnsi"/>
                    <w:noProof/>
                  </w:rPr>
                  <w:t>PRIMICI OD FINANCIJSKE IMOVINE I ZADUŽIVANJA (RAZRED 8)</w:t>
                </w:r>
                <w:r w:rsidR="00C50595">
                  <w:rPr>
                    <w:noProof/>
                    <w:webHidden/>
                  </w:rPr>
                  <w:tab/>
                </w:r>
                <w:r w:rsidR="00C50595">
                  <w:rPr>
                    <w:noProof/>
                    <w:webHidden/>
                  </w:rPr>
                  <w:fldChar w:fldCharType="begin"/>
                </w:r>
                <w:r w:rsidR="00C50595">
                  <w:rPr>
                    <w:noProof/>
                    <w:webHidden/>
                  </w:rPr>
                  <w:instrText xml:space="preserve"> PAGEREF _Toc532547174 \h </w:instrText>
                </w:r>
                <w:r w:rsidR="00C50595">
                  <w:rPr>
                    <w:noProof/>
                    <w:webHidden/>
                  </w:rPr>
                </w:r>
                <w:r w:rsidR="00C50595">
                  <w:rPr>
                    <w:noProof/>
                    <w:webHidden/>
                  </w:rPr>
                  <w:fldChar w:fldCharType="separate"/>
                </w:r>
                <w:r w:rsidR="00C50595">
                  <w:rPr>
                    <w:noProof/>
                    <w:webHidden/>
                  </w:rPr>
                  <w:t>14</w:t>
                </w:r>
                <w:r w:rsidR="00C50595">
                  <w:rPr>
                    <w:noProof/>
                    <w:webHidden/>
                  </w:rPr>
                  <w:fldChar w:fldCharType="end"/>
                </w:r>
              </w:hyperlink>
            </w:p>
            <w:p w:rsidR="00C50595" w:rsidRDefault="002F5642">
              <w:pPr>
                <w:pStyle w:val="Sadraj2"/>
                <w:tabs>
                  <w:tab w:val="right" w:leader="dot" w:pos="9628"/>
                </w:tabs>
                <w:rPr>
                  <w:noProof/>
                  <w:color w:val="auto"/>
                  <w:sz w:val="22"/>
                  <w:szCs w:val="22"/>
                  <w:lang w:val="hr-HR" w:eastAsia="hr-HR" w:bidi="ar-SA"/>
                </w:rPr>
              </w:pPr>
              <w:hyperlink w:anchor="_Toc532547175" w:history="1">
                <w:r w:rsidR="00C50595" w:rsidRPr="00381590">
                  <w:rPr>
                    <w:rStyle w:val="Hiperveza"/>
                    <w:rFonts w:cstheme="minorHAnsi"/>
                    <w:noProof/>
                  </w:rPr>
                  <w:t>PRENESENI VIŠAK PRIHODA (RAZRED 9)</w:t>
                </w:r>
                <w:r w:rsidR="00C50595">
                  <w:rPr>
                    <w:noProof/>
                    <w:webHidden/>
                  </w:rPr>
                  <w:tab/>
                </w:r>
                <w:r w:rsidR="00C50595">
                  <w:rPr>
                    <w:noProof/>
                    <w:webHidden/>
                  </w:rPr>
                  <w:fldChar w:fldCharType="begin"/>
                </w:r>
                <w:r w:rsidR="00C50595">
                  <w:rPr>
                    <w:noProof/>
                    <w:webHidden/>
                  </w:rPr>
                  <w:instrText xml:space="preserve"> PAGEREF _Toc532547175 \h </w:instrText>
                </w:r>
                <w:r w:rsidR="00C50595">
                  <w:rPr>
                    <w:noProof/>
                    <w:webHidden/>
                  </w:rPr>
                </w:r>
                <w:r w:rsidR="00C50595">
                  <w:rPr>
                    <w:noProof/>
                    <w:webHidden/>
                  </w:rPr>
                  <w:fldChar w:fldCharType="separate"/>
                </w:r>
                <w:r w:rsidR="00C50595">
                  <w:rPr>
                    <w:noProof/>
                    <w:webHidden/>
                  </w:rPr>
                  <w:t>15</w:t>
                </w:r>
                <w:r w:rsidR="00C50595">
                  <w:rPr>
                    <w:noProof/>
                    <w:webHidden/>
                  </w:rPr>
                  <w:fldChar w:fldCharType="end"/>
                </w:r>
              </w:hyperlink>
            </w:p>
            <w:p w:rsidR="00C50595" w:rsidRDefault="002F5642">
              <w:pPr>
                <w:pStyle w:val="Sadraj1"/>
                <w:rPr>
                  <w:noProof/>
                  <w:color w:val="auto"/>
                  <w:sz w:val="22"/>
                  <w:szCs w:val="22"/>
                  <w:lang w:val="hr-HR" w:eastAsia="hr-HR" w:bidi="ar-SA"/>
                </w:rPr>
              </w:pPr>
              <w:hyperlink w:anchor="_Toc532547176" w:history="1">
                <w:r w:rsidR="00C50595" w:rsidRPr="00381590">
                  <w:rPr>
                    <w:rStyle w:val="Hiperveza"/>
                    <w:rFonts w:cstheme="minorHAnsi"/>
                    <w:noProof/>
                  </w:rPr>
                  <w:t>III.</w:t>
                </w:r>
                <w:r w:rsidR="00C50595">
                  <w:rPr>
                    <w:noProof/>
                    <w:color w:val="auto"/>
                    <w:sz w:val="22"/>
                    <w:szCs w:val="22"/>
                    <w:lang w:val="hr-HR" w:eastAsia="hr-HR" w:bidi="ar-SA"/>
                  </w:rPr>
                  <w:tab/>
                </w:r>
                <w:r w:rsidR="00C50595" w:rsidRPr="00381590">
                  <w:rPr>
                    <w:rStyle w:val="Hiperveza"/>
                    <w:rFonts w:cstheme="minorHAnsi"/>
                    <w:noProof/>
                  </w:rPr>
                  <w:t>OBRAZLOŽENJE RASHODA I IZDATAKA</w:t>
                </w:r>
                <w:r w:rsidR="00C50595">
                  <w:rPr>
                    <w:noProof/>
                    <w:webHidden/>
                  </w:rPr>
                  <w:tab/>
                </w:r>
                <w:r w:rsidR="00C50595">
                  <w:rPr>
                    <w:noProof/>
                    <w:webHidden/>
                  </w:rPr>
                  <w:fldChar w:fldCharType="begin"/>
                </w:r>
                <w:r w:rsidR="00C50595">
                  <w:rPr>
                    <w:noProof/>
                    <w:webHidden/>
                  </w:rPr>
                  <w:instrText xml:space="preserve"> PAGEREF _Toc532547176 \h </w:instrText>
                </w:r>
                <w:r w:rsidR="00C50595">
                  <w:rPr>
                    <w:noProof/>
                    <w:webHidden/>
                  </w:rPr>
                </w:r>
                <w:r w:rsidR="00C50595">
                  <w:rPr>
                    <w:noProof/>
                    <w:webHidden/>
                  </w:rPr>
                  <w:fldChar w:fldCharType="separate"/>
                </w:r>
                <w:r w:rsidR="00C50595">
                  <w:rPr>
                    <w:noProof/>
                    <w:webHidden/>
                  </w:rPr>
                  <w:t>15</w:t>
                </w:r>
                <w:r w:rsidR="00C50595">
                  <w:rPr>
                    <w:noProof/>
                    <w:webHidden/>
                  </w:rPr>
                  <w:fldChar w:fldCharType="end"/>
                </w:r>
              </w:hyperlink>
            </w:p>
            <w:p w:rsidR="00C50595" w:rsidRDefault="002F5642">
              <w:pPr>
                <w:pStyle w:val="Sadraj2"/>
                <w:tabs>
                  <w:tab w:val="right" w:leader="dot" w:pos="9628"/>
                </w:tabs>
                <w:rPr>
                  <w:noProof/>
                  <w:color w:val="auto"/>
                  <w:sz w:val="22"/>
                  <w:szCs w:val="22"/>
                  <w:lang w:val="hr-HR" w:eastAsia="hr-HR" w:bidi="ar-SA"/>
                </w:rPr>
              </w:pPr>
              <w:hyperlink w:anchor="_Toc532547177" w:history="1">
                <w:r w:rsidR="00C50595" w:rsidRPr="00381590">
                  <w:rPr>
                    <w:rStyle w:val="Hiperveza"/>
                    <w:rFonts w:cstheme="minorHAnsi"/>
                    <w:noProof/>
                  </w:rPr>
                  <w:t>RASHODI I IZDACI - EKONOMSKA KLASIFIKACIJA</w:t>
                </w:r>
                <w:r w:rsidR="00C50595">
                  <w:rPr>
                    <w:noProof/>
                    <w:webHidden/>
                  </w:rPr>
                  <w:tab/>
                </w:r>
                <w:r w:rsidR="00C50595">
                  <w:rPr>
                    <w:noProof/>
                    <w:webHidden/>
                  </w:rPr>
                  <w:fldChar w:fldCharType="begin"/>
                </w:r>
                <w:r w:rsidR="00C50595">
                  <w:rPr>
                    <w:noProof/>
                    <w:webHidden/>
                  </w:rPr>
                  <w:instrText xml:space="preserve"> PAGEREF _Toc532547177 \h </w:instrText>
                </w:r>
                <w:r w:rsidR="00C50595">
                  <w:rPr>
                    <w:noProof/>
                    <w:webHidden/>
                  </w:rPr>
                </w:r>
                <w:r w:rsidR="00C50595">
                  <w:rPr>
                    <w:noProof/>
                    <w:webHidden/>
                  </w:rPr>
                  <w:fldChar w:fldCharType="separate"/>
                </w:r>
                <w:r w:rsidR="00C50595">
                  <w:rPr>
                    <w:noProof/>
                    <w:webHidden/>
                  </w:rPr>
                  <w:t>16</w:t>
                </w:r>
                <w:r w:rsidR="00C50595">
                  <w:rPr>
                    <w:noProof/>
                    <w:webHidden/>
                  </w:rPr>
                  <w:fldChar w:fldCharType="end"/>
                </w:r>
              </w:hyperlink>
            </w:p>
            <w:p w:rsidR="00C50595" w:rsidRDefault="002F5642">
              <w:pPr>
                <w:pStyle w:val="Sadraj2"/>
                <w:tabs>
                  <w:tab w:val="right" w:leader="dot" w:pos="9628"/>
                </w:tabs>
                <w:rPr>
                  <w:noProof/>
                  <w:color w:val="auto"/>
                  <w:sz w:val="22"/>
                  <w:szCs w:val="22"/>
                  <w:lang w:val="hr-HR" w:eastAsia="hr-HR" w:bidi="ar-SA"/>
                </w:rPr>
              </w:pPr>
              <w:hyperlink w:anchor="_Toc532547178" w:history="1">
                <w:r w:rsidR="00C50595" w:rsidRPr="00381590">
                  <w:rPr>
                    <w:rStyle w:val="Hiperveza"/>
                    <w:rFonts w:cstheme="minorHAnsi"/>
                    <w:noProof/>
                  </w:rPr>
                  <w:t>ORGANIZACIJSKA KLASIFIKACIJA RASHODA I IZDATAKA</w:t>
                </w:r>
                <w:r w:rsidR="00C50595">
                  <w:rPr>
                    <w:noProof/>
                    <w:webHidden/>
                  </w:rPr>
                  <w:tab/>
                </w:r>
                <w:r w:rsidR="00C50595">
                  <w:rPr>
                    <w:noProof/>
                    <w:webHidden/>
                  </w:rPr>
                  <w:fldChar w:fldCharType="begin"/>
                </w:r>
                <w:r w:rsidR="00C50595">
                  <w:rPr>
                    <w:noProof/>
                    <w:webHidden/>
                  </w:rPr>
                  <w:instrText xml:space="preserve"> PAGEREF _Toc532547178 \h </w:instrText>
                </w:r>
                <w:r w:rsidR="00C50595">
                  <w:rPr>
                    <w:noProof/>
                    <w:webHidden/>
                  </w:rPr>
                </w:r>
                <w:r w:rsidR="00C50595">
                  <w:rPr>
                    <w:noProof/>
                    <w:webHidden/>
                  </w:rPr>
                  <w:fldChar w:fldCharType="separate"/>
                </w:r>
                <w:r w:rsidR="00C50595">
                  <w:rPr>
                    <w:noProof/>
                    <w:webHidden/>
                  </w:rPr>
                  <w:t>20</w:t>
                </w:r>
                <w:r w:rsidR="00C50595">
                  <w:rPr>
                    <w:noProof/>
                    <w:webHidden/>
                  </w:rPr>
                  <w:fldChar w:fldCharType="end"/>
                </w:r>
              </w:hyperlink>
            </w:p>
            <w:p w:rsidR="00C50595" w:rsidRDefault="002F5642">
              <w:pPr>
                <w:pStyle w:val="Sadraj2"/>
                <w:tabs>
                  <w:tab w:val="right" w:leader="dot" w:pos="9628"/>
                </w:tabs>
                <w:rPr>
                  <w:noProof/>
                  <w:color w:val="auto"/>
                  <w:sz w:val="22"/>
                  <w:szCs w:val="22"/>
                  <w:lang w:val="hr-HR" w:eastAsia="hr-HR" w:bidi="ar-SA"/>
                </w:rPr>
              </w:pPr>
              <w:hyperlink w:anchor="_Toc532547179" w:history="1">
                <w:r w:rsidR="00C50595" w:rsidRPr="00381590">
                  <w:rPr>
                    <w:rStyle w:val="Hiperveza"/>
                    <w:rFonts w:cstheme="minorHAnsi"/>
                    <w:noProof/>
                  </w:rPr>
                  <w:t>FUNKCIJSKA KLASIFIKACIJA</w:t>
                </w:r>
                <w:r w:rsidR="00C50595">
                  <w:rPr>
                    <w:noProof/>
                    <w:webHidden/>
                  </w:rPr>
                  <w:tab/>
                </w:r>
                <w:r w:rsidR="00C50595">
                  <w:rPr>
                    <w:noProof/>
                    <w:webHidden/>
                  </w:rPr>
                  <w:fldChar w:fldCharType="begin"/>
                </w:r>
                <w:r w:rsidR="00C50595">
                  <w:rPr>
                    <w:noProof/>
                    <w:webHidden/>
                  </w:rPr>
                  <w:instrText xml:space="preserve"> PAGEREF _Toc532547179 \h </w:instrText>
                </w:r>
                <w:r w:rsidR="00C50595">
                  <w:rPr>
                    <w:noProof/>
                    <w:webHidden/>
                  </w:rPr>
                </w:r>
                <w:r w:rsidR="00C50595">
                  <w:rPr>
                    <w:noProof/>
                    <w:webHidden/>
                  </w:rPr>
                  <w:fldChar w:fldCharType="separate"/>
                </w:r>
                <w:r w:rsidR="00C50595">
                  <w:rPr>
                    <w:noProof/>
                    <w:webHidden/>
                  </w:rPr>
                  <w:t>20</w:t>
                </w:r>
                <w:r w:rsidR="00C50595">
                  <w:rPr>
                    <w:noProof/>
                    <w:webHidden/>
                  </w:rPr>
                  <w:fldChar w:fldCharType="end"/>
                </w:r>
              </w:hyperlink>
            </w:p>
            <w:p w:rsidR="00C50595" w:rsidRDefault="002F5642">
              <w:pPr>
                <w:pStyle w:val="Sadraj2"/>
                <w:tabs>
                  <w:tab w:val="right" w:leader="dot" w:pos="9628"/>
                </w:tabs>
                <w:rPr>
                  <w:noProof/>
                  <w:color w:val="auto"/>
                  <w:sz w:val="22"/>
                  <w:szCs w:val="22"/>
                  <w:lang w:val="hr-HR" w:eastAsia="hr-HR" w:bidi="ar-SA"/>
                </w:rPr>
              </w:pPr>
              <w:hyperlink w:anchor="_Toc532547180" w:history="1">
                <w:r w:rsidR="00C50595" w:rsidRPr="00381590">
                  <w:rPr>
                    <w:rStyle w:val="Hiperveza"/>
                    <w:rFonts w:cstheme="minorHAnsi"/>
                    <w:noProof/>
                  </w:rPr>
                  <w:t>PROGRAMSKA KLASIFIKACIJA</w:t>
                </w:r>
                <w:r w:rsidR="00C50595">
                  <w:rPr>
                    <w:noProof/>
                    <w:webHidden/>
                  </w:rPr>
                  <w:tab/>
                </w:r>
                <w:r w:rsidR="00C50595">
                  <w:rPr>
                    <w:noProof/>
                    <w:webHidden/>
                  </w:rPr>
                  <w:fldChar w:fldCharType="begin"/>
                </w:r>
                <w:r w:rsidR="00C50595">
                  <w:rPr>
                    <w:noProof/>
                    <w:webHidden/>
                  </w:rPr>
                  <w:instrText xml:space="preserve"> PAGEREF _Toc532547180 \h </w:instrText>
                </w:r>
                <w:r w:rsidR="00C50595">
                  <w:rPr>
                    <w:noProof/>
                    <w:webHidden/>
                  </w:rPr>
                </w:r>
                <w:r w:rsidR="00C50595">
                  <w:rPr>
                    <w:noProof/>
                    <w:webHidden/>
                  </w:rPr>
                  <w:fldChar w:fldCharType="separate"/>
                </w:r>
                <w:r w:rsidR="00C50595">
                  <w:rPr>
                    <w:noProof/>
                    <w:webHidden/>
                  </w:rPr>
                  <w:t>21</w:t>
                </w:r>
                <w:r w:rsidR="00C50595">
                  <w:rPr>
                    <w:noProof/>
                    <w:webHidden/>
                  </w:rPr>
                  <w:fldChar w:fldCharType="end"/>
                </w:r>
              </w:hyperlink>
            </w:p>
            <w:p w:rsidR="00C50595" w:rsidRDefault="002F5642">
              <w:pPr>
                <w:pStyle w:val="Sadraj1"/>
                <w:rPr>
                  <w:noProof/>
                  <w:color w:val="auto"/>
                  <w:sz w:val="22"/>
                  <w:szCs w:val="22"/>
                  <w:lang w:val="hr-HR" w:eastAsia="hr-HR" w:bidi="ar-SA"/>
                </w:rPr>
              </w:pPr>
              <w:hyperlink w:anchor="_Toc532547181" w:history="1">
                <w:r w:rsidR="00C50595" w:rsidRPr="00381590">
                  <w:rPr>
                    <w:rStyle w:val="Hiperveza"/>
                    <w:rFonts w:cstheme="minorHAnsi"/>
                    <w:noProof/>
                  </w:rPr>
                  <w:t>IV.</w:t>
                </w:r>
                <w:r w:rsidR="00C50595">
                  <w:rPr>
                    <w:noProof/>
                    <w:color w:val="auto"/>
                    <w:sz w:val="22"/>
                    <w:szCs w:val="22"/>
                    <w:lang w:val="hr-HR" w:eastAsia="hr-HR" w:bidi="ar-SA"/>
                  </w:rPr>
                  <w:tab/>
                </w:r>
                <w:r w:rsidR="00C50595" w:rsidRPr="00381590">
                  <w:rPr>
                    <w:rStyle w:val="Hiperveza"/>
                    <w:rFonts w:cstheme="minorHAnsi"/>
                    <w:noProof/>
                  </w:rPr>
                  <w:t>POSEBNI DIO PRORAČUNA</w:t>
                </w:r>
                <w:r w:rsidR="00C50595">
                  <w:rPr>
                    <w:noProof/>
                    <w:webHidden/>
                  </w:rPr>
                  <w:tab/>
                </w:r>
                <w:r w:rsidR="00C50595">
                  <w:rPr>
                    <w:noProof/>
                    <w:webHidden/>
                  </w:rPr>
                  <w:fldChar w:fldCharType="begin"/>
                </w:r>
                <w:r w:rsidR="00C50595">
                  <w:rPr>
                    <w:noProof/>
                    <w:webHidden/>
                  </w:rPr>
                  <w:instrText xml:space="preserve"> PAGEREF _Toc532547181 \h </w:instrText>
                </w:r>
                <w:r w:rsidR="00C50595">
                  <w:rPr>
                    <w:noProof/>
                    <w:webHidden/>
                  </w:rPr>
                </w:r>
                <w:r w:rsidR="00C50595">
                  <w:rPr>
                    <w:noProof/>
                    <w:webHidden/>
                  </w:rPr>
                  <w:fldChar w:fldCharType="separate"/>
                </w:r>
                <w:r w:rsidR="00C50595">
                  <w:rPr>
                    <w:noProof/>
                    <w:webHidden/>
                  </w:rPr>
                  <w:t>21</w:t>
                </w:r>
                <w:r w:rsidR="00C50595">
                  <w:rPr>
                    <w:noProof/>
                    <w:webHidden/>
                  </w:rPr>
                  <w:fldChar w:fldCharType="end"/>
                </w:r>
              </w:hyperlink>
            </w:p>
            <w:p w:rsidR="00C50595" w:rsidRDefault="002F5642">
              <w:pPr>
                <w:pStyle w:val="Sadraj2"/>
                <w:tabs>
                  <w:tab w:val="right" w:leader="dot" w:pos="9628"/>
                </w:tabs>
                <w:rPr>
                  <w:noProof/>
                  <w:color w:val="auto"/>
                  <w:sz w:val="22"/>
                  <w:szCs w:val="22"/>
                  <w:lang w:val="hr-HR" w:eastAsia="hr-HR" w:bidi="ar-SA"/>
                </w:rPr>
              </w:pPr>
              <w:hyperlink w:anchor="_Toc532547182" w:history="1">
                <w:r w:rsidR="00C50595" w:rsidRPr="00381590">
                  <w:rPr>
                    <w:rStyle w:val="Hiperveza"/>
                    <w:rFonts w:cstheme="minorHAnsi"/>
                    <w:noProof/>
                  </w:rPr>
                  <w:t>RAZDJEL 001 - JEDINSTVENI UPRAVNI ODJEL</w:t>
                </w:r>
                <w:r w:rsidR="00C50595">
                  <w:rPr>
                    <w:noProof/>
                    <w:webHidden/>
                  </w:rPr>
                  <w:tab/>
                </w:r>
                <w:r w:rsidR="00C50595">
                  <w:rPr>
                    <w:noProof/>
                    <w:webHidden/>
                  </w:rPr>
                  <w:fldChar w:fldCharType="begin"/>
                </w:r>
                <w:r w:rsidR="00C50595">
                  <w:rPr>
                    <w:noProof/>
                    <w:webHidden/>
                  </w:rPr>
                  <w:instrText xml:space="preserve"> PAGEREF _Toc532547182 \h </w:instrText>
                </w:r>
                <w:r w:rsidR="00C50595">
                  <w:rPr>
                    <w:noProof/>
                    <w:webHidden/>
                  </w:rPr>
                </w:r>
                <w:r w:rsidR="00C50595">
                  <w:rPr>
                    <w:noProof/>
                    <w:webHidden/>
                  </w:rPr>
                  <w:fldChar w:fldCharType="separate"/>
                </w:r>
                <w:r w:rsidR="00C50595">
                  <w:rPr>
                    <w:noProof/>
                    <w:webHidden/>
                  </w:rPr>
                  <w:t>21</w:t>
                </w:r>
                <w:r w:rsidR="00C50595">
                  <w:rPr>
                    <w:noProof/>
                    <w:webHidden/>
                  </w:rPr>
                  <w:fldChar w:fldCharType="end"/>
                </w:r>
              </w:hyperlink>
            </w:p>
            <w:p w:rsidR="00C50595" w:rsidRDefault="002F5642">
              <w:pPr>
                <w:pStyle w:val="Sadraj3"/>
                <w:tabs>
                  <w:tab w:val="right" w:leader="dot" w:pos="9628"/>
                </w:tabs>
                <w:rPr>
                  <w:noProof/>
                  <w:color w:val="auto"/>
                  <w:sz w:val="22"/>
                  <w:szCs w:val="22"/>
                  <w:lang w:val="hr-HR" w:eastAsia="hr-HR" w:bidi="ar-SA"/>
                </w:rPr>
              </w:pPr>
              <w:hyperlink w:anchor="_Toc532547183" w:history="1">
                <w:r w:rsidR="00C50595" w:rsidRPr="00381590">
                  <w:rPr>
                    <w:rStyle w:val="Hiperveza"/>
                    <w:rFonts w:cstheme="minorHAnsi"/>
                    <w:noProof/>
                  </w:rPr>
                  <w:t>GLAVA 00101 – JEDINSTVENI UPRAVNI ODJEL</w:t>
                </w:r>
                <w:r w:rsidR="00C50595">
                  <w:rPr>
                    <w:noProof/>
                    <w:webHidden/>
                  </w:rPr>
                  <w:tab/>
                </w:r>
                <w:r w:rsidR="00C50595">
                  <w:rPr>
                    <w:noProof/>
                    <w:webHidden/>
                  </w:rPr>
                  <w:fldChar w:fldCharType="begin"/>
                </w:r>
                <w:r w:rsidR="00C50595">
                  <w:rPr>
                    <w:noProof/>
                    <w:webHidden/>
                  </w:rPr>
                  <w:instrText xml:space="preserve"> PAGEREF _Toc532547183 \h </w:instrText>
                </w:r>
                <w:r w:rsidR="00C50595">
                  <w:rPr>
                    <w:noProof/>
                    <w:webHidden/>
                  </w:rPr>
                </w:r>
                <w:r w:rsidR="00C50595">
                  <w:rPr>
                    <w:noProof/>
                    <w:webHidden/>
                  </w:rPr>
                  <w:fldChar w:fldCharType="separate"/>
                </w:r>
                <w:r w:rsidR="00C50595">
                  <w:rPr>
                    <w:noProof/>
                    <w:webHidden/>
                  </w:rPr>
                  <w:t>21</w:t>
                </w:r>
                <w:r w:rsidR="00C50595">
                  <w:rPr>
                    <w:noProof/>
                    <w:webHidden/>
                  </w:rPr>
                  <w:fldChar w:fldCharType="end"/>
                </w:r>
              </w:hyperlink>
            </w:p>
            <w:p w:rsidR="00C50595" w:rsidRDefault="002F5642">
              <w:pPr>
                <w:pStyle w:val="Sadraj2"/>
                <w:tabs>
                  <w:tab w:val="right" w:leader="dot" w:pos="9628"/>
                </w:tabs>
                <w:rPr>
                  <w:noProof/>
                  <w:color w:val="auto"/>
                  <w:sz w:val="22"/>
                  <w:szCs w:val="22"/>
                  <w:lang w:val="hr-HR" w:eastAsia="hr-HR" w:bidi="ar-SA"/>
                </w:rPr>
              </w:pPr>
              <w:hyperlink w:anchor="_Toc532547184" w:history="1">
                <w:r w:rsidR="00C50595" w:rsidRPr="00381590">
                  <w:rPr>
                    <w:rStyle w:val="Hiperveza"/>
                    <w:rFonts w:cstheme="minorHAnsi"/>
                    <w:noProof/>
                  </w:rPr>
                  <w:t>RAZDJEL 002 - OPĆINSKO VIJEĆE, OPĆINSKI NAČELNIK I TIJELA</w:t>
                </w:r>
                <w:r w:rsidR="00C50595">
                  <w:rPr>
                    <w:noProof/>
                    <w:webHidden/>
                  </w:rPr>
                  <w:tab/>
                </w:r>
                <w:r w:rsidR="00C50595">
                  <w:rPr>
                    <w:noProof/>
                    <w:webHidden/>
                  </w:rPr>
                  <w:fldChar w:fldCharType="begin"/>
                </w:r>
                <w:r w:rsidR="00C50595">
                  <w:rPr>
                    <w:noProof/>
                    <w:webHidden/>
                  </w:rPr>
                  <w:instrText xml:space="preserve"> PAGEREF _Toc532547184 \h </w:instrText>
                </w:r>
                <w:r w:rsidR="00C50595">
                  <w:rPr>
                    <w:noProof/>
                    <w:webHidden/>
                  </w:rPr>
                </w:r>
                <w:r w:rsidR="00C50595">
                  <w:rPr>
                    <w:noProof/>
                    <w:webHidden/>
                  </w:rPr>
                  <w:fldChar w:fldCharType="separate"/>
                </w:r>
                <w:r w:rsidR="00C50595">
                  <w:rPr>
                    <w:noProof/>
                    <w:webHidden/>
                  </w:rPr>
                  <w:t>54</w:t>
                </w:r>
                <w:r w:rsidR="00C50595">
                  <w:rPr>
                    <w:noProof/>
                    <w:webHidden/>
                  </w:rPr>
                  <w:fldChar w:fldCharType="end"/>
                </w:r>
              </w:hyperlink>
            </w:p>
            <w:p w:rsidR="00C50595" w:rsidRDefault="002F5642">
              <w:pPr>
                <w:pStyle w:val="Sadraj3"/>
                <w:tabs>
                  <w:tab w:val="right" w:leader="dot" w:pos="9628"/>
                </w:tabs>
                <w:rPr>
                  <w:noProof/>
                  <w:color w:val="auto"/>
                  <w:sz w:val="22"/>
                  <w:szCs w:val="22"/>
                  <w:lang w:val="hr-HR" w:eastAsia="hr-HR" w:bidi="ar-SA"/>
                </w:rPr>
              </w:pPr>
              <w:hyperlink w:anchor="_Toc532547185" w:history="1">
                <w:r w:rsidR="00C50595" w:rsidRPr="00381590">
                  <w:rPr>
                    <w:rStyle w:val="Hiperveza"/>
                    <w:rFonts w:cstheme="minorHAnsi"/>
                    <w:noProof/>
                  </w:rPr>
                  <w:t>GLAVA 00201 – OPĆINSKO VIJEĆE</w:t>
                </w:r>
                <w:r w:rsidR="00C50595">
                  <w:rPr>
                    <w:noProof/>
                    <w:webHidden/>
                  </w:rPr>
                  <w:tab/>
                </w:r>
                <w:r w:rsidR="00C50595">
                  <w:rPr>
                    <w:noProof/>
                    <w:webHidden/>
                  </w:rPr>
                  <w:fldChar w:fldCharType="begin"/>
                </w:r>
                <w:r w:rsidR="00C50595">
                  <w:rPr>
                    <w:noProof/>
                    <w:webHidden/>
                  </w:rPr>
                  <w:instrText xml:space="preserve"> PAGEREF _Toc532547185 \h </w:instrText>
                </w:r>
                <w:r w:rsidR="00C50595">
                  <w:rPr>
                    <w:noProof/>
                    <w:webHidden/>
                  </w:rPr>
                </w:r>
                <w:r w:rsidR="00C50595">
                  <w:rPr>
                    <w:noProof/>
                    <w:webHidden/>
                  </w:rPr>
                  <w:fldChar w:fldCharType="separate"/>
                </w:r>
                <w:r w:rsidR="00C50595">
                  <w:rPr>
                    <w:noProof/>
                    <w:webHidden/>
                  </w:rPr>
                  <w:t>54</w:t>
                </w:r>
                <w:r w:rsidR="00C50595">
                  <w:rPr>
                    <w:noProof/>
                    <w:webHidden/>
                  </w:rPr>
                  <w:fldChar w:fldCharType="end"/>
                </w:r>
              </w:hyperlink>
            </w:p>
            <w:p w:rsidR="00C50595" w:rsidRDefault="002F5642">
              <w:pPr>
                <w:pStyle w:val="Sadraj3"/>
                <w:tabs>
                  <w:tab w:val="right" w:leader="dot" w:pos="9628"/>
                </w:tabs>
                <w:rPr>
                  <w:noProof/>
                  <w:color w:val="auto"/>
                  <w:sz w:val="22"/>
                  <w:szCs w:val="22"/>
                  <w:lang w:val="hr-HR" w:eastAsia="hr-HR" w:bidi="ar-SA"/>
                </w:rPr>
              </w:pPr>
              <w:hyperlink w:anchor="_Toc532547186" w:history="1">
                <w:r w:rsidR="00C50595" w:rsidRPr="00381590">
                  <w:rPr>
                    <w:rStyle w:val="Hiperveza"/>
                    <w:rFonts w:cstheme="minorHAnsi"/>
                    <w:noProof/>
                  </w:rPr>
                  <w:t>GLAVA 00202 – OPĆINSKI NAČELNIK</w:t>
                </w:r>
                <w:r w:rsidR="00C50595">
                  <w:rPr>
                    <w:noProof/>
                    <w:webHidden/>
                  </w:rPr>
                  <w:tab/>
                </w:r>
                <w:r w:rsidR="00C50595">
                  <w:rPr>
                    <w:noProof/>
                    <w:webHidden/>
                  </w:rPr>
                  <w:fldChar w:fldCharType="begin"/>
                </w:r>
                <w:r w:rsidR="00C50595">
                  <w:rPr>
                    <w:noProof/>
                    <w:webHidden/>
                  </w:rPr>
                  <w:instrText xml:space="preserve"> PAGEREF _Toc532547186 \h </w:instrText>
                </w:r>
                <w:r w:rsidR="00C50595">
                  <w:rPr>
                    <w:noProof/>
                    <w:webHidden/>
                  </w:rPr>
                </w:r>
                <w:r w:rsidR="00C50595">
                  <w:rPr>
                    <w:noProof/>
                    <w:webHidden/>
                  </w:rPr>
                  <w:fldChar w:fldCharType="separate"/>
                </w:r>
                <w:r w:rsidR="00C50595">
                  <w:rPr>
                    <w:noProof/>
                    <w:webHidden/>
                  </w:rPr>
                  <w:t>56</w:t>
                </w:r>
                <w:r w:rsidR="00C50595">
                  <w:rPr>
                    <w:noProof/>
                    <w:webHidden/>
                  </w:rPr>
                  <w:fldChar w:fldCharType="end"/>
                </w:r>
              </w:hyperlink>
            </w:p>
            <w:p w:rsidR="00C50595" w:rsidRDefault="002F5642">
              <w:pPr>
                <w:pStyle w:val="Sadraj3"/>
                <w:tabs>
                  <w:tab w:val="right" w:leader="dot" w:pos="9628"/>
                </w:tabs>
                <w:rPr>
                  <w:noProof/>
                  <w:color w:val="auto"/>
                  <w:sz w:val="22"/>
                  <w:szCs w:val="22"/>
                  <w:lang w:val="hr-HR" w:eastAsia="hr-HR" w:bidi="ar-SA"/>
                </w:rPr>
              </w:pPr>
              <w:hyperlink w:anchor="_Toc532547187" w:history="1">
                <w:r w:rsidR="00C50595" w:rsidRPr="00381590">
                  <w:rPr>
                    <w:rStyle w:val="Hiperveza"/>
                    <w:rFonts w:cstheme="minorHAnsi"/>
                    <w:noProof/>
                  </w:rPr>
                  <w:t>GLAVA 00203 – MJESNA SAMOUPRAVA</w:t>
                </w:r>
                <w:r w:rsidR="00C50595">
                  <w:rPr>
                    <w:noProof/>
                    <w:webHidden/>
                  </w:rPr>
                  <w:tab/>
                </w:r>
                <w:r w:rsidR="00C50595">
                  <w:rPr>
                    <w:noProof/>
                    <w:webHidden/>
                  </w:rPr>
                  <w:fldChar w:fldCharType="begin"/>
                </w:r>
                <w:r w:rsidR="00C50595">
                  <w:rPr>
                    <w:noProof/>
                    <w:webHidden/>
                  </w:rPr>
                  <w:instrText xml:space="preserve"> PAGEREF _Toc532547187 \h </w:instrText>
                </w:r>
                <w:r w:rsidR="00C50595">
                  <w:rPr>
                    <w:noProof/>
                    <w:webHidden/>
                  </w:rPr>
                </w:r>
                <w:r w:rsidR="00C50595">
                  <w:rPr>
                    <w:noProof/>
                    <w:webHidden/>
                  </w:rPr>
                  <w:fldChar w:fldCharType="separate"/>
                </w:r>
                <w:r w:rsidR="00C50595">
                  <w:rPr>
                    <w:noProof/>
                    <w:webHidden/>
                  </w:rPr>
                  <w:t>57</w:t>
                </w:r>
                <w:r w:rsidR="00C50595">
                  <w:rPr>
                    <w:noProof/>
                    <w:webHidden/>
                  </w:rPr>
                  <w:fldChar w:fldCharType="end"/>
                </w:r>
              </w:hyperlink>
            </w:p>
            <w:p w:rsidR="00C50595" w:rsidRDefault="002F5642">
              <w:pPr>
                <w:pStyle w:val="Sadraj1"/>
                <w:rPr>
                  <w:noProof/>
                  <w:color w:val="auto"/>
                  <w:sz w:val="22"/>
                  <w:szCs w:val="22"/>
                  <w:lang w:val="hr-HR" w:eastAsia="hr-HR" w:bidi="ar-SA"/>
                </w:rPr>
              </w:pPr>
              <w:hyperlink w:anchor="_Toc532547188" w:history="1">
                <w:r w:rsidR="00C50595" w:rsidRPr="00381590">
                  <w:rPr>
                    <w:rStyle w:val="Hiperveza"/>
                    <w:noProof/>
                  </w:rPr>
                  <w:t>V.</w:t>
                </w:r>
                <w:r w:rsidR="00C50595">
                  <w:rPr>
                    <w:noProof/>
                    <w:color w:val="auto"/>
                    <w:sz w:val="22"/>
                    <w:szCs w:val="22"/>
                    <w:lang w:val="hr-HR" w:eastAsia="hr-HR" w:bidi="ar-SA"/>
                  </w:rPr>
                  <w:tab/>
                </w:r>
                <w:r w:rsidR="00C50595" w:rsidRPr="00381590">
                  <w:rPr>
                    <w:rStyle w:val="Hiperveza"/>
                    <w:noProof/>
                  </w:rPr>
                  <w:t>PLAN RAZVOJNIH PROGRAMA</w:t>
                </w:r>
                <w:r w:rsidR="00C50595">
                  <w:rPr>
                    <w:noProof/>
                    <w:webHidden/>
                  </w:rPr>
                  <w:tab/>
                </w:r>
                <w:r w:rsidR="00C50595">
                  <w:rPr>
                    <w:noProof/>
                    <w:webHidden/>
                  </w:rPr>
                  <w:fldChar w:fldCharType="begin"/>
                </w:r>
                <w:r w:rsidR="00C50595">
                  <w:rPr>
                    <w:noProof/>
                    <w:webHidden/>
                  </w:rPr>
                  <w:instrText xml:space="preserve"> PAGEREF _Toc532547188 \h </w:instrText>
                </w:r>
                <w:r w:rsidR="00C50595">
                  <w:rPr>
                    <w:noProof/>
                    <w:webHidden/>
                  </w:rPr>
                </w:r>
                <w:r w:rsidR="00C50595">
                  <w:rPr>
                    <w:noProof/>
                    <w:webHidden/>
                  </w:rPr>
                  <w:fldChar w:fldCharType="separate"/>
                </w:r>
                <w:r w:rsidR="00C50595">
                  <w:rPr>
                    <w:noProof/>
                    <w:webHidden/>
                  </w:rPr>
                  <w:t>57</w:t>
                </w:r>
                <w:r w:rsidR="00C50595">
                  <w:rPr>
                    <w:noProof/>
                    <w:webHidden/>
                  </w:rPr>
                  <w:fldChar w:fldCharType="end"/>
                </w:r>
              </w:hyperlink>
            </w:p>
            <w:p w:rsidR="00C50595" w:rsidRDefault="002F5642">
              <w:pPr>
                <w:pStyle w:val="Sadraj1"/>
                <w:rPr>
                  <w:noProof/>
                  <w:color w:val="auto"/>
                  <w:sz w:val="22"/>
                  <w:szCs w:val="22"/>
                  <w:lang w:val="hr-HR" w:eastAsia="hr-HR" w:bidi="ar-SA"/>
                </w:rPr>
              </w:pPr>
              <w:hyperlink w:anchor="_Toc532547189" w:history="1">
                <w:r w:rsidR="00C50595" w:rsidRPr="00381590">
                  <w:rPr>
                    <w:rStyle w:val="Hiperveza"/>
                    <w:rFonts w:eastAsia="Calibri" w:cstheme="minorHAnsi"/>
                    <w:noProof/>
                  </w:rPr>
                  <w:t>VI.</w:t>
                </w:r>
                <w:r w:rsidR="00C50595">
                  <w:rPr>
                    <w:noProof/>
                    <w:color w:val="auto"/>
                    <w:sz w:val="22"/>
                    <w:szCs w:val="22"/>
                    <w:lang w:val="hr-HR" w:eastAsia="hr-HR" w:bidi="ar-SA"/>
                  </w:rPr>
                  <w:tab/>
                </w:r>
                <w:r w:rsidR="00C50595" w:rsidRPr="00381590">
                  <w:rPr>
                    <w:rStyle w:val="Hiperveza"/>
                    <w:rFonts w:eastAsia="Calibri" w:cstheme="minorHAnsi"/>
                    <w:noProof/>
                  </w:rPr>
                  <w:t>ZAVRŠNE ODREDBE</w:t>
                </w:r>
                <w:r w:rsidR="00C50595">
                  <w:rPr>
                    <w:noProof/>
                    <w:webHidden/>
                  </w:rPr>
                  <w:tab/>
                </w:r>
                <w:r w:rsidR="00C50595">
                  <w:rPr>
                    <w:noProof/>
                    <w:webHidden/>
                  </w:rPr>
                  <w:fldChar w:fldCharType="begin"/>
                </w:r>
                <w:r w:rsidR="00C50595">
                  <w:rPr>
                    <w:noProof/>
                    <w:webHidden/>
                  </w:rPr>
                  <w:instrText xml:space="preserve"> PAGEREF _Toc532547189 \h </w:instrText>
                </w:r>
                <w:r w:rsidR="00C50595">
                  <w:rPr>
                    <w:noProof/>
                    <w:webHidden/>
                  </w:rPr>
                </w:r>
                <w:r w:rsidR="00C50595">
                  <w:rPr>
                    <w:noProof/>
                    <w:webHidden/>
                  </w:rPr>
                  <w:fldChar w:fldCharType="separate"/>
                </w:r>
                <w:r w:rsidR="00C50595">
                  <w:rPr>
                    <w:noProof/>
                    <w:webHidden/>
                  </w:rPr>
                  <w:t>58</w:t>
                </w:r>
                <w:r w:rsidR="00C50595">
                  <w:rPr>
                    <w:noProof/>
                    <w:webHidden/>
                  </w:rPr>
                  <w:fldChar w:fldCharType="end"/>
                </w:r>
              </w:hyperlink>
            </w:p>
            <w:p w:rsidR="00263518" w:rsidRPr="00F01F71" w:rsidRDefault="00263518" w:rsidP="00263518">
              <w:pPr>
                <w:rPr>
                  <w:rFonts w:cstheme="minorHAnsi"/>
                </w:rPr>
              </w:pPr>
              <w:r w:rsidRPr="00F01F71">
                <w:rPr>
                  <w:rFonts w:cstheme="minorHAnsi"/>
                  <w:b/>
                  <w:bCs/>
                </w:rPr>
                <w:fldChar w:fldCharType="end"/>
              </w:r>
            </w:p>
          </w:sdtContent>
        </w:sdt>
        <w:p w:rsidR="00263518" w:rsidRPr="00F01F71" w:rsidRDefault="00263518" w:rsidP="00B37AA9">
          <w:pPr>
            <w:pStyle w:val="Naslov1"/>
            <w:numPr>
              <w:ilvl w:val="0"/>
              <w:numId w:val="9"/>
            </w:numPr>
            <w:rPr>
              <w:rFonts w:cstheme="minorHAnsi"/>
            </w:rPr>
          </w:pPr>
          <w:r w:rsidRPr="00F01F71">
            <w:rPr>
              <w:rFonts w:cstheme="minorHAnsi"/>
            </w:rPr>
            <w:br w:type="column"/>
          </w:r>
          <w:bookmarkStart w:id="0" w:name="_Toc532547168"/>
          <w:r w:rsidRPr="00F01F71">
            <w:rPr>
              <w:rFonts w:cstheme="minorHAnsi"/>
            </w:rPr>
            <w:lastRenderedPageBreak/>
            <w:t>UVOD</w:t>
          </w:r>
          <w:bookmarkEnd w:id="0"/>
        </w:p>
        <w:p w:rsidR="00D25AF7" w:rsidRPr="00F01F71" w:rsidRDefault="00D25AF7" w:rsidP="00A52A4C">
          <w:pPr>
            <w:spacing w:after="0" w:line="240" w:lineRule="auto"/>
            <w:jc w:val="both"/>
            <w:rPr>
              <w:rFonts w:cstheme="minorHAnsi"/>
            </w:rPr>
          </w:pPr>
        </w:p>
        <w:p w:rsidR="00263518" w:rsidRPr="00F01F71" w:rsidRDefault="00263518" w:rsidP="00B11E38">
          <w:pPr>
            <w:spacing w:line="240" w:lineRule="auto"/>
            <w:jc w:val="both"/>
            <w:rPr>
              <w:rFonts w:cstheme="minorHAnsi"/>
            </w:rPr>
          </w:pPr>
          <w:r w:rsidRPr="00F01F71">
            <w:rPr>
              <w:rFonts w:cstheme="minorHAnsi"/>
            </w:rPr>
            <w:t>Proračun jedinice lokalne samouprave je akt kojim se procjenjuju prihodi i primici, te utvrđuju rashodi i izdaci jedinice lokalne (područne) samouprave za jednu proračunsku godinu u skladu sa zakonom, a donosi ga njezino Predstavničko tijelo.</w:t>
          </w:r>
        </w:p>
        <w:p w:rsidR="00263518" w:rsidRPr="00F01F71" w:rsidRDefault="00263518" w:rsidP="00B11E38">
          <w:pPr>
            <w:spacing w:line="240" w:lineRule="auto"/>
            <w:jc w:val="both"/>
            <w:rPr>
              <w:rFonts w:cstheme="minorHAnsi"/>
            </w:rPr>
          </w:pPr>
          <w:r w:rsidRPr="00F01F71">
            <w:rPr>
              <w:rFonts w:cstheme="minorHAnsi"/>
            </w:rPr>
            <w:t>Sustav proračuna i proračunskih procesa uređen je Zakonom o proračunu (</w:t>
          </w:r>
          <w:r w:rsidR="00F07C25" w:rsidRPr="00F01F71">
            <w:rPr>
              <w:rFonts w:cstheme="minorHAnsi"/>
            </w:rPr>
            <w:t>"</w:t>
          </w:r>
          <w:r w:rsidRPr="00F01F71">
            <w:rPr>
              <w:rFonts w:cstheme="minorHAnsi"/>
            </w:rPr>
            <w:t>Narodne novine</w:t>
          </w:r>
          <w:r w:rsidR="00F07C25" w:rsidRPr="00F01F71">
            <w:rPr>
              <w:rFonts w:cstheme="minorHAnsi"/>
            </w:rPr>
            <w:t>"</w:t>
          </w:r>
          <w:r w:rsidRPr="00F01F71">
            <w:rPr>
              <w:rFonts w:cstheme="minorHAnsi"/>
            </w:rPr>
            <w:t xml:space="preserve"> 87/08, 136/12 i 15/15), Pravilnikom o proračunskom računovodstvu i </w:t>
          </w:r>
          <w:r w:rsidR="00F07C25" w:rsidRPr="00F01F71">
            <w:rPr>
              <w:rFonts w:cstheme="minorHAnsi"/>
            </w:rPr>
            <w:t>r</w:t>
          </w:r>
          <w:r w:rsidRPr="00F01F71">
            <w:rPr>
              <w:rFonts w:cstheme="minorHAnsi"/>
            </w:rPr>
            <w:t>ačunskom planu (</w:t>
          </w:r>
          <w:r w:rsidR="00F07C25" w:rsidRPr="00F01F71">
            <w:rPr>
              <w:rFonts w:cstheme="minorHAnsi"/>
            </w:rPr>
            <w:t>"</w:t>
          </w:r>
          <w:r w:rsidRPr="00F01F71">
            <w:rPr>
              <w:rFonts w:cstheme="minorHAnsi"/>
            </w:rPr>
            <w:t>Narodne novine</w:t>
          </w:r>
          <w:r w:rsidR="00F07C25" w:rsidRPr="00F01F71">
            <w:rPr>
              <w:rFonts w:cstheme="minorHAnsi"/>
            </w:rPr>
            <w:t>"</w:t>
          </w:r>
          <w:r w:rsidRPr="00F01F71">
            <w:rPr>
              <w:rFonts w:cstheme="minorHAnsi"/>
            </w:rPr>
            <w:t xml:space="preserve"> 124/14</w:t>
          </w:r>
          <w:r w:rsidR="00EF3668" w:rsidRPr="00F01F71">
            <w:rPr>
              <w:rFonts w:cstheme="minorHAnsi"/>
            </w:rPr>
            <w:t xml:space="preserve">, </w:t>
          </w:r>
          <w:r w:rsidRPr="00F01F71">
            <w:rPr>
              <w:rFonts w:cstheme="minorHAnsi"/>
            </w:rPr>
            <w:t>115/15</w:t>
          </w:r>
          <w:r w:rsidR="00FE4069" w:rsidRPr="00F01F71">
            <w:rPr>
              <w:rFonts w:cstheme="minorHAnsi"/>
            </w:rPr>
            <w:t xml:space="preserve">, </w:t>
          </w:r>
          <w:r w:rsidR="00EF3668" w:rsidRPr="00F01F71">
            <w:rPr>
              <w:rFonts w:cstheme="minorHAnsi"/>
            </w:rPr>
            <w:t>87/16</w:t>
          </w:r>
          <w:r w:rsidR="00FE4069" w:rsidRPr="00F01F71">
            <w:rPr>
              <w:rFonts w:cstheme="minorHAnsi"/>
            </w:rPr>
            <w:t xml:space="preserve"> i 3/18</w:t>
          </w:r>
          <w:r w:rsidRPr="00F01F71">
            <w:rPr>
              <w:rFonts w:cstheme="minorHAnsi"/>
            </w:rPr>
            <w:t>)</w:t>
          </w:r>
          <w:r w:rsidR="009313FE" w:rsidRPr="00F01F71">
            <w:rPr>
              <w:rFonts w:cstheme="minorHAnsi"/>
            </w:rPr>
            <w:t>,</w:t>
          </w:r>
          <w:r w:rsidRPr="00F01F71">
            <w:rPr>
              <w:rFonts w:cstheme="minorHAnsi"/>
            </w:rPr>
            <w:t xml:space="preserve"> te Pravilnikom o proračunskim klasifikacijama (</w:t>
          </w:r>
          <w:r w:rsidR="006730DB" w:rsidRPr="00F01F71">
            <w:rPr>
              <w:rFonts w:cstheme="minorHAnsi"/>
            </w:rPr>
            <w:t>"</w:t>
          </w:r>
          <w:r w:rsidRPr="00F01F71">
            <w:rPr>
              <w:rFonts w:cstheme="minorHAnsi"/>
            </w:rPr>
            <w:t>Narodne novine</w:t>
          </w:r>
          <w:r w:rsidR="006730DB" w:rsidRPr="00F01F71">
            <w:rPr>
              <w:rFonts w:cstheme="minorHAnsi"/>
            </w:rPr>
            <w:t>"</w:t>
          </w:r>
          <w:r w:rsidRPr="00F01F71">
            <w:rPr>
              <w:rFonts w:cstheme="minorHAnsi"/>
            </w:rPr>
            <w:t xml:space="preserve"> 26/10 i 120/13). </w:t>
          </w:r>
        </w:p>
        <w:p w:rsidR="00263518" w:rsidRPr="00F01F71" w:rsidRDefault="00263518" w:rsidP="00B11E38">
          <w:pPr>
            <w:spacing w:line="240" w:lineRule="auto"/>
            <w:jc w:val="both"/>
            <w:rPr>
              <w:rFonts w:cstheme="minorHAnsi"/>
            </w:rPr>
          </w:pPr>
          <w:r w:rsidRPr="00F01F71">
            <w:rPr>
              <w:rFonts w:cstheme="minorHAnsi"/>
            </w:rPr>
            <w:t>Navedenim aktima omogućava se financiranje poslova, funkcija i programa koje izvršava općinska uprava, radi ostvarivanja javnih potreba i prava građana, koji se temeljem posebnih zakona i drugih na zakonu zasnovanih propisa, financiraju iz javnih prihoda, odnosno iz proračuna općine. Pri sastavljanju prijedloga planskih dokumenata za naredno trogodišnje razdoblje obveza je primijeniti zakonom propisanu metodologiju glede sadržaja proračuna, programskog planiran</w:t>
          </w:r>
          <w:r w:rsidR="00493BEF" w:rsidRPr="00F01F71">
            <w:rPr>
              <w:rFonts w:cstheme="minorHAnsi"/>
            </w:rPr>
            <w:t>ja, te proračunskih klasifikacija</w:t>
          </w:r>
          <w:r w:rsidRPr="00F01F71">
            <w:rPr>
              <w:rFonts w:cstheme="minorHAnsi"/>
            </w:rPr>
            <w:t xml:space="preserve">. </w:t>
          </w:r>
        </w:p>
        <w:p w:rsidR="00263518" w:rsidRPr="00F01F71" w:rsidRDefault="00263518" w:rsidP="00B11E38">
          <w:pPr>
            <w:spacing w:after="0" w:line="240" w:lineRule="auto"/>
            <w:jc w:val="both"/>
            <w:rPr>
              <w:rFonts w:cstheme="minorHAnsi"/>
            </w:rPr>
          </w:pPr>
          <w:r w:rsidRPr="00F01F71">
            <w:rPr>
              <w:rFonts w:cstheme="minorHAnsi"/>
            </w:rPr>
            <w:t>Proračunske klasifik</w:t>
          </w:r>
          <w:r w:rsidR="0084385F" w:rsidRPr="00F01F71">
            <w:rPr>
              <w:rFonts w:cstheme="minorHAnsi"/>
            </w:rPr>
            <w:t>acije okvir su kojim se iskazuju</w:t>
          </w:r>
          <w:r w:rsidRPr="00F01F71">
            <w:rPr>
              <w:rFonts w:cstheme="minorHAnsi"/>
            </w:rPr>
            <w:t xml:space="preserve"> i sustavno prate prihodi i primici te rashodi i izdaci po nositelju, cilju, namjeni, vrsti, lokaciji i izvoru financiranja. Pravilnikom o proračunskim klasifikacijama propisuje se obveza primjene proračunskih klasifikacija i sustava brojčanih oznaka i naziva za sve proračune i proračunske korisnike u procesima planiranja, izvršavanja, računovodstvenog </w:t>
          </w:r>
          <w:r w:rsidR="0050003E" w:rsidRPr="00F01F71">
            <w:rPr>
              <w:rFonts w:cstheme="minorHAnsi"/>
            </w:rPr>
            <w:t xml:space="preserve">evidentiranja i izvještavanja. </w:t>
          </w:r>
        </w:p>
        <w:p w:rsidR="0050003E" w:rsidRPr="00F01F71" w:rsidRDefault="0050003E" w:rsidP="00B11E38">
          <w:pPr>
            <w:spacing w:after="0" w:line="240" w:lineRule="auto"/>
            <w:jc w:val="both"/>
            <w:rPr>
              <w:rFonts w:cstheme="minorHAnsi"/>
            </w:rPr>
          </w:pPr>
        </w:p>
        <w:p w:rsidR="00263518" w:rsidRPr="00F01F71" w:rsidRDefault="00263518" w:rsidP="00B11E38">
          <w:pPr>
            <w:spacing w:line="240" w:lineRule="auto"/>
            <w:jc w:val="both"/>
            <w:rPr>
              <w:rFonts w:cstheme="minorHAnsi"/>
            </w:rPr>
          </w:pPr>
          <w:r w:rsidRPr="00F01F71">
            <w:rPr>
              <w:rFonts w:cstheme="minorHAnsi"/>
            </w:rPr>
            <w:t>Zakonom o proračunu propisano je da Vlada Republike Hrvatske donosi Smjernice ekonomske i fiskalne politike, na temelju čega Ministarstvo financija donosi Upute za izradu proračuna jedinica lokalne i područne (regionalne) samouprave za predstojeće razdoblje. Upute sadrže elemente makroekonomske i fiskalne politike i elemente iz Uputa za izradu državnog proračuna Republike Hrvatske za trogodišnje razdoblje.</w:t>
          </w:r>
        </w:p>
        <w:p w:rsidR="000E3CB7" w:rsidRPr="00F01F71" w:rsidRDefault="000E3CB7" w:rsidP="00B11E38">
          <w:pPr>
            <w:spacing w:line="240" w:lineRule="auto"/>
            <w:jc w:val="both"/>
            <w:rPr>
              <w:rFonts w:cstheme="minorHAnsi"/>
            </w:rPr>
          </w:pPr>
          <w:r w:rsidRPr="00F01F71">
            <w:rPr>
              <w:rFonts w:cstheme="minorHAnsi"/>
            </w:rPr>
            <w:t>Smjernice ekonomske i fiskalne politike za razdoblje 201</w:t>
          </w:r>
          <w:r w:rsidR="00FE4069" w:rsidRPr="00F01F71">
            <w:rPr>
              <w:rFonts w:cstheme="minorHAnsi"/>
            </w:rPr>
            <w:t>9</w:t>
          </w:r>
          <w:r w:rsidRPr="00F01F71">
            <w:rPr>
              <w:rFonts w:cstheme="minorHAnsi"/>
            </w:rPr>
            <w:t>.</w:t>
          </w:r>
          <w:r w:rsidR="00FE4069" w:rsidRPr="00F01F71">
            <w:rPr>
              <w:rFonts w:cstheme="minorHAnsi"/>
            </w:rPr>
            <w:t xml:space="preserve"> </w:t>
          </w:r>
          <w:r w:rsidRPr="00F01F71">
            <w:rPr>
              <w:rFonts w:cstheme="minorHAnsi"/>
            </w:rPr>
            <w:t>-</w:t>
          </w:r>
          <w:r w:rsidR="00FE4069" w:rsidRPr="00F01F71">
            <w:rPr>
              <w:rFonts w:cstheme="minorHAnsi"/>
            </w:rPr>
            <w:t xml:space="preserve"> </w:t>
          </w:r>
          <w:r w:rsidRPr="00F01F71">
            <w:rPr>
              <w:rFonts w:cstheme="minorHAnsi"/>
            </w:rPr>
            <w:t>20</w:t>
          </w:r>
          <w:r w:rsidR="001C58A5" w:rsidRPr="00F01F71">
            <w:rPr>
              <w:rFonts w:cstheme="minorHAnsi"/>
            </w:rPr>
            <w:t>2</w:t>
          </w:r>
          <w:r w:rsidR="00FE4069" w:rsidRPr="00F01F71">
            <w:rPr>
              <w:rFonts w:cstheme="minorHAnsi"/>
            </w:rPr>
            <w:t>1</w:t>
          </w:r>
          <w:r w:rsidRPr="00F01F71">
            <w:rPr>
              <w:rFonts w:cstheme="minorHAnsi"/>
            </w:rPr>
            <w:t>.</w:t>
          </w:r>
          <w:r w:rsidR="004525C5" w:rsidRPr="00F01F71">
            <w:rPr>
              <w:rFonts w:cstheme="minorHAnsi"/>
            </w:rPr>
            <w:t>,</w:t>
          </w:r>
          <w:r w:rsidRPr="00F01F71">
            <w:rPr>
              <w:rFonts w:cstheme="minorHAnsi"/>
            </w:rPr>
            <w:t xml:space="preserve"> koje je Vlada Republike Hrvatske usvojila na </w:t>
          </w:r>
          <w:r w:rsidR="00FE4069" w:rsidRPr="00F01F71">
            <w:rPr>
              <w:rFonts w:cstheme="minorHAnsi"/>
            </w:rPr>
            <w:t>11</w:t>
          </w:r>
          <w:r w:rsidR="001C58A5" w:rsidRPr="00F01F71">
            <w:rPr>
              <w:rFonts w:cstheme="minorHAnsi"/>
            </w:rPr>
            <w:t xml:space="preserve">0. </w:t>
          </w:r>
          <w:r w:rsidRPr="00F01F71">
            <w:rPr>
              <w:rFonts w:cstheme="minorHAnsi"/>
            </w:rPr>
            <w:t xml:space="preserve">sjednici održanoj </w:t>
          </w:r>
          <w:r w:rsidR="00FE4069" w:rsidRPr="00F01F71">
            <w:rPr>
              <w:rFonts w:cstheme="minorHAnsi"/>
            </w:rPr>
            <w:t>2</w:t>
          </w:r>
          <w:r w:rsidRPr="00F01F71">
            <w:rPr>
              <w:rFonts w:cstheme="minorHAnsi"/>
            </w:rPr>
            <w:t xml:space="preserve">. </w:t>
          </w:r>
          <w:r w:rsidR="00FE4069" w:rsidRPr="00F01F71">
            <w:rPr>
              <w:rFonts w:cstheme="minorHAnsi"/>
            </w:rPr>
            <w:t>kolovoza</w:t>
          </w:r>
          <w:r w:rsidRPr="00F01F71">
            <w:rPr>
              <w:rFonts w:cstheme="minorHAnsi"/>
            </w:rPr>
            <w:t xml:space="preserve"> 201</w:t>
          </w:r>
          <w:r w:rsidR="00FE4069" w:rsidRPr="00F01F71">
            <w:rPr>
              <w:rFonts w:cstheme="minorHAnsi"/>
            </w:rPr>
            <w:t>8</w:t>
          </w:r>
          <w:r w:rsidRPr="00F01F71">
            <w:rPr>
              <w:rFonts w:cstheme="minorHAnsi"/>
            </w:rPr>
            <w:t>.</w:t>
          </w:r>
          <w:r w:rsidR="004525C5" w:rsidRPr="00F01F71">
            <w:rPr>
              <w:rFonts w:cstheme="minorHAnsi"/>
            </w:rPr>
            <w:t>,</w:t>
          </w:r>
          <w:r w:rsidRPr="00F01F71">
            <w:rPr>
              <w:rFonts w:cstheme="minorHAnsi"/>
            </w:rPr>
            <w:t xml:space="preserve"> izrađene su na temelju strateških planova, Nacionalnog programa reformi </w:t>
          </w:r>
          <w:r w:rsidR="00FE4069" w:rsidRPr="00F01F71">
            <w:rPr>
              <w:rFonts w:cstheme="minorHAnsi"/>
            </w:rPr>
            <w:t xml:space="preserve">za </w:t>
          </w:r>
          <w:r w:rsidRPr="00F01F71">
            <w:rPr>
              <w:rFonts w:cstheme="minorHAnsi"/>
            </w:rPr>
            <w:t>201</w:t>
          </w:r>
          <w:r w:rsidR="00FE4069" w:rsidRPr="00F01F71">
            <w:rPr>
              <w:rFonts w:cstheme="minorHAnsi"/>
            </w:rPr>
            <w:t>8</w:t>
          </w:r>
          <w:r w:rsidRPr="00F01F71">
            <w:rPr>
              <w:rFonts w:cstheme="minorHAnsi"/>
            </w:rPr>
            <w:t>.</w:t>
          </w:r>
          <w:r w:rsidR="00FE4069" w:rsidRPr="00F01F71">
            <w:rPr>
              <w:rFonts w:cstheme="minorHAnsi"/>
            </w:rPr>
            <w:t>, P</w:t>
          </w:r>
          <w:r w:rsidRPr="00F01F71">
            <w:rPr>
              <w:rFonts w:cstheme="minorHAnsi"/>
            </w:rPr>
            <w:t>rograma konvergencije Republike Hrvatske za razdoblje 201</w:t>
          </w:r>
          <w:r w:rsidR="00FE4069" w:rsidRPr="00F01F71">
            <w:rPr>
              <w:rFonts w:cstheme="minorHAnsi"/>
            </w:rPr>
            <w:t>8</w:t>
          </w:r>
          <w:r w:rsidRPr="00F01F71">
            <w:rPr>
              <w:rFonts w:cstheme="minorHAnsi"/>
            </w:rPr>
            <w:t>.</w:t>
          </w:r>
          <w:r w:rsidR="00FE4069" w:rsidRPr="00F01F71">
            <w:rPr>
              <w:rFonts w:cstheme="minorHAnsi"/>
            </w:rPr>
            <w:t xml:space="preserve"> </w:t>
          </w:r>
          <w:r w:rsidRPr="00F01F71">
            <w:rPr>
              <w:rFonts w:cstheme="minorHAnsi"/>
            </w:rPr>
            <w:t>-</w:t>
          </w:r>
          <w:r w:rsidR="00FE4069" w:rsidRPr="00F01F71">
            <w:rPr>
              <w:rFonts w:cstheme="minorHAnsi"/>
            </w:rPr>
            <w:t xml:space="preserve"> </w:t>
          </w:r>
          <w:r w:rsidRPr="00F01F71">
            <w:rPr>
              <w:rFonts w:cstheme="minorHAnsi"/>
            </w:rPr>
            <w:t>20</w:t>
          </w:r>
          <w:r w:rsidR="001C58A5" w:rsidRPr="00F01F71">
            <w:rPr>
              <w:rFonts w:cstheme="minorHAnsi"/>
            </w:rPr>
            <w:t>2</w:t>
          </w:r>
          <w:r w:rsidR="00FE4069" w:rsidRPr="00F01F71">
            <w:rPr>
              <w:rFonts w:cstheme="minorHAnsi"/>
            </w:rPr>
            <w:t>1</w:t>
          </w:r>
          <w:r w:rsidRPr="00F01F71">
            <w:rPr>
              <w:rFonts w:cstheme="minorHAnsi"/>
            </w:rPr>
            <w:t>.</w:t>
          </w:r>
          <w:r w:rsidR="00C15E15" w:rsidRPr="00F01F71">
            <w:rPr>
              <w:rFonts w:cstheme="minorHAnsi"/>
            </w:rPr>
            <w:t>,</w:t>
          </w:r>
          <w:r w:rsidRPr="00F01F71">
            <w:rPr>
              <w:rFonts w:cstheme="minorHAnsi"/>
            </w:rPr>
            <w:t xml:space="preserve"> te posebnih preporuka Vijeća EU za Republiku Hrvatsku.</w:t>
          </w:r>
        </w:p>
        <w:p w:rsidR="00CD7D65" w:rsidRPr="00F01F71" w:rsidRDefault="000E3CB7" w:rsidP="00B11E38">
          <w:pPr>
            <w:spacing w:line="240" w:lineRule="auto"/>
            <w:jc w:val="both"/>
            <w:rPr>
              <w:rFonts w:cstheme="minorHAnsi"/>
            </w:rPr>
          </w:pPr>
          <w:r w:rsidRPr="00F01F71">
            <w:rPr>
              <w:rFonts w:cstheme="minorHAnsi"/>
            </w:rPr>
            <w:t>Projekcije prihoda u okviru Smjernica ekonomske i fiskalne politike za razdoblje 201</w:t>
          </w:r>
          <w:r w:rsidR="00FE4069" w:rsidRPr="00F01F71">
            <w:rPr>
              <w:rFonts w:cstheme="minorHAnsi"/>
            </w:rPr>
            <w:t>9</w:t>
          </w:r>
          <w:r w:rsidRPr="00F01F71">
            <w:rPr>
              <w:rFonts w:cstheme="minorHAnsi"/>
            </w:rPr>
            <w:t>.</w:t>
          </w:r>
          <w:r w:rsidR="00FE4069" w:rsidRPr="00F01F71">
            <w:rPr>
              <w:rFonts w:cstheme="minorHAnsi"/>
            </w:rPr>
            <w:t xml:space="preserve"> </w:t>
          </w:r>
          <w:r w:rsidRPr="00F01F71">
            <w:rPr>
              <w:rFonts w:cstheme="minorHAnsi"/>
            </w:rPr>
            <w:t>-</w:t>
          </w:r>
          <w:r w:rsidR="00FE4069" w:rsidRPr="00F01F71">
            <w:rPr>
              <w:rFonts w:cstheme="minorHAnsi"/>
            </w:rPr>
            <w:t xml:space="preserve"> </w:t>
          </w:r>
          <w:r w:rsidRPr="00F01F71">
            <w:rPr>
              <w:rFonts w:cstheme="minorHAnsi"/>
            </w:rPr>
            <w:t>20</w:t>
          </w:r>
          <w:r w:rsidR="00DB1CE6" w:rsidRPr="00F01F71">
            <w:rPr>
              <w:rFonts w:cstheme="minorHAnsi"/>
            </w:rPr>
            <w:t>2</w:t>
          </w:r>
          <w:r w:rsidR="00FE4069" w:rsidRPr="00F01F71">
            <w:rPr>
              <w:rFonts w:cstheme="minorHAnsi"/>
            </w:rPr>
            <w:t>1</w:t>
          </w:r>
          <w:r w:rsidRPr="00F01F71">
            <w:rPr>
              <w:rFonts w:cstheme="minorHAnsi"/>
            </w:rPr>
            <w:t xml:space="preserve">. izrađene su na temelju postojeće strukture poreznog sustava i </w:t>
          </w:r>
          <w:r w:rsidR="00CD7D65" w:rsidRPr="00F01F71">
            <w:rPr>
              <w:rFonts w:cstheme="minorHAnsi"/>
            </w:rPr>
            <w:t>očekivanim</w:t>
          </w:r>
          <w:r w:rsidR="00A46E4C" w:rsidRPr="00F01F71">
            <w:rPr>
              <w:rFonts w:cstheme="minorHAnsi"/>
            </w:rPr>
            <w:t xml:space="preserve"> </w:t>
          </w:r>
          <w:r w:rsidRPr="00F01F71">
            <w:rPr>
              <w:rFonts w:cstheme="minorHAnsi"/>
            </w:rPr>
            <w:t xml:space="preserve">makroekonomskim pokazateljima za navedeno razdoblje. </w:t>
          </w:r>
        </w:p>
        <w:p w:rsidR="00175F80" w:rsidRPr="00F01F71" w:rsidRDefault="00175F80" w:rsidP="00B11E38">
          <w:pPr>
            <w:spacing w:after="0" w:line="240" w:lineRule="auto"/>
            <w:jc w:val="both"/>
            <w:rPr>
              <w:rFonts w:cstheme="minorHAnsi"/>
            </w:rPr>
          </w:pPr>
          <w:r w:rsidRPr="00F01F71">
            <w:rPr>
              <w:rFonts w:cstheme="minorHAnsi"/>
            </w:rPr>
            <w:t>Okvir makroekonomske politike Republike Hrvatske, obilježen je nastavkom pozitivnih kretanja ekonomske aktivnosti u srednjoročnom razdoblju. Predviđa se da će bruto domaći proizvod (B</w:t>
          </w:r>
          <w:r w:rsidR="0050003E" w:rsidRPr="00F01F71">
            <w:rPr>
              <w:rFonts w:cstheme="minorHAnsi"/>
            </w:rPr>
            <w:t xml:space="preserve">DP) zabilježiti realni rast od </w:t>
          </w:r>
          <w:r w:rsidRPr="00F01F71">
            <w:rPr>
              <w:rFonts w:cstheme="minorHAnsi"/>
            </w:rPr>
            <w:t>2,7% u 2019.</w:t>
          </w:r>
          <w:r w:rsidR="0050003E" w:rsidRPr="00F01F71">
            <w:rPr>
              <w:rFonts w:cstheme="minorHAnsi"/>
            </w:rPr>
            <w:t xml:space="preserve"> godini,</w:t>
          </w:r>
          <w:r w:rsidRPr="00F01F71">
            <w:rPr>
              <w:rFonts w:cstheme="minorHAnsi"/>
            </w:rPr>
            <w:t xml:space="preserve"> te 2,5% u 2020. i 2021. godini. Kroz cijelo projekcijsko razdoblje gospodarski rast će se temeljiti na pozitivnom doprinosu domaće potražnje, dok će doprinos neto inozemne potražnje biti negativan. Očekuje se niska i stabilna inflacija te nastavak pozitivnih kretanja na tržištu rada uz daljnje smanjenje stope nezaposlenosti. </w:t>
          </w:r>
          <w:r w:rsidRPr="00F01F71">
            <w:rPr>
              <w:rFonts w:cstheme="minorHAnsi"/>
            </w:rPr>
            <w:cr/>
          </w:r>
        </w:p>
        <w:p w:rsidR="005B6CDA" w:rsidRPr="00F01F71" w:rsidRDefault="00DB1CE6" w:rsidP="00B11E38">
          <w:pPr>
            <w:spacing w:line="240" w:lineRule="auto"/>
            <w:jc w:val="both"/>
            <w:rPr>
              <w:rFonts w:cstheme="minorHAnsi"/>
            </w:rPr>
          </w:pPr>
          <w:r w:rsidRPr="00F01F71">
            <w:rPr>
              <w:rFonts w:cstheme="minorHAnsi"/>
            </w:rPr>
            <w:t xml:space="preserve">Na prihodnoj strani </w:t>
          </w:r>
          <w:r w:rsidR="00293BB8" w:rsidRPr="00F01F71">
            <w:rPr>
              <w:rFonts w:cstheme="minorHAnsi"/>
            </w:rPr>
            <w:t xml:space="preserve">državnog </w:t>
          </w:r>
          <w:r w:rsidRPr="00F01F71">
            <w:rPr>
              <w:rFonts w:cstheme="minorHAnsi"/>
            </w:rPr>
            <w:t xml:space="preserve">proračuna, važnu ulogu ima cjelovita reforma poreznog sustava koja je stupila na </w:t>
          </w:r>
          <w:r w:rsidR="002D0816" w:rsidRPr="00F01F71">
            <w:rPr>
              <w:rFonts w:cstheme="minorHAnsi"/>
            </w:rPr>
            <w:t>snagu 1. siječnja 2017. godine</w:t>
          </w:r>
          <w:r w:rsidR="00B11E38" w:rsidRPr="00F01F71">
            <w:rPr>
              <w:rFonts w:cstheme="minorHAnsi"/>
            </w:rPr>
            <w:t xml:space="preserve"> te je nastavljena u 2018. godini s ciljem ukupnog poreznog i administrativnog opterećenja</w:t>
          </w:r>
          <w:r w:rsidR="002D0816" w:rsidRPr="00F01F71">
            <w:rPr>
              <w:rFonts w:cstheme="minorHAnsi"/>
            </w:rPr>
            <w:t xml:space="preserve">. </w:t>
          </w:r>
        </w:p>
        <w:p w:rsidR="00CF180B" w:rsidRPr="00F01F71" w:rsidRDefault="00917D1C" w:rsidP="00B11E38">
          <w:pPr>
            <w:spacing w:line="240" w:lineRule="auto"/>
            <w:jc w:val="both"/>
            <w:rPr>
              <w:rFonts w:cstheme="minorHAnsi"/>
            </w:rPr>
          </w:pPr>
          <w:r w:rsidRPr="00F01F71">
            <w:rPr>
              <w:rFonts w:cstheme="minorHAnsi"/>
            </w:rPr>
            <w:t>Sa stajališta jedinica lokalne samouprave</w:t>
          </w:r>
          <w:r w:rsidR="00955900" w:rsidRPr="00F01F71">
            <w:rPr>
              <w:rFonts w:cstheme="minorHAnsi"/>
            </w:rPr>
            <w:t xml:space="preserve"> (JLS)</w:t>
          </w:r>
          <w:r w:rsidRPr="00F01F71">
            <w:rPr>
              <w:rFonts w:cstheme="minorHAnsi"/>
            </w:rPr>
            <w:t xml:space="preserve"> na otocima</w:t>
          </w:r>
          <w:r w:rsidR="005B6CDA" w:rsidRPr="00F01F71">
            <w:rPr>
              <w:rFonts w:cstheme="minorHAnsi"/>
            </w:rPr>
            <w:t xml:space="preserve"> porezna reforma donosi određene negativne učinke, budući da su JLS od 1</w:t>
          </w:r>
          <w:r w:rsidR="00D12A36" w:rsidRPr="00F01F71">
            <w:rPr>
              <w:rFonts w:cstheme="minorHAnsi"/>
            </w:rPr>
            <w:t xml:space="preserve">. siječnja </w:t>
          </w:r>
          <w:r w:rsidRPr="00F01F71">
            <w:rPr>
              <w:rFonts w:cstheme="minorHAnsi"/>
            </w:rPr>
            <w:t xml:space="preserve">2018. godine </w:t>
          </w:r>
          <w:r w:rsidR="005B6CDA" w:rsidRPr="00F01F71">
            <w:rPr>
              <w:rFonts w:cstheme="minorHAnsi"/>
            </w:rPr>
            <w:t>ostale bez</w:t>
          </w:r>
          <w:r w:rsidRPr="00F01F71">
            <w:rPr>
              <w:rFonts w:cstheme="minorHAnsi"/>
            </w:rPr>
            <w:t xml:space="preserve"> značajnog prihoda od 16% poreza na dohodak koji se je </w:t>
          </w:r>
          <w:r w:rsidR="009036EE" w:rsidRPr="00F01F71">
            <w:rPr>
              <w:rFonts w:cstheme="minorHAnsi"/>
            </w:rPr>
            <w:t>prikupljao</w:t>
          </w:r>
          <w:r w:rsidR="001A420C" w:rsidRPr="00F01F71">
            <w:rPr>
              <w:rFonts w:cstheme="minorHAnsi"/>
            </w:rPr>
            <w:t xml:space="preserve"> za</w:t>
          </w:r>
          <w:r w:rsidRPr="00F01F71">
            <w:rPr>
              <w:rFonts w:cstheme="minorHAnsi"/>
            </w:rPr>
            <w:t xml:space="preserve"> </w:t>
          </w:r>
          <w:r w:rsidR="00955900" w:rsidRPr="00F01F71">
            <w:rPr>
              <w:rFonts w:cstheme="minorHAnsi"/>
            </w:rPr>
            <w:t xml:space="preserve">financiranje </w:t>
          </w:r>
          <w:r w:rsidR="001A420C" w:rsidRPr="00F01F71">
            <w:rPr>
              <w:rFonts w:cstheme="minorHAnsi"/>
            </w:rPr>
            <w:t>kapitaln</w:t>
          </w:r>
          <w:r w:rsidR="00955900" w:rsidRPr="00F01F71">
            <w:rPr>
              <w:rFonts w:cstheme="minorHAnsi"/>
            </w:rPr>
            <w:t>ih</w:t>
          </w:r>
          <w:r w:rsidR="001A420C" w:rsidRPr="00F01F71">
            <w:rPr>
              <w:rFonts w:cstheme="minorHAnsi"/>
            </w:rPr>
            <w:t xml:space="preserve"> projek</w:t>
          </w:r>
          <w:r w:rsidR="00955900" w:rsidRPr="00F01F71">
            <w:rPr>
              <w:rFonts w:cstheme="minorHAnsi"/>
            </w:rPr>
            <w:t>a</w:t>
          </w:r>
          <w:r w:rsidR="001A420C" w:rsidRPr="00F01F71">
            <w:rPr>
              <w:rFonts w:cstheme="minorHAnsi"/>
            </w:rPr>
            <w:t>t</w:t>
          </w:r>
          <w:r w:rsidR="00955900" w:rsidRPr="00F01F71">
            <w:rPr>
              <w:rFonts w:cstheme="minorHAnsi"/>
            </w:rPr>
            <w:t>a</w:t>
          </w:r>
          <w:r w:rsidR="001A420C" w:rsidRPr="00F01F71">
            <w:rPr>
              <w:rFonts w:cstheme="minorHAnsi"/>
            </w:rPr>
            <w:t xml:space="preserve"> </w:t>
          </w:r>
          <w:r w:rsidR="00955900" w:rsidRPr="00F01F71">
            <w:rPr>
              <w:rFonts w:cstheme="minorHAnsi"/>
            </w:rPr>
            <w:t xml:space="preserve">od interesa </w:t>
          </w:r>
          <w:r w:rsidR="001A420C" w:rsidRPr="00F01F71">
            <w:rPr>
              <w:rFonts w:cstheme="minorHAnsi"/>
            </w:rPr>
            <w:t xml:space="preserve">za razvoj otoka. Novim Zakonom o financiranju jedinica lokalne samouprave, </w:t>
          </w:r>
          <w:r w:rsidR="00955900" w:rsidRPr="00F01F71">
            <w:rPr>
              <w:rFonts w:cstheme="minorHAnsi"/>
            </w:rPr>
            <w:t>izmijenjen je ključ rasporeda poreza na dohodak</w:t>
          </w:r>
          <w:r w:rsidR="001A420C" w:rsidRPr="00F01F71">
            <w:rPr>
              <w:rFonts w:cstheme="minorHAnsi"/>
            </w:rPr>
            <w:t>,</w:t>
          </w:r>
          <w:r w:rsidR="00955900" w:rsidRPr="00F01F71">
            <w:rPr>
              <w:rFonts w:cstheme="minorHAnsi"/>
            </w:rPr>
            <w:t xml:space="preserve"> čime je ukinut </w:t>
          </w:r>
          <w:r w:rsidR="007A608E" w:rsidRPr="00F01F71">
            <w:rPr>
              <w:rFonts w:cstheme="minorHAnsi"/>
            </w:rPr>
            <w:t>spomenuti</w:t>
          </w:r>
          <w:r w:rsidR="009036EE" w:rsidRPr="00F01F71">
            <w:rPr>
              <w:rFonts w:cstheme="minorHAnsi"/>
            </w:rPr>
            <w:t xml:space="preserve"> </w:t>
          </w:r>
          <w:r w:rsidR="00955900" w:rsidRPr="00F01F71">
            <w:rPr>
              <w:rFonts w:cstheme="minorHAnsi"/>
            </w:rPr>
            <w:t>prihod od 1</w:t>
          </w:r>
          <w:r w:rsidR="009036EE" w:rsidRPr="00F01F71">
            <w:rPr>
              <w:rFonts w:cstheme="minorHAnsi"/>
            </w:rPr>
            <w:t>6</w:t>
          </w:r>
          <w:r w:rsidR="00955900" w:rsidRPr="00F01F71">
            <w:rPr>
              <w:rFonts w:cstheme="minorHAnsi"/>
            </w:rPr>
            <w:t>%,</w:t>
          </w:r>
          <w:r w:rsidR="001A420C" w:rsidRPr="00F01F71">
            <w:rPr>
              <w:rFonts w:cstheme="minorHAnsi"/>
            </w:rPr>
            <w:t xml:space="preserve"> te </w:t>
          </w:r>
          <w:r w:rsidR="009036EE" w:rsidRPr="00F01F71">
            <w:rPr>
              <w:rFonts w:cstheme="minorHAnsi"/>
            </w:rPr>
            <w:t xml:space="preserve">se uvodi novi kriterij fiskalnog </w:t>
          </w:r>
          <w:r w:rsidR="004631FA" w:rsidRPr="00F01F71">
            <w:rPr>
              <w:rFonts w:cstheme="minorHAnsi"/>
            </w:rPr>
            <w:t>izravnanja</w:t>
          </w:r>
          <w:r w:rsidR="009036EE" w:rsidRPr="00F01F71">
            <w:rPr>
              <w:rFonts w:cstheme="minorHAnsi"/>
            </w:rPr>
            <w:t xml:space="preserve"> gdje je </w:t>
          </w:r>
          <w:r w:rsidR="001A420C" w:rsidRPr="00F01F71">
            <w:rPr>
              <w:rFonts w:cstheme="minorHAnsi"/>
            </w:rPr>
            <w:t xml:space="preserve">glavni kriterij </w:t>
          </w:r>
          <w:r w:rsidR="001A420C" w:rsidRPr="00F01F71">
            <w:rPr>
              <w:rFonts w:cstheme="minorHAnsi"/>
            </w:rPr>
            <w:lastRenderedPageBreak/>
            <w:t xml:space="preserve">za izravnanje status razvitka pojedine JLS. </w:t>
          </w:r>
          <w:r w:rsidR="009036EE" w:rsidRPr="00F01F71">
            <w:rPr>
              <w:rFonts w:cstheme="minorHAnsi"/>
            </w:rPr>
            <w:t xml:space="preserve">Novi kriterij koji se uvodi je razvijenost </w:t>
          </w:r>
          <w:r w:rsidR="00537A96" w:rsidRPr="00F01F71">
            <w:rPr>
              <w:rFonts w:cstheme="minorHAnsi"/>
            </w:rPr>
            <w:t>JLS</w:t>
          </w:r>
          <w:r w:rsidR="009036EE" w:rsidRPr="00F01F71">
            <w:rPr>
              <w:rFonts w:cstheme="minorHAnsi"/>
            </w:rPr>
            <w:t xml:space="preserve"> koji u ovom slučaju ide na štetu </w:t>
          </w:r>
          <w:r w:rsidR="00B4049C" w:rsidRPr="00F01F71">
            <w:rPr>
              <w:rFonts w:cstheme="minorHAnsi"/>
            </w:rPr>
            <w:t>Općine Malinska-Dubašnica</w:t>
          </w:r>
          <w:r w:rsidR="009036EE" w:rsidRPr="00F01F71">
            <w:rPr>
              <w:rFonts w:cstheme="minorHAnsi"/>
            </w:rPr>
            <w:t xml:space="preserve">, kao </w:t>
          </w:r>
          <w:r w:rsidR="002D2E75" w:rsidRPr="00F01F71">
            <w:rPr>
              <w:rFonts w:cstheme="minorHAnsi"/>
            </w:rPr>
            <w:t>jedinice lokalne samouprave</w:t>
          </w:r>
          <w:r w:rsidR="009036EE" w:rsidRPr="00F01F71">
            <w:rPr>
              <w:rFonts w:cstheme="minorHAnsi"/>
            </w:rPr>
            <w:t xml:space="preserve"> sa visokim koeficijentom razvijenosti.</w:t>
          </w:r>
        </w:p>
        <w:p w:rsidR="0014358E" w:rsidRPr="00F01F71" w:rsidRDefault="00CF180B" w:rsidP="00B11E38">
          <w:pPr>
            <w:spacing w:line="240" w:lineRule="auto"/>
            <w:jc w:val="both"/>
            <w:rPr>
              <w:rFonts w:cstheme="minorHAnsi"/>
            </w:rPr>
          </w:pPr>
          <w:r w:rsidRPr="00F01F71">
            <w:rPr>
              <w:rFonts w:cstheme="minorHAnsi"/>
            </w:rPr>
            <w:t xml:space="preserve">U 2019. godini </w:t>
          </w:r>
          <w:r w:rsidR="005B6CDA" w:rsidRPr="00F01F71">
            <w:rPr>
              <w:rFonts w:cstheme="minorHAnsi"/>
            </w:rPr>
            <w:t xml:space="preserve">porezna reforma negativno se nastavlja odražavati na prihode </w:t>
          </w:r>
          <w:r w:rsidRPr="00F01F71">
            <w:rPr>
              <w:rFonts w:cstheme="minorHAnsi"/>
            </w:rPr>
            <w:t>JLS u smislu promjene stope poreza na promet nekretnina, koji se od</w:t>
          </w:r>
          <w:r w:rsidR="005B6CDA" w:rsidRPr="00F01F71">
            <w:rPr>
              <w:rFonts w:cstheme="minorHAnsi"/>
            </w:rPr>
            <w:t xml:space="preserve"> </w:t>
          </w:r>
          <w:r w:rsidR="007E6AB1" w:rsidRPr="00F01F71">
            <w:rPr>
              <w:rFonts w:cstheme="minorHAnsi"/>
            </w:rPr>
            <w:t xml:space="preserve">1. siječnja </w:t>
          </w:r>
          <w:r w:rsidRPr="00F01F71">
            <w:rPr>
              <w:rFonts w:cstheme="minorHAnsi"/>
            </w:rPr>
            <w:t>2019. godine smanjuje sa 4</w:t>
          </w:r>
          <w:r w:rsidR="005B6CDA" w:rsidRPr="00F01F71">
            <w:rPr>
              <w:rFonts w:cstheme="minorHAnsi"/>
            </w:rPr>
            <w:t xml:space="preserve"> </w:t>
          </w:r>
          <w:r w:rsidRPr="00F01F71">
            <w:rPr>
              <w:rFonts w:cstheme="minorHAnsi"/>
            </w:rPr>
            <w:t>% na 3</w:t>
          </w:r>
          <w:r w:rsidR="005B6CDA" w:rsidRPr="00F01F71">
            <w:rPr>
              <w:rFonts w:cstheme="minorHAnsi"/>
            </w:rPr>
            <w:t xml:space="preserve"> </w:t>
          </w:r>
          <w:r w:rsidRPr="00F01F71">
            <w:rPr>
              <w:rFonts w:cstheme="minorHAnsi"/>
            </w:rPr>
            <w:t xml:space="preserve">%, što </w:t>
          </w:r>
          <w:r w:rsidR="005B6CDA" w:rsidRPr="00F01F71">
            <w:rPr>
              <w:rFonts w:cstheme="minorHAnsi"/>
            </w:rPr>
            <w:t>će prema procjeni umanjiti prihode Općine Malinska-Dubašnica za više od 2</w:t>
          </w:r>
          <w:r w:rsidR="00C1385F" w:rsidRPr="00F01F71">
            <w:rPr>
              <w:rFonts w:cstheme="minorHAnsi"/>
            </w:rPr>
            <w:t>,4</w:t>
          </w:r>
          <w:r w:rsidR="005B6CDA" w:rsidRPr="00F01F71">
            <w:rPr>
              <w:rFonts w:cstheme="minorHAnsi"/>
            </w:rPr>
            <w:t xml:space="preserve"> milijuna kuna u odnosu na 2018. godinu.</w:t>
          </w:r>
        </w:p>
        <w:p w:rsidR="000E3CB7" w:rsidRPr="00F01F71" w:rsidRDefault="000E3CB7" w:rsidP="00B11E38">
          <w:pPr>
            <w:spacing w:line="240" w:lineRule="auto"/>
            <w:jc w:val="both"/>
            <w:rPr>
              <w:rFonts w:cstheme="minorHAnsi"/>
            </w:rPr>
          </w:pPr>
          <w:r w:rsidRPr="00F01F71">
            <w:rPr>
              <w:rFonts w:cstheme="minorHAnsi"/>
            </w:rPr>
            <w:t xml:space="preserve">Projekcije kretanja najvažnijih makroekonomskih pokazatelja Republike Hrvatske u idućem razdoblju </w:t>
          </w:r>
          <w:r w:rsidR="006545F1" w:rsidRPr="00F01F71">
            <w:rPr>
              <w:rFonts w:cstheme="minorHAnsi"/>
            </w:rPr>
            <w:t>prikazane su</w:t>
          </w:r>
          <w:r w:rsidRPr="00F01F71">
            <w:rPr>
              <w:rFonts w:cstheme="minorHAnsi"/>
            </w:rPr>
            <w:t xml:space="preserve"> u sljedećoj tablici.</w:t>
          </w:r>
        </w:p>
        <w:p w:rsidR="000E3CB7" w:rsidRPr="00F01F71" w:rsidRDefault="000E3CB7" w:rsidP="00B11E38">
          <w:pPr>
            <w:spacing w:after="0" w:line="240" w:lineRule="auto"/>
            <w:jc w:val="both"/>
            <w:rPr>
              <w:rFonts w:cstheme="minorHAnsi"/>
            </w:rPr>
          </w:pPr>
          <w:r w:rsidRPr="00F01F71">
            <w:rPr>
              <w:rFonts w:cstheme="minorHAnsi"/>
            </w:rPr>
            <w:t xml:space="preserve">Tablica 1.: </w:t>
          </w:r>
          <w:r w:rsidR="006847DD" w:rsidRPr="00F01F71">
            <w:rPr>
              <w:rFonts w:cstheme="minorHAnsi"/>
            </w:rPr>
            <w:t>Makroekonomski okvir</w:t>
          </w:r>
          <w:r w:rsidRPr="00F01F71">
            <w:rPr>
              <w:rFonts w:cstheme="minorHAnsi"/>
            </w:rPr>
            <w:t xml:space="preserve"> Republike Hrvatske</w:t>
          </w:r>
          <w:r w:rsidR="008A504A" w:rsidRPr="00F01F71">
            <w:rPr>
              <w:rFonts w:cstheme="minorHAnsi"/>
            </w:rPr>
            <w:t xml:space="preserve"> u razdoblju</w:t>
          </w:r>
          <w:r w:rsidRPr="00F01F71">
            <w:rPr>
              <w:rFonts w:cstheme="minorHAnsi"/>
            </w:rPr>
            <w:t xml:space="preserve"> 201</w:t>
          </w:r>
          <w:r w:rsidR="006847DD" w:rsidRPr="00F01F71">
            <w:rPr>
              <w:rFonts w:cstheme="minorHAnsi"/>
            </w:rPr>
            <w:t>7</w:t>
          </w:r>
          <w:r w:rsidRPr="00F01F71">
            <w:rPr>
              <w:rFonts w:cstheme="minorHAnsi"/>
            </w:rPr>
            <w:t>.</w:t>
          </w:r>
          <w:r w:rsidR="006847DD" w:rsidRPr="00F01F71">
            <w:rPr>
              <w:rFonts w:cstheme="minorHAnsi"/>
            </w:rPr>
            <w:t xml:space="preserve"> </w:t>
          </w:r>
          <w:r w:rsidRPr="00F01F71">
            <w:rPr>
              <w:rFonts w:cstheme="minorHAnsi"/>
            </w:rPr>
            <w:t>-</w:t>
          </w:r>
          <w:r w:rsidR="006847DD" w:rsidRPr="00F01F71">
            <w:rPr>
              <w:rFonts w:cstheme="minorHAnsi"/>
            </w:rPr>
            <w:t xml:space="preserve"> </w:t>
          </w:r>
          <w:r w:rsidRPr="00F01F71">
            <w:rPr>
              <w:rFonts w:cstheme="minorHAnsi"/>
            </w:rPr>
            <w:t>20</w:t>
          </w:r>
          <w:r w:rsidR="008A504A" w:rsidRPr="00F01F71">
            <w:rPr>
              <w:rFonts w:cstheme="minorHAnsi"/>
            </w:rPr>
            <w:t>2</w:t>
          </w:r>
          <w:r w:rsidR="006847DD" w:rsidRPr="00F01F71">
            <w:rPr>
              <w:rFonts w:cstheme="minorHAnsi"/>
            </w:rPr>
            <w:t>1</w:t>
          </w:r>
          <w:r w:rsidRPr="00F01F71">
            <w:rPr>
              <w:rFonts w:cstheme="minorHAnsi"/>
            </w:rPr>
            <w:t>.</w:t>
          </w:r>
        </w:p>
        <w:p w:rsidR="000E3CB7" w:rsidRPr="00F01F71" w:rsidRDefault="006847DD" w:rsidP="00B11E38">
          <w:pPr>
            <w:spacing w:after="0" w:line="240" w:lineRule="auto"/>
            <w:jc w:val="both"/>
            <w:rPr>
              <w:rFonts w:cstheme="minorHAnsi"/>
              <w:color w:val="FF0000"/>
            </w:rPr>
          </w:pPr>
          <w:r w:rsidRPr="00F01F71">
            <w:rPr>
              <w:noProof/>
            </w:rPr>
            <w:drawing>
              <wp:inline distT="0" distB="0" distL="0" distR="0" wp14:anchorId="58DE5F12" wp14:editId="3D697989">
                <wp:extent cx="6120130" cy="3736975"/>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130" cy="3736975"/>
                        </a:xfrm>
                        <a:prstGeom prst="rect">
                          <a:avLst/>
                        </a:prstGeom>
                      </pic:spPr>
                    </pic:pic>
                  </a:graphicData>
                </a:graphic>
              </wp:inline>
            </w:drawing>
          </w:r>
        </w:p>
        <w:p w:rsidR="000E3CB7" w:rsidRPr="00F01F71" w:rsidRDefault="000E3CB7" w:rsidP="00B11E38">
          <w:pPr>
            <w:spacing w:line="240" w:lineRule="auto"/>
            <w:jc w:val="both"/>
            <w:rPr>
              <w:rFonts w:cstheme="minorHAnsi"/>
            </w:rPr>
          </w:pPr>
          <w:r w:rsidRPr="00F01F71">
            <w:rPr>
              <w:rFonts w:cstheme="minorHAnsi"/>
            </w:rPr>
            <w:t xml:space="preserve">Izvor: </w:t>
          </w:r>
          <w:r w:rsidR="00293BB8" w:rsidRPr="00F01F71">
            <w:rPr>
              <w:rFonts w:cstheme="minorHAnsi"/>
            </w:rPr>
            <w:t xml:space="preserve">Državni zavod za statistiku, </w:t>
          </w:r>
          <w:r w:rsidRPr="00F01F71">
            <w:rPr>
              <w:rFonts w:cstheme="minorHAnsi"/>
            </w:rPr>
            <w:t>Ministarstvo financija RH</w:t>
          </w:r>
        </w:p>
        <w:p w:rsidR="000E3CB7" w:rsidRPr="00F01F71" w:rsidRDefault="000E3CB7" w:rsidP="00B11E38">
          <w:pPr>
            <w:spacing w:after="0" w:line="240" w:lineRule="auto"/>
            <w:jc w:val="both"/>
            <w:rPr>
              <w:rFonts w:cstheme="minorHAnsi"/>
            </w:rPr>
          </w:pPr>
        </w:p>
        <w:p w:rsidR="006200A0" w:rsidRPr="00F01F71" w:rsidRDefault="009036EE" w:rsidP="00B11E38">
          <w:pPr>
            <w:spacing w:after="0" w:line="240" w:lineRule="auto"/>
            <w:jc w:val="both"/>
            <w:rPr>
              <w:rFonts w:cstheme="minorHAnsi"/>
            </w:rPr>
          </w:pPr>
          <w:r w:rsidRPr="00F01F71">
            <w:rPr>
              <w:rFonts w:cstheme="minorHAnsi"/>
            </w:rPr>
            <w:t>P</w:t>
          </w:r>
          <w:r w:rsidR="006200A0" w:rsidRPr="00F01F71">
            <w:rPr>
              <w:rFonts w:cstheme="minorHAnsi"/>
            </w:rPr>
            <w:t xml:space="preserve">rocjena prihoda </w:t>
          </w:r>
          <w:r w:rsidR="00F62D0C" w:rsidRPr="00F01F71">
            <w:rPr>
              <w:rFonts w:cstheme="minorHAnsi"/>
            </w:rPr>
            <w:t xml:space="preserve">Općine Malinska-Dubašnica </w:t>
          </w:r>
          <w:r w:rsidR="006200A0" w:rsidRPr="00F01F71">
            <w:rPr>
              <w:rFonts w:cstheme="minorHAnsi"/>
            </w:rPr>
            <w:t>za plansko razdoblje od 201</w:t>
          </w:r>
          <w:r w:rsidR="00F62D0C" w:rsidRPr="00F01F71">
            <w:rPr>
              <w:rFonts w:cstheme="minorHAnsi"/>
            </w:rPr>
            <w:t>9</w:t>
          </w:r>
          <w:r w:rsidR="006200A0" w:rsidRPr="00F01F71">
            <w:rPr>
              <w:rFonts w:cstheme="minorHAnsi"/>
            </w:rPr>
            <w:t>. do 20</w:t>
          </w:r>
          <w:r w:rsidRPr="00F01F71">
            <w:rPr>
              <w:rFonts w:cstheme="minorHAnsi"/>
            </w:rPr>
            <w:t>2</w:t>
          </w:r>
          <w:r w:rsidR="00F62D0C" w:rsidRPr="00F01F71">
            <w:rPr>
              <w:rFonts w:cstheme="minorHAnsi"/>
            </w:rPr>
            <w:t>1</w:t>
          </w:r>
          <w:r w:rsidR="006200A0" w:rsidRPr="00F01F71">
            <w:rPr>
              <w:rFonts w:cstheme="minorHAnsi"/>
            </w:rPr>
            <w:t>. godine temeljila se na postojećim propisima uz uvažavanje Uputa Ministarstva financija za izradu proračuna jedinica lokalne i područne (regionalne) samouprave za razdoblje 20</w:t>
          </w:r>
          <w:r w:rsidRPr="00F01F71">
            <w:rPr>
              <w:rFonts w:cstheme="minorHAnsi"/>
            </w:rPr>
            <w:t>1</w:t>
          </w:r>
          <w:r w:rsidR="00F62D0C" w:rsidRPr="00F01F71">
            <w:rPr>
              <w:rFonts w:cstheme="minorHAnsi"/>
            </w:rPr>
            <w:t>9</w:t>
          </w:r>
          <w:r w:rsidR="006200A0" w:rsidRPr="00F01F71">
            <w:rPr>
              <w:rFonts w:cstheme="minorHAnsi"/>
            </w:rPr>
            <w:t>. – 20</w:t>
          </w:r>
          <w:r w:rsidR="00F62D0C" w:rsidRPr="00F01F71">
            <w:rPr>
              <w:rFonts w:cstheme="minorHAnsi"/>
            </w:rPr>
            <w:t>21</w:t>
          </w:r>
          <w:r w:rsidR="006200A0" w:rsidRPr="00F01F71">
            <w:rPr>
              <w:rFonts w:cstheme="minorHAnsi"/>
            </w:rPr>
            <w:t xml:space="preserve">. godine. </w:t>
          </w:r>
        </w:p>
        <w:p w:rsidR="006200A0" w:rsidRPr="00F01F71" w:rsidRDefault="006200A0" w:rsidP="00B11E38">
          <w:pPr>
            <w:spacing w:after="0" w:line="240" w:lineRule="auto"/>
            <w:jc w:val="both"/>
            <w:rPr>
              <w:rFonts w:cstheme="minorHAnsi"/>
            </w:rPr>
          </w:pPr>
        </w:p>
        <w:p w:rsidR="00263518" w:rsidRPr="00F01F71" w:rsidRDefault="00263518" w:rsidP="00B11E38">
          <w:pPr>
            <w:spacing w:line="240" w:lineRule="auto"/>
            <w:jc w:val="both"/>
            <w:rPr>
              <w:rFonts w:cstheme="minorHAnsi"/>
            </w:rPr>
          </w:pPr>
          <w:r w:rsidRPr="00F01F71">
            <w:rPr>
              <w:rFonts w:cstheme="minorHAnsi"/>
            </w:rPr>
            <w:t xml:space="preserve">Osim </w:t>
          </w:r>
          <w:r w:rsidR="009036EE" w:rsidRPr="00F01F71">
            <w:rPr>
              <w:rFonts w:cstheme="minorHAnsi"/>
            </w:rPr>
            <w:t>navedenog</w:t>
          </w:r>
          <w:r w:rsidRPr="00F01F71">
            <w:rPr>
              <w:rFonts w:cstheme="minorHAnsi"/>
            </w:rPr>
            <w:t>, prijedlog Proračuna Općine Malinska – Dubašnica za 201</w:t>
          </w:r>
          <w:r w:rsidR="00F62D0C" w:rsidRPr="00F01F71">
            <w:rPr>
              <w:rFonts w:cstheme="minorHAnsi"/>
            </w:rPr>
            <w:t>9</w:t>
          </w:r>
          <w:r w:rsidRPr="00F01F71">
            <w:rPr>
              <w:rFonts w:cstheme="minorHAnsi"/>
            </w:rPr>
            <w:t>. godinu i projekcije za 20</w:t>
          </w:r>
          <w:r w:rsidR="00F62D0C" w:rsidRPr="00F01F71">
            <w:rPr>
              <w:rFonts w:cstheme="minorHAnsi"/>
            </w:rPr>
            <w:t>20</w:t>
          </w:r>
          <w:r w:rsidRPr="00F01F71">
            <w:rPr>
              <w:rFonts w:cstheme="minorHAnsi"/>
            </w:rPr>
            <w:t>. i 20</w:t>
          </w:r>
          <w:r w:rsidR="009036EE" w:rsidRPr="00F01F71">
            <w:rPr>
              <w:rFonts w:cstheme="minorHAnsi"/>
            </w:rPr>
            <w:t>2</w:t>
          </w:r>
          <w:r w:rsidR="00F62D0C" w:rsidRPr="00F01F71">
            <w:rPr>
              <w:rFonts w:cstheme="minorHAnsi"/>
            </w:rPr>
            <w:t>1</w:t>
          </w:r>
          <w:r w:rsidRPr="00F01F71">
            <w:rPr>
              <w:rFonts w:cstheme="minorHAnsi"/>
            </w:rPr>
            <w:t>. godinu temelje se na važećim razvojnim dokumentima Općine Malinska – Dubašnica</w:t>
          </w:r>
          <w:r w:rsidR="00F62D0C" w:rsidRPr="00F01F71">
            <w:rPr>
              <w:rFonts w:cstheme="minorHAnsi"/>
            </w:rPr>
            <w:t>,</w:t>
          </w:r>
          <w:r w:rsidRPr="00F01F71">
            <w:rPr>
              <w:rFonts w:cstheme="minorHAnsi"/>
            </w:rPr>
            <w:t xml:space="preserve"> zakonskim obvezama Općine kao jedinice lokalne samouprave, te procjeni gospodarskih kretanja u narednom trogodišnjem razdoblju. Uvažavane su odluke predstavničkog i izvršnog tijela Općine donesene u okviru rješavanja problematike u pojedinim područjima djelovanja Općine. </w:t>
          </w:r>
        </w:p>
        <w:p w:rsidR="003C0893" w:rsidRPr="00F01F71" w:rsidRDefault="003C0893">
          <w:pPr>
            <w:rPr>
              <w:rFonts w:cstheme="minorHAnsi"/>
              <w:color w:val="262626"/>
            </w:rPr>
          </w:pPr>
          <w:r w:rsidRPr="00F01F71">
            <w:rPr>
              <w:rFonts w:cstheme="minorHAnsi"/>
              <w:color w:val="262626"/>
            </w:rPr>
            <w:br w:type="page"/>
          </w:r>
        </w:p>
        <w:p w:rsidR="00263518" w:rsidRPr="00F01F71" w:rsidRDefault="00263518" w:rsidP="00B11E38">
          <w:pPr>
            <w:spacing w:line="240" w:lineRule="auto"/>
            <w:jc w:val="both"/>
            <w:rPr>
              <w:rFonts w:cstheme="minorHAnsi"/>
              <w:color w:val="262626"/>
            </w:rPr>
          </w:pPr>
          <w:r w:rsidRPr="00F01F71">
            <w:rPr>
              <w:rFonts w:cstheme="minorHAnsi"/>
              <w:color w:val="262626"/>
            </w:rPr>
            <w:lastRenderedPageBreak/>
            <w:t>Prijedlog proračuna Općine Malinska - Dubašnica za 201</w:t>
          </w:r>
          <w:r w:rsidR="00F62D0C" w:rsidRPr="00F01F71">
            <w:rPr>
              <w:rFonts w:cstheme="minorHAnsi"/>
              <w:color w:val="262626"/>
            </w:rPr>
            <w:t>9</w:t>
          </w:r>
          <w:r w:rsidRPr="00F01F71">
            <w:rPr>
              <w:rFonts w:cstheme="minorHAnsi"/>
              <w:color w:val="262626"/>
            </w:rPr>
            <w:t>. godinu i projekcije proračuna za 20</w:t>
          </w:r>
          <w:r w:rsidR="008706A3" w:rsidRPr="00F01F71">
            <w:rPr>
              <w:rFonts w:cstheme="minorHAnsi"/>
              <w:color w:val="262626"/>
            </w:rPr>
            <w:t>20</w:t>
          </w:r>
          <w:r w:rsidRPr="00F01F71">
            <w:rPr>
              <w:rFonts w:cstheme="minorHAnsi"/>
              <w:color w:val="262626"/>
            </w:rPr>
            <w:t>. i 20</w:t>
          </w:r>
          <w:r w:rsidR="008337B5" w:rsidRPr="00F01F71">
            <w:rPr>
              <w:rFonts w:cstheme="minorHAnsi"/>
              <w:color w:val="262626"/>
            </w:rPr>
            <w:t>2</w:t>
          </w:r>
          <w:r w:rsidR="008706A3" w:rsidRPr="00F01F71">
            <w:rPr>
              <w:rFonts w:cstheme="minorHAnsi"/>
              <w:color w:val="262626"/>
            </w:rPr>
            <w:t>1</w:t>
          </w:r>
          <w:r w:rsidRPr="00F01F71">
            <w:rPr>
              <w:rFonts w:cstheme="minorHAnsi"/>
              <w:color w:val="262626"/>
            </w:rPr>
            <w:t>. godinu u skladu s odredbom članka 16. Zakona o proračunu sastoje se od općeg i posebnog dijela, te plana razvojnih programa.</w:t>
          </w:r>
        </w:p>
        <w:p w:rsidR="00263518" w:rsidRPr="00F01F71" w:rsidRDefault="00263518" w:rsidP="00B11E38">
          <w:pPr>
            <w:spacing w:line="240" w:lineRule="auto"/>
            <w:jc w:val="both"/>
            <w:rPr>
              <w:rFonts w:cstheme="minorHAnsi"/>
              <w:color w:val="262626"/>
            </w:rPr>
          </w:pPr>
          <w:r w:rsidRPr="00F01F71">
            <w:rPr>
              <w:rFonts w:cstheme="minorHAnsi"/>
              <w:color w:val="262626"/>
            </w:rPr>
            <w:t>Opći dio proračuna sastoji se od Računa prihoda i rashoda i Računa financiranja. U Računu prihoda i rashoda, planirani prihodi i primici, te rashodi i izdaci iskazan</w:t>
          </w:r>
          <w:r w:rsidR="00BC72CE" w:rsidRPr="00F01F71">
            <w:rPr>
              <w:rFonts w:cstheme="minorHAnsi"/>
              <w:color w:val="262626"/>
            </w:rPr>
            <w:t>i su po ekonomskoj klasifikaciji</w:t>
          </w:r>
          <w:r w:rsidRPr="00F01F71">
            <w:rPr>
              <w:rFonts w:cstheme="minorHAnsi"/>
              <w:color w:val="262626"/>
            </w:rPr>
            <w:t xml:space="preserve">. </w:t>
          </w:r>
        </w:p>
        <w:p w:rsidR="00263518" w:rsidRPr="00F01F71" w:rsidRDefault="00263518" w:rsidP="00B11E38">
          <w:pPr>
            <w:spacing w:line="240" w:lineRule="auto"/>
            <w:jc w:val="both"/>
            <w:rPr>
              <w:rFonts w:cstheme="minorHAnsi"/>
              <w:color w:val="262626"/>
            </w:rPr>
          </w:pPr>
          <w:r w:rsidRPr="00F01F71">
            <w:rPr>
              <w:rFonts w:cstheme="minorHAnsi"/>
              <w:color w:val="262626"/>
            </w:rPr>
            <w:t>U Računu financiranja iskazani su primici od financijske imovine i zaduživanja, te izdaci za financijsku imovinu i otplatu kredita i zajmova.</w:t>
          </w:r>
        </w:p>
        <w:p w:rsidR="00263518" w:rsidRPr="00F01F71" w:rsidRDefault="00263518" w:rsidP="00B11E38">
          <w:pPr>
            <w:spacing w:before="60" w:after="60" w:line="240" w:lineRule="auto"/>
            <w:jc w:val="both"/>
            <w:rPr>
              <w:rFonts w:eastAsia="Times New Roman" w:cstheme="minorHAnsi"/>
              <w:color w:val="262626"/>
            </w:rPr>
          </w:pPr>
          <w:r w:rsidRPr="00F01F71">
            <w:rPr>
              <w:rFonts w:eastAsia="Times New Roman" w:cstheme="minorHAnsi"/>
              <w:color w:val="262626"/>
            </w:rPr>
            <w:t>Osnovni izvori financiranja propisani su Pravilnikom o proračunskim klasifikacijama, a sadržaj izvora financiranja: opći prihodi i primici te prihodi za posebne namjene, odnosno vrste prihoda i primitaka koji ulaze u navedene izvore financiranja utvrđuju se ovisno o specifičnim potrebama jedinica lokalne i područne (regionalne) samouprave/korisnika i može odstupati od gore zadanog modela. U skladu s time, u izradi Proračuna Općine Malinska - Dubašnica za 201</w:t>
          </w:r>
          <w:r w:rsidR="00BC72CE" w:rsidRPr="00F01F71">
            <w:rPr>
              <w:rFonts w:eastAsia="Times New Roman" w:cstheme="minorHAnsi"/>
              <w:color w:val="262626"/>
            </w:rPr>
            <w:t>9</w:t>
          </w:r>
          <w:r w:rsidRPr="00F01F71">
            <w:rPr>
              <w:rFonts w:eastAsia="Times New Roman" w:cstheme="minorHAnsi"/>
              <w:color w:val="262626"/>
            </w:rPr>
            <w:t>. godinu, te u projekciji za 20</w:t>
          </w:r>
          <w:r w:rsidR="00BC72CE" w:rsidRPr="00F01F71">
            <w:rPr>
              <w:rFonts w:eastAsia="Times New Roman" w:cstheme="minorHAnsi"/>
              <w:color w:val="262626"/>
            </w:rPr>
            <w:t>20</w:t>
          </w:r>
          <w:r w:rsidRPr="00F01F71">
            <w:rPr>
              <w:rFonts w:eastAsia="Times New Roman" w:cstheme="minorHAnsi"/>
              <w:color w:val="262626"/>
            </w:rPr>
            <w:t>. i 20</w:t>
          </w:r>
          <w:r w:rsidR="0067543A" w:rsidRPr="00F01F71">
            <w:rPr>
              <w:rFonts w:eastAsia="Times New Roman" w:cstheme="minorHAnsi"/>
              <w:color w:val="262626"/>
            </w:rPr>
            <w:t>2</w:t>
          </w:r>
          <w:r w:rsidR="00BC72CE" w:rsidRPr="00F01F71">
            <w:rPr>
              <w:rFonts w:eastAsia="Times New Roman" w:cstheme="minorHAnsi"/>
              <w:color w:val="262626"/>
            </w:rPr>
            <w:t>1</w:t>
          </w:r>
          <w:r w:rsidRPr="00F01F71">
            <w:rPr>
              <w:rFonts w:eastAsia="Times New Roman" w:cstheme="minorHAnsi"/>
              <w:color w:val="262626"/>
            </w:rPr>
            <w:t>. godinu utvrđeni su sljedeći izvori financiranja:</w:t>
          </w:r>
        </w:p>
        <w:p w:rsidR="00263518" w:rsidRPr="00F01F71" w:rsidRDefault="00263518" w:rsidP="00B37AA9">
          <w:pPr>
            <w:numPr>
              <w:ilvl w:val="0"/>
              <w:numId w:val="7"/>
            </w:numPr>
            <w:spacing w:before="60" w:after="60" w:line="240" w:lineRule="auto"/>
            <w:ind w:left="602" w:hanging="318"/>
            <w:jc w:val="both"/>
            <w:rPr>
              <w:rFonts w:eastAsia="Times New Roman" w:cstheme="minorHAnsi"/>
            </w:rPr>
          </w:pPr>
          <w:r w:rsidRPr="00F01F71">
            <w:rPr>
              <w:rFonts w:eastAsia="Times New Roman" w:cstheme="minorHAnsi"/>
              <w:b/>
            </w:rPr>
            <w:t>Izvor financiranja - opći prihodi i primici -</w:t>
          </w:r>
          <w:r w:rsidRPr="00F01F71">
            <w:rPr>
              <w:rFonts w:eastAsia="Times New Roman" w:cstheme="minorHAnsi"/>
            </w:rPr>
            <w:t xml:space="preserve"> čine prihodi od poreza, prihodi od financijske imovine, prihodi od administrativnih (upravnih) pristojbi, prihodi od kazni, primici od financijske imovine i zaduživanja (nenamjenski).</w:t>
          </w:r>
        </w:p>
        <w:p w:rsidR="00263518" w:rsidRPr="00F01F71" w:rsidRDefault="00493154" w:rsidP="00B37AA9">
          <w:pPr>
            <w:numPr>
              <w:ilvl w:val="0"/>
              <w:numId w:val="7"/>
            </w:numPr>
            <w:spacing w:before="60" w:after="60" w:line="240" w:lineRule="auto"/>
            <w:ind w:left="602" w:hanging="318"/>
            <w:jc w:val="both"/>
            <w:rPr>
              <w:rFonts w:eastAsia="Times New Roman" w:cstheme="minorHAnsi"/>
            </w:rPr>
          </w:pPr>
          <w:r w:rsidRPr="00F01F71">
            <w:rPr>
              <w:rFonts w:eastAsia="Times New Roman" w:cstheme="minorHAnsi"/>
              <w:b/>
            </w:rPr>
            <w:t xml:space="preserve">Izvor financiranja - </w:t>
          </w:r>
          <w:r w:rsidR="00263518" w:rsidRPr="00F01F71">
            <w:rPr>
              <w:rFonts w:eastAsia="Times New Roman" w:cstheme="minorHAnsi"/>
              <w:b/>
            </w:rPr>
            <w:t>doprinosi</w:t>
          </w:r>
          <w:r w:rsidR="00263518" w:rsidRPr="00F01F71">
            <w:rPr>
              <w:rFonts w:eastAsia="Times New Roman" w:cstheme="minorHAnsi"/>
            </w:rPr>
            <w:t xml:space="preserve"> ne korist</w:t>
          </w:r>
          <w:r w:rsidR="000526D1" w:rsidRPr="00F01F71">
            <w:rPr>
              <w:rFonts w:eastAsia="Times New Roman" w:cstheme="minorHAnsi"/>
            </w:rPr>
            <w:t>e</w:t>
          </w:r>
          <w:r w:rsidR="00263518" w:rsidRPr="00F01F71">
            <w:rPr>
              <w:rFonts w:eastAsia="Times New Roman" w:cstheme="minorHAnsi"/>
            </w:rPr>
            <w:t xml:space="preserve"> se u proračunu</w:t>
          </w:r>
          <w:r w:rsidR="000526D1" w:rsidRPr="00F01F71">
            <w:rPr>
              <w:rFonts w:eastAsia="Times New Roman" w:cstheme="minorHAnsi"/>
            </w:rPr>
            <w:t xml:space="preserve"> jedinica lokalne samouprave</w:t>
          </w:r>
        </w:p>
        <w:p w:rsidR="00263518" w:rsidRPr="00F01F71" w:rsidRDefault="00263518" w:rsidP="00B37AA9">
          <w:pPr>
            <w:numPr>
              <w:ilvl w:val="0"/>
              <w:numId w:val="7"/>
            </w:numPr>
            <w:spacing w:before="60" w:after="60" w:line="240" w:lineRule="auto"/>
            <w:ind w:left="602" w:hanging="318"/>
            <w:jc w:val="both"/>
            <w:rPr>
              <w:rFonts w:eastAsia="Times New Roman" w:cstheme="minorHAnsi"/>
            </w:rPr>
          </w:pPr>
          <w:r w:rsidRPr="00F01F71">
            <w:rPr>
              <w:rFonts w:eastAsia="Times New Roman" w:cstheme="minorHAnsi"/>
              <w:b/>
            </w:rPr>
            <w:t>Izvor financiranja - prihodi za posebne namjene</w:t>
          </w:r>
          <w:r w:rsidRPr="00F01F71">
            <w:rPr>
              <w:rFonts w:eastAsia="Times New Roman" w:cstheme="minorHAnsi"/>
            </w:rPr>
            <w:t xml:space="preserve"> čine prihodi čije su korištenje i namjena utvrđeni posebnim propisima. U</w:t>
          </w:r>
          <w:r w:rsidR="008238FB" w:rsidRPr="00F01F71">
            <w:rPr>
              <w:rFonts w:eastAsia="Times New Roman" w:cstheme="minorHAnsi"/>
            </w:rPr>
            <w:t>nutar</w:t>
          </w:r>
          <w:r w:rsidRPr="00F01F71">
            <w:rPr>
              <w:rFonts w:eastAsia="Times New Roman" w:cstheme="minorHAnsi"/>
            </w:rPr>
            <w:t xml:space="preserve"> ov</w:t>
          </w:r>
          <w:r w:rsidR="008238FB" w:rsidRPr="00F01F71">
            <w:rPr>
              <w:rFonts w:eastAsia="Times New Roman" w:cstheme="minorHAnsi"/>
            </w:rPr>
            <w:t>e</w:t>
          </w:r>
          <w:r w:rsidRPr="00F01F71">
            <w:rPr>
              <w:rFonts w:eastAsia="Times New Roman" w:cstheme="minorHAnsi"/>
            </w:rPr>
            <w:t xml:space="preserve"> skupin</w:t>
          </w:r>
          <w:r w:rsidR="008238FB" w:rsidRPr="00F01F71">
            <w:rPr>
              <w:rFonts w:eastAsia="Times New Roman" w:cstheme="minorHAnsi"/>
            </w:rPr>
            <w:t>e</w:t>
          </w:r>
          <w:r w:rsidRPr="00F01F71">
            <w:rPr>
              <w:rFonts w:eastAsia="Times New Roman" w:cstheme="minorHAnsi"/>
            </w:rPr>
            <w:t xml:space="preserve"> prihoda napravljena je dodatna raščlamba zbog većeg broja namjenskih prihoda koji se uplaćuju u lokalni proračun:</w:t>
          </w:r>
        </w:p>
        <w:p w:rsidR="00263518" w:rsidRPr="00F01F71" w:rsidRDefault="00263518" w:rsidP="00B37AA9">
          <w:pPr>
            <w:pStyle w:val="Odlomakpopisa"/>
            <w:numPr>
              <w:ilvl w:val="1"/>
              <w:numId w:val="7"/>
            </w:numPr>
            <w:spacing w:before="60" w:after="60" w:line="240" w:lineRule="auto"/>
            <w:jc w:val="both"/>
            <w:rPr>
              <w:rFonts w:cstheme="minorHAnsi"/>
            </w:rPr>
          </w:pPr>
          <w:r w:rsidRPr="00F01F71">
            <w:rPr>
              <w:rFonts w:cstheme="minorHAnsi"/>
              <w:b/>
            </w:rPr>
            <w:t xml:space="preserve">održavanje objekata i uređaja komunalne infrastrukture </w:t>
          </w:r>
          <w:r w:rsidRPr="00F01F71">
            <w:rPr>
              <w:rFonts w:cstheme="minorHAnsi"/>
            </w:rPr>
            <w:t>u koje spadaju prihodi od: komunalne naknade</w:t>
          </w:r>
          <w:r w:rsidR="004E5AE4" w:rsidRPr="00F01F71">
            <w:rPr>
              <w:rFonts w:cstheme="minorHAnsi"/>
            </w:rPr>
            <w:t xml:space="preserve"> i</w:t>
          </w:r>
          <w:r w:rsidRPr="00F01F71">
            <w:rPr>
              <w:rFonts w:cstheme="minorHAnsi"/>
            </w:rPr>
            <w:t xml:space="preserve"> grobn</w:t>
          </w:r>
          <w:r w:rsidR="004E5AE4" w:rsidRPr="00F01F71">
            <w:rPr>
              <w:rFonts w:cstheme="minorHAnsi"/>
            </w:rPr>
            <w:t>e naknade</w:t>
          </w:r>
        </w:p>
        <w:p w:rsidR="00263518" w:rsidRPr="00F01F71" w:rsidRDefault="00263518" w:rsidP="00B37AA9">
          <w:pPr>
            <w:pStyle w:val="Odlomakpopisa"/>
            <w:numPr>
              <w:ilvl w:val="1"/>
              <w:numId w:val="7"/>
            </w:numPr>
            <w:spacing w:before="60" w:after="60" w:line="240" w:lineRule="auto"/>
            <w:jc w:val="both"/>
            <w:rPr>
              <w:rFonts w:cstheme="minorHAnsi"/>
            </w:rPr>
          </w:pPr>
          <w:r w:rsidRPr="00F01F71">
            <w:rPr>
              <w:rFonts w:cstheme="minorHAnsi"/>
              <w:b/>
            </w:rPr>
            <w:t>izgradnj</w:t>
          </w:r>
          <w:r w:rsidR="004E5AE4" w:rsidRPr="00F01F71">
            <w:rPr>
              <w:rFonts w:cstheme="minorHAnsi"/>
              <w:b/>
            </w:rPr>
            <w:t>a</w:t>
          </w:r>
          <w:r w:rsidRPr="00F01F71">
            <w:rPr>
              <w:rFonts w:cstheme="minorHAnsi"/>
              <w:b/>
            </w:rPr>
            <w:t xml:space="preserve"> objekata i uređaja komunalne infrastrukture, </w:t>
          </w:r>
          <w:r w:rsidRPr="00F01F71">
            <w:rPr>
              <w:rFonts w:cstheme="minorHAnsi"/>
            </w:rPr>
            <w:t xml:space="preserve">u koji </w:t>
          </w:r>
          <w:r w:rsidR="004E5AE4" w:rsidRPr="00F01F71">
            <w:rPr>
              <w:rFonts w:cstheme="minorHAnsi"/>
            </w:rPr>
            <w:t>spadaju</w:t>
          </w:r>
          <w:r w:rsidRPr="00F01F71">
            <w:rPr>
              <w:rFonts w:cstheme="minorHAnsi"/>
            </w:rPr>
            <w:t>: komunalni doprinos, naknade za koncesije, naknada za dodjelu grobnog mjesta, te prihodi od legalizacije</w:t>
          </w:r>
        </w:p>
        <w:p w:rsidR="004869F8" w:rsidRPr="00F01F71" w:rsidRDefault="004869F8" w:rsidP="00B37AA9">
          <w:pPr>
            <w:pStyle w:val="Odlomakpopisa"/>
            <w:numPr>
              <w:ilvl w:val="1"/>
              <w:numId w:val="7"/>
            </w:numPr>
            <w:spacing w:before="60" w:after="60" w:line="240" w:lineRule="auto"/>
            <w:jc w:val="both"/>
            <w:rPr>
              <w:rFonts w:cstheme="minorHAnsi"/>
            </w:rPr>
          </w:pPr>
          <w:r w:rsidRPr="00F01F71">
            <w:rPr>
              <w:rFonts w:cstheme="minorHAnsi"/>
              <w:b/>
            </w:rPr>
            <w:t>prihod od poreza na dohoda</w:t>
          </w:r>
          <w:r w:rsidR="009C718C" w:rsidRPr="00F01F71">
            <w:rPr>
              <w:rFonts w:cstheme="minorHAnsi"/>
              <w:b/>
            </w:rPr>
            <w:t>k</w:t>
          </w:r>
          <w:r w:rsidRPr="00F01F71">
            <w:rPr>
              <w:rFonts w:cstheme="minorHAnsi"/>
              <w:b/>
            </w:rPr>
            <w:t xml:space="preserve"> </w:t>
          </w:r>
          <w:r w:rsidR="009C718C" w:rsidRPr="00F01F71">
            <w:rPr>
              <w:rFonts w:cstheme="minorHAnsi"/>
              <w:b/>
            </w:rPr>
            <w:t xml:space="preserve">izdvojen </w:t>
          </w:r>
          <w:r w:rsidRPr="00F01F71">
            <w:rPr>
              <w:rFonts w:cstheme="minorHAnsi"/>
              <w:b/>
            </w:rPr>
            <w:t xml:space="preserve">za razvoj otoka (ex. HBOR) </w:t>
          </w:r>
          <w:r w:rsidRPr="00F01F71">
            <w:rPr>
              <w:rFonts w:cstheme="minorHAnsi"/>
            </w:rPr>
            <w:t>– ne koristi se od zakonskih izmjena</w:t>
          </w:r>
          <w:r w:rsidR="009C718C" w:rsidRPr="00F01F71">
            <w:rPr>
              <w:rFonts w:cstheme="minorHAnsi"/>
            </w:rPr>
            <w:t>, gdje se navedeni prihod prikazuje kao kapitalna pomoć</w:t>
          </w:r>
          <w:r w:rsidRPr="00F01F71">
            <w:rPr>
              <w:rFonts w:cstheme="minorHAnsi"/>
            </w:rPr>
            <w:t xml:space="preserve"> </w:t>
          </w:r>
          <w:r w:rsidR="007F404B" w:rsidRPr="00F01F71">
            <w:rPr>
              <w:rFonts w:cstheme="minorHAnsi"/>
            </w:rPr>
            <w:t>u izvoru 4.3</w:t>
          </w:r>
        </w:p>
        <w:p w:rsidR="00263518" w:rsidRPr="00F01F71" w:rsidRDefault="00263518" w:rsidP="00B37AA9">
          <w:pPr>
            <w:pStyle w:val="Odlomakpopisa"/>
            <w:numPr>
              <w:ilvl w:val="1"/>
              <w:numId w:val="7"/>
            </w:numPr>
            <w:spacing w:before="60" w:after="60" w:line="240" w:lineRule="auto"/>
            <w:jc w:val="both"/>
            <w:rPr>
              <w:rFonts w:cstheme="minorHAnsi"/>
            </w:rPr>
          </w:pPr>
          <w:r w:rsidRPr="00F01F71">
            <w:rPr>
              <w:rFonts w:cstheme="minorHAnsi"/>
              <w:b/>
            </w:rPr>
            <w:t>spomenička renta</w:t>
          </w:r>
          <w:r w:rsidRPr="00F01F71">
            <w:rPr>
              <w:rFonts w:cstheme="minorHAnsi"/>
            </w:rPr>
            <w:t xml:space="preserve"> u koj</w:t>
          </w:r>
          <w:r w:rsidR="001C1F39" w:rsidRPr="00F01F71">
            <w:rPr>
              <w:rFonts w:cstheme="minorHAnsi"/>
            </w:rPr>
            <w:t>i</w:t>
          </w:r>
          <w:r w:rsidRPr="00F01F71">
            <w:rPr>
              <w:rFonts w:cstheme="minorHAnsi"/>
            </w:rPr>
            <w:t xml:space="preserve"> spadaju prihodi od spomeničke rente</w:t>
          </w:r>
        </w:p>
        <w:p w:rsidR="00263518" w:rsidRPr="00F01F71" w:rsidRDefault="0043224B" w:rsidP="00B37AA9">
          <w:pPr>
            <w:pStyle w:val="Odlomakpopisa"/>
            <w:numPr>
              <w:ilvl w:val="1"/>
              <w:numId w:val="7"/>
            </w:numPr>
            <w:spacing w:before="60" w:after="60" w:line="240" w:lineRule="auto"/>
            <w:jc w:val="both"/>
            <w:rPr>
              <w:rFonts w:cstheme="minorHAnsi"/>
            </w:rPr>
          </w:pPr>
          <w:r w:rsidRPr="00F01F71">
            <w:rPr>
              <w:rFonts w:cstheme="minorHAnsi"/>
              <w:b/>
            </w:rPr>
            <w:t>vodni doprinos</w:t>
          </w:r>
          <w:r w:rsidR="00263518" w:rsidRPr="00F01F71">
            <w:rPr>
              <w:rFonts w:cstheme="minorHAnsi"/>
              <w:b/>
            </w:rPr>
            <w:t xml:space="preserve"> </w:t>
          </w:r>
          <w:r w:rsidR="00263518" w:rsidRPr="00F01F71">
            <w:rPr>
              <w:rFonts w:cstheme="minorHAnsi"/>
            </w:rPr>
            <w:t>u koji spada prihod od vodnog doprinosa.</w:t>
          </w:r>
        </w:p>
        <w:p w:rsidR="00263518" w:rsidRPr="00F01F71" w:rsidRDefault="00263518" w:rsidP="00B37AA9">
          <w:pPr>
            <w:pStyle w:val="Odlomakpopisa"/>
            <w:numPr>
              <w:ilvl w:val="1"/>
              <w:numId w:val="7"/>
            </w:numPr>
            <w:spacing w:before="60" w:after="60" w:line="240" w:lineRule="auto"/>
            <w:jc w:val="both"/>
            <w:rPr>
              <w:rFonts w:cstheme="minorHAnsi"/>
              <w:b/>
            </w:rPr>
          </w:pPr>
          <w:r w:rsidRPr="00F01F71">
            <w:rPr>
              <w:rFonts w:cstheme="minorHAnsi"/>
              <w:b/>
            </w:rPr>
            <w:t>upravljanje pomorskim dobrom</w:t>
          </w:r>
          <w:r w:rsidRPr="00F01F71">
            <w:rPr>
              <w:rFonts w:cstheme="minorHAnsi"/>
            </w:rPr>
            <w:t xml:space="preserve"> čine naknade za koncesijska odobrenja i koncesije na pomorskom dobru</w:t>
          </w:r>
        </w:p>
        <w:p w:rsidR="004E5AE4" w:rsidRPr="00F01F71" w:rsidRDefault="004E5AE4" w:rsidP="00B37AA9">
          <w:pPr>
            <w:pStyle w:val="Odlomakpopisa"/>
            <w:numPr>
              <w:ilvl w:val="1"/>
              <w:numId w:val="7"/>
            </w:numPr>
            <w:spacing w:before="60" w:after="60" w:line="240" w:lineRule="auto"/>
            <w:jc w:val="both"/>
            <w:rPr>
              <w:rFonts w:cstheme="minorHAnsi"/>
              <w:b/>
            </w:rPr>
          </w:pPr>
          <w:r w:rsidRPr="00F01F71">
            <w:rPr>
              <w:rFonts w:cstheme="minorHAnsi"/>
              <w:b/>
            </w:rPr>
            <w:t>boravišna pristojba</w:t>
          </w:r>
          <w:r w:rsidR="006808DD" w:rsidRPr="00F01F71">
            <w:rPr>
              <w:rFonts w:cstheme="minorHAnsi"/>
            </w:rPr>
            <w:t xml:space="preserve"> prihodi ostvareni od boravišne pristojbe</w:t>
          </w:r>
        </w:p>
        <w:p w:rsidR="00676945" w:rsidRPr="00F01F71" w:rsidRDefault="00676945" w:rsidP="00B37AA9">
          <w:pPr>
            <w:pStyle w:val="Odlomakpopisa"/>
            <w:numPr>
              <w:ilvl w:val="1"/>
              <w:numId w:val="7"/>
            </w:numPr>
            <w:spacing w:before="60" w:after="60" w:line="240" w:lineRule="auto"/>
            <w:jc w:val="both"/>
            <w:rPr>
              <w:rFonts w:cstheme="minorHAnsi"/>
              <w:b/>
            </w:rPr>
          </w:pPr>
          <w:r w:rsidRPr="00F01F71">
            <w:rPr>
              <w:rFonts w:cstheme="minorHAnsi"/>
              <w:b/>
            </w:rPr>
            <w:t>naknada za promjenu namjene poljoprivrednog zemljišta</w:t>
          </w:r>
        </w:p>
        <w:p w:rsidR="00676945" w:rsidRPr="00F01F71" w:rsidRDefault="00676945" w:rsidP="00B37AA9">
          <w:pPr>
            <w:pStyle w:val="Odlomakpopisa"/>
            <w:numPr>
              <w:ilvl w:val="1"/>
              <w:numId w:val="7"/>
            </w:numPr>
            <w:spacing w:before="60" w:after="60" w:line="240" w:lineRule="auto"/>
            <w:jc w:val="both"/>
            <w:rPr>
              <w:rFonts w:cstheme="minorHAnsi"/>
              <w:b/>
            </w:rPr>
          </w:pPr>
          <w:r w:rsidRPr="00F01F71">
            <w:rPr>
              <w:rFonts w:cstheme="minorHAnsi"/>
              <w:b/>
            </w:rPr>
            <w:t>ostali prihodi za posebne namjene</w:t>
          </w:r>
        </w:p>
        <w:p w:rsidR="00263518" w:rsidRPr="00F01F71" w:rsidRDefault="00263518" w:rsidP="00B37AA9">
          <w:pPr>
            <w:numPr>
              <w:ilvl w:val="0"/>
              <w:numId w:val="7"/>
            </w:numPr>
            <w:spacing w:before="60" w:after="60" w:line="240" w:lineRule="auto"/>
            <w:ind w:left="602" w:hanging="318"/>
            <w:jc w:val="both"/>
            <w:rPr>
              <w:rFonts w:eastAsia="Times New Roman" w:cstheme="minorHAnsi"/>
            </w:rPr>
          </w:pPr>
          <w:r w:rsidRPr="00F01F71">
            <w:rPr>
              <w:rFonts w:eastAsia="Times New Roman" w:cstheme="minorHAnsi"/>
              <w:b/>
            </w:rPr>
            <w:t>Izvor financiranja - pomoći</w:t>
          </w:r>
          <w:r w:rsidRPr="00F01F71">
            <w:rPr>
              <w:rFonts w:eastAsia="Times New Roman" w:cstheme="minorHAnsi"/>
            </w:rPr>
            <w:t xml:space="preserve"> čine prihodi ostvareni od inozemnih vlada i prihodi od </w:t>
          </w:r>
          <w:r w:rsidRPr="00F01F71">
            <w:rPr>
              <w:rFonts w:eastAsia="Times New Roman" w:cstheme="minorHAnsi"/>
              <w:color w:val="262626"/>
            </w:rPr>
            <w:t>međunarodnih organizacija</w:t>
          </w:r>
          <w:r w:rsidRPr="00F01F71">
            <w:rPr>
              <w:rFonts w:eastAsia="Times New Roman" w:cstheme="minorHAnsi"/>
            </w:rPr>
            <w:t xml:space="preserve"> (pomoći iz Europske unije), drugih proračuna te ostalih subjekata unutar opće države (ostale pomoći).</w:t>
          </w:r>
        </w:p>
        <w:p w:rsidR="00263518" w:rsidRPr="00F01F71" w:rsidRDefault="00263518" w:rsidP="00B37AA9">
          <w:pPr>
            <w:pStyle w:val="Odlomakpopisa"/>
            <w:numPr>
              <w:ilvl w:val="1"/>
              <w:numId w:val="7"/>
            </w:numPr>
            <w:spacing w:before="60" w:after="60" w:line="240" w:lineRule="auto"/>
            <w:jc w:val="both"/>
            <w:rPr>
              <w:rFonts w:cstheme="minorHAnsi"/>
              <w:b/>
            </w:rPr>
          </w:pPr>
          <w:r w:rsidRPr="00F01F71">
            <w:rPr>
              <w:rFonts w:cstheme="minorHAnsi"/>
              <w:b/>
            </w:rPr>
            <w:t>tekuće</w:t>
          </w:r>
          <w:r w:rsidRPr="00F01F71">
            <w:rPr>
              <w:rFonts w:cstheme="minorHAnsi"/>
            </w:rPr>
            <w:t xml:space="preserve"> </w:t>
          </w:r>
          <w:r w:rsidRPr="00F01F71">
            <w:rPr>
              <w:rFonts w:cstheme="minorHAnsi"/>
              <w:b/>
            </w:rPr>
            <w:t>pomoći</w:t>
          </w:r>
        </w:p>
        <w:p w:rsidR="00263518" w:rsidRPr="00F01F71" w:rsidRDefault="00263518" w:rsidP="00B37AA9">
          <w:pPr>
            <w:pStyle w:val="Odlomakpopisa"/>
            <w:numPr>
              <w:ilvl w:val="1"/>
              <w:numId w:val="7"/>
            </w:numPr>
            <w:spacing w:before="60" w:after="60" w:line="240" w:lineRule="auto"/>
            <w:jc w:val="both"/>
            <w:rPr>
              <w:rFonts w:cstheme="minorHAnsi"/>
            </w:rPr>
          </w:pPr>
          <w:r w:rsidRPr="00F01F71">
            <w:rPr>
              <w:rFonts w:cstheme="minorHAnsi"/>
              <w:b/>
            </w:rPr>
            <w:t>kapitalne pomoći</w:t>
          </w:r>
        </w:p>
        <w:p w:rsidR="004869F8" w:rsidRPr="00F01F71" w:rsidRDefault="004869F8" w:rsidP="00B37AA9">
          <w:pPr>
            <w:pStyle w:val="Odlomakpopisa"/>
            <w:numPr>
              <w:ilvl w:val="1"/>
              <w:numId w:val="7"/>
            </w:numPr>
            <w:spacing w:before="60" w:after="60" w:line="240" w:lineRule="auto"/>
            <w:jc w:val="both"/>
            <w:rPr>
              <w:rFonts w:cstheme="minorHAnsi"/>
            </w:rPr>
          </w:pPr>
          <w:r w:rsidRPr="00F01F71">
            <w:rPr>
              <w:rFonts w:cstheme="minorHAnsi"/>
              <w:b/>
            </w:rPr>
            <w:t xml:space="preserve">kapitalne pomoći </w:t>
          </w:r>
          <w:r w:rsidR="006808DD" w:rsidRPr="00F01F71">
            <w:rPr>
              <w:rFonts w:cstheme="minorHAnsi"/>
              <w:b/>
            </w:rPr>
            <w:t>-</w:t>
          </w:r>
          <w:r w:rsidRPr="00F01F71">
            <w:rPr>
              <w:rFonts w:cstheme="minorHAnsi"/>
              <w:b/>
            </w:rPr>
            <w:t xml:space="preserve"> kapitalni projekti za razvoj otoka</w:t>
          </w:r>
        </w:p>
        <w:p w:rsidR="0043224B" w:rsidRPr="00F01F71" w:rsidRDefault="0043224B" w:rsidP="00B37AA9">
          <w:pPr>
            <w:pStyle w:val="Odlomakpopisa"/>
            <w:numPr>
              <w:ilvl w:val="1"/>
              <w:numId w:val="7"/>
            </w:numPr>
            <w:spacing w:before="60" w:after="60" w:line="240" w:lineRule="auto"/>
            <w:jc w:val="both"/>
            <w:rPr>
              <w:rFonts w:cstheme="minorHAnsi"/>
            </w:rPr>
          </w:pPr>
          <w:r w:rsidRPr="00F01F71">
            <w:rPr>
              <w:rFonts w:cstheme="minorHAnsi"/>
              <w:b/>
            </w:rPr>
            <w:t>EU pomoći</w:t>
          </w:r>
        </w:p>
        <w:p w:rsidR="00263518" w:rsidRPr="00F01F71" w:rsidRDefault="00263518" w:rsidP="00B37AA9">
          <w:pPr>
            <w:numPr>
              <w:ilvl w:val="0"/>
              <w:numId w:val="7"/>
            </w:numPr>
            <w:spacing w:before="60" w:after="60" w:line="240" w:lineRule="auto"/>
            <w:ind w:left="602" w:hanging="318"/>
            <w:jc w:val="both"/>
            <w:rPr>
              <w:rFonts w:eastAsia="Times New Roman" w:cstheme="minorHAnsi"/>
            </w:rPr>
          </w:pPr>
          <w:r w:rsidRPr="00F01F71">
            <w:rPr>
              <w:rFonts w:eastAsia="Times New Roman" w:cstheme="minorHAnsi"/>
              <w:b/>
            </w:rPr>
            <w:t>Izvor financiranja - donacije</w:t>
          </w:r>
          <w:r w:rsidRPr="00F01F71">
            <w:rPr>
              <w:rFonts w:eastAsia="Times New Roman" w:cstheme="minorHAnsi"/>
            </w:rPr>
            <w:t xml:space="preserve"> čine prihodi ostvareni od fizičkih osoba, neprofitnih organizacija, trgovačkih društava i ostalih subjekata izvan opće države.</w:t>
          </w:r>
        </w:p>
        <w:p w:rsidR="004869F8" w:rsidRPr="00F01F71" w:rsidRDefault="004869F8" w:rsidP="00B37AA9">
          <w:pPr>
            <w:numPr>
              <w:ilvl w:val="1"/>
              <w:numId w:val="7"/>
            </w:numPr>
            <w:spacing w:before="60" w:after="0" w:line="240" w:lineRule="auto"/>
            <w:jc w:val="both"/>
            <w:rPr>
              <w:rFonts w:eastAsia="Times New Roman" w:cstheme="minorHAnsi"/>
              <w:b/>
            </w:rPr>
          </w:pPr>
          <w:r w:rsidRPr="00F01F71">
            <w:rPr>
              <w:rFonts w:eastAsia="Times New Roman" w:cstheme="minorHAnsi"/>
              <w:b/>
            </w:rPr>
            <w:t>kapitalne donacije</w:t>
          </w:r>
        </w:p>
        <w:p w:rsidR="004869F8" w:rsidRPr="00F01F71" w:rsidRDefault="004869F8" w:rsidP="00B37AA9">
          <w:pPr>
            <w:numPr>
              <w:ilvl w:val="1"/>
              <w:numId w:val="7"/>
            </w:numPr>
            <w:spacing w:after="60" w:line="240" w:lineRule="auto"/>
            <w:jc w:val="both"/>
            <w:rPr>
              <w:rFonts w:eastAsia="Times New Roman" w:cstheme="minorHAnsi"/>
              <w:b/>
            </w:rPr>
          </w:pPr>
          <w:r w:rsidRPr="00F01F71">
            <w:rPr>
              <w:rFonts w:eastAsia="Times New Roman" w:cstheme="minorHAnsi"/>
              <w:b/>
            </w:rPr>
            <w:t>tekuće donacije</w:t>
          </w:r>
        </w:p>
        <w:p w:rsidR="00263518" w:rsidRPr="00F01F71" w:rsidRDefault="00263518" w:rsidP="00B37AA9">
          <w:pPr>
            <w:numPr>
              <w:ilvl w:val="0"/>
              <w:numId w:val="7"/>
            </w:numPr>
            <w:spacing w:before="60" w:after="60" w:line="240" w:lineRule="auto"/>
            <w:ind w:left="602" w:hanging="318"/>
            <w:jc w:val="both"/>
            <w:rPr>
              <w:rFonts w:eastAsia="Times New Roman" w:cstheme="minorHAnsi"/>
            </w:rPr>
          </w:pPr>
          <w:r w:rsidRPr="00F01F71">
            <w:rPr>
              <w:rFonts w:eastAsia="Times New Roman" w:cstheme="minorHAnsi"/>
              <w:b/>
            </w:rPr>
            <w:t xml:space="preserve">Izvor financiranja - prihodi od prodaje nefinancijske imovine i nadoknade štete s osnova osiguranja </w:t>
          </w:r>
          <w:r w:rsidRPr="00F01F71">
            <w:rPr>
              <w:rFonts w:eastAsia="Times New Roman" w:cstheme="minorHAnsi"/>
            </w:rPr>
            <w:t xml:space="preserve">čine sredstva od prodaje i zamjene nefinancijske dugotrajne imovine i od nadoknade štete s osnova </w:t>
          </w:r>
          <w:r w:rsidRPr="00F01F71">
            <w:rPr>
              <w:rFonts w:eastAsia="Times New Roman" w:cstheme="minorHAnsi"/>
            </w:rPr>
            <w:lastRenderedPageBreak/>
            <w:t>osiguranja, a mogu se koristiti samo za kapitalne rashode. Kapitalni rashodi jesu: rashodi za nabavu nefinancijske imovine, rashodi za održavanje nefinancijske imovine, kapitalne pomoći koje se daju trgovačkim društvima u kojima država ima odlučujući utjecaj na upravljanje za nabavu nefinancijske imovine i dodatna ulaganja u nefinancijsku imovinu te ulaganja u dionice i udjele u trgovačkih društava.</w:t>
          </w:r>
        </w:p>
        <w:p w:rsidR="007D4A43" w:rsidRPr="00F01F71" w:rsidRDefault="007D4A43" w:rsidP="00B37AA9">
          <w:pPr>
            <w:pStyle w:val="Odlomakpopisa"/>
            <w:numPr>
              <w:ilvl w:val="1"/>
              <w:numId w:val="7"/>
            </w:numPr>
            <w:spacing w:before="60" w:after="60" w:line="240" w:lineRule="auto"/>
            <w:jc w:val="both"/>
            <w:rPr>
              <w:rFonts w:cstheme="minorHAnsi"/>
              <w:b/>
            </w:rPr>
          </w:pPr>
          <w:r w:rsidRPr="00F01F71">
            <w:rPr>
              <w:rFonts w:cstheme="minorHAnsi"/>
              <w:b/>
            </w:rPr>
            <w:t>prihodi od prodaje ili zamjene nefinancijske imovine</w:t>
          </w:r>
        </w:p>
        <w:p w:rsidR="007D4A43" w:rsidRPr="00F01F71" w:rsidRDefault="007D4A43" w:rsidP="00B37AA9">
          <w:pPr>
            <w:pStyle w:val="Odlomakpopisa"/>
            <w:numPr>
              <w:ilvl w:val="1"/>
              <w:numId w:val="7"/>
            </w:numPr>
            <w:spacing w:before="60" w:after="60" w:line="240" w:lineRule="auto"/>
            <w:jc w:val="both"/>
            <w:rPr>
              <w:rFonts w:cstheme="minorHAnsi"/>
            </w:rPr>
          </w:pPr>
          <w:r w:rsidRPr="00F01F71">
            <w:rPr>
              <w:rFonts w:cstheme="minorHAnsi"/>
              <w:b/>
            </w:rPr>
            <w:t>prihodi od prodaje stanova u društvenom vlasništvu</w:t>
          </w:r>
        </w:p>
        <w:p w:rsidR="007D4A43" w:rsidRPr="00F01F71" w:rsidRDefault="007D4A43" w:rsidP="00B37AA9">
          <w:pPr>
            <w:pStyle w:val="Odlomakpopisa"/>
            <w:numPr>
              <w:ilvl w:val="1"/>
              <w:numId w:val="7"/>
            </w:numPr>
            <w:spacing w:before="60" w:after="60" w:line="240" w:lineRule="auto"/>
            <w:jc w:val="both"/>
            <w:rPr>
              <w:rFonts w:cstheme="minorHAnsi"/>
            </w:rPr>
          </w:pPr>
          <w:r w:rsidRPr="00F01F71">
            <w:rPr>
              <w:rFonts w:cstheme="minorHAnsi"/>
              <w:b/>
            </w:rPr>
            <w:t>naknade s naslova osiguranja</w:t>
          </w:r>
        </w:p>
        <w:p w:rsidR="00263518" w:rsidRPr="00F01F71" w:rsidRDefault="007D4A43" w:rsidP="00B37AA9">
          <w:pPr>
            <w:numPr>
              <w:ilvl w:val="0"/>
              <w:numId w:val="7"/>
            </w:numPr>
            <w:spacing w:before="60" w:after="60" w:line="240" w:lineRule="auto"/>
            <w:ind w:left="602" w:hanging="318"/>
            <w:jc w:val="both"/>
            <w:rPr>
              <w:rFonts w:eastAsia="Times New Roman" w:cstheme="minorHAnsi"/>
              <w:b/>
            </w:rPr>
          </w:pPr>
          <w:r w:rsidRPr="00F01F71">
            <w:rPr>
              <w:rFonts w:eastAsia="Times New Roman" w:cstheme="minorHAnsi"/>
              <w:b/>
            </w:rPr>
            <w:t>Namjenski primici od zaduživanja</w:t>
          </w:r>
          <w:r w:rsidR="00547B0A" w:rsidRPr="00F01F71">
            <w:rPr>
              <w:rFonts w:eastAsia="Times New Roman" w:cstheme="minorHAnsi"/>
            </w:rPr>
            <w:t xml:space="preserve"> odnose se na namjenske primitke od </w:t>
          </w:r>
          <w:r w:rsidR="0091322B" w:rsidRPr="00F01F71">
            <w:rPr>
              <w:rFonts w:eastAsia="Times New Roman" w:cstheme="minorHAnsi"/>
            </w:rPr>
            <w:t>kreditnih</w:t>
          </w:r>
          <w:r w:rsidR="00547B0A" w:rsidRPr="00F01F71">
            <w:rPr>
              <w:rFonts w:eastAsia="Times New Roman" w:cstheme="minorHAnsi"/>
            </w:rPr>
            <w:t xml:space="preserve"> zaduženja</w:t>
          </w:r>
        </w:p>
        <w:p w:rsidR="007D4A43" w:rsidRPr="00F01F71" w:rsidRDefault="007D4A43" w:rsidP="007D4A43">
          <w:pPr>
            <w:pStyle w:val="Odlomakpopisa"/>
            <w:spacing w:before="60" w:after="60" w:line="240" w:lineRule="auto"/>
            <w:ind w:left="1478"/>
            <w:jc w:val="both"/>
            <w:rPr>
              <w:rFonts w:cstheme="minorHAnsi"/>
              <w:b/>
              <w:i/>
              <w:color w:val="262626"/>
            </w:rPr>
          </w:pPr>
        </w:p>
        <w:p w:rsidR="00263518" w:rsidRPr="00F01F71" w:rsidRDefault="00263518" w:rsidP="0029748F">
          <w:pPr>
            <w:spacing w:after="0" w:line="240" w:lineRule="auto"/>
            <w:jc w:val="both"/>
            <w:rPr>
              <w:rFonts w:eastAsia="Times New Roman" w:cstheme="minorHAnsi"/>
              <w:color w:val="262626"/>
            </w:rPr>
          </w:pPr>
          <w:r w:rsidRPr="00F01F71">
            <w:rPr>
              <w:rFonts w:eastAsia="Times New Roman" w:cstheme="minorHAnsi"/>
              <w:color w:val="262626"/>
            </w:rPr>
            <w:t>U skladu sa navedenim izrađen je Proračun Općine Malinska – Dubašnica, sa propisanim prilozima i obrazloženjima kako slijedi u nastavku.</w:t>
          </w:r>
        </w:p>
        <w:p w:rsidR="0043224B" w:rsidRPr="00F01F71" w:rsidRDefault="0043224B" w:rsidP="0029748F">
          <w:pPr>
            <w:spacing w:after="0" w:line="240" w:lineRule="auto"/>
            <w:jc w:val="both"/>
            <w:rPr>
              <w:rFonts w:cstheme="minorHAnsi"/>
              <w:color w:val="262626"/>
            </w:rPr>
          </w:pPr>
        </w:p>
        <w:p w:rsidR="00263518" w:rsidRPr="00F01F71" w:rsidRDefault="00263518" w:rsidP="0029748F">
          <w:pPr>
            <w:spacing w:after="0" w:line="240" w:lineRule="auto"/>
            <w:jc w:val="both"/>
            <w:rPr>
              <w:rFonts w:cstheme="minorHAnsi"/>
              <w:color w:val="262626"/>
            </w:rPr>
          </w:pPr>
          <w:r w:rsidRPr="00F01F71">
            <w:rPr>
              <w:rFonts w:cstheme="minorHAnsi"/>
              <w:color w:val="262626"/>
            </w:rPr>
            <w:t>U posebnom dijelu proračuna, rashodi i izdaci raspoređeni su po programima, aktivnostima i projektima raspoređenih po korisnicima ili provoditeljima programa. U okviru programa, projekata i aktivnosti, rashodi i izdaci iskazani su po ekonomskoj i funkcijskoj klasifikaciji, te po izvorima financiranja, sukladno Pravilniku o proračunskim klasifikacijama (</w:t>
          </w:r>
          <w:r w:rsidR="005A2E09" w:rsidRPr="00F01F71">
            <w:rPr>
              <w:rFonts w:cstheme="minorHAnsi"/>
              <w:color w:val="262626"/>
            </w:rPr>
            <w:t>"</w:t>
          </w:r>
          <w:r w:rsidRPr="00F01F71">
            <w:rPr>
              <w:rFonts w:cstheme="minorHAnsi"/>
              <w:color w:val="262626"/>
            </w:rPr>
            <w:t>Narodne novine</w:t>
          </w:r>
          <w:r w:rsidR="005A2E09" w:rsidRPr="00F01F71">
            <w:rPr>
              <w:rFonts w:cstheme="minorHAnsi"/>
              <w:color w:val="262626"/>
            </w:rPr>
            <w:t>"</w:t>
          </w:r>
          <w:r w:rsidRPr="00F01F71">
            <w:rPr>
              <w:rFonts w:cstheme="minorHAnsi"/>
              <w:color w:val="262626"/>
            </w:rPr>
            <w:t xml:space="preserve"> 26/10 i 120/13).</w:t>
          </w:r>
        </w:p>
        <w:p w:rsidR="0043224B" w:rsidRPr="00F01F71" w:rsidRDefault="0043224B" w:rsidP="0029748F">
          <w:pPr>
            <w:spacing w:after="0" w:line="240" w:lineRule="auto"/>
            <w:jc w:val="both"/>
            <w:rPr>
              <w:rFonts w:cstheme="minorHAnsi"/>
              <w:color w:val="262626"/>
            </w:rPr>
          </w:pPr>
        </w:p>
        <w:p w:rsidR="00263518" w:rsidRPr="00F01F71" w:rsidRDefault="00263518" w:rsidP="0029748F">
          <w:pPr>
            <w:spacing w:after="0" w:line="240" w:lineRule="auto"/>
            <w:jc w:val="both"/>
            <w:rPr>
              <w:rFonts w:cstheme="minorHAnsi"/>
              <w:color w:val="262626"/>
            </w:rPr>
          </w:pPr>
          <w:r w:rsidRPr="00F01F71">
            <w:rPr>
              <w:rFonts w:cstheme="minorHAnsi"/>
              <w:color w:val="262626"/>
            </w:rPr>
            <w:t>U Planu razvojnih programa iskazani su planirani rashodi proračuna za investicije za razdoblje 201</w:t>
          </w:r>
          <w:r w:rsidR="009D3827" w:rsidRPr="00F01F71">
            <w:rPr>
              <w:rFonts w:cstheme="minorHAnsi"/>
              <w:color w:val="262626"/>
            </w:rPr>
            <w:t>9</w:t>
          </w:r>
          <w:r w:rsidRPr="00F01F71">
            <w:rPr>
              <w:rFonts w:cstheme="minorHAnsi"/>
              <w:color w:val="262626"/>
            </w:rPr>
            <w:t>.-20</w:t>
          </w:r>
          <w:r w:rsidR="00AB4914" w:rsidRPr="00F01F71">
            <w:rPr>
              <w:rFonts w:cstheme="minorHAnsi"/>
              <w:color w:val="262626"/>
            </w:rPr>
            <w:t>2</w:t>
          </w:r>
          <w:r w:rsidR="009D3827" w:rsidRPr="00F01F71">
            <w:rPr>
              <w:rFonts w:cstheme="minorHAnsi"/>
              <w:color w:val="262626"/>
            </w:rPr>
            <w:t>1</w:t>
          </w:r>
          <w:r w:rsidRPr="00F01F71">
            <w:rPr>
              <w:rFonts w:cstheme="minorHAnsi"/>
              <w:color w:val="262626"/>
            </w:rPr>
            <w:t xml:space="preserve">. godine, razrađeni po pojedinim programima i po godinama u kojima će teretiti proračune sljedećih godina, kao i po izvorima financiranja za cjelovitu izvedbu programa. </w:t>
          </w:r>
        </w:p>
        <w:p w:rsidR="0043224B" w:rsidRPr="00F01F71" w:rsidRDefault="0043224B" w:rsidP="0029748F">
          <w:pPr>
            <w:spacing w:after="0" w:line="240" w:lineRule="auto"/>
            <w:jc w:val="both"/>
            <w:rPr>
              <w:rFonts w:cstheme="minorHAnsi"/>
              <w:color w:val="262626"/>
            </w:rPr>
          </w:pPr>
        </w:p>
        <w:p w:rsidR="00263518" w:rsidRPr="00F01F71" w:rsidRDefault="0043224B" w:rsidP="0029748F">
          <w:pPr>
            <w:spacing w:after="0" w:line="240" w:lineRule="auto"/>
            <w:jc w:val="both"/>
            <w:rPr>
              <w:rFonts w:cstheme="minorHAnsi"/>
              <w:color w:val="262626"/>
            </w:rPr>
          </w:pPr>
          <w:r w:rsidRPr="00F01F71">
            <w:rPr>
              <w:rFonts w:cstheme="minorHAnsi"/>
              <w:color w:val="262626"/>
            </w:rPr>
            <w:t xml:space="preserve">U nastavku </w:t>
          </w:r>
          <w:r w:rsidR="00263518" w:rsidRPr="00F01F71">
            <w:rPr>
              <w:rFonts w:cstheme="minorHAnsi"/>
              <w:color w:val="262626"/>
            </w:rPr>
            <w:t>se obrazlaže Opći dio Proračuna za 201</w:t>
          </w:r>
          <w:r w:rsidR="004C41B0" w:rsidRPr="00F01F71">
            <w:rPr>
              <w:rFonts w:cstheme="minorHAnsi"/>
              <w:color w:val="262626"/>
            </w:rPr>
            <w:t>9. godinu i projekcije za 2020</w:t>
          </w:r>
          <w:r w:rsidR="00263518" w:rsidRPr="00F01F71">
            <w:rPr>
              <w:rFonts w:cstheme="minorHAnsi"/>
              <w:color w:val="262626"/>
            </w:rPr>
            <w:t>. i 20</w:t>
          </w:r>
          <w:r w:rsidR="00A03BBD" w:rsidRPr="00F01F71">
            <w:rPr>
              <w:rFonts w:cstheme="minorHAnsi"/>
              <w:color w:val="262626"/>
            </w:rPr>
            <w:t>2</w:t>
          </w:r>
          <w:r w:rsidR="004C41B0" w:rsidRPr="00F01F71">
            <w:rPr>
              <w:rFonts w:cstheme="minorHAnsi"/>
              <w:color w:val="262626"/>
            </w:rPr>
            <w:t>1</w:t>
          </w:r>
          <w:r w:rsidR="00263518" w:rsidRPr="00F01F71">
            <w:rPr>
              <w:rFonts w:cstheme="minorHAnsi"/>
              <w:color w:val="262626"/>
            </w:rPr>
            <w:t>. godinu, odnosno prihodi i primici proračuna po ekonomskoj klasifikaciji, te rashodi i izdaci proračuna prema ekonomskoj, funkcijskoj i organizacijskoj klasifikaciji proračuna te izvorima financira</w:t>
          </w:r>
          <w:r w:rsidR="007461A1" w:rsidRPr="00F01F71">
            <w:rPr>
              <w:rFonts w:cstheme="minorHAnsi"/>
              <w:color w:val="262626"/>
            </w:rPr>
            <w:t>nja, kao i rashodi i izdaci iz P</w:t>
          </w:r>
          <w:r w:rsidR="00263518" w:rsidRPr="00F01F71">
            <w:rPr>
              <w:rFonts w:cstheme="minorHAnsi"/>
              <w:color w:val="262626"/>
            </w:rPr>
            <w:t>osebnog dijela proračuna, raspoređeni po razdjelima, glavama, programima i aktivnostima.</w:t>
          </w:r>
        </w:p>
        <w:p w:rsidR="00A154F6" w:rsidRPr="00F01F71" w:rsidRDefault="00A154F6" w:rsidP="0029748F">
          <w:pPr>
            <w:spacing w:after="0" w:line="240" w:lineRule="auto"/>
            <w:jc w:val="both"/>
            <w:rPr>
              <w:rFonts w:cstheme="minorHAnsi"/>
              <w:color w:val="262626"/>
            </w:rPr>
          </w:pPr>
        </w:p>
        <w:p w:rsidR="00263518" w:rsidRPr="00F01F71" w:rsidRDefault="00263518" w:rsidP="00B37AA9">
          <w:pPr>
            <w:pStyle w:val="Naslov1"/>
            <w:numPr>
              <w:ilvl w:val="0"/>
              <w:numId w:val="9"/>
            </w:numPr>
            <w:rPr>
              <w:rFonts w:cstheme="minorHAnsi"/>
            </w:rPr>
          </w:pPr>
          <w:bookmarkStart w:id="1" w:name="_Toc532547169"/>
          <w:r w:rsidRPr="00F01F71">
            <w:rPr>
              <w:rFonts w:cstheme="minorHAnsi"/>
            </w:rPr>
            <w:t>OBRAZLOŽENJE PRIHODA</w:t>
          </w:r>
          <w:r w:rsidR="00CA6562" w:rsidRPr="00F01F71">
            <w:rPr>
              <w:rFonts w:cstheme="minorHAnsi"/>
            </w:rPr>
            <w:t xml:space="preserve"> </w:t>
          </w:r>
          <w:r w:rsidR="00637D74" w:rsidRPr="00F01F71">
            <w:rPr>
              <w:rFonts w:cstheme="minorHAnsi"/>
            </w:rPr>
            <w:t>I</w:t>
          </w:r>
          <w:r w:rsidR="00CA6562" w:rsidRPr="00F01F71">
            <w:rPr>
              <w:rFonts w:cstheme="minorHAnsi"/>
            </w:rPr>
            <w:t xml:space="preserve"> </w:t>
          </w:r>
          <w:r w:rsidRPr="00F01F71">
            <w:rPr>
              <w:rFonts w:cstheme="minorHAnsi"/>
            </w:rPr>
            <w:t>PRIMITAKA</w:t>
          </w:r>
          <w:bookmarkEnd w:id="1"/>
        </w:p>
        <w:p w:rsidR="00E738DD" w:rsidRPr="00F01F71" w:rsidRDefault="00E738DD" w:rsidP="00263518">
          <w:pPr>
            <w:spacing w:after="120" w:line="240" w:lineRule="auto"/>
            <w:jc w:val="both"/>
            <w:rPr>
              <w:rFonts w:cstheme="minorHAnsi"/>
              <w:color w:val="262626"/>
            </w:rPr>
          </w:pPr>
        </w:p>
        <w:p w:rsidR="00263518" w:rsidRPr="00F01F71" w:rsidRDefault="00913A33" w:rsidP="00263518">
          <w:pPr>
            <w:spacing w:after="120" w:line="240" w:lineRule="auto"/>
            <w:jc w:val="both"/>
            <w:rPr>
              <w:rFonts w:cstheme="minorHAnsi"/>
              <w:color w:val="262626"/>
            </w:rPr>
          </w:pPr>
          <w:r w:rsidRPr="00F01F71">
            <w:rPr>
              <w:rFonts w:cstheme="minorHAnsi"/>
              <w:color w:val="262626"/>
            </w:rPr>
            <w:t>Uvažavajući</w:t>
          </w:r>
          <w:r w:rsidR="00263518" w:rsidRPr="00F01F71">
            <w:rPr>
              <w:rFonts w:cstheme="minorHAnsi"/>
              <w:color w:val="262626"/>
            </w:rPr>
            <w:t xml:space="preserve"> Uput</w:t>
          </w:r>
          <w:r w:rsidRPr="00F01F71">
            <w:rPr>
              <w:rFonts w:cstheme="minorHAnsi"/>
              <w:color w:val="262626"/>
            </w:rPr>
            <w:t>e Ministarstva financija</w:t>
          </w:r>
          <w:r w:rsidR="00263518" w:rsidRPr="00F01F71">
            <w:rPr>
              <w:rFonts w:cstheme="minorHAnsi"/>
              <w:color w:val="262626"/>
            </w:rPr>
            <w:t>, te na osnovu procjene lokalnih uvjeta i prilika, Jedinstveni Upravni odjel predložio je Općinskom Načelniku Nacrt Prijedloga proračuna Općine Malinska - Dubašnica za 201</w:t>
          </w:r>
          <w:r w:rsidR="00BA4B3E" w:rsidRPr="00F01F71">
            <w:rPr>
              <w:rFonts w:cstheme="minorHAnsi"/>
              <w:color w:val="262626"/>
            </w:rPr>
            <w:t>9</w:t>
          </w:r>
          <w:r w:rsidR="00263518" w:rsidRPr="00F01F71">
            <w:rPr>
              <w:rFonts w:cstheme="minorHAnsi"/>
              <w:color w:val="262626"/>
            </w:rPr>
            <w:t>. – 20</w:t>
          </w:r>
          <w:r w:rsidR="00E428C1" w:rsidRPr="00F01F71">
            <w:rPr>
              <w:rFonts w:cstheme="minorHAnsi"/>
              <w:color w:val="262626"/>
            </w:rPr>
            <w:t>2</w:t>
          </w:r>
          <w:r w:rsidR="00BA4B3E" w:rsidRPr="00F01F71">
            <w:rPr>
              <w:rFonts w:cstheme="minorHAnsi"/>
              <w:color w:val="262626"/>
            </w:rPr>
            <w:t>1</w:t>
          </w:r>
          <w:r w:rsidR="00263518" w:rsidRPr="00F01F71">
            <w:rPr>
              <w:rFonts w:cstheme="minorHAnsi"/>
              <w:color w:val="262626"/>
            </w:rPr>
            <w:t>. godinu, te je Načelnik utvrdio Prijedlog Proračuna Općine Malinska - Dubašnica za 201</w:t>
          </w:r>
          <w:r w:rsidR="00BA4B3E" w:rsidRPr="00F01F71">
            <w:rPr>
              <w:rFonts w:cstheme="minorHAnsi"/>
              <w:color w:val="262626"/>
            </w:rPr>
            <w:t>9</w:t>
          </w:r>
          <w:r w:rsidR="00263518" w:rsidRPr="00F01F71">
            <w:rPr>
              <w:rFonts w:cstheme="minorHAnsi"/>
              <w:color w:val="262626"/>
            </w:rPr>
            <w:t>. – 20</w:t>
          </w:r>
          <w:r w:rsidR="00E428C1" w:rsidRPr="00F01F71">
            <w:rPr>
              <w:rFonts w:cstheme="minorHAnsi"/>
              <w:color w:val="262626"/>
            </w:rPr>
            <w:t>2</w:t>
          </w:r>
          <w:r w:rsidR="00BA4B3E" w:rsidRPr="00F01F71">
            <w:rPr>
              <w:rFonts w:cstheme="minorHAnsi"/>
              <w:color w:val="262626"/>
            </w:rPr>
            <w:t>1</w:t>
          </w:r>
          <w:r w:rsidR="00263518" w:rsidRPr="00F01F71">
            <w:rPr>
              <w:rFonts w:cstheme="minorHAnsi"/>
              <w:color w:val="262626"/>
            </w:rPr>
            <w:t>. godinu.</w:t>
          </w:r>
        </w:p>
        <w:p w:rsidR="00263518" w:rsidRPr="00F01F71" w:rsidRDefault="00BA4B3E" w:rsidP="00263518">
          <w:pPr>
            <w:spacing w:after="120" w:line="240" w:lineRule="auto"/>
            <w:jc w:val="both"/>
            <w:rPr>
              <w:rFonts w:cstheme="minorHAnsi"/>
              <w:color w:val="262626"/>
            </w:rPr>
          </w:pPr>
          <w:r w:rsidRPr="00F01F71">
            <w:rPr>
              <w:rFonts w:cstheme="minorHAnsi"/>
              <w:color w:val="262626"/>
            </w:rPr>
            <w:t>Slijedom</w:t>
          </w:r>
          <w:r w:rsidR="00263518" w:rsidRPr="00F01F71">
            <w:rPr>
              <w:rFonts w:cstheme="minorHAnsi"/>
              <w:color w:val="262626"/>
            </w:rPr>
            <w:t xml:space="preserve"> navedeno</w:t>
          </w:r>
          <w:r w:rsidRPr="00F01F71">
            <w:rPr>
              <w:rFonts w:cstheme="minorHAnsi"/>
              <w:color w:val="262626"/>
            </w:rPr>
            <w:t>g</w:t>
          </w:r>
          <w:r w:rsidR="00D62889" w:rsidRPr="00F01F71">
            <w:rPr>
              <w:rFonts w:cstheme="minorHAnsi"/>
              <w:color w:val="262626"/>
            </w:rPr>
            <w:t>,</w:t>
          </w:r>
          <w:r w:rsidR="00263518" w:rsidRPr="00F01F71">
            <w:rPr>
              <w:rFonts w:cstheme="minorHAnsi"/>
              <w:color w:val="262626"/>
            </w:rPr>
            <w:t xml:space="preserve"> Proračun Općine Malinska</w:t>
          </w:r>
          <w:r w:rsidR="00E428C1" w:rsidRPr="00F01F71">
            <w:rPr>
              <w:rFonts w:cstheme="minorHAnsi"/>
              <w:color w:val="262626"/>
            </w:rPr>
            <w:t xml:space="preserve"> </w:t>
          </w:r>
          <w:r w:rsidR="00263518" w:rsidRPr="00F01F71">
            <w:rPr>
              <w:rFonts w:cstheme="minorHAnsi"/>
              <w:color w:val="262626"/>
            </w:rPr>
            <w:t>-</w:t>
          </w:r>
          <w:r w:rsidR="00E428C1" w:rsidRPr="00F01F71">
            <w:rPr>
              <w:rFonts w:cstheme="minorHAnsi"/>
              <w:color w:val="262626"/>
            </w:rPr>
            <w:t xml:space="preserve"> </w:t>
          </w:r>
          <w:r w:rsidR="00263518" w:rsidRPr="00F01F71">
            <w:rPr>
              <w:rFonts w:cstheme="minorHAnsi"/>
              <w:color w:val="262626"/>
            </w:rPr>
            <w:t>Dubašnica za 201</w:t>
          </w:r>
          <w:r w:rsidRPr="00F01F71">
            <w:rPr>
              <w:rFonts w:cstheme="minorHAnsi"/>
              <w:color w:val="262626"/>
            </w:rPr>
            <w:t>9</w:t>
          </w:r>
          <w:r w:rsidR="00263518" w:rsidRPr="00F01F71">
            <w:rPr>
              <w:rFonts w:cstheme="minorHAnsi"/>
              <w:color w:val="262626"/>
            </w:rPr>
            <w:t>. godinu, odnosno prihodi i primici zasnivaju se na:</w:t>
          </w:r>
        </w:p>
        <w:p w:rsidR="00263518" w:rsidRPr="00F01F71" w:rsidRDefault="00263518" w:rsidP="00BE7274">
          <w:pPr>
            <w:spacing w:after="0" w:line="240" w:lineRule="auto"/>
            <w:ind w:left="567" w:hanging="283"/>
            <w:jc w:val="both"/>
            <w:rPr>
              <w:rFonts w:cstheme="minorHAnsi"/>
              <w:color w:val="262626"/>
            </w:rPr>
          </w:pPr>
          <w:r w:rsidRPr="00F01F71">
            <w:rPr>
              <w:rFonts w:cstheme="minorHAnsi"/>
              <w:color w:val="262626"/>
            </w:rPr>
            <w:t>•</w:t>
          </w:r>
          <w:r w:rsidRPr="00F01F71">
            <w:rPr>
              <w:rFonts w:cstheme="minorHAnsi"/>
              <w:color w:val="262626"/>
            </w:rPr>
            <w:tab/>
            <w:t>analizi stanja gospodarstva u tekućoj godini, te procijeni gospodarskih kretanja i gospodarskih pokazatelja u idućem razdoblju</w:t>
          </w:r>
        </w:p>
        <w:p w:rsidR="00263518" w:rsidRPr="00F01F71" w:rsidRDefault="00263518" w:rsidP="00BE7274">
          <w:pPr>
            <w:spacing w:after="0" w:line="240" w:lineRule="auto"/>
            <w:ind w:left="567" w:hanging="283"/>
            <w:jc w:val="both"/>
            <w:rPr>
              <w:rFonts w:cstheme="minorHAnsi"/>
              <w:color w:val="262626"/>
            </w:rPr>
          </w:pPr>
          <w:r w:rsidRPr="00F01F71">
            <w:rPr>
              <w:rFonts w:cstheme="minorHAnsi"/>
              <w:color w:val="262626"/>
            </w:rPr>
            <w:t>•</w:t>
          </w:r>
          <w:r w:rsidRPr="00F01F71">
            <w:rPr>
              <w:rFonts w:cstheme="minorHAnsi"/>
              <w:color w:val="262626"/>
            </w:rPr>
            <w:tab/>
            <w:t>analizi osnovnih pokazatelja ostvarenja proračuna za jedanaest mjeseci tekuće godine</w:t>
          </w:r>
        </w:p>
        <w:p w:rsidR="00263518" w:rsidRPr="00F01F71" w:rsidRDefault="00263518" w:rsidP="00BE7274">
          <w:pPr>
            <w:spacing w:after="0" w:line="240" w:lineRule="auto"/>
            <w:ind w:left="567" w:hanging="283"/>
            <w:jc w:val="both"/>
            <w:rPr>
              <w:rFonts w:cstheme="minorHAnsi"/>
              <w:color w:val="262626"/>
            </w:rPr>
          </w:pPr>
          <w:r w:rsidRPr="00F01F71">
            <w:rPr>
              <w:rFonts w:cstheme="minorHAnsi"/>
              <w:color w:val="262626"/>
            </w:rPr>
            <w:t>•</w:t>
          </w:r>
          <w:r w:rsidRPr="00F01F71">
            <w:rPr>
              <w:rFonts w:cstheme="minorHAnsi"/>
              <w:color w:val="262626"/>
            </w:rPr>
            <w:tab/>
          </w:r>
          <w:bookmarkStart w:id="2" w:name="OLE_LINK9"/>
          <w:bookmarkStart w:id="3" w:name="OLE_LINK10"/>
          <w:bookmarkStart w:id="4" w:name="OLE_LINK11"/>
          <w:r w:rsidRPr="00F01F71">
            <w:rPr>
              <w:rFonts w:cstheme="minorHAnsi"/>
              <w:color w:val="262626"/>
            </w:rPr>
            <w:t xml:space="preserve">procjeni ostvarenja proračuna </w:t>
          </w:r>
          <w:r w:rsidR="00CE2AE3" w:rsidRPr="00F01F71">
            <w:rPr>
              <w:rFonts w:cstheme="minorHAnsi"/>
              <w:color w:val="262626"/>
            </w:rPr>
            <w:t>tijekom</w:t>
          </w:r>
          <w:bookmarkEnd w:id="2"/>
          <w:bookmarkEnd w:id="3"/>
          <w:bookmarkEnd w:id="4"/>
          <w:r w:rsidR="00CE2AE3" w:rsidRPr="00F01F71">
            <w:rPr>
              <w:rFonts w:cstheme="minorHAnsi"/>
              <w:color w:val="262626"/>
            </w:rPr>
            <w:t xml:space="preserve"> </w:t>
          </w:r>
          <w:r w:rsidRPr="00F01F71">
            <w:rPr>
              <w:rFonts w:cstheme="minorHAnsi"/>
              <w:color w:val="262626"/>
            </w:rPr>
            <w:t>201</w:t>
          </w:r>
          <w:r w:rsidR="00BA4B3E" w:rsidRPr="00F01F71">
            <w:rPr>
              <w:rFonts w:cstheme="minorHAnsi"/>
              <w:color w:val="262626"/>
            </w:rPr>
            <w:t>8</w:t>
          </w:r>
          <w:r w:rsidRPr="00F01F71">
            <w:rPr>
              <w:rFonts w:cstheme="minorHAnsi"/>
              <w:color w:val="262626"/>
            </w:rPr>
            <w:t>. godine</w:t>
          </w:r>
        </w:p>
        <w:p w:rsidR="00263518" w:rsidRPr="00F01F71" w:rsidRDefault="00263518" w:rsidP="00BE7274">
          <w:pPr>
            <w:spacing w:after="0" w:line="240" w:lineRule="auto"/>
            <w:ind w:left="567" w:hanging="283"/>
            <w:jc w:val="both"/>
            <w:rPr>
              <w:rFonts w:cstheme="minorHAnsi"/>
              <w:color w:val="262626"/>
            </w:rPr>
          </w:pPr>
          <w:r w:rsidRPr="00F01F71">
            <w:rPr>
              <w:rFonts w:cstheme="minorHAnsi"/>
              <w:color w:val="262626"/>
            </w:rPr>
            <w:t>•</w:t>
          </w:r>
          <w:r w:rsidRPr="00F01F71">
            <w:rPr>
              <w:rFonts w:cstheme="minorHAnsi"/>
              <w:color w:val="262626"/>
            </w:rPr>
            <w:tab/>
            <w:t>procjeni prihodovnih mogućnosti u iduće tri godine</w:t>
          </w:r>
        </w:p>
        <w:p w:rsidR="00263518" w:rsidRPr="00F01F71" w:rsidRDefault="00263518" w:rsidP="00BE7274">
          <w:pPr>
            <w:spacing w:after="0" w:line="240" w:lineRule="auto"/>
            <w:ind w:left="567" w:hanging="283"/>
            <w:jc w:val="both"/>
            <w:rPr>
              <w:rFonts w:cstheme="minorHAnsi"/>
              <w:color w:val="262626"/>
            </w:rPr>
          </w:pPr>
          <w:r w:rsidRPr="00F01F71">
            <w:rPr>
              <w:rFonts w:cstheme="minorHAnsi"/>
              <w:color w:val="262626"/>
            </w:rPr>
            <w:t>•</w:t>
          </w:r>
          <w:r w:rsidRPr="00F01F71">
            <w:rPr>
              <w:rFonts w:cstheme="minorHAnsi"/>
              <w:color w:val="262626"/>
            </w:rPr>
            <w:tab/>
            <w:t>korištenju općinske imovine,</w:t>
          </w:r>
        </w:p>
        <w:p w:rsidR="00263518" w:rsidRPr="00F01F71" w:rsidRDefault="00263518" w:rsidP="00BE7274">
          <w:pPr>
            <w:spacing w:after="0" w:line="240" w:lineRule="auto"/>
            <w:ind w:left="567" w:hanging="283"/>
            <w:jc w:val="both"/>
            <w:rPr>
              <w:rFonts w:cstheme="minorHAnsi"/>
              <w:color w:val="262626"/>
            </w:rPr>
          </w:pPr>
          <w:r w:rsidRPr="00F01F71">
            <w:rPr>
              <w:rFonts w:cstheme="minorHAnsi"/>
              <w:color w:val="262626"/>
            </w:rPr>
            <w:t>•</w:t>
          </w:r>
          <w:r w:rsidRPr="00F01F71">
            <w:rPr>
              <w:rFonts w:cstheme="minorHAnsi"/>
              <w:color w:val="262626"/>
            </w:rPr>
            <w:tab/>
            <w:t>pojačanju nastojanja na boljoj naplati svih proračunskih prihoda.</w:t>
          </w:r>
        </w:p>
        <w:p w:rsidR="009317C4" w:rsidRPr="00F01F71" w:rsidRDefault="009317C4" w:rsidP="009317C4">
          <w:pPr>
            <w:spacing w:after="0" w:line="240" w:lineRule="auto"/>
            <w:jc w:val="both"/>
            <w:rPr>
              <w:rFonts w:cstheme="minorHAnsi"/>
              <w:color w:val="262626"/>
            </w:rPr>
          </w:pPr>
        </w:p>
        <w:p w:rsidR="009317C4" w:rsidRPr="00F01F71" w:rsidRDefault="009317C4" w:rsidP="00000B08">
          <w:pPr>
            <w:spacing w:after="0" w:line="240" w:lineRule="auto"/>
            <w:jc w:val="both"/>
            <w:rPr>
              <w:rFonts w:cstheme="minorHAnsi"/>
              <w:color w:val="262626"/>
            </w:rPr>
          </w:pPr>
          <w:r w:rsidRPr="00F01F71">
            <w:rPr>
              <w:rFonts w:cstheme="minorHAnsi"/>
              <w:color w:val="262626"/>
            </w:rPr>
            <w:t>Prihodi i primici sastoje se od prihoda poslovanja, prihoda od prodaje nefinancijske imovine, te primitaka od financijske imovine i zaduživanja.</w:t>
          </w:r>
        </w:p>
        <w:p w:rsidR="00263518" w:rsidRPr="00F01F71" w:rsidRDefault="00263518" w:rsidP="00263518">
          <w:pPr>
            <w:spacing w:after="120" w:line="240" w:lineRule="auto"/>
            <w:jc w:val="both"/>
            <w:rPr>
              <w:rFonts w:cstheme="minorHAnsi"/>
              <w:color w:val="262626"/>
            </w:rPr>
          </w:pPr>
          <w:r w:rsidRPr="00F01F71">
            <w:rPr>
              <w:rFonts w:cstheme="minorHAnsi"/>
              <w:color w:val="262626"/>
            </w:rPr>
            <w:lastRenderedPageBreak/>
            <w:t xml:space="preserve">Prihode poslovanja čine: prihodi od poreza, pomoći, prihodi od imovine, prihodi od administrativnih pristojbi i po posebnim propisima, </w:t>
          </w:r>
          <w:r w:rsidR="00462ECE" w:rsidRPr="00F01F71">
            <w:rPr>
              <w:rFonts w:cstheme="minorHAnsi"/>
              <w:color w:val="262626"/>
            </w:rPr>
            <w:t>p</w:t>
          </w:r>
          <w:r w:rsidR="009317C4" w:rsidRPr="00F01F71">
            <w:rPr>
              <w:rFonts w:cstheme="minorHAnsi"/>
              <w:color w:val="262626"/>
            </w:rPr>
            <w:t>rihodi od prodaje proizvoda i robe te pruženih usluga i prihodi od donacija</w:t>
          </w:r>
          <w:r w:rsidR="00462ECE" w:rsidRPr="00F01F71">
            <w:rPr>
              <w:rFonts w:cstheme="minorHAnsi"/>
              <w:color w:val="262626"/>
            </w:rPr>
            <w:t>, prihodi od</w:t>
          </w:r>
          <w:r w:rsidR="009317C4" w:rsidRPr="00F01F71">
            <w:rPr>
              <w:rFonts w:cstheme="minorHAnsi"/>
              <w:color w:val="262626"/>
            </w:rPr>
            <w:t xml:space="preserve"> </w:t>
          </w:r>
          <w:r w:rsidR="00462ECE" w:rsidRPr="00F01F71">
            <w:rPr>
              <w:rFonts w:cstheme="minorHAnsi"/>
              <w:color w:val="262626"/>
            </w:rPr>
            <w:t>k</w:t>
          </w:r>
          <w:r w:rsidR="009317C4" w:rsidRPr="00F01F71">
            <w:rPr>
              <w:rFonts w:cstheme="minorHAnsi"/>
              <w:color w:val="262626"/>
            </w:rPr>
            <w:t>azn</w:t>
          </w:r>
          <w:r w:rsidR="00462ECE" w:rsidRPr="00F01F71">
            <w:rPr>
              <w:rFonts w:cstheme="minorHAnsi"/>
              <w:color w:val="262626"/>
            </w:rPr>
            <w:t>i</w:t>
          </w:r>
          <w:r w:rsidR="009317C4" w:rsidRPr="00F01F71">
            <w:rPr>
              <w:rFonts w:cstheme="minorHAnsi"/>
              <w:color w:val="262626"/>
            </w:rPr>
            <w:t>, upravne mjere i ostali prihodi</w:t>
          </w:r>
          <w:r w:rsidRPr="00F01F71">
            <w:rPr>
              <w:rFonts w:cstheme="minorHAnsi"/>
              <w:color w:val="262626"/>
            </w:rPr>
            <w:t>.</w:t>
          </w:r>
        </w:p>
        <w:p w:rsidR="00263518" w:rsidRPr="00F01F71" w:rsidRDefault="00263518" w:rsidP="00263518">
          <w:pPr>
            <w:spacing w:after="120" w:line="240" w:lineRule="auto"/>
            <w:jc w:val="both"/>
            <w:rPr>
              <w:rFonts w:cstheme="minorHAnsi"/>
              <w:color w:val="262626"/>
            </w:rPr>
          </w:pPr>
          <w:r w:rsidRPr="00F01F71">
            <w:rPr>
              <w:rFonts w:cstheme="minorHAnsi"/>
              <w:color w:val="262626"/>
            </w:rPr>
            <w:t>Prihode od prodaje nefinancijske imovine čine: prihodi od prodaje neproizvedene</w:t>
          </w:r>
          <w:r w:rsidR="00462ECE" w:rsidRPr="00F01F71">
            <w:rPr>
              <w:rFonts w:cstheme="minorHAnsi"/>
              <w:color w:val="262626"/>
            </w:rPr>
            <w:t xml:space="preserve"> dugotrajne imovine</w:t>
          </w:r>
          <w:r w:rsidRPr="00F01F71">
            <w:rPr>
              <w:rFonts w:cstheme="minorHAnsi"/>
              <w:color w:val="262626"/>
            </w:rPr>
            <w:t xml:space="preserve"> i prihodi od prodaje proizvedene </w:t>
          </w:r>
          <w:r w:rsidR="00462ECE" w:rsidRPr="00F01F71">
            <w:rPr>
              <w:rFonts w:cstheme="minorHAnsi"/>
              <w:color w:val="262626"/>
            </w:rPr>
            <w:t xml:space="preserve">dugotrajne </w:t>
          </w:r>
          <w:r w:rsidRPr="00F01F71">
            <w:rPr>
              <w:rFonts w:cstheme="minorHAnsi"/>
              <w:color w:val="262626"/>
            </w:rPr>
            <w:t>imovine.</w:t>
          </w:r>
        </w:p>
        <w:p w:rsidR="00263518" w:rsidRPr="00F01F71" w:rsidRDefault="00263518" w:rsidP="00263518">
          <w:pPr>
            <w:spacing w:after="120" w:line="240" w:lineRule="auto"/>
            <w:jc w:val="both"/>
            <w:rPr>
              <w:rFonts w:cstheme="minorHAnsi"/>
              <w:color w:val="262626"/>
            </w:rPr>
          </w:pPr>
          <w:r w:rsidRPr="00F01F71">
            <w:rPr>
              <w:rFonts w:cstheme="minorHAnsi"/>
              <w:color w:val="262626"/>
            </w:rPr>
            <w:t>Primitke od financijske imovine i zaduživanja čine: primici od financijske imovine i primici od zaduživanja.</w:t>
          </w:r>
        </w:p>
        <w:p w:rsidR="00000B08" w:rsidRPr="00F01F71" w:rsidRDefault="00000B08" w:rsidP="00000B08">
          <w:pPr>
            <w:spacing w:after="0" w:line="240" w:lineRule="auto"/>
            <w:jc w:val="both"/>
            <w:rPr>
              <w:rFonts w:cstheme="minorHAnsi"/>
              <w:color w:val="262626"/>
            </w:rPr>
          </w:pPr>
        </w:p>
        <w:p w:rsidR="00263518" w:rsidRPr="00F01F71" w:rsidRDefault="00263518" w:rsidP="00263518">
          <w:pPr>
            <w:spacing w:after="120" w:line="240" w:lineRule="auto"/>
            <w:jc w:val="both"/>
            <w:rPr>
              <w:rFonts w:cstheme="minorHAnsi"/>
              <w:color w:val="262626"/>
            </w:rPr>
          </w:pPr>
          <w:r w:rsidRPr="00F01F71">
            <w:rPr>
              <w:rFonts w:cstheme="minorHAnsi"/>
              <w:color w:val="262626"/>
            </w:rPr>
            <w:t xml:space="preserve">Pregled planiranih prihoda </w:t>
          </w:r>
          <w:r w:rsidR="00173410" w:rsidRPr="00F01F71">
            <w:rPr>
              <w:rFonts w:cstheme="minorHAnsi"/>
              <w:color w:val="262626"/>
            </w:rPr>
            <w:t xml:space="preserve">i primitaka </w:t>
          </w:r>
          <w:r w:rsidR="00000B08" w:rsidRPr="00F01F71">
            <w:rPr>
              <w:rFonts w:cstheme="minorHAnsi"/>
              <w:color w:val="262626"/>
            </w:rPr>
            <w:t>prikazan</w:t>
          </w:r>
          <w:r w:rsidRPr="00F01F71">
            <w:rPr>
              <w:rFonts w:cstheme="minorHAnsi"/>
              <w:color w:val="262626"/>
            </w:rPr>
            <w:t xml:space="preserve"> je u sljedećoj tablici:</w:t>
          </w:r>
        </w:p>
        <w:p w:rsidR="00263518" w:rsidRPr="00F01F71" w:rsidRDefault="00263518" w:rsidP="00263518">
          <w:pPr>
            <w:spacing w:after="0" w:line="240" w:lineRule="auto"/>
            <w:jc w:val="both"/>
            <w:rPr>
              <w:rFonts w:cstheme="minorHAnsi"/>
              <w:sz w:val="20"/>
              <w:szCs w:val="20"/>
            </w:rPr>
          </w:pPr>
          <w:r w:rsidRPr="00F01F71">
            <w:rPr>
              <w:rFonts w:cstheme="minorHAnsi"/>
              <w:sz w:val="20"/>
              <w:szCs w:val="20"/>
            </w:rPr>
            <w:t xml:space="preserve">Tablica </w:t>
          </w:r>
          <w:r w:rsidR="00973983" w:rsidRPr="00F01F71">
            <w:rPr>
              <w:rFonts w:cstheme="minorHAnsi"/>
              <w:sz w:val="20"/>
              <w:szCs w:val="20"/>
            </w:rPr>
            <w:t>2</w:t>
          </w:r>
          <w:r w:rsidRPr="00F01F71">
            <w:rPr>
              <w:rFonts w:cstheme="minorHAnsi"/>
              <w:sz w:val="20"/>
              <w:szCs w:val="20"/>
            </w:rPr>
            <w:t>: Planirani prihodi</w:t>
          </w:r>
          <w:r w:rsidR="00653A71" w:rsidRPr="00F01F71">
            <w:rPr>
              <w:rFonts w:cstheme="minorHAnsi"/>
              <w:sz w:val="20"/>
              <w:szCs w:val="20"/>
            </w:rPr>
            <w:t xml:space="preserve"> i</w:t>
          </w:r>
          <w:r w:rsidR="00FF3DDF" w:rsidRPr="00F01F71">
            <w:rPr>
              <w:rFonts w:cstheme="minorHAnsi"/>
              <w:sz w:val="20"/>
              <w:szCs w:val="20"/>
            </w:rPr>
            <w:t xml:space="preserve"> </w:t>
          </w:r>
          <w:r w:rsidRPr="00F01F71">
            <w:rPr>
              <w:rFonts w:cstheme="minorHAnsi"/>
              <w:sz w:val="20"/>
              <w:szCs w:val="20"/>
            </w:rPr>
            <w:t>primici (kn)</w:t>
          </w:r>
        </w:p>
        <w:tbl>
          <w:tblPr>
            <w:tblW w:w="5000" w:type="pct"/>
            <w:tblCellMar>
              <w:top w:w="15" w:type="dxa"/>
              <w:bottom w:w="15" w:type="dxa"/>
            </w:tblCellMar>
            <w:tblLook w:val="04A0" w:firstRow="1" w:lastRow="0" w:firstColumn="1" w:lastColumn="0" w:noHBand="0" w:noVBand="1"/>
          </w:tblPr>
          <w:tblGrid>
            <w:gridCol w:w="572"/>
            <w:gridCol w:w="3282"/>
            <w:gridCol w:w="1158"/>
            <w:gridCol w:w="1154"/>
            <w:gridCol w:w="1154"/>
            <w:gridCol w:w="1154"/>
            <w:gridCol w:w="460"/>
            <w:gridCol w:w="460"/>
            <w:gridCol w:w="460"/>
          </w:tblGrid>
          <w:tr w:rsidR="00625416" w:rsidRPr="00F01F71" w:rsidTr="00CA30FA">
            <w:trPr>
              <w:trHeight w:val="142"/>
            </w:trPr>
            <w:tc>
              <w:tcPr>
                <w:tcW w:w="256" w:type="pct"/>
                <w:vMerge w:val="restart"/>
                <w:tcBorders>
                  <w:top w:val="single" w:sz="4" w:space="0" w:color="auto"/>
                  <w:left w:val="single" w:sz="4" w:space="0" w:color="auto"/>
                  <w:bottom w:val="nil"/>
                  <w:right w:val="single" w:sz="4" w:space="0" w:color="auto"/>
                </w:tcBorders>
                <w:shd w:val="clear" w:color="000000" w:fill="D9D9D9"/>
                <w:vAlign w:val="center"/>
                <w:hideMark/>
              </w:tcPr>
              <w:p w:rsidR="00625416" w:rsidRPr="00F01F71" w:rsidRDefault="00625416" w:rsidP="00625416">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RAČ. PLAN</w:t>
                </w:r>
              </w:p>
            </w:tc>
            <w:tc>
              <w:tcPr>
                <w:tcW w:w="1713" w:type="pct"/>
                <w:vMerge w:val="restart"/>
                <w:tcBorders>
                  <w:top w:val="single" w:sz="4" w:space="0" w:color="auto"/>
                  <w:left w:val="single" w:sz="4" w:space="0" w:color="auto"/>
                  <w:bottom w:val="nil"/>
                  <w:right w:val="single" w:sz="4" w:space="0" w:color="auto"/>
                </w:tcBorders>
                <w:shd w:val="clear" w:color="000000" w:fill="D9D9D9"/>
                <w:vAlign w:val="center"/>
                <w:hideMark/>
              </w:tcPr>
              <w:p w:rsidR="00625416" w:rsidRPr="00F01F71" w:rsidRDefault="00625416" w:rsidP="00625416">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VRSTA PRIHODA / PRIMITAKA</w:t>
                </w:r>
              </w:p>
            </w:tc>
            <w:tc>
              <w:tcPr>
                <w:tcW w:w="1216"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625416" w:rsidRPr="00F01F71" w:rsidRDefault="00625416" w:rsidP="00625416">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PLAN PRORAČUNA</w:t>
                </w:r>
              </w:p>
            </w:tc>
            <w:tc>
              <w:tcPr>
                <w:tcW w:w="1162"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625416" w:rsidRPr="00F01F71" w:rsidRDefault="00625416" w:rsidP="00625416">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PROJEKCIJE</w:t>
                </w:r>
              </w:p>
            </w:tc>
            <w:tc>
              <w:tcPr>
                <w:tcW w:w="653" w:type="pct"/>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625416" w:rsidRPr="00F01F71" w:rsidRDefault="00625416" w:rsidP="00625416">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INDEKS</w:t>
                </w:r>
              </w:p>
            </w:tc>
          </w:tr>
          <w:tr w:rsidR="00625416" w:rsidRPr="00F01F71" w:rsidTr="00CA30FA">
            <w:trPr>
              <w:trHeight w:val="142"/>
            </w:trPr>
            <w:tc>
              <w:tcPr>
                <w:tcW w:w="256" w:type="pct"/>
                <w:vMerge/>
                <w:tcBorders>
                  <w:top w:val="single" w:sz="4" w:space="0" w:color="auto"/>
                  <w:left w:val="single" w:sz="4" w:space="0" w:color="auto"/>
                  <w:bottom w:val="nil"/>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b/>
                    <w:bCs/>
                    <w:color w:val="000000"/>
                    <w:sz w:val="16"/>
                    <w:szCs w:val="16"/>
                    <w:lang w:eastAsia="hr-HR"/>
                  </w:rPr>
                </w:pPr>
              </w:p>
            </w:tc>
            <w:tc>
              <w:tcPr>
                <w:tcW w:w="1713" w:type="pct"/>
                <w:vMerge/>
                <w:tcBorders>
                  <w:top w:val="single" w:sz="4" w:space="0" w:color="auto"/>
                  <w:left w:val="single" w:sz="4" w:space="0" w:color="auto"/>
                  <w:bottom w:val="nil"/>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b/>
                    <w:bCs/>
                    <w:color w:val="000000"/>
                    <w:sz w:val="16"/>
                    <w:szCs w:val="16"/>
                    <w:lang w:eastAsia="hr-HR"/>
                  </w:rPr>
                </w:pPr>
              </w:p>
            </w:tc>
            <w:tc>
              <w:tcPr>
                <w:tcW w:w="63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625416" w:rsidRPr="00F01F71" w:rsidRDefault="00625416" w:rsidP="00625416">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2018 - II. ID</w:t>
                </w:r>
              </w:p>
            </w:tc>
            <w:tc>
              <w:tcPr>
                <w:tcW w:w="581"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625416" w:rsidRPr="00F01F71" w:rsidRDefault="00625416" w:rsidP="00625416">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2019</w:t>
                </w:r>
              </w:p>
            </w:tc>
            <w:tc>
              <w:tcPr>
                <w:tcW w:w="581"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625416" w:rsidRPr="00F01F71" w:rsidRDefault="00625416" w:rsidP="00625416">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2020</w:t>
                </w:r>
              </w:p>
            </w:tc>
            <w:tc>
              <w:tcPr>
                <w:tcW w:w="581"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625416" w:rsidRPr="00F01F71" w:rsidRDefault="00625416" w:rsidP="00625416">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2021</w:t>
                </w:r>
              </w:p>
            </w:tc>
            <w:tc>
              <w:tcPr>
                <w:tcW w:w="241" w:type="pct"/>
                <w:vMerge w:val="restart"/>
                <w:tcBorders>
                  <w:top w:val="single" w:sz="4" w:space="0" w:color="auto"/>
                  <w:left w:val="single" w:sz="4" w:space="0" w:color="auto"/>
                  <w:bottom w:val="nil"/>
                  <w:right w:val="single" w:sz="4" w:space="0" w:color="auto"/>
                </w:tcBorders>
                <w:shd w:val="clear" w:color="000000" w:fill="D9D9D9"/>
                <w:noWrap/>
                <w:vAlign w:val="center"/>
                <w:hideMark/>
              </w:tcPr>
              <w:p w:rsidR="00625416" w:rsidRPr="00F01F71" w:rsidRDefault="00625416" w:rsidP="00625416">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2/1</w:t>
                </w:r>
              </w:p>
            </w:tc>
            <w:tc>
              <w:tcPr>
                <w:tcW w:w="206" w:type="pct"/>
                <w:vMerge w:val="restart"/>
                <w:tcBorders>
                  <w:top w:val="single" w:sz="4" w:space="0" w:color="auto"/>
                  <w:left w:val="single" w:sz="4" w:space="0" w:color="auto"/>
                  <w:bottom w:val="nil"/>
                  <w:right w:val="single" w:sz="4" w:space="0" w:color="auto"/>
                </w:tcBorders>
                <w:shd w:val="clear" w:color="000000" w:fill="D9D9D9"/>
                <w:noWrap/>
                <w:vAlign w:val="center"/>
                <w:hideMark/>
              </w:tcPr>
              <w:p w:rsidR="00625416" w:rsidRPr="00F01F71" w:rsidRDefault="00625416" w:rsidP="00625416">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3/2</w:t>
                </w:r>
              </w:p>
            </w:tc>
            <w:tc>
              <w:tcPr>
                <w:tcW w:w="206" w:type="pct"/>
                <w:vMerge w:val="restart"/>
                <w:tcBorders>
                  <w:top w:val="single" w:sz="4" w:space="0" w:color="auto"/>
                  <w:left w:val="single" w:sz="4" w:space="0" w:color="auto"/>
                  <w:bottom w:val="nil"/>
                  <w:right w:val="single" w:sz="4" w:space="0" w:color="auto"/>
                </w:tcBorders>
                <w:shd w:val="clear" w:color="000000" w:fill="D9D9D9"/>
                <w:noWrap/>
                <w:vAlign w:val="center"/>
                <w:hideMark/>
              </w:tcPr>
              <w:p w:rsidR="00625416" w:rsidRPr="00F01F71" w:rsidRDefault="00625416" w:rsidP="00625416">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4/2</w:t>
                </w:r>
              </w:p>
            </w:tc>
          </w:tr>
          <w:tr w:rsidR="00625416" w:rsidRPr="00F01F71" w:rsidTr="00CA30FA">
            <w:trPr>
              <w:trHeight w:val="142"/>
            </w:trPr>
            <w:tc>
              <w:tcPr>
                <w:tcW w:w="256" w:type="pct"/>
                <w:vMerge/>
                <w:tcBorders>
                  <w:top w:val="single" w:sz="4" w:space="0" w:color="auto"/>
                  <w:left w:val="single" w:sz="4" w:space="0" w:color="auto"/>
                  <w:bottom w:val="nil"/>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b/>
                    <w:bCs/>
                    <w:color w:val="000000"/>
                    <w:sz w:val="16"/>
                    <w:szCs w:val="16"/>
                    <w:lang w:eastAsia="hr-HR"/>
                  </w:rPr>
                </w:pPr>
              </w:p>
            </w:tc>
            <w:tc>
              <w:tcPr>
                <w:tcW w:w="1713" w:type="pct"/>
                <w:vMerge/>
                <w:tcBorders>
                  <w:top w:val="single" w:sz="4" w:space="0" w:color="auto"/>
                  <w:left w:val="single" w:sz="4" w:space="0" w:color="auto"/>
                  <w:bottom w:val="nil"/>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b/>
                    <w:bCs/>
                    <w:color w:val="000000"/>
                    <w:sz w:val="16"/>
                    <w:szCs w:val="16"/>
                    <w:lang w:eastAsia="hr-HR"/>
                  </w:rPr>
                </w:pPr>
              </w:p>
            </w:tc>
            <w:tc>
              <w:tcPr>
                <w:tcW w:w="63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625416" w:rsidRPr="00F01F71" w:rsidRDefault="00625416" w:rsidP="00625416">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w:t>
                </w:r>
              </w:p>
            </w:tc>
            <w:tc>
              <w:tcPr>
                <w:tcW w:w="581"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625416" w:rsidRPr="00F01F71" w:rsidRDefault="00625416" w:rsidP="00625416">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2</w:t>
                </w:r>
              </w:p>
            </w:tc>
            <w:tc>
              <w:tcPr>
                <w:tcW w:w="581"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625416" w:rsidRPr="00F01F71" w:rsidRDefault="00625416" w:rsidP="00625416">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3</w:t>
                </w:r>
              </w:p>
            </w:tc>
            <w:tc>
              <w:tcPr>
                <w:tcW w:w="581"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625416" w:rsidRPr="00F01F71" w:rsidRDefault="00625416" w:rsidP="00625416">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4</w:t>
                </w:r>
              </w:p>
            </w:tc>
            <w:tc>
              <w:tcPr>
                <w:tcW w:w="241" w:type="pct"/>
                <w:vMerge/>
                <w:tcBorders>
                  <w:top w:val="single" w:sz="4" w:space="0" w:color="auto"/>
                  <w:left w:val="single" w:sz="4" w:space="0" w:color="auto"/>
                  <w:bottom w:val="nil"/>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b/>
                    <w:bCs/>
                    <w:color w:val="000000"/>
                    <w:sz w:val="16"/>
                    <w:szCs w:val="16"/>
                    <w:lang w:eastAsia="hr-HR"/>
                  </w:rPr>
                </w:pPr>
              </w:p>
            </w:tc>
            <w:tc>
              <w:tcPr>
                <w:tcW w:w="206" w:type="pct"/>
                <w:vMerge/>
                <w:tcBorders>
                  <w:top w:val="single" w:sz="4" w:space="0" w:color="auto"/>
                  <w:left w:val="single" w:sz="4" w:space="0" w:color="auto"/>
                  <w:bottom w:val="nil"/>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b/>
                    <w:bCs/>
                    <w:color w:val="000000"/>
                    <w:sz w:val="16"/>
                    <w:szCs w:val="16"/>
                    <w:lang w:eastAsia="hr-HR"/>
                  </w:rPr>
                </w:pPr>
              </w:p>
            </w:tc>
            <w:tc>
              <w:tcPr>
                <w:tcW w:w="206" w:type="pct"/>
                <w:vMerge/>
                <w:tcBorders>
                  <w:top w:val="single" w:sz="4" w:space="0" w:color="auto"/>
                  <w:left w:val="single" w:sz="4" w:space="0" w:color="auto"/>
                  <w:bottom w:val="nil"/>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b/>
                    <w:bCs/>
                    <w:color w:val="000000"/>
                    <w:sz w:val="16"/>
                    <w:szCs w:val="16"/>
                    <w:lang w:eastAsia="hr-HR"/>
                  </w:rPr>
                </w:pPr>
              </w:p>
            </w:tc>
          </w:tr>
          <w:tr w:rsidR="00625416" w:rsidRPr="00F01F71" w:rsidTr="00CA30FA">
            <w:trPr>
              <w:trHeight w:val="142"/>
            </w:trPr>
            <w:tc>
              <w:tcPr>
                <w:tcW w:w="256"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625416" w:rsidRPr="00F01F71" w:rsidRDefault="00625416" w:rsidP="00625416">
                <w:pPr>
                  <w:spacing w:after="0" w:line="240" w:lineRule="auto"/>
                  <w:jc w:val="center"/>
                  <w:rPr>
                    <w:rFonts w:ascii="Calibri" w:eastAsia="Times New Roman" w:hAnsi="Calibri" w:cs="Calibri"/>
                    <w:b/>
                    <w:bCs/>
                    <w:color w:val="000000"/>
                    <w:sz w:val="16"/>
                    <w:szCs w:val="16"/>
                    <w:lang w:eastAsia="hr-HR"/>
                  </w:rPr>
                </w:pPr>
              </w:p>
            </w:tc>
            <w:tc>
              <w:tcPr>
                <w:tcW w:w="1713"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625416" w:rsidRPr="00F01F71" w:rsidRDefault="00625416" w:rsidP="00625416">
                <w:pPr>
                  <w:spacing w:after="0" w:line="240" w:lineRule="auto"/>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UKUPNO PRIHODI / PRIMICI</w:t>
                </w:r>
              </w:p>
            </w:tc>
            <w:tc>
              <w:tcPr>
                <w:tcW w:w="635"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625416" w:rsidRPr="00F01F71" w:rsidRDefault="00625416" w:rsidP="00625416">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50.836.057,20</w:t>
                </w:r>
              </w:p>
            </w:tc>
            <w:tc>
              <w:tcPr>
                <w:tcW w:w="581"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625416" w:rsidRPr="00F01F71" w:rsidRDefault="00625416" w:rsidP="00625416">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54.635.000,00</w:t>
                </w:r>
              </w:p>
            </w:tc>
            <w:tc>
              <w:tcPr>
                <w:tcW w:w="581"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625416" w:rsidRPr="00F01F71" w:rsidRDefault="00625416" w:rsidP="00625416">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42.583.800,00</w:t>
                </w:r>
              </w:p>
            </w:tc>
            <w:tc>
              <w:tcPr>
                <w:tcW w:w="581"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625416" w:rsidRPr="00F01F71" w:rsidRDefault="00625416" w:rsidP="00625416">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39.258.500,00</w:t>
                </w:r>
              </w:p>
            </w:tc>
            <w:tc>
              <w:tcPr>
                <w:tcW w:w="241"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625416" w:rsidRPr="00F01F71" w:rsidRDefault="00625416" w:rsidP="00625416">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107</w:t>
                </w:r>
              </w:p>
            </w:tc>
            <w:tc>
              <w:tcPr>
                <w:tcW w:w="206"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625416" w:rsidRPr="00F01F71" w:rsidRDefault="00625416" w:rsidP="00625416">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78</w:t>
                </w:r>
              </w:p>
            </w:tc>
            <w:tc>
              <w:tcPr>
                <w:tcW w:w="206"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625416" w:rsidRPr="00F01F71" w:rsidRDefault="00625416" w:rsidP="00625416">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72</w:t>
                </w:r>
              </w:p>
            </w:tc>
          </w:tr>
          <w:tr w:rsidR="00625416" w:rsidRPr="00F01F71" w:rsidTr="00CA30FA">
            <w:trPr>
              <w:trHeight w:val="142"/>
            </w:trPr>
            <w:tc>
              <w:tcPr>
                <w:tcW w:w="256"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625416" w:rsidRPr="00F01F71" w:rsidRDefault="00625416" w:rsidP="00625416">
                <w:pPr>
                  <w:spacing w:after="0" w:line="240" w:lineRule="auto"/>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6</w:t>
                </w:r>
              </w:p>
            </w:tc>
            <w:tc>
              <w:tcPr>
                <w:tcW w:w="1713"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625416" w:rsidRPr="00F01F71" w:rsidRDefault="00625416" w:rsidP="00625416">
                <w:pPr>
                  <w:spacing w:after="0" w:line="240" w:lineRule="auto"/>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Prihodi poslovanja</w:t>
                </w:r>
              </w:p>
            </w:tc>
            <w:tc>
              <w:tcPr>
                <w:tcW w:w="635"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625416" w:rsidRPr="00F01F71" w:rsidRDefault="00625416" w:rsidP="00625416">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43.902.055,58</w:t>
                </w:r>
              </w:p>
            </w:tc>
            <w:tc>
              <w:tcPr>
                <w:tcW w:w="581"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625416" w:rsidRPr="00F01F71" w:rsidRDefault="00625416" w:rsidP="00625416">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42.629.100,00</w:t>
                </w:r>
              </w:p>
            </w:tc>
            <w:tc>
              <w:tcPr>
                <w:tcW w:w="581"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625416" w:rsidRPr="00F01F71" w:rsidRDefault="00625416" w:rsidP="00625416">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41.523.800,00</w:t>
                </w:r>
              </w:p>
            </w:tc>
            <w:tc>
              <w:tcPr>
                <w:tcW w:w="581"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625416" w:rsidRPr="00F01F71" w:rsidRDefault="00625416" w:rsidP="00625416">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38.198.500,00</w:t>
                </w:r>
              </w:p>
            </w:tc>
            <w:tc>
              <w:tcPr>
                <w:tcW w:w="241"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625416" w:rsidRPr="00F01F71" w:rsidRDefault="00625416" w:rsidP="00625416">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97</w:t>
                </w:r>
              </w:p>
            </w:tc>
            <w:tc>
              <w:tcPr>
                <w:tcW w:w="206"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625416" w:rsidRPr="00F01F71" w:rsidRDefault="00625416" w:rsidP="00625416">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97</w:t>
                </w:r>
              </w:p>
            </w:tc>
            <w:tc>
              <w:tcPr>
                <w:tcW w:w="206"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625416" w:rsidRPr="00F01F71" w:rsidRDefault="00625416" w:rsidP="00625416">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90</w:t>
                </w:r>
              </w:p>
            </w:tc>
          </w:tr>
          <w:tr w:rsidR="00625416" w:rsidRPr="00F01F71" w:rsidTr="00CA30FA">
            <w:trPr>
              <w:trHeight w:val="142"/>
            </w:trPr>
            <w:tc>
              <w:tcPr>
                <w:tcW w:w="256"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61</w:t>
                </w:r>
              </w:p>
            </w:tc>
            <w:tc>
              <w:tcPr>
                <w:tcW w:w="1713"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Prihodi od poreza</w:t>
                </w:r>
              </w:p>
            </w:tc>
            <w:tc>
              <w:tcPr>
                <w:tcW w:w="635"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22.067.830,63</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20.223.000,00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21.553.000,00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21.703.000,00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92</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107</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107</w:t>
                </w:r>
              </w:p>
            </w:tc>
          </w:tr>
          <w:tr w:rsidR="00625416" w:rsidRPr="00F01F71" w:rsidTr="00CA30FA">
            <w:trPr>
              <w:trHeight w:val="142"/>
            </w:trPr>
            <w:tc>
              <w:tcPr>
                <w:tcW w:w="256"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611</w:t>
                </w:r>
              </w:p>
            </w:tc>
            <w:tc>
              <w:tcPr>
                <w:tcW w:w="1713"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Porez i prirez na dohodak</w:t>
                </w:r>
              </w:p>
            </w:tc>
            <w:tc>
              <w:tcPr>
                <w:tcW w:w="635"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6.397.255,63</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6.973.000,00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7.323.000,00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7.423.000,00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109</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105</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106</w:t>
                </w:r>
              </w:p>
            </w:tc>
          </w:tr>
          <w:tr w:rsidR="00625416" w:rsidRPr="00F01F71" w:rsidTr="00CA30FA">
            <w:trPr>
              <w:trHeight w:val="142"/>
            </w:trPr>
            <w:tc>
              <w:tcPr>
                <w:tcW w:w="256"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613</w:t>
                </w:r>
              </w:p>
            </w:tc>
            <w:tc>
              <w:tcPr>
                <w:tcW w:w="1713"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Porezi na imovinu</w:t>
                </w:r>
              </w:p>
            </w:tc>
            <w:tc>
              <w:tcPr>
                <w:tcW w:w="635"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15.020.575,00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12.530.000,00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13.500.000,00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13.540.000,00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83</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108</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108</w:t>
                </w:r>
              </w:p>
            </w:tc>
          </w:tr>
          <w:tr w:rsidR="00625416" w:rsidRPr="00F01F71" w:rsidTr="00CA30FA">
            <w:trPr>
              <w:trHeight w:val="142"/>
            </w:trPr>
            <w:tc>
              <w:tcPr>
                <w:tcW w:w="256"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614</w:t>
                </w:r>
              </w:p>
            </w:tc>
            <w:tc>
              <w:tcPr>
                <w:tcW w:w="1713"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Porezi na robu i usluge</w:t>
                </w:r>
              </w:p>
            </w:tc>
            <w:tc>
              <w:tcPr>
                <w:tcW w:w="635"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650.000,00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720.000,00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730.000,00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740.000,00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111</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101</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103</w:t>
                </w:r>
              </w:p>
            </w:tc>
          </w:tr>
          <w:tr w:rsidR="00625416" w:rsidRPr="00F01F71" w:rsidTr="00CA30FA">
            <w:trPr>
              <w:trHeight w:val="142"/>
            </w:trPr>
            <w:tc>
              <w:tcPr>
                <w:tcW w:w="256"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63</w:t>
                </w:r>
              </w:p>
            </w:tc>
            <w:tc>
              <w:tcPr>
                <w:tcW w:w="1713"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Pomoći iz inozemstva i od subjekata unutar općeg proračuna</w:t>
                </w:r>
              </w:p>
            </w:tc>
            <w:tc>
              <w:tcPr>
                <w:tcW w:w="635"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3.367.850,00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1.685.600,00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3.350.300,00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855.000,00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50</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199</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51</w:t>
                </w:r>
              </w:p>
            </w:tc>
          </w:tr>
          <w:tr w:rsidR="00625416" w:rsidRPr="00F01F71" w:rsidTr="00CA30FA">
            <w:trPr>
              <w:trHeight w:val="142"/>
            </w:trPr>
            <w:tc>
              <w:tcPr>
                <w:tcW w:w="256"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632</w:t>
                </w:r>
              </w:p>
            </w:tc>
            <w:tc>
              <w:tcPr>
                <w:tcW w:w="1713"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Pomoći od međunarodnih organizacija te institucija i tijela EU</w:t>
                </w:r>
              </w:p>
            </w:tc>
            <w:tc>
              <w:tcPr>
                <w:tcW w:w="635"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840.000,00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2.994.300,00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499.000,00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356</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59</w:t>
                </w:r>
              </w:p>
            </w:tc>
          </w:tr>
          <w:tr w:rsidR="00625416" w:rsidRPr="00F01F71" w:rsidTr="00CA30FA">
            <w:trPr>
              <w:trHeight w:val="142"/>
            </w:trPr>
            <w:tc>
              <w:tcPr>
                <w:tcW w:w="256"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633</w:t>
                </w:r>
              </w:p>
            </w:tc>
            <w:tc>
              <w:tcPr>
                <w:tcW w:w="1713"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Pomoći proračunu iz drugih proračuna</w:t>
                </w:r>
              </w:p>
            </w:tc>
            <w:tc>
              <w:tcPr>
                <w:tcW w:w="635"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3.069.350,00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547.100,00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356.000,00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356.000,00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18</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65</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65</w:t>
                </w:r>
              </w:p>
            </w:tc>
          </w:tr>
          <w:tr w:rsidR="00625416" w:rsidRPr="00F01F71" w:rsidTr="00CA30FA">
            <w:trPr>
              <w:trHeight w:val="142"/>
            </w:trPr>
            <w:tc>
              <w:tcPr>
                <w:tcW w:w="256"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638</w:t>
                </w:r>
              </w:p>
            </w:tc>
            <w:tc>
              <w:tcPr>
                <w:tcW w:w="1713"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 xml:space="preserve">Pomoći iz </w:t>
                </w:r>
                <w:proofErr w:type="spellStart"/>
                <w:r w:rsidRPr="00F01F71">
                  <w:rPr>
                    <w:rFonts w:ascii="Calibri" w:eastAsia="Times New Roman" w:hAnsi="Calibri" w:cs="Calibri"/>
                    <w:color w:val="000000"/>
                    <w:sz w:val="16"/>
                    <w:szCs w:val="16"/>
                    <w:lang w:eastAsia="hr-HR"/>
                  </w:rPr>
                  <w:t>drž</w:t>
                </w:r>
                <w:proofErr w:type="spellEnd"/>
                <w:r w:rsidR="00CA30FA" w:rsidRPr="00F01F71">
                  <w:rPr>
                    <w:rFonts w:ascii="Calibri" w:eastAsia="Times New Roman" w:hAnsi="Calibri" w:cs="Calibri"/>
                    <w:color w:val="000000"/>
                    <w:sz w:val="16"/>
                    <w:szCs w:val="16"/>
                    <w:lang w:eastAsia="hr-HR"/>
                  </w:rPr>
                  <w:t>.</w:t>
                </w:r>
                <w:r w:rsidRPr="00F01F71">
                  <w:rPr>
                    <w:rFonts w:ascii="Calibri" w:eastAsia="Times New Roman" w:hAnsi="Calibri" w:cs="Calibri"/>
                    <w:color w:val="000000"/>
                    <w:sz w:val="16"/>
                    <w:szCs w:val="16"/>
                    <w:lang w:eastAsia="hr-HR"/>
                  </w:rPr>
                  <w:t xml:space="preserve"> </w:t>
                </w:r>
                <w:proofErr w:type="spellStart"/>
                <w:r w:rsidR="00CA30FA" w:rsidRPr="00F01F71">
                  <w:rPr>
                    <w:rFonts w:ascii="Calibri" w:eastAsia="Times New Roman" w:hAnsi="Calibri" w:cs="Calibri"/>
                    <w:color w:val="000000"/>
                    <w:sz w:val="16"/>
                    <w:szCs w:val="16"/>
                    <w:lang w:eastAsia="hr-HR"/>
                  </w:rPr>
                  <w:t>p</w:t>
                </w:r>
                <w:r w:rsidRPr="00F01F71">
                  <w:rPr>
                    <w:rFonts w:ascii="Calibri" w:eastAsia="Times New Roman" w:hAnsi="Calibri" w:cs="Calibri"/>
                    <w:color w:val="000000"/>
                    <w:sz w:val="16"/>
                    <w:szCs w:val="16"/>
                    <w:lang w:eastAsia="hr-HR"/>
                  </w:rPr>
                  <w:t>ror</w:t>
                </w:r>
                <w:proofErr w:type="spellEnd"/>
                <w:r w:rsidR="00CA30FA" w:rsidRPr="00F01F71">
                  <w:rPr>
                    <w:rFonts w:ascii="Calibri" w:eastAsia="Times New Roman" w:hAnsi="Calibri" w:cs="Calibri"/>
                    <w:color w:val="000000"/>
                    <w:sz w:val="16"/>
                    <w:szCs w:val="16"/>
                    <w:lang w:eastAsia="hr-HR"/>
                  </w:rPr>
                  <w:t>.</w:t>
                </w:r>
                <w:r w:rsidRPr="00F01F71">
                  <w:rPr>
                    <w:rFonts w:ascii="Calibri" w:eastAsia="Times New Roman" w:hAnsi="Calibri" w:cs="Calibri"/>
                    <w:color w:val="000000"/>
                    <w:sz w:val="16"/>
                    <w:szCs w:val="16"/>
                    <w:lang w:eastAsia="hr-HR"/>
                  </w:rPr>
                  <w:t xml:space="preserve"> temeljem prijenosa EU sredstava</w:t>
                </w:r>
              </w:p>
            </w:tc>
            <w:tc>
              <w:tcPr>
                <w:tcW w:w="635"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298.500,00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298.500,00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0,00</w:t>
                </w:r>
              </w:p>
            </w:tc>
            <w:tc>
              <w:tcPr>
                <w:tcW w:w="581"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0</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0</w:t>
                </w:r>
              </w:p>
            </w:tc>
          </w:tr>
          <w:tr w:rsidR="00625416" w:rsidRPr="00F01F71" w:rsidTr="00CA30FA">
            <w:trPr>
              <w:trHeight w:val="142"/>
            </w:trPr>
            <w:tc>
              <w:tcPr>
                <w:tcW w:w="256"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64</w:t>
                </w:r>
              </w:p>
            </w:tc>
            <w:tc>
              <w:tcPr>
                <w:tcW w:w="1713"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Prihodi od imovine</w:t>
                </w:r>
              </w:p>
            </w:tc>
            <w:tc>
              <w:tcPr>
                <w:tcW w:w="635"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3.221.500,00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3.234.500,00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3.284.500,00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3.234.500,00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100</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102</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100</w:t>
                </w:r>
              </w:p>
            </w:tc>
          </w:tr>
          <w:tr w:rsidR="00625416" w:rsidRPr="00F01F71" w:rsidTr="00CA30FA">
            <w:trPr>
              <w:trHeight w:val="142"/>
            </w:trPr>
            <w:tc>
              <w:tcPr>
                <w:tcW w:w="256"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641</w:t>
                </w:r>
              </w:p>
            </w:tc>
            <w:tc>
              <w:tcPr>
                <w:tcW w:w="1713"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Prihodi od financijske imovine</w:t>
                </w:r>
              </w:p>
            </w:tc>
            <w:tc>
              <w:tcPr>
                <w:tcW w:w="635"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20.000,00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33.000,00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33.000,00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33.000,00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165</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w:t>
                </w:r>
              </w:p>
            </w:tc>
          </w:tr>
          <w:tr w:rsidR="00625416" w:rsidRPr="00F01F71" w:rsidTr="00CA30FA">
            <w:trPr>
              <w:trHeight w:val="142"/>
            </w:trPr>
            <w:tc>
              <w:tcPr>
                <w:tcW w:w="256"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642</w:t>
                </w:r>
              </w:p>
            </w:tc>
            <w:tc>
              <w:tcPr>
                <w:tcW w:w="1713"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Prihodi od nefinancijske imovine</w:t>
                </w:r>
              </w:p>
            </w:tc>
            <w:tc>
              <w:tcPr>
                <w:tcW w:w="635"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3.198.500,00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3.198.500,00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3.248.500,00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3.198.500,00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102</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w:t>
                </w:r>
              </w:p>
            </w:tc>
          </w:tr>
          <w:tr w:rsidR="00625416" w:rsidRPr="00F01F71" w:rsidTr="00CA30FA">
            <w:trPr>
              <w:trHeight w:val="142"/>
            </w:trPr>
            <w:tc>
              <w:tcPr>
                <w:tcW w:w="256"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643</w:t>
                </w:r>
              </w:p>
            </w:tc>
            <w:tc>
              <w:tcPr>
                <w:tcW w:w="1713"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Prihodi od kamata na dane zajmove</w:t>
                </w:r>
              </w:p>
            </w:tc>
            <w:tc>
              <w:tcPr>
                <w:tcW w:w="635"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3.000,00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w:t>
                </w:r>
              </w:p>
            </w:tc>
          </w:tr>
          <w:tr w:rsidR="00625416" w:rsidRPr="00F01F71" w:rsidTr="00CA30FA">
            <w:trPr>
              <w:trHeight w:val="142"/>
            </w:trPr>
            <w:tc>
              <w:tcPr>
                <w:tcW w:w="256"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65</w:t>
                </w:r>
              </w:p>
            </w:tc>
            <w:tc>
              <w:tcPr>
                <w:tcW w:w="1713"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 xml:space="preserve">Prihodi od upravnih i </w:t>
                </w:r>
                <w:proofErr w:type="spellStart"/>
                <w:r w:rsidRPr="00F01F71">
                  <w:rPr>
                    <w:rFonts w:ascii="Calibri" w:eastAsia="Times New Roman" w:hAnsi="Calibri" w:cs="Calibri"/>
                    <w:b/>
                    <w:bCs/>
                    <w:color w:val="000000"/>
                    <w:sz w:val="16"/>
                    <w:szCs w:val="16"/>
                    <w:lang w:eastAsia="hr-HR"/>
                  </w:rPr>
                  <w:t>admin</w:t>
                </w:r>
                <w:proofErr w:type="spellEnd"/>
                <w:r w:rsidR="00CA30FA" w:rsidRPr="00F01F71">
                  <w:rPr>
                    <w:rFonts w:ascii="Calibri" w:eastAsia="Times New Roman" w:hAnsi="Calibri" w:cs="Calibri"/>
                    <w:b/>
                    <w:bCs/>
                    <w:color w:val="000000"/>
                    <w:sz w:val="16"/>
                    <w:szCs w:val="16"/>
                    <w:lang w:eastAsia="hr-HR"/>
                  </w:rPr>
                  <w:t>.</w:t>
                </w:r>
                <w:r w:rsidRPr="00F01F71">
                  <w:rPr>
                    <w:rFonts w:ascii="Calibri" w:eastAsia="Times New Roman" w:hAnsi="Calibri" w:cs="Calibri"/>
                    <w:b/>
                    <w:bCs/>
                    <w:color w:val="000000"/>
                    <w:sz w:val="16"/>
                    <w:szCs w:val="16"/>
                    <w:lang w:eastAsia="hr-HR"/>
                  </w:rPr>
                  <w:t xml:space="preserve"> pristojbi, pristojbi po posebnim propisima i naknada</w:t>
                </w:r>
              </w:p>
            </w:tc>
            <w:tc>
              <w:tcPr>
                <w:tcW w:w="635"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13.779.874,95</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16.216.000,00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12.941.000,00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12.011.000,00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118</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80</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74</w:t>
                </w:r>
              </w:p>
            </w:tc>
          </w:tr>
          <w:tr w:rsidR="00625416" w:rsidRPr="00F01F71" w:rsidTr="00CA30FA">
            <w:trPr>
              <w:trHeight w:val="142"/>
            </w:trPr>
            <w:tc>
              <w:tcPr>
                <w:tcW w:w="256"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651</w:t>
                </w:r>
              </w:p>
            </w:tc>
            <w:tc>
              <w:tcPr>
                <w:tcW w:w="1713"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Upravne i administrativne pristojbe</w:t>
                </w:r>
              </w:p>
            </w:tc>
            <w:tc>
              <w:tcPr>
                <w:tcW w:w="635"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609.000,00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660.000,00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685.000,00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705.000,00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108</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104</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107</w:t>
                </w:r>
              </w:p>
            </w:tc>
          </w:tr>
          <w:tr w:rsidR="00625416" w:rsidRPr="00F01F71" w:rsidTr="00CA30FA">
            <w:trPr>
              <w:trHeight w:val="142"/>
            </w:trPr>
            <w:tc>
              <w:tcPr>
                <w:tcW w:w="256"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652</w:t>
                </w:r>
              </w:p>
            </w:tc>
            <w:tc>
              <w:tcPr>
                <w:tcW w:w="1713"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Prihodi po posebnim propisima</w:t>
                </w:r>
              </w:p>
            </w:tc>
            <w:tc>
              <w:tcPr>
                <w:tcW w:w="635"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446.000,00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426.000,00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426.000,00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426.000,00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96</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w:t>
                </w:r>
              </w:p>
            </w:tc>
          </w:tr>
          <w:tr w:rsidR="00625416" w:rsidRPr="00F01F71" w:rsidTr="00CA30FA">
            <w:trPr>
              <w:trHeight w:val="142"/>
            </w:trPr>
            <w:tc>
              <w:tcPr>
                <w:tcW w:w="256"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653</w:t>
                </w:r>
              </w:p>
            </w:tc>
            <w:tc>
              <w:tcPr>
                <w:tcW w:w="1713"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Komunalni doprinosi i naknade</w:t>
                </w:r>
              </w:p>
            </w:tc>
            <w:tc>
              <w:tcPr>
                <w:tcW w:w="635"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12.724.874,95</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15.130.000,00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11.830.000,00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10.880.000,00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119</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78</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72</w:t>
                </w:r>
              </w:p>
            </w:tc>
          </w:tr>
          <w:tr w:rsidR="00625416" w:rsidRPr="00F01F71" w:rsidTr="00CA30FA">
            <w:trPr>
              <w:trHeight w:val="142"/>
            </w:trPr>
            <w:tc>
              <w:tcPr>
                <w:tcW w:w="256"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66</w:t>
                </w:r>
              </w:p>
            </w:tc>
            <w:tc>
              <w:tcPr>
                <w:tcW w:w="1713"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Prihodi od prodaje proizvoda i robe te pruženih usluga i prihodi od donacija</w:t>
                </w:r>
              </w:p>
            </w:tc>
            <w:tc>
              <w:tcPr>
                <w:tcW w:w="635"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1.200.000,00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1.005.000,00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100.000,00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100.000,00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84</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10</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10</w:t>
                </w:r>
              </w:p>
            </w:tc>
          </w:tr>
          <w:tr w:rsidR="00625416" w:rsidRPr="00F01F71" w:rsidTr="00CA30FA">
            <w:trPr>
              <w:trHeight w:val="142"/>
            </w:trPr>
            <w:tc>
              <w:tcPr>
                <w:tcW w:w="256"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663</w:t>
                </w:r>
              </w:p>
            </w:tc>
            <w:tc>
              <w:tcPr>
                <w:tcW w:w="1713"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Donacije od pravnih i fizičkih osoba izvan općeg proračuna</w:t>
                </w:r>
              </w:p>
            </w:tc>
            <w:tc>
              <w:tcPr>
                <w:tcW w:w="635"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1.200.000,00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1.005.000,00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100.000,00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84</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w:t>
                </w:r>
              </w:p>
            </w:tc>
          </w:tr>
          <w:tr w:rsidR="00625416" w:rsidRPr="00F01F71" w:rsidTr="00CA30FA">
            <w:trPr>
              <w:trHeight w:val="142"/>
            </w:trPr>
            <w:tc>
              <w:tcPr>
                <w:tcW w:w="256"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68</w:t>
                </w:r>
              </w:p>
            </w:tc>
            <w:tc>
              <w:tcPr>
                <w:tcW w:w="1713"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Kazne, upravne mjere i ostali prihodi</w:t>
                </w:r>
              </w:p>
            </w:tc>
            <w:tc>
              <w:tcPr>
                <w:tcW w:w="635"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265.000,00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265.000,00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295.000,00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295.000,00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100</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111</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111</w:t>
                </w:r>
              </w:p>
            </w:tc>
          </w:tr>
          <w:tr w:rsidR="00625416" w:rsidRPr="00F01F71" w:rsidTr="00CA30FA">
            <w:trPr>
              <w:trHeight w:val="142"/>
            </w:trPr>
            <w:tc>
              <w:tcPr>
                <w:tcW w:w="256"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681</w:t>
                </w:r>
              </w:p>
            </w:tc>
            <w:tc>
              <w:tcPr>
                <w:tcW w:w="1713"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Kazne i upravne mjere</w:t>
                </w:r>
              </w:p>
            </w:tc>
            <w:tc>
              <w:tcPr>
                <w:tcW w:w="635"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165.000,00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165.000,00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195.000,00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195.000,00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118</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118</w:t>
                </w:r>
              </w:p>
            </w:tc>
          </w:tr>
          <w:tr w:rsidR="00625416" w:rsidRPr="00F01F71" w:rsidTr="00CA30FA">
            <w:trPr>
              <w:trHeight w:val="142"/>
            </w:trPr>
            <w:tc>
              <w:tcPr>
                <w:tcW w:w="256"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683</w:t>
                </w:r>
              </w:p>
            </w:tc>
            <w:tc>
              <w:tcPr>
                <w:tcW w:w="1713"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Ostali prihodi</w:t>
                </w:r>
              </w:p>
            </w:tc>
            <w:tc>
              <w:tcPr>
                <w:tcW w:w="635"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100.000,00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w:t>
                </w:r>
              </w:p>
            </w:tc>
          </w:tr>
          <w:tr w:rsidR="00625416" w:rsidRPr="00F01F71" w:rsidTr="00CA30FA">
            <w:trPr>
              <w:trHeight w:val="142"/>
            </w:trPr>
            <w:tc>
              <w:tcPr>
                <w:tcW w:w="256"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625416" w:rsidRPr="00F01F71" w:rsidRDefault="00625416" w:rsidP="00625416">
                <w:pPr>
                  <w:spacing w:after="0" w:line="240" w:lineRule="auto"/>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7</w:t>
                </w:r>
              </w:p>
            </w:tc>
            <w:tc>
              <w:tcPr>
                <w:tcW w:w="1713"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625416" w:rsidRPr="00F01F71" w:rsidRDefault="00625416" w:rsidP="00625416">
                <w:pPr>
                  <w:spacing w:after="0" w:line="240" w:lineRule="auto"/>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Prihodi od prodaje nefinancijske imovine</w:t>
                </w:r>
              </w:p>
            </w:tc>
            <w:tc>
              <w:tcPr>
                <w:tcW w:w="635"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625416" w:rsidRPr="00F01F71" w:rsidRDefault="00625416" w:rsidP="00625416">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930.000,00</w:t>
                </w:r>
              </w:p>
            </w:tc>
            <w:tc>
              <w:tcPr>
                <w:tcW w:w="581"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625416" w:rsidRPr="00F01F71" w:rsidRDefault="00625416" w:rsidP="00625416">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930.000,00</w:t>
                </w:r>
              </w:p>
            </w:tc>
            <w:tc>
              <w:tcPr>
                <w:tcW w:w="581"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625416" w:rsidRPr="00F01F71" w:rsidRDefault="00625416" w:rsidP="00625416">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1.030.000,00</w:t>
                </w:r>
              </w:p>
            </w:tc>
            <w:tc>
              <w:tcPr>
                <w:tcW w:w="581"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625416" w:rsidRPr="00F01F71" w:rsidRDefault="00625416" w:rsidP="00625416">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1.030.000,00</w:t>
                </w:r>
              </w:p>
            </w:tc>
            <w:tc>
              <w:tcPr>
                <w:tcW w:w="241"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625416" w:rsidRPr="00F01F71" w:rsidRDefault="00625416" w:rsidP="00625416">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100</w:t>
                </w:r>
              </w:p>
            </w:tc>
            <w:tc>
              <w:tcPr>
                <w:tcW w:w="206"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625416" w:rsidRPr="00F01F71" w:rsidRDefault="00625416" w:rsidP="00625416">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111</w:t>
                </w:r>
              </w:p>
            </w:tc>
            <w:tc>
              <w:tcPr>
                <w:tcW w:w="206"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625416" w:rsidRPr="00F01F71" w:rsidRDefault="00625416" w:rsidP="00625416">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111</w:t>
                </w:r>
              </w:p>
            </w:tc>
          </w:tr>
          <w:tr w:rsidR="00625416" w:rsidRPr="00F01F71" w:rsidTr="00CA30FA">
            <w:trPr>
              <w:trHeight w:val="142"/>
            </w:trPr>
            <w:tc>
              <w:tcPr>
                <w:tcW w:w="256"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71</w:t>
                </w:r>
              </w:p>
            </w:tc>
            <w:tc>
              <w:tcPr>
                <w:tcW w:w="1713"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Prihodi od prodaje neproizvedene dugotrajne imovine</w:t>
                </w:r>
              </w:p>
            </w:tc>
            <w:tc>
              <w:tcPr>
                <w:tcW w:w="635"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900.000,00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900.000,00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1.000.000,00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1.000.000,00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100</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111</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111</w:t>
                </w:r>
              </w:p>
            </w:tc>
          </w:tr>
          <w:tr w:rsidR="00625416" w:rsidRPr="00F01F71" w:rsidTr="00CA30FA">
            <w:trPr>
              <w:trHeight w:val="142"/>
            </w:trPr>
            <w:tc>
              <w:tcPr>
                <w:tcW w:w="256"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711</w:t>
                </w:r>
              </w:p>
            </w:tc>
            <w:tc>
              <w:tcPr>
                <w:tcW w:w="1713"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Prihodi od prodaje materijalne imovine - prirodnih bogatstava</w:t>
                </w:r>
              </w:p>
            </w:tc>
            <w:tc>
              <w:tcPr>
                <w:tcW w:w="635"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900.000,00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900.000,00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1.000.000,00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111</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111</w:t>
                </w:r>
              </w:p>
            </w:tc>
          </w:tr>
          <w:tr w:rsidR="00625416" w:rsidRPr="00F01F71" w:rsidTr="00CA30FA">
            <w:trPr>
              <w:trHeight w:val="142"/>
            </w:trPr>
            <w:tc>
              <w:tcPr>
                <w:tcW w:w="256"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72</w:t>
                </w:r>
              </w:p>
            </w:tc>
            <w:tc>
              <w:tcPr>
                <w:tcW w:w="1713"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Prihodi od prodaje proizvedene dugotrajne imovine</w:t>
                </w:r>
              </w:p>
            </w:tc>
            <w:tc>
              <w:tcPr>
                <w:tcW w:w="635"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30.000,00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30.000,00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30.000,00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30.000,00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100</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100</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100</w:t>
                </w:r>
              </w:p>
            </w:tc>
          </w:tr>
          <w:tr w:rsidR="00625416" w:rsidRPr="00F01F71" w:rsidTr="00CA30FA">
            <w:trPr>
              <w:trHeight w:val="142"/>
            </w:trPr>
            <w:tc>
              <w:tcPr>
                <w:tcW w:w="256"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721</w:t>
                </w:r>
              </w:p>
            </w:tc>
            <w:tc>
              <w:tcPr>
                <w:tcW w:w="1713"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Prihodi od prodaje građevinskih objekata</w:t>
                </w:r>
              </w:p>
            </w:tc>
            <w:tc>
              <w:tcPr>
                <w:tcW w:w="635"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30.000,00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w:t>
                </w:r>
              </w:p>
            </w:tc>
          </w:tr>
          <w:tr w:rsidR="00625416" w:rsidRPr="00F01F71" w:rsidTr="00CA30FA">
            <w:trPr>
              <w:trHeight w:val="142"/>
            </w:trPr>
            <w:tc>
              <w:tcPr>
                <w:tcW w:w="256"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625416" w:rsidRPr="00F01F71" w:rsidRDefault="00625416" w:rsidP="00625416">
                <w:pPr>
                  <w:spacing w:after="0" w:line="240" w:lineRule="auto"/>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8</w:t>
                </w:r>
              </w:p>
            </w:tc>
            <w:tc>
              <w:tcPr>
                <w:tcW w:w="1713"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625416" w:rsidRPr="00F01F71" w:rsidRDefault="00625416" w:rsidP="00625416">
                <w:pPr>
                  <w:spacing w:after="0" w:line="240" w:lineRule="auto"/>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Primici od financijske imovine i zaduživanja</w:t>
                </w:r>
              </w:p>
            </w:tc>
            <w:tc>
              <w:tcPr>
                <w:tcW w:w="635"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625416" w:rsidRPr="00F01F71" w:rsidRDefault="00625416" w:rsidP="00625416">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1.530.000,00</w:t>
                </w:r>
              </w:p>
            </w:tc>
            <w:tc>
              <w:tcPr>
                <w:tcW w:w="581"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625416" w:rsidRPr="00F01F71" w:rsidRDefault="00625416" w:rsidP="00625416">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5.030.000,00</w:t>
                </w:r>
              </w:p>
            </w:tc>
            <w:tc>
              <w:tcPr>
                <w:tcW w:w="581"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625416" w:rsidRPr="00F01F71" w:rsidRDefault="00625416" w:rsidP="00625416">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30.000,00</w:t>
                </w:r>
              </w:p>
            </w:tc>
            <w:tc>
              <w:tcPr>
                <w:tcW w:w="581"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625416" w:rsidRPr="00F01F71" w:rsidRDefault="00625416" w:rsidP="00625416">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30.000,00</w:t>
                </w:r>
              </w:p>
            </w:tc>
            <w:tc>
              <w:tcPr>
                <w:tcW w:w="241"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625416" w:rsidRPr="00F01F71" w:rsidRDefault="00625416" w:rsidP="00625416">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329</w:t>
                </w:r>
              </w:p>
            </w:tc>
            <w:tc>
              <w:tcPr>
                <w:tcW w:w="206"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625416" w:rsidRPr="00F01F71" w:rsidRDefault="00625416" w:rsidP="00625416">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1</w:t>
                </w:r>
              </w:p>
            </w:tc>
            <w:tc>
              <w:tcPr>
                <w:tcW w:w="206"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625416" w:rsidRPr="00F01F71" w:rsidRDefault="00625416" w:rsidP="00625416">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1</w:t>
                </w:r>
              </w:p>
            </w:tc>
          </w:tr>
          <w:tr w:rsidR="00625416" w:rsidRPr="00F01F71" w:rsidTr="00CA30FA">
            <w:trPr>
              <w:trHeight w:val="142"/>
            </w:trPr>
            <w:tc>
              <w:tcPr>
                <w:tcW w:w="256"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81</w:t>
                </w:r>
              </w:p>
            </w:tc>
            <w:tc>
              <w:tcPr>
                <w:tcW w:w="1713"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Primljeni povrati glavnica danih zajmova i depozita</w:t>
                </w:r>
              </w:p>
            </w:tc>
            <w:tc>
              <w:tcPr>
                <w:tcW w:w="635"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1.530.000,00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30.000,00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30.000,00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30.000,00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2</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100</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100</w:t>
                </w:r>
              </w:p>
            </w:tc>
          </w:tr>
          <w:tr w:rsidR="00625416" w:rsidRPr="00F01F71" w:rsidTr="00CA30FA">
            <w:trPr>
              <w:trHeight w:val="142"/>
            </w:trPr>
            <w:tc>
              <w:tcPr>
                <w:tcW w:w="256"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812</w:t>
                </w:r>
              </w:p>
            </w:tc>
            <w:tc>
              <w:tcPr>
                <w:tcW w:w="1713"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 xml:space="preserve">Primici (povrati) glavnice zajmova danih </w:t>
                </w:r>
                <w:proofErr w:type="spellStart"/>
                <w:r w:rsidRPr="00F01F71">
                  <w:rPr>
                    <w:rFonts w:ascii="Calibri" w:eastAsia="Times New Roman" w:hAnsi="Calibri" w:cs="Calibri"/>
                    <w:color w:val="000000"/>
                    <w:sz w:val="16"/>
                    <w:szCs w:val="16"/>
                    <w:lang w:eastAsia="hr-HR"/>
                  </w:rPr>
                  <w:t>neprof</w:t>
                </w:r>
                <w:proofErr w:type="spellEnd"/>
                <w:r w:rsidR="00CA30FA" w:rsidRPr="00F01F71">
                  <w:rPr>
                    <w:rFonts w:ascii="Calibri" w:eastAsia="Times New Roman" w:hAnsi="Calibri" w:cs="Calibri"/>
                    <w:color w:val="000000"/>
                    <w:sz w:val="16"/>
                    <w:szCs w:val="16"/>
                    <w:lang w:eastAsia="hr-HR"/>
                  </w:rPr>
                  <w:t xml:space="preserve">. </w:t>
                </w:r>
                <w:proofErr w:type="spellStart"/>
                <w:r w:rsidR="00CA30FA" w:rsidRPr="00F01F71">
                  <w:rPr>
                    <w:rFonts w:ascii="Calibri" w:eastAsia="Times New Roman" w:hAnsi="Calibri" w:cs="Calibri"/>
                    <w:color w:val="000000"/>
                    <w:sz w:val="16"/>
                    <w:szCs w:val="16"/>
                    <w:lang w:eastAsia="hr-HR"/>
                  </w:rPr>
                  <w:t>o</w:t>
                </w:r>
                <w:r w:rsidRPr="00F01F71">
                  <w:rPr>
                    <w:rFonts w:ascii="Calibri" w:eastAsia="Times New Roman" w:hAnsi="Calibri" w:cs="Calibri"/>
                    <w:color w:val="000000"/>
                    <w:sz w:val="16"/>
                    <w:szCs w:val="16"/>
                    <w:lang w:eastAsia="hr-HR"/>
                  </w:rPr>
                  <w:t>rg</w:t>
                </w:r>
                <w:proofErr w:type="spellEnd"/>
                <w:r w:rsidR="00CA30FA" w:rsidRPr="00F01F71">
                  <w:rPr>
                    <w:rFonts w:ascii="Calibri" w:eastAsia="Times New Roman" w:hAnsi="Calibri" w:cs="Calibri"/>
                    <w:color w:val="000000"/>
                    <w:sz w:val="16"/>
                    <w:szCs w:val="16"/>
                    <w:lang w:eastAsia="hr-HR"/>
                  </w:rPr>
                  <w:t>.</w:t>
                </w:r>
                <w:r w:rsidRPr="00F01F71">
                  <w:rPr>
                    <w:rFonts w:ascii="Calibri" w:eastAsia="Times New Roman" w:hAnsi="Calibri" w:cs="Calibri"/>
                    <w:color w:val="000000"/>
                    <w:sz w:val="16"/>
                    <w:szCs w:val="16"/>
                    <w:lang w:eastAsia="hr-HR"/>
                  </w:rPr>
                  <w:t xml:space="preserve"> građanima i kućanstvima</w:t>
                </w:r>
              </w:p>
            </w:tc>
            <w:tc>
              <w:tcPr>
                <w:tcW w:w="635"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30.000,00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w:t>
                </w:r>
              </w:p>
            </w:tc>
          </w:tr>
          <w:tr w:rsidR="00625416" w:rsidRPr="00F01F71" w:rsidTr="00CA30FA">
            <w:trPr>
              <w:trHeight w:val="142"/>
            </w:trPr>
            <w:tc>
              <w:tcPr>
                <w:tcW w:w="256"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815</w:t>
                </w:r>
              </w:p>
            </w:tc>
            <w:tc>
              <w:tcPr>
                <w:tcW w:w="1713"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 xml:space="preserve">Primici (povrati) glavnice zajmova danih kreditnim i </w:t>
                </w:r>
                <w:proofErr w:type="spellStart"/>
                <w:r w:rsidRPr="00F01F71">
                  <w:rPr>
                    <w:rFonts w:ascii="Calibri" w:eastAsia="Times New Roman" w:hAnsi="Calibri" w:cs="Calibri"/>
                    <w:color w:val="000000"/>
                    <w:sz w:val="16"/>
                    <w:szCs w:val="16"/>
                    <w:lang w:eastAsia="hr-HR"/>
                  </w:rPr>
                  <w:t>ost</w:t>
                </w:r>
                <w:proofErr w:type="spellEnd"/>
                <w:r w:rsidR="00CA30FA" w:rsidRPr="00F01F71">
                  <w:rPr>
                    <w:rFonts w:ascii="Calibri" w:eastAsia="Times New Roman" w:hAnsi="Calibri" w:cs="Calibri"/>
                    <w:color w:val="000000"/>
                    <w:sz w:val="16"/>
                    <w:szCs w:val="16"/>
                    <w:lang w:eastAsia="hr-HR"/>
                  </w:rPr>
                  <w:t>.</w:t>
                </w:r>
                <w:r w:rsidRPr="00F01F71">
                  <w:rPr>
                    <w:rFonts w:ascii="Calibri" w:eastAsia="Times New Roman" w:hAnsi="Calibri" w:cs="Calibri"/>
                    <w:color w:val="000000"/>
                    <w:sz w:val="16"/>
                    <w:szCs w:val="16"/>
                    <w:lang w:eastAsia="hr-HR"/>
                  </w:rPr>
                  <w:t xml:space="preserve"> </w:t>
                </w:r>
                <w:r w:rsidR="00CA30FA" w:rsidRPr="00F01F71">
                  <w:rPr>
                    <w:rFonts w:ascii="Calibri" w:eastAsia="Times New Roman" w:hAnsi="Calibri" w:cs="Calibri"/>
                    <w:color w:val="000000"/>
                    <w:sz w:val="16"/>
                    <w:szCs w:val="16"/>
                    <w:lang w:eastAsia="hr-HR"/>
                  </w:rPr>
                  <w:t>f</w:t>
                </w:r>
                <w:r w:rsidRPr="00F01F71">
                  <w:rPr>
                    <w:rFonts w:ascii="Calibri" w:eastAsia="Times New Roman" w:hAnsi="Calibri" w:cs="Calibri"/>
                    <w:color w:val="000000"/>
                    <w:sz w:val="16"/>
                    <w:szCs w:val="16"/>
                    <w:lang w:eastAsia="hr-HR"/>
                  </w:rPr>
                  <w:t>in</w:t>
                </w:r>
                <w:r w:rsidR="00CA30FA" w:rsidRPr="00F01F71">
                  <w:rPr>
                    <w:rFonts w:ascii="Calibri" w:eastAsia="Times New Roman" w:hAnsi="Calibri" w:cs="Calibri"/>
                    <w:color w:val="000000"/>
                    <w:sz w:val="16"/>
                    <w:szCs w:val="16"/>
                    <w:lang w:eastAsia="hr-HR"/>
                  </w:rPr>
                  <w:t xml:space="preserve">. </w:t>
                </w:r>
                <w:proofErr w:type="spellStart"/>
                <w:r w:rsidRPr="00F01F71">
                  <w:rPr>
                    <w:rFonts w:ascii="Calibri" w:eastAsia="Times New Roman" w:hAnsi="Calibri" w:cs="Calibri"/>
                    <w:color w:val="000000"/>
                    <w:sz w:val="16"/>
                    <w:szCs w:val="16"/>
                    <w:lang w:eastAsia="hr-HR"/>
                  </w:rPr>
                  <w:t>instit</w:t>
                </w:r>
                <w:proofErr w:type="spellEnd"/>
                <w:r w:rsidR="00CA30FA" w:rsidRPr="00F01F71">
                  <w:rPr>
                    <w:rFonts w:ascii="Calibri" w:eastAsia="Times New Roman" w:hAnsi="Calibri" w:cs="Calibri"/>
                    <w:color w:val="000000"/>
                    <w:sz w:val="16"/>
                    <w:szCs w:val="16"/>
                    <w:lang w:eastAsia="hr-HR"/>
                  </w:rPr>
                  <w:t>.</w:t>
                </w:r>
                <w:r w:rsidRPr="00F01F71">
                  <w:rPr>
                    <w:rFonts w:ascii="Calibri" w:eastAsia="Times New Roman" w:hAnsi="Calibri" w:cs="Calibri"/>
                    <w:color w:val="000000"/>
                    <w:sz w:val="16"/>
                    <w:szCs w:val="16"/>
                    <w:lang w:eastAsia="hr-HR"/>
                  </w:rPr>
                  <w:t xml:space="preserve"> izvan </w:t>
                </w:r>
                <w:proofErr w:type="spellStart"/>
                <w:r w:rsidRPr="00F01F71">
                  <w:rPr>
                    <w:rFonts w:ascii="Calibri" w:eastAsia="Times New Roman" w:hAnsi="Calibri" w:cs="Calibri"/>
                    <w:color w:val="000000"/>
                    <w:sz w:val="16"/>
                    <w:szCs w:val="16"/>
                    <w:lang w:eastAsia="hr-HR"/>
                  </w:rPr>
                  <w:t>jav</w:t>
                </w:r>
                <w:proofErr w:type="spellEnd"/>
                <w:r w:rsidR="00CA30FA" w:rsidRPr="00F01F71">
                  <w:rPr>
                    <w:rFonts w:ascii="Calibri" w:eastAsia="Times New Roman" w:hAnsi="Calibri" w:cs="Calibri"/>
                    <w:color w:val="000000"/>
                    <w:sz w:val="16"/>
                    <w:szCs w:val="16"/>
                    <w:lang w:eastAsia="hr-HR"/>
                  </w:rPr>
                  <w:t xml:space="preserve">. </w:t>
                </w:r>
                <w:proofErr w:type="spellStart"/>
                <w:r w:rsidR="00CA30FA" w:rsidRPr="00F01F71">
                  <w:rPr>
                    <w:rFonts w:ascii="Calibri" w:eastAsia="Times New Roman" w:hAnsi="Calibri" w:cs="Calibri"/>
                    <w:color w:val="000000"/>
                    <w:sz w:val="16"/>
                    <w:szCs w:val="16"/>
                    <w:lang w:eastAsia="hr-HR"/>
                  </w:rPr>
                  <w:t>sek</w:t>
                </w:r>
                <w:proofErr w:type="spellEnd"/>
                <w:r w:rsidR="00CA30FA" w:rsidRPr="00F01F71">
                  <w:rPr>
                    <w:rFonts w:ascii="Calibri" w:eastAsia="Times New Roman" w:hAnsi="Calibri" w:cs="Calibri"/>
                    <w:color w:val="000000"/>
                    <w:sz w:val="16"/>
                    <w:szCs w:val="16"/>
                    <w:lang w:eastAsia="hr-HR"/>
                  </w:rPr>
                  <w:t>.</w:t>
                </w:r>
              </w:p>
            </w:tc>
            <w:tc>
              <w:tcPr>
                <w:tcW w:w="635"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1.500.000,00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0</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w:t>
                </w:r>
              </w:p>
            </w:tc>
          </w:tr>
          <w:tr w:rsidR="00625416" w:rsidRPr="00F01F71" w:rsidTr="00CA30FA">
            <w:trPr>
              <w:trHeight w:val="142"/>
            </w:trPr>
            <w:tc>
              <w:tcPr>
                <w:tcW w:w="256"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84</w:t>
                </w:r>
              </w:p>
            </w:tc>
            <w:tc>
              <w:tcPr>
                <w:tcW w:w="1713"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Primici od zaduživanja</w:t>
                </w:r>
              </w:p>
            </w:tc>
            <w:tc>
              <w:tcPr>
                <w:tcW w:w="635"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5.000.000,00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0</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0</w:t>
                </w:r>
              </w:p>
            </w:tc>
          </w:tr>
          <w:tr w:rsidR="00625416" w:rsidRPr="00F01F71" w:rsidTr="00CA30FA">
            <w:trPr>
              <w:trHeight w:val="142"/>
            </w:trPr>
            <w:tc>
              <w:tcPr>
                <w:tcW w:w="256"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844</w:t>
                </w:r>
              </w:p>
            </w:tc>
            <w:tc>
              <w:tcPr>
                <w:tcW w:w="1713"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 xml:space="preserve">Primljeni krediti i zajmovi od kreditnih i ostalih </w:t>
                </w:r>
                <w:proofErr w:type="spellStart"/>
                <w:r w:rsidRPr="00F01F71">
                  <w:rPr>
                    <w:rFonts w:ascii="Calibri" w:eastAsia="Times New Roman" w:hAnsi="Calibri" w:cs="Calibri"/>
                    <w:color w:val="000000"/>
                    <w:sz w:val="16"/>
                    <w:szCs w:val="16"/>
                    <w:lang w:eastAsia="hr-HR"/>
                  </w:rPr>
                  <w:lastRenderedPageBreak/>
                  <w:t>instit</w:t>
                </w:r>
                <w:proofErr w:type="spellEnd"/>
                <w:r w:rsidRPr="00F01F71">
                  <w:rPr>
                    <w:rFonts w:ascii="Calibri" w:eastAsia="Times New Roman" w:hAnsi="Calibri" w:cs="Calibri"/>
                    <w:color w:val="000000"/>
                    <w:sz w:val="16"/>
                    <w:szCs w:val="16"/>
                    <w:lang w:eastAsia="hr-HR"/>
                  </w:rPr>
                  <w:t xml:space="preserve">. izvan </w:t>
                </w:r>
                <w:proofErr w:type="spellStart"/>
                <w:r w:rsidRPr="00F01F71">
                  <w:rPr>
                    <w:rFonts w:ascii="Calibri" w:eastAsia="Times New Roman" w:hAnsi="Calibri" w:cs="Calibri"/>
                    <w:color w:val="000000"/>
                    <w:sz w:val="16"/>
                    <w:szCs w:val="16"/>
                    <w:lang w:eastAsia="hr-HR"/>
                  </w:rPr>
                  <w:t>jav</w:t>
                </w:r>
                <w:proofErr w:type="spellEnd"/>
                <w:r w:rsidRPr="00F01F71">
                  <w:rPr>
                    <w:rFonts w:ascii="Calibri" w:eastAsia="Times New Roman" w:hAnsi="Calibri" w:cs="Calibri"/>
                    <w:color w:val="000000"/>
                    <w:sz w:val="16"/>
                    <w:szCs w:val="16"/>
                    <w:lang w:eastAsia="hr-HR"/>
                  </w:rPr>
                  <w:t xml:space="preserve">. </w:t>
                </w:r>
                <w:proofErr w:type="spellStart"/>
                <w:r w:rsidRPr="00F01F71">
                  <w:rPr>
                    <w:rFonts w:ascii="Calibri" w:eastAsia="Times New Roman" w:hAnsi="Calibri" w:cs="Calibri"/>
                    <w:color w:val="000000"/>
                    <w:sz w:val="16"/>
                    <w:szCs w:val="16"/>
                    <w:lang w:eastAsia="hr-HR"/>
                  </w:rPr>
                  <w:t>sek</w:t>
                </w:r>
                <w:proofErr w:type="spellEnd"/>
                <w:r w:rsidRPr="00F01F71">
                  <w:rPr>
                    <w:rFonts w:ascii="Calibri" w:eastAsia="Times New Roman" w:hAnsi="Calibri" w:cs="Calibri"/>
                    <w:color w:val="000000"/>
                    <w:sz w:val="16"/>
                    <w:szCs w:val="16"/>
                    <w:lang w:eastAsia="hr-HR"/>
                  </w:rPr>
                  <w:t>.</w:t>
                </w:r>
              </w:p>
            </w:tc>
            <w:tc>
              <w:tcPr>
                <w:tcW w:w="635"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lastRenderedPageBreak/>
                  <w:t>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5.000.000,00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0</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0</w:t>
                </w:r>
              </w:p>
            </w:tc>
          </w:tr>
          <w:tr w:rsidR="00625416" w:rsidRPr="00F01F71" w:rsidTr="00CA30FA">
            <w:trPr>
              <w:trHeight w:val="142"/>
            </w:trPr>
            <w:tc>
              <w:tcPr>
                <w:tcW w:w="256"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625416" w:rsidRPr="00F01F71" w:rsidRDefault="00625416" w:rsidP="00625416">
                <w:pPr>
                  <w:spacing w:after="0" w:line="240" w:lineRule="auto"/>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9</w:t>
                </w:r>
              </w:p>
            </w:tc>
            <w:tc>
              <w:tcPr>
                <w:tcW w:w="1713"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625416" w:rsidRPr="00F01F71" w:rsidRDefault="00625416" w:rsidP="00625416">
                <w:pPr>
                  <w:spacing w:after="0" w:line="240" w:lineRule="auto"/>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Vlastiti izvori</w:t>
                </w:r>
              </w:p>
            </w:tc>
            <w:tc>
              <w:tcPr>
                <w:tcW w:w="635"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625416" w:rsidRPr="00F01F71" w:rsidRDefault="00625416" w:rsidP="00625416">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4.474.001,62</w:t>
                </w:r>
              </w:p>
            </w:tc>
            <w:tc>
              <w:tcPr>
                <w:tcW w:w="581"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625416" w:rsidRPr="00F01F71" w:rsidRDefault="00625416" w:rsidP="00625416">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6.045.900,00</w:t>
                </w:r>
              </w:p>
            </w:tc>
            <w:tc>
              <w:tcPr>
                <w:tcW w:w="581"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625416" w:rsidRPr="00F01F71" w:rsidRDefault="00625416" w:rsidP="00625416">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0,00</w:t>
                </w:r>
              </w:p>
            </w:tc>
            <w:tc>
              <w:tcPr>
                <w:tcW w:w="581"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625416" w:rsidRPr="00F01F71" w:rsidRDefault="00625416" w:rsidP="00625416">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0,00</w:t>
                </w:r>
              </w:p>
            </w:tc>
            <w:tc>
              <w:tcPr>
                <w:tcW w:w="241"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625416" w:rsidRPr="00F01F71" w:rsidRDefault="00625416" w:rsidP="00625416">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135</w:t>
                </w:r>
              </w:p>
            </w:tc>
            <w:tc>
              <w:tcPr>
                <w:tcW w:w="206"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625416" w:rsidRPr="00F01F71" w:rsidRDefault="00625416" w:rsidP="00625416">
                <w:pPr>
                  <w:spacing w:after="0" w:line="240" w:lineRule="auto"/>
                  <w:jc w:val="center"/>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0</w:t>
                </w:r>
              </w:p>
            </w:tc>
            <w:tc>
              <w:tcPr>
                <w:tcW w:w="206"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625416" w:rsidRPr="00F01F71" w:rsidRDefault="00625416" w:rsidP="00625416">
                <w:pPr>
                  <w:spacing w:after="0" w:line="240" w:lineRule="auto"/>
                  <w:jc w:val="center"/>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0</w:t>
                </w:r>
              </w:p>
            </w:tc>
          </w:tr>
          <w:tr w:rsidR="00625416" w:rsidRPr="00F01F71" w:rsidTr="00CA30FA">
            <w:trPr>
              <w:trHeight w:val="142"/>
            </w:trPr>
            <w:tc>
              <w:tcPr>
                <w:tcW w:w="256"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92</w:t>
                </w:r>
              </w:p>
            </w:tc>
            <w:tc>
              <w:tcPr>
                <w:tcW w:w="1713"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Rezultat poslovanja</w:t>
                </w:r>
              </w:p>
            </w:tc>
            <w:tc>
              <w:tcPr>
                <w:tcW w:w="635"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4.474.001,62</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6.045.900,00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135</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0</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0</w:t>
                </w:r>
              </w:p>
            </w:tc>
          </w:tr>
          <w:tr w:rsidR="00625416" w:rsidRPr="00F01F71" w:rsidTr="00CA30FA">
            <w:trPr>
              <w:trHeight w:val="142"/>
            </w:trPr>
            <w:tc>
              <w:tcPr>
                <w:tcW w:w="256"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922</w:t>
                </w:r>
              </w:p>
            </w:tc>
            <w:tc>
              <w:tcPr>
                <w:tcW w:w="1713"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Višak/manjak prihoda</w:t>
                </w:r>
              </w:p>
            </w:tc>
            <w:tc>
              <w:tcPr>
                <w:tcW w:w="635"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4.474.001,62</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6.045.900,00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135</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center"/>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0</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625416" w:rsidRPr="00F01F71" w:rsidRDefault="00625416" w:rsidP="00625416">
                <w:pPr>
                  <w:spacing w:after="0" w:line="240" w:lineRule="auto"/>
                  <w:jc w:val="center"/>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0</w:t>
                </w:r>
              </w:p>
            </w:tc>
          </w:tr>
        </w:tbl>
        <w:p w:rsidR="0057445D" w:rsidRPr="00F01F71" w:rsidRDefault="0057445D" w:rsidP="00263518">
          <w:pPr>
            <w:spacing w:after="120" w:line="240" w:lineRule="auto"/>
            <w:jc w:val="both"/>
            <w:rPr>
              <w:rFonts w:cstheme="minorHAnsi"/>
              <w:color w:val="262626"/>
              <w:sz w:val="23"/>
              <w:szCs w:val="23"/>
            </w:rPr>
          </w:pPr>
        </w:p>
        <w:p w:rsidR="00263518" w:rsidRPr="00F01F71" w:rsidRDefault="00385A91" w:rsidP="00DD5AA2">
          <w:pPr>
            <w:pStyle w:val="Naslov2"/>
            <w:rPr>
              <w:rFonts w:asciiTheme="minorHAnsi" w:hAnsiTheme="minorHAnsi" w:cstheme="minorHAnsi"/>
            </w:rPr>
          </w:pPr>
          <w:bookmarkStart w:id="5" w:name="_Toc532547170"/>
          <w:r w:rsidRPr="00F01F71">
            <w:rPr>
              <w:rFonts w:asciiTheme="minorHAnsi" w:hAnsiTheme="minorHAnsi" w:cstheme="minorHAnsi"/>
            </w:rPr>
            <w:t xml:space="preserve">USPOREDBA </w:t>
          </w:r>
          <w:r w:rsidR="00EC6648" w:rsidRPr="00F01F71">
            <w:rPr>
              <w:rFonts w:asciiTheme="minorHAnsi" w:hAnsiTheme="minorHAnsi" w:cstheme="minorHAnsi"/>
            </w:rPr>
            <w:t xml:space="preserve">PLANA </w:t>
          </w:r>
          <w:r w:rsidRPr="00F01F71">
            <w:rPr>
              <w:rFonts w:asciiTheme="minorHAnsi" w:hAnsiTheme="minorHAnsi" w:cstheme="minorHAnsi"/>
            </w:rPr>
            <w:t>PRIHODA</w:t>
          </w:r>
          <w:r w:rsidR="00143314" w:rsidRPr="00F01F71">
            <w:rPr>
              <w:rFonts w:asciiTheme="minorHAnsi" w:hAnsiTheme="minorHAnsi" w:cstheme="minorHAnsi"/>
            </w:rPr>
            <w:t xml:space="preserve"> </w:t>
          </w:r>
          <w:r w:rsidR="00FB487B" w:rsidRPr="00F01F71">
            <w:rPr>
              <w:rFonts w:asciiTheme="minorHAnsi" w:hAnsiTheme="minorHAnsi" w:cstheme="minorHAnsi"/>
            </w:rPr>
            <w:t>I</w:t>
          </w:r>
          <w:r w:rsidR="00143314" w:rsidRPr="00F01F71">
            <w:rPr>
              <w:rFonts w:asciiTheme="minorHAnsi" w:hAnsiTheme="minorHAnsi" w:cstheme="minorHAnsi"/>
            </w:rPr>
            <w:t xml:space="preserve"> </w:t>
          </w:r>
          <w:r w:rsidRPr="00F01F71">
            <w:rPr>
              <w:rFonts w:asciiTheme="minorHAnsi" w:hAnsiTheme="minorHAnsi" w:cstheme="minorHAnsi"/>
            </w:rPr>
            <w:t xml:space="preserve">PRIMITAKA </w:t>
          </w:r>
          <w:r w:rsidR="002A23B6" w:rsidRPr="00F01F71">
            <w:rPr>
              <w:rFonts w:asciiTheme="minorHAnsi" w:hAnsiTheme="minorHAnsi" w:cstheme="minorHAnsi"/>
            </w:rPr>
            <w:t>201</w:t>
          </w:r>
          <w:r w:rsidR="00625416" w:rsidRPr="00F01F71">
            <w:rPr>
              <w:rFonts w:asciiTheme="minorHAnsi" w:hAnsiTheme="minorHAnsi" w:cstheme="minorHAnsi"/>
            </w:rPr>
            <w:t>8</w:t>
          </w:r>
          <w:r w:rsidR="002A23B6" w:rsidRPr="00F01F71">
            <w:rPr>
              <w:rFonts w:asciiTheme="minorHAnsi" w:hAnsiTheme="minorHAnsi" w:cstheme="minorHAnsi"/>
            </w:rPr>
            <w:t>.-201</w:t>
          </w:r>
          <w:r w:rsidR="00625416" w:rsidRPr="00F01F71">
            <w:rPr>
              <w:rFonts w:asciiTheme="minorHAnsi" w:hAnsiTheme="minorHAnsi" w:cstheme="minorHAnsi"/>
            </w:rPr>
            <w:t>9</w:t>
          </w:r>
          <w:r w:rsidR="002A23B6" w:rsidRPr="00F01F71">
            <w:rPr>
              <w:rFonts w:asciiTheme="minorHAnsi" w:hAnsiTheme="minorHAnsi" w:cstheme="minorHAnsi"/>
            </w:rPr>
            <w:t>.</w:t>
          </w:r>
          <w:bookmarkEnd w:id="5"/>
        </w:p>
        <w:p w:rsidR="00B8737A" w:rsidRPr="00F01F71" w:rsidRDefault="00B8737A" w:rsidP="00B8737A">
          <w:pPr>
            <w:spacing w:after="0" w:line="240" w:lineRule="auto"/>
            <w:jc w:val="both"/>
            <w:rPr>
              <w:rFonts w:cstheme="minorHAnsi"/>
              <w:color w:val="262626"/>
            </w:rPr>
          </w:pPr>
        </w:p>
        <w:p w:rsidR="00263518" w:rsidRPr="00F01F71" w:rsidRDefault="00263518" w:rsidP="00263518">
          <w:pPr>
            <w:spacing w:after="120" w:line="240" w:lineRule="auto"/>
            <w:jc w:val="both"/>
            <w:rPr>
              <w:rFonts w:cstheme="minorHAnsi"/>
              <w:color w:val="262626"/>
            </w:rPr>
          </w:pPr>
          <w:r w:rsidRPr="00F01F71">
            <w:rPr>
              <w:rFonts w:cstheme="minorHAnsi"/>
              <w:color w:val="262626"/>
            </w:rPr>
            <w:t xml:space="preserve">Planirani </w:t>
          </w:r>
          <w:r w:rsidR="0057445D" w:rsidRPr="00F01F71">
            <w:rPr>
              <w:rFonts w:cstheme="minorHAnsi"/>
              <w:color w:val="262626"/>
            </w:rPr>
            <w:t>prihodi</w:t>
          </w:r>
          <w:r w:rsidR="00A95C54" w:rsidRPr="00F01F71">
            <w:rPr>
              <w:rFonts w:cstheme="minorHAnsi"/>
              <w:color w:val="262626"/>
            </w:rPr>
            <w:t xml:space="preserve"> i </w:t>
          </w:r>
          <w:r w:rsidR="0057445D" w:rsidRPr="00F01F71">
            <w:rPr>
              <w:rFonts w:cstheme="minorHAnsi"/>
              <w:color w:val="262626"/>
            </w:rPr>
            <w:t>primici u 201</w:t>
          </w:r>
          <w:r w:rsidR="00625416" w:rsidRPr="00F01F71">
            <w:rPr>
              <w:rFonts w:cstheme="minorHAnsi"/>
              <w:color w:val="262626"/>
            </w:rPr>
            <w:t>9</w:t>
          </w:r>
          <w:r w:rsidRPr="00F01F71">
            <w:rPr>
              <w:rFonts w:cstheme="minorHAnsi"/>
              <w:color w:val="262626"/>
            </w:rPr>
            <w:t xml:space="preserve">. godini iznose </w:t>
          </w:r>
          <w:r w:rsidR="00625416" w:rsidRPr="00F01F71">
            <w:rPr>
              <w:rFonts w:cstheme="minorHAnsi"/>
              <w:color w:val="262626"/>
            </w:rPr>
            <w:t>54</w:t>
          </w:r>
          <w:r w:rsidRPr="00F01F71">
            <w:rPr>
              <w:rFonts w:cstheme="minorHAnsi"/>
              <w:color w:val="262626"/>
            </w:rPr>
            <w:t>.</w:t>
          </w:r>
          <w:r w:rsidR="00625416" w:rsidRPr="00F01F71">
            <w:rPr>
              <w:rFonts w:cstheme="minorHAnsi"/>
              <w:color w:val="262626"/>
            </w:rPr>
            <w:t>635</w:t>
          </w:r>
          <w:r w:rsidR="00F86317" w:rsidRPr="00F01F71">
            <w:rPr>
              <w:rFonts w:cstheme="minorHAnsi"/>
              <w:color w:val="262626"/>
            </w:rPr>
            <w:t>.</w:t>
          </w:r>
          <w:r w:rsidR="00625416" w:rsidRPr="00F01F71">
            <w:rPr>
              <w:rFonts w:cstheme="minorHAnsi"/>
              <w:color w:val="262626"/>
            </w:rPr>
            <w:t>000</w:t>
          </w:r>
          <w:r w:rsidRPr="00F01F71">
            <w:rPr>
              <w:rFonts w:cstheme="minorHAnsi"/>
              <w:color w:val="262626"/>
            </w:rPr>
            <w:t>,</w:t>
          </w:r>
          <w:r w:rsidR="00625416" w:rsidRPr="00F01F71">
            <w:rPr>
              <w:rFonts w:cstheme="minorHAnsi"/>
              <w:color w:val="262626"/>
            </w:rPr>
            <w:t>00</w:t>
          </w:r>
          <w:r w:rsidRPr="00F01F71">
            <w:rPr>
              <w:rFonts w:cstheme="minorHAnsi"/>
              <w:color w:val="262626"/>
            </w:rPr>
            <w:t xml:space="preserve"> kn</w:t>
          </w:r>
          <w:r w:rsidR="00BD518E" w:rsidRPr="00F01F71">
            <w:rPr>
              <w:rFonts w:cstheme="minorHAnsi"/>
              <w:color w:val="262626"/>
            </w:rPr>
            <w:t>,</w:t>
          </w:r>
          <w:r w:rsidR="0031083C" w:rsidRPr="00F01F71">
            <w:rPr>
              <w:rFonts w:cstheme="minorHAnsi"/>
              <w:color w:val="262626"/>
            </w:rPr>
            <w:t xml:space="preserve"> dok planirani prihodi i </w:t>
          </w:r>
          <w:r w:rsidRPr="00F01F71">
            <w:rPr>
              <w:rFonts w:cstheme="minorHAnsi"/>
              <w:color w:val="262626"/>
            </w:rPr>
            <w:t>primici za 201</w:t>
          </w:r>
          <w:r w:rsidR="00625416" w:rsidRPr="00F01F71">
            <w:rPr>
              <w:rFonts w:cstheme="minorHAnsi"/>
              <w:color w:val="262626"/>
            </w:rPr>
            <w:t>8</w:t>
          </w:r>
          <w:r w:rsidRPr="00F01F71">
            <w:rPr>
              <w:rFonts w:cstheme="minorHAnsi"/>
              <w:color w:val="262626"/>
            </w:rPr>
            <w:t>.</w:t>
          </w:r>
          <w:r w:rsidR="0031083C" w:rsidRPr="00F01F71">
            <w:rPr>
              <w:rFonts w:cstheme="minorHAnsi"/>
              <w:color w:val="262626"/>
            </w:rPr>
            <w:t xml:space="preserve"> godinu (prema</w:t>
          </w:r>
          <w:r w:rsidR="00625416" w:rsidRPr="00F01F71">
            <w:rPr>
              <w:rFonts w:cstheme="minorHAnsi"/>
              <w:color w:val="262626"/>
            </w:rPr>
            <w:t xml:space="preserve"> </w:t>
          </w:r>
          <w:r w:rsidR="0031083C" w:rsidRPr="00F01F71">
            <w:rPr>
              <w:rFonts w:cstheme="minorHAnsi"/>
              <w:color w:val="262626"/>
            </w:rPr>
            <w:t>II.</w:t>
          </w:r>
          <w:r w:rsidR="00625416" w:rsidRPr="00F01F71">
            <w:rPr>
              <w:rFonts w:cstheme="minorHAnsi"/>
              <w:color w:val="262626"/>
            </w:rPr>
            <w:t xml:space="preserve"> izmjenama i dopunama </w:t>
          </w:r>
          <w:r w:rsidR="0031083C" w:rsidRPr="00F01F71">
            <w:rPr>
              <w:rFonts w:cstheme="minorHAnsi"/>
              <w:color w:val="262626"/>
            </w:rPr>
            <w:t>P</w:t>
          </w:r>
          <w:r w:rsidR="00625416" w:rsidRPr="00F01F71">
            <w:rPr>
              <w:rFonts w:cstheme="minorHAnsi"/>
              <w:color w:val="262626"/>
            </w:rPr>
            <w:t>roračuna</w:t>
          </w:r>
          <w:r w:rsidR="0031083C" w:rsidRPr="00F01F71">
            <w:rPr>
              <w:rFonts w:cstheme="minorHAnsi"/>
              <w:color w:val="262626"/>
            </w:rPr>
            <w:t xml:space="preserve"> za 2018. godinu)</w:t>
          </w:r>
          <w:r w:rsidRPr="00F01F71">
            <w:rPr>
              <w:rFonts w:cstheme="minorHAnsi"/>
              <w:color w:val="262626"/>
            </w:rPr>
            <w:t xml:space="preserve"> iznos</w:t>
          </w:r>
          <w:r w:rsidR="00BD518E" w:rsidRPr="00F01F71">
            <w:rPr>
              <w:rFonts w:cstheme="minorHAnsi"/>
              <w:color w:val="262626"/>
            </w:rPr>
            <w:t>e</w:t>
          </w:r>
          <w:r w:rsidRPr="00F01F71">
            <w:rPr>
              <w:rFonts w:cstheme="minorHAnsi"/>
              <w:color w:val="262626"/>
            </w:rPr>
            <w:t xml:space="preserve"> </w:t>
          </w:r>
          <w:r w:rsidR="00625416" w:rsidRPr="00F01F71">
            <w:rPr>
              <w:rFonts w:cstheme="minorHAnsi"/>
              <w:color w:val="262626"/>
            </w:rPr>
            <w:t xml:space="preserve">50.836.057,20 </w:t>
          </w:r>
          <w:r w:rsidRPr="00F01F71">
            <w:rPr>
              <w:rFonts w:cstheme="minorHAnsi"/>
              <w:color w:val="262626"/>
            </w:rPr>
            <w:t xml:space="preserve">kn. Radi se o </w:t>
          </w:r>
          <w:r w:rsidR="0031083C" w:rsidRPr="00F01F71">
            <w:rPr>
              <w:rFonts w:cstheme="minorHAnsi"/>
              <w:color w:val="262626"/>
            </w:rPr>
            <w:t>povećanju</w:t>
          </w:r>
          <w:r w:rsidR="00A4086C" w:rsidRPr="00F01F71">
            <w:rPr>
              <w:rFonts w:cstheme="minorHAnsi"/>
              <w:color w:val="262626"/>
            </w:rPr>
            <w:t xml:space="preserve"> u odnosu na 201</w:t>
          </w:r>
          <w:r w:rsidR="0031083C" w:rsidRPr="00F01F71">
            <w:rPr>
              <w:rFonts w:cstheme="minorHAnsi"/>
              <w:color w:val="262626"/>
            </w:rPr>
            <w:t>8</w:t>
          </w:r>
          <w:r w:rsidR="00A4086C" w:rsidRPr="00F01F71">
            <w:rPr>
              <w:rFonts w:cstheme="minorHAnsi"/>
              <w:color w:val="262626"/>
            </w:rPr>
            <w:t>. godinu</w:t>
          </w:r>
          <w:r w:rsidRPr="00F01F71">
            <w:rPr>
              <w:rFonts w:cstheme="minorHAnsi"/>
              <w:color w:val="262626"/>
            </w:rPr>
            <w:t xml:space="preserve"> u iznosu od </w:t>
          </w:r>
          <w:r w:rsidR="0031083C" w:rsidRPr="00F01F71">
            <w:rPr>
              <w:rFonts w:cstheme="minorHAnsi"/>
              <w:color w:val="262626"/>
            </w:rPr>
            <w:t>3,98 milijuna kuna</w:t>
          </w:r>
          <w:r w:rsidRPr="00F01F71">
            <w:rPr>
              <w:rFonts w:cstheme="minorHAnsi"/>
              <w:color w:val="262626"/>
            </w:rPr>
            <w:t xml:space="preserve">, tj. za </w:t>
          </w:r>
          <w:r w:rsidR="0031083C" w:rsidRPr="00F01F71">
            <w:rPr>
              <w:rFonts w:cstheme="minorHAnsi"/>
              <w:color w:val="262626"/>
            </w:rPr>
            <w:t>7,4</w:t>
          </w:r>
          <w:r w:rsidRPr="00F01F71">
            <w:rPr>
              <w:rFonts w:cstheme="minorHAnsi"/>
              <w:color w:val="262626"/>
            </w:rPr>
            <w:t>%.</w:t>
          </w:r>
        </w:p>
        <w:p w:rsidR="00263518" w:rsidRPr="00F01F71" w:rsidRDefault="00263518" w:rsidP="00263518">
          <w:pPr>
            <w:spacing w:after="0" w:line="240" w:lineRule="auto"/>
            <w:jc w:val="both"/>
            <w:rPr>
              <w:rFonts w:cstheme="minorHAnsi"/>
              <w:color w:val="262626"/>
            </w:rPr>
          </w:pPr>
        </w:p>
        <w:p w:rsidR="00263518" w:rsidRPr="00F01F71" w:rsidRDefault="00263518" w:rsidP="00263518">
          <w:pPr>
            <w:spacing w:after="0" w:line="240" w:lineRule="auto"/>
            <w:jc w:val="both"/>
            <w:rPr>
              <w:rFonts w:cstheme="minorHAnsi"/>
              <w:color w:val="262626"/>
              <w:sz w:val="20"/>
              <w:szCs w:val="20"/>
            </w:rPr>
          </w:pPr>
          <w:r w:rsidRPr="00F01F71">
            <w:rPr>
              <w:rFonts w:cstheme="minorHAnsi"/>
              <w:color w:val="262626"/>
              <w:sz w:val="20"/>
              <w:szCs w:val="20"/>
            </w:rPr>
            <w:t>Grafikon 1. Usporedba ukupnih prihoda sa prethodnom godinom (kn)</w:t>
          </w:r>
        </w:p>
        <w:p w:rsidR="00263518" w:rsidRPr="00F01F71" w:rsidRDefault="00274A64" w:rsidP="00263518">
          <w:pPr>
            <w:spacing w:before="240" w:after="0" w:line="240" w:lineRule="auto"/>
            <w:jc w:val="both"/>
            <w:rPr>
              <w:rFonts w:cstheme="minorHAnsi"/>
              <w:color w:val="262626"/>
              <w:sz w:val="23"/>
              <w:szCs w:val="23"/>
            </w:rPr>
          </w:pPr>
          <w:r w:rsidRPr="00F01F71">
            <w:rPr>
              <w:noProof/>
            </w:rPr>
            <w:drawing>
              <wp:inline distT="0" distB="0" distL="0" distR="0" wp14:anchorId="62AAF19A" wp14:editId="53038234">
                <wp:extent cx="4032739" cy="1734820"/>
                <wp:effectExtent l="0" t="0" r="0" b="0"/>
                <wp:docPr id="1" name="Grafikon 1">
                  <a:extLst xmlns:a="http://schemas.openxmlformats.org/drawingml/2006/main">
                    <a:ext uri="{FF2B5EF4-FFF2-40B4-BE49-F238E27FC236}">
                      <a16:creationId xmlns:a16="http://schemas.microsoft.com/office/drawing/2014/main" id="{00000000-0008-0000-00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63518" w:rsidRPr="00F01F71" w:rsidRDefault="00263518" w:rsidP="00263518">
          <w:pPr>
            <w:spacing w:after="0" w:line="240" w:lineRule="auto"/>
            <w:jc w:val="both"/>
            <w:rPr>
              <w:rFonts w:cstheme="minorHAnsi"/>
              <w:color w:val="262626"/>
              <w:sz w:val="23"/>
              <w:szCs w:val="23"/>
            </w:rPr>
          </w:pPr>
        </w:p>
        <w:p w:rsidR="000A0F92" w:rsidRPr="00F01F71" w:rsidRDefault="00263518" w:rsidP="00263518">
          <w:pPr>
            <w:spacing w:after="120" w:line="240" w:lineRule="auto"/>
            <w:jc w:val="both"/>
            <w:rPr>
              <w:rFonts w:cstheme="minorHAnsi"/>
              <w:color w:val="262626"/>
            </w:rPr>
          </w:pPr>
          <w:r w:rsidRPr="00F01F71">
            <w:rPr>
              <w:rFonts w:cstheme="minorHAnsi"/>
              <w:color w:val="262626"/>
            </w:rPr>
            <w:t>U odnosu na važeći proraču</w:t>
          </w:r>
          <w:r w:rsidR="00845E39" w:rsidRPr="00F01F71">
            <w:rPr>
              <w:rFonts w:cstheme="minorHAnsi"/>
              <w:color w:val="262626"/>
            </w:rPr>
            <w:t>nski plan prihoda</w:t>
          </w:r>
          <w:r w:rsidR="00AF73E7" w:rsidRPr="00F01F71">
            <w:rPr>
              <w:rFonts w:cstheme="minorHAnsi"/>
              <w:color w:val="262626"/>
            </w:rPr>
            <w:t xml:space="preserve"> i </w:t>
          </w:r>
          <w:r w:rsidR="00845E39" w:rsidRPr="00F01F71">
            <w:rPr>
              <w:rFonts w:cstheme="minorHAnsi"/>
              <w:color w:val="262626"/>
            </w:rPr>
            <w:t>primitaka 201</w:t>
          </w:r>
          <w:r w:rsidR="00AF73E7" w:rsidRPr="00F01F71">
            <w:rPr>
              <w:rFonts w:cstheme="minorHAnsi"/>
              <w:color w:val="262626"/>
            </w:rPr>
            <w:t>8</w:t>
          </w:r>
          <w:r w:rsidRPr="00F01F71">
            <w:rPr>
              <w:rFonts w:cstheme="minorHAnsi"/>
              <w:color w:val="262626"/>
            </w:rPr>
            <w:t>. godine, u 201</w:t>
          </w:r>
          <w:r w:rsidR="00AF73E7" w:rsidRPr="00F01F71">
            <w:rPr>
              <w:rFonts w:cstheme="minorHAnsi"/>
              <w:color w:val="262626"/>
            </w:rPr>
            <w:t>9</w:t>
          </w:r>
          <w:r w:rsidRPr="00F01F71">
            <w:rPr>
              <w:rFonts w:cstheme="minorHAnsi"/>
              <w:color w:val="262626"/>
            </w:rPr>
            <w:t xml:space="preserve">. godini planira se </w:t>
          </w:r>
          <w:r w:rsidR="0035170F" w:rsidRPr="00F01F71">
            <w:rPr>
              <w:rFonts w:cstheme="minorHAnsi"/>
              <w:color w:val="262626"/>
            </w:rPr>
            <w:t>umanjenje</w:t>
          </w:r>
          <w:r w:rsidRPr="00F01F71">
            <w:rPr>
              <w:rFonts w:cstheme="minorHAnsi"/>
              <w:color w:val="262626"/>
            </w:rPr>
            <w:t xml:space="preserve"> </w:t>
          </w:r>
          <w:r w:rsidR="002C5BC6" w:rsidRPr="00F01F71">
            <w:rPr>
              <w:rFonts w:cstheme="minorHAnsi"/>
              <w:color w:val="262626"/>
            </w:rPr>
            <w:t>prihoda poslovanja</w:t>
          </w:r>
          <w:r w:rsidRPr="00F01F71">
            <w:rPr>
              <w:rFonts w:cstheme="minorHAnsi"/>
              <w:color w:val="262626"/>
            </w:rPr>
            <w:t xml:space="preserve"> za </w:t>
          </w:r>
          <w:r w:rsidR="00C0799E" w:rsidRPr="00F01F71">
            <w:rPr>
              <w:rFonts w:cstheme="minorHAnsi"/>
              <w:color w:val="262626"/>
            </w:rPr>
            <w:t>1,2 milijuna</w:t>
          </w:r>
          <w:r w:rsidR="000A0F92" w:rsidRPr="00F01F71">
            <w:rPr>
              <w:rFonts w:cstheme="minorHAnsi"/>
              <w:color w:val="262626"/>
            </w:rPr>
            <w:t xml:space="preserve"> </w:t>
          </w:r>
          <w:r w:rsidR="0035170F" w:rsidRPr="00F01F71">
            <w:rPr>
              <w:rFonts w:cstheme="minorHAnsi"/>
              <w:color w:val="262626"/>
            </w:rPr>
            <w:t>k</w:t>
          </w:r>
          <w:r w:rsidR="00C0799E" w:rsidRPr="00F01F71">
            <w:rPr>
              <w:rFonts w:cstheme="minorHAnsi"/>
              <w:color w:val="262626"/>
            </w:rPr>
            <w:t>u</w:t>
          </w:r>
          <w:r w:rsidR="0035170F" w:rsidRPr="00F01F71">
            <w:rPr>
              <w:rFonts w:cstheme="minorHAnsi"/>
              <w:color w:val="262626"/>
            </w:rPr>
            <w:t>n</w:t>
          </w:r>
          <w:r w:rsidR="00C0799E" w:rsidRPr="00F01F71">
            <w:rPr>
              <w:rFonts w:cstheme="minorHAnsi"/>
              <w:color w:val="262626"/>
            </w:rPr>
            <w:t>a</w:t>
          </w:r>
          <w:r w:rsidR="0035170F" w:rsidRPr="00F01F71">
            <w:rPr>
              <w:rFonts w:cstheme="minorHAnsi"/>
              <w:color w:val="262626"/>
            </w:rPr>
            <w:t xml:space="preserve"> </w:t>
          </w:r>
          <w:r w:rsidR="000A0F92" w:rsidRPr="00F01F71">
            <w:rPr>
              <w:rFonts w:cstheme="minorHAnsi"/>
              <w:color w:val="262626"/>
            </w:rPr>
            <w:t xml:space="preserve">ili </w:t>
          </w:r>
          <w:r w:rsidR="00C0799E" w:rsidRPr="00F01F71">
            <w:rPr>
              <w:rFonts w:cstheme="minorHAnsi"/>
              <w:color w:val="262626"/>
            </w:rPr>
            <w:t>2,9</w:t>
          </w:r>
          <w:r w:rsidRPr="00F01F71">
            <w:rPr>
              <w:rFonts w:cstheme="minorHAnsi"/>
              <w:color w:val="262626"/>
            </w:rPr>
            <w:t>%.</w:t>
          </w:r>
          <w:bookmarkStart w:id="6" w:name="OLE_LINK4"/>
          <w:bookmarkStart w:id="7" w:name="OLE_LINK5"/>
          <w:bookmarkStart w:id="8" w:name="OLE_LINK6"/>
          <w:r w:rsidR="009178E8" w:rsidRPr="00F01F71">
            <w:rPr>
              <w:rFonts w:cstheme="minorHAnsi"/>
              <w:color w:val="262626"/>
            </w:rPr>
            <w:t xml:space="preserve"> </w:t>
          </w:r>
          <w:r w:rsidR="000A0F92" w:rsidRPr="00F01F71">
            <w:rPr>
              <w:rFonts w:cstheme="minorHAnsi"/>
              <w:i/>
              <w:color w:val="262626"/>
            </w:rPr>
            <w:t>Prihodi od poreza</w:t>
          </w:r>
          <w:r w:rsidR="00ED0B7B" w:rsidRPr="00F01F71">
            <w:rPr>
              <w:rFonts w:cstheme="minorHAnsi"/>
              <w:i/>
              <w:color w:val="262626"/>
            </w:rPr>
            <w:t xml:space="preserve"> (61)</w:t>
          </w:r>
          <w:r w:rsidR="000A0F92" w:rsidRPr="00F01F71">
            <w:rPr>
              <w:rFonts w:cstheme="minorHAnsi"/>
              <w:color w:val="262626"/>
            </w:rPr>
            <w:t xml:space="preserve"> </w:t>
          </w:r>
          <w:r w:rsidR="00C0799E" w:rsidRPr="00F01F71">
            <w:rPr>
              <w:rFonts w:cstheme="minorHAnsi"/>
              <w:color w:val="262626"/>
            </w:rPr>
            <w:t>umanjuju</w:t>
          </w:r>
          <w:r w:rsidR="000A0F92" w:rsidRPr="00F01F71">
            <w:rPr>
              <w:rFonts w:cstheme="minorHAnsi"/>
              <w:color w:val="262626"/>
            </w:rPr>
            <w:t xml:space="preserve"> se za </w:t>
          </w:r>
          <w:r w:rsidR="00C0799E" w:rsidRPr="00F01F71">
            <w:rPr>
              <w:rFonts w:cstheme="minorHAnsi"/>
              <w:color w:val="262626"/>
            </w:rPr>
            <w:t>1,8 milijuna</w:t>
          </w:r>
          <w:r w:rsidR="000A0F92" w:rsidRPr="00F01F71">
            <w:rPr>
              <w:rFonts w:cstheme="minorHAnsi"/>
              <w:color w:val="262626"/>
            </w:rPr>
            <w:t xml:space="preserve"> k</w:t>
          </w:r>
          <w:r w:rsidR="00C0799E" w:rsidRPr="00F01F71">
            <w:rPr>
              <w:rFonts w:cstheme="minorHAnsi"/>
              <w:color w:val="262626"/>
            </w:rPr>
            <w:t>u</w:t>
          </w:r>
          <w:r w:rsidR="000A0F92" w:rsidRPr="00F01F71">
            <w:rPr>
              <w:rFonts w:cstheme="minorHAnsi"/>
              <w:color w:val="262626"/>
            </w:rPr>
            <w:t>n</w:t>
          </w:r>
          <w:r w:rsidR="00C0799E" w:rsidRPr="00F01F71">
            <w:rPr>
              <w:rFonts w:cstheme="minorHAnsi"/>
              <w:color w:val="262626"/>
            </w:rPr>
            <w:t>a</w:t>
          </w:r>
          <w:r w:rsidR="000A0F92" w:rsidRPr="00F01F71">
            <w:rPr>
              <w:rFonts w:cstheme="minorHAnsi"/>
              <w:color w:val="262626"/>
            </w:rPr>
            <w:t xml:space="preserve"> ili </w:t>
          </w:r>
          <w:r w:rsidR="00C0799E" w:rsidRPr="00F01F71">
            <w:rPr>
              <w:rFonts w:cstheme="minorHAnsi"/>
              <w:color w:val="262626"/>
            </w:rPr>
            <w:t>8,36</w:t>
          </w:r>
          <w:r w:rsidR="000A0F92" w:rsidRPr="00F01F71">
            <w:rPr>
              <w:rFonts w:cstheme="minorHAnsi"/>
              <w:color w:val="262626"/>
            </w:rPr>
            <w:t xml:space="preserve">%. </w:t>
          </w:r>
          <w:r w:rsidR="006472DB" w:rsidRPr="00F01F71">
            <w:rPr>
              <w:rFonts w:cstheme="minorHAnsi"/>
              <w:i/>
              <w:color w:val="262626"/>
            </w:rPr>
            <w:t>P</w:t>
          </w:r>
          <w:r w:rsidR="000A0F92" w:rsidRPr="00F01F71">
            <w:rPr>
              <w:rFonts w:cstheme="minorHAnsi"/>
              <w:i/>
              <w:color w:val="262626"/>
            </w:rPr>
            <w:t xml:space="preserve">omoći </w:t>
          </w:r>
          <w:r w:rsidR="00ED0B7B" w:rsidRPr="00F01F71">
            <w:rPr>
              <w:rFonts w:cstheme="minorHAnsi"/>
              <w:i/>
              <w:color w:val="262626"/>
            </w:rPr>
            <w:t>(63)</w:t>
          </w:r>
          <w:r w:rsidR="00ED0B7B" w:rsidRPr="00F01F71">
            <w:rPr>
              <w:rFonts w:cstheme="minorHAnsi"/>
              <w:color w:val="262626"/>
            </w:rPr>
            <w:t xml:space="preserve"> </w:t>
          </w:r>
          <w:r w:rsidR="000A0F92" w:rsidRPr="00F01F71">
            <w:rPr>
              <w:rFonts w:cstheme="minorHAnsi"/>
              <w:color w:val="262626"/>
            </w:rPr>
            <w:t xml:space="preserve">su planirane s iznosom od </w:t>
          </w:r>
          <w:r w:rsidR="00C0799E" w:rsidRPr="00F01F71">
            <w:rPr>
              <w:rFonts w:cstheme="minorHAnsi"/>
              <w:color w:val="262626"/>
            </w:rPr>
            <w:t>1,68 milijuna</w:t>
          </w:r>
          <w:r w:rsidR="000A0F92" w:rsidRPr="00F01F71">
            <w:rPr>
              <w:rFonts w:cstheme="minorHAnsi"/>
              <w:color w:val="262626"/>
            </w:rPr>
            <w:t xml:space="preserve"> k</w:t>
          </w:r>
          <w:r w:rsidR="00C0799E" w:rsidRPr="00F01F71">
            <w:rPr>
              <w:rFonts w:cstheme="minorHAnsi"/>
              <w:color w:val="262626"/>
            </w:rPr>
            <w:t>u</w:t>
          </w:r>
          <w:r w:rsidR="000A0F92" w:rsidRPr="00F01F71">
            <w:rPr>
              <w:rFonts w:cstheme="minorHAnsi"/>
              <w:color w:val="262626"/>
            </w:rPr>
            <w:t>n</w:t>
          </w:r>
          <w:r w:rsidR="00C0799E" w:rsidRPr="00F01F71">
            <w:rPr>
              <w:rFonts w:cstheme="minorHAnsi"/>
              <w:color w:val="262626"/>
            </w:rPr>
            <w:t>a</w:t>
          </w:r>
          <w:r w:rsidR="000A0F92" w:rsidRPr="00F01F71">
            <w:rPr>
              <w:rFonts w:cstheme="minorHAnsi"/>
              <w:color w:val="262626"/>
            </w:rPr>
            <w:t>, te su u odnosu na plan za 201</w:t>
          </w:r>
          <w:r w:rsidR="00C0799E" w:rsidRPr="00F01F71">
            <w:rPr>
              <w:rFonts w:cstheme="minorHAnsi"/>
              <w:color w:val="262626"/>
            </w:rPr>
            <w:t>8</w:t>
          </w:r>
          <w:r w:rsidR="000A0F92" w:rsidRPr="00F01F71">
            <w:rPr>
              <w:rFonts w:cstheme="minorHAnsi"/>
              <w:color w:val="262626"/>
            </w:rPr>
            <w:t xml:space="preserve">. godinu </w:t>
          </w:r>
          <w:r w:rsidR="00ED0B7B" w:rsidRPr="00F01F71">
            <w:rPr>
              <w:rFonts w:cstheme="minorHAnsi"/>
              <w:color w:val="262626"/>
            </w:rPr>
            <w:t>manje</w:t>
          </w:r>
          <w:r w:rsidR="000A0F92" w:rsidRPr="00F01F71">
            <w:rPr>
              <w:rFonts w:cstheme="minorHAnsi"/>
              <w:color w:val="262626"/>
            </w:rPr>
            <w:t xml:space="preserve"> za </w:t>
          </w:r>
          <w:r w:rsidR="00C0799E" w:rsidRPr="00F01F71">
            <w:rPr>
              <w:rFonts w:cstheme="minorHAnsi"/>
              <w:color w:val="262626"/>
            </w:rPr>
            <w:t>1,6 milijuna</w:t>
          </w:r>
          <w:r w:rsidR="000A0F92" w:rsidRPr="00F01F71">
            <w:rPr>
              <w:rFonts w:cstheme="minorHAnsi"/>
              <w:color w:val="262626"/>
            </w:rPr>
            <w:t xml:space="preserve"> k</w:t>
          </w:r>
          <w:r w:rsidR="00C0799E" w:rsidRPr="00F01F71">
            <w:rPr>
              <w:rFonts w:cstheme="minorHAnsi"/>
              <w:color w:val="262626"/>
            </w:rPr>
            <w:t>u</w:t>
          </w:r>
          <w:r w:rsidR="000A0F92" w:rsidRPr="00F01F71">
            <w:rPr>
              <w:rFonts w:cstheme="minorHAnsi"/>
              <w:color w:val="262626"/>
            </w:rPr>
            <w:t>n</w:t>
          </w:r>
          <w:r w:rsidR="00C0799E" w:rsidRPr="00F01F71">
            <w:rPr>
              <w:rFonts w:cstheme="minorHAnsi"/>
              <w:color w:val="262626"/>
            </w:rPr>
            <w:t>a</w:t>
          </w:r>
          <w:r w:rsidR="000A0F92" w:rsidRPr="00F01F71">
            <w:rPr>
              <w:rFonts w:cstheme="minorHAnsi"/>
              <w:color w:val="262626"/>
            </w:rPr>
            <w:t xml:space="preserve">, ili </w:t>
          </w:r>
          <w:r w:rsidR="00C0799E" w:rsidRPr="00F01F71">
            <w:rPr>
              <w:rFonts w:cstheme="minorHAnsi"/>
              <w:color w:val="262626"/>
            </w:rPr>
            <w:t>49,95</w:t>
          </w:r>
          <w:r w:rsidR="000A0F92" w:rsidRPr="00F01F71">
            <w:rPr>
              <w:rFonts w:cstheme="minorHAnsi"/>
              <w:color w:val="262626"/>
            </w:rPr>
            <w:t xml:space="preserve">%. </w:t>
          </w:r>
          <w:r w:rsidR="000A0F92" w:rsidRPr="00F01F71">
            <w:rPr>
              <w:rFonts w:cstheme="minorHAnsi"/>
              <w:i/>
              <w:color w:val="262626"/>
            </w:rPr>
            <w:t>Prihodi od imovine</w:t>
          </w:r>
          <w:r w:rsidR="00ED0B7B" w:rsidRPr="00F01F71">
            <w:rPr>
              <w:rFonts w:cstheme="minorHAnsi"/>
              <w:i/>
              <w:color w:val="262626"/>
            </w:rPr>
            <w:t xml:space="preserve"> (64)</w:t>
          </w:r>
          <w:r w:rsidR="000A0F92" w:rsidRPr="00F01F71">
            <w:rPr>
              <w:rFonts w:cstheme="minorHAnsi"/>
              <w:color w:val="262626"/>
            </w:rPr>
            <w:t xml:space="preserve"> </w:t>
          </w:r>
          <w:r w:rsidR="00C0799E" w:rsidRPr="00F01F71">
            <w:rPr>
              <w:rFonts w:cstheme="minorHAnsi"/>
              <w:color w:val="262626"/>
            </w:rPr>
            <w:t>veći</w:t>
          </w:r>
          <w:r w:rsidR="000A0F92" w:rsidRPr="00F01F71">
            <w:rPr>
              <w:rFonts w:cstheme="minorHAnsi"/>
              <w:color w:val="262626"/>
            </w:rPr>
            <w:t xml:space="preserve"> su za </w:t>
          </w:r>
          <w:r w:rsidR="00C0799E" w:rsidRPr="00F01F71">
            <w:rPr>
              <w:rFonts w:cstheme="minorHAnsi"/>
              <w:color w:val="262626"/>
            </w:rPr>
            <w:t>13.000,00</w:t>
          </w:r>
          <w:r w:rsidR="000A0F92" w:rsidRPr="00F01F71">
            <w:rPr>
              <w:rFonts w:cstheme="minorHAnsi"/>
              <w:color w:val="262626"/>
            </w:rPr>
            <w:t xml:space="preserve"> kn ili </w:t>
          </w:r>
          <w:r w:rsidR="00C0799E" w:rsidRPr="00F01F71">
            <w:rPr>
              <w:rFonts w:cstheme="minorHAnsi"/>
              <w:color w:val="262626"/>
            </w:rPr>
            <w:t>0,4</w:t>
          </w:r>
          <w:r w:rsidR="000A0F92" w:rsidRPr="00F01F71">
            <w:rPr>
              <w:rFonts w:cstheme="minorHAnsi"/>
              <w:color w:val="262626"/>
            </w:rPr>
            <w:t xml:space="preserve">%, dok su </w:t>
          </w:r>
          <w:r w:rsidR="000A0F92" w:rsidRPr="00F01F71">
            <w:rPr>
              <w:rFonts w:cstheme="minorHAnsi"/>
              <w:i/>
              <w:color w:val="262626"/>
            </w:rPr>
            <w:t>prihodi od pristojbi i po posebnim propisima</w:t>
          </w:r>
          <w:r w:rsidR="00331037" w:rsidRPr="00F01F71">
            <w:rPr>
              <w:rFonts w:cstheme="minorHAnsi"/>
              <w:i/>
              <w:color w:val="262626"/>
            </w:rPr>
            <w:t xml:space="preserve"> (65)</w:t>
          </w:r>
          <w:r w:rsidR="000A0F92" w:rsidRPr="00F01F71">
            <w:rPr>
              <w:rFonts w:cstheme="minorHAnsi"/>
              <w:color w:val="262626"/>
            </w:rPr>
            <w:t xml:space="preserve"> </w:t>
          </w:r>
          <w:r w:rsidR="00ED0B7B" w:rsidRPr="00F01F71">
            <w:rPr>
              <w:rFonts w:cstheme="minorHAnsi"/>
              <w:color w:val="262626"/>
            </w:rPr>
            <w:t>više</w:t>
          </w:r>
          <w:r w:rsidR="000A0F92" w:rsidRPr="00F01F71">
            <w:rPr>
              <w:rFonts w:cstheme="minorHAnsi"/>
              <w:color w:val="262626"/>
            </w:rPr>
            <w:t xml:space="preserve"> planirani za </w:t>
          </w:r>
          <w:r w:rsidR="00C0799E" w:rsidRPr="00F01F71">
            <w:rPr>
              <w:rFonts w:cstheme="minorHAnsi"/>
              <w:color w:val="262626"/>
            </w:rPr>
            <w:t>2,4 milijuna</w:t>
          </w:r>
          <w:r w:rsidR="000A0F92" w:rsidRPr="00F01F71">
            <w:rPr>
              <w:rFonts w:cstheme="minorHAnsi"/>
              <w:color w:val="262626"/>
            </w:rPr>
            <w:t xml:space="preserve"> k</w:t>
          </w:r>
          <w:r w:rsidR="00C0799E" w:rsidRPr="00F01F71">
            <w:rPr>
              <w:rFonts w:cstheme="minorHAnsi"/>
              <w:color w:val="262626"/>
            </w:rPr>
            <w:t>u</w:t>
          </w:r>
          <w:r w:rsidR="000A0F92" w:rsidRPr="00F01F71">
            <w:rPr>
              <w:rFonts w:cstheme="minorHAnsi"/>
              <w:color w:val="262626"/>
            </w:rPr>
            <w:t>n</w:t>
          </w:r>
          <w:r w:rsidR="00C0799E" w:rsidRPr="00F01F71">
            <w:rPr>
              <w:rFonts w:cstheme="minorHAnsi"/>
              <w:color w:val="262626"/>
            </w:rPr>
            <w:t>a ili 17,68%</w:t>
          </w:r>
          <w:r w:rsidR="000A0F92" w:rsidRPr="00F01F71">
            <w:rPr>
              <w:rFonts w:cstheme="minorHAnsi"/>
              <w:color w:val="262626"/>
            </w:rPr>
            <w:t xml:space="preserve">. </w:t>
          </w:r>
          <w:r w:rsidR="000A0F92" w:rsidRPr="00F01F71">
            <w:rPr>
              <w:rFonts w:cstheme="minorHAnsi"/>
              <w:i/>
              <w:color w:val="262626"/>
            </w:rPr>
            <w:t>Ostali prihodi</w:t>
          </w:r>
          <w:r w:rsidR="00331037" w:rsidRPr="00F01F71">
            <w:rPr>
              <w:rFonts w:cstheme="minorHAnsi"/>
              <w:i/>
              <w:color w:val="262626"/>
            </w:rPr>
            <w:t xml:space="preserve"> i </w:t>
          </w:r>
          <w:r w:rsidR="000A0F92" w:rsidRPr="00F01F71">
            <w:rPr>
              <w:rFonts w:cstheme="minorHAnsi"/>
              <w:i/>
              <w:color w:val="262626"/>
            </w:rPr>
            <w:t>donacije</w:t>
          </w:r>
          <w:r w:rsidR="00331037" w:rsidRPr="00F01F71">
            <w:rPr>
              <w:rFonts w:cstheme="minorHAnsi"/>
              <w:i/>
              <w:color w:val="262626"/>
            </w:rPr>
            <w:t xml:space="preserve"> (66)</w:t>
          </w:r>
          <w:r w:rsidR="000A0F92" w:rsidRPr="00F01F71">
            <w:rPr>
              <w:rFonts w:cstheme="minorHAnsi"/>
              <w:color w:val="262626"/>
            </w:rPr>
            <w:t>, u odnosu na 201</w:t>
          </w:r>
          <w:r w:rsidR="00C0799E" w:rsidRPr="00F01F71">
            <w:rPr>
              <w:rFonts w:cstheme="minorHAnsi"/>
              <w:color w:val="262626"/>
            </w:rPr>
            <w:t>8</w:t>
          </w:r>
          <w:r w:rsidR="000A0F92" w:rsidRPr="00F01F71">
            <w:rPr>
              <w:rFonts w:cstheme="minorHAnsi"/>
              <w:color w:val="262626"/>
            </w:rPr>
            <w:t xml:space="preserve">. godinu </w:t>
          </w:r>
          <w:r w:rsidR="00331037" w:rsidRPr="00F01F71">
            <w:rPr>
              <w:rFonts w:cstheme="minorHAnsi"/>
              <w:color w:val="262626"/>
            </w:rPr>
            <w:t>više</w:t>
          </w:r>
          <w:r w:rsidR="000A0F92" w:rsidRPr="00F01F71">
            <w:rPr>
              <w:rFonts w:cstheme="minorHAnsi"/>
              <w:color w:val="262626"/>
            </w:rPr>
            <w:t xml:space="preserve"> su</w:t>
          </w:r>
          <w:r w:rsidR="00331037" w:rsidRPr="00F01F71">
            <w:rPr>
              <w:rFonts w:cstheme="minorHAnsi"/>
              <w:color w:val="262626"/>
            </w:rPr>
            <w:t xml:space="preserve"> planirani </w:t>
          </w:r>
          <w:r w:rsidR="000A0F92" w:rsidRPr="00F01F71">
            <w:rPr>
              <w:rFonts w:cstheme="minorHAnsi"/>
              <w:color w:val="262626"/>
            </w:rPr>
            <w:t xml:space="preserve">za </w:t>
          </w:r>
          <w:r w:rsidR="00C0799E" w:rsidRPr="00F01F71">
            <w:rPr>
              <w:rFonts w:cstheme="minorHAnsi"/>
              <w:color w:val="262626"/>
            </w:rPr>
            <w:t>195.000,00</w:t>
          </w:r>
          <w:r w:rsidR="000A0F92" w:rsidRPr="00F01F71">
            <w:rPr>
              <w:rFonts w:cstheme="minorHAnsi"/>
              <w:color w:val="262626"/>
            </w:rPr>
            <w:t xml:space="preserve"> kn ili za </w:t>
          </w:r>
          <w:r w:rsidR="00C0799E" w:rsidRPr="00F01F71">
            <w:rPr>
              <w:rFonts w:cstheme="minorHAnsi"/>
              <w:color w:val="262626"/>
            </w:rPr>
            <w:t>16,25</w:t>
          </w:r>
          <w:r w:rsidR="000A0F92" w:rsidRPr="00F01F71">
            <w:rPr>
              <w:rFonts w:cstheme="minorHAnsi"/>
              <w:color w:val="262626"/>
            </w:rPr>
            <w:t xml:space="preserve">%. </w:t>
          </w:r>
          <w:r w:rsidR="000A0F92" w:rsidRPr="00F01F71">
            <w:rPr>
              <w:rFonts w:cstheme="minorHAnsi"/>
              <w:i/>
              <w:color w:val="262626"/>
            </w:rPr>
            <w:t>Kazne</w:t>
          </w:r>
          <w:r w:rsidR="006605C4" w:rsidRPr="00F01F71">
            <w:rPr>
              <w:rFonts w:cstheme="minorHAnsi"/>
              <w:i/>
              <w:color w:val="262626"/>
            </w:rPr>
            <w:t xml:space="preserve"> (68)</w:t>
          </w:r>
          <w:r w:rsidR="000A0F92" w:rsidRPr="00F01F71">
            <w:rPr>
              <w:rFonts w:cstheme="minorHAnsi"/>
              <w:color w:val="262626"/>
            </w:rPr>
            <w:t xml:space="preserve"> su </w:t>
          </w:r>
          <w:r w:rsidR="006605C4" w:rsidRPr="00F01F71">
            <w:rPr>
              <w:rFonts w:cstheme="minorHAnsi"/>
              <w:color w:val="262626"/>
            </w:rPr>
            <w:t>planirane</w:t>
          </w:r>
          <w:r w:rsidR="00C0799E" w:rsidRPr="00F01F71">
            <w:rPr>
              <w:rFonts w:cstheme="minorHAnsi"/>
              <w:color w:val="262626"/>
            </w:rPr>
            <w:t xml:space="preserve"> na razini 2018. godine. </w:t>
          </w:r>
          <w:r w:rsidR="000A0F92" w:rsidRPr="00F01F71">
            <w:rPr>
              <w:rFonts w:cstheme="minorHAnsi"/>
              <w:i/>
              <w:color w:val="262626"/>
            </w:rPr>
            <w:t>Prihodi od prodaje nefinancijske imovine</w:t>
          </w:r>
          <w:r w:rsidR="006605C4" w:rsidRPr="00F01F71">
            <w:rPr>
              <w:rFonts w:cstheme="minorHAnsi"/>
              <w:i/>
              <w:color w:val="262626"/>
            </w:rPr>
            <w:t xml:space="preserve"> (7)</w:t>
          </w:r>
          <w:r w:rsidR="000A0F92" w:rsidRPr="00F01F71">
            <w:rPr>
              <w:rFonts w:cstheme="minorHAnsi"/>
              <w:color w:val="262626"/>
            </w:rPr>
            <w:t xml:space="preserve"> </w:t>
          </w:r>
          <w:r w:rsidR="00C0799E" w:rsidRPr="00F01F71">
            <w:rPr>
              <w:rFonts w:cstheme="minorHAnsi"/>
              <w:color w:val="262626"/>
            </w:rPr>
            <w:t>planirani su na razini 2018. godine, u iznosu od 9</w:t>
          </w:r>
          <w:r w:rsidR="006472DB" w:rsidRPr="00F01F71">
            <w:rPr>
              <w:rFonts w:cstheme="minorHAnsi"/>
              <w:color w:val="262626"/>
            </w:rPr>
            <w:t>3</w:t>
          </w:r>
          <w:r w:rsidR="00C0799E" w:rsidRPr="00F01F71">
            <w:rPr>
              <w:rFonts w:cstheme="minorHAnsi"/>
              <w:color w:val="262626"/>
            </w:rPr>
            <w:t>0.000,00</w:t>
          </w:r>
          <w:r w:rsidR="000A0F92" w:rsidRPr="00F01F71">
            <w:rPr>
              <w:rFonts w:cstheme="minorHAnsi"/>
              <w:color w:val="262626"/>
            </w:rPr>
            <w:t xml:space="preserve"> kn, a odnose se na prihod od prodaje zemljišta u vlasništvu Općine.</w:t>
          </w:r>
        </w:p>
        <w:bookmarkEnd w:id="6"/>
        <w:bookmarkEnd w:id="7"/>
        <w:bookmarkEnd w:id="8"/>
        <w:p w:rsidR="00263518" w:rsidRPr="00F01F71" w:rsidRDefault="00263518" w:rsidP="00263518">
          <w:pPr>
            <w:spacing w:after="120" w:line="240" w:lineRule="auto"/>
            <w:jc w:val="both"/>
            <w:rPr>
              <w:rFonts w:cstheme="minorHAnsi"/>
              <w:color w:val="262626"/>
            </w:rPr>
          </w:pPr>
          <w:r w:rsidRPr="00F01F71">
            <w:rPr>
              <w:rFonts w:cstheme="minorHAnsi"/>
              <w:i/>
              <w:color w:val="262626"/>
            </w:rPr>
            <w:t>Primici od financijske imovine i zaduženja</w:t>
          </w:r>
          <w:r w:rsidR="00B95461" w:rsidRPr="00F01F71">
            <w:rPr>
              <w:rFonts w:cstheme="minorHAnsi"/>
              <w:i/>
              <w:color w:val="262626"/>
            </w:rPr>
            <w:t xml:space="preserve"> (8)</w:t>
          </w:r>
          <w:r w:rsidRPr="00F01F71">
            <w:rPr>
              <w:rFonts w:cstheme="minorHAnsi"/>
              <w:color w:val="262626"/>
            </w:rPr>
            <w:t xml:space="preserve"> iznose </w:t>
          </w:r>
          <w:r w:rsidR="00081998" w:rsidRPr="00F01F71">
            <w:rPr>
              <w:rFonts w:cstheme="minorHAnsi"/>
              <w:color w:val="262626"/>
            </w:rPr>
            <w:t>5</w:t>
          </w:r>
          <w:r w:rsidRPr="00F01F71">
            <w:rPr>
              <w:rFonts w:cstheme="minorHAnsi"/>
              <w:color w:val="262626"/>
            </w:rPr>
            <w:t>.</w:t>
          </w:r>
          <w:r w:rsidR="00081998" w:rsidRPr="00F01F71">
            <w:rPr>
              <w:rFonts w:cstheme="minorHAnsi"/>
              <w:color w:val="262626"/>
            </w:rPr>
            <w:t>000</w:t>
          </w:r>
          <w:r w:rsidRPr="00F01F71">
            <w:rPr>
              <w:rFonts w:cstheme="minorHAnsi"/>
              <w:color w:val="262626"/>
            </w:rPr>
            <w:t xml:space="preserve">.000,00 kn, a </w:t>
          </w:r>
          <w:r w:rsidR="00081998" w:rsidRPr="00F01F71">
            <w:rPr>
              <w:rFonts w:cstheme="minorHAnsi"/>
              <w:color w:val="262626"/>
            </w:rPr>
            <w:t xml:space="preserve">odnose se na planirano kreditno zaduženje za izgradnju interpretativnog centra u naselju Malinska. </w:t>
          </w:r>
          <w:bookmarkStart w:id="9" w:name="OLE_LINK12"/>
          <w:bookmarkStart w:id="10" w:name="OLE_LINK13"/>
          <w:bookmarkStart w:id="11" w:name="OLE_LINK14"/>
          <w:bookmarkStart w:id="12" w:name="OLE_LINK15"/>
          <w:r w:rsidRPr="00F01F71">
            <w:rPr>
              <w:rFonts w:cstheme="minorHAnsi"/>
              <w:color w:val="262626"/>
            </w:rPr>
            <w:t>P</w:t>
          </w:r>
          <w:r w:rsidR="008B6ECF" w:rsidRPr="00F01F71">
            <w:rPr>
              <w:rFonts w:cstheme="minorHAnsi"/>
              <w:color w:val="262626"/>
            </w:rPr>
            <w:t>lanirani</w:t>
          </w:r>
          <w:r w:rsidRPr="00F01F71">
            <w:rPr>
              <w:rFonts w:cstheme="minorHAnsi"/>
              <w:color w:val="262626"/>
            </w:rPr>
            <w:t xml:space="preserve"> </w:t>
          </w:r>
          <w:r w:rsidRPr="00F01F71">
            <w:rPr>
              <w:rFonts w:cstheme="minorHAnsi"/>
              <w:i/>
              <w:color w:val="262626"/>
            </w:rPr>
            <w:t>višak</w:t>
          </w:r>
          <w:r w:rsidR="00E17ED5" w:rsidRPr="00F01F71">
            <w:rPr>
              <w:rFonts w:cstheme="minorHAnsi"/>
              <w:i/>
              <w:color w:val="262626"/>
            </w:rPr>
            <w:t xml:space="preserve"> (9)</w:t>
          </w:r>
          <w:r w:rsidRPr="00F01F71">
            <w:rPr>
              <w:rFonts w:cstheme="minorHAnsi"/>
              <w:color w:val="262626"/>
            </w:rPr>
            <w:t xml:space="preserve"> </w:t>
          </w:r>
          <w:r w:rsidR="00386997" w:rsidRPr="00F01F71">
            <w:rPr>
              <w:rFonts w:cstheme="minorHAnsi"/>
              <w:color w:val="262626"/>
            </w:rPr>
            <w:t xml:space="preserve">u </w:t>
          </w:r>
          <w:r w:rsidRPr="00F01F71">
            <w:rPr>
              <w:rFonts w:cstheme="minorHAnsi"/>
              <w:color w:val="262626"/>
            </w:rPr>
            <w:t>201</w:t>
          </w:r>
          <w:r w:rsidR="00F31B14" w:rsidRPr="00F01F71">
            <w:rPr>
              <w:rFonts w:cstheme="minorHAnsi"/>
              <w:color w:val="262626"/>
            </w:rPr>
            <w:t>8</w:t>
          </w:r>
          <w:r w:rsidR="00386997" w:rsidRPr="00F01F71">
            <w:rPr>
              <w:rFonts w:cstheme="minorHAnsi"/>
              <w:color w:val="262626"/>
            </w:rPr>
            <w:t>. go</w:t>
          </w:r>
          <w:r w:rsidR="00C9269E" w:rsidRPr="00F01F71">
            <w:rPr>
              <w:rFonts w:cstheme="minorHAnsi"/>
              <w:color w:val="262626"/>
            </w:rPr>
            <w:t>din</w:t>
          </w:r>
          <w:r w:rsidR="00345B66" w:rsidRPr="00F01F71">
            <w:rPr>
              <w:rFonts w:cstheme="minorHAnsi"/>
              <w:color w:val="262626"/>
            </w:rPr>
            <w:t>i</w:t>
          </w:r>
          <w:r w:rsidR="00C9269E" w:rsidRPr="00F01F71">
            <w:rPr>
              <w:rFonts w:cstheme="minorHAnsi"/>
              <w:color w:val="262626"/>
            </w:rPr>
            <w:t xml:space="preserve"> iznosio je </w:t>
          </w:r>
          <w:r w:rsidR="00F31B14" w:rsidRPr="00F01F71">
            <w:rPr>
              <w:rFonts w:cstheme="minorHAnsi"/>
              <w:color w:val="262626"/>
            </w:rPr>
            <w:t>4.474.001,62</w:t>
          </w:r>
          <w:r w:rsidR="00C9269E" w:rsidRPr="00F01F71">
            <w:rPr>
              <w:rFonts w:cstheme="minorHAnsi"/>
              <w:color w:val="262626"/>
            </w:rPr>
            <w:t xml:space="preserve"> kn</w:t>
          </w:r>
          <w:r w:rsidR="00386997" w:rsidRPr="00F01F71">
            <w:rPr>
              <w:rFonts w:cstheme="minorHAnsi"/>
              <w:color w:val="262626"/>
            </w:rPr>
            <w:t>,</w:t>
          </w:r>
          <w:r w:rsidR="00C9269E" w:rsidRPr="00F01F71">
            <w:rPr>
              <w:rFonts w:cstheme="minorHAnsi"/>
              <w:color w:val="262626"/>
            </w:rPr>
            <w:t xml:space="preserve"> </w:t>
          </w:r>
          <w:r w:rsidR="00386997" w:rsidRPr="00F01F71">
            <w:rPr>
              <w:rFonts w:cstheme="minorHAnsi"/>
              <w:color w:val="262626"/>
            </w:rPr>
            <w:t xml:space="preserve">a odnosi se na </w:t>
          </w:r>
          <w:r w:rsidR="001F3A29" w:rsidRPr="00F01F71">
            <w:rPr>
              <w:rFonts w:cstheme="minorHAnsi"/>
              <w:color w:val="262626"/>
            </w:rPr>
            <w:t>preneseni</w:t>
          </w:r>
          <w:r w:rsidR="00386997" w:rsidRPr="00F01F71">
            <w:rPr>
              <w:rFonts w:cstheme="minorHAnsi"/>
              <w:color w:val="262626"/>
            </w:rPr>
            <w:t xml:space="preserve"> višak iz 201</w:t>
          </w:r>
          <w:r w:rsidR="00F31B14" w:rsidRPr="00F01F71">
            <w:rPr>
              <w:rFonts w:cstheme="minorHAnsi"/>
              <w:color w:val="262626"/>
            </w:rPr>
            <w:t>7</w:t>
          </w:r>
          <w:r w:rsidR="00386997" w:rsidRPr="00F01F71">
            <w:rPr>
              <w:rFonts w:cstheme="minorHAnsi"/>
              <w:color w:val="262626"/>
            </w:rPr>
            <w:t xml:space="preserve">. godine. U 2018. godini planiran </w:t>
          </w:r>
          <w:r w:rsidR="004B6C55" w:rsidRPr="00F01F71">
            <w:rPr>
              <w:rFonts w:cstheme="minorHAnsi"/>
              <w:color w:val="262626"/>
            </w:rPr>
            <w:t xml:space="preserve">je prijenos viška u iznosu od 6.045.900,00 </w:t>
          </w:r>
          <w:r w:rsidR="00F31B14" w:rsidRPr="00F01F71">
            <w:rPr>
              <w:rFonts w:cstheme="minorHAnsi"/>
              <w:color w:val="262626"/>
            </w:rPr>
            <w:t>kuna</w:t>
          </w:r>
          <w:r w:rsidR="00386997" w:rsidRPr="00F01F71">
            <w:rPr>
              <w:rFonts w:cstheme="minorHAnsi"/>
              <w:color w:val="262626"/>
            </w:rPr>
            <w:t>.</w:t>
          </w:r>
        </w:p>
        <w:p w:rsidR="00263518" w:rsidRPr="00F01F71" w:rsidRDefault="00263518" w:rsidP="00263518">
          <w:pPr>
            <w:spacing w:after="0" w:line="240" w:lineRule="auto"/>
            <w:jc w:val="both"/>
            <w:rPr>
              <w:rFonts w:cstheme="minorHAnsi"/>
              <w:color w:val="262626"/>
              <w:sz w:val="23"/>
              <w:szCs w:val="23"/>
            </w:rPr>
          </w:pPr>
        </w:p>
        <w:bookmarkEnd w:id="9"/>
        <w:bookmarkEnd w:id="10"/>
        <w:bookmarkEnd w:id="11"/>
        <w:bookmarkEnd w:id="12"/>
        <w:p w:rsidR="00263518" w:rsidRPr="00F01F71" w:rsidRDefault="00263518" w:rsidP="00263518">
          <w:pPr>
            <w:spacing w:after="0" w:line="240" w:lineRule="auto"/>
            <w:jc w:val="both"/>
            <w:rPr>
              <w:rFonts w:cstheme="minorHAnsi"/>
              <w:color w:val="262626"/>
              <w:sz w:val="20"/>
              <w:szCs w:val="20"/>
            </w:rPr>
          </w:pPr>
          <w:r w:rsidRPr="00F01F71">
            <w:rPr>
              <w:rFonts w:cstheme="minorHAnsi"/>
              <w:color w:val="262626"/>
              <w:sz w:val="20"/>
              <w:szCs w:val="20"/>
            </w:rPr>
            <w:t xml:space="preserve">Tablica </w:t>
          </w:r>
          <w:r w:rsidR="00973983" w:rsidRPr="00F01F71">
            <w:rPr>
              <w:rFonts w:cstheme="minorHAnsi"/>
              <w:color w:val="262626"/>
              <w:sz w:val="20"/>
              <w:szCs w:val="20"/>
            </w:rPr>
            <w:t>3</w:t>
          </w:r>
          <w:r w:rsidRPr="00F01F71">
            <w:rPr>
              <w:rFonts w:cstheme="minorHAnsi"/>
              <w:color w:val="262626"/>
              <w:sz w:val="20"/>
              <w:szCs w:val="20"/>
            </w:rPr>
            <w:t>: Usporedba prihoda</w:t>
          </w:r>
          <w:r w:rsidR="00AF73E7" w:rsidRPr="00F01F71">
            <w:rPr>
              <w:rFonts w:cstheme="minorHAnsi"/>
              <w:color w:val="262626"/>
              <w:sz w:val="20"/>
              <w:szCs w:val="20"/>
            </w:rPr>
            <w:t xml:space="preserve"> i </w:t>
          </w:r>
          <w:r w:rsidR="003A5536" w:rsidRPr="00F01F71">
            <w:rPr>
              <w:rFonts w:cstheme="minorHAnsi"/>
              <w:color w:val="262626"/>
              <w:sz w:val="20"/>
              <w:szCs w:val="20"/>
            </w:rPr>
            <w:t>primitaka</w:t>
          </w:r>
          <w:r w:rsidRPr="00F01F71">
            <w:rPr>
              <w:rFonts w:cstheme="minorHAnsi"/>
              <w:color w:val="262626"/>
              <w:sz w:val="20"/>
              <w:szCs w:val="20"/>
            </w:rPr>
            <w:t xml:space="preserve"> sa prethodnom godinom</w:t>
          </w:r>
        </w:p>
        <w:p w:rsidR="00021D6E" w:rsidRPr="00F01F71" w:rsidRDefault="00021D6E" w:rsidP="00263518">
          <w:pPr>
            <w:spacing w:after="0" w:line="240" w:lineRule="auto"/>
            <w:jc w:val="both"/>
            <w:rPr>
              <w:rFonts w:cstheme="minorHAnsi"/>
              <w:color w:val="262626"/>
              <w:sz w:val="20"/>
              <w:szCs w:val="20"/>
            </w:rPr>
          </w:pPr>
        </w:p>
        <w:tbl>
          <w:tblPr>
            <w:tblW w:w="4299" w:type="pct"/>
            <w:tblCellMar>
              <w:top w:w="15" w:type="dxa"/>
              <w:bottom w:w="15" w:type="dxa"/>
            </w:tblCellMar>
            <w:tblLook w:val="04A0" w:firstRow="1" w:lastRow="0" w:firstColumn="1" w:lastColumn="0" w:noHBand="0" w:noVBand="1"/>
          </w:tblPr>
          <w:tblGrid>
            <w:gridCol w:w="531"/>
            <w:gridCol w:w="3545"/>
            <w:gridCol w:w="1844"/>
            <w:gridCol w:w="1559"/>
            <w:gridCol w:w="993"/>
          </w:tblGrid>
          <w:tr w:rsidR="00C0799E" w:rsidRPr="00F01F71" w:rsidTr="00C0799E">
            <w:trPr>
              <w:trHeight w:val="255"/>
            </w:trPr>
            <w:tc>
              <w:tcPr>
                <w:tcW w:w="314" w:type="pct"/>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AF73E7" w:rsidRPr="00F01F71" w:rsidRDefault="00AF73E7" w:rsidP="00AF73E7">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RAČ.</w:t>
                </w:r>
              </w:p>
            </w:tc>
            <w:tc>
              <w:tcPr>
                <w:tcW w:w="2092" w:type="pct"/>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AF73E7" w:rsidRPr="00F01F71" w:rsidRDefault="00AF73E7" w:rsidP="00AF73E7">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VRSTA PRIHODA</w:t>
                </w:r>
              </w:p>
            </w:tc>
            <w:tc>
              <w:tcPr>
                <w:tcW w:w="1088" w:type="pct"/>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AF73E7" w:rsidRPr="00F01F71" w:rsidRDefault="00AF73E7" w:rsidP="00AF73E7">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PLAN 2018. - II. ID</w:t>
                </w:r>
              </w:p>
            </w:tc>
            <w:tc>
              <w:tcPr>
                <w:tcW w:w="920" w:type="pct"/>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AF73E7" w:rsidRPr="00F01F71" w:rsidRDefault="00AF73E7" w:rsidP="00AF73E7">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PLAN 2019.</w:t>
                </w:r>
              </w:p>
            </w:tc>
            <w:tc>
              <w:tcPr>
                <w:tcW w:w="586" w:type="pct"/>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AF73E7" w:rsidRPr="00F01F71" w:rsidRDefault="00AF73E7" w:rsidP="00AF73E7">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INDEKS</w:t>
                </w:r>
              </w:p>
            </w:tc>
          </w:tr>
          <w:tr w:rsidR="00C0799E" w:rsidRPr="00F01F71" w:rsidTr="00C0799E">
            <w:trPr>
              <w:trHeight w:val="170"/>
            </w:trPr>
            <w:tc>
              <w:tcPr>
                <w:tcW w:w="314" w:type="pct"/>
                <w:tcBorders>
                  <w:top w:val="single" w:sz="4" w:space="0" w:color="auto"/>
                  <w:left w:val="single" w:sz="4" w:space="0" w:color="auto"/>
                  <w:bottom w:val="single" w:sz="4" w:space="0" w:color="auto"/>
                  <w:right w:val="single" w:sz="4" w:space="0" w:color="auto"/>
                </w:tcBorders>
                <w:noWrap/>
                <w:vAlign w:val="center"/>
                <w:hideMark/>
              </w:tcPr>
              <w:p w:rsidR="00AF73E7" w:rsidRPr="00F01F71" w:rsidRDefault="00AF73E7" w:rsidP="00AF73E7">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61</w:t>
                </w:r>
              </w:p>
            </w:tc>
            <w:tc>
              <w:tcPr>
                <w:tcW w:w="2092" w:type="pct"/>
                <w:tcBorders>
                  <w:top w:val="single" w:sz="4" w:space="0" w:color="auto"/>
                  <w:left w:val="single" w:sz="4" w:space="0" w:color="auto"/>
                  <w:bottom w:val="single" w:sz="4" w:space="0" w:color="auto"/>
                  <w:right w:val="nil"/>
                </w:tcBorders>
                <w:noWrap/>
                <w:vAlign w:val="center"/>
                <w:hideMark/>
              </w:tcPr>
              <w:p w:rsidR="00AF73E7" w:rsidRPr="00F01F71" w:rsidRDefault="00AF73E7" w:rsidP="00AF73E7">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PRIHODI OD POREZA</w:t>
                </w:r>
              </w:p>
            </w:tc>
            <w:tc>
              <w:tcPr>
                <w:tcW w:w="1088" w:type="pct"/>
                <w:tcBorders>
                  <w:top w:val="single" w:sz="4" w:space="0" w:color="auto"/>
                  <w:left w:val="single" w:sz="4" w:space="0" w:color="auto"/>
                  <w:bottom w:val="single" w:sz="4" w:space="0" w:color="auto"/>
                  <w:right w:val="single" w:sz="4" w:space="0" w:color="auto"/>
                </w:tcBorders>
                <w:noWrap/>
                <w:vAlign w:val="center"/>
                <w:hideMark/>
              </w:tcPr>
              <w:p w:rsidR="00AF73E7" w:rsidRPr="00F01F71" w:rsidRDefault="00AF73E7" w:rsidP="00AF73E7">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22.067.830,63</w:t>
                </w:r>
              </w:p>
            </w:tc>
            <w:tc>
              <w:tcPr>
                <w:tcW w:w="920" w:type="pct"/>
                <w:tcBorders>
                  <w:top w:val="single" w:sz="4" w:space="0" w:color="auto"/>
                  <w:left w:val="single" w:sz="4" w:space="0" w:color="auto"/>
                  <w:bottom w:val="single" w:sz="4" w:space="0" w:color="auto"/>
                  <w:right w:val="single" w:sz="4" w:space="0" w:color="auto"/>
                </w:tcBorders>
                <w:noWrap/>
                <w:vAlign w:val="center"/>
                <w:hideMark/>
              </w:tcPr>
              <w:p w:rsidR="00AF73E7" w:rsidRPr="00F01F71" w:rsidRDefault="00AF73E7" w:rsidP="00AF73E7">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20.223.000,00</w:t>
                </w:r>
              </w:p>
            </w:tc>
            <w:tc>
              <w:tcPr>
                <w:tcW w:w="586" w:type="pct"/>
                <w:tcBorders>
                  <w:top w:val="single" w:sz="4" w:space="0" w:color="auto"/>
                  <w:left w:val="single" w:sz="4" w:space="0" w:color="auto"/>
                  <w:bottom w:val="single" w:sz="4" w:space="0" w:color="auto"/>
                  <w:right w:val="single" w:sz="4" w:space="0" w:color="auto"/>
                </w:tcBorders>
                <w:noWrap/>
                <w:vAlign w:val="center"/>
                <w:hideMark/>
              </w:tcPr>
              <w:p w:rsidR="00AF73E7" w:rsidRPr="00F01F71" w:rsidRDefault="00AF73E7" w:rsidP="00AF73E7">
                <w:pPr>
                  <w:spacing w:after="0" w:line="240" w:lineRule="auto"/>
                  <w:jc w:val="center"/>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91,64</w:t>
                </w:r>
              </w:p>
            </w:tc>
          </w:tr>
          <w:tr w:rsidR="00C0799E" w:rsidRPr="00F01F71" w:rsidTr="00C0799E">
            <w:trPr>
              <w:trHeight w:val="170"/>
            </w:trPr>
            <w:tc>
              <w:tcPr>
                <w:tcW w:w="314" w:type="pct"/>
                <w:tcBorders>
                  <w:top w:val="single" w:sz="4" w:space="0" w:color="auto"/>
                  <w:left w:val="single" w:sz="4" w:space="0" w:color="auto"/>
                  <w:bottom w:val="single" w:sz="4" w:space="0" w:color="auto"/>
                  <w:right w:val="single" w:sz="4" w:space="0" w:color="auto"/>
                </w:tcBorders>
                <w:noWrap/>
                <w:vAlign w:val="center"/>
                <w:hideMark/>
              </w:tcPr>
              <w:p w:rsidR="00AF73E7" w:rsidRPr="00F01F71" w:rsidRDefault="00AF73E7" w:rsidP="00AF73E7">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63</w:t>
                </w:r>
              </w:p>
            </w:tc>
            <w:tc>
              <w:tcPr>
                <w:tcW w:w="2092" w:type="pct"/>
                <w:tcBorders>
                  <w:top w:val="single" w:sz="4" w:space="0" w:color="auto"/>
                  <w:left w:val="single" w:sz="4" w:space="0" w:color="auto"/>
                  <w:bottom w:val="single" w:sz="4" w:space="0" w:color="auto"/>
                  <w:right w:val="nil"/>
                </w:tcBorders>
                <w:noWrap/>
                <w:vAlign w:val="center"/>
                <w:hideMark/>
              </w:tcPr>
              <w:p w:rsidR="00AF73E7" w:rsidRPr="00F01F71" w:rsidRDefault="00AF73E7" w:rsidP="00AF73E7">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POMOĆI</w:t>
                </w:r>
              </w:p>
            </w:tc>
            <w:tc>
              <w:tcPr>
                <w:tcW w:w="1088" w:type="pct"/>
                <w:tcBorders>
                  <w:top w:val="single" w:sz="4" w:space="0" w:color="auto"/>
                  <w:left w:val="single" w:sz="4" w:space="0" w:color="auto"/>
                  <w:bottom w:val="single" w:sz="4" w:space="0" w:color="auto"/>
                  <w:right w:val="single" w:sz="4" w:space="0" w:color="auto"/>
                </w:tcBorders>
                <w:noWrap/>
                <w:vAlign w:val="center"/>
                <w:hideMark/>
              </w:tcPr>
              <w:p w:rsidR="00AF73E7" w:rsidRPr="00F01F71" w:rsidRDefault="00AF73E7" w:rsidP="00AF73E7">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3.367.850,00</w:t>
                </w:r>
              </w:p>
            </w:tc>
            <w:tc>
              <w:tcPr>
                <w:tcW w:w="920" w:type="pct"/>
                <w:tcBorders>
                  <w:top w:val="single" w:sz="4" w:space="0" w:color="auto"/>
                  <w:left w:val="single" w:sz="4" w:space="0" w:color="auto"/>
                  <w:bottom w:val="single" w:sz="4" w:space="0" w:color="auto"/>
                  <w:right w:val="single" w:sz="4" w:space="0" w:color="auto"/>
                </w:tcBorders>
                <w:noWrap/>
                <w:vAlign w:val="center"/>
                <w:hideMark/>
              </w:tcPr>
              <w:p w:rsidR="00AF73E7" w:rsidRPr="00F01F71" w:rsidRDefault="00AF73E7" w:rsidP="00AF73E7">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1.685.600,00</w:t>
                </w:r>
              </w:p>
            </w:tc>
            <w:tc>
              <w:tcPr>
                <w:tcW w:w="586" w:type="pct"/>
                <w:tcBorders>
                  <w:top w:val="single" w:sz="4" w:space="0" w:color="auto"/>
                  <w:left w:val="single" w:sz="4" w:space="0" w:color="auto"/>
                  <w:bottom w:val="single" w:sz="4" w:space="0" w:color="auto"/>
                  <w:right w:val="single" w:sz="4" w:space="0" w:color="auto"/>
                </w:tcBorders>
                <w:noWrap/>
                <w:vAlign w:val="center"/>
                <w:hideMark/>
              </w:tcPr>
              <w:p w:rsidR="00AF73E7" w:rsidRPr="00F01F71" w:rsidRDefault="00AF73E7" w:rsidP="00AF73E7">
                <w:pPr>
                  <w:spacing w:after="0" w:line="240" w:lineRule="auto"/>
                  <w:jc w:val="center"/>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50,05</w:t>
                </w:r>
              </w:p>
            </w:tc>
          </w:tr>
          <w:tr w:rsidR="00C0799E" w:rsidRPr="00F01F71" w:rsidTr="00C0799E">
            <w:trPr>
              <w:trHeight w:val="170"/>
            </w:trPr>
            <w:tc>
              <w:tcPr>
                <w:tcW w:w="314" w:type="pct"/>
                <w:tcBorders>
                  <w:top w:val="single" w:sz="4" w:space="0" w:color="auto"/>
                  <w:left w:val="single" w:sz="4" w:space="0" w:color="auto"/>
                  <w:bottom w:val="single" w:sz="4" w:space="0" w:color="auto"/>
                  <w:right w:val="single" w:sz="4" w:space="0" w:color="auto"/>
                </w:tcBorders>
                <w:noWrap/>
                <w:vAlign w:val="center"/>
                <w:hideMark/>
              </w:tcPr>
              <w:p w:rsidR="00AF73E7" w:rsidRPr="00F01F71" w:rsidRDefault="00AF73E7" w:rsidP="00AF73E7">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64</w:t>
                </w:r>
              </w:p>
            </w:tc>
            <w:tc>
              <w:tcPr>
                <w:tcW w:w="2092" w:type="pct"/>
                <w:tcBorders>
                  <w:top w:val="single" w:sz="4" w:space="0" w:color="auto"/>
                  <w:left w:val="single" w:sz="4" w:space="0" w:color="auto"/>
                  <w:bottom w:val="single" w:sz="4" w:space="0" w:color="auto"/>
                  <w:right w:val="nil"/>
                </w:tcBorders>
                <w:noWrap/>
                <w:vAlign w:val="center"/>
                <w:hideMark/>
              </w:tcPr>
              <w:p w:rsidR="00AF73E7" w:rsidRPr="00F01F71" w:rsidRDefault="00AF73E7" w:rsidP="00AF73E7">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PRIHODI OD IMOVINE</w:t>
                </w:r>
              </w:p>
            </w:tc>
            <w:tc>
              <w:tcPr>
                <w:tcW w:w="1088" w:type="pct"/>
                <w:tcBorders>
                  <w:top w:val="single" w:sz="4" w:space="0" w:color="auto"/>
                  <w:left w:val="single" w:sz="4" w:space="0" w:color="auto"/>
                  <w:bottom w:val="single" w:sz="4" w:space="0" w:color="auto"/>
                  <w:right w:val="single" w:sz="4" w:space="0" w:color="auto"/>
                </w:tcBorders>
                <w:noWrap/>
                <w:vAlign w:val="center"/>
                <w:hideMark/>
              </w:tcPr>
              <w:p w:rsidR="00AF73E7" w:rsidRPr="00F01F71" w:rsidRDefault="00AF73E7" w:rsidP="00AF73E7">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3.221.500,00</w:t>
                </w:r>
              </w:p>
            </w:tc>
            <w:tc>
              <w:tcPr>
                <w:tcW w:w="920" w:type="pct"/>
                <w:tcBorders>
                  <w:top w:val="single" w:sz="4" w:space="0" w:color="auto"/>
                  <w:left w:val="single" w:sz="4" w:space="0" w:color="auto"/>
                  <w:bottom w:val="single" w:sz="4" w:space="0" w:color="auto"/>
                  <w:right w:val="single" w:sz="4" w:space="0" w:color="auto"/>
                </w:tcBorders>
                <w:noWrap/>
                <w:vAlign w:val="center"/>
                <w:hideMark/>
              </w:tcPr>
              <w:p w:rsidR="00AF73E7" w:rsidRPr="00F01F71" w:rsidRDefault="00AF73E7" w:rsidP="00AF73E7">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3.234.500,00</w:t>
                </w:r>
              </w:p>
            </w:tc>
            <w:tc>
              <w:tcPr>
                <w:tcW w:w="586" w:type="pct"/>
                <w:tcBorders>
                  <w:top w:val="single" w:sz="4" w:space="0" w:color="auto"/>
                  <w:left w:val="single" w:sz="4" w:space="0" w:color="auto"/>
                  <w:bottom w:val="single" w:sz="4" w:space="0" w:color="auto"/>
                  <w:right w:val="single" w:sz="4" w:space="0" w:color="auto"/>
                </w:tcBorders>
                <w:noWrap/>
                <w:vAlign w:val="center"/>
                <w:hideMark/>
              </w:tcPr>
              <w:p w:rsidR="00AF73E7" w:rsidRPr="00F01F71" w:rsidRDefault="00AF73E7" w:rsidP="00AF73E7">
                <w:pPr>
                  <w:spacing w:after="0" w:line="240" w:lineRule="auto"/>
                  <w:jc w:val="center"/>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100,40</w:t>
                </w:r>
              </w:p>
            </w:tc>
          </w:tr>
          <w:tr w:rsidR="00C0799E" w:rsidRPr="00F01F71" w:rsidTr="00C0799E">
            <w:trPr>
              <w:trHeight w:val="170"/>
            </w:trPr>
            <w:tc>
              <w:tcPr>
                <w:tcW w:w="314" w:type="pct"/>
                <w:tcBorders>
                  <w:top w:val="single" w:sz="4" w:space="0" w:color="auto"/>
                  <w:left w:val="single" w:sz="4" w:space="0" w:color="auto"/>
                  <w:bottom w:val="single" w:sz="4" w:space="0" w:color="auto"/>
                  <w:right w:val="single" w:sz="4" w:space="0" w:color="auto"/>
                </w:tcBorders>
                <w:noWrap/>
                <w:vAlign w:val="center"/>
                <w:hideMark/>
              </w:tcPr>
              <w:p w:rsidR="00AF73E7" w:rsidRPr="00F01F71" w:rsidRDefault="00AF73E7" w:rsidP="00AF73E7">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65</w:t>
                </w:r>
              </w:p>
            </w:tc>
            <w:tc>
              <w:tcPr>
                <w:tcW w:w="2092" w:type="pct"/>
                <w:tcBorders>
                  <w:top w:val="single" w:sz="4" w:space="0" w:color="auto"/>
                  <w:left w:val="single" w:sz="4" w:space="0" w:color="auto"/>
                  <w:bottom w:val="single" w:sz="4" w:space="0" w:color="auto"/>
                  <w:right w:val="nil"/>
                </w:tcBorders>
                <w:noWrap/>
                <w:vAlign w:val="center"/>
                <w:hideMark/>
              </w:tcPr>
              <w:p w:rsidR="00AF73E7" w:rsidRPr="00F01F71" w:rsidRDefault="00AF73E7" w:rsidP="00AF73E7">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PR. OD. PRIS. I PO POS. PR.</w:t>
                </w:r>
              </w:p>
            </w:tc>
            <w:tc>
              <w:tcPr>
                <w:tcW w:w="1088" w:type="pct"/>
                <w:tcBorders>
                  <w:top w:val="single" w:sz="4" w:space="0" w:color="auto"/>
                  <w:left w:val="single" w:sz="4" w:space="0" w:color="auto"/>
                  <w:bottom w:val="single" w:sz="4" w:space="0" w:color="auto"/>
                  <w:right w:val="single" w:sz="4" w:space="0" w:color="auto"/>
                </w:tcBorders>
                <w:noWrap/>
                <w:vAlign w:val="center"/>
                <w:hideMark/>
              </w:tcPr>
              <w:p w:rsidR="00AF73E7" w:rsidRPr="00F01F71" w:rsidRDefault="00AF73E7" w:rsidP="00AF73E7">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13.779.874,95</w:t>
                </w:r>
              </w:p>
            </w:tc>
            <w:tc>
              <w:tcPr>
                <w:tcW w:w="920" w:type="pct"/>
                <w:tcBorders>
                  <w:top w:val="single" w:sz="4" w:space="0" w:color="auto"/>
                  <w:left w:val="single" w:sz="4" w:space="0" w:color="auto"/>
                  <w:bottom w:val="single" w:sz="4" w:space="0" w:color="auto"/>
                  <w:right w:val="single" w:sz="4" w:space="0" w:color="auto"/>
                </w:tcBorders>
                <w:noWrap/>
                <w:vAlign w:val="center"/>
                <w:hideMark/>
              </w:tcPr>
              <w:p w:rsidR="00AF73E7" w:rsidRPr="00F01F71" w:rsidRDefault="00AF73E7" w:rsidP="00AF73E7">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16.216.000,00</w:t>
                </w:r>
              </w:p>
            </w:tc>
            <w:tc>
              <w:tcPr>
                <w:tcW w:w="586" w:type="pct"/>
                <w:tcBorders>
                  <w:top w:val="single" w:sz="4" w:space="0" w:color="auto"/>
                  <w:left w:val="single" w:sz="4" w:space="0" w:color="auto"/>
                  <w:bottom w:val="single" w:sz="4" w:space="0" w:color="auto"/>
                  <w:right w:val="single" w:sz="4" w:space="0" w:color="auto"/>
                </w:tcBorders>
                <w:noWrap/>
                <w:vAlign w:val="center"/>
                <w:hideMark/>
              </w:tcPr>
              <w:p w:rsidR="00AF73E7" w:rsidRPr="00F01F71" w:rsidRDefault="00AF73E7" w:rsidP="00AF73E7">
                <w:pPr>
                  <w:spacing w:after="0" w:line="240" w:lineRule="auto"/>
                  <w:jc w:val="center"/>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117,68</w:t>
                </w:r>
              </w:p>
            </w:tc>
          </w:tr>
          <w:tr w:rsidR="00C0799E" w:rsidRPr="00F01F71" w:rsidTr="00C0799E">
            <w:trPr>
              <w:trHeight w:val="170"/>
            </w:trPr>
            <w:tc>
              <w:tcPr>
                <w:tcW w:w="314" w:type="pct"/>
                <w:tcBorders>
                  <w:top w:val="single" w:sz="4" w:space="0" w:color="auto"/>
                  <w:left w:val="single" w:sz="4" w:space="0" w:color="auto"/>
                  <w:bottom w:val="single" w:sz="4" w:space="0" w:color="auto"/>
                  <w:right w:val="single" w:sz="4" w:space="0" w:color="auto"/>
                </w:tcBorders>
                <w:noWrap/>
                <w:vAlign w:val="center"/>
                <w:hideMark/>
              </w:tcPr>
              <w:p w:rsidR="00AF73E7" w:rsidRPr="00F01F71" w:rsidRDefault="00AF73E7" w:rsidP="00AF73E7">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66</w:t>
                </w:r>
              </w:p>
            </w:tc>
            <w:tc>
              <w:tcPr>
                <w:tcW w:w="2092" w:type="pct"/>
                <w:tcBorders>
                  <w:top w:val="single" w:sz="4" w:space="0" w:color="auto"/>
                  <w:left w:val="single" w:sz="4" w:space="0" w:color="auto"/>
                  <w:bottom w:val="single" w:sz="4" w:space="0" w:color="auto"/>
                  <w:right w:val="nil"/>
                </w:tcBorders>
                <w:noWrap/>
                <w:vAlign w:val="center"/>
                <w:hideMark/>
              </w:tcPr>
              <w:p w:rsidR="00AF73E7" w:rsidRPr="00F01F71" w:rsidRDefault="00AF73E7" w:rsidP="00AF73E7">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OSTALI PRIHODI</w:t>
                </w:r>
              </w:p>
            </w:tc>
            <w:tc>
              <w:tcPr>
                <w:tcW w:w="1088" w:type="pct"/>
                <w:tcBorders>
                  <w:top w:val="single" w:sz="4" w:space="0" w:color="auto"/>
                  <w:left w:val="single" w:sz="4" w:space="0" w:color="auto"/>
                  <w:bottom w:val="single" w:sz="4" w:space="0" w:color="auto"/>
                  <w:right w:val="single" w:sz="4" w:space="0" w:color="auto"/>
                </w:tcBorders>
                <w:noWrap/>
                <w:vAlign w:val="center"/>
                <w:hideMark/>
              </w:tcPr>
              <w:p w:rsidR="00AF73E7" w:rsidRPr="00F01F71" w:rsidRDefault="00AF73E7" w:rsidP="00AF73E7">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1.200.000,00</w:t>
                </w:r>
              </w:p>
            </w:tc>
            <w:tc>
              <w:tcPr>
                <w:tcW w:w="920" w:type="pct"/>
                <w:tcBorders>
                  <w:top w:val="single" w:sz="4" w:space="0" w:color="auto"/>
                  <w:left w:val="single" w:sz="4" w:space="0" w:color="auto"/>
                  <w:bottom w:val="single" w:sz="4" w:space="0" w:color="auto"/>
                  <w:right w:val="single" w:sz="4" w:space="0" w:color="auto"/>
                </w:tcBorders>
                <w:noWrap/>
                <w:vAlign w:val="center"/>
                <w:hideMark/>
              </w:tcPr>
              <w:p w:rsidR="00AF73E7" w:rsidRPr="00F01F71" w:rsidRDefault="00AF73E7" w:rsidP="00AF73E7">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1.005.000,00</w:t>
                </w:r>
              </w:p>
            </w:tc>
            <w:tc>
              <w:tcPr>
                <w:tcW w:w="586" w:type="pct"/>
                <w:tcBorders>
                  <w:top w:val="single" w:sz="4" w:space="0" w:color="auto"/>
                  <w:left w:val="single" w:sz="4" w:space="0" w:color="auto"/>
                  <w:bottom w:val="single" w:sz="4" w:space="0" w:color="auto"/>
                  <w:right w:val="single" w:sz="4" w:space="0" w:color="auto"/>
                </w:tcBorders>
                <w:noWrap/>
                <w:vAlign w:val="center"/>
                <w:hideMark/>
              </w:tcPr>
              <w:p w:rsidR="00AF73E7" w:rsidRPr="00F01F71" w:rsidRDefault="00AF73E7" w:rsidP="00AF73E7">
                <w:pPr>
                  <w:spacing w:after="0" w:line="240" w:lineRule="auto"/>
                  <w:jc w:val="center"/>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83,75</w:t>
                </w:r>
              </w:p>
            </w:tc>
          </w:tr>
          <w:tr w:rsidR="00C0799E" w:rsidRPr="00F01F71" w:rsidTr="00C0799E">
            <w:trPr>
              <w:trHeight w:val="170"/>
            </w:trPr>
            <w:tc>
              <w:tcPr>
                <w:tcW w:w="314" w:type="pct"/>
                <w:tcBorders>
                  <w:top w:val="single" w:sz="4" w:space="0" w:color="auto"/>
                  <w:left w:val="single" w:sz="4" w:space="0" w:color="auto"/>
                  <w:bottom w:val="single" w:sz="4" w:space="0" w:color="auto"/>
                  <w:right w:val="single" w:sz="4" w:space="0" w:color="auto"/>
                </w:tcBorders>
                <w:noWrap/>
                <w:vAlign w:val="center"/>
                <w:hideMark/>
              </w:tcPr>
              <w:p w:rsidR="00AF73E7" w:rsidRPr="00F01F71" w:rsidRDefault="00AF73E7" w:rsidP="00AF73E7">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68</w:t>
                </w:r>
              </w:p>
            </w:tc>
            <w:tc>
              <w:tcPr>
                <w:tcW w:w="2092" w:type="pct"/>
                <w:tcBorders>
                  <w:top w:val="single" w:sz="4" w:space="0" w:color="auto"/>
                  <w:left w:val="single" w:sz="4" w:space="0" w:color="auto"/>
                  <w:bottom w:val="single" w:sz="4" w:space="0" w:color="auto"/>
                  <w:right w:val="nil"/>
                </w:tcBorders>
                <w:noWrap/>
                <w:vAlign w:val="center"/>
                <w:hideMark/>
              </w:tcPr>
              <w:p w:rsidR="00AF73E7" w:rsidRPr="00F01F71" w:rsidRDefault="00AF73E7" w:rsidP="00AF73E7">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KAZNE</w:t>
                </w:r>
              </w:p>
            </w:tc>
            <w:tc>
              <w:tcPr>
                <w:tcW w:w="1088" w:type="pct"/>
                <w:tcBorders>
                  <w:top w:val="single" w:sz="4" w:space="0" w:color="auto"/>
                  <w:left w:val="single" w:sz="4" w:space="0" w:color="auto"/>
                  <w:bottom w:val="single" w:sz="4" w:space="0" w:color="auto"/>
                  <w:right w:val="single" w:sz="4" w:space="0" w:color="auto"/>
                </w:tcBorders>
                <w:noWrap/>
                <w:vAlign w:val="center"/>
                <w:hideMark/>
              </w:tcPr>
              <w:p w:rsidR="00AF73E7" w:rsidRPr="00F01F71" w:rsidRDefault="00AF73E7" w:rsidP="00AF73E7">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265.000,00</w:t>
                </w:r>
              </w:p>
            </w:tc>
            <w:tc>
              <w:tcPr>
                <w:tcW w:w="920" w:type="pct"/>
                <w:tcBorders>
                  <w:top w:val="single" w:sz="4" w:space="0" w:color="auto"/>
                  <w:left w:val="single" w:sz="4" w:space="0" w:color="auto"/>
                  <w:bottom w:val="single" w:sz="4" w:space="0" w:color="auto"/>
                  <w:right w:val="single" w:sz="4" w:space="0" w:color="auto"/>
                </w:tcBorders>
                <w:noWrap/>
                <w:vAlign w:val="center"/>
                <w:hideMark/>
              </w:tcPr>
              <w:p w:rsidR="00AF73E7" w:rsidRPr="00F01F71" w:rsidRDefault="00AF73E7" w:rsidP="00AF73E7">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265.000,00</w:t>
                </w:r>
              </w:p>
            </w:tc>
            <w:tc>
              <w:tcPr>
                <w:tcW w:w="586" w:type="pct"/>
                <w:tcBorders>
                  <w:top w:val="single" w:sz="4" w:space="0" w:color="auto"/>
                  <w:left w:val="single" w:sz="4" w:space="0" w:color="auto"/>
                  <w:bottom w:val="single" w:sz="4" w:space="0" w:color="auto"/>
                  <w:right w:val="single" w:sz="4" w:space="0" w:color="auto"/>
                </w:tcBorders>
                <w:noWrap/>
                <w:vAlign w:val="center"/>
                <w:hideMark/>
              </w:tcPr>
              <w:p w:rsidR="00AF73E7" w:rsidRPr="00F01F71" w:rsidRDefault="00AF73E7" w:rsidP="00AF73E7">
                <w:pPr>
                  <w:spacing w:after="0" w:line="240" w:lineRule="auto"/>
                  <w:jc w:val="center"/>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100,00</w:t>
                </w:r>
              </w:p>
            </w:tc>
          </w:tr>
          <w:tr w:rsidR="00C0799E" w:rsidRPr="00F01F71" w:rsidTr="00C0799E">
            <w:trPr>
              <w:trHeight w:val="170"/>
            </w:trPr>
            <w:tc>
              <w:tcPr>
                <w:tcW w:w="314" w:type="pct"/>
                <w:tcBorders>
                  <w:top w:val="single" w:sz="4" w:space="0" w:color="auto"/>
                  <w:left w:val="single" w:sz="4" w:space="0" w:color="auto"/>
                  <w:bottom w:val="single" w:sz="4" w:space="0" w:color="auto"/>
                  <w:right w:val="single" w:sz="4" w:space="0" w:color="auto"/>
                </w:tcBorders>
                <w:noWrap/>
                <w:vAlign w:val="center"/>
                <w:hideMark/>
              </w:tcPr>
              <w:p w:rsidR="00AF73E7" w:rsidRPr="00F01F71" w:rsidRDefault="00AF73E7" w:rsidP="00AF73E7">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7</w:t>
                </w:r>
              </w:p>
            </w:tc>
            <w:tc>
              <w:tcPr>
                <w:tcW w:w="2092" w:type="pct"/>
                <w:tcBorders>
                  <w:top w:val="single" w:sz="4" w:space="0" w:color="auto"/>
                  <w:left w:val="single" w:sz="4" w:space="0" w:color="auto"/>
                  <w:bottom w:val="single" w:sz="4" w:space="0" w:color="auto"/>
                  <w:right w:val="nil"/>
                </w:tcBorders>
                <w:noWrap/>
                <w:vAlign w:val="center"/>
                <w:hideMark/>
              </w:tcPr>
              <w:p w:rsidR="00AF73E7" w:rsidRPr="00F01F71" w:rsidRDefault="00AF73E7" w:rsidP="00AF73E7">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PRIH. OD PR. NEFIN. IM.</w:t>
                </w:r>
              </w:p>
            </w:tc>
            <w:tc>
              <w:tcPr>
                <w:tcW w:w="1088" w:type="pct"/>
                <w:tcBorders>
                  <w:top w:val="single" w:sz="4" w:space="0" w:color="auto"/>
                  <w:left w:val="single" w:sz="4" w:space="0" w:color="auto"/>
                  <w:bottom w:val="single" w:sz="4" w:space="0" w:color="auto"/>
                  <w:right w:val="single" w:sz="4" w:space="0" w:color="auto"/>
                </w:tcBorders>
                <w:noWrap/>
                <w:vAlign w:val="center"/>
                <w:hideMark/>
              </w:tcPr>
              <w:p w:rsidR="00AF73E7" w:rsidRPr="00F01F71" w:rsidRDefault="00AF73E7" w:rsidP="00AF73E7">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930.000,00</w:t>
                </w:r>
              </w:p>
            </w:tc>
            <w:tc>
              <w:tcPr>
                <w:tcW w:w="920" w:type="pct"/>
                <w:tcBorders>
                  <w:top w:val="single" w:sz="4" w:space="0" w:color="auto"/>
                  <w:left w:val="single" w:sz="4" w:space="0" w:color="auto"/>
                  <w:bottom w:val="single" w:sz="4" w:space="0" w:color="auto"/>
                  <w:right w:val="single" w:sz="4" w:space="0" w:color="auto"/>
                </w:tcBorders>
                <w:noWrap/>
                <w:vAlign w:val="center"/>
                <w:hideMark/>
              </w:tcPr>
              <w:p w:rsidR="00AF73E7" w:rsidRPr="00F01F71" w:rsidRDefault="00AF73E7" w:rsidP="00AF73E7">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930.000,00</w:t>
                </w:r>
              </w:p>
            </w:tc>
            <w:tc>
              <w:tcPr>
                <w:tcW w:w="586" w:type="pct"/>
                <w:tcBorders>
                  <w:top w:val="single" w:sz="4" w:space="0" w:color="auto"/>
                  <w:left w:val="single" w:sz="4" w:space="0" w:color="auto"/>
                  <w:bottom w:val="single" w:sz="4" w:space="0" w:color="auto"/>
                  <w:right w:val="single" w:sz="4" w:space="0" w:color="auto"/>
                </w:tcBorders>
                <w:noWrap/>
                <w:vAlign w:val="center"/>
                <w:hideMark/>
              </w:tcPr>
              <w:p w:rsidR="00AF73E7" w:rsidRPr="00F01F71" w:rsidRDefault="00AF73E7" w:rsidP="00AF73E7">
                <w:pPr>
                  <w:spacing w:after="0" w:line="240" w:lineRule="auto"/>
                  <w:jc w:val="center"/>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100,00</w:t>
                </w:r>
              </w:p>
            </w:tc>
          </w:tr>
          <w:tr w:rsidR="00C0799E" w:rsidRPr="00F01F71" w:rsidTr="00C0799E">
            <w:trPr>
              <w:trHeight w:val="170"/>
            </w:trPr>
            <w:tc>
              <w:tcPr>
                <w:tcW w:w="314" w:type="pct"/>
                <w:tcBorders>
                  <w:top w:val="single" w:sz="4" w:space="0" w:color="auto"/>
                  <w:left w:val="single" w:sz="4" w:space="0" w:color="auto"/>
                  <w:bottom w:val="single" w:sz="4" w:space="0" w:color="auto"/>
                  <w:right w:val="single" w:sz="4" w:space="0" w:color="auto"/>
                </w:tcBorders>
                <w:noWrap/>
                <w:vAlign w:val="center"/>
                <w:hideMark/>
              </w:tcPr>
              <w:p w:rsidR="00AF73E7" w:rsidRPr="00F01F71" w:rsidRDefault="00AF73E7" w:rsidP="00AF73E7">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8</w:t>
                </w:r>
              </w:p>
            </w:tc>
            <w:tc>
              <w:tcPr>
                <w:tcW w:w="2092" w:type="pct"/>
                <w:tcBorders>
                  <w:top w:val="single" w:sz="4" w:space="0" w:color="auto"/>
                  <w:left w:val="single" w:sz="4" w:space="0" w:color="auto"/>
                  <w:bottom w:val="single" w:sz="4" w:space="0" w:color="auto"/>
                  <w:right w:val="nil"/>
                </w:tcBorders>
                <w:noWrap/>
                <w:vAlign w:val="center"/>
                <w:hideMark/>
              </w:tcPr>
              <w:p w:rsidR="00AF73E7" w:rsidRPr="00F01F71" w:rsidRDefault="00AF73E7" w:rsidP="00AF73E7">
                <w:pPr>
                  <w:spacing w:after="0" w:line="240" w:lineRule="auto"/>
                  <w:rPr>
                    <w:rFonts w:ascii="Calibri" w:eastAsia="Times New Roman" w:hAnsi="Calibri" w:cs="Calibri"/>
                    <w:sz w:val="16"/>
                    <w:szCs w:val="16"/>
                    <w:lang w:eastAsia="hr-HR"/>
                  </w:rPr>
                </w:pPr>
                <w:r w:rsidRPr="00F01F71">
                  <w:rPr>
                    <w:rFonts w:ascii="Calibri" w:eastAsia="Times New Roman" w:hAnsi="Calibri" w:cs="Calibri"/>
                    <w:sz w:val="16"/>
                    <w:szCs w:val="16"/>
                    <w:lang w:eastAsia="hr-HR"/>
                  </w:rPr>
                  <w:t>PRIMICI OD FIN. IM. I ZAD.</w:t>
                </w:r>
              </w:p>
            </w:tc>
            <w:tc>
              <w:tcPr>
                <w:tcW w:w="1088" w:type="pct"/>
                <w:tcBorders>
                  <w:top w:val="single" w:sz="4" w:space="0" w:color="auto"/>
                  <w:left w:val="single" w:sz="4" w:space="0" w:color="auto"/>
                  <w:bottom w:val="single" w:sz="4" w:space="0" w:color="auto"/>
                  <w:right w:val="single" w:sz="4" w:space="0" w:color="auto"/>
                </w:tcBorders>
                <w:noWrap/>
                <w:vAlign w:val="center"/>
                <w:hideMark/>
              </w:tcPr>
              <w:p w:rsidR="00AF73E7" w:rsidRPr="00F01F71" w:rsidRDefault="00AF73E7" w:rsidP="00AF73E7">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1.530.000,00</w:t>
                </w:r>
              </w:p>
            </w:tc>
            <w:tc>
              <w:tcPr>
                <w:tcW w:w="920" w:type="pct"/>
                <w:tcBorders>
                  <w:top w:val="single" w:sz="4" w:space="0" w:color="auto"/>
                  <w:left w:val="single" w:sz="4" w:space="0" w:color="auto"/>
                  <w:bottom w:val="single" w:sz="4" w:space="0" w:color="auto"/>
                  <w:right w:val="single" w:sz="4" w:space="0" w:color="auto"/>
                </w:tcBorders>
                <w:noWrap/>
                <w:vAlign w:val="center"/>
                <w:hideMark/>
              </w:tcPr>
              <w:p w:rsidR="00AF73E7" w:rsidRPr="00F01F71" w:rsidRDefault="00AF73E7" w:rsidP="00AF73E7">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5.030.000,00</w:t>
                </w:r>
              </w:p>
            </w:tc>
            <w:tc>
              <w:tcPr>
                <w:tcW w:w="586" w:type="pct"/>
                <w:tcBorders>
                  <w:top w:val="single" w:sz="4" w:space="0" w:color="auto"/>
                  <w:left w:val="single" w:sz="4" w:space="0" w:color="auto"/>
                  <w:bottom w:val="single" w:sz="4" w:space="0" w:color="auto"/>
                  <w:right w:val="single" w:sz="4" w:space="0" w:color="auto"/>
                </w:tcBorders>
                <w:noWrap/>
                <w:vAlign w:val="center"/>
                <w:hideMark/>
              </w:tcPr>
              <w:p w:rsidR="00AF73E7" w:rsidRPr="00F01F71" w:rsidRDefault="00AF73E7" w:rsidP="00AF73E7">
                <w:pPr>
                  <w:spacing w:after="0" w:line="240" w:lineRule="auto"/>
                  <w:jc w:val="center"/>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328,76</w:t>
                </w:r>
              </w:p>
            </w:tc>
          </w:tr>
          <w:tr w:rsidR="00C0799E" w:rsidRPr="00F01F71" w:rsidTr="00C0799E">
            <w:trPr>
              <w:trHeight w:val="170"/>
            </w:trPr>
            <w:tc>
              <w:tcPr>
                <w:tcW w:w="314" w:type="pct"/>
                <w:tcBorders>
                  <w:top w:val="single" w:sz="4" w:space="0" w:color="auto"/>
                  <w:left w:val="single" w:sz="4" w:space="0" w:color="auto"/>
                  <w:bottom w:val="single" w:sz="4" w:space="0" w:color="auto"/>
                  <w:right w:val="single" w:sz="4" w:space="0" w:color="auto"/>
                </w:tcBorders>
                <w:noWrap/>
                <w:vAlign w:val="center"/>
                <w:hideMark/>
              </w:tcPr>
              <w:p w:rsidR="00AF73E7" w:rsidRPr="00F01F71" w:rsidRDefault="00AF73E7" w:rsidP="00AF73E7">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9</w:t>
                </w:r>
              </w:p>
            </w:tc>
            <w:tc>
              <w:tcPr>
                <w:tcW w:w="2092" w:type="pct"/>
                <w:tcBorders>
                  <w:top w:val="single" w:sz="4" w:space="0" w:color="auto"/>
                  <w:left w:val="single" w:sz="4" w:space="0" w:color="auto"/>
                  <w:bottom w:val="single" w:sz="4" w:space="0" w:color="auto"/>
                  <w:right w:val="nil"/>
                </w:tcBorders>
                <w:noWrap/>
                <w:vAlign w:val="center"/>
                <w:hideMark/>
              </w:tcPr>
              <w:p w:rsidR="00AF73E7" w:rsidRPr="00F01F71" w:rsidRDefault="00AF73E7" w:rsidP="00AF73E7">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VIŠAK PRIHODA</w:t>
                </w:r>
              </w:p>
            </w:tc>
            <w:tc>
              <w:tcPr>
                <w:tcW w:w="1088" w:type="pct"/>
                <w:tcBorders>
                  <w:top w:val="single" w:sz="4" w:space="0" w:color="auto"/>
                  <w:left w:val="single" w:sz="4" w:space="0" w:color="auto"/>
                  <w:bottom w:val="single" w:sz="4" w:space="0" w:color="auto"/>
                  <w:right w:val="single" w:sz="4" w:space="0" w:color="auto"/>
                </w:tcBorders>
                <w:noWrap/>
                <w:vAlign w:val="center"/>
                <w:hideMark/>
              </w:tcPr>
              <w:p w:rsidR="00AF73E7" w:rsidRPr="00F01F71" w:rsidRDefault="00AF73E7" w:rsidP="00AF73E7">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4.474.001,62</w:t>
                </w:r>
              </w:p>
            </w:tc>
            <w:tc>
              <w:tcPr>
                <w:tcW w:w="920" w:type="pct"/>
                <w:tcBorders>
                  <w:top w:val="single" w:sz="4" w:space="0" w:color="auto"/>
                  <w:left w:val="single" w:sz="4" w:space="0" w:color="auto"/>
                  <w:bottom w:val="single" w:sz="4" w:space="0" w:color="auto"/>
                  <w:right w:val="single" w:sz="4" w:space="0" w:color="auto"/>
                </w:tcBorders>
                <w:noWrap/>
                <w:vAlign w:val="center"/>
                <w:hideMark/>
              </w:tcPr>
              <w:p w:rsidR="00AF73E7" w:rsidRPr="00F01F71" w:rsidRDefault="00AF73E7" w:rsidP="00AF73E7">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6.045.900,00</w:t>
                </w:r>
              </w:p>
            </w:tc>
            <w:tc>
              <w:tcPr>
                <w:tcW w:w="586" w:type="pct"/>
                <w:tcBorders>
                  <w:top w:val="single" w:sz="4" w:space="0" w:color="auto"/>
                  <w:left w:val="single" w:sz="4" w:space="0" w:color="auto"/>
                  <w:bottom w:val="single" w:sz="4" w:space="0" w:color="auto"/>
                  <w:right w:val="single" w:sz="4" w:space="0" w:color="auto"/>
                </w:tcBorders>
                <w:noWrap/>
                <w:vAlign w:val="center"/>
                <w:hideMark/>
              </w:tcPr>
              <w:p w:rsidR="00AF73E7" w:rsidRPr="00F01F71" w:rsidRDefault="00AF73E7" w:rsidP="00AF73E7">
                <w:pPr>
                  <w:spacing w:after="0" w:line="240" w:lineRule="auto"/>
                  <w:jc w:val="center"/>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135,13</w:t>
                </w:r>
              </w:p>
            </w:tc>
          </w:tr>
          <w:tr w:rsidR="00C0799E" w:rsidRPr="00F01F71" w:rsidTr="00C0799E">
            <w:trPr>
              <w:trHeight w:val="170"/>
            </w:trPr>
            <w:tc>
              <w:tcPr>
                <w:tcW w:w="314" w:type="pct"/>
                <w:tcBorders>
                  <w:top w:val="single" w:sz="4" w:space="0" w:color="auto"/>
                  <w:left w:val="single" w:sz="4" w:space="0" w:color="auto"/>
                  <w:bottom w:val="single" w:sz="4" w:space="0" w:color="auto"/>
                  <w:right w:val="nil"/>
                </w:tcBorders>
                <w:noWrap/>
                <w:vAlign w:val="center"/>
                <w:hideMark/>
              </w:tcPr>
              <w:p w:rsidR="00AF73E7" w:rsidRPr="00F01F71" w:rsidRDefault="00AF73E7" w:rsidP="00AF73E7">
                <w:pPr>
                  <w:spacing w:after="0" w:line="240" w:lineRule="auto"/>
                  <w:jc w:val="center"/>
                  <w:rPr>
                    <w:rFonts w:ascii="Calibri" w:eastAsia="Times New Roman" w:hAnsi="Calibri" w:cs="Calibri"/>
                    <w:color w:val="000000"/>
                    <w:sz w:val="16"/>
                    <w:szCs w:val="16"/>
                    <w:lang w:eastAsia="hr-HR"/>
                  </w:rPr>
                </w:pPr>
              </w:p>
            </w:tc>
            <w:tc>
              <w:tcPr>
                <w:tcW w:w="2092" w:type="pct"/>
                <w:tcBorders>
                  <w:top w:val="single" w:sz="4" w:space="0" w:color="auto"/>
                  <w:left w:val="nil"/>
                  <w:bottom w:val="single" w:sz="4" w:space="0" w:color="auto"/>
                  <w:right w:val="nil"/>
                </w:tcBorders>
                <w:noWrap/>
                <w:vAlign w:val="center"/>
                <w:hideMark/>
              </w:tcPr>
              <w:p w:rsidR="00AF73E7" w:rsidRPr="00F01F71" w:rsidRDefault="00AF73E7" w:rsidP="00AF73E7">
                <w:pPr>
                  <w:spacing w:after="0" w:line="240" w:lineRule="auto"/>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UKUPNO</w:t>
                </w:r>
              </w:p>
            </w:tc>
            <w:tc>
              <w:tcPr>
                <w:tcW w:w="1088" w:type="pct"/>
                <w:tcBorders>
                  <w:top w:val="single" w:sz="4" w:space="0" w:color="auto"/>
                  <w:left w:val="single" w:sz="4" w:space="0" w:color="auto"/>
                  <w:bottom w:val="single" w:sz="4" w:space="0" w:color="auto"/>
                  <w:right w:val="single" w:sz="4" w:space="0" w:color="auto"/>
                </w:tcBorders>
                <w:noWrap/>
                <w:vAlign w:val="center"/>
                <w:hideMark/>
              </w:tcPr>
              <w:p w:rsidR="00AF73E7" w:rsidRPr="00F01F71" w:rsidRDefault="00AF73E7" w:rsidP="00AF73E7">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50.836.057,20</w:t>
                </w:r>
              </w:p>
            </w:tc>
            <w:tc>
              <w:tcPr>
                <w:tcW w:w="920" w:type="pct"/>
                <w:tcBorders>
                  <w:top w:val="single" w:sz="4" w:space="0" w:color="auto"/>
                  <w:left w:val="single" w:sz="4" w:space="0" w:color="auto"/>
                  <w:bottom w:val="single" w:sz="4" w:space="0" w:color="auto"/>
                  <w:right w:val="single" w:sz="4" w:space="0" w:color="auto"/>
                </w:tcBorders>
                <w:noWrap/>
                <w:vAlign w:val="center"/>
                <w:hideMark/>
              </w:tcPr>
              <w:p w:rsidR="00AF73E7" w:rsidRPr="00F01F71" w:rsidRDefault="00AF73E7" w:rsidP="00AF73E7">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54.635.000,00</w:t>
                </w:r>
              </w:p>
            </w:tc>
            <w:tc>
              <w:tcPr>
                <w:tcW w:w="586" w:type="pct"/>
                <w:tcBorders>
                  <w:top w:val="single" w:sz="4" w:space="0" w:color="auto"/>
                  <w:left w:val="single" w:sz="4" w:space="0" w:color="auto"/>
                  <w:bottom w:val="single" w:sz="4" w:space="0" w:color="auto"/>
                  <w:right w:val="single" w:sz="4" w:space="0" w:color="auto"/>
                </w:tcBorders>
                <w:noWrap/>
                <w:vAlign w:val="center"/>
                <w:hideMark/>
              </w:tcPr>
              <w:p w:rsidR="00AF73E7" w:rsidRPr="00F01F71" w:rsidRDefault="00AF73E7" w:rsidP="00AF73E7">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107,47</w:t>
                </w:r>
              </w:p>
            </w:tc>
          </w:tr>
        </w:tbl>
        <w:p w:rsidR="003A5536" w:rsidRPr="00F01F71" w:rsidRDefault="003A5536" w:rsidP="00263518">
          <w:pPr>
            <w:spacing w:after="0" w:line="240" w:lineRule="auto"/>
            <w:jc w:val="both"/>
            <w:rPr>
              <w:rFonts w:cstheme="minorHAnsi"/>
              <w:color w:val="262626"/>
              <w:szCs w:val="23"/>
            </w:rPr>
          </w:pPr>
        </w:p>
        <w:p w:rsidR="00263518" w:rsidRPr="00F01F71" w:rsidRDefault="00263518" w:rsidP="00263518">
          <w:pPr>
            <w:spacing w:after="0" w:line="240" w:lineRule="auto"/>
            <w:jc w:val="both"/>
            <w:rPr>
              <w:rFonts w:cstheme="minorHAnsi"/>
              <w:color w:val="262626"/>
              <w:sz w:val="20"/>
              <w:szCs w:val="20"/>
            </w:rPr>
          </w:pPr>
          <w:bookmarkStart w:id="13" w:name="OLE_LINK1"/>
          <w:bookmarkStart w:id="14" w:name="OLE_LINK2"/>
          <w:bookmarkStart w:id="15" w:name="OLE_LINK3"/>
          <w:r w:rsidRPr="00F01F71">
            <w:rPr>
              <w:rFonts w:cstheme="minorHAnsi"/>
              <w:color w:val="262626"/>
              <w:sz w:val="20"/>
              <w:szCs w:val="20"/>
            </w:rPr>
            <w:lastRenderedPageBreak/>
            <w:t xml:space="preserve">Grafikon </w:t>
          </w:r>
          <w:r w:rsidR="00B257BA" w:rsidRPr="00F01F71">
            <w:rPr>
              <w:rFonts w:cstheme="minorHAnsi"/>
              <w:color w:val="262626"/>
              <w:sz w:val="20"/>
              <w:szCs w:val="20"/>
            </w:rPr>
            <w:t>2</w:t>
          </w:r>
          <w:r w:rsidRPr="00F01F71">
            <w:rPr>
              <w:rFonts w:cstheme="minorHAnsi"/>
              <w:color w:val="262626"/>
              <w:sz w:val="20"/>
              <w:szCs w:val="20"/>
            </w:rPr>
            <w:t>: Usporedba planiranih prihoda 201</w:t>
          </w:r>
          <w:r w:rsidR="00EA30E7" w:rsidRPr="00F01F71">
            <w:rPr>
              <w:rFonts w:cstheme="minorHAnsi"/>
              <w:color w:val="262626"/>
              <w:sz w:val="20"/>
              <w:szCs w:val="20"/>
            </w:rPr>
            <w:t>8</w:t>
          </w:r>
          <w:r w:rsidRPr="00F01F71">
            <w:rPr>
              <w:rFonts w:cstheme="minorHAnsi"/>
              <w:color w:val="262626"/>
              <w:sz w:val="20"/>
              <w:szCs w:val="20"/>
            </w:rPr>
            <w:t>. - 201</w:t>
          </w:r>
          <w:r w:rsidR="00EA30E7" w:rsidRPr="00F01F71">
            <w:rPr>
              <w:rFonts w:cstheme="minorHAnsi"/>
              <w:color w:val="262626"/>
              <w:sz w:val="20"/>
              <w:szCs w:val="20"/>
            </w:rPr>
            <w:t>8</w:t>
          </w:r>
          <w:r w:rsidRPr="00F01F71">
            <w:rPr>
              <w:rFonts w:cstheme="minorHAnsi"/>
              <w:color w:val="262626"/>
              <w:sz w:val="20"/>
              <w:szCs w:val="20"/>
            </w:rPr>
            <w:t>. (kn)</w:t>
          </w:r>
        </w:p>
        <w:p w:rsidR="00973983" w:rsidRPr="00F01F71" w:rsidRDefault="00973983" w:rsidP="00263518">
          <w:pPr>
            <w:spacing w:after="0" w:line="240" w:lineRule="auto"/>
            <w:jc w:val="both"/>
            <w:rPr>
              <w:rFonts w:cstheme="minorHAnsi"/>
              <w:color w:val="262626"/>
              <w:sz w:val="20"/>
              <w:szCs w:val="20"/>
            </w:rPr>
          </w:pPr>
        </w:p>
        <w:bookmarkEnd w:id="13"/>
        <w:bookmarkEnd w:id="14"/>
        <w:bookmarkEnd w:id="15"/>
        <w:p w:rsidR="00263518" w:rsidRPr="00F01F71" w:rsidRDefault="00EA30E7" w:rsidP="00CA2E1A">
          <w:pPr>
            <w:spacing w:line="240" w:lineRule="auto"/>
            <w:rPr>
              <w:rFonts w:cstheme="minorHAnsi"/>
              <w:color w:val="262626"/>
              <w:sz w:val="23"/>
              <w:szCs w:val="23"/>
            </w:rPr>
          </w:pPr>
          <w:r w:rsidRPr="00F01F71">
            <w:rPr>
              <w:noProof/>
            </w:rPr>
            <w:drawing>
              <wp:inline distT="0" distB="0" distL="0" distR="0" wp14:anchorId="163CE56B" wp14:editId="3939EDB9">
                <wp:extent cx="6076950" cy="2405063"/>
                <wp:effectExtent l="0" t="0" r="0" b="0"/>
                <wp:docPr id="12" name="Grafikon 12">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63518" w:rsidRPr="00F01F71" w:rsidRDefault="00263518" w:rsidP="00B8737A">
          <w:pPr>
            <w:spacing w:after="0"/>
            <w:rPr>
              <w:rFonts w:cstheme="minorHAnsi"/>
              <w:b/>
              <w:color w:val="262626"/>
              <w:sz w:val="20"/>
              <w:szCs w:val="20"/>
            </w:rPr>
          </w:pPr>
        </w:p>
        <w:p w:rsidR="00263518" w:rsidRPr="00F01F71" w:rsidRDefault="00385A91" w:rsidP="00DD5AA2">
          <w:pPr>
            <w:pStyle w:val="Naslov2"/>
            <w:rPr>
              <w:rFonts w:asciiTheme="minorHAnsi" w:hAnsiTheme="minorHAnsi" w:cstheme="minorHAnsi"/>
            </w:rPr>
          </w:pPr>
          <w:bookmarkStart w:id="16" w:name="_Toc532547171"/>
          <w:r w:rsidRPr="00F01F71">
            <w:rPr>
              <w:rFonts w:asciiTheme="minorHAnsi" w:hAnsiTheme="minorHAnsi" w:cstheme="minorHAnsi"/>
            </w:rPr>
            <w:t>STRUKTURA PRIHODA</w:t>
          </w:r>
          <w:r w:rsidR="00B05070" w:rsidRPr="00F01F71">
            <w:rPr>
              <w:rFonts w:asciiTheme="minorHAnsi" w:hAnsiTheme="minorHAnsi" w:cstheme="minorHAnsi"/>
            </w:rPr>
            <w:t xml:space="preserve"> I </w:t>
          </w:r>
          <w:r w:rsidRPr="00F01F71">
            <w:rPr>
              <w:rFonts w:asciiTheme="minorHAnsi" w:hAnsiTheme="minorHAnsi" w:cstheme="minorHAnsi"/>
            </w:rPr>
            <w:t>PRIMITAKA</w:t>
          </w:r>
          <w:bookmarkEnd w:id="16"/>
        </w:p>
        <w:p w:rsidR="00B8737A" w:rsidRPr="00F01F71" w:rsidRDefault="00B8737A" w:rsidP="00263518">
          <w:pPr>
            <w:spacing w:after="120"/>
            <w:jc w:val="both"/>
            <w:rPr>
              <w:rFonts w:cstheme="minorHAnsi"/>
              <w:color w:val="262626"/>
            </w:rPr>
          </w:pPr>
        </w:p>
        <w:p w:rsidR="00263518" w:rsidRPr="00F01F71" w:rsidRDefault="00263518" w:rsidP="00263518">
          <w:pPr>
            <w:spacing w:after="120"/>
            <w:jc w:val="both"/>
            <w:rPr>
              <w:rFonts w:cstheme="minorHAnsi"/>
              <w:color w:val="262626"/>
            </w:rPr>
          </w:pPr>
          <w:r w:rsidRPr="00F01F71">
            <w:rPr>
              <w:rFonts w:cstheme="minorHAnsi"/>
              <w:color w:val="262626"/>
            </w:rPr>
            <w:t xml:space="preserve">Udio poslovnih prihoda u ukupnim prihodima je </w:t>
          </w:r>
          <w:r w:rsidR="006F15CE" w:rsidRPr="00F01F71">
            <w:rPr>
              <w:rFonts w:cstheme="minorHAnsi"/>
              <w:color w:val="262626"/>
            </w:rPr>
            <w:t>78,0</w:t>
          </w:r>
          <w:r w:rsidRPr="00F01F71">
            <w:rPr>
              <w:rFonts w:cstheme="minorHAnsi"/>
              <w:color w:val="262626"/>
            </w:rPr>
            <w:t xml:space="preserve">%, kapitalnih prihoda </w:t>
          </w:r>
          <w:r w:rsidR="006F15CE" w:rsidRPr="00F01F71">
            <w:rPr>
              <w:rFonts w:cstheme="minorHAnsi"/>
              <w:color w:val="262626"/>
            </w:rPr>
            <w:t>1,7</w:t>
          </w:r>
          <w:r w:rsidRPr="00F01F71">
            <w:rPr>
              <w:rFonts w:cstheme="minorHAnsi"/>
              <w:color w:val="262626"/>
            </w:rPr>
            <w:t xml:space="preserve">%. Primici od financijske imovine sudjeluju u udjelu ukupnih prihoda sa </w:t>
          </w:r>
          <w:r w:rsidR="006F15CE" w:rsidRPr="00F01F71">
            <w:rPr>
              <w:rFonts w:cstheme="minorHAnsi"/>
              <w:color w:val="262626"/>
            </w:rPr>
            <w:t>9,2</w:t>
          </w:r>
          <w:r w:rsidR="003325F3" w:rsidRPr="00F01F71">
            <w:rPr>
              <w:rFonts w:cstheme="minorHAnsi"/>
              <w:color w:val="262626"/>
            </w:rPr>
            <w:t>%</w:t>
          </w:r>
          <w:r w:rsidR="006F15CE" w:rsidRPr="00F01F71">
            <w:rPr>
              <w:rFonts w:cstheme="minorHAnsi"/>
              <w:color w:val="262626"/>
            </w:rPr>
            <w:t xml:space="preserve">, </w:t>
          </w:r>
          <w:r w:rsidR="003325F3" w:rsidRPr="00F01F71">
            <w:rPr>
              <w:rFonts w:cstheme="minorHAnsi"/>
              <w:color w:val="262626"/>
            </w:rPr>
            <w:t>a</w:t>
          </w:r>
          <w:r w:rsidR="006F15CE" w:rsidRPr="00F01F71">
            <w:rPr>
              <w:rFonts w:cstheme="minorHAnsi"/>
              <w:color w:val="262626"/>
            </w:rPr>
            <w:t xml:space="preserve"> višak </w:t>
          </w:r>
          <w:r w:rsidR="003325F3" w:rsidRPr="00F01F71">
            <w:rPr>
              <w:rFonts w:cstheme="minorHAnsi"/>
              <w:color w:val="262626"/>
            </w:rPr>
            <w:t xml:space="preserve">sa </w:t>
          </w:r>
          <w:r w:rsidR="006F15CE" w:rsidRPr="00F01F71">
            <w:rPr>
              <w:rFonts w:cstheme="minorHAnsi"/>
              <w:color w:val="262626"/>
            </w:rPr>
            <w:t>11,1</w:t>
          </w:r>
          <w:r w:rsidRPr="00F01F71">
            <w:rPr>
              <w:rFonts w:cstheme="minorHAnsi"/>
              <w:color w:val="262626"/>
            </w:rPr>
            <w:t>%</w:t>
          </w:r>
          <w:r w:rsidR="00AC7D35" w:rsidRPr="00F01F71">
            <w:rPr>
              <w:rFonts w:cstheme="minorHAnsi"/>
              <w:color w:val="262626"/>
            </w:rPr>
            <w:t>.</w:t>
          </w:r>
        </w:p>
        <w:p w:rsidR="00183195" w:rsidRPr="00F01F71" w:rsidRDefault="00183195" w:rsidP="00263518">
          <w:pPr>
            <w:spacing w:after="0"/>
            <w:rPr>
              <w:rFonts w:cstheme="minorHAnsi"/>
              <w:color w:val="262626"/>
              <w:sz w:val="20"/>
              <w:szCs w:val="20"/>
            </w:rPr>
          </w:pPr>
        </w:p>
        <w:p w:rsidR="00263518" w:rsidRPr="00F01F71" w:rsidRDefault="00973983" w:rsidP="00263518">
          <w:pPr>
            <w:spacing w:after="0"/>
            <w:rPr>
              <w:rFonts w:cstheme="minorHAnsi"/>
              <w:color w:val="262626"/>
              <w:sz w:val="20"/>
              <w:szCs w:val="20"/>
            </w:rPr>
          </w:pPr>
          <w:r w:rsidRPr="00F01F71">
            <w:rPr>
              <w:rFonts w:cstheme="minorHAnsi"/>
              <w:color w:val="262626"/>
              <w:sz w:val="20"/>
              <w:szCs w:val="20"/>
            </w:rPr>
            <w:t>Tablica 4</w:t>
          </w:r>
          <w:r w:rsidR="00263518" w:rsidRPr="00F01F71">
            <w:rPr>
              <w:rFonts w:cstheme="minorHAnsi"/>
              <w:color w:val="262626"/>
              <w:sz w:val="20"/>
              <w:szCs w:val="20"/>
            </w:rPr>
            <w:t>. Struktura prihoda/primitaka</w:t>
          </w:r>
        </w:p>
        <w:tbl>
          <w:tblPr>
            <w:tblW w:w="3867" w:type="pct"/>
            <w:tblCellMar>
              <w:top w:w="15" w:type="dxa"/>
              <w:bottom w:w="15" w:type="dxa"/>
            </w:tblCellMar>
            <w:tblLook w:val="04A0" w:firstRow="1" w:lastRow="0" w:firstColumn="1" w:lastColumn="0" w:noHBand="0" w:noVBand="1"/>
          </w:tblPr>
          <w:tblGrid>
            <w:gridCol w:w="531"/>
            <w:gridCol w:w="2386"/>
            <w:gridCol w:w="1404"/>
            <w:gridCol w:w="1155"/>
            <w:gridCol w:w="1073"/>
            <w:gridCol w:w="1072"/>
          </w:tblGrid>
          <w:tr w:rsidR="003325F3" w:rsidRPr="00F01F71" w:rsidTr="003325F3">
            <w:trPr>
              <w:trHeight w:val="399"/>
            </w:trPr>
            <w:tc>
              <w:tcPr>
                <w:tcW w:w="348" w:type="pct"/>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3325F3" w:rsidRPr="00F01F71" w:rsidRDefault="003325F3" w:rsidP="003325F3">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RAČ.</w:t>
                </w:r>
              </w:p>
            </w:tc>
            <w:tc>
              <w:tcPr>
                <w:tcW w:w="1566" w:type="pct"/>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3325F3" w:rsidRPr="00F01F71" w:rsidRDefault="003325F3" w:rsidP="003325F3">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VRSTA PRIHODA</w:t>
                </w:r>
              </w:p>
            </w:tc>
            <w:tc>
              <w:tcPr>
                <w:tcW w:w="921" w:type="pct"/>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3325F3" w:rsidRPr="00F01F71" w:rsidRDefault="003325F3" w:rsidP="003325F3">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PLAN 2018. - II. ID</w:t>
                </w:r>
              </w:p>
            </w:tc>
            <w:tc>
              <w:tcPr>
                <w:tcW w:w="758" w:type="pct"/>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3325F3" w:rsidRPr="00F01F71" w:rsidRDefault="003325F3" w:rsidP="003325F3">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PLAN 2019.</w:t>
                </w:r>
              </w:p>
            </w:tc>
            <w:tc>
              <w:tcPr>
                <w:tcW w:w="704" w:type="pct"/>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3325F3" w:rsidRPr="00F01F71" w:rsidRDefault="003325F3" w:rsidP="003325F3">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 UKUP.</w:t>
                </w:r>
              </w:p>
              <w:p w:rsidR="003325F3" w:rsidRPr="00F01F71" w:rsidRDefault="003325F3" w:rsidP="003325F3">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PLANA 2019.</w:t>
                </w:r>
              </w:p>
            </w:tc>
            <w:tc>
              <w:tcPr>
                <w:tcW w:w="703" w:type="pct"/>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3325F3" w:rsidRPr="00F01F71" w:rsidRDefault="003325F3" w:rsidP="003325F3">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INDEKS</w:t>
                </w:r>
              </w:p>
              <w:p w:rsidR="003325F3" w:rsidRPr="00F01F71" w:rsidRDefault="003325F3" w:rsidP="003325F3">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2019./2018.</w:t>
                </w:r>
              </w:p>
            </w:tc>
          </w:tr>
          <w:tr w:rsidR="003325F3" w:rsidRPr="00F01F71" w:rsidTr="003325F3">
            <w:trPr>
              <w:trHeight w:val="225"/>
            </w:trPr>
            <w:tc>
              <w:tcPr>
                <w:tcW w:w="348" w:type="pct"/>
                <w:tcBorders>
                  <w:top w:val="single" w:sz="4" w:space="0" w:color="auto"/>
                  <w:left w:val="single" w:sz="4" w:space="0" w:color="auto"/>
                  <w:bottom w:val="single" w:sz="4" w:space="0" w:color="auto"/>
                  <w:right w:val="single" w:sz="4" w:space="0" w:color="auto"/>
                </w:tcBorders>
                <w:noWrap/>
                <w:vAlign w:val="center"/>
                <w:hideMark/>
              </w:tcPr>
              <w:p w:rsidR="003325F3" w:rsidRPr="00F01F71" w:rsidRDefault="003325F3" w:rsidP="003325F3">
                <w:pPr>
                  <w:spacing w:after="0" w:line="240" w:lineRule="auto"/>
                  <w:jc w:val="center"/>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6</w:t>
                </w:r>
              </w:p>
            </w:tc>
            <w:tc>
              <w:tcPr>
                <w:tcW w:w="1566" w:type="pct"/>
                <w:tcBorders>
                  <w:top w:val="single" w:sz="4" w:space="0" w:color="auto"/>
                  <w:left w:val="single" w:sz="4" w:space="0" w:color="auto"/>
                  <w:bottom w:val="single" w:sz="4" w:space="0" w:color="auto"/>
                  <w:right w:val="single" w:sz="4" w:space="0" w:color="auto"/>
                </w:tcBorders>
                <w:noWrap/>
                <w:vAlign w:val="center"/>
                <w:hideMark/>
              </w:tcPr>
              <w:p w:rsidR="003325F3" w:rsidRPr="00F01F71" w:rsidRDefault="003325F3" w:rsidP="003325F3">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PRIHODI POSLOVANJA</w:t>
                </w:r>
              </w:p>
            </w:tc>
            <w:tc>
              <w:tcPr>
                <w:tcW w:w="921" w:type="pct"/>
                <w:tcBorders>
                  <w:top w:val="single" w:sz="4" w:space="0" w:color="auto"/>
                  <w:left w:val="single" w:sz="4" w:space="0" w:color="auto"/>
                  <w:bottom w:val="single" w:sz="4" w:space="0" w:color="auto"/>
                  <w:right w:val="single" w:sz="4" w:space="0" w:color="auto"/>
                </w:tcBorders>
                <w:noWrap/>
                <w:vAlign w:val="center"/>
                <w:hideMark/>
              </w:tcPr>
              <w:p w:rsidR="003325F3" w:rsidRPr="00F01F71" w:rsidRDefault="003325F3" w:rsidP="003325F3">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43.902.055,58</w:t>
                </w:r>
              </w:p>
            </w:tc>
            <w:tc>
              <w:tcPr>
                <w:tcW w:w="758" w:type="pct"/>
                <w:tcBorders>
                  <w:top w:val="single" w:sz="4" w:space="0" w:color="auto"/>
                  <w:left w:val="single" w:sz="4" w:space="0" w:color="auto"/>
                  <w:bottom w:val="single" w:sz="4" w:space="0" w:color="auto"/>
                  <w:right w:val="single" w:sz="4" w:space="0" w:color="auto"/>
                </w:tcBorders>
                <w:noWrap/>
                <w:vAlign w:val="center"/>
                <w:hideMark/>
              </w:tcPr>
              <w:p w:rsidR="003325F3" w:rsidRPr="00F01F71" w:rsidRDefault="003325F3" w:rsidP="003325F3">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42.629.100,00</w:t>
                </w:r>
              </w:p>
            </w:tc>
            <w:tc>
              <w:tcPr>
                <w:tcW w:w="704" w:type="pct"/>
                <w:tcBorders>
                  <w:top w:val="single" w:sz="4" w:space="0" w:color="auto"/>
                  <w:left w:val="single" w:sz="4" w:space="0" w:color="auto"/>
                  <w:bottom w:val="single" w:sz="4" w:space="0" w:color="auto"/>
                  <w:right w:val="single" w:sz="4" w:space="0" w:color="auto"/>
                </w:tcBorders>
                <w:noWrap/>
                <w:vAlign w:val="center"/>
                <w:hideMark/>
              </w:tcPr>
              <w:p w:rsidR="003325F3" w:rsidRPr="00F01F71" w:rsidRDefault="003325F3" w:rsidP="003325F3">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78,0</w:t>
                </w:r>
              </w:p>
            </w:tc>
            <w:tc>
              <w:tcPr>
                <w:tcW w:w="703" w:type="pct"/>
                <w:tcBorders>
                  <w:top w:val="single" w:sz="4" w:space="0" w:color="auto"/>
                  <w:left w:val="single" w:sz="4" w:space="0" w:color="auto"/>
                  <w:bottom w:val="single" w:sz="4" w:space="0" w:color="auto"/>
                  <w:right w:val="single" w:sz="4" w:space="0" w:color="auto"/>
                </w:tcBorders>
                <w:noWrap/>
                <w:vAlign w:val="center"/>
                <w:hideMark/>
              </w:tcPr>
              <w:p w:rsidR="003325F3" w:rsidRPr="00F01F71" w:rsidRDefault="003325F3" w:rsidP="003325F3">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97,10</w:t>
                </w:r>
              </w:p>
            </w:tc>
          </w:tr>
          <w:tr w:rsidR="003325F3" w:rsidRPr="00F01F71" w:rsidTr="003325F3">
            <w:trPr>
              <w:trHeight w:val="225"/>
            </w:trPr>
            <w:tc>
              <w:tcPr>
                <w:tcW w:w="348" w:type="pct"/>
                <w:tcBorders>
                  <w:top w:val="single" w:sz="4" w:space="0" w:color="auto"/>
                  <w:left w:val="single" w:sz="4" w:space="0" w:color="auto"/>
                  <w:bottom w:val="single" w:sz="4" w:space="0" w:color="auto"/>
                  <w:right w:val="single" w:sz="4" w:space="0" w:color="auto"/>
                </w:tcBorders>
                <w:noWrap/>
                <w:vAlign w:val="center"/>
                <w:hideMark/>
              </w:tcPr>
              <w:p w:rsidR="003325F3" w:rsidRPr="00F01F71" w:rsidRDefault="003325F3" w:rsidP="003325F3">
                <w:pPr>
                  <w:spacing w:after="0" w:line="240" w:lineRule="auto"/>
                  <w:jc w:val="center"/>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7</w:t>
                </w:r>
              </w:p>
            </w:tc>
            <w:tc>
              <w:tcPr>
                <w:tcW w:w="1566" w:type="pct"/>
                <w:tcBorders>
                  <w:top w:val="single" w:sz="4" w:space="0" w:color="auto"/>
                  <w:left w:val="single" w:sz="4" w:space="0" w:color="auto"/>
                  <w:bottom w:val="single" w:sz="4" w:space="0" w:color="auto"/>
                  <w:right w:val="single" w:sz="4" w:space="0" w:color="auto"/>
                </w:tcBorders>
                <w:noWrap/>
                <w:vAlign w:val="center"/>
                <w:hideMark/>
              </w:tcPr>
              <w:p w:rsidR="003325F3" w:rsidRPr="00F01F71" w:rsidRDefault="003325F3" w:rsidP="003325F3">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KAPITALNI PRIHODI</w:t>
                </w:r>
              </w:p>
            </w:tc>
            <w:tc>
              <w:tcPr>
                <w:tcW w:w="921" w:type="pct"/>
                <w:tcBorders>
                  <w:top w:val="single" w:sz="4" w:space="0" w:color="auto"/>
                  <w:left w:val="single" w:sz="4" w:space="0" w:color="auto"/>
                  <w:bottom w:val="single" w:sz="4" w:space="0" w:color="auto"/>
                  <w:right w:val="single" w:sz="4" w:space="0" w:color="auto"/>
                </w:tcBorders>
                <w:noWrap/>
                <w:vAlign w:val="center"/>
                <w:hideMark/>
              </w:tcPr>
              <w:p w:rsidR="003325F3" w:rsidRPr="00F01F71" w:rsidRDefault="003325F3" w:rsidP="003325F3">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930.000,00</w:t>
                </w:r>
              </w:p>
            </w:tc>
            <w:tc>
              <w:tcPr>
                <w:tcW w:w="758" w:type="pct"/>
                <w:tcBorders>
                  <w:top w:val="single" w:sz="4" w:space="0" w:color="auto"/>
                  <w:left w:val="single" w:sz="4" w:space="0" w:color="auto"/>
                  <w:bottom w:val="single" w:sz="4" w:space="0" w:color="auto"/>
                  <w:right w:val="single" w:sz="4" w:space="0" w:color="auto"/>
                </w:tcBorders>
                <w:noWrap/>
                <w:vAlign w:val="center"/>
                <w:hideMark/>
              </w:tcPr>
              <w:p w:rsidR="003325F3" w:rsidRPr="00F01F71" w:rsidRDefault="003325F3" w:rsidP="003325F3">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930.000,00</w:t>
                </w:r>
              </w:p>
            </w:tc>
            <w:tc>
              <w:tcPr>
                <w:tcW w:w="704" w:type="pct"/>
                <w:tcBorders>
                  <w:top w:val="single" w:sz="4" w:space="0" w:color="auto"/>
                  <w:left w:val="single" w:sz="4" w:space="0" w:color="auto"/>
                  <w:bottom w:val="single" w:sz="4" w:space="0" w:color="auto"/>
                  <w:right w:val="single" w:sz="4" w:space="0" w:color="auto"/>
                </w:tcBorders>
                <w:noWrap/>
                <w:vAlign w:val="center"/>
                <w:hideMark/>
              </w:tcPr>
              <w:p w:rsidR="003325F3" w:rsidRPr="00F01F71" w:rsidRDefault="003325F3" w:rsidP="003325F3">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1,7</w:t>
                </w:r>
              </w:p>
            </w:tc>
            <w:tc>
              <w:tcPr>
                <w:tcW w:w="703" w:type="pct"/>
                <w:tcBorders>
                  <w:top w:val="single" w:sz="4" w:space="0" w:color="auto"/>
                  <w:left w:val="single" w:sz="4" w:space="0" w:color="auto"/>
                  <w:bottom w:val="single" w:sz="4" w:space="0" w:color="auto"/>
                  <w:right w:val="single" w:sz="4" w:space="0" w:color="auto"/>
                </w:tcBorders>
                <w:noWrap/>
                <w:vAlign w:val="center"/>
                <w:hideMark/>
              </w:tcPr>
              <w:p w:rsidR="003325F3" w:rsidRPr="00F01F71" w:rsidRDefault="003325F3" w:rsidP="003325F3">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100,00</w:t>
                </w:r>
              </w:p>
            </w:tc>
          </w:tr>
          <w:tr w:rsidR="003325F3" w:rsidRPr="00F01F71" w:rsidTr="003325F3">
            <w:trPr>
              <w:trHeight w:val="225"/>
            </w:trPr>
            <w:tc>
              <w:tcPr>
                <w:tcW w:w="348" w:type="pct"/>
                <w:tcBorders>
                  <w:top w:val="single" w:sz="4" w:space="0" w:color="auto"/>
                  <w:left w:val="single" w:sz="4" w:space="0" w:color="auto"/>
                  <w:bottom w:val="single" w:sz="4" w:space="0" w:color="auto"/>
                  <w:right w:val="single" w:sz="4" w:space="0" w:color="auto"/>
                </w:tcBorders>
                <w:noWrap/>
                <w:vAlign w:val="center"/>
                <w:hideMark/>
              </w:tcPr>
              <w:p w:rsidR="003325F3" w:rsidRPr="00F01F71" w:rsidRDefault="003325F3" w:rsidP="003325F3">
                <w:pPr>
                  <w:spacing w:after="0" w:line="240" w:lineRule="auto"/>
                  <w:jc w:val="center"/>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8</w:t>
                </w:r>
              </w:p>
            </w:tc>
            <w:tc>
              <w:tcPr>
                <w:tcW w:w="1566" w:type="pct"/>
                <w:tcBorders>
                  <w:top w:val="single" w:sz="4" w:space="0" w:color="auto"/>
                  <w:left w:val="single" w:sz="4" w:space="0" w:color="auto"/>
                  <w:bottom w:val="single" w:sz="4" w:space="0" w:color="auto"/>
                  <w:right w:val="single" w:sz="4" w:space="0" w:color="auto"/>
                </w:tcBorders>
                <w:noWrap/>
                <w:vAlign w:val="center"/>
                <w:hideMark/>
              </w:tcPr>
              <w:p w:rsidR="003325F3" w:rsidRPr="00F01F71" w:rsidRDefault="003325F3" w:rsidP="003325F3">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PRIMICI</w:t>
                </w:r>
              </w:p>
            </w:tc>
            <w:tc>
              <w:tcPr>
                <w:tcW w:w="921" w:type="pct"/>
                <w:tcBorders>
                  <w:top w:val="single" w:sz="4" w:space="0" w:color="auto"/>
                  <w:left w:val="single" w:sz="4" w:space="0" w:color="auto"/>
                  <w:bottom w:val="single" w:sz="4" w:space="0" w:color="auto"/>
                  <w:right w:val="single" w:sz="4" w:space="0" w:color="auto"/>
                </w:tcBorders>
                <w:noWrap/>
                <w:vAlign w:val="center"/>
                <w:hideMark/>
              </w:tcPr>
              <w:p w:rsidR="003325F3" w:rsidRPr="00F01F71" w:rsidRDefault="003325F3" w:rsidP="003325F3">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1.530.000,00</w:t>
                </w:r>
              </w:p>
            </w:tc>
            <w:tc>
              <w:tcPr>
                <w:tcW w:w="758" w:type="pct"/>
                <w:tcBorders>
                  <w:top w:val="single" w:sz="4" w:space="0" w:color="auto"/>
                  <w:left w:val="single" w:sz="4" w:space="0" w:color="auto"/>
                  <w:bottom w:val="single" w:sz="4" w:space="0" w:color="auto"/>
                  <w:right w:val="single" w:sz="4" w:space="0" w:color="auto"/>
                </w:tcBorders>
                <w:noWrap/>
                <w:vAlign w:val="center"/>
                <w:hideMark/>
              </w:tcPr>
              <w:p w:rsidR="003325F3" w:rsidRPr="00F01F71" w:rsidRDefault="003325F3" w:rsidP="003325F3">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5.030.000,00</w:t>
                </w:r>
              </w:p>
            </w:tc>
            <w:tc>
              <w:tcPr>
                <w:tcW w:w="704" w:type="pct"/>
                <w:tcBorders>
                  <w:top w:val="single" w:sz="4" w:space="0" w:color="auto"/>
                  <w:left w:val="single" w:sz="4" w:space="0" w:color="auto"/>
                  <w:bottom w:val="single" w:sz="4" w:space="0" w:color="auto"/>
                  <w:right w:val="single" w:sz="4" w:space="0" w:color="auto"/>
                </w:tcBorders>
                <w:noWrap/>
                <w:vAlign w:val="center"/>
                <w:hideMark/>
              </w:tcPr>
              <w:p w:rsidR="003325F3" w:rsidRPr="00F01F71" w:rsidRDefault="003325F3" w:rsidP="003325F3">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9,2</w:t>
                </w:r>
              </w:p>
            </w:tc>
            <w:tc>
              <w:tcPr>
                <w:tcW w:w="703" w:type="pct"/>
                <w:tcBorders>
                  <w:top w:val="single" w:sz="4" w:space="0" w:color="auto"/>
                  <w:left w:val="single" w:sz="4" w:space="0" w:color="auto"/>
                  <w:bottom w:val="single" w:sz="4" w:space="0" w:color="auto"/>
                  <w:right w:val="single" w:sz="4" w:space="0" w:color="auto"/>
                </w:tcBorders>
                <w:noWrap/>
                <w:vAlign w:val="center"/>
                <w:hideMark/>
              </w:tcPr>
              <w:p w:rsidR="003325F3" w:rsidRPr="00F01F71" w:rsidRDefault="003325F3" w:rsidP="003325F3">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328,76</w:t>
                </w:r>
              </w:p>
            </w:tc>
          </w:tr>
          <w:tr w:rsidR="003325F3" w:rsidRPr="00F01F71" w:rsidTr="003325F3">
            <w:trPr>
              <w:trHeight w:val="255"/>
            </w:trPr>
            <w:tc>
              <w:tcPr>
                <w:tcW w:w="348" w:type="pct"/>
                <w:tcBorders>
                  <w:top w:val="single" w:sz="4" w:space="0" w:color="auto"/>
                  <w:left w:val="single" w:sz="4" w:space="0" w:color="auto"/>
                  <w:bottom w:val="single" w:sz="4" w:space="0" w:color="auto"/>
                  <w:right w:val="single" w:sz="4" w:space="0" w:color="auto"/>
                </w:tcBorders>
                <w:noWrap/>
                <w:vAlign w:val="center"/>
                <w:hideMark/>
              </w:tcPr>
              <w:p w:rsidR="003325F3" w:rsidRPr="00F01F71" w:rsidRDefault="003325F3" w:rsidP="003325F3">
                <w:pPr>
                  <w:spacing w:after="0" w:line="240" w:lineRule="auto"/>
                  <w:jc w:val="center"/>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9</w:t>
                </w:r>
              </w:p>
            </w:tc>
            <w:tc>
              <w:tcPr>
                <w:tcW w:w="1566" w:type="pct"/>
                <w:tcBorders>
                  <w:top w:val="single" w:sz="4" w:space="0" w:color="auto"/>
                  <w:left w:val="single" w:sz="4" w:space="0" w:color="auto"/>
                  <w:bottom w:val="single" w:sz="4" w:space="0" w:color="auto"/>
                  <w:right w:val="single" w:sz="4" w:space="0" w:color="auto"/>
                </w:tcBorders>
                <w:noWrap/>
                <w:vAlign w:val="center"/>
                <w:hideMark/>
              </w:tcPr>
              <w:p w:rsidR="003325F3" w:rsidRPr="00F01F71" w:rsidRDefault="003325F3" w:rsidP="003325F3">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VIŠAK</w:t>
                </w:r>
              </w:p>
            </w:tc>
            <w:tc>
              <w:tcPr>
                <w:tcW w:w="921" w:type="pct"/>
                <w:tcBorders>
                  <w:top w:val="single" w:sz="4" w:space="0" w:color="auto"/>
                  <w:left w:val="single" w:sz="4" w:space="0" w:color="auto"/>
                  <w:bottom w:val="single" w:sz="4" w:space="0" w:color="auto"/>
                  <w:right w:val="single" w:sz="4" w:space="0" w:color="auto"/>
                </w:tcBorders>
                <w:noWrap/>
                <w:vAlign w:val="center"/>
                <w:hideMark/>
              </w:tcPr>
              <w:p w:rsidR="003325F3" w:rsidRPr="00F01F71" w:rsidRDefault="003325F3" w:rsidP="003325F3">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4.474.001,62</w:t>
                </w:r>
              </w:p>
            </w:tc>
            <w:tc>
              <w:tcPr>
                <w:tcW w:w="758" w:type="pct"/>
                <w:tcBorders>
                  <w:top w:val="single" w:sz="4" w:space="0" w:color="auto"/>
                  <w:left w:val="single" w:sz="4" w:space="0" w:color="auto"/>
                  <w:bottom w:val="single" w:sz="4" w:space="0" w:color="auto"/>
                  <w:right w:val="single" w:sz="4" w:space="0" w:color="auto"/>
                </w:tcBorders>
                <w:noWrap/>
                <w:vAlign w:val="center"/>
                <w:hideMark/>
              </w:tcPr>
              <w:p w:rsidR="003325F3" w:rsidRPr="00F01F71" w:rsidRDefault="003325F3" w:rsidP="003325F3">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6.045.900,00</w:t>
                </w:r>
              </w:p>
            </w:tc>
            <w:tc>
              <w:tcPr>
                <w:tcW w:w="704" w:type="pct"/>
                <w:tcBorders>
                  <w:top w:val="single" w:sz="4" w:space="0" w:color="auto"/>
                  <w:left w:val="single" w:sz="4" w:space="0" w:color="auto"/>
                  <w:bottom w:val="single" w:sz="4" w:space="0" w:color="auto"/>
                  <w:right w:val="single" w:sz="4" w:space="0" w:color="auto"/>
                </w:tcBorders>
                <w:noWrap/>
                <w:vAlign w:val="center"/>
                <w:hideMark/>
              </w:tcPr>
              <w:p w:rsidR="003325F3" w:rsidRPr="00F01F71" w:rsidRDefault="003325F3" w:rsidP="003325F3">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11,1</w:t>
                </w:r>
              </w:p>
            </w:tc>
            <w:tc>
              <w:tcPr>
                <w:tcW w:w="703" w:type="pct"/>
                <w:tcBorders>
                  <w:top w:val="single" w:sz="4" w:space="0" w:color="auto"/>
                  <w:left w:val="single" w:sz="4" w:space="0" w:color="auto"/>
                  <w:bottom w:val="single" w:sz="4" w:space="0" w:color="auto"/>
                  <w:right w:val="single" w:sz="4" w:space="0" w:color="auto"/>
                </w:tcBorders>
                <w:noWrap/>
                <w:vAlign w:val="center"/>
                <w:hideMark/>
              </w:tcPr>
              <w:p w:rsidR="003325F3" w:rsidRPr="00F01F71" w:rsidRDefault="003325F3" w:rsidP="003325F3">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135,13</w:t>
                </w:r>
              </w:p>
            </w:tc>
          </w:tr>
          <w:tr w:rsidR="003325F3" w:rsidRPr="00F01F71" w:rsidTr="003325F3">
            <w:trPr>
              <w:trHeight w:val="255"/>
            </w:trPr>
            <w:tc>
              <w:tcPr>
                <w:tcW w:w="1914" w:type="pct"/>
                <w:gridSpan w:val="2"/>
                <w:tcBorders>
                  <w:top w:val="single" w:sz="4" w:space="0" w:color="auto"/>
                  <w:left w:val="single" w:sz="4" w:space="0" w:color="auto"/>
                  <w:bottom w:val="single" w:sz="4" w:space="0" w:color="auto"/>
                  <w:right w:val="nil"/>
                </w:tcBorders>
                <w:noWrap/>
                <w:vAlign w:val="center"/>
                <w:hideMark/>
              </w:tcPr>
              <w:p w:rsidR="003325F3" w:rsidRPr="00F01F71" w:rsidRDefault="003325F3" w:rsidP="003325F3">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UKUPNO</w:t>
                </w:r>
              </w:p>
            </w:tc>
            <w:tc>
              <w:tcPr>
                <w:tcW w:w="921" w:type="pct"/>
                <w:tcBorders>
                  <w:top w:val="single" w:sz="4" w:space="0" w:color="auto"/>
                  <w:left w:val="single" w:sz="4" w:space="0" w:color="auto"/>
                  <w:bottom w:val="single" w:sz="4" w:space="0" w:color="auto"/>
                  <w:right w:val="single" w:sz="4" w:space="0" w:color="auto"/>
                </w:tcBorders>
                <w:noWrap/>
                <w:vAlign w:val="center"/>
                <w:hideMark/>
              </w:tcPr>
              <w:p w:rsidR="003325F3" w:rsidRPr="00F01F71" w:rsidRDefault="003325F3" w:rsidP="003325F3">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50.836.057,20</w:t>
                </w:r>
              </w:p>
            </w:tc>
            <w:tc>
              <w:tcPr>
                <w:tcW w:w="758" w:type="pct"/>
                <w:tcBorders>
                  <w:top w:val="single" w:sz="4" w:space="0" w:color="auto"/>
                  <w:left w:val="single" w:sz="4" w:space="0" w:color="auto"/>
                  <w:bottom w:val="single" w:sz="4" w:space="0" w:color="auto"/>
                  <w:right w:val="single" w:sz="4" w:space="0" w:color="auto"/>
                </w:tcBorders>
                <w:noWrap/>
                <w:vAlign w:val="center"/>
                <w:hideMark/>
              </w:tcPr>
              <w:p w:rsidR="003325F3" w:rsidRPr="00F01F71" w:rsidRDefault="003325F3" w:rsidP="003325F3">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54.635.000,00</w:t>
                </w:r>
              </w:p>
            </w:tc>
            <w:tc>
              <w:tcPr>
                <w:tcW w:w="704" w:type="pct"/>
                <w:tcBorders>
                  <w:top w:val="single" w:sz="4" w:space="0" w:color="auto"/>
                  <w:left w:val="single" w:sz="4" w:space="0" w:color="auto"/>
                  <w:bottom w:val="single" w:sz="4" w:space="0" w:color="auto"/>
                  <w:right w:val="single" w:sz="4" w:space="0" w:color="auto"/>
                </w:tcBorders>
                <w:noWrap/>
                <w:vAlign w:val="center"/>
                <w:hideMark/>
              </w:tcPr>
              <w:p w:rsidR="003325F3" w:rsidRPr="00F01F71" w:rsidRDefault="003325F3" w:rsidP="003325F3">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100,00</w:t>
                </w:r>
              </w:p>
            </w:tc>
            <w:tc>
              <w:tcPr>
                <w:tcW w:w="703" w:type="pct"/>
                <w:tcBorders>
                  <w:top w:val="single" w:sz="4" w:space="0" w:color="auto"/>
                  <w:left w:val="single" w:sz="4" w:space="0" w:color="auto"/>
                  <w:bottom w:val="single" w:sz="4" w:space="0" w:color="auto"/>
                  <w:right w:val="single" w:sz="4" w:space="0" w:color="auto"/>
                </w:tcBorders>
                <w:noWrap/>
                <w:vAlign w:val="center"/>
                <w:hideMark/>
              </w:tcPr>
              <w:p w:rsidR="003325F3" w:rsidRPr="00F01F71" w:rsidRDefault="003325F3" w:rsidP="003325F3">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107,47</w:t>
                </w:r>
              </w:p>
            </w:tc>
          </w:tr>
        </w:tbl>
        <w:p w:rsidR="003325F3" w:rsidRPr="00F01F71" w:rsidRDefault="003325F3" w:rsidP="00263518">
          <w:pPr>
            <w:spacing w:after="120"/>
            <w:rPr>
              <w:rFonts w:cstheme="minorHAnsi"/>
              <w:color w:val="262626"/>
              <w:sz w:val="20"/>
              <w:szCs w:val="20"/>
            </w:rPr>
          </w:pPr>
        </w:p>
        <w:p w:rsidR="00263518" w:rsidRPr="00F01F71" w:rsidRDefault="00F52B55" w:rsidP="00263518">
          <w:pPr>
            <w:spacing w:after="120"/>
            <w:rPr>
              <w:rFonts w:cstheme="minorHAnsi"/>
              <w:color w:val="262626"/>
              <w:sz w:val="20"/>
              <w:szCs w:val="20"/>
            </w:rPr>
          </w:pPr>
          <w:r w:rsidRPr="00F01F71">
            <w:rPr>
              <w:rFonts w:cstheme="minorHAnsi"/>
              <w:color w:val="262626"/>
              <w:sz w:val="20"/>
              <w:szCs w:val="20"/>
            </w:rPr>
            <w:t xml:space="preserve">Grafikon 3: Struktura prihoda i </w:t>
          </w:r>
          <w:r w:rsidR="00263518" w:rsidRPr="00F01F71">
            <w:rPr>
              <w:rFonts w:cstheme="minorHAnsi"/>
              <w:color w:val="262626"/>
              <w:sz w:val="20"/>
              <w:szCs w:val="20"/>
            </w:rPr>
            <w:t>primitaka</w:t>
          </w:r>
        </w:p>
        <w:p w:rsidR="00263518" w:rsidRPr="00F01F71" w:rsidRDefault="003325F3" w:rsidP="00263518">
          <w:pPr>
            <w:rPr>
              <w:rFonts w:cstheme="minorHAnsi"/>
              <w:color w:val="262626"/>
              <w:szCs w:val="23"/>
            </w:rPr>
          </w:pPr>
          <w:r w:rsidRPr="00F01F71">
            <w:rPr>
              <w:noProof/>
            </w:rPr>
            <w:drawing>
              <wp:inline distT="0" distB="0" distL="0" distR="0" wp14:anchorId="68C28A02" wp14:editId="0A355A1A">
                <wp:extent cx="4991100" cy="2533650"/>
                <wp:effectExtent l="0" t="0" r="0" b="0"/>
                <wp:docPr id="13" name="Grafikon 13">
                  <a:extLst xmlns:a="http://schemas.openxmlformats.org/drawingml/2006/main">
                    <a:ext uri="{FF2B5EF4-FFF2-40B4-BE49-F238E27FC236}">
                      <a16:creationId xmlns:a16="http://schemas.microsoft.com/office/drawing/2014/main" id="{00000000-0008-0000-00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A30FA" w:rsidRPr="00F01F71" w:rsidRDefault="00CA30FA" w:rsidP="00263518">
          <w:pPr>
            <w:spacing w:after="120" w:line="240" w:lineRule="auto"/>
            <w:jc w:val="both"/>
            <w:rPr>
              <w:rFonts w:cstheme="minorHAnsi"/>
              <w:color w:val="262626"/>
            </w:rPr>
          </w:pPr>
        </w:p>
        <w:p w:rsidR="00A52A4C" w:rsidRPr="00F01F71" w:rsidRDefault="00263518" w:rsidP="00CA30FA">
          <w:pPr>
            <w:spacing w:after="120" w:line="240" w:lineRule="auto"/>
            <w:jc w:val="both"/>
            <w:rPr>
              <w:rFonts w:cstheme="minorHAnsi"/>
              <w:color w:val="262626"/>
            </w:rPr>
          </w:pPr>
          <w:r w:rsidRPr="00F01F71">
            <w:rPr>
              <w:rFonts w:cstheme="minorHAnsi"/>
              <w:color w:val="262626"/>
            </w:rPr>
            <w:t>Najveći udio u prihodima</w:t>
          </w:r>
          <w:r w:rsidR="00076EB2" w:rsidRPr="00F01F71">
            <w:rPr>
              <w:rFonts w:cstheme="minorHAnsi"/>
              <w:color w:val="262626"/>
            </w:rPr>
            <w:t xml:space="preserve"> </w:t>
          </w:r>
          <w:r w:rsidR="00F52B55" w:rsidRPr="00F01F71">
            <w:rPr>
              <w:rFonts w:cstheme="minorHAnsi"/>
              <w:color w:val="262626"/>
            </w:rPr>
            <w:t>i primicima</w:t>
          </w:r>
          <w:r w:rsidRPr="00F01F71">
            <w:rPr>
              <w:rFonts w:cstheme="minorHAnsi"/>
              <w:color w:val="262626"/>
            </w:rPr>
            <w:t xml:space="preserve"> imaju porezni prihodi (</w:t>
          </w:r>
          <w:r w:rsidR="00593032" w:rsidRPr="00F01F71">
            <w:rPr>
              <w:rFonts w:cstheme="minorHAnsi"/>
              <w:color w:val="262626"/>
            </w:rPr>
            <w:t>37</w:t>
          </w:r>
          <w:r w:rsidR="00962548" w:rsidRPr="00F01F71">
            <w:rPr>
              <w:rFonts w:cstheme="minorHAnsi"/>
              <w:color w:val="262626"/>
            </w:rPr>
            <w:t>,</w:t>
          </w:r>
          <w:r w:rsidR="00593032" w:rsidRPr="00F01F71">
            <w:rPr>
              <w:rFonts w:cstheme="minorHAnsi"/>
              <w:color w:val="262626"/>
            </w:rPr>
            <w:t>0</w:t>
          </w:r>
          <w:r w:rsidRPr="00F01F71">
            <w:rPr>
              <w:rFonts w:cstheme="minorHAnsi"/>
              <w:color w:val="262626"/>
            </w:rPr>
            <w:t>%) i prihodi po posebnim propisima (</w:t>
          </w:r>
          <w:r w:rsidR="00593032" w:rsidRPr="00F01F71">
            <w:rPr>
              <w:rFonts w:cstheme="minorHAnsi"/>
              <w:color w:val="262626"/>
            </w:rPr>
            <w:t>29</w:t>
          </w:r>
          <w:r w:rsidRPr="00F01F71">
            <w:rPr>
              <w:rFonts w:cstheme="minorHAnsi"/>
              <w:color w:val="262626"/>
            </w:rPr>
            <w:t>,</w:t>
          </w:r>
          <w:r w:rsidR="00593032" w:rsidRPr="00F01F71">
            <w:rPr>
              <w:rFonts w:cstheme="minorHAnsi"/>
              <w:color w:val="262626"/>
            </w:rPr>
            <w:t>7</w:t>
          </w:r>
          <w:r w:rsidR="00962548" w:rsidRPr="00F01F71">
            <w:rPr>
              <w:rFonts w:cstheme="minorHAnsi"/>
              <w:color w:val="262626"/>
            </w:rPr>
            <w:t xml:space="preserve">%) što čini </w:t>
          </w:r>
          <w:r w:rsidR="00593032" w:rsidRPr="00F01F71">
            <w:rPr>
              <w:rFonts w:cstheme="minorHAnsi"/>
              <w:color w:val="262626"/>
            </w:rPr>
            <w:t>66</w:t>
          </w:r>
          <w:r w:rsidRPr="00F01F71">
            <w:rPr>
              <w:rFonts w:cstheme="minorHAnsi"/>
              <w:color w:val="262626"/>
            </w:rPr>
            <w:t>,</w:t>
          </w:r>
          <w:r w:rsidR="00593032" w:rsidRPr="00F01F71">
            <w:rPr>
              <w:rFonts w:cstheme="minorHAnsi"/>
              <w:color w:val="262626"/>
            </w:rPr>
            <w:t>7</w:t>
          </w:r>
          <w:r w:rsidRPr="00F01F71">
            <w:rPr>
              <w:rFonts w:cstheme="minorHAnsi"/>
              <w:color w:val="262626"/>
            </w:rPr>
            <w:t xml:space="preserve">% prihoda proračuna. </w:t>
          </w:r>
          <w:r w:rsidR="00593032" w:rsidRPr="00F01F71">
            <w:rPr>
              <w:rFonts w:cstheme="minorHAnsi"/>
              <w:color w:val="262626"/>
            </w:rPr>
            <w:t>Preostali d</w:t>
          </w:r>
          <w:r w:rsidRPr="00F01F71">
            <w:rPr>
              <w:rFonts w:cstheme="minorHAnsi"/>
              <w:color w:val="262626"/>
            </w:rPr>
            <w:t xml:space="preserve">io </w:t>
          </w:r>
          <w:r w:rsidR="00AB64D6" w:rsidRPr="00F01F71">
            <w:rPr>
              <w:rFonts w:cstheme="minorHAnsi"/>
              <w:color w:val="262626"/>
            </w:rPr>
            <w:t>prihoda većinom</w:t>
          </w:r>
          <w:r w:rsidRPr="00F01F71">
            <w:rPr>
              <w:rFonts w:cstheme="minorHAnsi"/>
              <w:color w:val="262626"/>
            </w:rPr>
            <w:t xml:space="preserve"> čine </w:t>
          </w:r>
          <w:r w:rsidR="00593032" w:rsidRPr="00F01F71">
            <w:rPr>
              <w:rFonts w:cstheme="minorHAnsi"/>
              <w:color w:val="262626"/>
            </w:rPr>
            <w:t>višak</w:t>
          </w:r>
          <w:r w:rsidRPr="00F01F71">
            <w:rPr>
              <w:rFonts w:cstheme="minorHAnsi"/>
              <w:color w:val="262626"/>
            </w:rPr>
            <w:t xml:space="preserve"> (</w:t>
          </w:r>
          <w:r w:rsidR="00593032" w:rsidRPr="00F01F71">
            <w:rPr>
              <w:rFonts w:cstheme="minorHAnsi"/>
              <w:color w:val="262626"/>
            </w:rPr>
            <w:t>11,1</w:t>
          </w:r>
          <w:r w:rsidRPr="00F01F71">
            <w:rPr>
              <w:rFonts w:cstheme="minorHAnsi"/>
              <w:color w:val="262626"/>
            </w:rPr>
            <w:t>%)</w:t>
          </w:r>
          <w:r w:rsidR="00593032" w:rsidRPr="00F01F71">
            <w:rPr>
              <w:rFonts w:cstheme="minorHAnsi"/>
              <w:color w:val="262626"/>
            </w:rPr>
            <w:t>, primici od zaduživanja (9,2%)</w:t>
          </w:r>
          <w:r w:rsidR="00962548" w:rsidRPr="00F01F71">
            <w:rPr>
              <w:rFonts w:cstheme="minorHAnsi"/>
              <w:color w:val="262626"/>
            </w:rPr>
            <w:t xml:space="preserve"> te </w:t>
          </w:r>
          <w:r w:rsidR="008347A9" w:rsidRPr="00F01F71">
            <w:rPr>
              <w:rFonts w:cstheme="minorHAnsi"/>
              <w:color w:val="262626"/>
            </w:rPr>
            <w:t>prihodi od imovine</w:t>
          </w:r>
          <w:r w:rsidR="00962548" w:rsidRPr="00F01F71">
            <w:rPr>
              <w:rFonts w:cstheme="minorHAnsi"/>
              <w:color w:val="262626"/>
            </w:rPr>
            <w:t xml:space="preserve"> (</w:t>
          </w:r>
          <w:r w:rsidR="00593032" w:rsidRPr="00F01F71">
            <w:rPr>
              <w:rFonts w:cstheme="minorHAnsi"/>
              <w:color w:val="262626"/>
            </w:rPr>
            <w:t>5</w:t>
          </w:r>
          <w:r w:rsidR="00962548" w:rsidRPr="00F01F71">
            <w:rPr>
              <w:rFonts w:cstheme="minorHAnsi"/>
              <w:color w:val="262626"/>
            </w:rPr>
            <w:t>,</w:t>
          </w:r>
          <w:r w:rsidR="00593032" w:rsidRPr="00F01F71">
            <w:rPr>
              <w:rFonts w:cstheme="minorHAnsi"/>
              <w:color w:val="262626"/>
            </w:rPr>
            <w:t>9</w:t>
          </w:r>
          <w:r w:rsidR="00962548" w:rsidRPr="00F01F71">
            <w:rPr>
              <w:rFonts w:cstheme="minorHAnsi"/>
              <w:color w:val="262626"/>
            </w:rPr>
            <w:t>%)</w:t>
          </w:r>
          <w:r w:rsidRPr="00F01F71">
            <w:rPr>
              <w:rFonts w:cstheme="minorHAnsi"/>
              <w:color w:val="262626"/>
            </w:rPr>
            <w:t>.</w:t>
          </w:r>
        </w:p>
        <w:p w:rsidR="00CA30FA" w:rsidRPr="00F01F71" w:rsidRDefault="00CA30FA" w:rsidP="00CA30FA">
          <w:pPr>
            <w:spacing w:after="120" w:line="240" w:lineRule="auto"/>
            <w:jc w:val="both"/>
            <w:rPr>
              <w:rFonts w:cstheme="minorHAnsi"/>
              <w:color w:val="262626"/>
              <w:sz w:val="20"/>
              <w:szCs w:val="20"/>
            </w:rPr>
          </w:pPr>
        </w:p>
        <w:p w:rsidR="00263518" w:rsidRPr="00F01F71" w:rsidRDefault="00263518" w:rsidP="00263518">
          <w:pPr>
            <w:spacing w:after="120" w:line="240" w:lineRule="auto"/>
            <w:jc w:val="both"/>
            <w:rPr>
              <w:rFonts w:cstheme="minorHAnsi"/>
              <w:color w:val="262626"/>
              <w:sz w:val="20"/>
              <w:szCs w:val="20"/>
            </w:rPr>
          </w:pPr>
          <w:r w:rsidRPr="00F01F71">
            <w:rPr>
              <w:rFonts w:cstheme="minorHAnsi"/>
              <w:color w:val="262626"/>
              <w:sz w:val="20"/>
              <w:szCs w:val="20"/>
            </w:rPr>
            <w:t>Grafikon 4: Struktura prihoda/primitaka po ekonomskoj klasifikaciji</w:t>
          </w:r>
        </w:p>
        <w:p w:rsidR="00076EB2" w:rsidRPr="00F01F71" w:rsidRDefault="00F52B55" w:rsidP="00076EB2">
          <w:pPr>
            <w:spacing w:after="120"/>
            <w:jc w:val="center"/>
            <w:rPr>
              <w:rFonts w:cstheme="minorHAnsi"/>
              <w:color w:val="262626"/>
              <w:sz w:val="23"/>
              <w:szCs w:val="23"/>
            </w:rPr>
          </w:pPr>
          <w:r w:rsidRPr="00F01F71">
            <w:rPr>
              <w:noProof/>
            </w:rPr>
            <w:drawing>
              <wp:inline distT="0" distB="0" distL="0" distR="0" wp14:anchorId="1B43F03D" wp14:editId="18641B1F">
                <wp:extent cx="6086476" cy="2362200"/>
                <wp:effectExtent l="0" t="0" r="0" b="0"/>
                <wp:docPr id="2" name="Grafikon 2">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76EB2" w:rsidRPr="00F01F71" w:rsidRDefault="00076EB2" w:rsidP="00076EB2">
          <w:pPr>
            <w:spacing w:after="120"/>
            <w:jc w:val="center"/>
            <w:rPr>
              <w:rFonts w:cstheme="minorHAnsi"/>
              <w:color w:val="262626"/>
              <w:sz w:val="23"/>
              <w:szCs w:val="23"/>
            </w:rPr>
          </w:pPr>
        </w:p>
        <w:p w:rsidR="00A52A4C" w:rsidRPr="00F01F71" w:rsidRDefault="00A52A4C" w:rsidP="00076EB2">
          <w:pPr>
            <w:spacing w:after="120"/>
            <w:jc w:val="center"/>
            <w:rPr>
              <w:rFonts w:cstheme="minorHAnsi"/>
              <w:color w:val="262626"/>
              <w:sz w:val="23"/>
              <w:szCs w:val="23"/>
            </w:rPr>
          </w:pPr>
        </w:p>
        <w:p w:rsidR="00076EB2" w:rsidRPr="00F01F71" w:rsidRDefault="00076EB2" w:rsidP="00076EB2">
          <w:pPr>
            <w:pStyle w:val="Naslov2"/>
            <w:rPr>
              <w:rFonts w:asciiTheme="minorHAnsi" w:hAnsiTheme="minorHAnsi" w:cstheme="minorHAnsi"/>
            </w:rPr>
          </w:pPr>
          <w:bookmarkStart w:id="17" w:name="_Toc532547172"/>
          <w:r w:rsidRPr="00F01F71">
            <w:rPr>
              <w:rFonts w:asciiTheme="minorHAnsi" w:hAnsiTheme="minorHAnsi" w:cstheme="minorHAnsi"/>
            </w:rPr>
            <w:t>PRIHODI POSLOVANJA (RAZRED 6)</w:t>
          </w:r>
          <w:bookmarkEnd w:id="17"/>
        </w:p>
        <w:p w:rsidR="00076EB2" w:rsidRPr="00F01F71" w:rsidRDefault="00076EB2" w:rsidP="00076EB2">
          <w:pPr>
            <w:spacing w:after="120" w:line="240" w:lineRule="auto"/>
            <w:jc w:val="both"/>
            <w:rPr>
              <w:rFonts w:cstheme="minorHAnsi"/>
              <w:color w:val="262626"/>
            </w:rPr>
          </w:pPr>
        </w:p>
        <w:p w:rsidR="00076EB2" w:rsidRPr="00F01F71" w:rsidRDefault="00076EB2" w:rsidP="00076EB2">
          <w:pPr>
            <w:spacing w:after="120" w:line="240" w:lineRule="auto"/>
            <w:jc w:val="both"/>
            <w:rPr>
              <w:rFonts w:cstheme="minorHAnsi"/>
              <w:color w:val="262626"/>
            </w:rPr>
          </w:pPr>
          <w:r w:rsidRPr="00F01F71">
            <w:rPr>
              <w:rFonts w:cstheme="minorHAnsi"/>
              <w:color w:val="262626"/>
            </w:rPr>
            <w:t xml:space="preserve">Prihodi poslovanja manji su u odnosu na 2018. godinu za 2,9% i u proračunskoj strukturi prihoda sudjeluju sa 78,0%. </w:t>
          </w:r>
        </w:p>
        <w:p w:rsidR="00F229F2" w:rsidRPr="00F01F71" w:rsidRDefault="00F229F2" w:rsidP="00263518">
          <w:pPr>
            <w:spacing w:after="120" w:line="240" w:lineRule="auto"/>
            <w:jc w:val="both"/>
            <w:rPr>
              <w:rFonts w:cstheme="minorHAnsi"/>
              <w:b/>
              <w:i/>
              <w:color w:val="262626"/>
              <w:u w:val="single"/>
            </w:rPr>
          </w:pPr>
        </w:p>
        <w:p w:rsidR="00263518" w:rsidRPr="00F01F71" w:rsidRDefault="00263518" w:rsidP="00263518">
          <w:pPr>
            <w:spacing w:after="120" w:line="240" w:lineRule="auto"/>
            <w:jc w:val="both"/>
            <w:rPr>
              <w:rFonts w:cstheme="minorHAnsi"/>
              <w:b/>
              <w:i/>
              <w:color w:val="262626"/>
              <w:u w:val="single"/>
            </w:rPr>
          </w:pPr>
          <w:r w:rsidRPr="00F01F71">
            <w:rPr>
              <w:rFonts w:cstheme="minorHAnsi"/>
              <w:b/>
              <w:i/>
              <w:color w:val="262626"/>
              <w:u w:val="single"/>
            </w:rPr>
            <w:t>Prihodi od poreza (61)</w:t>
          </w:r>
        </w:p>
        <w:p w:rsidR="00263518" w:rsidRPr="00F01F71" w:rsidRDefault="00263518" w:rsidP="00263518">
          <w:pPr>
            <w:spacing w:after="120" w:line="240" w:lineRule="auto"/>
            <w:jc w:val="both"/>
            <w:rPr>
              <w:rFonts w:cstheme="minorHAnsi"/>
              <w:color w:val="262626"/>
            </w:rPr>
          </w:pPr>
          <w:bookmarkStart w:id="18" w:name="OLE_LINK7"/>
          <w:bookmarkStart w:id="19" w:name="OLE_LINK8"/>
          <w:r w:rsidRPr="00F01F71">
            <w:rPr>
              <w:rFonts w:cstheme="minorHAnsi"/>
              <w:color w:val="262626"/>
            </w:rPr>
            <w:t>Prihode od poreza čine obvezni neuzvraćeni transferi sektoru opće države</w:t>
          </w:r>
          <w:bookmarkEnd w:id="18"/>
          <w:bookmarkEnd w:id="19"/>
          <w:r w:rsidRPr="00F01F71">
            <w:rPr>
              <w:rFonts w:cstheme="minorHAnsi"/>
              <w:color w:val="262626"/>
            </w:rPr>
            <w:t xml:space="preserve">. Planirani su u iznosu od </w:t>
          </w:r>
          <w:r w:rsidR="00DD2C4D" w:rsidRPr="00F01F71">
            <w:rPr>
              <w:rFonts w:cstheme="minorHAnsi"/>
              <w:color w:val="262626"/>
            </w:rPr>
            <w:t xml:space="preserve">20.223.000,00 </w:t>
          </w:r>
          <w:r w:rsidRPr="00F01F71">
            <w:rPr>
              <w:rFonts w:cstheme="minorHAnsi"/>
              <w:color w:val="262626"/>
            </w:rPr>
            <w:t xml:space="preserve">kn ili </w:t>
          </w:r>
          <w:r w:rsidR="00DD2C4D" w:rsidRPr="00F01F71">
            <w:rPr>
              <w:rFonts w:cstheme="minorHAnsi"/>
              <w:color w:val="262626"/>
            </w:rPr>
            <w:t>8</w:t>
          </w:r>
          <w:r w:rsidRPr="00F01F71">
            <w:rPr>
              <w:rFonts w:cstheme="minorHAnsi"/>
              <w:color w:val="262626"/>
            </w:rPr>
            <w:t xml:space="preserve">% </w:t>
          </w:r>
          <w:r w:rsidR="00DD2C4D" w:rsidRPr="00F01F71">
            <w:rPr>
              <w:rFonts w:cstheme="minorHAnsi"/>
              <w:color w:val="262626"/>
            </w:rPr>
            <w:t>manje</w:t>
          </w:r>
          <w:r w:rsidRPr="00F01F71">
            <w:rPr>
              <w:rFonts w:cstheme="minorHAnsi"/>
              <w:color w:val="262626"/>
            </w:rPr>
            <w:t xml:space="preserve"> od planiranih za 201</w:t>
          </w:r>
          <w:r w:rsidR="00DD2C4D" w:rsidRPr="00F01F71">
            <w:rPr>
              <w:rFonts w:cstheme="minorHAnsi"/>
              <w:color w:val="262626"/>
            </w:rPr>
            <w:t>8</w:t>
          </w:r>
          <w:r w:rsidRPr="00F01F71">
            <w:rPr>
              <w:rFonts w:cstheme="minorHAnsi"/>
              <w:color w:val="262626"/>
            </w:rPr>
            <w:t>. godinu.</w:t>
          </w:r>
        </w:p>
        <w:p w:rsidR="00263518" w:rsidRPr="00F01F71" w:rsidRDefault="00263518" w:rsidP="004B1235">
          <w:pPr>
            <w:spacing w:after="0" w:line="240" w:lineRule="auto"/>
            <w:jc w:val="both"/>
            <w:rPr>
              <w:rFonts w:cstheme="minorHAnsi"/>
              <w:color w:val="FF0000"/>
            </w:rPr>
          </w:pPr>
        </w:p>
        <w:p w:rsidR="00263518" w:rsidRPr="00F01F71" w:rsidRDefault="00263518" w:rsidP="00263518">
          <w:pPr>
            <w:spacing w:after="120" w:line="240" w:lineRule="auto"/>
            <w:jc w:val="both"/>
            <w:rPr>
              <w:rFonts w:cstheme="minorHAnsi"/>
              <w:sz w:val="20"/>
              <w:szCs w:val="20"/>
            </w:rPr>
          </w:pPr>
          <w:r w:rsidRPr="00F01F71">
            <w:rPr>
              <w:rFonts w:cstheme="minorHAnsi"/>
              <w:sz w:val="20"/>
              <w:szCs w:val="20"/>
            </w:rPr>
            <w:t xml:space="preserve">Tablica </w:t>
          </w:r>
          <w:r w:rsidR="00516EAD" w:rsidRPr="00F01F71">
            <w:rPr>
              <w:rFonts w:cstheme="minorHAnsi"/>
              <w:sz w:val="20"/>
              <w:szCs w:val="20"/>
            </w:rPr>
            <w:t>5</w:t>
          </w:r>
          <w:r w:rsidRPr="00F01F71">
            <w:rPr>
              <w:rFonts w:cstheme="minorHAnsi"/>
              <w:sz w:val="20"/>
              <w:szCs w:val="20"/>
            </w:rPr>
            <w:t>.: Planirani porezni prihodi (kn)</w:t>
          </w:r>
        </w:p>
        <w:tbl>
          <w:tblPr>
            <w:tblW w:w="5000" w:type="pct"/>
            <w:tblCellMar>
              <w:top w:w="15" w:type="dxa"/>
              <w:bottom w:w="15" w:type="dxa"/>
            </w:tblCellMar>
            <w:tblLook w:val="04A0" w:firstRow="1" w:lastRow="0" w:firstColumn="1" w:lastColumn="0" w:noHBand="0" w:noVBand="1"/>
          </w:tblPr>
          <w:tblGrid>
            <w:gridCol w:w="531"/>
            <w:gridCol w:w="3681"/>
            <w:gridCol w:w="1431"/>
            <w:gridCol w:w="1304"/>
            <w:gridCol w:w="816"/>
            <w:gridCol w:w="1000"/>
            <w:gridCol w:w="1091"/>
          </w:tblGrid>
          <w:tr w:rsidR="00625464" w:rsidRPr="00F01F71" w:rsidTr="00625464">
            <w:trPr>
              <w:trHeight w:val="495"/>
            </w:trPr>
            <w:tc>
              <w:tcPr>
                <w:tcW w:w="216" w:type="pct"/>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625464" w:rsidRPr="00F01F71" w:rsidRDefault="00625464" w:rsidP="00625464">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RAČ.</w:t>
                </w:r>
              </w:p>
            </w:tc>
            <w:tc>
              <w:tcPr>
                <w:tcW w:w="1877" w:type="pct"/>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625464" w:rsidRPr="00F01F71" w:rsidRDefault="00625464" w:rsidP="00625464">
                <w:pPr>
                  <w:spacing w:after="0" w:line="240" w:lineRule="auto"/>
                  <w:jc w:val="center"/>
                  <w:rPr>
                    <w:rFonts w:ascii="Calibri" w:eastAsia="Times New Roman" w:hAnsi="Calibri" w:cs="Calibri"/>
                    <w:b/>
                    <w:bCs/>
                    <w:sz w:val="16"/>
                    <w:szCs w:val="16"/>
                    <w:lang w:eastAsia="hr-HR"/>
                  </w:rPr>
                </w:pPr>
                <w:r w:rsidRPr="00F01F71">
                  <w:rPr>
                    <w:rFonts w:ascii="Calibri" w:eastAsia="Times New Roman" w:hAnsi="Calibri" w:cs="Calibri"/>
                    <w:b/>
                    <w:bCs/>
                    <w:sz w:val="16"/>
                    <w:szCs w:val="16"/>
                    <w:lang w:eastAsia="hr-HR"/>
                  </w:rPr>
                  <w:t>VRSTA PRIHODA</w:t>
                </w:r>
              </w:p>
            </w:tc>
            <w:tc>
              <w:tcPr>
                <w:tcW w:w="735" w:type="pct"/>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625464" w:rsidRPr="00F01F71" w:rsidRDefault="00625464" w:rsidP="00625464">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PLAN 2018. - II. ID</w:t>
                </w:r>
              </w:p>
            </w:tc>
            <w:tc>
              <w:tcPr>
                <w:tcW w:w="671" w:type="pct"/>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625464" w:rsidRPr="00F01F71" w:rsidRDefault="00625464" w:rsidP="00625464">
                <w:pPr>
                  <w:spacing w:after="0" w:line="240" w:lineRule="auto"/>
                  <w:jc w:val="center"/>
                  <w:rPr>
                    <w:rFonts w:ascii="Calibri" w:eastAsia="Times New Roman" w:hAnsi="Calibri" w:cs="Calibri"/>
                    <w:b/>
                    <w:bCs/>
                    <w:sz w:val="16"/>
                    <w:szCs w:val="16"/>
                    <w:lang w:eastAsia="hr-HR"/>
                  </w:rPr>
                </w:pPr>
                <w:r w:rsidRPr="00F01F71">
                  <w:rPr>
                    <w:rFonts w:ascii="Calibri" w:eastAsia="Times New Roman" w:hAnsi="Calibri" w:cs="Calibri"/>
                    <w:b/>
                    <w:bCs/>
                    <w:sz w:val="16"/>
                    <w:szCs w:val="16"/>
                    <w:lang w:eastAsia="hr-HR"/>
                  </w:rPr>
                  <w:t>PLAN 2019.</w:t>
                </w:r>
              </w:p>
            </w:tc>
            <w:tc>
              <w:tcPr>
                <w:tcW w:w="423" w:type="pct"/>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625464" w:rsidRPr="00F01F71" w:rsidRDefault="00625464" w:rsidP="00625464">
                <w:pPr>
                  <w:spacing w:after="0" w:line="240" w:lineRule="auto"/>
                  <w:jc w:val="center"/>
                  <w:rPr>
                    <w:rFonts w:ascii="Calibri" w:eastAsia="Times New Roman" w:hAnsi="Calibri" w:cs="Calibri"/>
                    <w:b/>
                    <w:bCs/>
                    <w:sz w:val="16"/>
                    <w:szCs w:val="16"/>
                    <w:lang w:eastAsia="hr-HR"/>
                  </w:rPr>
                </w:pPr>
                <w:r w:rsidRPr="00F01F71">
                  <w:rPr>
                    <w:rFonts w:ascii="Calibri" w:eastAsia="Times New Roman" w:hAnsi="Calibri" w:cs="Calibri"/>
                    <w:b/>
                    <w:bCs/>
                    <w:sz w:val="16"/>
                    <w:szCs w:val="16"/>
                    <w:lang w:eastAsia="hr-HR"/>
                  </w:rPr>
                  <w:t>INDEKS</w:t>
                </w:r>
              </w:p>
            </w:tc>
            <w:tc>
              <w:tcPr>
                <w:tcW w:w="516" w:type="pct"/>
                <w:tcBorders>
                  <w:top w:val="single" w:sz="4" w:space="0" w:color="auto"/>
                  <w:left w:val="single" w:sz="4" w:space="0" w:color="auto"/>
                  <w:bottom w:val="single" w:sz="4" w:space="0" w:color="auto"/>
                  <w:right w:val="single" w:sz="4" w:space="0" w:color="auto"/>
                </w:tcBorders>
                <w:shd w:val="clear" w:color="000000" w:fill="B8CCE4"/>
                <w:vAlign w:val="center"/>
                <w:hideMark/>
              </w:tcPr>
              <w:p w:rsidR="00625464" w:rsidRPr="00F01F71" w:rsidRDefault="00625464" w:rsidP="00625464">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UDIO U UK.</w:t>
                </w:r>
                <w:r w:rsidRPr="00F01F71">
                  <w:rPr>
                    <w:rFonts w:ascii="Calibri" w:eastAsia="Times New Roman" w:hAnsi="Calibri" w:cs="Calibri"/>
                    <w:b/>
                    <w:bCs/>
                    <w:color w:val="000000"/>
                    <w:sz w:val="16"/>
                    <w:szCs w:val="16"/>
                    <w:lang w:eastAsia="hr-HR"/>
                  </w:rPr>
                  <w:br/>
                  <w:t>PLANU 2019.</w:t>
                </w:r>
              </w:p>
            </w:tc>
            <w:tc>
              <w:tcPr>
                <w:tcW w:w="563" w:type="pct"/>
                <w:tcBorders>
                  <w:top w:val="single" w:sz="4" w:space="0" w:color="auto"/>
                  <w:left w:val="single" w:sz="4" w:space="0" w:color="auto"/>
                  <w:bottom w:val="single" w:sz="4" w:space="0" w:color="auto"/>
                  <w:right w:val="single" w:sz="4" w:space="0" w:color="auto"/>
                </w:tcBorders>
                <w:shd w:val="clear" w:color="000000" w:fill="B8CCE4"/>
                <w:vAlign w:val="center"/>
                <w:hideMark/>
              </w:tcPr>
              <w:p w:rsidR="00625464" w:rsidRPr="00F01F71" w:rsidRDefault="00625464" w:rsidP="00625464">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UDIO U UK. POR PRIH. 2019.</w:t>
                </w:r>
              </w:p>
            </w:tc>
          </w:tr>
          <w:tr w:rsidR="00625464" w:rsidRPr="00F01F71" w:rsidTr="00625464">
            <w:trPr>
              <w:trHeight w:val="255"/>
            </w:trPr>
            <w:tc>
              <w:tcPr>
                <w:tcW w:w="216" w:type="pct"/>
                <w:tcBorders>
                  <w:top w:val="single" w:sz="4" w:space="0" w:color="auto"/>
                  <w:left w:val="single" w:sz="4" w:space="0" w:color="auto"/>
                  <w:bottom w:val="single" w:sz="4" w:space="0" w:color="auto"/>
                  <w:right w:val="single" w:sz="4" w:space="0" w:color="auto"/>
                </w:tcBorders>
                <w:noWrap/>
                <w:vAlign w:val="center"/>
                <w:hideMark/>
              </w:tcPr>
              <w:p w:rsidR="00625464" w:rsidRPr="00F01F71" w:rsidRDefault="00625464" w:rsidP="00625464">
                <w:pPr>
                  <w:spacing w:after="0" w:line="240" w:lineRule="auto"/>
                  <w:jc w:val="center"/>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611</w:t>
                </w:r>
              </w:p>
            </w:tc>
            <w:tc>
              <w:tcPr>
                <w:tcW w:w="1877" w:type="pct"/>
                <w:tcBorders>
                  <w:top w:val="single" w:sz="4" w:space="0" w:color="auto"/>
                  <w:left w:val="single" w:sz="4" w:space="0" w:color="auto"/>
                  <w:bottom w:val="single" w:sz="4" w:space="0" w:color="auto"/>
                  <w:right w:val="single" w:sz="4" w:space="0" w:color="auto"/>
                </w:tcBorders>
                <w:noWrap/>
                <w:vAlign w:val="center"/>
                <w:hideMark/>
              </w:tcPr>
              <w:p w:rsidR="00625464" w:rsidRPr="00F01F71" w:rsidRDefault="00625464" w:rsidP="00625464">
                <w:pPr>
                  <w:spacing w:after="0" w:line="240" w:lineRule="auto"/>
                  <w:rPr>
                    <w:rFonts w:ascii="Calibri" w:eastAsia="Times New Roman" w:hAnsi="Calibri" w:cs="Calibri"/>
                    <w:sz w:val="16"/>
                    <w:szCs w:val="16"/>
                    <w:lang w:eastAsia="hr-HR"/>
                  </w:rPr>
                </w:pPr>
                <w:r w:rsidRPr="00F01F71">
                  <w:rPr>
                    <w:rFonts w:ascii="Calibri" w:eastAsia="Times New Roman" w:hAnsi="Calibri" w:cs="Calibri"/>
                    <w:sz w:val="16"/>
                    <w:szCs w:val="16"/>
                    <w:lang w:eastAsia="hr-HR"/>
                  </w:rPr>
                  <w:t>POREZ I PRIREZ NA DOHODAK</w:t>
                </w:r>
              </w:p>
            </w:tc>
            <w:tc>
              <w:tcPr>
                <w:tcW w:w="735" w:type="pct"/>
                <w:tcBorders>
                  <w:top w:val="single" w:sz="4" w:space="0" w:color="auto"/>
                  <w:left w:val="single" w:sz="4" w:space="0" w:color="auto"/>
                  <w:bottom w:val="single" w:sz="4" w:space="0" w:color="auto"/>
                  <w:right w:val="single" w:sz="4" w:space="0" w:color="auto"/>
                </w:tcBorders>
                <w:noWrap/>
                <w:vAlign w:val="center"/>
                <w:hideMark/>
              </w:tcPr>
              <w:p w:rsidR="00625464" w:rsidRPr="00F01F71" w:rsidRDefault="00625464" w:rsidP="00625464">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6.397.255,63</w:t>
                </w:r>
              </w:p>
            </w:tc>
            <w:tc>
              <w:tcPr>
                <w:tcW w:w="671" w:type="pct"/>
                <w:tcBorders>
                  <w:top w:val="single" w:sz="4" w:space="0" w:color="auto"/>
                  <w:left w:val="single" w:sz="4" w:space="0" w:color="auto"/>
                  <w:bottom w:val="single" w:sz="4" w:space="0" w:color="auto"/>
                  <w:right w:val="single" w:sz="4" w:space="0" w:color="auto"/>
                </w:tcBorders>
                <w:noWrap/>
                <w:vAlign w:val="center"/>
                <w:hideMark/>
              </w:tcPr>
              <w:p w:rsidR="00625464" w:rsidRPr="00F01F71" w:rsidRDefault="00625464" w:rsidP="00625464">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6.973.000,00</w:t>
                </w:r>
              </w:p>
            </w:tc>
            <w:tc>
              <w:tcPr>
                <w:tcW w:w="423" w:type="pct"/>
                <w:tcBorders>
                  <w:top w:val="single" w:sz="4" w:space="0" w:color="auto"/>
                  <w:left w:val="single" w:sz="4" w:space="0" w:color="auto"/>
                  <w:bottom w:val="single" w:sz="4" w:space="0" w:color="auto"/>
                  <w:right w:val="single" w:sz="4" w:space="0" w:color="auto"/>
                </w:tcBorders>
                <w:noWrap/>
                <w:vAlign w:val="center"/>
                <w:hideMark/>
              </w:tcPr>
              <w:p w:rsidR="00625464" w:rsidRPr="00F01F71" w:rsidRDefault="00625464" w:rsidP="00625464">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109,00</w:t>
                </w:r>
              </w:p>
            </w:tc>
            <w:tc>
              <w:tcPr>
                <w:tcW w:w="516" w:type="pct"/>
                <w:tcBorders>
                  <w:top w:val="single" w:sz="4" w:space="0" w:color="auto"/>
                  <w:left w:val="single" w:sz="4" w:space="0" w:color="auto"/>
                  <w:bottom w:val="single" w:sz="4" w:space="0" w:color="auto"/>
                  <w:right w:val="single" w:sz="4" w:space="0" w:color="auto"/>
                </w:tcBorders>
                <w:noWrap/>
                <w:vAlign w:val="center"/>
                <w:hideMark/>
              </w:tcPr>
              <w:p w:rsidR="00625464" w:rsidRPr="00F01F71" w:rsidRDefault="00625464" w:rsidP="00625464">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12,76</w:t>
                </w:r>
              </w:p>
            </w:tc>
            <w:tc>
              <w:tcPr>
                <w:tcW w:w="563" w:type="pct"/>
                <w:tcBorders>
                  <w:top w:val="single" w:sz="4" w:space="0" w:color="auto"/>
                  <w:left w:val="single" w:sz="4" w:space="0" w:color="auto"/>
                  <w:bottom w:val="single" w:sz="4" w:space="0" w:color="auto"/>
                  <w:right w:val="single" w:sz="4" w:space="0" w:color="auto"/>
                </w:tcBorders>
                <w:noWrap/>
                <w:vAlign w:val="center"/>
                <w:hideMark/>
              </w:tcPr>
              <w:p w:rsidR="00625464" w:rsidRPr="00F01F71" w:rsidRDefault="00625464" w:rsidP="00625464">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34,48</w:t>
                </w:r>
              </w:p>
            </w:tc>
          </w:tr>
          <w:tr w:rsidR="00625464" w:rsidRPr="00F01F71" w:rsidTr="00625464">
            <w:trPr>
              <w:trHeight w:val="255"/>
            </w:trPr>
            <w:tc>
              <w:tcPr>
                <w:tcW w:w="216" w:type="pct"/>
                <w:tcBorders>
                  <w:top w:val="single" w:sz="4" w:space="0" w:color="auto"/>
                  <w:left w:val="single" w:sz="4" w:space="0" w:color="auto"/>
                  <w:bottom w:val="single" w:sz="4" w:space="0" w:color="auto"/>
                  <w:right w:val="single" w:sz="4" w:space="0" w:color="auto"/>
                </w:tcBorders>
                <w:noWrap/>
                <w:vAlign w:val="center"/>
                <w:hideMark/>
              </w:tcPr>
              <w:p w:rsidR="00625464" w:rsidRPr="00F01F71" w:rsidRDefault="00625464" w:rsidP="00625464">
                <w:pPr>
                  <w:spacing w:after="0" w:line="240" w:lineRule="auto"/>
                  <w:jc w:val="center"/>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613</w:t>
                </w:r>
              </w:p>
            </w:tc>
            <w:tc>
              <w:tcPr>
                <w:tcW w:w="1877" w:type="pct"/>
                <w:tcBorders>
                  <w:top w:val="single" w:sz="4" w:space="0" w:color="auto"/>
                  <w:left w:val="single" w:sz="4" w:space="0" w:color="auto"/>
                  <w:bottom w:val="single" w:sz="4" w:space="0" w:color="auto"/>
                  <w:right w:val="single" w:sz="4" w:space="0" w:color="auto"/>
                </w:tcBorders>
                <w:noWrap/>
                <w:vAlign w:val="center"/>
                <w:hideMark/>
              </w:tcPr>
              <w:p w:rsidR="00625464" w:rsidRPr="00F01F71" w:rsidRDefault="00625464" w:rsidP="00625464">
                <w:pPr>
                  <w:spacing w:after="0" w:line="240" w:lineRule="auto"/>
                  <w:rPr>
                    <w:rFonts w:ascii="Calibri" w:eastAsia="Times New Roman" w:hAnsi="Calibri" w:cs="Calibri"/>
                    <w:sz w:val="16"/>
                    <w:szCs w:val="16"/>
                    <w:lang w:eastAsia="hr-HR"/>
                  </w:rPr>
                </w:pPr>
                <w:r w:rsidRPr="00F01F71">
                  <w:rPr>
                    <w:rFonts w:ascii="Calibri" w:eastAsia="Times New Roman" w:hAnsi="Calibri" w:cs="Calibri"/>
                    <w:sz w:val="16"/>
                    <w:szCs w:val="16"/>
                    <w:lang w:eastAsia="hr-HR"/>
                  </w:rPr>
                  <w:t>POREZI NA IMOVINU</w:t>
                </w:r>
              </w:p>
            </w:tc>
            <w:tc>
              <w:tcPr>
                <w:tcW w:w="735" w:type="pct"/>
                <w:tcBorders>
                  <w:top w:val="single" w:sz="4" w:space="0" w:color="auto"/>
                  <w:left w:val="single" w:sz="4" w:space="0" w:color="auto"/>
                  <w:bottom w:val="single" w:sz="4" w:space="0" w:color="auto"/>
                  <w:right w:val="single" w:sz="4" w:space="0" w:color="auto"/>
                </w:tcBorders>
                <w:noWrap/>
                <w:vAlign w:val="center"/>
                <w:hideMark/>
              </w:tcPr>
              <w:p w:rsidR="00625464" w:rsidRPr="00F01F71" w:rsidRDefault="00625464" w:rsidP="00625464">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15.020.575,00</w:t>
                </w:r>
              </w:p>
            </w:tc>
            <w:tc>
              <w:tcPr>
                <w:tcW w:w="671" w:type="pct"/>
                <w:tcBorders>
                  <w:top w:val="single" w:sz="4" w:space="0" w:color="auto"/>
                  <w:left w:val="single" w:sz="4" w:space="0" w:color="auto"/>
                  <w:bottom w:val="single" w:sz="4" w:space="0" w:color="auto"/>
                  <w:right w:val="single" w:sz="4" w:space="0" w:color="auto"/>
                </w:tcBorders>
                <w:noWrap/>
                <w:vAlign w:val="center"/>
                <w:hideMark/>
              </w:tcPr>
              <w:p w:rsidR="00625464" w:rsidRPr="00F01F71" w:rsidRDefault="00625464" w:rsidP="00625464">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12.530.000,00</w:t>
                </w:r>
              </w:p>
            </w:tc>
            <w:tc>
              <w:tcPr>
                <w:tcW w:w="423" w:type="pct"/>
                <w:tcBorders>
                  <w:top w:val="single" w:sz="4" w:space="0" w:color="auto"/>
                  <w:left w:val="single" w:sz="4" w:space="0" w:color="auto"/>
                  <w:bottom w:val="single" w:sz="4" w:space="0" w:color="auto"/>
                  <w:right w:val="single" w:sz="4" w:space="0" w:color="auto"/>
                </w:tcBorders>
                <w:noWrap/>
                <w:vAlign w:val="center"/>
                <w:hideMark/>
              </w:tcPr>
              <w:p w:rsidR="00625464" w:rsidRPr="00F01F71" w:rsidRDefault="00625464" w:rsidP="00625464">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83,42</w:t>
                </w:r>
              </w:p>
            </w:tc>
            <w:tc>
              <w:tcPr>
                <w:tcW w:w="516" w:type="pct"/>
                <w:tcBorders>
                  <w:top w:val="single" w:sz="4" w:space="0" w:color="auto"/>
                  <w:left w:val="single" w:sz="4" w:space="0" w:color="auto"/>
                  <w:bottom w:val="single" w:sz="4" w:space="0" w:color="auto"/>
                  <w:right w:val="single" w:sz="4" w:space="0" w:color="auto"/>
                </w:tcBorders>
                <w:noWrap/>
                <w:vAlign w:val="center"/>
                <w:hideMark/>
              </w:tcPr>
              <w:p w:rsidR="00625464" w:rsidRPr="00F01F71" w:rsidRDefault="00625464" w:rsidP="00625464">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22,93</w:t>
                </w:r>
              </w:p>
            </w:tc>
            <w:tc>
              <w:tcPr>
                <w:tcW w:w="563" w:type="pct"/>
                <w:tcBorders>
                  <w:top w:val="single" w:sz="4" w:space="0" w:color="auto"/>
                  <w:left w:val="single" w:sz="4" w:space="0" w:color="auto"/>
                  <w:bottom w:val="single" w:sz="4" w:space="0" w:color="auto"/>
                  <w:right w:val="single" w:sz="4" w:space="0" w:color="auto"/>
                </w:tcBorders>
                <w:noWrap/>
                <w:vAlign w:val="center"/>
                <w:hideMark/>
              </w:tcPr>
              <w:p w:rsidR="00625464" w:rsidRPr="00F01F71" w:rsidRDefault="00625464" w:rsidP="00625464">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61,96</w:t>
                </w:r>
              </w:p>
            </w:tc>
          </w:tr>
          <w:tr w:rsidR="00625464" w:rsidRPr="00F01F71" w:rsidTr="00625464">
            <w:trPr>
              <w:trHeight w:val="255"/>
            </w:trPr>
            <w:tc>
              <w:tcPr>
                <w:tcW w:w="216" w:type="pct"/>
                <w:tcBorders>
                  <w:top w:val="single" w:sz="4" w:space="0" w:color="auto"/>
                  <w:left w:val="single" w:sz="4" w:space="0" w:color="auto"/>
                  <w:bottom w:val="single" w:sz="4" w:space="0" w:color="auto"/>
                  <w:right w:val="single" w:sz="4" w:space="0" w:color="auto"/>
                </w:tcBorders>
                <w:noWrap/>
                <w:vAlign w:val="center"/>
                <w:hideMark/>
              </w:tcPr>
              <w:p w:rsidR="00625464" w:rsidRPr="00F01F71" w:rsidRDefault="00625464" w:rsidP="00625464">
                <w:pPr>
                  <w:spacing w:after="0" w:line="240" w:lineRule="auto"/>
                  <w:jc w:val="center"/>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614</w:t>
                </w:r>
              </w:p>
            </w:tc>
            <w:tc>
              <w:tcPr>
                <w:tcW w:w="1877" w:type="pct"/>
                <w:tcBorders>
                  <w:top w:val="single" w:sz="4" w:space="0" w:color="auto"/>
                  <w:left w:val="single" w:sz="4" w:space="0" w:color="auto"/>
                  <w:bottom w:val="single" w:sz="4" w:space="0" w:color="auto"/>
                  <w:right w:val="single" w:sz="4" w:space="0" w:color="auto"/>
                </w:tcBorders>
                <w:noWrap/>
                <w:vAlign w:val="center"/>
                <w:hideMark/>
              </w:tcPr>
              <w:p w:rsidR="00625464" w:rsidRPr="00F01F71" w:rsidRDefault="00625464" w:rsidP="00625464">
                <w:pPr>
                  <w:spacing w:after="0" w:line="240" w:lineRule="auto"/>
                  <w:rPr>
                    <w:rFonts w:ascii="Calibri" w:eastAsia="Times New Roman" w:hAnsi="Calibri" w:cs="Calibri"/>
                    <w:sz w:val="16"/>
                    <w:szCs w:val="16"/>
                    <w:lang w:eastAsia="hr-HR"/>
                  </w:rPr>
                </w:pPr>
                <w:r w:rsidRPr="00F01F71">
                  <w:rPr>
                    <w:rFonts w:ascii="Calibri" w:eastAsia="Times New Roman" w:hAnsi="Calibri" w:cs="Calibri"/>
                    <w:sz w:val="16"/>
                    <w:szCs w:val="16"/>
                    <w:lang w:eastAsia="hr-HR"/>
                  </w:rPr>
                  <w:t>POREZI NA ROBU I USLUGE</w:t>
                </w:r>
              </w:p>
            </w:tc>
            <w:tc>
              <w:tcPr>
                <w:tcW w:w="735" w:type="pct"/>
                <w:tcBorders>
                  <w:top w:val="single" w:sz="4" w:space="0" w:color="auto"/>
                  <w:left w:val="single" w:sz="4" w:space="0" w:color="auto"/>
                  <w:bottom w:val="single" w:sz="4" w:space="0" w:color="auto"/>
                  <w:right w:val="single" w:sz="4" w:space="0" w:color="auto"/>
                </w:tcBorders>
                <w:noWrap/>
                <w:vAlign w:val="center"/>
                <w:hideMark/>
              </w:tcPr>
              <w:p w:rsidR="00625464" w:rsidRPr="00F01F71" w:rsidRDefault="00625464" w:rsidP="00625464">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650.000,00</w:t>
                </w:r>
              </w:p>
            </w:tc>
            <w:tc>
              <w:tcPr>
                <w:tcW w:w="671" w:type="pct"/>
                <w:tcBorders>
                  <w:top w:val="single" w:sz="4" w:space="0" w:color="auto"/>
                  <w:left w:val="single" w:sz="4" w:space="0" w:color="auto"/>
                  <w:bottom w:val="single" w:sz="4" w:space="0" w:color="auto"/>
                  <w:right w:val="single" w:sz="4" w:space="0" w:color="auto"/>
                </w:tcBorders>
                <w:noWrap/>
                <w:vAlign w:val="center"/>
                <w:hideMark/>
              </w:tcPr>
              <w:p w:rsidR="00625464" w:rsidRPr="00F01F71" w:rsidRDefault="00625464" w:rsidP="00625464">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720.000,00</w:t>
                </w:r>
              </w:p>
            </w:tc>
            <w:tc>
              <w:tcPr>
                <w:tcW w:w="423" w:type="pct"/>
                <w:tcBorders>
                  <w:top w:val="single" w:sz="4" w:space="0" w:color="auto"/>
                  <w:left w:val="single" w:sz="4" w:space="0" w:color="auto"/>
                  <w:bottom w:val="single" w:sz="4" w:space="0" w:color="auto"/>
                  <w:right w:val="single" w:sz="4" w:space="0" w:color="auto"/>
                </w:tcBorders>
                <w:noWrap/>
                <w:vAlign w:val="center"/>
                <w:hideMark/>
              </w:tcPr>
              <w:p w:rsidR="00625464" w:rsidRPr="00F01F71" w:rsidRDefault="00625464" w:rsidP="00625464">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110,77</w:t>
                </w:r>
              </w:p>
            </w:tc>
            <w:tc>
              <w:tcPr>
                <w:tcW w:w="516" w:type="pct"/>
                <w:tcBorders>
                  <w:top w:val="single" w:sz="4" w:space="0" w:color="auto"/>
                  <w:left w:val="single" w:sz="4" w:space="0" w:color="auto"/>
                  <w:bottom w:val="single" w:sz="4" w:space="0" w:color="auto"/>
                  <w:right w:val="single" w:sz="4" w:space="0" w:color="auto"/>
                </w:tcBorders>
                <w:noWrap/>
                <w:vAlign w:val="center"/>
                <w:hideMark/>
              </w:tcPr>
              <w:p w:rsidR="00625464" w:rsidRPr="00F01F71" w:rsidRDefault="00625464" w:rsidP="00625464">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1,32</w:t>
                </w:r>
              </w:p>
            </w:tc>
            <w:tc>
              <w:tcPr>
                <w:tcW w:w="563" w:type="pct"/>
                <w:tcBorders>
                  <w:top w:val="single" w:sz="4" w:space="0" w:color="auto"/>
                  <w:left w:val="single" w:sz="4" w:space="0" w:color="auto"/>
                  <w:bottom w:val="single" w:sz="4" w:space="0" w:color="auto"/>
                  <w:right w:val="single" w:sz="4" w:space="0" w:color="auto"/>
                </w:tcBorders>
                <w:noWrap/>
                <w:vAlign w:val="center"/>
                <w:hideMark/>
              </w:tcPr>
              <w:p w:rsidR="00625464" w:rsidRPr="00F01F71" w:rsidRDefault="00625464" w:rsidP="00625464">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3,56</w:t>
                </w:r>
              </w:p>
            </w:tc>
          </w:tr>
          <w:tr w:rsidR="00625464" w:rsidRPr="00F01F71" w:rsidTr="00625464">
            <w:trPr>
              <w:trHeight w:val="255"/>
            </w:trPr>
            <w:tc>
              <w:tcPr>
                <w:tcW w:w="2093" w:type="pct"/>
                <w:gridSpan w:val="2"/>
                <w:tcBorders>
                  <w:top w:val="single" w:sz="4" w:space="0" w:color="auto"/>
                  <w:left w:val="single" w:sz="4" w:space="0" w:color="auto"/>
                  <w:bottom w:val="single" w:sz="4" w:space="0" w:color="auto"/>
                  <w:right w:val="nil"/>
                </w:tcBorders>
                <w:noWrap/>
                <w:vAlign w:val="center"/>
                <w:hideMark/>
              </w:tcPr>
              <w:p w:rsidR="00625464" w:rsidRPr="00F01F71" w:rsidRDefault="00625464" w:rsidP="00625464">
                <w:pPr>
                  <w:spacing w:after="0" w:line="240" w:lineRule="auto"/>
                  <w:jc w:val="center"/>
                  <w:rPr>
                    <w:rFonts w:ascii="Calibri" w:eastAsia="Times New Roman" w:hAnsi="Calibri" w:cs="Calibri"/>
                    <w:b/>
                    <w:bCs/>
                    <w:sz w:val="16"/>
                    <w:szCs w:val="16"/>
                    <w:lang w:eastAsia="hr-HR"/>
                  </w:rPr>
                </w:pPr>
                <w:r w:rsidRPr="00F01F71">
                  <w:rPr>
                    <w:rFonts w:ascii="Calibri" w:eastAsia="Times New Roman" w:hAnsi="Calibri" w:cs="Calibri"/>
                    <w:b/>
                    <w:bCs/>
                    <w:sz w:val="16"/>
                    <w:szCs w:val="16"/>
                    <w:lang w:eastAsia="hr-HR"/>
                  </w:rPr>
                  <w:t>UKUPNO</w:t>
                </w:r>
              </w:p>
            </w:tc>
            <w:tc>
              <w:tcPr>
                <w:tcW w:w="735" w:type="pct"/>
                <w:tcBorders>
                  <w:top w:val="single" w:sz="4" w:space="0" w:color="auto"/>
                  <w:left w:val="single" w:sz="4" w:space="0" w:color="auto"/>
                  <w:bottom w:val="single" w:sz="4" w:space="0" w:color="auto"/>
                  <w:right w:val="single" w:sz="4" w:space="0" w:color="auto"/>
                </w:tcBorders>
                <w:noWrap/>
                <w:vAlign w:val="center"/>
                <w:hideMark/>
              </w:tcPr>
              <w:p w:rsidR="00625464" w:rsidRPr="00F01F71" w:rsidRDefault="00625464" w:rsidP="00625464">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22.067.830,63</w:t>
                </w:r>
              </w:p>
            </w:tc>
            <w:tc>
              <w:tcPr>
                <w:tcW w:w="671" w:type="pct"/>
                <w:tcBorders>
                  <w:top w:val="single" w:sz="4" w:space="0" w:color="auto"/>
                  <w:left w:val="single" w:sz="4" w:space="0" w:color="auto"/>
                  <w:bottom w:val="single" w:sz="4" w:space="0" w:color="auto"/>
                  <w:right w:val="single" w:sz="4" w:space="0" w:color="auto"/>
                </w:tcBorders>
                <w:noWrap/>
                <w:vAlign w:val="center"/>
                <w:hideMark/>
              </w:tcPr>
              <w:p w:rsidR="00625464" w:rsidRPr="00F01F71" w:rsidRDefault="00625464" w:rsidP="00625464">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20.223.000,00</w:t>
                </w:r>
              </w:p>
            </w:tc>
            <w:tc>
              <w:tcPr>
                <w:tcW w:w="423" w:type="pct"/>
                <w:tcBorders>
                  <w:top w:val="single" w:sz="4" w:space="0" w:color="auto"/>
                  <w:left w:val="single" w:sz="4" w:space="0" w:color="auto"/>
                  <w:bottom w:val="single" w:sz="4" w:space="0" w:color="auto"/>
                  <w:right w:val="single" w:sz="4" w:space="0" w:color="auto"/>
                </w:tcBorders>
                <w:noWrap/>
                <w:vAlign w:val="center"/>
                <w:hideMark/>
              </w:tcPr>
              <w:p w:rsidR="00625464" w:rsidRPr="00F01F71" w:rsidRDefault="00625464" w:rsidP="00625464">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91,64</w:t>
                </w:r>
              </w:p>
            </w:tc>
            <w:tc>
              <w:tcPr>
                <w:tcW w:w="516" w:type="pct"/>
                <w:tcBorders>
                  <w:top w:val="single" w:sz="4" w:space="0" w:color="auto"/>
                  <w:left w:val="single" w:sz="4" w:space="0" w:color="auto"/>
                  <w:bottom w:val="single" w:sz="4" w:space="0" w:color="auto"/>
                  <w:right w:val="single" w:sz="4" w:space="0" w:color="auto"/>
                </w:tcBorders>
                <w:noWrap/>
                <w:vAlign w:val="center"/>
                <w:hideMark/>
              </w:tcPr>
              <w:p w:rsidR="00625464" w:rsidRPr="00F01F71" w:rsidRDefault="00625464" w:rsidP="00625464">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37,01</w:t>
                </w:r>
              </w:p>
            </w:tc>
            <w:tc>
              <w:tcPr>
                <w:tcW w:w="563" w:type="pct"/>
                <w:tcBorders>
                  <w:top w:val="single" w:sz="4" w:space="0" w:color="auto"/>
                  <w:left w:val="single" w:sz="4" w:space="0" w:color="auto"/>
                  <w:bottom w:val="single" w:sz="4" w:space="0" w:color="auto"/>
                  <w:right w:val="single" w:sz="4" w:space="0" w:color="auto"/>
                </w:tcBorders>
                <w:noWrap/>
                <w:vAlign w:val="center"/>
                <w:hideMark/>
              </w:tcPr>
              <w:p w:rsidR="00625464" w:rsidRPr="00F01F71" w:rsidRDefault="00625464" w:rsidP="00625464">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100,00</w:t>
                </w:r>
              </w:p>
            </w:tc>
          </w:tr>
        </w:tbl>
        <w:p w:rsidR="00E46E80" w:rsidRPr="00F01F71" w:rsidRDefault="00E46E80" w:rsidP="00263518">
          <w:pPr>
            <w:spacing w:after="120" w:line="240" w:lineRule="auto"/>
            <w:jc w:val="both"/>
            <w:rPr>
              <w:rFonts w:cstheme="minorHAnsi"/>
              <w:color w:val="262626"/>
              <w:szCs w:val="23"/>
            </w:rPr>
          </w:pPr>
        </w:p>
        <w:p w:rsidR="00E46E80" w:rsidRPr="00F01F71" w:rsidRDefault="00E46E80" w:rsidP="00263518">
          <w:pPr>
            <w:spacing w:after="120" w:line="240" w:lineRule="auto"/>
            <w:jc w:val="both"/>
            <w:rPr>
              <w:rFonts w:cstheme="minorHAnsi"/>
              <w:color w:val="262626"/>
              <w:szCs w:val="23"/>
            </w:rPr>
          </w:pPr>
        </w:p>
        <w:p w:rsidR="00A52A4C" w:rsidRPr="00F01F71" w:rsidRDefault="00A52A4C">
          <w:pPr>
            <w:rPr>
              <w:rFonts w:cstheme="minorHAnsi"/>
              <w:color w:val="262626"/>
              <w:sz w:val="20"/>
              <w:szCs w:val="20"/>
            </w:rPr>
          </w:pPr>
          <w:r w:rsidRPr="00F01F71">
            <w:rPr>
              <w:rFonts w:cstheme="minorHAnsi"/>
              <w:color w:val="262626"/>
              <w:sz w:val="20"/>
              <w:szCs w:val="20"/>
            </w:rPr>
            <w:br w:type="page"/>
          </w:r>
        </w:p>
        <w:p w:rsidR="00263518" w:rsidRPr="00F01F71" w:rsidRDefault="00263518" w:rsidP="00263518">
          <w:pPr>
            <w:spacing w:after="120" w:line="240" w:lineRule="auto"/>
            <w:jc w:val="both"/>
            <w:rPr>
              <w:rFonts w:cstheme="minorHAnsi"/>
              <w:color w:val="262626"/>
              <w:sz w:val="20"/>
              <w:szCs w:val="20"/>
            </w:rPr>
          </w:pPr>
          <w:r w:rsidRPr="00F01F71">
            <w:rPr>
              <w:rFonts w:cstheme="minorHAnsi"/>
              <w:color w:val="262626"/>
              <w:sz w:val="20"/>
              <w:szCs w:val="20"/>
            </w:rPr>
            <w:lastRenderedPageBreak/>
            <w:t>Grafikon 5: Struktura poreznih prihoda</w:t>
          </w:r>
        </w:p>
        <w:p w:rsidR="00263518" w:rsidRPr="00F01F71" w:rsidRDefault="00625464" w:rsidP="00263518">
          <w:pPr>
            <w:spacing w:after="120" w:line="240" w:lineRule="auto"/>
            <w:jc w:val="center"/>
            <w:rPr>
              <w:rFonts w:cstheme="minorHAnsi"/>
              <w:color w:val="262626"/>
              <w:sz w:val="23"/>
              <w:szCs w:val="23"/>
            </w:rPr>
          </w:pPr>
          <w:r w:rsidRPr="00F01F71">
            <w:rPr>
              <w:noProof/>
            </w:rPr>
            <w:drawing>
              <wp:inline distT="0" distB="0" distL="0" distR="0" wp14:anchorId="656C601E" wp14:editId="09B05164">
                <wp:extent cx="4886325" cy="2209800"/>
                <wp:effectExtent l="0" t="0" r="0" b="0"/>
                <wp:docPr id="5" name="Grafikon 5">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63518" w:rsidRPr="00F01F71" w:rsidRDefault="00263518" w:rsidP="00263518">
          <w:pPr>
            <w:spacing w:after="120"/>
            <w:rPr>
              <w:rFonts w:cstheme="minorHAnsi"/>
              <w:color w:val="262626"/>
              <w:sz w:val="23"/>
              <w:szCs w:val="23"/>
            </w:rPr>
          </w:pPr>
        </w:p>
        <w:p w:rsidR="00263518" w:rsidRPr="00F01F71" w:rsidRDefault="00263518" w:rsidP="00263518">
          <w:pPr>
            <w:spacing w:after="120" w:line="240" w:lineRule="auto"/>
            <w:jc w:val="both"/>
            <w:rPr>
              <w:rFonts w:cstheme="minorHAnsi"/>
              <w:color w:val="262626"/>
            </w:rPr>
          </w:pPr>
          <w:r w:rsidRPr="00F01F71">
            <w:rPr>
              <w:rFonts w:cstheme="minorHAnsi"/>
              <w:color w:val="262626"/>
            </w:rPr>
            <w:t xml:space="preserve">Najveći udio </w:t>
          </w:r>
          <w:r w:rsidR="0078631A" w:rsidRPr="00F01F71">
            <w:rPr>
              <w:rFonts w:cstheme="minorHAnsi"/>
              <w:color w:val="262626"/>
            </w:rPr>
            <w:t xml:space="preserve">u poreznim prihodima </w:t>
          </w:r>
          <w:r w:rsidRPr="00F01F71">
            <w:rPr>
              <w:rFonts w:cstheme="minorHAnsi"/>
              <w:color w:val="262626"/>
            </w:rPr>
            <w:t>imaju porezi na imovinu (</w:t>
          </w:r>
          <w:r w:rsidR="00A438E0" w:rsidRPr="00F01F71">
            <w:rPr>
              <w:rFonts w:cstheme="minorHAnsi"/>
              <w:color w:val="262626"/>
            </w:rPr>
            <w:t>6</w:t>
          </w:r>
          <w:r w:rsidR="003247FA" w:rsidRPr="00F01F71">
            <w:rPr>
              <w:rFonts w:cstheme="minorHAnsi"/>
              <w:color w:val="262626"/>
            </w:rPr>
            <w:t>2</w:t>
          </w:r>
          <w:r w:rsidRPr="00F01F71">
            <w:rPr>
              <w:rFonts w:cstheme="minorHAnsi"/>
              <w:color w:val="262626"/>
            </w:rPr>
            <w:t>%), zatim porez i prirez na dohodak (3</w:t>
          </w:r>
          <w:r w:rsidR="003247FA" w:rsidRPr="00F01F71">
            <w:rPr>
              <w:rFonts w:cstheme="minorHAnsi"/>
              <w:color w:val="262626"/>
            </w:rPr>
            <w:t>4</w:t>
          </w:r>
          <w:r w:rsidRPr="00F01F71">
            <w:rPr>
              <w:rFonts w:cstheme="minorHAnsi"/>
              <w:color w:val="262626"/>
            </w:rPr>
            <w:t>%), a najmanji u</w:t>
          </w:r>
          <w:r w:rsidR="003247FA" w:rsidRPr="00F01F71">
            <w:rPr>
              <w:rFonts w:cstheme="minorHAnsi"/>
              <w:color w:val="262626"/>
            </w:rPr>
            <w:t>dio ima porez na robu i usluge (4</w:t>
          </w:r>
          <w:r w:rsidRPr="00F01F71">
            <w:rPr>
              <w:rFonts w:cstheme="minorHAnsi"/>
              <w:color w:val="262626"/>
            </w:rPr>
            <w:t>%).</w:t>
          </w:r>
        </w:p>
        <w:p w:rsidR="00263518" w:rsidRPr="00F01F71" w:rsidRDefault="00263518" w:rsidP="00263518">
          <w:pPr>
            <w:spacing w:after="0" w:line="240" w:lineRule="auto"/>
            <w:jc w:val="both"/>
            <w:rPr>
              <w:rFonts w:cstheme="minorHAnsi"/>
              <w:b/>
              <w:i/>
              <w:color w:val="262626"/>
            </w:rPr>
          </w:pPr>
        </w:p>
        <w:p w:rsidR="00263518" w:rsidRPr="00F01F71" w:rsidRDefault="00263518" w:rsidP="00263518">
          <w:pPr>
            <w:spacing w:after="0" w:line="240" w:lineRule="auto"/>
            <w:jc w:val="both"/>
            <w:rPr>
              <w:rFonts w:cstheme="minorHAnsi"/>
              <w:b/>
              <w:i/>
              <w:color w:val="262626"/>
            </w:rPr>
          </w:pPr>
          <w:r w:rsidRPr="00F01F71">
            <w:rPr>
              <w:rFonts w:cstheme="minorHAnsi"/>
              <w:b/>
              <w:i/>
              <w:color w:val="262626"/>
            </w:rPr>
            <w:t>Prihodi od poreza i prireza na dohodak (611)</w:t>
          </w:r>
        </w:p>
        <w:p w:rsidR="00263518" w:rsidRPr="00F01F71" w:rsidRDefault="00263518" w:rsidP="00263518">
          <w:pPr>
            <w:spacing w:after="0" w:line="240" w:lineRule="auto"/>
            <w:jc w:val="both"/>
            <w:rPr>
              <w:rFonts w:cstheme="minorHAnsi"/>
              <w:color w:val="262626"/>
            </w:rPr>
          </w:pPr>
          <w:r w:rsidRPr="00F01F71">
            <w:rPr>
              <w:rFonts w:cstheme="minorHAnsi"/>
              <w:color w:val="262626"/>
            </w:rPr>
            <w:t>Prihodi od poreza na dohodak jedan su od najznačajnijih proračunskih prihoda Općine Malinska - Dubašnica.</w:t>
          </w:r>
          <w:r w:rsidR="00490E32" w:rsidRPr="00F01F71">
            <w:rPr>
              <w:rFonts w:cstheme="minorHAnsi"/>
              <w:color w:val="262626"/>
            </w:rPr>
            <w:t xml:space="preserve"> Planirani su u iznosu od 6.</w:t>
          </w:r>
          <w:r w:rsidR="00C1385F" w:rsidRPr="00F01F71">
            <w:rPr>
              <w:rFonts w:cstheme="minorHAnsi"/>
              <w:color w:val="262626"/>
            </w:rPr>
            <w:t>973</w:t>
          </w:r>
          <w:r w:rsidR="00490E32" w:rsidRPr="00F01F71">
            <w:rPr>
              <w:rFonts w:cstheme="minorHAnsi"/>
              <w:color w:val="262626"/>
            </w:rPr>
            <w:t>.</w:t>
          </w:r>
          <w:r w:rsidR="00C1385F" w:rsidRPr="00F01F71">
            <w:rPr>
              <w:rFonts w:cstheme="minorHAnsi"/>
              <w:color w:val="262626"/>
            </w:rPr>
            <w:t>000,00</w:t>
          </w:r>
          <w:r w:rsidR="00490E32" w:rsidRPr="00F01F71">
            <w:rPr>
              <w:rFonts w:cstheme="minorHAnsi"/>
              <w:color w:val="262626"/>
            </w:rPr>
            <w:t xml:space="preserve"> kn, te su u odnosu na 2018. godinu uvećani za 1</w:t>
          </w:r>
          <w:r w:rsidR="00C1385F" w:rsidRPr="00F01F71">
            <w:rPr>
              <w:rFonts w:cstheme="minorHAnsi"/>
              <w:color w:val="262626"/>
            </w:rPr>
            <w:t>6</w:t>
          </w:r>
          <w:r w:rsidR="00490E32" w:rsidRPr="00F01F71">
            <w:rPr>
              <w:rFonts w:cstheme="minorHAnsi"/>
              <w:color w:val="262626"/>
            </w:rPr>
            <w:t>,</w:t>
          </w:r>
          <w:r w:rsidR="00C1385F" w:rsidRPr="00F01F71">
            <w:rPr>
              <w:rFonts w:cstheme="minorHAnsi"/>
              <w:color w:val="262626"/>
            </w:rPr>
            <w:t>58</w:t>
          </w:r>
          <w:r w:rsidR="00490E32" w:rsidRPr="00F01F71">
            <w:rPr>
              <w:rFonts w:cstheme="minorHAnsi"/>
              <w:color w:val="262626"/>
            </w:rPr>
            <w:t>%.</w:t>
          </w:r>
          <w:r w:rsidRPr="00F01F71">
            <w:rPr>
              <w:rFonts w:cstheme="minorHAnsi"/>
              <w:color w:val="262626"/>
            </w:rPr>
            <w:t xml:space="preserve"> </w:t>
          </w:r>
          <w:r w:rsidR="009113B2" w:rsidRPr="00F01F71">
            <w:rPr>
              <w:rFonts w:cstheme="minorHAnsi"/>
              <w:color w:val="262626"/>
            </w:rPr>
            <w:t>Navedeni prihodi p</w:t>
          </w:r>
          <w:r w:rsidRPr="00F01F71">
            <w:rPr>
              <w:rFonts w:cstheme="minorHAnsi"/>
              <w:color w:val="262626"/>
            </w:rPr>
            <w:t xml:space="preserve">lanirani su </w:t>
          </w:r>
          <w:r w:rsidR="00F82D09" w:rsidRPr="00F01F71">
            <w:rPr>
              <w:rFonts w:cstheme="minorHAnsi"/>
              <w:color w:val="262626"/>
            </w:rPr>
            <w:t>na razini plana za 201</w:t>
          </w:r>
          <w:r w:rsidR="00DD2C4D" w:rsidRPr="00F01F71">
            <w:rPr>
              <w:rFonts w:cstheme="minorHAnsi"/>
              <w:color w:val="262626"/>
            </w:rPr>
            <w:t>8</w:t>
          </w:r>
          <w:r w:rsidR="00487E96" w:rsidRPr="00F01F71">
            <w:rPr>
              <w:rFonts w:cstheme="minorHAnsi"/>
              <w:color w:val="262626"/>
            </w:rPr>
            <w:t>. godinu</w:t>
          </w:r>
          <w:r w:rsidR="00463BB5" w:rsidRPr="00F01F71">
            <w:rPr>
              <w:rFonts w:cstheme="minorHAnsi"/>
              <w:color w:val="262626"/>
            </w:rPr>
            <w:t xml:space="preserve"> </w:t>
          </w:r>
          <w:r w:rsidR="00FF5AB1" w:rsidRPr="00F01F71">
            <w:rPr>
              <w:rFonts w:cstheme="minorHAnsi"/>
              <w:color w:val="262626"/>
            </w:rPr>
            <w:t xml:space="preserve">uvažavajući </w:t>
          </w:r>
          <w:r w:rsidR="00340E5D" w:rsidRPr="00F01F71">
            <w:rPr>
              <w:rFonts w:cstheme="minorHAnsi"/>
              <w:color w:val="262626"/>
            </w:rPr>
            <w:t>Smjernice i Upute</w:t>
          </w:r>
          <w:r w:rsidR="003F306D" w:rsidRPr="00F01F71">
            <w:rPr>
              <w:rFonts w:cstheme="minorHAnsi"/>
              <w:color w:val="262626"/>
            </w:rPr>
            <w:t xml:space="preserve"> Vlade RH. </w:t>
          </w:r>
        </w:p>
        <w:p w:rsidR="00ED41AB" w:rsidRPr="00F01F71" w:rsidRDefault="00ED41AB" w:rsidP="00263518">
          <w:pPr>
            <w:spacing w:after="120" w:line="240" w:lineRule="auto"/>
            <w:jc w:val="both"/>
            <w:rPr>
              <w:rFonts w:cstheme="minorHAnsi"/>
              <w:b/>
              <w:i/>
              <w:color w:val="262626"/>
            </w:rPr>
          </w:pPr>
        </w:p>
        <w:p w:rsidR="00263518" w:rsidRPr="00F01F71" w:rsidRDefault="00263518" w:rsidP="00490E32">
          <w:pPr>
            <w:spacing w:after="0" w:line="240" w:lineRule="auto"/>
            <w:jc w:val="both"/>
            <w:rPr>
              <w:rFonts w:cstheme="minorHAnsi"/>
              <w:b/>
              <w:i/>
              <w:color w:val="262626"/>
            </w:rPr>
          </w:pPr>
          <w:r w:rsidRPr="00F01F71">
            <w:rPr>
              <w:rFonts w:cstheme="minorHAnsi"/>
              <w:b/>
              <w:i/>
              <w:color w:val="262626"/>
            </w:rPr>
            <w:t>Prihodi od poreza na imovinu (613)</w:t>
          </w:r>
        </w:p>
        <w:p w:rsidR="00263518" w:rsidRPr="00F01F71" w:rsidRDefault="00263518" w:rsidP="00263518">
          <w:pPr>
            <w:spacing w:after="120" w:line="240" w:lineRule="auto"/>
            <w:jc w:val="both"/>
            <w:rPr>
              <w:rFonts w:cstheme="minorHAnsi"/>
              <w:color w:val="262626"/>
            </w:rPr>
          </w:pPr>
          <w:r w:rsidRPr="00F01F71">
            <w:rPr>
              <w:rFonts w:cstheme="minorHAnsi"/>
              <w:color w:val="262626"/>
            </w:rPr>
            <w:t xml:space="preserve">Prihodi od poreza na imovinu </w:t>
          </w:r>
          <w:r w:rsidR="002B0EC1" w:rsidRPr="00F01F71">
            <w:rPr>
              <w:rFonts w:cstheme="minorHAnsi"/>
              <w:color w:val="262626"/>
            </w:rPr>
            <w:t xml:space="preserve">u proračunskoj strukturi ukupnih prihoda i primitaka sudjeluju sa </w:t>
          </w:r>
          <w:r w:rsidR="00490E32" w:rsidRPr="00F01F71">
            <w:rPr>
              <w:rFonts w:cstheme="minorHAnsi"/>
              <w:color w:val="262626"/>
            </w:rPr>
            <w:t>22</w:t>
          </w:r>
          <w:r w:rsidR="002B0EC1" w:rsidRPr="00F01F71">
            <w:rPr>
              <w:rFonts w:cstheme="minorHAnsi"/>
              <w:color w:val="262626"/>
            </w:rPr>
            <w:t>,</w:t>
          </w:r>
          <w:r w:rsidR="00C1385F" w:rsidRPr="00F01F71">
            <w:rPr>
              <w:rFonts w:cstheme="minorHAnsi"/>
              <w:color w:val="262626"/>
            </w:rPr>
            <w:t>93</w:t>
          </w:r>
          <w:r w:rsidR="002B0EC1" w:rsidRPr="00F01F71">
            <w:rPr>
              <w:rFonts w:cstheme="minorHAnsi"/>
              <w:color w:val="262626"/>
            </w:rPr>
            <w:t xml:space="preserve">%, </w:t>
          </w:r>
          <w:r w:rsidR="007D4CA6" w:rsidRPr="00F01F71">
            <w:rPr>
              <w:rFonts w:cstheme="minorHAnsi"/>
              <w:color w:val="262626"/>
            </w:rPr>
            <w:t xml:space="preserve">te su </w:t>
          </w:r>
          <w:r w:rsidR="002B0EC1" w:rsidRPr="00F01F71">
            <w:rPr>
              <w:rFonts w:cstheme="minorHAnsi"/>
              <w:color w:val="262626"/>
            </w:rPr>
            <w:t>planirani u iznosu od 1</w:t>
          </w:r>
          <w:r w:rsidR="00C1385F" w:rsidRPr="00F01F71">
            <w:rPr>
              <w:rFonts w:cstheme="minorHAnsi"/>
              <w:color w:val="262626"/>
            </w:rPr>
            <w:t>2</w:t>
          </w:r>
          <w:r w:rsidR="00C460D4" w:rsidRPr="00F01F71">
            <w:rPr>
              <w:rFonts w:cstheme="minorHAnsi"/>
              <w:color w:val="262626"/>
            </w:rPr>
            <w:t>.</w:t>
          </w:r>
          <w:r w:rsidR="00C1385F" w:rsidRPr="00F01F71">
            <w:rPr>
              <w:rFonts w:cstheme="minorHAnsi"/>
              <w:color w:val="262626"/>
            </w:rPr>
            <w:t>530</w:t>
          </w:r>
          <w:r w:rsidR="00C460D4" w:rsidRPr="00F01F71">
            <w:rPr>
              <w:rFonts w:cstheme="minorHAnsi"/>
              <w:color w:val="262626"/>
            </w:rPr>
            <w:t xml:space="preserve">.000,00 kn, </w:t>
          </w:r>
          <w:r w:rsidR="002B0EC1" w:rsidRPr="00F01F71">
            <w:rPr>
              <w:rFonts w:cstheme="minorHAnsi"/>
              <w:color w:val="262626"/>
            </w:rPr>
            <w:t xml:space="preserve">što predstavlja </w:t>
          </w:r>
          <w:r w:rsidR="00C1385F" w:rsidRPr="00F01F71">
            <w:rPr>
              <w:rFonts w:cstheme="minorHAnsi"/>
              <w:color w:val="262626"/>
            </w:rPr>
            <w:t>umanjenje</w:t>
          </w:r>
          <w:r w:rsidR="002B0EC1" w:rsidRPr="00F01F71">
            <w:rPr>
              <w:rFonts w:cstheme="minorHAnsi"/>
              <w:color w:val="262626"/>
            </w:rPr>
            <w:t xml:space="preserve"> od </w:t>
          </w:r>
          <w:r w:rsidR="00C1385F" w:rsidRPr="00F01F71">
            <w:rPr>
              <w:rFonts w:cstheme="minorHAnsi"/>
              <w:color w:val="262626"/>
            </w:rPr>
            <w:t>2,49 milijuna kuna</w:t>
          </w:r>
          <w:r w:rsidR="002B0EC1" w:rsidRPr="00F01F71">
            <w:rPr>
              <w:rFonts w:cstheme="minorHAnsi"/>
              <w:color w:val="262626"/>
            </w:rPr>
            <w:t xml:space="preserve"> u odnosu na prethodnu godinu.</w:t>
          </w:r>
        </w:p>
        <w:p w:rsidR="00263518" w:rsidRPr="00F01F71" w:rsidRDefault="00263518" w:rsidP="00263518">
          <w:pPr>
            <w:spacing w:after="120" w:line="240" w:lineRule="auto"/>
            <w:jc w:val="both"/>
            <w:rPr>
              <w:rFonts w:cstheme="minorHAnsi"/>
              <w:color w:val="262626"/>
            </w:rPr>
          </w:pPr>
          <w:r w:rsidRPr="00F01F71">
            <w:rPr>
              <w:rFonts w:cstheme="minorHAnsi"/>
              <w:color w:val="262626"/>
            </w:rPr>
            <w:t>Prihode od poreza na imovinu čine:</w:t>
          </w:r>
        </w:p>
        <w:p w:rsidR="00263518" w:rsidRPr="00F01F71" w:rsidRDefault="00263518" w:rsidP="00263518">
          <w:pPr>
            <w:spacing w:after="0" w:line="240" w:lineRule="auto"/>
            <w:ind w:left="284"/>
            <w:jc w:val="both"/>
            <w:rPr>
              <w:rFonts w:cstheme="minorHAnsi"/>
              <w:color w:val="262626"/>
            </w:rPr>
          </w:pPr>
          <w:r w:rsidRPr="00F01F71">
            <w:rPr>
              <w:rFonts w:cstheme="minorHAnsi"/>
              <w:color w:val="262626"/>
            </w:rPr>
            <w:t xml:space="preserve">• prihod od poreza na kuće za odmor, </w:t>
          </w:r>
        </w:p>
        <w:p w:rsidR="00263518" w:rsidRPr="00F01F71" w:rsidRDefault="00263518" w:rsidP="00263518">
          <w:pPr>
            <w:spacing w:after="0" w:line="240" w:lineRule="auto"/>
            <w:ind w:left="284"/>
            <w:jc w:val="both"/>
            <w:rPr>
              <w:rFonts w:cstheme="minorHAnsi"/>
              <w:color w:val="262626"/>
            </w:rPr>
          </w:pPr>
          <w:r w:rsidRPr="00F01F71">
            <w:rPr>
              <w:rFonts w:cstheme="minorHAnsi"/>
              <w:color w:val="262626"/>
            </w:rPr>
            <w:t xml:space="preserve">• porez na korištenje javnih površina, </w:t>
          </w:r>
        </w:p>
        <w:p w:rsidR="00263518" w:rsidRPr="00F01F71" w:rsidRDefault="00263518" w:rsidP="00263518">
          <w:pPr>
            <w:spacing w:after="120" w:line="240" w:lineRule="auto"/>
            <w:ind w:left="284"/>
            <w:jc w:val="both"/>
            <w:rPr>
              <w:rFonts w:cstheme="minorHAnsi"/>
              <w:color w:val="262626"/>
            </w:rPr>
          </w:pPr>
          <w:r w:rsidRPr="00F01F71">
            <w:rPr>
              <w:rFonts w:cstheme="minorHAnsi"/>
              <w:color w:val="262626"/>
            </w:rPr>
            <w:t>• prihod od poreza na promet nekretnina.</w:t>
          </w:r>
        </w:p>
        <w:p w:rsidR="00263518" w:rsidRPr="00F01F71" w:rsidRDefault="00263518" w:rsidP="00263518">
          <w:pPr>
            <w:spacing w:after="120" w:line="240" w:lineRule="auto"/>
            <w:jc w:val="both"/>
            <w:rPr>
              <w:rFonts w:cstheme="minorHAnsi"/>
              <w:color w:val="262626"/>
            </w:rPr>
          </w:pPr>
          <w:r w:rsidRPr="00F01F71">
            <w:rPr>
              <w:rFonts w:cstheme="minorHAnsi"/>
              <w:i/>
              <w:color w:val="262626"/>
            </w:rPr>
            <w:t>Prihod od poreza na kuće za odmor</w:t>
          </w:r>
          <w:r w:rsidRPr="00F01F71">
            <w:rPr>
              <w:rFonts w:cstheme="minorHAnsi"/>
              <w:color w:val="262626"/>
            </w:rPr>
            <w:t xml:space="preserve"> plan</w:t>
          </w:r>
          <w:r w:rsidR="006C15AC" w:rsidRPr="00F01F71">
            <w:rPr>
              <w:rFonts w:cstheme="minorHAnsi"/>
              <w:color w:val="262626"/>
            </w:rPr>
            <w:t>iran je u iznosu od 3.</w:t>
          </w:r>
          <w:r w:rsidR="009F6354" w:rsidRPr="00F01F71">
            <w:rPr>
              <w:rFonts w:cstheme="minorHAnsi"/>
              <w:color w:val="262626"/>
            </w:rPr>
            <w:t>7</w:t>
          </w:r>
          <w:r w:rsidR="006C15AC" w:rsidRPr="00F01F71">
            <w:rPr>
              <w:rFonts w:cstheme="minorHAnsi"/>
              <w:color w:val="262626"/>
            </w:rPr>
            <w:t>50.000,00 kn</w:t>
          </w:r>
          <w:r w:rsidR="00A43BC8" w:rsidRPr="00F01F71">
            <w:rPr>
              <w:rFonts w:cstheme="minorHAnsi"/>
              <w:color w:val="262626"/>
            </w:rPr>
            <w:t xml:space="preserve">, </w:t>
          </w:r>
          <w:r w:rsidR="00490E32" w:rsidRPr="00F01F71">
            <w:rPr>
              <w:rFonts w:cstheme="minorHAnsi"/>
              <w:color w:val="262626"/>
            </w:rPr>
            <w:t>na bazi plana za 2018. godinu</w:t>
          </w:r>
          <w:r w:rsidRPr="00F01F71">
            <w:rPr>
              <w:rFonts w:cstheme="minorHAnsi"/>
              <w:color w:val="262626"/>
            </w:rPr>
            <w:t>. Utvrđivanje porezne obveze i naplatu navedenog poreznog prihoda Općina Malinska</w:t>
          </w:r>
          <w:r w:rsidR="00420DA9" w:rsidRPr="00F01F71">
            <w:rPr>
              <w:rFonts w:cstheme="minorHAnsi"/>
              <w:color w:val="262626"/>
            </w:rPr>
            <w:t>-</w:t>
          </w:r>
          <w:r w:rsidRPr="00F01F71">
            <w:rPr>
              <w:rFonts w:cstheme="minorHAnsi"/>
              <w:color w:val="262626"/>
            </w:rPr>
            <w:t>Dubašnic</w:t>
          </w:r>
          <w:r w:rsidR="006E74CD" w:rsidRPr="00F01F71">
            <w:rPr>
              <w:rFonts w:cstheme="minorHAnsi"/>
              <w:color w:val="262626"/>
            </w:rPr>
            <w:t>a preuzela je 2014. godine</w:t>
          </w:r>
          <w:r w:rsidR="009F6354" w:rsidRPr="00F01F71">
            <w:rPr>
              <w:rFonts w:cstheme="minorHAnsi"/>
              <w:color w:val="262626"/>
            </w:rPr>
            <w:t xml:space="preserve"> od Porezne uprave</w:t>
          </w:r>
          <w:r w:rsidR="006E74CD" w:rsidRPr="00F01F71">
            <w:rPr>
              <w:rFonts w:cstheme="minorHAnsi"/>
              <w:color w:val="262626"/>
            </w:rPr>
            <w:t xml:space="preserve">. </w:t>
          </w:r>
          <w:r w:rsidRPr="00F01F71">
            <w:rPr>
              <w:rFonts w:cstheme="minorHAnsi"/>
              <w:color w:val="262626"/>
            </w:rPr>
            <w:t>Odlukom o porezu na kuće za odmor Općine Malinska</w:t>
          </w:r>
          <w:r w:rsidR="00420DA9" w:rsidRPr="00F01F71">
            <w:rPr>
              <w:rFonts w:cstheme="minorHAnsi"/>
              <w:color w:val="262626"/>
            </w:rPr>
            <w:t>-</w:t>
          </w:r>
          <w:r w:rsidRPr="00F01F71">
            <w:rPr>
              <w:rFonts w:cstheme="minorHAnsi"/>
              <w:color w:val="262626"/>
            </w:rPr>
            <w:t xml:space="preserve">Dubašnica utvrđeno je da se porez na kuće za odmor plaća </w:t>
          </w:r>
          <w:r w:rsidR="000A6EAA" w:rsidRPr="00F01F71">
            <w:rPr>
              <w:rFonts w:cstheme="minorHAnsi"/>
              <w:color w:val="262626"/>
            </w:rPr>
            <w:t xml:space="preserve">za sve objekte koji se koriste povremeno ili sezonski </w:t>
          </w:r>
          <w:r w:rsidRPr="00F01F71">
            <w:rPr>
              <w:rFonts w:cstheme="minorHAnsi"/>
              <w:color w:val="262626"/>
            </w:rPr>
            <w:t xml:space="preserve">u godišnjem iznosu od 15,00 kuna po jednom četvornom metru korisne površine kuće za odmor u I. zoni i 10,00 kuna u II. zoni. </w:t>
          </w:r>
        </w:p>
        <w:p w:rsidR="00263518" w:rsidRPr="00F01F71" w:rsidRDefault="00263518" w:rsidP="00263518">
          <w:pPr>
            <w:spacing w:after="120" w:line="240" w:lineRule="auto"/>
            <w:jc w:val="both"/>
            <w:rPr>
              <w:rFonts w:cstheme="minorHAnsi"/>
              <w:color w:val="262626"/>
            </w:rPr>
          </w:pPr>
          <w:r w:rsidRPr="00F01F71">
            <w:rPr>
              <w:rFonts w:cstheme="minorHAnsi"/>
              <w:i/>
              <w:color w:val="262626"/>
            </w:rPr>
            <w:t>Prihod od poreza na korištenje javnih površina</w:t>
          </w:r>
          <w:r w:rsidRPr="00F01F71">
            <w:rPr>
              <w:rFonts w:cstheme="minorHAnsi"/>
              <w:color w:val="262626"/>
            </w:rPr>
            <w:t xml:space="preserve"> planiran je </w:t>
          </w:r>
          <w:r w:rsidR="004E584F" w:rsidRPr="00F01F71">
            <w:rPr>
              <w:rFonts w:cstheme="minorHAnsi"/>
              <w:color w:val="262626"/>
            </w:rPr>
            <w:t xml:space="preserve">u iznosu od </w:t>
          </w:r>
          <w:r w:rsidR="00420DA9" w:rsidRPr="00F01F71">
            <w:rPr>
              <w:rFonts w:cstheme="minorHAnsi"/>
              <w:color w:val="262626"/>
            </w:rPr>
            <w:t>62</w:t>
          </w:r>
          <w:r w:rsidR="006853A0" w:rsidRPr="00F01F71">
            <w:rPr>
              <w:rFonts w:cstheme="minorHAnsi"/>
              <w:color w:val="262626"/>
            </w:rPr>
            <w:t>0</w:t>
          </w:r>
          <w:r w:rsidR="004E584F" w:rsidRPr="00F01F71">
            <w:rPr>
              <w:rFonts w:cstheme="minorHAnsi"/>
              <w:color w:val="262626"/>
            </w:rPr>
            <w:t>.000,00 kn</w:t>
          </w:r>
          <w:r w:rsidR="006853A0" w:rsidRPr="00F01F71">
            <w:rPr>
              <w:rFonts w:cstheme="minorHAnsi"/>
              <w:color w:val="262626"/>
            </w:rPr>
            <w:t xml:space="preserve">, na razini </w:t>
          </w:r>
          <w:r w:rsidR="00CE242B" w:rsidRPr="00F01F71">
            <w:rPr>
              <w:rFonts w:cstheme="minorHAnsi"/>
              <w:color w:val="262626"/>
            </w:rPr>
            <w:t xml:space="preserve">ostvarenja u </w:t>
          </w:r>
          <w:r w:rsidR="006853A0" w:rsidRPr="00F01F71">
            <w:rPr>
              <w:rFonts w:cstheme="minorHAnsi"/>
              <w:color w:val="262626"/>
            </w:rPr>
            <w:t>2017</w:t>
          </w:r>
          <w:r w:rsidR="004E584F" w:rsidRPr="00F01F71">
            <w:rPr>
              <w:rFonts w:cstheme="minorHAnsi"/>
              <w:color w:val="262626"/>
            </w:rPr>
            <w:t>. godin</w:t>
          </w:r>
          <w:r w:rsidR="00CE242B" w:rsidRPr="00F01F71">
            <w:rPr>
              <w:rFonts w:cstheme="minorHAnsi"/>
              <w:color w:val="262626"/>
            </w:rPr>
            <w:t>i</w:t>
          </w:r>
          <w:r w:rsidRPr="00F01F71">
            <w:rPr>
              <w:rFonts w:cstheme="minorHAnsi"/>
              <w:color w:val="262626"/>
            </w:rPr>
            <w:t xml:space="preserve">. </w:t>
          </w:r>
        </w:p>
        <w:p w:rsidR="00263518" w:rsidRPr="00F01F71" w:rsidRDefault="00263518" w:rsidP="00263518">
          <w:pPr>
            <w:spacing w:after="120" w:line="240" w:lineRule="auto"/>
            <w:jc w:val="both"/>
            <w:rPr>
              <w:rFonts w:cstheme="minorHAnsi"/>
              <w:color w:val="262626"/>
            </w:rPr>
          </w:pPr>
          <w:r w:rsidRPr="00F01F71">
            <w:rPr>
              <w:rFonts w:cstheme="minorHAnsi"/>
              <w:i/>
              <w:color w:val="262626"/>
            </w:rPr>
            <w:t>Prihod od poreza na promet nekretnina</w:t>
          </w:r>
          <w:r w:rsidR="00E4680D" w:rsidRPr="00F01F71">
            <w:rPr>
              <w:rFonts w:cstheme="minorHAnsi"/>
              <w:color w:val="262626"/>
            </w:rPr>
            <w:t xml:space="preserve"> planiran je </w:t>
          </w:r>
          <w:r w:rsidRPr="00F01F71">
            <w:rPr>
              <w:rFonts w:cstheme="minorHAnsi"/>
              <w:color w:val="262626"/>
            </w:rPr>
            <w:t xml:space="preserve">u </w:t>
          </w:r>
          <w:r w:rsidR="00E4680D" w:rsidRPr="00F01F71">
            <w:rPr>
              <w:rFonts w:cstheme="minorHAnsi"/>
              <w:color w:val="262626"/>
            </w:rPr>
            <w:t xml:space="preserve">iznosu od </w:t>
          </w:r>
          <w:r w:rsidR="00420DA9" w:rsidRPr="00F01F71">
            <w:rPr>
              <w:rFonts w:cstheme="minorHAnsi"/>
              <w:color w:val="262626"/>
            </w:rPr>
            <w:t>8</w:t>
          </w:r>
          <w:r w:rsidR="00E4680D" w:rsidRPr="00F01F71">
            <w:rPr>
              <w:rFonts w:cstheme="minorHAnsi"/>
              <w:color w:val="262626"/>
            </w:rPr>
            <w:t>.</w:t>
          </w:r>
          <w:r w:rsidR="00420DA9" w:rsidRPr="00F01F71">
            <w:rPr>
              <w:rFonts w:cstheme="minorHAnsi"/>
              <w:color w:val="262626"/>
            </w:rPr>
            <w:t>160</w:t>
          </w:r>
          <w:r w:rsidR="00E4680D" w:rsidRPr="00F01F71">
            <w:rPr>
              <w:rFonts w:cstheme="minorHAnsi"/>
              <w:color w:val="262626"/>
            </w:rPr>
            <w:t xml:space="preserve">.000,00 kn, na razini </w:t>
          </w:r>
          <w:r w:rsidR="00EF65A9" w:rsidRPr="00F01F71">
            <w:rPr>
              <w:rFonts w:cstheme="minorHAnsi"/>
              <w:color w:val="262626"/>
            </w:rPr>
            <w:t>ostvarenja</w:t>
          </w:r>
          <w:r w:rsidR="00E4680D" w:rsidRPr="00F01F71">
            <w:rPr>
              <w:rFonts w:cstheme="minorHAnsi"/>
              <w:color w:val="262626"/>
            </w:rPr>
            <w:t xml:space="preserve"> za 201</w:t>
          </w:r>
          <w:r w:rsidR="00420DA9" w:rsidRPr="00F01F71">
            <w:rPr>
              <w:rFonts w:cstheme="minorHAnsi"/>
              <w:color w:val="262626"/>
            </w:rPr>
            <w:t>8</w:t>
          </w:r>
          <w:r w:rsidR="00E4680D" w:rsidRPr="00F01F71">
            <w:rPr>
              <w:rFonts w:cstheme="minorHAnsi"/>
              <w:color w:val="262626"/>
            </w:rPr>
            <w:t>. godinu</w:t>
          </w:r>
          <w:r w:rsidR="00420DA9" w:rsidRPr="00F01F71">
            <w:rPr>
              <w:rFonts w:cstheme="minorHAnsi"/>
              <w:color w:val="262626"/>
            </w:rPr>
            <w:t>, te uz uvažavanje projekcija umanjenja ovog prihoda uslijed promjena Zakona o porezu na promet nekretnina („Narodne novine“ broj 115/16 i 106/18)</w:t>
          </w:r>
          <w:r w:rsidRPr="00F01F71">
            <w:rPr>
              <w:rFonts w:cstheme="minorHAnsi"/>
              <w:color w:val="262626"/>
            </w:rPr>
            <w:t>.</w:t>
          </w:r>
          <w:r w:rsidR="00420DA9" w:rsidRPr="00F01F71">
            <w:rPr>
              <w:rFonts w:cstheme="minorHAnsi"/>
              <w:color w:val="262626"/>
            </w:rPr>
            <w:t xml:space="preserve"> Od 1.1.2019. godine izmjenama Zakona o porezu na promet nekretnina umanjena</w:t>
          </w:r>
          <w:r w:rsidR="008B1D39" w:rsidRPr="00F01F71">
            <w:rPr>
              <w:rFonts w:cstheme="minorHAnsi"/>
              <w:color w:val="262626"/>
            </w:rPr>
            <w:t xml:space="preserve"> </w:t>
          </w:r>
          <w:r w:rsidR="00420DA9" w:rsidRPr="00F01F71">
            <w:rPr>
              <w:rFonts w:cstheme="minorHAnsi"/>
              <w:color w:val="262626"/>
            </w:rPr>
            <w:t>je porezna stopa sa 4% na 3%, čime se procjenjuje da će Općina Malinska-Dubašnica na godišnjoj razini ostvarivati manji prihod za gotovo 2</w:t>
          </w:r>
          <w:r w:rsidR="00C1385F" w:rsidRPr="00F01F71">
            <w:rPr>
              <w:rFonts w:cstheme="minorHAnsi"/>
              <w:color w:val="262626"/>
            </w:rPr>
            <w:t>,5</w:t>
          </w:r>
          <w:r w:rsidR="00420DA9" w:rsidRPr="00F01F71">
            <w:rPr>
              <w:rFonts w:cstheme="minorHAnsi"/>
              <w:color w:val="262626"/>
            </w:rPr>
            <w:t xml:space="preserve"> milijuna kuna u odnosu na 2018. godinu.</w:t>
          </w:r>
        </w:p>
        <w:p w:rsidR="005064EC" w:rsidRPr="00F01F71" w:rsidRDefault="005064EC" w:rsidP="00D1530E">
          <w:pPr>
            <w:spacing w:after="0" w:line="240" w:lineRule="auto"/>
            <w:jc w:val="both"/>
            <w:rPr>
              <w:rFonts w:cstheme="minorHAnsi"/>
              <w:b/>
              <w:i/>
              <w:color w:val="262626"/>
            </w:rPr>
          </w:pPr>
        </w:p>
        <w:p w:rsidR="00263518" w:rsidRPr="00F01F71" w:rsidRDefault="00263518" w:rsidP="00263518">
          <w:pPr>
            <w:spacing w:after="120" w:line="240" w:lineRule="auto"/>
            <w:jc w:val="both"/>
            <w:rPr>
              <w:rFonts w:cstheme="minorHAnsi"/>
              <w:color w:val="262626"/>
            </w:rPr>
          </w:pPr>
          <w:r w:rsidRPr="00F01F71">
            <w:rPr>
              <w:rFonts w:cstheme="minorHAnsi"/>
              <w:b/>
              <w:i/>
              <w:color w:val="262626"/>
            </w:rPr>
            <w:lastRenderedPageBreak/>
            <w:t>Prihodi od poreza na robu i usluge (614)</w:t>
          </w:r>
          <w:r w:rsidRPr="00F01F71">
            <w:rPr>
              <w:rFonts w:cstheme="minorHAnsi"/>
              <w:color w:val="262626"/>
            </w:rPr>
            <w:t xml:space="preserve"> u proračunskoj strukturi ukupnih prihoda</w:t>
          </w:r>
          <w:r w:rsidR="00562A4B" w:rsidRPr="00F01F71">
            <w:rPr>
              <w:rFonts w:cstheme="minorHAnsi"/>
              <w:color w:val="262626"/>
            </w:rPr>
            <w:t xml:space="preserve"> i </w:t>
          </w:r>
          <w:r w:rsidRPr="00F01F71">
            <w:rPr>
              <w:rFonts w:cstheme="minorHAnsi"/>
              <w:color w:val="262626"/>
            </w:rPr>
            <w:t xml:space="preserve">primitaka predstavljaju </w:t>
          </w:r>
          <w:r w:rsidR="00E4680D" w:rsidRPr="00F01F71">
            <w:rPr>
              <w:rFonts w:cstheme="minorHAnsi"/>
              <w:color w:val="262626"/>
            </w:rPr>
            <w:t>udio</w:t>
          </w:r>
          <w:r w:rsidRPr="00F01F71">
            <w:rPr>
              <w:rFonts w:cstheme="minorHAnsi"/>
              <w:color w:val="262626"/>
            </w:rPr>
            <w:t xml:space="preserve"> od </w:t>
          </w:r>
          <w:r w:rsidR="00E4680D" w:rsidRPr="00F01F71">
            <w:rPr>
              <w:rFonts w:cstheme="minorHAnsi"/>
              <w:color w:val="262626"/>
            </w:rPr>
            <w:t>1,</w:t>
          </w:r>
          <w:r w:rsidR="008D2112" w:rsidRPr="00F01F71">
            <w:rPr>
              <w:rFonts w:cstheme="minorHAnsi"/>
              <w:color w:val="262626"/>
            </w:rPr>
            <w:t>32</w:t>
          </w:r>
          <w:r w:rsidRPr="00F01F71">
            <w:rPr>
              <w:rFonts w:cstheme="minorHAnsi"/>
              <w:color w:val="262626"/>
            </w:rPr>
            <w:t xml:space="preserve">%, a planirani su </w:t>
          </w:r>
          <w:r w:rsidR="00E4680D" w:rsidRPr="00F01F71">
            <w:rPr>
              <w:rFonts w:cstheme="minorHAnsi"/>
              <w:color w:val="262626"/>
            </w:rPr>
            <w:t xml:space="preserve">na razini </w:t>
          </w:r>
          <w:r w:rsidR="00420DA9" w:rsidRPr="00F01F71">
            <w:rPr>
              <w:rFonts w:cstheme="minorHAnsi"/>
              <w:color w:val="262626"/>
            </w:rPr>
            <w:t xml:space="preserve">plana </w:t>
          </w:r>
          <w:r w:rsidR="00E4680D" w:rsidRPr="00F01F71">
            <w:rPr>
              <w:rFonts w:cstheme="minorHAnsi"/>
              <w:color w:val="262626"/>
            </w:rPr>
            <w:t>201</w:t>
          </w:r>
          <w:r w:rsidR="00420DA9" w:rsidRPr="00F01F71">
            <w:rPr>
              <w:rFonts w:cstheme="minorHAnsi"/>
              <w:color w:val="262626"/>
            </w:rPr>
            <w:t>8</w:t>
          </w:r>
          <w:r w:rsidR="00E4680D" w:rsidRPr="00F01F71">
            <w:rPr>
              <w:rFonts w:cstheme="minorHAnsi"/>
              <w:color w:val="262626"/>
            </w:rPr>
            <w:t>. godine</w:t>
          </w:r>
          <w:r w:rsidRPr="00F01F71">
            <w:rPr>
              <w:rFonts w:cstheme="minorHAnsi"/>
              <w:color w:val="262626"/>
            </w:rPr>
            <w:t xml:space="preserve">. </w:t>
          </w:r>
        </w:p>
        <w:p w:rsidR="00263518" w:rsidRPr="00F01F71" w:rsidRDefault="00263518" w:rsidP="00263518">
          <w:pPr>
            <w:spacing w:after="120" w:line="240" w:lineRule="auto"/>
            <w:jc w:val="both"/>
            <w:rPr>
              <w:rFonts w:cstheme="minorHAnsi"/>
              <w:color w:val="262626"/>
            </w:rPr>
          </w:pPr>
          <w:r w:rsidRPr="00F01F71">
            <w:rPr>
              <w:rFonts w:cstheme="minorHAnsi"/>
              <w:color w:val="262626"/>
            </w:rPr>
            <w:t>Prihode od poreza na robu i usluge čine:</w:t>
          </w:r>
        </w:p>
        <w:p w:rsidR="00263518" w:rsidRPr="00F01F71" w:rsidRDefault="00263518" w:rsidP="00263518">
          <w:pPr>
            <w:spacing w:after="0" w:line="240" w:lineRule="auto"/>
            <w:ind w:left="284"/>
            <w:jc w:val="both"/>
            <w:rPr>
              <w:rFonts w:cstheme="minorHAnsi"/>
              <w:color w:val="262626"/>
            </w:rPr>
          </w:pPr>
          <w:bookmarkStart w:id="20" w:name="OLE_LINK16"/>
          <w:bookmarkStart w:id="21" w:name="OLE_LINK17"/>
          <w:bookmarkStart w:id="22" w:name="OLE_LINK18"/>
          <w:r w:rsidRPr="00F01F71">
            <w:rPr>
              <w:rFonts w:cstheme="minorHAnsi"/>
              <w:color w:val="262626"/>
            </w:rPr>
            <w:t xml:space="preserve">• prihodi od poreza na potrošnju, </w:t>
          </w:r>
        </w:p>
        <w:bookmarkEnd w:id="20"/>
        <w:bookmarkEnd w:id="21"/>
        <w:bookmarkEnd w:id="22"/>
        <w:p w:rsidR="00263518" w:rsidRPr="00F01F71" w:rsidRDefault="00263518" w:rsidP="00263518">
          <w:pPr>
            <w:spacing w:after="0" w:line="240" w:lineRule="auto"/>
            <w:ind w:left="284"/>
            <w:jc w:val="both"/>
            <w:rPr>
              <w:rFonts w:cstheme="minorHAnsi"/>
              <w:color w:val="262626"/>
            </w:rPr>
          </w:pPr>
          <w:r w:rsidRPr="00F01F71">
            <w:rPr>
              <w:rFonts w:cstheme="minorHAnsi"/>
              <w:color w:val="262626"/>
            </w:rPr>
            <w:t xml:space="preserve">• prihod od poreza na tvrtku, </w:t>
          </w:r>
        </w:p>
        <w:p w:rsidR="00263518" w:rsidRPr="00F01F71" w:rsidRDefault="00263518" w:rsidP="00263518">
          <w:pPr>
            <w:spacing w:after="0" w:line="240" w:lineRule="auto"/>
            <w:ind w:left="284"/>
            <w:jc w:val="both"/>
            <w:rPr>
              <w:rFonts w:cstheme="minorHAnsi"/>
              <w:color w:val="262626"/>
            </w:rPr>
          </w:pPr>
        </w:p>
        <w:p w:rsidR="00263518" w:rsidRPr="00F01F71" w:rsidRDefault="00263518" w:rsidP="00263518">
          <w:pPr>
            <w:spacing w:after="0" w:line="240" w:lineRule="auto"/>
            <w:jc w:val="both"/>
            <w:rPr>
              <w:rFonts w:cstheme="minorHAnsi"/>
              <w:color w:val="262626"/>
            </w:rPr>
          </w:pPr>
          <w:r w:rsidRPr="00F01F71">
            <w:rPr>
              <w:rFonts w:cstheme="minorHAnsi"/>
              <w:b/>
              <w:i/>
              <w:color w:val="262626"/>
            </w:rPr>
            <w:t>Prihod od poreza na potrošnju</w:t>
          </w:r>
          <w:r w:rsidRPr="00F01F71">
            <w:rPr>
              <w:rFonts w:cstheme="minorHAnsi"/>
              <w:color w:val="262626"/>
            </w:rPr>
            <w:t xml:space="preserve"> planiran je </w:t>
          </w:r>
          <w:r w:rsidR="00420DA9" w:rsidRPr="00F01F71">
            <w:rPr>
              <w:rFonts w:cstheme="minorHAnsi"/>
              <w:color w:val="262626"/>
            </w:rPr>
            <w:t>u iznosu od 700.000,00 kn</w:t>
          </w:r>
          <w:r w:rsidR="00E4680D" w:rsidRPr="00F01F71">
            <w:rPr>
              <w:rFonts w:cstheme="minorHAnsi"/>
              <w:color w:val="262626"/>
            </w:rPr>
            <w:t>.</w:t>
          </w:r>
          <w:r w:rsidRPr="00F01F71">
            <w:rPr>
              <w:rFonts w:cstheme="minorHAnsi"/>
              <w:color w:val="262626"/>
            </w:rPr>
            <w:t xml:space="preserve"> Odlukom o porezima Općine Malinska - Dubašnica je utvrđeno da se porez na potrošnju plaća po stopi od 3% na prodajnu cijenu pića po kojoj se piće prodaje u ugostiteljskim objektima umanjeno za iznos poreza na dodanu vrijednost.</w:t>
          </w:r>
        </w:p>
        <w:p w:rsidR="00263518" w:rsidRPr="00F01F71" w:rsidRDefault="00263518" w:rsidP="00263518">
          <w:pPr>
            <w:spacing w:after="0" w:line="240" w:lineRule="auto"/>
            <w:jc w:val="both"/>
            <w:rPr>
              <w:rFonts w:cstheme="minorHAnsi"/>
              <w:color w:val="262626"/>
            </w:rPr>
          </w:pPr>
          <w:r w:rsidRPr="00F01F71">
            <w:rPr>
              <w:rFonts w:cstheme="minorHAnsi"/>
              <w:color w:val="262626"/>
            </w:rPr>
            <w:t xml:space="preserve"> </w:t>
          </w:r>
        </w:p>
        <w:p w:rsidR="00263518" w:rsidRPr="00F01F71" w:rsidRDefault="00E4680D" w:rsidP="00B71498">
          <w:pPr>
            <w:spacing w:after="0" w:line="240" w:lineRule="auto"/>
            <w:jc w:val="both"/>
            <w:rPr>
              <w:rFonts w:cstheme="minorHAnsi"/>
              <w:b/>
              <w:color w:val="262626"/>
              <w:u w:val="single"/>
            </w:rPr>
          </w:pPr>
          <w:r w:rsidRPr="00F01F71">
            <w:rPr>
              <w:rFonts w:cstheme="minorHAnsi"/>
              <w:b/>
              <w:i/>
              <w:color w:val="262626"/>
            </w:rPr>
            <w:t>Prihod od poreza na tvrtku</w:t>
          </w:r>
          <w:r w:rsidRPr="00F01F71">
            <w:rPr>
              <w:rFonts w:cstheme="minorHAnsi"/>
              <w:color w:val="262626"/>
            </w:rPr>
            <w:t xml:space="preserve"> planiran je u iznosu od 20.000,00 kn. </w:t>
          </w:r>
          <w:r w:rsidR="00CF1045" w:rsidRPr="00F01F71">
            <w:rPr>
              <w:rFonts w:cstheme="minorHAnsi"/>
              <w:color w:val="262626"/>
            </w:rPr>
            <w:t>Zakonskim izmjenama navedeni porez ukinut je</w:t>
          </w:r>
          <w:r w:rsidR="003A4988" w:rsidRPr="00F01F71">
            <w:rPr>
              <w:rFonts w:cstheme="minorHAnsi"/>
              <w:color w:val="262626"/>
            </w:rPr>
            <w:t xml:space="preserve"> od 1. siječnja 2017. godine</w:t>
          </w:r>
          <w:r w:rsidR="00CF1045" w:rsidRPr="00F01F71">
            <w:rPr>
              <w:rFonts w:cstheme="minorHAnsi"/>
              <w:color w:val="262626"/>
            </w:rPr>
            <w:t>, međutim, prihod je planiran radi naplate dugova iz prijašnjih godina</w:t>
          </w:r>
          <w:r w:rsidRPr="00F01F71">
            <w:rPr>
              <w:rFonts w:cstheme="minorHAnsi"/>
              <w:color w:val="262626"/>
            </w:rPr>
            <w:t>.</w:t>
          </w:r>
        </w:p>
        <w:p w:rsidR="00A975F3" w:rsidRPr="00F01F71" w:rsidRDefault="00A975F3" w:rsidP="00A975F3">
          <w:pPr>
            <w:spacing w:after="0" w:line="240" w:lineRule="auto"/>
            <w:jc w:val="both"/>
            <w:rPr>
              <w:rFonts w:cstheme="minorHAnsi"/>
              <w:b/>
              <w:i/>
              <w:color w:val="262626"/>
              <w:u w:val="single"/>
            </w:rPr>
          </w:pPr>
        </w:p>
        <w:p w:rsidR="00263518" w:rsidRPr="00F01F71" w:rsidRDefault="00263518" w:rsidP="00263518">
          <w:pPr>
            <w:spacing w:after="120" w:line="240" w:lineRule="auto"/>
            <w:jc w:val="both"/>
            <w:rPr>
              <w:rFonts w:cstheme="minorHAnsi"/>
              <w:b/>
              <w:i/>
              <w:color w:val="262626"/>
              <w:u w:val="single"/>
            </w:rPr>
          </w:pPr>
          <w:r w:rsidRPr="00F01F71">
            <w:rPr>
              <w:rFonts w:cstheme="minorHAnsi"/>
              <w:b/>
              <w:i/>
              <w:color w:val="262626"/>
              <w:u w:val="single"/>
            </w:rPr>
            <w:t>Pomoći</w:t>
          </w:r>
          <w:r w:rsidRPr="00F01F71">
            <w:rPr>
              <w:rFonts w:cstheme="minorHAnsi"/>
              <w:b/>
              <w:i/>
              <w:color w:val="262626"/>
              <w:u w:val="single"/>
            </w:rPr>
            <w:tab/>
            <w:t xml:space="preserve"> (63)</w:t>
          </w:r>
        </w:p>
        <w:p w:rsidR="00263518" w:rsidRPr="00F01F71" w:rsidRDefault="003503B0" w:rsidP="00924E45">
          <w:pPr>
            <w:spacing w:after="0" w:line="240" w:lineRule="auto"/>
            <w:jc w:val="both"/>
            <w:rPr>
              <w:rFonts w:cstheme="minorHAnsi"/>
              <w:color w:val="262626"/>
            </w:rPr>
          </w:pPr>
          <w:r w:rsidRPr="00F01F71">
            <w:rPr>
              <w:rFonts w:cstheme="minorHAnsi"/>
              <w:color w:val="262626"/>
            </w:rPr>
            <w:t>P</w:t>
          </w:r>
          <w:r w:rsidR="00263518" w:rsidRPr="00F01F71">
            <w:rPr>
              <w:rFonts w:cstheme="minorHAnsi"/>
              <w:color w:val="262626"/>
            </w:rPr>
            <w:t>omoći su</w:t>
          </w:r>
          <w:r w:rsidR="005E285D" w:rsidRPr="00F01F71">
            <w:rPr>
              <w:rFonts w:cstheme="minorHAnsi"/>
              <w:color w:val="262626"/>
            </w:rPr>
            <w:t xml:space="preserve"> </w:t>
          </w:r>
          <w:r w:rsidR="00263518" w:rsidRPr="00F01F71">
            <w:rPr>
              <w:rFonts w:cstheme="minorHAnsi"/>
              <w:color w:val="262626"/>
            </w:rPr>
            <w:t xml:space="preserve">planirane </w:t>
          </w:r>
          <w:r w:rsidRPr="00F01F71">
            <w:rPr>
              <w:rFonts w:cstheme="minorHAnsi"/>
              <w:color w:val="262626"/>
            </w:rPr>
            <w:t>u iznosu od</w:t>
          </w:r>
          <w:r w:rsidR="00263518" w:rsidRPr="00F01F71">
            <w:rPr>
              <w:rFonts w:cstheme="minorHAnsi"/>
              <w:color w:val="262626"/>
            </w:rPr>
            <w:t xml:space="preserve"> </w:t>
          </w:r>
          <w:r w:rsidR="001507F1" w:rsidRPr="00F01F71">
            <w:rPr>
              <w:rFonts w:cstheme="minorHAnsi"/>
              <w:color w:val="262626"/>
            </w:rPr>
            <w:t>1.685.600</w:t>
          </w:r>
          <w:r w:rsidRPr="00F01F71">
            <w:rPr>
              <w:rFonts w:cstheme="minorHAnsi"/>
              <w:color w:val="262626"/>
            </w:rPr>
            <w:t>,00</w:t>
          </w:r>
          <w:r w:rsidR="00263518" w:rsidRPr="00F01F71">
            <w:rPr>
              <w:rFonts w:cstheme="minorHAnsi"/>
              <w:color w:val="262626"/>
            </w:rPr>
            <w:t xml:space="preserve"> kn</w:t>
          </w:r>
          <w:r w:rsidR="00924E45" w:rsidRPr="00F01F71">
            <w:rPr>
              <w:rFonts w:cstheme="minorHAnsi"/>
              <w:color w:val="262626"/>
            </w:rPr>
            <w:t xml:space="preserve">, a </w:t>
          </w:r>
          <w:r w:rsidR="00263518" w:rsidRPr="00F01F71">
            <w:rPr>
              <w:rFonts w:cstheme="minorHAnsi"/>
              <w:color w:val="262626"/>
            </w:rPr>
            <w:t>sastoje se od:</w:t>
          </w:r>
        </w:p>
        <w:p w:rsidR="00924E45" w:rsidRPr="00F01F71" w:rsidRDefault="00924E45" w:rsidP="00924E45">
          <w:pPr>
            <w:spacing w:after="0" w:line="240" w:lineRule="auto"/>
            <w:jc w:val="both"/>
            <w:rPr>
              <w:rFonts w:cstheme="minorHAnsi"/>
              <w:color w:val="262626"/>
            </w:rPr>
          </w:pPr>
        </w:p>
        <w:p w:rsidR="00C17041" w:rsidRPr="00F01F71" w:rsidRDefault="00C17041" w:rsidP="00C17041">
          <w:pPr>
            <w:spacing w:after="120" w:line="240" w:lineRule="auto"/>
            <w:ind w:left="284"/>
            <w:jc w:val="both"/>
            <w:rPr>
              <w:rFonts w:cstheme="minorHAnsi"/>
              <w:color w:val="262626"/>
            </w:rPr>
          </w:pPr>
          <w:r w:rsidRPr="00F01F71">
            <w:rPr>
              <w:rFonts w:cstheme="minorHAnsi"/>
              <w:color w:val="262626"/>
            </w:rPr>
            <w:t xml:space="preserve">• </w:t>
          </w:r>
          <w:r w:rsidR="001507F1" w:rsidRPr="00F01F71">
            <w:rPr>
              <w:rFonts w:cstheme="minorHAnsi"/>
              <w:color w:val="262626"/>
            </w:rPr>
            <w:t>135</w:t>
          </w:r>
          <w:r w:rsidRPr="00F01F71">
            <w:rPr>
              <w:rFonts w:cstheme="minorHAnsi"/>
              <w:color w:val="262626"/>
            </w:rPr>
            <w:t xml:space="preserve">.000,00 kn – </w:t>
          </w:r>
          <w:r w:rsidR="00AF58DE" w:rsidRPr="00F01F71">
            <w:rPr>
              <w:rFonts w:cstheme="minorHAnsi"/>
              <w:color w:val="262626"/>
            </w:rPr>
            <w:t xml:space="preserve">Preostali neutrošeni dio </w:t>
          </w:r>
          <w:r w:rsidRPr="00F01F71">
            <w:rPr>
              <w:rFonts w:cstheme="minorHAnsi"/>
              <w:color w:val="262626"/>
            </w:rPr>
            <w:t>prihod</w:t>
          </w:r>
          <w:r w:rsidR="00AF58DE" w:rsidRPr="00F01F71">
            <w:rPr>
              <w:rFonts w:cstheme="minorHAnsi"/>
              <w:color w:val="262626"/>
            </w:rPr>
            <w:t>a</w:t>
          </w:r>
          <w:r w:rsidRPr="00F01F71">
            <w:rPr>
              <w:rFonts w:cstheme="minorHAnsi"/>
              <w:color w:val="262626"/>
            </w:rPr>
            <w:t xml:space="preserve"> od poreza na dohodak namijenjen financiranju kapitalnih projekata od interesa za razvoj otoka.</w:t>
          </w:r>
          <w:r w:rsidR="00286231" w:rsidRPr="00F01F71">
            <w:rPr>
              <w:rFonts w:cstheme="minorHAnsi"/>
              <w:color w:val="262626"/>
            </w:rPr>
            <w:t xml:space="preserve"> Radi se o prihodu koji je neutrošen i akumuliran do kraja 2017. godine, a u 201</w:t>
          </w:r>
          <w:r w:rsidR="00572BB2" w:rsidRPr="00F01F71">
            <w:rPr>
              <w:rFonts w:cstheme="minorHAnsi"/>
              <w:color w:val="262626"/>
            </w:rPr>
            <w:t>9</w:t>
          </w:r>
          <w:r w:rsidR="00286231" w:rsidRPr="00F01F71">
            <w:rPr>
              <w:rFonts w:cstheme="minorHAnsi"/>
              <w:color w:val="262626"/>
            </w:rPr>
            <w:t>. godini planira se utrošiti na izgradnju prometnica.</w:t>
          </w:r>
          <w:r w:rsidRPr="00F01F71">
            <w:rPr>
              <w:rFonts w:cstheme="minorHAnsi"/>
              <w:color w:val="262626"/>
            </w:rPr>
            <w:t xml:space="preserve"> </w:t>
          </w:r>
        </w:p>
        <w:p w:rsidR="00263518" w:rsidRPr="00F01F71" w:rsidRDefault="00263518" w:rsidP="00263518">
          <w:pPr>
            <w:spacing w:before="240" w:after="0" w:line="240" w:lineRule="auto"/>
            <w:ind w:left="284"/>
            <w:jc w:val="both"/>
            <w:rPr>
              <w:rFonts w:cstheme="minorHAnsi"/>
              <w:color w:val="262626"/>
            </w:rPr>
          </w:pPr>
          <w:r w:rsidRPr="00F01F71">
            <w:rPr>
              <w:rFonts w:cstheme="minorHAnsi"/>
              <w:color w:val="262626"/>
            </w:rPr>
            <w:t xml:space="preserve">• </w:t>
          </w:r>
          <w:r w:rsidR="00EB78F1" w:rsidRPr="00F01F71">
            <w:rPr>
              <w:rFonts w:cstheme="minorHAnsi"/>
              <w:color w:val="262626"/>
            </w:rPr>
            <w:t>200</w:t>
          </w:r>
          <w:r w:rsidRPr="00F01F71">
            <w:rPr>
              <w:rFonts w:cstheme="minorHAnsi"/>
              <w:color w:val="262626"/>
            </w:rPr>
            <w:t xml:space="preserve">.000,00 kn </w:t>
          </w:r>
          <w:bookmarkStart w:id="23" w:name="OLE_LINK26"/>
          <w:bookmarkStart w:id="24" w:name="OLE_LINK27"/>
          <w:bookmarkStart w:id="25" w:name="OLE_LINK28"/>
          <w:r w:rsidRPr="00F01F71">
            <w:rPr>
              <w:rFonts w:cstheme="minorHAnsi"/>
              <w:color w:val="262626"/>
            </w:rPr>
            <w:t>–</w:t>
          </w:r>
          <w:bookmarkEnd w:id="23"/>
          <w:bookmarkEnd w:id="24"/>
          <w:bookmarkEnd w:id="25"/>
          <w:r w:rsidRPr="00F01F71">
            <w:rPr>
              <w:rFonts w:cstheme="minorHAnsi"/>
              <w:color w:val="262626"/>
            </w:rPr>
            <w:t xml:space="preserve"> </w:t>
          </w:r>
          <w:r w:rsidR="00722389" w:rsidRPr="00F01F71">
            <w:rPr>
              <w:rFonts w:cstheme="minorHAnsi"/>
              <w:color w:val="262626"/>
            </w:rPr>
            <w:t>Prihod od</w:t>
          </w:r>
          <w:r w:rsidR="00EB78F1" w:rsidRPr="00F01F71">
            <w:rPr>
              <w:rFonts w:cstheme="minorHAnsi"/>
              <w:color w:val="262626"/>
            </w:rPr>
            <w:t xml:space="preserve"> </w:t>
          </w:r>
          <w:r w:rsidR="00722389" w:rsidRPr="00F01F71">
            <w:rPr>
              <w:rFonts w:cstheme="minorHAnsi"/>
              <w:color w:val="262626"/>
            </w:rPr>
            <w:t>k</w:t>
          </w:r>
          <w:r w:rsidR="00EB78F1" w:rsidRPr="00F01F71">
            <w:rPr>
              <w:rFonts w:cstheme="minorHAnsi"/>
              <w:color w:val="262626"/>
            </w:rPr>
            <w:t>ompenzacijsk</w:t>
          </w:r>
          <w:r w:rsidR="00722389" w:rsidRPr="00F01F71">
            <w:rPr>
              <w:rFonts w:cstheme="minorHAnsi"/>
              <w:color w:val="262626"/>
            </w:rPr>
            <w:t>ih</w:t>
          </w:r>
          <w:r w:rsidR="00EB78F1" w:rsidRPr="00F01F71">
            <w:rPr>
              <w:rFonts w:cstheme="minorHAnsi"/>
              <w:color w:val="262626"/>
            </w:rPr>
            <w:t xml:space="preserve"> mjer</w:t>
          </w:r>
          <w:r w:rsidR="00722389" w:rsidRPr="00F01F71">
            <w:rPr>
              <w:rFonts w:cstheme="minorHAnsi"/>
              <w:color w:val="262626"/>
            </w:rPr>
            <w:t>a</w:t>
          </w:r>
          <w:r w:rsidR="00EB78F1" w:rsidRPr="00F01F71">
            <w:rPr>
              <w:rFonts w:cstheme="minorHAnsi"/>
              <w:color w:val="262626"/>
            </w:rPr>
            <w:t xml:space="preserve"> iz državnog proračuna koje predstavljaju nenamjenska sredstva. </w:t>
          </w:r>
          <w:r w:rsidR="0020771D" w:rsidRPr="00F01F71">
            <w:rPr>
              <w:rFonts w:cstheme="minorHAnsi"/>
              <w:color w:val="262626"/>
            </w:rPr>
            <w:t xml:space="preserve">Radi se o pomoćima </w:t>
          </w:r>
          <w:r w:rsidR="00722389" w:rsidRPr="00F01F71">
            <w:rPr>
              <w:rFonts w:cstheme="minorHAnsi"/>
              <w:color w:val="262626"/>
            </w:rPr>
            <w:t xml:space="preserve">iz državnog proračuna prema jedinicama lokalne samouprave, koje se isplaćuju uslijed zakonskih promjena gdje su JLS izgubile dio </w:t>
          </w:r>
          <w:r w:rsidR="0020771D" w:rsidRPr="00F01F71">
            <w:rPr>
              <w:rFonts w:cstheme="minorHAnsi"/>
              <w:color w:val="262626"/>
            </w:rPr>
            <w:t xml:space="preserve">prihoda od </w:t>
          </w:r>
          <w:r w:rsidR="00722389" w:rsidRPr="00F01F71">
            <w:rPr>
              <w:rFonts w:cstheme="minorHAnsi"/>
              <w:color w:val="262626"/>
            </w:rPr>
            <w:t>poreza na dohodak.</w:t>
          </w:r>
        </w:p>
        <w:p w:rsidR="005E285D" w:rsidRPr="00F01F71" w:rsidRDefault="005E285D" w:rsidP="003F16EB">
          <w:pPr>
            <w:spacing w:before="240" w:after="120" w:line="240" w:lineRule="auto"/>
            <w:ind w:left="284"/>
            <w:jc w:val="both"/>
            <w:rPr>
              <w:rFonts w:cstheme="minorHAnsi"/>
              <w:color w:val="262626"/>
            </w:rPr>
          </w:pPr>
          <w:r w:rsidRPr="00F01F71">
            <w:rPr>
              <w:rFonts w:cstheme="minorHAnsi"/>
              <w:color w:val="262626"/>
            </w:rPr>
            <w:t xml:space="preserve">• </w:t>
          </w:r>
          <w:r w:rsidR="001507F1" w:rsidRPr="00F01F71">
            <w:rPr>
              <w:rFonts w:cstheme="minorHAnsi"/>
              <w:color w:val="262626"/>
            </w:rPr>
            <w:t>6</w:t>
          </w:r>
          <w:r w:rsidRPr="00F01F71">
            <w:rPr>
              <w:rFonts w:cstheme="minorHAnsi"/>
              <w:color w:val="262626"/>
            </w:rPr>
            <w:t>.</w:t>
          </w:r>
          <w:r w:rsidR="001507F1" w:rsidRPr="00F01F71">
            <w:rPr>
              <w:rFonts w:cstheme="minorHAnsi"/>
              <w:color w:val="262626"/>
            </w:rPr>
            <w:t>00</w:t>
          </w:r>
          <w:r w:rsidRPr="00F01F71">
            <w:rPr>
              <w:rFonts w:cstheme="minorHAnsi"/>
              <w:color w:val="262626"/>
            </w:rPr>
            <w:t xml:space="preserve">0,00 kn – tekuća pomoć Primorsko-goranske županije za </w:t>
          </w:r>
          <w:r w:rsidR="003F16EB" w:rsidRPr="00F01F71">
            <w:rPr>
              <w:rFonts w:cstheme="minorHAnsi"/>
              <w:color w:val="262626"/>
            </w:rPr>
            <w:t>namjenu namirenja troškova ogrijeva za korisnike centra za socijalnu skrb.</w:t>
          </w:r>
        </w:p>
        <w:p w:rsidR="001507F1" w:rsidRPr="00F01F71" w:rsidRDefault="001507F1" w:rsidP="001507F1">
          <w:pPr>
            <w:spacing w:before="240" w:after="120" w:line="240" w:lineRule="auto"/>
            <w:ind w:left="284"/>
            <w:jc w:val="both"/>
            <w:rPr>
              <w:rFonts w:cstheme="minorHAnsi"/>
              <w:color w:val="262626"/>
            </w:rPr>
          </w:pPr>
          <w:r w:rsidRPr="00F01F71">
            <w:rPr>
              <w:rFonts w:cstheme="minorHAnsi"/>
              <w:color w:val="262626"/>
            </w:rPr>
            <w:t>• 150.000,00 kn – tekuća pomoć Primorsko-goranske županije za održavanje pomorskog dobra – sanaciju plaža.</w:t>
          </w:r>
        </w:p>
        <w:p w:rsidR="00EB78F1" w:rsidRPr="00F01F71" w:rsidRDefault="00EB78F1" w:rsidP="00EB78F1">
          <w:pPr>
            <w:spacing w:before="240" w:after="120" w:line="240" w:lineRule="auto"/>
            <w:ind w:left="284"/>
            <w:jc w:val="both"/>
            <w:rPr>
              <w:rFonts w:cstheme="minorHAnsi"/>
              <w:color w:val="262626"/>
            </w:rPr>
          </w:pPr>
          <w:r w:rsidRPr="00F01F71">
            <w:rPr>
              <w:rFonts w:cstheme="minorHAnsi"/>
              <w:color w:val="262626"/>
            </w:rPr>
            <w:t xml:space="preserve">• </w:t>
          </w:r>
          <w:r w:rsidR="001507F1" w:rsidRPr="00F01F71">
            <w:rPr>
              <w:rFonts w:cstheme="minorHAnsi"/>
              <w:color w:val="262626"/>
            </w:rPr>
            <w:t>56</w:t>
          </w:r>
          <w:r w:rsidRPr="00F01F71">
            <w:rPr>
              <w:rFonts w:cstheme="minorHAnsi"/>
              <w:color w:val="262626"/>
            </w:rPr>
            <w:t>.</w:t>
          </w:r>
          <w:r w:rsidR="001507F1" w:rsidRPr="00F01F71">
            <w:rPr>
              <w:rFonts w:cstheme="minorHAnsi"/>
              <w:color w:val="262626"/>
            </w:rPr>
            <w:t>1</w:t>
          </w:r>
          <w:r w:rsidRPr="00F01F71">
            <w:rPr>
              <w:rFonts w:cstheme="minorHAnsi"/>
              <w:color w:val="262626"/>
            </w:rPr>
            <w:t xml:space="preserve">00,00 kn – kapitalna pomoć iz državnog proračuna za izgradnju stanice za e-bicikle u Malinskoj. </w:t>
          </w:r>
          <w:r w:rsidR="001507F1" w:rsidRPr="00F01F71">
            <w:rPr>
              <w:rFonts w:cstheme="minorHAnsi"/>
              <w:color w:val="262626"/>
            </w:rPr>
            <w:t>Tijekom 2018. godine i</w:t>
          </w:r>
          <w:r w:rsidRPr="00F01F71">
            <w:rPr>
              <w:rFonts w:cstheme="minorHAnsi"/>
              <w:color w:val="262626"/>
            </w:rPr>
            <w:t xml:space="preserve">zvršena je prijava </w:t>
          </w:r>
          <w:r w:rsidR="005B3889" w:rsidRPr="00F01F71">
            <w:rPr>
              <w:rFonts w:cstheme="minorHAnsi"/>
              <w:color w:val="262626"/>
            </w:rPr>
            <w:t xml:space="preserve">projekta </w:t>
          </w:r>
          <w:r w:rsidRPr="00F01F71">
            <w:rPr>
              <w:rFonts w:cstheme="minorHAnsi"/>
              <w:color w:val="262626"/>
            </w:rPr>
            <w:t>na natječaj</w:t>
          </w:r>
          <w:r w:rsidR="00A71350" w:rsidRPr="00F01F71">
            <w:rPr>
              <w:rFonts w:cstheme="minorHAnsi"/>
              <w:color w:val="262626"/>
            </w:rPr>
            <w:t xml:space="preserve"> Ministarstva turizma</w:t>
          </w:r>
          <w:r w:rsidR="00F551CB" w:rsidRPr="00F01F71">
            <w:rPr>
              <w:rFonts w:cstheme="minorHAnsi"/>
              <w:color w:val="262626"/>
            </w:rPr>
            <w:t>,</w:t>
          </w:r>
          <w:r w:rsidR="00357CAB" w:rsidRPr="00F01F71">
            <w:rPr>
              <w:rFonts w:cstheme="minorHAnsi"/>
              <w:color w:val="262626"/>
            </w:rPr>
            <w:t xml:space="preserve"> gdje </w:t>
          </w:r>
          <w:r w:rsidR="001507F1" w:rsidRPr="00F01F71">
            <w:rPr>
              <w:rFonts w:cstheme="minorHAnsi"/>
              <w:color w:val="262626"/>
            </w:rPr>
            <w:t xml:space="preserve">su i odobrena </w:t>
          </w:r>
          <w:r w:rsidR="00E846F9" w:rsidRPr="00F01F71">
            <w:rPr>
              <w:rFonts w:cstheme="minorHAnsi"/>
              <w:color w:val="262626"/>
            </w:rPr>
            <w:t xml:space="preserve">bespovratna </w:t>
          </w:r>
          <w:r w:rsidR="001507F1" w:rsidRPr="00F01F71">
            <w:rPr>
              <w:rFonts w:cstheme="minorHAnsi"/>
              <w:color w:val="262626"/>
            </w:rPr>
            <w:t>sredstva</w:t>
          </w:r>
          <w:r w:rsidR="00E846F9" w:rsidRPr="00F01F71">
            <w:rPr>
              <w:rFonts w:cstheme="minorHAnsi"/>
              <w:color w:val="262626"/>
            </w:rPr>
            <w:t xml:space="preserve"> u ukupnom iznosu od 112.200,00 kn</w:t>
          </w:r>
          <w:r w:rsidR="001507F1" w:rsidRPr="00F01F71">
            <w:rPr>
              <w:rFonts w:cstheme="minorHAnsi"/>
              <w:color w:val="262626"/>
            </w:rPr>
            <w:t xml:space="preserve">, te je dio pomoći u iznosu od 56.100,00 </w:t>
          </w:r>
          <w:r w:rsidR="00E846F9" w:rsidRPr="00F01F71">
            <w:rPr>
              <w:rFonts w:cstheme="minorHAnsi"/>
              <w:color w:val="262626"/>
            </w:rPr>
            <w:t xml:space="preserve">kn </w:t>
          </w:r>
          <w:r w:rsidR="001507F1" w:rsidRPr="00F01F71">
            <w:rPr>
              <w:rFonts w:cstheme="minorHAnsi"/>
              <w:color w:val="262626"/>
            </w:rPr>
            <w:t>već isplaćen</w:t>
          </w:r>
          <w:r w:rsidR="009E242D" w:rsidRPr="00F01F71">
            <w:rPr>
              <w:rFonts w:cstheme="minorHAnsi"/>
              <w:color w:val="262626"/>
            </w:rPr>
            <w:t xml:space="preserve"> u 2018. godini</w:t>
          </w:r>
          <w:r w:rsidR="001507F1" w:rsidRPr="00F01F71">
            <w:rPr>
              <w:rFonts w:cstheme="minorHAnsi"/>
              <w:color w:val="262626"/>
            </w:rPr>
            <w:t>, a druga polovica pomoći očekuje se po okončanju projekta do ljeta 201</w:t>
          </w:r>
          <w:r w:rsidR="009E242D" w:rsidRPr="00F01F71">
            <w:rPr>
              <w:rFonts w:cstheme="minorHAnsi"/>
              <w:color w:val="262626"/>
            </w:rPr>
            <w:t>9</w:t>
          </w:r>
          <w:r w:rsidR="001507F1" w:rsidRPr="00F01F71">
            <w:rPr>
              <w:rFonts w:cstheme="minorHAnsi"/>
              <w:color w:val="262626"/>
            </w:rPr>
            <w:t>. godine.</w:t>
          </w:r>
          <w:r w:rsidR="00AA33A6" w:rsidRPr="00F01F71">
            <w:rPr>
              <w:rFonts w:cstheme="minorHAnsi"/>
              <w:color w:val="262626"/>
            </w:rPr>
            <w:t xml:space="preserve"> </w:t>
          </w:r>
        </w:p>
        <w:p w:rsidR="001507F1" w:rsidRPr="00F01F71" w:rsidRDefault="001507F1" w:rsidP="001507F1">
          <w:pPr>
            <w:spacing w:before="240" w:after="120" w:line="240" w:lineRule="auto"/>
            <w:ind w:left="284"/>
            <w:jc w:val="both"/>
            <w:rPr>
              <w:rFonts w:cstheme="minorHAnsi"/>
              <w:color w:val="262626"/>
            </w:rPr>
          </w:pPr>
          <w:r w:rsidRPr="00F01F71">
            <w:rPr>
              <w:rFonts w:cstheme="minorHAnsi"/>
              <w:color w:val="262626"/>
            </w:rPr>
            <w:t xml:space="preserve">• 425.000,00 kn – kapitalna pomoć </w:t>
          </w:r>
          <w:r w:rsidR="00E846F9" w:rsidRPr="00F01F71">
            <w:rPr>
              <w:rFonts w:cstheme="minorHAnsi"/>
              <w:color w:val="262626"/>
            </w:rPr>
            <w:t>iz</w:t>
          </w:r>
          <w:r w:rsidRPr="00F01F71">
            <w:rPr>
              <w:rFonts w:cstheme="minorHAnsi"/>
              <w:color w:val="262626"/>
            </w:rPr>
            <w:t xml:space="preserve"> EU sredstava u sklopu provedbe projekta INTERREG ITALY-CROATIA – DEEP SEA. </w:t>
          </w:r>
        </w:p>
        <w:p w:rsidR="001507F1" w:rsidRPr="00F01F71" w:rsidRDefault="001507F1" w:rsidP="001507F1">
          <w:pPr>
            <w:spacing w:before="240" w:after="120" w:line="240" w:lineRule="auto"/>
            <w:ind w:left="284"/>
            <w:jc w:val="both"/>
            <w:rPr>
              <w:rFonts w:cstheme="minorHAnsi"/>
              <w:color w:val="262626"/>
            </w:rPr>
          </w:pPr>
          <w:r w:rsidRPr="00F01F71">
            <w:rPr>
              <w:rFonts w:cstheme="minorHAnsi"/>
              <w:color w:val="262626"/>
            </w:rPr>
            <w:t xml:space="preserve">• 415.000,00 kn – kapitalna pomoć </w:t>
          </w:r>
          <w:r w:rsidR="00E846F9" w:rsidRPr="00F01F71">
            <w:rPr>
              <w:rFonts w:cstheme="minorHAnsi"/>
              <w:color w:val="262626"/>
            </w:rPr>
            <w:t>iz</w:t>
          </w:r>
          <w:r w:rsidRPr="00F01F71">
            <w:rPr>
              <w:rFonts w:cstheme="minorHAnsi"/>
              <w:color w:val="262626"/>
            </w:rPr>
            <w:t xml:space="preserve"> EU sredstava u sklopu provedbe projekta INTERREG ITALY-CROATIA – ARCA ADRIATICA. </w:t>
          </w:r>
        </w:p>
        <w:p w:rsidR="001507F1" w:rsidRPr="00F01F71" w:rsidRDefault="001507F1" w:rsidP="001507F1">
          <w:pPr>
            <w:spacing w:before="240" w:after="120" w:line="240" w:lineRule="auto"/>
            <w:ind w:left="284"/>
            <w:jc w:val="both"/>
            <w:rPr>
              <w:rFonts w:cstheme="minorHAnsi"/>
              <w:color w:val="262626"/>
            </w:rPr>
          </w:pPr>
          <w:r w:rsidRPr="00F01F71">
            <w:rPr>
              <w:rFonts w:cstheme="minorHAnsi"/>
              <w:color w:val="262626"/>
            </w:rPr>
            <w:t xml:space="preserve">• </w:t>
          </w:r>
          <w:r w:rsidR="007E359F" w:rsidRPr="00F01F71">
            <w:rPr>
              <w:rFonts w:cstheme="minorHAnsi"/>
              <w:color w:val="262626"/>
            </w:rPr>
            <w:t>34</w:t>
          </w:r>
          <w:r w:rsidRPr="00F01F71">
            <w:rPr>
              <w:rFonts w:cstheme="minorHAnsi"/>
              <w:color w:val="262626"/>
            </w:rPr>
            <w:t xml:space="preserve">.000,00 kn – kapitalna pomoć temeljem prijenosa EU sredstava u sklopu provedbe projekta </w:t>
          </w:r>
          <w:r w:rsidR="007E359F" w:rsidRPr="00F01F71">
            <w:rPr>
              <w:rFonts w:cstheme="minorHAnsi"/>
              <w:color w:val="262626"/>
            </w:rPr>
            <w:t xml:space="preserve">In-LoRe (Croatian </w:t>
          </w:r>
          <w:proofErr w:type="spellStart"/>
          <w:r w:rsidR="007E359F" w:rsidRPr="00F01F71">
            <w:rPr>
              <w:rFonts w:cstheme="minorHAnsi"/>
              <w:color w:val="262626"/>
            </w:rPr>
            <w:t>eInvoicing</w:t>
          </w:r>
          <w:proofErr w:type="spellEnd"/>
          <w:r w:rsidR="007E359F" w:rsidRPr="00F01F71">
            <w:rPr>
              <w:rFonts w:cstheme="minorHAnsi"/>
              <w:color w:val="262626"/>
            </w:rPr>
            <w:t xml:space="preserve"> for </w:t>
          </w:r>
          <w:proofErr w:type="spellStart"/>
          <w:r w:rsidR="007E359F" w:rsidRPr="00F01F71">
            <w:rPr>
              <w:rFonts w:cstheme="minorHAnsi"/>
              <w:color w:val="262626"/>
            </w:rPr>
            <w:t>Local</w:t>
          </w:r>
          <w:proofErr w:type="spellEnd"/>
          <w:r w:rsidR="007E359F" w:rsidRPr="00F01F71">
            <w:rPr>
              <w:rFonts w:cstheme="minorHAnsi"/>
              <w:color w:val="262626"/>
            </w:rPr>
            <w:t xml:space="preserve"> </w:t>
          </w:r>
          <w:proofErr w:type="spellStart"/>
          <w:r w:rsidR="007E359F" w:rsidRPr="00F01F71">
            <w:rPr>
              <w:rFonts w:cstheme="minorHAnsi"/>
              <w:color w:val="262626"/>
            </w:rPr>
            <w:t>and</w:t>
          </w:r>
          <w:proofErr w:type="spellEnd"/>
          <w:r w:rsidR="007E359F" w:rsidRPr="00F01F71">
            <w:rPr>
              <w:rFonts w:cstheme="minorHAnsi"/>
              <w:color w:val="262626"/>
            </w:rPr>
            <w:t xml:space="preserve"> </w:t>
          </w:r>
          <w:proofErr w:type="spellStart"/>
          <w:r w:rsidR="007E359F" w:rsidRPr="00F01F71">
            <w:rPr>
              <w:rFonts w:cstheme="minorHAnsi"/>
              <w:color w:val="262626"/>
            </w:rPr>
            <w:t>Regional</w:t>
          </w:r>
          <w:proofErr w:type="spellEnd"/>
          <w:r w:rsidR="007E359F" w:rsidRPr="00F01F71">
            <w:rPr>
              <w:rFonts w:cstheme="minorHAnsi"/>
              <w:color w:val="262626"/>
            </w:rPr>
            <w:t xml:space="preserve"> </w:t>
          </w:r>
          <w:proofErr w:type="spellStart"/>
          <w:r w:rsidR="007E359F" w:rsidRPr="00F01F71">
            <w:rPr>
              <w:rFonts w:cstheme="minorHAnsi"/>
              <w:color w:val="262626"/>
            </w:rPr>
            <w:t>Authorities</w:t>
          </w:r>
          <w:proofErr w:type="spellEnd"/>
          <w:r w:rsidR="007E359F" w:rsidRPr="00F01F71">
            <w:rPr>
              <w:rFonts w:cstheme="minorHAnsi"/>
              <w:color w:val="262626"/>
            </w:rPr>
            <w:t>) na natječaj CEF-TC-2017-3 eInvoicing u okviru CEF Telecom programa - Instrumenta za povezivanje Europe</w:t>
          </w:r>
          <w:r w:rsidRPr="00F01F71">
            <w:rPr>
              <w:rFonts w:cstheme="minorHAnsi"/>
              <w:color w:val="262626"/>
            </w:rPr>
            <w:t xml:space="preserve">. </w:t>
          </w:r>
        </w:p>
        <w:p w:rsidR="001507F1" w:rsidRPr="00F01F71" w:rsidRDefault="001507F1" w:rsidP="001507F1">
          <w:pPr>
            <w:spacing w:before="240" w:after="120" w:line="240" w:lineRule="auto"/>
            <w:ind w:left="284"/>
            <w:jc w:val="both"/>
            <w:rPr>
              <w:rFonts w:cstheme="minorHAnsi"/>
              <w:color w:val="262626"/>
            </w:rPr>
          </w:pPr>
          <w:r w:rsidRPr="00F01F71">
            <w:rPr>
              <w:rFonts w:cstheme="minorHAnsi"/>
              <w:color w:val="262626"/>
            </w:rPr>
            <w:t xml:space="preserve">• </w:t>
          </w:r>
          <w:r w:rsidR="007E359F" w:rsidRPr="00F01F71">
            <w:rPr>
              <w:rFonts w:cstheme="minorHAnsi"/>
              <w:color w:val="262626"/>
            </w:rPr>
            <w:t>112</w:t>
          </w:r>
          <w:r w:rsidRPr="00F01F71">
            <w:rPr>
              <w:rFonts w:cstheme="minorHAnsi"/>
              <w:color w:val="262626"/>
            </w:rPr>
            <w:t>.</w:t>
          </w:r>
          <w:r w:rsidR="007E359F" w:rsidRPr="00F01F71">
            <w:rPr>
              <w:rFonts w:cstheme="minorHAnsi"/>
              <w:color w:val="262626"/>
            </w:rPr>
            <w:t>5</w:t>
          </w:r>
          <w:r w:rsidRPr="00F01F71">
            <w:rPr>
              <w:rFonts w:cstheme="minorHAnsi"/>
              <w:color w:val="262626"/>
            </w:rPr>
            <w:t xml:space="preserve">00,00 kn – kapitalna pomoć temeljem prijenosa EU sredstava u sklopu provedbe projekta </w:t>
          </w:r>
          <w:r w:rsidR="007E359F" w:rsidRPr="00F01F71">
            <w:rPr>
              <w:rFonts w:cstheme="minorHAnsi"/>
              <w:color w:val="262626"/>
            </w:rPr>
            <w:t>WIFI4EU, za proširenje mreže besplatnog javnog bežičnog interneta na frekventnim javnim površinama Općine</w:t>
          </w:r>
          <w:r w:rsidRPr="00F01F71">
            <w:rPr>
              <w:rFonts w:cstheme="minorHAnsi"/>
              <w:color w:val="262626"/>
            </w:rPr>
            <w:t xml:space="preserve">. </w:t>
          </w:r>
        </w:p>
        <w:p w:rsidR="00E846F9" w:rsidRPr="00F01F71" w:rsidRDefault="00E846F9" w:rsidP="00E846F9">
          <w:pPr>
            <w:spacing w:before="240" w:after="120" w:line="240" w:lineRule="auto"/>
            <w:ind w:left="284"/>
            <w:jc w:val="both"/>
            <w:rPr>
              <w:rFonts w:cstheme="minorHAnsi"/>
              <w:color w:val="262626"/>
            </w:rPr>
          </w:pPr>
          <w:r w:rsidRPr="00F01F71">
            <w:rPr>
              <w:rFonts w:cstheme="minorHAnsi"/>
              <w:color w:val="262626"/>
            </w:rPr>
            <w:lastRenderedPageBreak/>
            <w:t>• 152.000,00 kn – kapitalna pomoć temeljem prijenosa EU sredstava u sklopu provedbe projekta „Informiraj, educiraj, recikliraj“. Projekt se provodi u suradnji sa svim jedinicama lokalne samouprave otoka Krka, a njime je predviđena ekološka edukacija stanovništva putem održavanja radionica, tiskanja letaka, te drugih načina informiranja</w:t>
          </w:r>
        </w:p>
        <w:p w:rsidR="00E846F9" w:rsidRPr="00F01F71" w:rsidRDefault="00E846F9" w:rsidP="000E55A2">
          <w:pPr>
            <w:spacing w:after="0" w:line="240" w:lineRule="auto"/>
            <w:ind w:left="284"/>
            <w:jc w:val="both"/>
            <w:rPr>
              <w:rFonts w:cstheme="minorHAnsi"/>
              <w:color w:val="262626"/>
            </w:rPr>
          </w:pPr>
        </w:p>
        <w:p w:rsidR="00263518" w:rsidRPr="00F01F71" w:rsidRDefault="00263518" w:rsidP="00263518">
          <w:pPr>
            <w:spacing w:after="120" w:line="240" w:lineRule="auto"/>
            <w:jc w:val="both"/>
            <w:rPr>
              <w:rFonts w:cstheme="minorHAnsi"/>
              <w:b/>
              <w:i/>
              <w:color w:val="262626"/>
              <w:u w:val="single"/>
            </w:rPr>
          </w:pPr>
          <w:r w:rsidRPr="00F01F71">
            <w:rPr>
              <w:rFonts w:cstheme="minorHAnsi"/>
              <w:b/>
              <w:i/>
              <w:color w:val="262626"/>
              <w:u w:val="single"/>
            </w:rPr>
            <w:t>Prihodi od imovine (64)</w:t>
          </w:r>
        </w:p>
        <w:p w:rsidR="00263518" w:rsidRPr="00F01F71" w:rsidRDefault="00263518" w:rsidP="00263518">
          <w:pPr>
            <w:spacing w:after="120" w:line="240" w:lineRule="auto"/>
            <w:jc w:val="both"/>
            <w:rPr>
              <w:rFonts w:cstheme="minorHAnsi"/>
              <w:color w:val="262626"/>
            </w:rPr>
          </w:pPr>
          <w:r w:rsidRPr="00F01F71">
            <w:rPr>
              <w:rFonts w:cstheme="minorHAnsi"/>
              <w:color w:val="262626"/>
            </w:rPr>
            <w:t xml:space="preserve">Prihodi od imovine </w:t>
          </w:r>
          <w:r w:rsidR="00B069B4" w:rsidRPr="00F01F71">
            <w:rPr>
              <w:rFonts w:cstheme="minorHAnsi"/>
              <w:color w:val="262626"/>
            </w:rPr>
            <w:t xml:space="preserve">planirani su u iznosu od </w:t>
          </w:r>
          <w:r w:rsidR="00F1362D" w:rsidRPr="00F01F71">
            <w:rPr>
              <w:rFonts w:cstheme="minorHAnsi"/>
              <w:color w:val="262626"/>
            </w:rPr>
            <w:t>3.234.500,00</w:t>
          </w:r>
          <w:r w:rsidR="00B069B4" w:rsidRPr="00F01F71">
            <w:rPr>
              <w:rFonts w:cstheme="minorHAnsi"/>
              <w:color w:val="262626"/>
            </w:rPr>
            <w:t xml:space="preserve"> kn, te </w:t>
          </w:r>
          <w:r w:rsidRPr="00F01F71">
            <w:rPr>
              <w:rFonts w:cstheme="minorHAnsi"/>
              <w:color w:val="262626"/>
            </w:rPr>
            <w:t xml:space="preserve">čine </w:t>
          </w:r>
          <w:r w:rsidR="00F1362D" w:rsidRPr="00F01F71">
            <w:rPr>
              <w:rFonts w:cstheme="minorHAnsi"/>
              <w:color w:val="262626"/>
            </w:rPr>
            <w:t>5</w:t>
          </w:r>
          <w:r w:rsidR="00452595" w:rsidRPr="00F01F71">
            <w:rPr>
              <w:rFonts w:cstheme="minorHAnsi"/>
              <w:color w:val="262626"/>
            </w:rPr>
            <w:t>,</w:t>
          </w:r>
          <w:r w:rsidR="00F1362D" w:rsidRPr="00F01F71">
            <w:rPr>
              <w:rFonts w:cstheme="minorHAnsi"/>
              <w:color w:val="262626"/>
            </w:rPr>
            <w:t>9</w:t>
          </w:r>
          <w:r w:rsidRPr="00F01F71">
            <w:rPr>
              <w:rFonts w:cstheme="minorHAnsi"/>
              <w:color w:val="262626"/>
            </w:rPr>
            <w:t>% ukupnih prihoda</w:t>
          </w:r>
          <w:r w:rsidR="00452595" w:rsidRPr="00F01F71">
            <w:rPr>
              <w:rFonts w:cstheme="minorHAnsi"/>
              <w:color w:val="262626"/>
            </w:rPr>
            <w:t xml:space="preserve"> i </w:t>
          </w:r>
          <w:r w:rsidRPr="00F01F71">
            <w:rPr>
              <w:rFonts w:cstheme="minorHAnsi"/>
              <w:color w:val="262626"/>
            </w:rPr>
            <w:t>primitaka</w:t>
          </w:r>
          <w:r w:rsidR="00F1362D" w:rsidRPr="00F01F71">
            <w:rPr>
              <w:rFonts w:cstheme="minorHAnsi"/>
              <w:color w:val="262626"/>
            </w:rPr>
            <w:t xml:space="preserve"> Proračuna</w:t>
          </w:r>
          <w:r w:rsidRPr="00F01F71">
            <w:rPr>
              <w:rFonts w:cstheme="minorHAnsi"/>
              <w:color w:val="262626"/>
            </w:rPr>
            <w:t xml:space="preserve">, a planski su </w:t>
          </w:r>
          <w:r w:rsidR="00F1362D" w:rsidRPr="00F01F71">
            <w:rPr>
              <w:rFonts w:cstheme="minorHAnsi"/>
              <w:color w:val="262626"/>
            </w:rPr>
            <w:t>veći</w:t>
          </w:r>
          <w:r w:rsidRPr="00F01F71">
            <w:rPr>
              <w:rFonts w:cstheme="minorHAnsi"/>
              <w:color w:val="262626"/>
            </w:rPr>
            <w:t xml:space="preserve"> za </w:t>
          </w:r>
          <w:r w:rsidR="00F1362D" w:rsidRPr="00F01F71">
            <w:rPr>
              <w:rFonts w:cstheme="minorHAnsi"/>
              <w:color w:val="262626"/>
            </w:rPr>
            <w:t>0</w:t>
          </w:r>
          <w:r w:rsidR="00756F96" w:rsidRPr="00F01F71">
            <w:rPr>
              <w:rFonts w:cstheme="minorHAnsi"/>
              <w:color w:val="262626"/>
            </w:rPr>
            <w:t>,</w:t>
          </w:r>
          <w:r w:rsidR="00F1362D" w:rsidRPr="00F01F71">
            <w:rPr>
              <w:rFonts w:cstheme="minorHAnsi"/>
              <w:color w:val="262626"/>
            </w:rPr>
            <w:t>4</w:t>
          </w:r>
          <w:r w:rsidRPr="00F01F71">
            <w:rPr>
              <w:rFonts w:cstheme="minorHAnsi"/>
              <w:color w:val="262626"/>
            </w:rPr>
            <w:t>% u odnosu na 201</w:t>
          </w:r>
          <w:r w:rsidR="00F1362D" w:rsidRPr="00F01F71">
            <w:rPr>
              <w:rFonts w:cstheme="minorHAnsi"/>
              <w:color w:val="262626"/>
            </w:rPr>
            <w:t>8</w:t>
          </w:r>
          <w:r w:rsidRPr="00F01F71">
            <w:rPr>
              <w:rFonts w:cstheme="minorHAnsi"/>
              <w:color w:val="262626"/>
            </w:rPr>
            <w:t>. godinu. Prihode od imovine čine:</w:t>
          </w:r>
        </w:p>
        <w:p w:rsidR="00263518" w:rsidRPr="00F01F71" w:rsidRDefault="00263518" w:rsidP="00405DA6">
          <w:pPr>
            <w:spacing w:after="0" w:line="240" w:lineRule="auto"/>
            <w:ind w:left="425"/>
            <w:jc w:val="both"/>
            <w:rPr>
              <w:rFonts w:cstheme="minorHAnsi"/>
              <w:color w:val="262626"/>
            </w:rPr>
          </w:pPr>
          <w:r w:rsidRPr="00F01F71">
            <w:rPr>
              <w:rFonts w:cstheme="minorHAnsi"/>
              <w:color w:val="262626"/>
            </w:rPr>
            <w:t>•</w:t>
          </w:r>
          <w:r w:rsidRPr="00F01F71">
            <w:rPr>
              <w:rFonts w:cstheme="minorHAnsi"/>
              <w:color w:val="262626"/>
            </w:rPr>
            <w:tab/>
          </w:r>
          <w:r w:rsidRPr="00F01F71">
            <w:rPr>
              <w:rFonts w:cstheme="minorHAnsi"/>
              <w:i/>
              <w:color w:val="262626"/>
            </w:rPr>
            <w:t>prihod od financijske imovine</w:t>
          </w:r>
          <w:r w:rsidRPr="00F01F71">
            <w:rPr>
              <w:rFonts w:cstheme="minorHAnsi"/>
              <w:color w:val="262626"/>
            </w:rPr>
            <w:t xml:space="preserve">, kojeg čini prihod od kamata, </w:t>
          </w:r>
        </w:p>
        <w:p w:rsidR="00263518" w:rsidRPr="00F01F71" w:rsidRDefault="00263518" w:rsidP="00753D0A">
          <w:pPr>
            <w:spacing w:after="0" w:line="240" w:lineRule="auto"/>
            <w:ind w:left="709" w:hanging="283"/>
            <w:jc w:val="both"/>
            <w:rPr>
              <w:rFonts w:cstheme="minorHAnsi"/>
              <w:color w:val="262626"/>
            </w:rPr>
          </w:pPr>
          <w:r w:rsidRPr="00F01F71">
            <w:rPr>
              <w:rFonts w:cstheme="minorHAnsi"/>
              <w:color w:val="262626"/>
            </w:rPr>
            <w:t>•</w:t>
          </w:r>
          <w:r w:rsidRPr="00F01F71">
            <w:rPr>
              <w:rFonts w:cstheme="minorHAnsi"/>
              <w:color w:val="262626"/>
            </w:rPr>
            <w:tab/>
          </w:r>
          <w:r w:rsidRPr="00F01F71">
            <w:rPr>
              <w:rFonts w:cstheme="minorHAnsi"/>
              <w:i/>
              <w:color w:val="262626"/>
            </w:rPr>
            <w:t>prihode od nefinancijske imovine</w:t>
          </w:r>
          <w:r w:rsidRPr="00F01F71">
            <w:rPr>
              <w:rFonts w:cstheme="minorHAnsi"/>
              <w:color w:val="262626"/>
            </w:rPr>
            <w:t>, kojeg čine prihodi od naknada za koncesije i koncesijska odobrenja, prihodi od zakupa i najma imovine, naknade za uporabu javnih površina, prihodi od spomeničke rente, naknade za prenamjenu zemljišta, te prihodi za zadržavanje nezakonit</w:t>
          </w:r>
          <w:r w:rsidR="008E7607" w:rsidRPr="00F01F71">
            <w:rPr>
              <w:rFonts w:cstheme="minorHAnsi"/>
              <w:color w:val="262626"/>
            </w:rPr>
            <w:t>o izgrađenih</w:t>
          </w:r>
          <w:r w:rsidRPr="00F01F71">
            <w:rPr>
              <w:rFonts w:cstheme="minorHAnsi"/>
              <w:color w:val="262626"/>
            </w:rPr>
            <w:t xml:space="preserve"> zgrada u prostoru (</w:t>
          </w:r>
          <w:r w:rsidR="00430F61" w:rsidRPr="00F01F71">
            <w:rPr>
              <w:rFonts w:cstheme="minorHAnsi"/>
              <w:color w:val="262626"/>
            </w:rPr>
            <w:t xml:space="preserve">prihod od </w:t>
          </w:r>
          <w:r w:rsidRPr="00F01F71">
            <w:rPr>
              <w:rFonts w:cstheme="minorHAnsi"/>
              <w:color w:val="262626"/>
            </w:rPr>
            <w:t xml:space="preserve">legalizacije). Pozicija </w:t>
          </w:r>
          <w:r w:rsidRPr="00F01F71">
            <w:rPr>
              <w:rFonts w:cstheme="minorHAnsi"/>
              <w:i/>
              <w:color w:val="262626"/>
            </w:rPr>
            <w:t>prihoda od legalizacije</w:t>
          </w:r>
          <w:r w:rsidRPr="00F01F71">
            <w:rPr>
              <w:rFonts w:cstheme="minorHAnsi"/>
              <w:color w:val="262626"/>
            </w:rPr>
            <w:t xml:space="preserve"> </w:t>
          </w:r>
          <w:r w:rsidR="008D1BB6" w:rsidRPr="00F01F71">
            <w:rPr>
              <w:rFonts w:cstheme="minorHAnsi"/>
              <w:color w:val="262626"/>
            </w:rPr>
            <w:t xml:space="preserve">planirana je </w:t>
          </w:r>
          <w:r w:rsidR="00CD44A9" w:rsidRPr="00F01F71">
            <w:rPr>
              <w:rFonts w:cstheme="minorHAnsi"/>
              <w:color w:val="262626"/>
            </w:rPr>
            <w:t>u iznosu od</w:t>
          </w:r>
          <w:r w:rsidR="008D1BB6" w:rsidRPr="00F01F71">
            <w:rPr>
              <w:rFonts w:cstheme="minorHAnsi"/>
              <w:color w:val="262626"/>
            </w:rPr>
            <w:t xml:space="preserve"> </w:t>
          </w:r>
          <w:r w:rsidR="00753D0A" w:rsidRPr="00F01F71">
            <w:rPr>
              <w:rFonts w:cstheme="minorHAnsi"/>
              <w:color w:val="262626"/>
            </w:rPr>
            <w:t>70</w:t>
          </w:r>
          <w:r w:rsidR="008D1BB6" w:rsidRPr="00F01F71">
            <w:rPr>
              <w:rFonts w:cstheme="minorHAnsi"/>
              <w:color w:val="262626"/>
            </w:rPr>
            <w:t>.000,00 kn,</w:t>
          </w:r>
          <w:r w:rsidR="00753D0A" w:rsidRPr="00F01F71">
            <w:rPr>
              <w:rFonts w:cstheme="minorHAnsi"/>
              <w:color w:val="262626"/>
            </w:rPr>
            <w:t xml:space="preserve"> na razini plana 2018</w:t>
          </w:r>
          <w:r w:rsidR="00627C86" w:rsidRPr="00F01F71">
            <w:rPr>
              <w:rFonts w:cstheme="minorHAnsi"/>
              <w:color w:val="262626"/>
            </w:rPr>
            <w:t>. godine</w:t>
          </w:r>
          <w:r w:rsidR="008D1BB6" w:rsidRPr="00F01F71">
            <w:rPr>
              <w:rFonts w:cstheme="minorHAnsi"/>
              <w:color w:val="262626"/>
            </w:rPr>
            <w:t xml:space="preserve">. </w:t>
          </w:r>
          <w:r w:rsidRPr="00F01F71">
            <w:rPr>
              <w:rFonts w:cstheme="minorHAnsi"/>
              <w:color w:val="262626"/>
            </w:rPr>
            <w:t xml:space="preserve">Plan </w:t>
          </w:r>
          <w:r w:rsidRPr="00F01F71">
            <w:rPr>
              <w:rFonts w:cstheme="minorHAnsi"/>
              <w:i/>
              <w:color w:val="262626"/>
            </w:rPr>
            <w:t xml:space="preserve">prihoda </w:t>
          </w:r>
          <w:r w:rsidR="008D1BB6" w:rsidRPr="00F01F71">
            <w:rPr>
              <w:rFonts w:cstheme="minorHAnsi"/>
              <w:i/>
              <w:color w:val="262626"/>
            </w:rPr>
            <w:t xml:space="preserve">od </w:t>
          </w:r>
          <w:r w:rsidRPr="00F01F71">
            <w:rPr>
              <w:rFonts w:cstheme="minorHAnsi"/>
              <w:i/>
              <w:color w:val="262626"/>
            </w:rPr>
            <w:t>naknada za uporabu javnih općinskih površina</w:t>
          </w:r>
          <w:r w:rsidRPr="00F01F71">
            <w:rPr>
              <w:rFonts w:cstheme="minorHAnsi"/>
              <w:color w:val="262626"/>
            </w:rPr>
            <w:t xml:space="preserve"> razini</w:t>
          </w:r>
          <w:r w:rsidR="00C70EBA" w:rsidRPr="00F01F71">
            <w:rPr>
              <w:rFonts w:cstheme="minorHAnsi"/>
              <w:color w:val="262626"/>
            </w:rPr>
            <w:t xml:space="preserve"> je</w:t>
          </w:r>
          <w:r w:rsidRPr="00F01F71">
            <w:rPr>
              <w:rFonts w:cstheme="minorHAnsi"/>
              <w:color w:val="262626"/>
            </w:rPr>
            <w:t xml:space="preserve"> plana iz 201</w:t>
          </w:r>
          <w:r w:rsidR="00753D0A" w:rsidRPr="00F01F71">
            <w:rPr>
              <w:rFonts w:cstheme="minorHAnsi"/>
              <w:color w:val="262626"/>
            </w:rPr>
            <w:t>8</w:t>
          </w:r>
          <w:r w:rsidRPr="00F01F71">
            <w:rPr>
              <w:rFonts w:cstheme="minorHAnsi"/>
              <w:color w:val="262626"/>
            </w:rPr>
            <w:t xml:space="preserve">. godine, te iznosi </w:t>
          </w:r>
          <w:r w:rsidR="00753D0A" w:rsidRPr="00F01F71">
            <w:rPr>
              <w:rFonts w:cstheme="minorHAnsi"/>
              <w:color w:val="262626"/>
            </w:rPr>
            <w:t>950</w:t>
          </w:r>
          <w:r w:rsidR="00D106CA" w:rsidRPr="00F01F71">
            <w:rPr>
              <w:rFonts w:cstheme="minorHAnsi"/>
              <w:color w:val="262626"/>
            </w:rPr>
            <w:t>.000,00</w:t>
          </w:r>
          <w:r w:rsidRPr="00F01F71">
            <w:rPr>
              <w:rFonts w:cstheme="minorHAnsi"/>
              <w:color w:val="262626"/>
            </w:rPr>
            <w:t xml:space="preserve"> kn. </w:t>
          </w:r>
          <w:r w:rsidR="00D106CA" w:rsidRPr="00F01F71">
            <w:rPr>
              <w:rFonts w:cstheme="minorHAnsi"/>
              <w:color w:val="262626"/>
            </w:rPr>
            <w:t>P</w:t>
          </w:r>
          <w:r w:rsidRPr="00F01F71">
            <w:rPr>
              <w:rFonts w:cstheme="minorHAnsi"/>
              <w:color w:val="262626"/>
            </w:rPr>
            <w:t xml:space="preserve">rihodi s osnova povjeravanja </w:t>
          </w:r>
          <w:r w:rsidR="00E93A30" w:rsidRPr="00F01F71">
            <w:rPr>
              <w:rFonts w:cstheme="minorHAnsi"/>
              <w:color w:val="262626"/>
            </w:rPr>
            <w:t xml:space="preserve">poslova </w:t>
          </w:r>
          <w:r w:rsidRPr="00F01F71">
            <w:rPr>
              <w:rFonts w:cstheme="minorHAnsi"/>
              <w:color w:val="262626"/>
            </w:rPr>
            <w:t>naplate parkira</w:t>
          </w:r>
          <w:r w:rsidR="00E93A30" w:rsidRPr="00F01F71">
            <w:rPr>
              <w:rFonts w:cstheme="minorHAnsi"/>
              <w:color w:val="262626"/>
            </w:rPr>
            <w:t>nja</w:t>
          </w:r>
          <w:r w:rsidRPr="00F01F71">
            <w:rPr>
              <w:rFonts w:cstheme="minorHAnsi"/>
              <w:color w:val="262626"/>
            </w:rPr>
            <w:t xml:space="preserve"> KD Dubašnica d.o.o.</w:t>
          </w:r>
          <w:r w:rsidR="00F31D0E" w:rsidRPr="00F01F71">
            <w:rPr>
              <w:rFonts w:cstheme="minorHAnsi"/>
              <w:color w:val="262626"/>
            </w:rPr>
            <w:t xml:space="preserve"> </w:t>
          </w:r>
          <w:r w:rsidR="00D106CA" w:rsidRPr="00F01F71">
            <w:rPr>
              <w:rFonts w:cstheme="minorHAnsi"/>
              <w:color w:val="262626"/>
            </w:rPr>
            <w:t xml:space="preserve">planirani su u iznosu od 430.000,00 kn. </w:t>
          </w:r>
          <w:r w:rsidRPr="00F01F71">
            <w:rPr>
              <w:rFonts w:cstheme="minorHAnsi"/>
              <w:i/>
              <w:color w:val="262626"/>
            </w:rPr>
            <w:t>Prihodi od zakupa i iznajmljivanja</w:t>
          </w:r>
          <w:r w:rsidRPr="00F01F71">
            <w:rPr>
              <w:rFonts w:cstheme="minorHAnsi"/>
              <w:b/>
              <w:i/>
              <w:color w:val="262626"/>
            </w:rPr>
            <w:t xml:space="preserve"> </w:t>
          </w:r>
          <w:r w:rsidRPr="00F01F71">
            <w:rPr>
              <w:rFonts w:cstheme="minorHAnsi"/>
              <w:color w:val="262626"/>
            </w:rPr>
            <w:t>odnose se na prihode od zakupa stambenog i poslovnog prostora, te zemljišta i javnih površina. Ova vrsta prihoda planir</w:t>
          </w:r>
          <w:r w:rsidR="00F62C51" w:rsidRPr="00F01F71">
            <w:rPr>
              <w:rFonts w:cstheme="minorHAnsi"/>
              <w:color w:val="262626"/>
            </w:rPr>
            <w:t>ana je sukladno planu 201</w:t>
          </w:r>
          <w:r w:rsidR="00753D0A" w:rsidRPr="00F01F71">
            <w:rPr>
              <w:rFonts w:cstheme="minorHAnsi"/>
              <w:color w:val="262626"/>
            </w:rPr>
            <w:t>8</w:t>
          </w:r>
          <w:r w:rsidRPr="00F01F71">
            <w:rPr>
              <w:rFonts w:cstheme="minorHAnsi"/>
              <w:color w:val="262626"/>
            </w:rPr>
            <w:t xml:space="preserve">. godine, </w:t>
          </w:r>
          <w:r w:rsidR="00F62C51" w:rsidRPr="00F01F71">
            <w:rPr>
              <w:rFonts w:cstheme="minorHAnsi"/>
              <w:color w:val="262626"/>
            </w:rPr>
            <w:t>te iznosi 1.100.000,00 kn</w:t>
          </w:r>
          <w:r w:rsidRPr="00F01F71">
            <w:rPr>
              <w:rFonts w:cstheme="minorHAnsi"/>
              <w:color w:val="262626"/>
            </w:rPr>
            <w:t>.</w:t>
          </w:r>
          <w:r w:rsidR="00F31D0E" w:rsidRPr="00F01F71">
            <w:rPr>
              <w:rFonts w:cstheme="minorHAnsi"/>
              <w:color w:val="262626"/>
            </w:rPr>
            <w:t xml:space="preserve"> </w:t>
          </w:r>
          <w:r w:rsidRPr="00F01F71">
            <w:rPr>
              <w:rFonts w:cstheme="minorHAnsi"/>
              <w:i/>
              <w:color w:val="262626"/>
            </w:rPr>
            <w:t>Prihodi od spomeničke rente</w:t>
          </w:r>
          <w:r w:rsidRPr="00F01F71">
            <w:rPr>
              <w:rFonts w:cstheme="minorHAnsi"/>
              <w:b/>
              <w:i/>
              <w:color w:val="262626"/>
            </w:rPr>
            <w:t xml:space="preserve"> </w:t>
          </w:r>
          <w:r w:rsidR="00491329" w:rsidRPr="00F01F71">
            <w:rPr>
              <w:rFonts w:cstheme="minorHAnsi"/>
              <w:color w:val="262626"/>
            </w:rPr>
            <w:t>planirani su sukladno realizaciji 201</w:t>
          </w:r>
          <w:r w:rsidR="00753D0A" w:rsidRPr="00F01F71">
            <w:rPr>
              <w:rFonts w:cstheme="minorHAnsi"/>
              <w:color w:val="262626"/>
            </w:rPr>
            <w:t>8</w:t>
          </w:r>
          <w:r w:rsidR="00491329" w:rsidRPr="00F01F71">
            <w:rPr>
              <w:rFonts w:cstheme="minorHAnsi"/>
              <w:color w:val="262626"/>
            </w:rPr>
            <w:t>. godine</w:t>
          </w:r>
          <w:r w:rsidRPr="00F01F71">
            <w:rPr>
              <w:rFonts w:cstheme="minorHAnsi"/>
              <w:color w:val="262626"/>
            </w:rPr>
            <w:t>.</w:t>
          </w:r>
        </w:p>
        <w:p w:rsidR="00753D0A" w:rsidRPr="00F01F71" w:rsidRDefault="00753D0A" w:rsidP="00753D0A">
          <w:pPr>
            <w:spacing w:after="0" w:line="240" w:lineRule="auto"/>
            <w:ind w:left="709" w:hanging="283"/>
            <w:jc w:val="both"/>
            <w:rPr>
              <w:rFonts w:cstheme="minorHAnsi"/>
              <w:color w:val="262626"/>
            </w:rPr>
          </w:pPr>
        </w:p>
        <w:p w:rsidR="00263518" w:rsidRPr="00F01F71" w:rsidRDefault="00263518" w:rsidP="00263518">
          <w:pPr>
            <w:spacing w:after="0"/>
            <w:rPr>
              <w:rFonts w:cstheme="minorHAnsi"/>
              <w:b/>
              <w:i/>
              <w:color w:val="262626"/>
              <w:u w:val="single"/>
            </w:rPr>
          </w:pPr>
          <w:bookmarkStart w:id="26" w:name="_Hlk532310598"/>
          <w:r w:rsidRPr="00F01F71">
            <w:rPr>
              <w:rFonts w:cstheme="minorHAnsi"/>
              <w:b/>
              <w:i/>
              <w:color w:val="262626"/>
              <w:u w:val="single"/>
            </w:rPr>
            <w:t>Prihodi od administrativnih pristojbi i po posebnim propisima (65)</w:t>
          </w:r>
        </w:p>
        <w:bookmarkEnd w:id="26"/>
        <w:p w:rsidR="00263518" w:rsidRPr="00F01F71" w:rsidRDefault="00263518" w:rsidP="00263518">
          <w:pPr>
            <w:spacing w:after="0" w:line="240" w:lineRule="auto"/>
            <w:jc w:val="both"/>
            <w:rPr>
              <w:rFonts w:cstheme="minorHAnsi"/>
              <w:color w:val="262626"/>
            </w:rPr>
          </w:pPr>
          <w:r w:rsidRPr="00F01F71">
            <w:rPr>
              <w:rFonts w:cstheme="minorHAnsi"/>
              <w:color w:val="262626"/>
            </w:rPr>
            <w:t xml:space="preserve">Ova </w:t>
          </w:r>
          <w:r w:rsidR="00AA1D7C" w:rsidRPr="00F01F71">
            <w:rPr>
              <w:rFonts w:cstheme="minorHAnsi"/>
              <w:color w:val="262626"/>
            </w:rPr>
            <w:t>skupina</w:t>
          </w:r>
          <w:r w:rsidRPr="00F01F71">
            <w:rPr>
              <w:rFonts w:cstheme="minorHAnsi"/>
              <w:color w:val="262626"/>
            </w:rPr>
            <w:t xml:space="preserve"> prihoda je, uz prihode od poreza, najznačajniji proračunski prihod Općine Malinska - Dubašnica i u proračunskoj strukturi sudjeluje sa </w:t>
          </w:r>
          <w:r w:rsidR="00473E09" w:rsidRPr="00F01F71">
            <w:rPr>
              <w:rFonts w:cstheme="minorHAnsi"/>
              <w:color w:val="262626"/>
            </w:rPr>
            <w:t>29</w:t>
          </w:r>
          <w:r w:rsidRPr="00F01F71">
            <w:rPr>
              <w:rFonts w:cstheme="minorHAnsi"/>
              <w:color w:val="262626"/>
            </w:rPr>
            <w:t>,</w:t>
          </w:r>
          <w:r w:rsidR="00473E09" w:rsidRPr="00F01F71">
            <w:rPr>
              <w:rFonts w:cstheme="minorHAnsi"/>
              <w:color w:val="262626"/>
            </w:rPr>
            <w:t>7</w:t>
          </w:r>
          <w:r w:rsidRPr="00F01F71">
            <w:rPr>
              <w:rFonts w:cstheme="minorHAnsi"/>
              <w:color w:val="262626"/>
            </w:rPr>
            <w:t xml:space="preserve">%. </w:t>
          </w:r>
          <w:r w:rsidR="00291217" w:rsidRPr="00F01F71">
            <w:rPr>
              <w:rFonts w:cstheme="minorHAnsi"/>
              <w:color w:val="262626"/>
            </w:rPr>
            <w:t>Navedeni prihodi p</w:t>
          </w:r>
          <w:r w:rsidRPr="00F01F71">
            <w:rPr>
              <w:rFonts w:cstheme="minorHAnsi"/>
              <w:color w:val="262626"/>
            </w:rPr>
            <w:t>laniran</w:t>
          </w:r>
          <w:r w:rsidR="00291217" w:rsidRPr="00F01F71">
            <w:rPr>
              <w:rFonts w:cstheme="minorHAnsi"/>
              <w:color w:val="262626"/>
            </w:rPr>
            <w:t xml:space="preserve">i su </w:t>
          </w:r>
          <w:r w:rsidR="00CA0C74" w:rsidRPr="00F01F71">
            <w:rPr>
              <w:rFonts w:cstheme="minorHAnsi"/>
              <w:color w:val="262626"/>
            </w:rPr>
            <w:t>u iznosu od</w:t>
          </w:r>
          <w:r w:rsidR="00291217" w:rsidRPr="00F01F71">
            <w:rPr>
              <w:rFonts w:cstheme="minorHAnsi"/>
              <w:color w:val="262626"/>
            </w:rPr>
            <w:t xml:space="preserve"> </w:t>
          </w:r>
          <w:r w:rsidR="00473E09" w:rsidRPr="00F01F71">
            <w:rPr>
              <w:rFonts w:cstheme="minorHAnsi"/>
              <w:color w:val="262626"/>
            </w:rPr>
            <w:t>16.216.000,00</w:t>
          </w:r>
          <w:r w:rsidR="00291217" w:rsidRPr="00F01F71">
            <w:rPr>
              <w:rFonts w:cstheme="minorHAnsi"/>
              <w:color w:val="262626"/>
            </w:rPr>
            <w:t xml:space="preserve"> kn te</w:t>
          </w:r>
          <w:r w:rsidRPr="00F01F71">
            <w:rPr>
              <w:rFonts w:cstheme="minorHAnsi"/>
              <w:color w:val="262626"/>
            </w:rPr>
            <w:t xml:space="preserve"> </w:t>
          </w:r>
          <w:r w:rsidR="00291217" w:rsidRPr="00F01F71">
            <w:rPr>
              <w:rFonts w:cstheme="minorHAnsi"/>
              <w:color w:val="262626"/>
            </w:rPr>
            <w:t xml:space="preserve">su za </w:t>
          </w:r>
          <w:r w:rsidR="00473E09" w:rsidRPr="00F01F71">
            <w:rPr>
              <w:rFonts w:cstheme="minorHAnsi"/>
              <w:color w:val="262626"/>
            </w:rPr>
            <w:t>2,4 milijuna</w:t>
          </w:r>
          <w:r w:rsidR="00291217" w:rsidRPr="00F01F71">
            <w:rPr>
              <w:rFonts w:cstheme="minorHAnsi"/>
              <w:color w:val="262626"/>
            </w:rPr>
            <w:t xml:space="preserve"> k</w:t>
          </w:r>
          <w:r w:rsidR="00473E09" w:rsidRPr="00F01F71">
            <w:rPr>
              <w:rFonts w:cstheme="minorHAnsi"/>
              <w:color w:val="262626"/>
            </w:rPr>
            <w:t>u</w:t>
          </w:r>
          <w:r w:rsidR="00291217" w:rsidRPr="00F01F71">
            <w:rPr>
              <w:rFonts w:cstheme="minorHAnsi"/>
              <w:color w:val="262626"/>
            </w:rPr>
            <w:t>n</w:t>
          </w:r>
          <w:r w:rsidR="00473E09" w:rsidRPr="00F01F71">
            <w:rPr>
              <w:rFonts w:cstheme="minorHAnsi"/>
              <w:color w:val="262626"/>
            </w:rPr>
            <w:t>a</w:t>
          </w:r>
          <w:r w:rsidR="00291217" w:rsidRPr="00F01F71">
            <w:rPr>
              <w:rFonts w:cstheme="minorHAnsi"/>
              <w:color w:val="262626"/>
            </w:rPr>
            <w:t xml:space="preserve"> ili </w:t>
          </w:r>
          <w:r w:rsidR="00473E09" w:rsidRPr="00F01F71">
            <w:rPr>
              <w:rFonts w:cstheme="minorHAnsi"/>
              <w:color w:val="262626"/>
            </w:rPr>
            <w:t>17,68</w:t>
          </w:r>
          <w:r w:rsidRPr="00F01F71">
            <w:rPr>
              <w:rFonts w:cstheme="minorHAnsi"/>
              <w:color w:val="262626"/>
            </w:rPr>
            <w:t>% viš</w:t>
          </w:r>
          <w:r w:rsidR="00291217" w:rsidRPr="00F01F71">
            <w:rPr>
              <w:rFonts w:cstheme="minorHAnsi"/>
              <w:color w:val="262626"/>
            </w:rPr>
            <w:t>i</w:t>
          </w:r>
          <w:r w:rsidRPr="00F01F71">
            <w:rPr>
              <w:rFonts w:cstheme="minorHAnsi"/>
              <w:color w:val="262626"/>
            </w:rPr>
            <w:t xml:space="preserve"> nego u 201</w:t>
          </w:r>
          <w:r w:rsidR="00473E09" w:rsidRPr="00F01F71">
            <w:rPr>
              <w:rFonts w:cstheme="minorHAnsi"/>
              <w:color w:val="262626"/>
            </w:rPr>
            <w:t>8</w:t>
          </w:r>
          <w:r w:rsidRPr="00F01F71">
            <w:rPr>
              <w:rFonts w:cstheme="minorHAnsi"/>
              <w:color w:val="262626"/>
            </w:rPr>
            <w:t xml:space="preserve">. godini. </w:t>
          </w:r>
        </w:p>
        <w:p w:rsidR="00291217" w:rsidRPr="00F01F71" w:rsidRDefault="00291217" w:rsidP="00291217">
          <w:pPr>
            <w:spacing w:after="0" w:line="240" w:lineRule="auto"/>
            <w:jc w:val="both"/>
            <w:rPr>
              <w:rFonts w:cstheme="minorHAnsi"/>
              <w:color w:val="262626"/>
            </w:rPr>
          </w:pPr>
        </w:p>
        <w:p w:rsidR="00263518" w:rsidRPr="00F01F71" w:rsidRDefault="00263518" w:rsidP="00263518">
          <w:pPr>
            <w:spacing w:after="120" w:line="240" w:lineRule="auto"/>
            <w:jc w:val="both"/>
            <w:rPr>
              <w:rFonts w:cstheme="minorHAnsi"/>
              <w:color w:val="262626"/>
            </w:rPr>
          </w:pPr>
          <w:r w:rsidRPr="00F01F71">
            <w:rPr>
              <w:rFonts w:cstheme="minorHAnsi"/>
              <w:color w:val="262626"/>
            </w:rPr>
            <w:t>Ovu vrstu prihoda čine:</w:t>
          </w:r>
        </w:p>
        <w:p w:rsidR="00263518" w:rsidRPr="00F01F71" w:rsidRDefault="00263518" w:rsidP="007463E9">
          <w:pPr>
            <w:spacing w:after="0" w:line="240" w:lineRule="auto"/>
            <w:ind w:left="284"/>
            <w:jc w:val="both"/>
            <w:rPr>
              <w:rFonts w:cstheme="minorHAnsi"/>
              <w:color w:val="262626"/>
            </w:rPr>
          </w:pPr>
          <w:r w:rsidRPr="00F01F71">
            <w:rPr>
              <w:rFonts w:cstheme="minorHAnsi"/>
              <w:color w:val="262626"/>
            </w:rPr>
            <w:t>•</w:t>
          </w:r>
          <w:r w:rsidRPr="00F01F71">
            <w:rPr>
              <w:rFonts w:cstheme="minorHAnsi"/>
              <w:color w:val="262626"/>
            </w:rPr>
            <w:tab/>
            <w:t>prihodi od administrativnih - upravnih pristojbi:</w:t>
          </w:r>
        </w:p>
        <w:p w:rsidR="00263518" w:rsidRPr="00F01F71" w:rsidRDefault="00263518" w:rsidP="00B37AA9">
          <w:pPr>
            <w:numPr>
              <w:ilvl w:val="0"/>
              <w:numId w:val="4"/>
            </w:numPr>
            <w:spacing w:after="0" w:line="240" w:lineRule="auto"/>
            <w:ind w:left="1418" w:hanging="284"/>
            <w:jc w:val="both"/>
            <w:rPr>
              <w:rFonts w:cstheme="minorHAnsi"/>
              <w:i/>
              <w:color w:val="262626"/>
            </w:rPr>
          </w:pPr>
          <w:r w:rsidRPr="00F01F71">
            <w:rPr>
              <w:rFonts w:cstheme="minorHAnsi"/>
              <w:i/>
              <w:color w:val="262626"/>
            </w:rPr>
            <w:t xml:space="preserve">prihod od prodaje državnih biljega </w:t>
          </w:r>
        </w:p>
        <w:p w:rsidR="00263518" w:rsidRPr="00F01F71" w:rsidRDefault="00263518" w:rsidP="00B37AA9">
          <w:pPr>
            <w:numPr>
              <w:ilvl w:val="0"/>
              <w:numId w:val="4"/>
            </w:numPr>
            <w:spacing w:line="240" w:lineRule="auto"/>
            <w:ind w:left="1418" w:hanging="284"/>
            <w:jc w:val="both"/>
            <w:rPr>
              <w:rFonts w:cstheme="minorHAnsi"/>
              <w:i/>
              <w:color w:val="262626"/>
            </w:rPr>
          </w:pPr>
          <w:r w:rsidRPr="00F01F71">
            <w:rPr>
              <w:rFonts w:cstheme="minorHAnsi"/>
              <w:i/>
              <w:color w:val="262626"/>
            </w:rPr>
            <w:t xml:space="preserve">prihod od boravišne pristojbe </w:t>
          </w:r>
        </w:p>
        <w:p w:rsidR="00263518" w:rsidRPr="00F01F71" w:rsidRDefault="00263518" w:rsidP="007463E9">
          <w:pPr>
            <w:spacing w:after="0" w:line="240" w:lineRule="auto"/>
            <w:ind w:left="284"/>
            <w:jc w:val="both"/>
            <w:rPr>
              <w:rFonts w:cstheme="minorHAnsi"/>
              <w:color w:val="262626"/>
            </w:rPr>
          </w:pPr>
          <w:r w:rsidRPr="00F01F71">
            <w:rPr>
              <w:rFonts w:cstheme="minorHAnsi"/>
              <w:color w:val="262626"/>
            </w:rPr>
            <w:t>•</w:t>
          </w:r>
          <w:r w:rsidRPr="00F01F71">
            <w:rPr>
              <w:rFonts w:cstheme="minorHAnsi"/>
              <w:color w:val="262626"/>
            </w:rPr>
            <w:tab/>
            <w:t>prihodi po posebnim propisima:</w:t>
          </w:r>
        </w:p>
        <w:p w:rsidR="00263518" w:rsidRPr="00F01F71" w:rsidRDefault="00263518" w:rsidP="00B37AA9">
          <w:pPr>
            <w:numPr>
              <w:ilvl w:val="0"/>
              <w:numId w:val="4"/>
            </w:numPr>
            <w:spacing w:after="0" w:line="240" w:lineRule="auto"/>
            <w:ind w:left="1418" w:hanging="284"/>
            <w:jc w:val="both"/>
            <w:rPr>
              <w:rFonts w:cstheme="minorHAnsi"/>
              <w:i/>
              <w:color w:val="262626"/>
            </w:rPr>
          </w:pPr>
          <w:r w:rsidRPr="00F01F71">
            <w:rPr>
              <w:rFonts w:cstheme="minorHAnsi"/>
              <w:i/>
              <w:color w:val="262626"/>
            </w:rPr>
            <w:t xml:space="preserve">prihod od vodnog doprinosa </w:t>
          </w:r>
        </w:p>
        <w:p w:rsidR="00263518" w:rsidRPr="00F01F71" w:rsidRDefault="007463E9" w:rsidP="00B37AA9">
          <w:pPr>
            <w:numPr>
              <w:ilvl w:val="0"/>
              <w:numId w:val="4"/>
            </w:numPr>
            <w:spacing w:after="0" w:line="240" w:lineRule="auto"/>
            <w:ind w:left="1418" w:hanging="284"/>
            <w:jc w:val="both"/>
            <w:rPr>
              <w:rFonts w:cstheme="minorHAnsi"/>
              <w:i/>
              <w:color w:val="262626"/>
            </w:rPr>
          </w:pPr>
          <w:r w:rsidRPr="00F01F71">
            <w:rPr>
              <w:rFonts w:cstheme="minorHAnsi"/>
              <w:i/>
              <w:color w:val="262626"/>
            </w:rPr>
            <w:t xml:space="preserve">prihod od </w:t>
          </w:r>
          <w:r w:rsidR="00263518" w:rsidRPr="00F01F71">
            <w:rPr>
              <w:rFonts w:cstheme="minorHAnsi"/>
              <w:i/>
              <w:color w:val="262626"/>
            </w:rPr>
            <w:t>šumskog doprinosa</w:t>
          </w:r>
        </w:p>
        <w:p w:rsidR="00263518" w:rsidRPr="00F01F71" w:rsidRDefault="00263518" w:rsidP="00B37AA9">
          <w:pPr>
            <w:numPr>
              <w:ilvl w:val="0"/>
              <w:numId w:val="4"/>
            </w:numPr>
            <w:spacing w:line="240" w:lineRule="auto"/>
            <w:ind w:left="1418" w:hanging="284"/>
            <w:jc w:val="both"/>
            <w:rPr>
              <w:rFonts w:cstheme="minorHAnsi"/>
              <w:i/>
              <w:color w:val="262626"/>
            </w:rPr>
          </w:pPr>
          <w:r w:rsidRPr="00F01F71">
            <w:rPr>
              <w:rFonts w:cstheme="minorHAnsi"/>
              <w:i/>
              <w:color w:val="262626"/>
            </w:rPr>
            <w:t>ostali nespomenuti</w:t>
          </w:r>
          <w:r w:rsidR="00CA0C74" w:rsidRPr="00F01F71">
            <w:rPr>
              <w:rFonts w:cstheme="minorHAnsi"/>
              <w:i/>
              <w:color w:val="262626"/>
            </w:rPr>
            <w:t xml:space="preserve"> prihodi</w:t>
          </w:r>
        </w:p>
        <w:p w:rsidR="007463E9" w:rsidRPr="00F01F71" w:rsidRDefault="007463E9" w:rsidP="007463E9">
          <w:pPr>
            <w:spacing w:after="0" w:line="240" w:lineRule="auto"/>
            <w:ind w:left="284"/>
            <w:jc w:val="both"/>
            <w:rPr>
              <w:rFonts w:cstheme="minorHAnsi"/>
              <w:color w:val="262626"/>
            </w:rPr>
          </w:pPr>
          <w:r w:rsidRPr="00F01F71">
            <w:rPr>
              <w:rFonts w:cstheme="minorHAnsi"/>
              <w:color w:val="262626"/>
            </w:rPr>
            <w:t>•</w:t>
          </w:r>
          <w:r w:rsidRPr="00F01F71">
            <w:rPr>
              <w:rFonts w:cstheme="minorHAnsi"/>
              <w:color w:val="262626"/>
            </w:rPr>
            <w:tab/>
            <w:t>komunalni doprinosi i naknade:</w:t>
          </w:r>
        </w:p>
        <w:p w:rsidR="008D7B19" w:rsidRPr="00F01F71" w:rsidRDefault="00263518" w:rsidP="00B37AA9">
          <w:pPr>
            <w:numPr>
              <w:ilvl w:val="0"/>
              <w:numId w:val="4"/>
            </w:numPr>
            <w:spacing w:after="0" w:line="240" w:lineRule="auto"/>
            <w:ind w:left="1418" w:hanging="284"/>
            <w:jc w:val="both"/>
            <w:rPr>
              <w:rFonts w:cstheme="minorHAnsi"/>
              <w:i/>
              <w:color w:val="262626"/>
            </w:rPr>
          </w:pPr>
          <w:r w:rsidRPr="00F01F71">
            <w:rPr>
              <w:rFonts w:cstheme="minorHAnsi"/>
              <w:i/>
              <w:color w:val="262626"/>
            </w:rPr>
            <w:t>prihod od komunalnog doprinosa</w:t>
          </w:r>
        </w:p>
        <w:p w:rsidR="008D7B19" w:rsidRPr="00F01F71" w:rsidRDefault="008D7B19" w:rsidP="00B37AA9">
          <w:pPr>
            <w:numPr>
              <w:ilvl w:val="0"/>
              <w:numId w:val="4"/>
            </w:numPr>
            <w:spacing w:after="0" w:line="240" w:lineRule="auto"/>
            <w:ind w:left="1418" w:hanging="284"/>
            <w:jc w:val="both"/>
            <w:rPr>
              <w:rFonts w:cstheme="minorHAnsi"/>
              <w:i/>
              <w:color w:val="262626"/>
            </w:rPr>
          </w:pPr>
          <w:r w:rsidRPr="00F01F71">
            <w:rPr>
              <w:rFonts w:cstheme="minorHAnsi"/>
              <w:i/>
              <w:color w:val="262626"/>
            </w:rPr>
            <w:t>prihod od naknade za dodjelu grobnog mjesta</w:t>
          </w:r>
        </w:p>
        <w:p w:rsidR="00263518" w:rsidRPr="00F01F71" w:rsidRDefault="00263518" w:rsidP="00B37AA9">
          <w:pPr>
            <w:numPr>
              <w:ilvl w:val="0"/>
              <w:numId w:val="4"/>
            </w:numPr>
            <w:spacing w:after="0" w:line="240" w:lineRule="auto"/>
            <w:ind w:left="1418" w:hanging="284"/>
            <w:jc w:val="both"/>
            <w:rPr>
              <w:rFonts w:cstheme="minorHAnsi"/>
              <w:i/>
              <w:color w:val="262626"/>
            </w:rPr>
          </w:pPr>
          <w:r w:rsidRPr="00F01F71">
            <w:rPr>
              <w:rFonts w:cstheme="minorHAnsi"/>
              <w:i/>
              <w:color w:val="262626"/>
            </w:rPr>
            <w:t xml:space="preserve">prihod od komunalne naknade </w:t>
          </w:r>
        </w:p>
        <w:p w:rsidR="00263518" w:rsidRPr="00F01F71" w:rsidRDefault="00263518" w:rsidP="00B37AA9">
          <w:pPr>
            <w:numPr>
              <w:ilvl w:val="0"/>
              <w:numId w:val="4"/>
            </w:numPr>
            <w:spacing w:after="120" w:line="240" w:lineRule="auto"/>
            <w:ind w:left="1418" w:hanging="284"/>
            <w:jc w:val="both"/>
            <w:rPr>
              <w:rFonts w:cstheme="minorHAnsi"/>
              <w:i/>
              <w:color w:val="262626"/>
            </w:rPr>
          </w:pPr>
          <w:r w:rsidRPr="00F01F71">
            <w:rPr>
              <w:rFonts w:cstheme="minorHAnsi"/>
              <w:i/>
              <w:color w:val="262626"/>
            </w:rPr>
            <w:t>prihod od naknade za groblje</w:t>
          </w:r>
        </w:p>
        <w:p w:rsidR="00263518" w:rsidRPr="00F01F71" w:rsidRDefault="00263518" w:rsidP="00263518">
          <w:pPr>
            <w:spacing w:after="120" w:line="240" w:lineRule="auto"/>
            <w:jc w:val="both"/>
            <w:rPr>
              <w:rFonts w:cstheme="minorHAnsi"/>
              <w:color w:val="262626"/>
            </w:rPr>
          </w:pPr>
          <w:r w:rsidRPr="00F01F71">
            <w:rPr>
              <w:rFonts w:cstheme="minorHAnsi"/>
              <w:b/>
              <w:i/>
              <w:color w:val="262626"/>
            </w:rPr>
            <w:t>Prihod od prodaje državnih biljega</w:t>
          </w:r>
          <w:r w:rsidRPr="00F01F71">
            <w:rPr>
              <w:rFonts w:cstheme="minorHAnsi"/>
              <w:color w:val="262626"/>
            </w:rPr>
            <w:t xml:space="preserve"> </w:t>
          </w:r>
          <w:r w:rsidR="00192FC3" w:rsidRPr="00F01F71">
            <w:rPr>
              <w:rFonts w:cstheme="minorHAnsi"/>
              <w:color w:val="262626"/>
            </w:rPr>
            <w:t>planiran je na razini plana 201</w:t>
          </w:r>
          <w:r w:rsidR="00473E09" w:rsidRPr="00F01F71">
            <w:rPr>
              <w:rFonts w:cstheme="minorHAnsi"/>
              <w:color w:val="262626"/>
            </w:rPr>
            <w:t>8</w:t>
          </w:r>
          <w:r w:rsidR="008A0791" w:rsidRPr="00F01F71">
            <w:rPr>
              <w:rFonts w:cstheme="minorHAnsi"/>
              <w:color w:val="262626"/>
            </w:rPr>
            <w:t>. godine,</w:t>
          </w:r>
          <w:r w:rsidR="00582ADC" w:rsidRPr="00F01F71">
            <w:rPr>
              <w:rFonts w:cstheme="minorHAnsi"/>
              <w:color w:val="262626"/>
            </w:rPr>
            <w:t xml:space="preserve"> </w:t>
          </w:r>
          <w:r w:rsidR="008A0791" w:rsidRPr="00F01F71">
            <w:rPr>
              <w:rFonts w:cstheme="minorHAnsi"/>
              <w:color w:val="262626"/>
            </w:rPr>
            <w:t xml:space="preserve">te iznosi </w:t>
          </w:r>
          <w:r w:rsidR="00473E09" w:rsidRPr="00F01F71">
            <w:rPr>
              <w:rFonts w:cstheme="minorHAnsi"/>
              <w:color w:val="262626"/>
            </w:rPr>
            <w:t>15</w:t>
          </w:r>
          <w:r w:rsidRPr="00F01F71">
            <w:rPr>
              <w:rFonts w:cstheme="minorHAnsi"/>
              <w:color w:val="262626"/>
            </w:rPr>
            <w:t>.000,00 kn.</w:t>
          </w:r>
        </w:p>
        <w:p w:rsidR="00263518" w:rsidRPr="00F01F71" w:rsidRDefault="00263518" w:rsidP="00263518">
          <w:pPr>
            <w:spacing w:after="120" w:line="240" w:lineRule="auto"/>
            <w:jc w:val="both"/>
            <w:rPr>
              <w:rFonts w:cstheme="minorHAnsi"/>
              <w:color w:val="262626"/>
            </w:rPr>
          </w:pPr>
          <w:r w:rsidRPr="00F01F71">
            <w:rPr>
              <w:rFonts w:cstheme="minorHAnsi"/>
              <w:b/>
              <w:i/>
              <w:color w:val="262626"/>
            </w:rPr>
            <w:t>Prihod od boravišne pristojbe</w:t>
          </w:r>
          <w:r w:rsidR="00950A76" w:rsidRPr="00F01F71">
            <w:rPr>
              <w:rFonts w:cstheme="minorHAnsi"/>
              <w:color w:val="262626"/>
            </w:rPr>
            <w:t xml:space="preserve"> planiran je </w:t>
          </w:r>
          <w:r w:rsidR="002552A5" w:rsidRPr="00F01F71">
            <w:rPr>
              <w:rFonts w:cstheme="minorHAnsi"/>
              <w:color w:val="262626"/>
            </w:rPr>
            <w:t xml:space="preserve">u iznosu od </w:t>
          </w:r>
          <w:r w:rsidR="00473E09" w:rsidRPr="00F01F71">
            <w:rPr>
              <w:rFonts w:cstheme="minorHAnsi"/>
              <w:color w:val="262626"/>
            </w:rPr>
            <w:t>645</w:t>
          </w:r>
          <w:r w:rsidR="002552A5" w:rsidRPr="00F01F71">
            <w:rPr>
              <w:rFonts w:cstheme="minorHAnsi"/>
              <w:color w:val="262626"/>
            </w:rPr>
            <w:t>.000,00 kn sukladno procjenama Turističke zajednice Općine Malinska-Dubašnica</w:t>
          </w:r>
          <w:r w:rsidRPr="00F01F71">
            <w:rPr>
              <w:rFonts w:cstheme="minorHAnsi"/>
              <w:color w:val="262626"/>
            </w:rPr>
            <w:t>.</w:t>
          </w:r>
          <w:r w:rsidR="002552A5" w:rsidRPr="00F01F71">
            <w:rPr>
              <w:rFonts w:cstheme="minorHAnsi"/>
              <w:color w:val="262626"/>
            </w:rPr>
            <w:t xml:space="preserve"> Radi se o povećanju od </w:t>
          </w:r>
          <w:r w:rsidR="00473E09" w:rsidRPr="00F01F71">
            <w:rPr>
              <w:rFonts w:cstheme="minorHAnsi"/>
              <w:color w:val="262626"/>
            </w:rPr>
            <w:t>51</w:t>
          </w:r>
          <w:r w:rsidR="002552A5" w:rsidRPr="00F01F71">
            <w:rPr>
              <w:rFonts w:cstheme="minorHAnsi"/>
              <w:color w:val="262626"/>
            </w:rPr>
            <w:t>.000,00 kn u odnosu na plan 201</w:t>
          </w:r>
          <w:r w:rsidR="00473E09" w:rsidRPr="00F01F71">
            <w:rPr>
              <w:rFonts w:cstheme="minorHAnsi"/>
              <w:color w:val="262626"/>
            </w:rPr>
            <w:t>8</w:t>
          </w:r>
          <w:r w:rsidR="002552A5" w:rsidRPr="00F01F71">
            <w:rPr>
              <w:rFonts w:cstheme="minorHAnsi"/>
              <w:color w:val="262626"/>
            </w:rPr>
            <w:t>. godine.</w:t>
          </w:r>
        </w:p>
        <w:p w:rsidR="00A44AC3" w:rsidRPr="00F01F71" w:rsidRDefault="00263518" w:rsidP="00263518">
          <w:pPr>
            <w:spacing w:after="120" w:line="240" w:lineRule="auto"/>
            <w:jc w:val="both"/>
            <w:rPr>
              <w:rFonts w:cstheme="minorHAnsi"/>
              <w:b/>
              <w:i/>
              <w:color w:val="262626"/>
            </w:rPr>
          </w:pPr>
          <w:r w:rsidRPr="00F01F71">
            <w:rPr>
              <w:rFonts w:cstheme="minorHAnsi"/>
              <w:b/>
              <w:i/>
              <w:color w:val="262626"/>
            </w:rPr>
            <w:t xml:space="preserve">Prihod od vodnog doprinosa </w:t>
          </w:r>
          <w:r w:rsidRPr="00F01F71">
            <w:rPr>
              <w:rFonts w:cstheme="minorHAnsi"/>
              <w:color w:val="262626"/>
            </w:rPr>
            <w:t xml:space="preserve">planiran je </w:t>
          </w:r>
          <w:r w:rsidR="00A44AC3" w:rsidRPr="00F01F71">
            <w:rPr>
              <w:rFonts w:cstheme="minorHAnsi"/>
              <w:color w:val="262626"/>
            </w:rPr>
            <w:t xml:space="preserve">sa </w:t>
          </w:r>
          <w:r w:rsidR="00473E09" w:rsidRPr="00F01F71">
            <w:rPr>
              <w:rFonts w:cstheme="minorHAnsi"/>
              <w:color w:val="262626"/>
            </w:rPr>
            <w:t>9</w:t>
          </w:r>
          <w:r w:rsidR="00280E3C" w:rsidRPr="00F01F71">
            <w:rPr>
              <w:rFonts w:cstheme="minorHAnsi"/>
              <w:color w:val="262626"/>
            </w:rPr>
            <w:t>0</w:t>
          </w:r>
          <w:r w:rsidR="00A44AC3" w:rsidRPr="00F01F71">
            <w:rPr>
              <w:rFonts w:cstheme="minorHAnsi"/>
              <w:color w:val="262626"/>
            </w:rPr>
            <w:t>.000,00 kn, sukladno realizaciji u 201</w:t>
          </w:r>
          <w:r w:rsidR="00473E09" w:rsidRPr="00F01F71">
            <w:rPr>
              <w:rFonts w:cstheme="minorHAnsi"/>
              <w:color w:val="262626"/>
            </w:rPr>
            <w:t>8</w:t>
          </w:r>
          <w:r w:rsidR="00A44AC3" w:rsidRPr="00F01F71">
            <w:rPr>
              <w:rFonts w:cstheme="minorHAnsi"/>
              <w:color w:val="262626"/>
            </w:rPr>
            <w:t>. godini.</w:t>
          </w:r>
          <w:r w:rsidR="008B1D39" w:rsidRPr="00F01F71">
            <w:rPr>
              <w:rFonts w:cstheme="minorHAnsi"/>
              <w:b/>
              <w:i/>
              <w:color w:val="262626"/>
            </w:rPr>
            <w:t xml:space="preserve"> </w:t>
          </w:r>
        </w:p>
        <w:p w:rsidR="00263518" w:rsidRPr="00F01F71" w:rsidRDefault="00A44AC3" w:rsidP="00263518">
          <w:pPr>
            <w:spacing w:after="120" w:line="240" w:lineRule="auto"/>
            <w:jc w:val="both"/>
            <w:rPr>
              <w:rFonts w:cstheme="minorHAnsi"/>
              <w:color w:val="262626"/>
            </w:rPr>
          </w:pPr>
          <w:r w:rsidRPr="00F01F71">
            <w:rPr>
              <w:rFonts w:cstheme="minorHAnsi"/>
              <w:b/>
              <w:i/>
              <w:color w:val="262626"/>
            </w:rPr>
            <w:t xml:space="preserve">Šumski doprinos </w:t>
          </w:r>
          <w:r w:rsidRPr="00F01F71">
            <w:rPr>
              <w:rFonts w:cstheme="minorHAnsi"/>
              <w:color w:val="262626"/>
            </w:rPr>
            <w:t>planiran je u iznosu od 1.000,00 kn, na razini plana iz 201</w:t>
          </w:r>
          <w:r w:rsidR="00473E09" w:rsidRPr="00F01F71">
            <w:rPr>
              <w:rFonts w:cstheme="minorHAnsi"/>
              <w:color w:val="262626"/>
            </w:rPr>
            <w:t>8</w:t>
          </w:r>
          <w:r w:rsidRPr="00F01F71">
            <w:rPr>
              <w:rFonts w:cstheme="minorHAnsi"/>
              <w:color w:val="262626"/>
            </w:rPr>
            <w:t>. godine.</w:t>
          </w:r>
        </w:p>
        <w:p w:rsidR="00263518" w:rsidRPr="00F01F71" w:rsidRDefault="00CA0C74" w:rsidP="00263518">
          <w:pPr>
            <w:spacing w:after="120" w:line="240" w:lineRule="auto"/>
            <w:jc w:val="both"/>
            <w:rPr>
              <w:rFonts w:cstheme="minorHAnsi"/>
              <w:color w:val="262626"/>
            </w:rPr>
          </w:pPr>
          <w:r w:rsidRPr="00F01F71">
            <w:rPr>
              <w:rFonts w:cstheme="minorHAnsi"/>
              <w:b/>
              <w:i/>
              <w:color w:val="262626"/>
            </w:rPr>
            <w:t>Ostale</w:t>
          </w:r>
          <w:r w:rsidR="00263518" w:rsidRPr="00F01F71">
            <w:rPr>
              <w:rFonts w:cstheme="minorHAnsi"/>
              <w:b/>
              <w:i/>
              <w:color w:val="262626"/>
            </w:rPr>
            <w:t xml:space="preserve"> nespomenut</w:t>
          </w:r>
          <w:r w:rsidRPr="00F01F71">
            <w:rPr>
              <w:rFonts w:cstheme="minorHAnsi"/>
              <w:b/>
              <w:i/>
              <w:color w:val="262626"/>
            </w:rPr>
            <w:t>e prihode</w:t>
          </w:r>
          <w:r w:rsidR="00263518" w:rsidRPr="00F01F71">
            <w:rPr>
              <w:rFonts w:cstheme="minorHAnsi"/>
              <w:color w:val="262626"/>
            </w:rPr>
            <w:t xml:space="preserve"> čine prihodi s osnova osiguranja, </w:t>
          </w:r>
          <w:r w:rsidR="00EA6A91" w:rsidRPr="00F01F71">
            <w:rPr>
              <w:rFonts w:cstheme="minorHAnsi"/>
              <w:color w:val="262626"/>
            </w:rPr>
            <w:t xml:space="preserve">ostali prihodi, </w:t>
          </w:r>
          <w:r w:rsidR="00263518" w:rsidRPr="00F01F71">
            <w:rPr>
              <w:rFonts w:cstheme="minorHAnsi"/>
              <w:color w:val="262626"/>
            </w:rPr>
            <w:t xml:space="preserve">te povrati u proračun. </w:t>
          </w:r>
          <w:r w:rsidR="00EA6A91" w:rsidRPr="00F01F71">
            <w:rPr>
              <w:rFonts w:cstheme="minorHAnsi"/>
              <w:color w:val="262626"/>
            </w:rPr>
            <w:t>Planirani su sukladno očekivanom ostvarenju u 201</w:t>
          </w:r>
          <w:r w:rsidR="00473E09" w:rsidRPr="00F01F71">
            <w:rPr>
              <w:rFonts w:cstheme="minorHAnsi"/>
              <w:color w:val="262626"/>
            </w:rPr>
            <w:t>8</w:t>
          </w:r>
          <w:r w:rsidR="00EA6A91" w:rsidRPr="00F01F71">
            <w:rPr>
              <w:rFonts w:cstheme="minorHAnsi"/>
              <w:color w:val="262626"/>
            </w:rPr>
            <w:t>.</w:t>
          </w:r>
          <w:r w:rsidR="00F8004D" w:rsidRPr="00F01F71">
            <w:rPr>
              <w:rFonts w:cstheme="minorHAnsi"/>
              <w:color w:val="262626"/>
            </w:rPr>
            <w:t xml:space="preserve"> godini, s ukupnim iznosom od </w:t>
          </w:r>
          <w:r w:rsidR="00473E09" w:rsidRPr="00F01F71">
            <w:rPr>
              <w:rFonts w:cstheme="minorHAnsi"/>
              <w:color w:val="262626"/>
            </w:rPr>
            <w:t>425</w:t>
          </w:r>
          <w:r w:rsidR="00EA6A91" w:rsidRPr="00F01F71">
            <w:rPr>
              <w:rFonts w:cstheme="minorHAnsi"/>
              <w:color w:val="262626"/>
            </w:rPr>
            <w:t>.000,00 kn.</w:t>
          </w:r>
        </w:p>
        <w:p w:rsidR="00263518" w:rsidRPr="00F01F71" w:rsidRDefault="00263518" w:rsidP="00263518">
          <w:pPr>
            <w:spacing w:after="120" w:line="240" w:lineRule="auto"/>
            <w:jc w:val="both"/>
            <w:rPr>
              <w:rFonts w:cstheme="minorHAnsi"/>
              <w:color w:val="262626"/>
            </w:rPr>
          </w:pPr>
          <w:r w:rsidRPr="00F01F71">
            <w:rPr>
              <w:rFonts w:cstheme="minorHAnsi"/>
              <w:b/>
              <w:i/>
              <w:color w:val="262626"/>
            </w:rPr>
            <w:lastRenderedPageBreak/>
            <w:t>Prihod od komunalnog doprinosa</w:t>
          </w:r>
          <w:r w:rsidRPr="00F01F71">
            <w:rPr>
              <w:rFonts w:cstheme="minorHAnsi"/>
              <w:color w:val="262626"/>
            </w:rPr>
            <w:t xml:space="preserve"> planira se </w:t>
          </w:r>
          <w:r w:rsidR="00D93754" w:rsidRPr="00F01F71">
            <w:rPr>
              <w:rFonts w:cstheme="minorHAnsi"/>
              <w:color w:val="262626"/>
            </w:rPr>
            <w:t xml:space="preserve">u iznosu od </w:t>
          </w:r>
          <w:r w:rsidR="0086666F" w:rsidRPr="00F01F71">
            <w:rPr>
              <w:rFonts w:cstheme="minorHAnsi"/>
              <w:color w:val="262626"/>
            </w:rPr>
            <w:t>11.400.000,00</w:t>
          </w:r>
          <w:r w:rsidR="00D93754" w:rsidRPr="00F01F71">
            <w:rPr>
              <w:rFonts w:cstheme="minorHAnsi"/>
              <w:color w:val="262626"/>
            </w:rPr>
            <w:t xml:space="preserve"> kn, te predstavlja </w:t>
          </w:r>
          <w:r w:rsidR="002D1602" w:rsidRPr="00F01F71">
            <w:rPr>
              <w:rFonts w:cstheme="minorHAnsi"/>
              <w:color w:val="262626"/>
            </w:rPr>
            <w:t>povećanje</w:t>
          </w:r>
          <w:r w:rsidR="00D93754" w:rsidRPr="00F01F71">
            <w:rPr>
              <w:rFonts w:cstheme="minorHAnsi"/>
              <w:color w:val="262626"/>
            </w:rPr>
            <w:t xml:space="preserve"> za</w:t>
          </w:r>
          <w:r w:rsidR="00A46E4C" w:rsidRPr="00F01F71">
            <w:rPr>
              <w:rFonts w:cstheme="minorHAnsi"/>
              <w:color w:val="262626"/>
            </w:rPr>
            <w:t xml:space="preserve"> </w:t>
          </w:r>
          <w:r w:rsidR="0086666F" w:rsidRPr="00F01F71">
            <w:rPr>
              <w:rFonts w:cstheme="minorHAnsi"/>
              <w:color w:val="262626"/>
            </w:rPr>
            <w:t>2 milijuna kuna</w:t>
          </w:r>
          <w:r w:rsidRPr="00F01F71">
            <w:rPr>
              <w:rFonts w:cstheme="minorHAnsi"/>
              <w:color w:val="262626"/>
            </w:rPr>
            <w:t xml:space="preserve"> ili </w:t>
          </w:r>
          <w:r w:rsidR="00D93754" w:rsidRPr="00F01F71">
            <w:rPr>
              <w:rFonts w:cstheme="minorHAnsi"/>
              <w:color w:val="262626"/>
            </w:rPr>
            <w:t>1</w:t>
          </w:r>
          <w:r w:rsidR="0086666F" w:rsidRPr="00F01F71">
            <w:rPr>
              <w:rFonts w:cstheme="minorHAnsi"/>
              <w:color w:val="262626"/>
            </w:rPr>
            <w:t>7</w:t>
          </w:r>
          <w:r w:rsidRPr="00F01F71">
            <w:rPr>
              <w:rFonts w:cstheme="minorHAnsi"/>
              <w:color w:val="262626"/>
            </w:rPr>
            <w:t>,</w:t>
          </w:r>
          <w:r w:rsidR="002D1602" w:rsidRPr="00F01F71">
            <w:rPr>
              <w:rFonts w:cstheme="minorHAnsi"/>
              <w:color w:val="262626"/>
            </w:rPr>
            <w:t>6</w:t>
          </w:r>
          <w:r w:rsidRPr="00F01F71">
            <w:rPr>
              <w:rFonts w:cstheme="minorHAnsi"/>
              <w:color w:val="262626"/>
            </w:rPr>
            <w:t xml:space="preserve">% </w:t>
          </w:r>
          <w:r w:rsidR="00D93754" w:rsidRPr="00F01F71">
            <w:rPr>
              <w:rFonts w:cstheme="minorHAnsi"/>
              <w:color w:val="262626"/>
            </w:rPr>
            <w:t>u odnosu na 201</w:t>
          </w:r>
          <w:r w:rsidR="0086666F" w:rsidRPr="00F01F71">
            <w:rPr>
              <w:rFonts w:cstheme="minorHAnsi"/>
              <w:color w:val="262626"/>
            </w:rPr>
            <w:t>8</w:t>
          </w:r>
          <w:r w:rsidR="002D1602" w:rsidRPr="00F01F71">
            <w:rPr>
              <w:rFonts w:cstheme="minorHAnsi"/>
              <w:color w:val="262626"/>
            </w:rPr>
            <w:t>.</w:t>
          </w:r>
          <w:r w:rsidR="00D93754" w:rsidRPr="00F01F71">
            <w:rPr>
              <w:rFonts w:cstheme="minorHAnsi"/>
              <w:color w:val="262626"/>
            </w:rPr>
            <w:t xml:space="preserve"> godinu. Navedeni prihod</w:t>
          </w:r>
          <w:r w:rsidRPr="00F01F71">
            <w:rPr>
              <w:rFonts w:cstheme="minorHAnsi"/>
              <w:color w:val="262626"/>
            </w:rPr>
            <w:t xml:space="preserve"> </w:t>
          </w:r>
          <w:r w:rsidR="002E181F" w:rsidRPr="00F01F71">
            <w:rPr>
              <w:rFonts w:cstheme="minorHAnsi"/>
              <w:color w:val="262626"/>
            </w:rPr>
            <w:t xml:space="preserve">planiran je </w:t>
          </w:r>
          <w:r w:rsidR="0086666F" w:rsidRPr="00F01F71">
            <w:rPr>
              <w:rFonts w:cstheme="minorHAnsi"/>
              <w:color w:val="262626"/>
            </w:rPr>
            <w:t>sukladno povećanom broju zahtjeva za izdavanje građevinskih dozvola novogradnje i rekonstrukcije objekata</w:t>
          </w:r>
          <w:r w:rsidRPr="00F01F71">
            <w:rPr>
              <w:rFonts w:cstheme="minorHAnsi"/>
              <w:color w:val="262626"/>
            </w:rPr>
            <w:t>.</w:t>
          </w:r>
        </w:p>
        <w:p w:rsidR="00263518" w:rsidRPr="00F01F71" w:rsidRDefault="00263518" w:rsidP="000B5E2E">
          <w:pPr>
            <w:spacing w:after="0" w:line="240" w:lineRule="auto"/>
            <w:jc w:val="both"/>
            <w:rPr>
              <w:rFonts w:cstheme="minorHAnsi"/>
              <w:color w:val="262626"/>
            </w:rPr>
          </w:pPr>
          <w:r w:rsidRPr="00F01F71">
            <w:rPr>
              <w:rFonts w:cstheme="minorHAnsi"/>
              <w:b/>
              <w:i/>
              <w:color w:val="262626"/>
            </w:rPr>
            <w:t>Prihod od komunalne naknade</w:t>
          </w:r>
          <w:r w:rsidRPr="00F01F71">
            <w:rPr>
              <w:rFonts w:cstheme="minorHAnsi"/>
              <w:color w:val="262626"/>
            </w:rPr>
            <w:t xml:space="preserve"> planir</w:t>
          </w:r>
          <w:r w:rsidR="00D12F41" w:rsidRPr="00F01F71">
            <w:rPr>
              <w:rFonts w:cstheme="minorHAnsi"/>
              <w:color w:val="262626"/>
            </w:rPr>
            <w:t xml:space="preserve">an je u iznosu </w:t>
          </w:r>
          <w:r w:rsidR="00225310" w:rsidRPr="00F01F71">
            <w:rPr>
              <w:rFonts w:cstheme="minorHAnsi"/>
              <w:color w:val="262626"/>
            </w:rPr>
            <w:t xml:space="preserve">od </w:t>
          </w:r>
          <w:r w:rsidR="000F1E06" w:rsidRPr="00F01F71">
            <w:rPr>
              <w:rFonts w:cstheme="minorHAnsi"/>
              <w:color w:val="262626"/>
            </w:rPr>
            <w:t>3.5</w:t>
          </w:r>
          <w:r w:rsidR="00BD71C2" w:rsidRPr="00F01F71">
            <w:rPr>
              <w:rFonts w:cstheme="minorHAnsi"/>
              <w:color w:val="262626"/>
            </w:rPr>
            <w:t xml:space="preserve">50.000,00 kn, </w:t>
          </w:r>
          <w:r w:rsidR="000F1E06" w:rsidRPr="00F01F71">
            <w:rPr>
              <w:rFonts w:cstheme="minorHAnsi"/>
              <w:color w:val="262626"/>
            </w:rPr>
            <w:t>te u odnosu na 2018. godinu bilježi povećanje od 400.000,00 kn, sukladno izmjenama Odluke o komunalnoj naknadi,</w:t>
          </w:r>
          <w:r w:rsidR="00CA0C74" w:rsidRPr="00F01F71">
            <w:rPr>
              <w:rFonts w:cstheme="minorHAnsi"/>
              <w:color w:val="262626"/>
            </w:rPr>
            <w:t xml:space="preserve"> Odluke o vrijednosti boda komunalne naknade,</w:t>
          </w:r>
          <w:r w:rsidR="000F1E06" w:rsidRPr="00F01F71">
            <w:rPr>
              <w:rFonts w:cstheme="minorHAnsi"/>
              <w:color w:val="262626"/>
            </w:rPr>
            <w:t xml:space="preserve"> te planiranim povećanim naporima na prisilnoj naplati dospjelih potraživanja</w:t>
          </w:r>
          <w:r w:rsidR="00BD71C2" w:rsidRPr="00F01F71">
            <w:rPr>
              <w:rFonts w:cstheme="minorHAnsi"/>
              <w:color w:val="262626"/>
            </w:rPr>
            <w:t>.</w:t>
          </w:r>
        </w:p>
        <w:p w:rsidR="000B5E2E" w:rsidRPr="00F01F71" w:rsidRDefault="000B5E2E" w:rsidP="000B5E2E">
          <w:pPr>
            <w:spacing w:after="0" w:line="240" w:lineRule="auto"/>
            <w:jc w:val="both"/>
            <w:rPr>
              <w:rFonts w:cstheme="minorHAnsi"/>
              <w:color w:val="262626"/>
            </w:rPr>
          </w:pPr>
        </w:p>
        <w:p w:rsidR="000B5E2E" w:rsidRPr="00F01F71" w:rsidRDefault="000B5E2E" w:rsidP="00F20BB4">
          <w:pPr>
            <w:spacing w:after="0" w:line="240" w:lineRule="auto"/>
            <w:jc w:val="both"/>
            <w:rPr>
              <w:rFonts w:cstheme="minorHAnsi"/>
              <w:b/>
              <w:i/>
              <w:color w:val="262626"/>
            </w:rPr>
          </w:pPr>
          <w:r w:rsidRPr="00F01F71">
            <w:rPr>
              <w:rFonts w:cstheme="minorHAnsi"/>
              <w:b/>
              <w:i/>
              <w:color w:val="262626"/>
              <w:u w:val="single"/>
            </w:rPr>
            <w:t>Prihodi od prodaje proizvoda i robe te pruženih usluga i prihodi od donacija (66)</w:t>
          </w:r>
        </w:p>
        <w:p w:rsidR="006234B5" w:rsidRPr="00F01F71" w:rsidRDefault="000B5E2E" w:rsidP="00F20BB4">
          <w:pPr>
            <w:spacing w:line="240" w:lineRule="auto"/>
            <w:jc w:val="both"/>
            <w:rPr>
              <w:rFonts w:cstheme="minorHAnsi"/>
              <w:color w:val="262626"/>
            </w:rPr>
          </w:pPr>
          <w:r w:rsidRPr="00F01F71">
            <w:rPr>
              <w:rFonts w:cstheme="minorHAnsi"/>
              <w:color w:val="262626"/>
            </w:rPr>
            <w:t xml:space="preserve">Ovi prihodi </w:t>
          </w:r>
          <w:r w:rsidR="00263518" w:rsidRPr="00F01F71">
            <w:rPr>
              <w:rFonts w:cstheme="minorHAnsi"/>
              <w:color w:val="262626"/>
            </w:rPr>
            <w:t>odnose se na kapitalne</w:t>
          </w:r>
          <w:r w:rsidR="006234B5" w:rsidRPr="00F01F71">
            <w:rPr>
              <w:rFonts w:cstheme="minorHAnsi"/>
              <w:color w:val="262626"/>
            </w:rPr>
            <w:t xml:space="preserve"> i tekuće donacije u iznosu od 1</w:t>
          </w:r>
          <w:r w:rsidR="00263518" w:rsidRPr="00F01F71">
            <w:rPr>
              <w:rFonts w:cstheme="minorHAnsi"/>
              <w:color w:val="262626"/>
            </w:rPr>
            <w:t>00.000,00 kuna</w:t>
          </w:r>
          <w:r w:rsidR="00F21F01" w:rsidRPr="00F01F71">
            <w:rPr>
              <w:rFonts w:cstheme="minorHAnsi"/>
              <w:color w:val="262626"/>
            </w:rPr>
            <w:t xml:space="preserve">, </w:t>
          </w:r>
          <w:r w:rsidR="00595FFA" w:rsidRPr="00F01F71">
            <w:rPr>
              <w:rFonts w:cstheme="minorHAnsi"/>
              <w:color w:val="262626"/>
            </w:rPr>
            <w:t xml:space="preserve">gdje se </w:t>
          </w:r>
          <w:r w:rsidR="00F21F01" w:rsidRPr="00F01F71">
            <w:rPr>
              <w:rFonts w:cstheme="minorHAnsi"/>
              <w:color w:val="262626"/>
            </w:rPr>
            <w:t>evidentira</w:t>
          </w:r>
          <w:r w:rsidR="00595FFA" w:rsidRPr="00F01F71">
            <w:rPr>
              <w:rFonts w:cstheme="minorHAnsi"/>
              <w:color w:val="262626"/>
            </w:rPr>
            <w:t>ju</w:t>
          </w:r>
          <w:r w:rsidR="00F21F01" w:rsidRPr="00F01F71">
            <w:rPr>
              <w:rFonts w:cstheme="minorHAnsi"/>
              <w:color w:val="262626"/>
            </w:rPr>
            <w:t xml:space="preserve"> kapitaln</w:t>
          </w:r>
          <w:r w:rsidR="00DA7EBB" w:rsidRPr="00F01F71">
            <w:rPr>
              <w:rFonts w:cstheme="minorHAnsi"/>
              <w:color w:val="262626"/>
            </w:rPr>
            <w:t>e</w:t>
          </w:r>
          <w:r w:rsidR="00F21F01" w:rsidRPr="00F01F71">
            <w:rPr>
              <w:rFonts w:cstheme="minorHAnsi"/>
              <w:color w:val="262626"/>
            </w:rPr>
            <w:t xml:space="preserve"> donacij</w:t>
          </w:r>
          <w:r w:rsidR="007B5EB1" w:rsidRPr="00F01F71">
            <w:rPr>
              <w:rFonts w:cstheme="minorHAnsi"/>
              <w:color w:val="262626"/>
            </w:rPr>
            <w:t>e</w:t>
          </w:r>
          <w:r w:rsidR="00F21F01" w:rsidRPr="00F01F71">
            <w:rPr>
              <w:rFonts w:cstheme="minorHAnsi"/>
              <w:color w:val="262626"/>
            </w:rPr>
            <w:t xml:space="preserve"> zemljišta</w:t>
          </w:r>
          <w:r w:rsidR="00595FFA" w:rsidRPr="00F01F71">
            <w:rPr>
              <w:rFonts w:cstheme="minorHAnsi"/>
              <w:color w:val="262626"/>
            </w:rPr>
            <w:t xml:space="preserve"> Općini</w:t>
          </w:r>
          <w:r w:rsidR="00263518" w:rsidRPr="00F01F71">
            <w:rPr>
              <w:rFonts w:cstheme="minorHAnsi"/>
              <w:color w:val="262626"/>
            </w:rPr>
            <w:t>.</w:t>
          </w:r>
          <w:r w:rsidR="006234B5" w:rsidRPr="00F01F71">
            <w:rPr>
              <w:rFonts w:cstheme="minorHAnsi"/>
              <w:color w:val="262626"/>
            </w:rPr>
            <w:t xml:space="preserve"> </w:t>
          </w:r>
          <w:r w:rsidR="001E17BC" w:rsidRPr="00F01F71">
            <w:rPr>
              <w:rFonts w:cstheme="minorHAnsi"/>
              <w:color w:val="262626"/>
            </w:rPr>
            <w:t>Unu</w:t>
          </w:r>
          <w:r w:rsidR="00370139" w:rsidRPr="00F01F71">
            <w:rPr>
              <w:rFonts w:cstheme="minorHAnsi"/>
              <w:color w:val="262626"/>
            </w:rPr>
            <w:t xml:space="preserve">tar ove skupine </w:t>
          </w:r>
          <w:r w:rsidR="006234B5" w:rsidRPr="00F01F71">
            <w:rPr>
              <w:rFonts w:cstheme="minorHAnsi"/>
              <w:color w:val="262626"/>
            </w:rPr>
            <w:t>planirana</w:t>
          </w:r>
          <w:r w:rsidR="004F6B5D" w:rsidRPr="00F01F71">
            <w:rPr>
              <w:rFonts w:cstheme="minorHAnsi"/>
              <w:color w:val="262626"/>
            </w:rPr>
            <w:t xml:space="preserve"> </w:t>
          </w:r>
          <w:r w:rsidR="00370139" w:rsidRPr="00F01F71">
            <w:rPr>
              <w:rFonts w:cstheme="minorHAnsi"/>
              <w:color w:val="262626"/>
            </w:rPr>
            <w:t xml:space="preserve">je </w:t>
          </w:r>
          <w:r w:rsidR="004F6B5D" w:rsidRPr="00F01F71">
            <w:rPr>
              <w:rFonts w:cstheme="minorHAnsi"/>
              <w:color w:val="262626"/>
            </w:rPr>
            <w:t>i</w:t>
          </w:r>
          <w:r w:rsidR="006234B5" w:rsidRPr="00F01F71">
            <w:rPr>
              <w:rFonts w:cstheme="minorHAnsi"/>
              <w:color w:val="262626"/>
            </w:rPr>
            <w:t xml:space="preserve"> kapitalna donacija od trgovačkih društava u iznosu od 905.000,00 kn, a odnosi se na </w:t>
          </w:r>
          <w:r w:rsidR="004F6B5D" w:rsidRPr="00F01F71">
            <w:rPr>
              <w:rFonts w:cstheme="minorHAnsi"/>
              <w:color w:val="262626"/>
            </w:rPr>
            <w:t>projekt</w:t>
          </w:r>
          <w:r w:rsidR="006234B5" w:rsidRPr="00F01F71">
            <w:rPr>
              <w:rFonts w:cstheme="minorHAnsi"/>
              <w:color w:val="262626"/>
            </w:rPr>
            <w:t xml:space="preserve"> Izgradnje pristupne prometnice izvan naselja Žgombići </w:t>
          </w:r>
          <w:r w:rsidR="004F6B5D" w:rsidRPr="00F01F71">
            <w:rPr>
              <w:rFonts w:cstheme="minorHAnsi"/>
              <w:color w:val="262626"/>
            </w:rPr>
            <w:t>u sklopu Programa gradnje objekata i uređaja komunalne infrastrukture u 2019. godini</w:t>
          </w:r>
          <w:r w:rsidR="006234B5" w:rsidRPr="00F01F71">
            <w:rPr>
              <w:rFonts w:cstheme="minorHAnsi"/>
              <w:color w:val="262626"/>
            </w:rPr>
            <w:t>.</w:t>
          </w:r>
        </w:p>
        <w:p w:rsidR="000B5E2E" w:rsidRPr="00F01F71" w:rsidRDefault="000B5E2E" w:rsidP="00F20BB4">
          <w:pPr>
            <w:spacing w:after="0" w:line="240" w:lineRule="auto"/>
            <w:jc w:val="both"/>
            <w:rPr>
              <w:rFonts w:cstheme="minorHAnsi"/>
              <w:b/>
              <w:i/>
              <w:color w:val="262626"/>
            </w:rPr>
          </w:pPr>
          <w:r w:rsidRPr="00F01F71">
            <w:rPr>
              <w:rFonts w:cstheme="minorHAnsi"/>
              <w:b/>
              <w:i/>
              <w:color w:val="262626"/>
              <w:u w:val="single"/>
            </w:rPr>
            <w:t>Kazne, upravne mjere i ostali prihodi (68)</w:t>
          </w:r>
        </w:p>
        <w:p w:rsidR="004C7980" w:rsidRPr="00F01F71" w:rsidRDefault="00F20BB4" w:rsidP="00F20BB4">
          <w:pPr>
            <w:spacing w:line="240" w:lineRule="auto"/>
            <w:rPr>
              <w:rFonts w:cstheme="minorHAnsi"/>
            </w:rPr>
          </w:pPr>
          <w:r w:rsidRPr="00F01F71">
            <w:rPr>
              <w:rFonts w:cstheme="minorHAnsi"/>
            </w:rPr>
            <w:t>Kazne za prekršaje u prometu planirane su u iznosu od 115.000,00 kn, kazne za ostale prekršaje po aktima komunalnih redara u iznosu od 50.000,00 kn, te ostali nespomenuti prihodi u iznosu od 100.000,00 kn.</w:t>
          </w:r>
        </w:p>
        <w:p w:rsidR="00F20BB4" w:rsidRPr="00F01F71" w:rsidRDefault="00F20BB4" w:rsidP="00F20BB4">
          <w:pPr>
            <w:spacing w:after="0" w:line="240" w:lineRule="auto"/>
            <w:rPr>
              <w:rFonts w:cstheme="minorHAnsi"/>
            </w:rPr>
          </w:pPr>
        </w:p>
        <w:p w:rsidR="00263518" w:rsidRPr="00F01F71" w:rsidRDefault="00263518" w:rsidP="00DD5AA2">
          <w:pPr>
            <w:pStyle w:val="Naslov2"/>
            <w:rPr>
              <w:rFonts w:asciiTheme="minorHAnsi" w:hAnsiTheme="minorHAnsi" w:cstheme="minorHAnsi"/>
              <w:sz w:val="23"/>
              <w:szCs w:val="23"/>
            </w:rPr>
          </w:pPr>
          <w:bookmarkStart w:id="27" w:name="_Toc532547173"/>
          <w:r w:rsidRPr="00F01F71">
            <w:rPr>
              <w:rFonts w:asciiTheme="minorHAnsi" w:hAnsiTheme="minorHAnsi" w:cstheme="minorHAnsi"/>
            </w:rPr>
            <w:t>PRIHODI OD PRODAJE NEFINANCIJSKE IMOVINE (RAZRED 7)</w:t>
          </w:r>
          <w:bookmarkEnd w:id="27"/>
        </w:p>
        <w:p w:rsidR="002D42CD" w:rsidRPr="00F01F71" w:rsidRDefault="002D42CD" w:rsidP="002D42CD">
          <w:pPr>
            <w:spacing w:after="0" w:line="240" w:lineRule="auto"/>
            <w:jc w:val="both"/>
            <w:rPr>
              <w:rFonts w:cstheme="minorHAnsi"/>
              <w:color w:val="262626"/>
            </w:rPr>
          </w:pPr>
        </w:p>
        <w:p w:rsidR="00263518" w:rsidRPr="00F01F71" w:rsidRDefault="00263518" w:rsidP="00263518">
          <w:pPr>
            <w:spacing w:after="120" w:line="240" w:lineRule="auto"/>
            <w:jc w:val="both"/>
            <w:rPr>
              <w:rFonts w:cstheme="minorHAnsi"/>
              <w:color w:val="262626"/>
            </w:rPr>
          </w:pPr>
          <w:r w:rsidRPr="00F01F71">
            <w:rPr>
              <w:rFonts w:cstheme="minorHAnsi"/>
              <w:color w:val="262626"/>
            </w:rPr>
            <w:t xml:space="preserve">Prihodi od prodaje nefinancijske imovine </w:t>
          </w:r>
          <w:r w:rsidR="00A12158" w:rsidRPr="00F01F71">
            <w:rPr>
              <w:rFonts w:cstheme="minorHAnsi"/>
              <w:color w:val="262626"/>
            </w:rPr>
            <w:t xml:space="preserve">planirani su u iznosu od </w:t>
          </w:r>
          <w:r w:rsidR="00E87558" w:rsidRPr="00F01F71">
            <w:rPr>
              <w:rFonts w:cstheme="minorHAnsi"/>
              <w:color w:val="262626"/>
            </w:rPr>
            <w:t>930.000</w:t>
          </w:r>
          <w:r w:rsidR="00A12158" w:rsidRPr="00F01F71">
            <w:rPr>
              <w:rFonts w:cstheme="minorHAnsi"/>
              <w:color w:val="262626"/>
            </w:rPr>
            <w:t xml:space="preserve">,00 kn </w:t>
          </w:r>
          <w:r w:rsidR="00E87558" w:rsidRPr="00F01F71">
            <w:rPr>
              <w:rFonts w:cstheme="minorHAnsi"/>
              <w:color w:val="262626"/>
            </w:rPr>
            <w:t>na razini plana 2018. godine</w:t>
          </w:r>
          <w:r w:rsidR="00A12158" w:rsidRPr="00F01F71">
            <w:rPr>
              <w:rFonts w:cstheme="minorHAnsi"/>
              <w:color w:val="262626"/>
            </w:rPr>
            <w:t>.</w:t>
          </w:r>
        </w:p>
        <w:p w:rsidR="00263518" w:rsidRPr="00F01F71" w:rsidRDefault="00263518" w:rsidP="00263518">
          <w:pPr>
            <w:spacing w:after="120" w:line="240" w:lineRule="auto"/>
            <w:jc w:val="both"/>
            <w:rPr>
              <w:rFonts w:cstheme="minorHAnsi"/>
              <w:color w:val="262626"/>
            </w:rPr>
          </w:pPr>
          <w:r w:rsidRPr="00F01F71">
            <w:rPr>
              <w:rFonts w:cstheme="minorHAnsi"/>
              <w:color w:val="262626"/>
            </w:rPr>
            <w:t>Prihode od prodaje nefinancijske imovine čine:</w:t>
          </w:r>
        </w:p>
        <w:p w:rsidR="00263518" w:rsidRPr="00F01F71" w:rsidRDefault="00263518" w:rsidP="00263518">
          <w:pPr>
            <w:spacing w:after="0" w:line="240" w:lineRule="auto"/>
            <w:ind w:left="852" w:hanging="426"/>
            <w:jc w:val="both"/>
            <w:rPr>
              <w:rFonts w:cstheme="minorHAnsi"/>
              <w:i/>
              <w:color w:val="262626"/>
            </w:rPr>
          </w:pPr>
          <w:r w:rsidRPr="00F01F71">
            <w:rPr>
              <w:rFonts w:cstheme="minorHAnsi"/>
              <w:i/>
              <w:color w:val="262626"/>
            </w:rPr>
            <w:t xml:space="preserve">• prihodi od prodaje neproizvedene imovine, </w:t>
          </w:r>
        </w:p>
        <w:p w:rsidR="00263518" w:rsidRPr="00F01F71" w:rsidRDefault="00263518" w:rsidP="00263518">
          <w:pPr>
            <w:spacing w:after="120" w:line="240" w:lineRule="auto"/>
            <w:ind w:left="852" w:hanging="426"/>
            <w:jc w:val="both"/>
            <w:rPr>
              <w:rFonts w:cstheme="minorHAnsi"/>
              <w:i/>
              <w:color w:val="262626"/>
            </w:rPr>
          </w:pPr>
          <w:r w:rsidRPr="00F01F71">
            <w:rPr>
              <w:rFonts w:cstheme="minorHAnsi"/>
              <w:i/>
              <w:color w:val="262626"/>
            </w:rPr>
            <w:t>• prihodi od prodaje proizvedene imovine</w:t>
          </w:r>
        </w:p>
        <w:p w:rsidR="004D4322" w:rsidRPr="00F01F71" w:rsidRDefault="00263518" w:rsidP="00263518">
          <w:pPr>
            <w:spacing w:after="120" w:line="240" w:lineRule="auto"/>
            <w:jc w:val="both"/>
            <w:rPr>
              <w:rFonts w:cstheme="minorHAnsi"/>
              <w:color w:val="262626"/>
            </w:rPr>
          </w:pPr>
          <w:r w:rsidRPr="00F01F71">
            <w:rPr>
              <w:rFonts w:cstheme="minorHAnsi"/>
              <w:b/>
              <w:i/>
              <w:color w:val="262626"/>
            </w:rPr>
            <w:t>Prihodi od prodaje neproizvedene imovine (71)</w:t>
          </w:r>
          <w:r w:rsidRPr="00F01F71">
            <w:rPr>
              <w:rFonts w:cstheme="minorHAnsi"/>
              <w:color w:val="262626"/>
            </w:rPr>
            <w:t xml:space="preserve"> odnose se na prodaju i zamjenu zemljišta u vlasništvu Općine Malinska - Dubašnica. </w:t>
          </w:r>
          <w:r w:rsidR="004D4322" w:rsidRPr="00F01F71">
            <w:rPr>
              <w:rFonts w:cstheme="minorHAnsi"/>
              <w:color w:val="262626"/>
            </w:rPr>
            <w:t xml:space="preserve">Navedeni prihodi planirani su u iznosu od </w:t>
          </w:r>
          <w:r w:rsidR="00E5199B" w:rsidRPr="00F01F71">
            <w:rPr>
              <w:rFonts w:cstheme="minorHAnsi"/>
              <w:color w:val="262626"/>
            </w:rPr>
            <w:t>900.000,00 kn, na razini plana 2018. godine</w:t>
          </w:r>
          <w:r w:rsidR="004D4322" w:rsidRPr="00F01F71">
            <w:rPr>
              <w:rFonts w:cstheme="minorHAnsi"/>
              <w:color w:val="262626"/>
            </w:rPr>
            <w:t>.</w:t>
          </w:r>
        </w:p>
        <w:p w:rsidR="00263518" w:rsidRPr="00F01F71" w:rsidRDefault="00263518" w:rsidP="00263518">
          <w:pPr>
            <w:spacing w:after="120" w:line="240" w:lineRule="auto"/>
            <w:jc w:val="both"/>
            <w:rPr>
              <w:rFonts w:cstheme="minorHAnsi"/>
              <w:color w:val="262626"/>
            </w:rPr>
          </w:pPr>
          <w:r w:rsidRPr="00F01F71">
            <w:rPr>
              <w:rFonts w:cstheme="minorHAnsi"/>
              <w:b/>
              <w:i/>
              <w:color w:val="262626"/>
            </w:rPr>
            <w:t>Prihodi od prodaje proizvedene imovine (72)</w:t>
          </w:r>
          <w:r w:rsidRPr="00F01F71">
            <w:rPr>
              <w:rFonts w:cstheme="minorHAnsi"/>
              <w:color w:val="262626"/>
            </w:rPr>
            <w:t xml:space="preserve"> odnose se na prihod ostvaren prodajom stanova sa stanarskim pravom, koji se isplaćuju uz odgodu.</w:t>
          </w:r>
          <w:r w:rsidR="00007F8B" w:rsidRPr="00F01F71">
            <w:rPr>
              <w:rFonts w:cstheme="minorHAnsi"/>
              <w:color w:val="262626"/>
            </w:rPr>
            <w:t xml:space="preserve"> Navedeni prihod planiran je na razini 201</w:t>
          </w:r>
          <w:r w:rsidR="001C1F7B" w:rsidRPr="00F01F71">
            <w:rPr>
              <w:rFonts w:cstheme="minorHAnsi"/>
              <w:color w:val="262626"/>
            </w:rPr>
            <w:t>8</w:t>
          </w:r>
          <w:r w:rsidR="00007F8B" w:rsidRPr="00F01F71">
            <w:rPr>
              <w:rFonts w:cstheme="minorHAnsi"/>
              <w:color w:val="262626"/>
            </w:rPr>
            <w:t>. godine, u iznosu od 30.000,00 kn.</w:t>
          </w:r>
        </w:p>
        <w:p w:rsidR="00263518" w:rsidRPr="00F01F71" w:rsidRDefault="00263518" w:rsidP="00263518">
          <w:pPr>
            <w:spacing w:after="0" w:line="240" w:lineRule="auto"/>
            <w:rPr>
              <w:rFonts w:cstheme="minorHAnsi"/>
              <w:color w:val="262626"/>
              <w:sz w:val="23"/>
              <w:szCs w:val="23"/>
            </w:rPr>
          </w:pPr>
          <w:r w:rsidRPr="00F01F71">
            <w:rPr>
              <w:rFonts w:cstheme="minorHAnsi"/>
              <w:color w:val="262626"/>
              <w:sz w:val="23"/>
              <w:szCs w:val="23"/>
            </w:rPr>
            <w:tab/>
          </w:r>
        </w:p>
        <w:p w:rsidR="00263518" w:rsidRPr="00F01F71" w:rsidRDefault="00263518" w:rsidP="00DD5AA2">
          <w:pPr>
            <w:pStyle w:val="Naslov2"/>
            <w:rPr>
              <w:rFonts w:asciiTheme="minorHAnsi" w:hAnsiTheme="minorHAnsi" w:cstheme="minorHAnsi"/>
            </w:rPr>
          </w:pPr>
          <w:bookmarkStart w:id="28" w:name="_Toc532547174"/>
          <w:r w:rsidRPr="00F01F71">
            <w:rPr>
              <w:rFonts w:asciiTheme="minorHAnsi" w:hAnsiTheme="minorHAnsi" w:cstheme="minorHAnsi"/>
            </w:rPr>
            <w:t>PRIMICI OD FINANCIJSKE IMOVINE I ZADUŽIVANJA (RAZRED 8)</w:t>
          </w:r>
          <w:bookmarkEnd w:id="28"/>
        </w:p>
        <w:p w:rsidR="002D42CD" w:rsidRPr="00F01F71" w:rsidRDefault="002D42CD" w:rsidP="00263518">
          <w:pPr>
            <w:spacing w:after="0" w:line="240" w:lineRule="auto"/>
            <w:jc w:val="both"/>
            <w:rPr>
              <w:rFonts w:cstheme="minorHAnsi"/>
              <w:color w:val="262626"/>
            </w:rPr>
          </w:pPr>
        </w:p>
        <w:p w:rsidR="008B233B" w:rsidRPr="00F01F71" w:rsidRDefault="00263518" w:rsidP="00263518">
          <w:pPr>
            <w:spacing w:after="0" w:line="240" w:lineRule="auto"/>
            <w:jc w:val="both"/>
            <w:rPr>
              <w:rFonts w:cstheme="minorHAnsi"/>
              <w:color w:val="262626"/>
            </w:rPr>
          </w:pPr>
          <w:r w:rsidRPr="00F01F71">
            <w:rPr>
              <w:rFonts w:cstheme="minorHAnsi"/>
              <w:color w:val="262626"/>
            </w:rPr>
            <w:t>U 201</w:t>
          </w:r>
          <w:r w:rsidR="00CE4586" w:rsidRPr="00F01F71">
            <w:rPr>
              <w:rFonts w:cstheme="minorHAnsi"/>
              <w:color w:val="262626"/>
            </w:rPr>
            <w:t>9</w:t>
          </w:r>
          <w:r w:rsidRPr="00F01F71">
            <w:rPr>
              <w:rFonts w:cstheme="minorHAnsi"/>
              <w:color w:val="262626"/>
            </w:rPr>
            <w:t xml:space="preserve">. godini planirani su ukupni primici od financijske imovine i zaduživanja u iznosu od </w:t>
          </w:r>
          <w:r w:rsidR="00CE4586" w:rsidRPr="00F01F71">
            <w:rPr>
              <w:rFonts w:cstheme="minorHAnsi"/>
              <w:color w:val="262626"/>
            </w:rPr>
            <w:t>5</w:t>
          </w:r>
          <w:r w:rsidR="005C5EB8" w:rsidRPr="00F01F71">
            <w:rPr>
              <w:rFonts w:cstheme="minorHAnsi"/>
              <w:color w:val="262626"/>
            </w:rPr>
            <w:t>.</w:t>
          </w:r>
          <w:r w:rsidR="00CE4586" w:rsidRPr="00F01F71">
            <w:rPr>
              <w:rFonts w:cstheme="minorHAnsi"/>
              <w:color w:val="262626"/>
            </w:rPr>
            <w:t>0</w:t>
          </w:r>
          <w:r w:rsidR="005C5EB8" w:rsidRPr="00F01F71">
            <w:rPr>
              <w:rFonts w:cstheme="minorHAnsi"/>
              <w:color w:val="262626"/>
            </w:rPr>
            <w:t>30.000,00</w:t>
          </w:r>
          <w:r w:rsidRPr="00F01F71">
            <w:rPr>
              <w:rFonts w:cstheme="minorHAnsi"/>
              <w:color w:val="262626"/>
            </w:rPr>
            <w:t xml:space="preserve"> kn</w:t>
          </w:r>
          <w:r w:rsidR="005C5EB8" w:rsidRPr="00F01F71">
            <w:rPr>
              <w:rFonts w:cstheme="minorHAnsi"/>
              <w:color w:val="262626"/>
            </w:rPr>
            <w:t>, te u usporedbi sa 201</w:t>
          </w:r>
          <w:r w:rsidR="00CE4586" w:rsidRPr="00F01F71">
            <w:rPr>
              <w:rFonts w:cstheme="minorHAnsi"/>
              <w:color w:val="262626"/>
            </w:rPr>
            <w:t>8</w:t>
          </w:r>
          <w:r w:rsidR="000038FB" w:rsidRPr="00F01F71">
            <w:rPr>
              <w:rFonts w:cstheme="minorHAnsi"/>
              <w:color w:val="262626"/>
            </w:rPr>
            <w:t xml:space="preserve">. godinom predstavljaju </w:t>
          </w:r>
          <w:r w:rsidR="00CE4586" w:rsidRPr="00F01F71">
            <w:rPr>
              <w:rFonts w:cstheme="minorHAnsi"/>
              <w:color w:val="262626"/>
            </w:rPr>
            <w:t>povećanje</w:t>
          </w:r>
          <w:r w:rsidR="000038FB" w:rsidRPr="00F01F71">
            <w:rPr>
              <w:rFonts w:cstheme="minorHAnsi"/>
              <w:color w:val="262626"/>
            </w:rPr>
            <w:t xml:space="preserve"> od </w:t>
          </w:r>
          <w:r w:rsidR="00CE4586" w:rsidRPr="00F01F71">
            <w:rPr>
              <w:rFonts w:cstheme="minorHAnsi"/>
              <w:color w:val="262626"/>
            </w:rPr>
            <w:t>3.5</w:t>
          </w:r>
          <w:r w:rsidR="00703350" w:rsidRPr="00F01F71">
            <w:rPr>
              <w:rFonts w:cstheme="minorHAnsi"/>
              <w:color w:val="262626"/>
            </w:rPr>
            <w:t>00.000,00</w:t>
          </w:r>
          <w:r w:rsidR="000038FB" w:rsidRPr="00F01F71">
            <w:rPr>
              <w:rFonts w:cstheme="minorHAnsi"/>
              <w:color w:val="262626"/>
            </w:rPr>
            <w:t xml:space="preserve"> kn</w:t>
          </w:r>
          <w:r w:rsidRPr="00F01F71">
            <w:rPr>
              <w:rFonts w:cstheme="minorHAnsi"/>
              <w:color w:val="262626"/>
            </w:rPr>
            <w:t xml:space="preserve">. </w:t>
          </w:r>
        </w:p>
        <w:p w:rsidR="00302030" w:rsidRPr="00F01F71" w:rsidRDefault="00302030" w:rsidP="00263518">
          <w:pPr>
            <w:spacing w:after="0" w:line="240" w:lineRule="auto"/>
            <w:jc w:val="both"/>
            <w:rPr>
              <w:rFonts w:cstheme="minorHAnsi"/>
              <w:color w:val="262626"/>
            </w:rPr>
          </w:pPr>
        </w:p>
        <w:p w:rsidR="0046762A" w:rsidRPr="00F01F71" w:rsidRDefault="00A94C88" w:rsidP="00263518">
          <w:pPr>
            <w:spacing w:after="0" w:line="240" w:lineRule="auto"/>
            <w:jc w:val="both"/>
            <w:rPr>
              <w:rFonts w:cstheme="minorHAnsi"/>
              <w:color w:val="262626"/>
            </w:rPr>
          </w:pPr>
          <w:r w:rsidRPr="00F01F71">
            <w:rPr>
              <w:rFonts w:cstheme="minorHAnsi"/>
              <w:color w:val="262626"/>
            </w:rPr>
            <w:t>N</w:t>
          </w:r>
          <w:r w:rsidR="00263518" w:rsidRPr="00F01F71">
            <w:rPr>
              <w:rFonts w:cstheme="minorHAnsi"/>
              <w:color w:val="262626"/>
            </w:rPr>
            <w:t xml:space="preserve">avedeni primici </w:t>
          </w:r>
          <w:r w:rsidR="007200A9" w:rsidRPr="00F01F71">
            <w:rPr>
              <w:rFonts w:cstheme="minorHAnsi"/>
              <w:color w:val="262626"/>
            </w:rPr>
            <w:t>planirani u 201</w:t>
          </w:r>
          <w:r w:rsidR="00302030" w:rsidRPr="00F01F71">
            <w:rPr>
              <w:rFonts w:cstheme="minorHAnsi"/>
              <w:color w:val="262626"/>
            </w:rPr>
            <w:t>9</w:t>
          </w:r>
          <w:r w:rsidR="000038FB" w:rsidRPr="00F01F71">
            <w:rPr>
              <w:rFonts w:cstheme="minorHAnsi"/>
              <w:color w:val="262626"/>
            </w:rPr>
            <w:t xml:space="preserve">. godini </w:t>
          </w:r>
          <w:r w:rsidR="00263518" w:rsidRPr="00F01F71">
            <w:rPr>
              <w:rFonts w:cstheme="minorHAnsi"/>
              <w:color w:val="262626"/>
            </w:rPr>
            <w:t>sastoje se od</w:t>
          </w:r>
          <w:r w:rsidR="0046762A" w:rsidRPr="00F01F71">
            <w:rPr>
              <w:rFonts w:cstheme="minorHAnsi"/>
              <w:color w:val="262626"/>
            </w:rPr>
            <w:t>:</w:t>
          </w:r>
        </w:p>
        <w:p w:rsidR="00302030" w:rsidRPr="00F01F71" w:rsidRDefault="00302030" w:rsidP="00302030">
          <w:pPr>
            <w:pStyle w:val="Odlomakpopisa"/>
            <w:numPr>
              <w:ilvl w:val="0"/>
              <w:numId w:val="4"/>
            </w:numPr>
            <w:spacing w:after="0" w:line="240" w:lineRule="auto"/>
            <w:ind w:left="426" w:hanging="284"/>
            <w:jc w:val="both"/>
            <w:rPr>
              <w:rFonts w:cstheme="minorHAnsi"/>
              <w:color w:val="262626"/>
            </w:rPr>
          </w:pPr>
          <w:r w:rsidRPr="00F01F71">
            <w:rPr>
              <w:rFonts w:cstheme="minorHAnsi"/>
              <w:i/>
              <w:color w:val="262626"/>
            </w:rPr>
            <w:t xml:space="preserve">primitaka od kreditnog zaduženja </w:t>
          </w:r>
          <w:r w:rsidRPr="00F01F71">
            <w:rPr>
              <w:rFonts w:cstheme="minorHAnsi"/>
              <w:color w:val="262626"/>
            </w:rPr>
            <w:t xml:space="preserve">u iznosu od 5.000.000,00 kn. Planirano je </w:t>
          </w:r>
          <w:r w:rsidR="00074948" w:rsidRPr="00F01F71">
            <w:rPr>
              <w:rFonts w:cstheme="minorHAnsi"/>
              <w:color w:val="262626"/>
            </w:rPr>
            <w:t>kreditno zaduženje</w:t>
          </w:r>
          <w:r w:rsidRPr="00F01F71">
            <w:rPr>
              <w:rFonts w:cstheme="minorHAnsi"/>
              <w:color w:val="262626"/>
            </w:rPr>
            <w:t xml:space="preserve"> u iznosu od 5.000.000,00 kn za potrebe financiranja prve faze </w:t>
          </w:r>
          <w:r w:rsidR="002014AA" w:rsidRPr="00F01F71">
            <w:rPr>
              <w:rFonts w:cstheme="minorHAnsi"/>
              <w:color w:val="262626"/>
            </w:rPr>
            <w:t xml:space="preserve">gradnje </w:t>
          </w:r>
          <w:r w:rsidRPr="00F01F71">
            <w:rPr>
              <w:rFonts w:cstheme="minorHAnsi"/>
              <w:color w:val="262626"/>
            </w:rPr>
            <w:t>interpretacijskog centra u centru naselja Malinska, u sklopu Programa građenja komunalne infrastrukture za 2019. godinu - Kapitalni projekt K301323</w:t>
          </w:r>
          <w:r w:rsidR="002A3FCA" w:rsidRPr="00F01F71">
            <w:rPr>
              <w:rFonts w:cstheme="minorHAnsi"/>
              <w:color w:val="262626"/>
            </w:rPr>
            <w:t xml:space="preserve"> Interpretacijski centar</w:t>
          </w:r>
          <w:r w:rsidRPr="00F01F71">
            <w:rPr>
              <w:rFonts w:cstheme="minorHAnsi"/>
              <w:color w:val="262626"/>
            </w:rPr>
            <w:t xml:space="preserve">. </w:t>
          </w:r>
        </w:p>
        <w:p w:rsidR="00263518" w:rsidRPr="00F01F71" w:rsidRDefault="00263518" w:rsidP="00B37AA9">
          <w:pPr>
            <w:pStyle w:val="Odlomakpopisa"/>
            <w:numPr>
              <w:ilvl w:val="0"/>
              <w:numId w:val="4"/>
            </w:numPr>
            <w:spacing w:after="0" w:line="240" w:lineRule="auto"/>
            <w:ind w:left="426" w:hanging="284"/>
            <w:jc w:val="both"/>
            <w:rPr>
              <w:rFonts w:cstheme="minorHAnsi"/>
              <w:color w:val="262626"/>
            </w:rPr>
          </w:pPr>
          <w:r w:rsidRPr="00F01F71">
            <w:rPr>
              <w:rFonts w:cstheme="minorHAnsi"/>
              <w:color w:val="262626"/>
            </w:rPr>
            <w:t xml:space="preserve">30.000,00 kn odnosi se na očekivane </w:t>
          </w:r>
          <w:r w:rsidRPr="00F01F71">
            <w:rPr>
              <w:rFonts w:cstheme="minorHAnsi"/>
              <w:i/>
              <w:color w:val="262626"/>
            </w:rPr>
            <w:t>primitke od povrata zajmova danih građanima</w:t>
          </w:r>
          <w:r w:rsidRPr="00F01F71">
            <w:rPr>
              <w:rFonts w:cstheme="minorHAnsi"/>
              <w:color w:val="262626"/>
            </w:rPr>
            <w:t xml:space="preserve"> za obnovu poljoprivrednih gospodarstava.</w:t>
          </w:r>
        </w:p>
        <w:p w:rsidR="00A94C88" w:rsidRPr="00F01F71" w:rsidRDefault="00A94C88" w:rsidP="00263518">
          <w:pPr>
            <w:spacing w:after="0" w:line="240" w:lineRule="auto"/>
            <w:jc w:val="both"/>
            <w:rPr>
              <w:rFonts w:cstheme="minorHAnsi"/>
              <w:color w:val="262626"/>
            </w:rPr>
          </w:pPr>
        </w:p>
        <w:p w:rsidR="00263518" w:rsidRPr="00F01F71" w:rsidRDefault="00263518" w:rsidP="00DD5AA2">
          <w:pPr>
            <w:pStyle w:val="Naslov2"/>
            <w:rPr>
              <w:rFonts w:asciiTheme="minorHAnsi" w:hAnsiTheme="minorHAnsi" w:cstheme="minorHAnsi"/>
            </w:rPr>
          </w:pPr>
          <w:bookmarkStart w:id="29" w:name="_Toc532547175"/>
          <w:r w:rsidRPr="00F01F71">
            <w:rPr>
              <w:rFonts w:asciiTheme="minorHAnsi" w:hAnsiTheme="minorHAnsi" w:cstheme="minorHAnsi"/>
            </w:rPr>
            <w:lastRenderedPageBreak/>
            <w:t>PRENESENI VIŠAK PRIHODA (RAZRED 9)</w:t>
          </w:r>
          <w:bookmarkEnd w:id="29"/>
        </w:p>
        <w:p w:rsidR="00C6785C" w:rsidRPr="00F01F71" w:rsidRDefault="00C6785C" w:rsidP="00C6785C">
          <w:pPr>
            <w:spacing w:after="0"/>
          </w:pPr>
        </w:p>
        <w:p w:rsidR="00263518" w:rsidRPr="00F01F71" w:rsidRDefault="008B233B" w:rsidP="00263518">
          <w:pPr>
            <w:spacing w:after="120" w:line="240" w:lineRule="auto"/>
            <w:jc w:val="both"/>
            <w:rPr>
              <w:rFonts w:cstheme="minorHAnsi"/>
              <w:color w:val="262626"/>
            </w:rPr>
          </w:pPr>
          <w:r w:rsidRPr="00F01F71">
            <w:rPr>
              <w:rFonts w:cstheme="minorHAnsi"/>
              <w:color w:val="262626"/>
            </w:rPr>
            <w:t>Planirani višak u 201</w:t>
          </w:r>
          <w:r w:rsidR="00D47E07" w:rsidRPr="00F01F71">
            <w:rPr>
              <w:rFonts w:cstheme="minorHAnsi"/>
              <w:color w:val="262626"/>
            </w:rPr>
            <w:t>8</w:t>
          </w:r>
          <w:r w:rsidRPr="00F01F71">
            <w:rPr>
              <w:rFonts w:cstheme="minorHAnsi"/>
              <w:color w:val="262626"/>
            </w:rPr>
            <w:t>. godin</w:t>
          </w:r>
          <w:r w:rsidR="00FC1237" w:rsidRPr="00F01F71">
            <w:rPr>
              <w:rFonts w:cstheme="minorHAnsi"/>
              <w:color w:val="262626"/>
            </w:rPr>
            <w:t>i</w:t>
          </w:r>
          <w:r w:rsidRPr="00F01F71">
            <w:rPr>
              <w:rFonts w:cstheme="minorHAnsi"/>
              <w:color w:val="262626"/>
            </w:rPr>
            <w:t xml:space="preserve"> iznosio je </w:t>
          </w:r>
          <w:r w:rsidR="00D47E07" w:rsidRPr="00F01F71">
            <w:rPr>
              <w:rFonts w:cstheme="minorHAnsi"/>
              <w:color w:val="262626"/>
            </w:rPr>
            <w:t>4.474.001,62</w:t>
          </w:r>
          <w:r w:rsidRPr="00F01F71">
            <w:rPr>
              <w:rFonts w:cstheme="minorHAnsi"/>
              <w:color w:val="262626"/>
            </w:rPr>
            <w:t xml:space="preserve"> kn, a odnosi se na ostvareni višak iz 201</w:t>
          </w:r>
          <w:r w:rsidR="00D47E07" w:rsidRPr="00F01F71">
            <w:rPr>
              <w:rFonts w:cstheme="minorHAnsi"/>
              <w:color w:val="262626"/>
            </w:rPr>
            <w:t>7</w:t>
          </w:r>
          <w:r w:rsidRPr="00F01F71">
            <w:rPr>
              <w:rFonts w:cstheme="minorHAnsi"/>
              <w:color w:val="262626"/>
            </w:rPr>
            <w:t>. godine. U 201</w:t>
          </w:r>
          <w:r w:rsidR="00D47E07" w:rsidRPr="00F01F71">
            <w:rPr>
              <w:rFonts w:cstheme="minorHAnsi"/>
              <w:color w:val="262626"/>
            </w:rPr>
            <w:t>9</w:t>
          </w:r>
          <w:r w:rsidRPr="00F01F71">
            <w:rPr>
              <w:rFonts w:cstheme="minorHAnsi"/>
              <w:color w:val="262626"/>
            </w:rPr>
            <w:t xml:space="preserve">. godini planiran </w:t>
          </w:r>
          <w:r w:rsidR="00D47E07" w:rsidRPr="00F01F71">
            <w:rPr>
              <w:rFonts w:cstheme="minorHAnsi"/>
              <w:color w:val="262626"/>
            </w:rPr>
            <w:t xml:space="preserve">je prijenos </w:t>
          </w:r>
          <w:r w:rsidRPr="00F01F71">
            <w:rPr>
              <w:rFonts w:cstheme="minorHAnsi"/>
              <w:color w:val="262626"/>
            </w:rPr>
            <w:t>višk</w:t>
          </w:r>
          <w:r w:rsidR="00D47E07" w:rsidRPr="00F01F71">
            <w:rPr>
              <w:rFonts w:cstheme="minorHAnsi"/>
              <w:color w:val="262626"/>
            </w:rPr>
            <w:t>a od 2018. godine u iznosu od 6.045.900,00 kn</w:t>
          </w:r>
          <w:r w:rsidR="00C6785C" w:rsidRPr="00F01F71">
            <w:rPr>
              <w:rFonts w:cstheme="minorHAnsi"/>
              <w:color w:val="262626"/>
            </w:rPr>
            <w:t>.</w:t>
          </w:r>
        </w:p>
        <w:p w:rsidR="00FA49C0" w:rsidRPr="00F01F71" w:rsidRDefault="00FA49C0" w:rsidP="00263518">
          <w:pPr>
            <w:spacing w:after="120" w:line="240" w:lineRule="auto"/>
            <w:jc w:val="both"/>
            <w:rPr>
              <w:rFonts w:cstheme="minorHAnsi"/>
              <w:color w:val="262626"/>
            </w:rPr>
          </w:pPr>
        </w:p>
        <w:p w:rsidR="00263518" w:rsidRPr="00F01F71" w:rsidRDefault="00263518" w:rsidP="00B37AA9">
          <w:pPr>
            <w:pStyle w:val="Naslov1"/>
            <w:numPr>
              <w:ilvl w:val="0"/>
              <w:numId w:val="9"/>
            </w:numPr>
            <w:rPr>
              <w:rFonts w:cstheme="minorHAnsi"/>
            </w:rPr>
          </w:pPr>
          <w:bookmarkStart w:id="30" w:name="_Toc532547176"/>
          <w:r w:rsidRPr="00F01F71">
            <w:rPr>
              <w:rFonts w:cstheme="minorHAnsi"/>
            </w:rPr>
            <w:t xml:space="preserve">OBRAZLOŽENJE RASHODA </w:t>
          </w:r>
          <w:r w:rsidR="00F81DF2" w:rsidRPr="00F01F71">
            <w:rPr>
              <w:rFonts w:cstheme="minorHAnsi"/>
            </w:rPr>
            <w:t>I</w:t>
          </w:r>
          <w:r w:rsidRPr="00F01F71">
            <w:rPr>
              <w:rFonts w:cstheme="minorHAnsi"/>
            </w:rPr>
            <w:t xml:space="preserve"> IZDATAKA</w:t>
          </w:r>
          <w:bookmarkEnd w:id="30"/>
        </w:p>
        <w:p w:rsidR="00263518" w:rsidRPr="00F01F71" w:rsidRDefault="00263518" w:rsidP="00263518">
          <w:pPr>
            <w:spacing w:after="120" w:line="240" w:lineRule="auto"/>
            <w:ind w:firstLine="720"/>
            <w:rPr>
              <w:rFonts w:cstheme="minorHAnsi"/>
              <w:color w:val="262626"/>
              <w:sz w:val="23"/>
              <w:szCs w:val="23"/>
            </w:rPr>
          </w:pPr>
        </w:p>
        <w:p w:rsidR="00263518" w:rsidRPr="00F01F71" w:rsidRDefault="00263518" w:rsidP="00F416B9">
          <w:pPr>
            <w:spacing w:after="120" w:line="240" w:lineRule="auto"/>
            <w:jc w:val="both"/>
            <w:rPr>
              <w:rFonts w:cstheme="minorHAnsi"/>
              <w:color w:val="262626"/>
            </w:rPr>
          </w:pPr>
          <w:r w:rsidRPr="00F01F71">
            <w:rPr>
              <w:rFonts w:cstheme="minorHAnsi"/>
              <w:color w:val="262626"/>
            </w:rPr>
            <w:t>Prioriteti financiranja javnih rashoda</w:t>
          </w:r>
          <w:r w:rsidR="002B793C" w:rsidRPr="00F01F71">
            <w:rPr>
              <w:rFonts w:cstheme="minorHAnsi"/>
              <w:color w:val="262626"/>
            </w:rPr>
            <w:t xml:space="preserve"> i </w:t>
          </w:r>
          <w:r w:rsidRPr="00F01F71">
            <w:rPr>
              <w:rFonts w:cstheme="minorHAnsi"/>
              <w:color w:val="262626"/>
            </w:rPr>
            <w:t>izdataka u 201</w:t>
          </w:r>
          <w:r w:rsidR="00D47E07" w:rsidRPr="00F01F71">
            <w:rPr>
              <w:rFonts w:cstheme="minorHAnsi"/>
              <w:color w:val="262626"/>
            </w:rPr>
            <w:t>9</w:t>
          </w:r>
          <w:r w:rsidRPr="00F01F71">
            <w:rPr>
              <w:rFonts w:cstheme="minorHAnsi"/>
              <w:color w:val="262626"/>
            </w:rPr>
            <w:t>. godini utvrđeni su na temelju:</w:t>
          </w:r>
        </w:p>
        <w:p w:rsidR="00263518" w:rsidRPr="00F01F71" w:rsidRDefault="00263518" w:rsidP="00E20D54">
          <w:pPr>
            <w:spacing w:after="0" w:line="240" w:lineRule="auto"/>
            <w:ind w:left="336" w:hanging="180"/>
            <w:jc w:val="both"/>
            <w:rPr>
              <w:rFonts w:cstheme="minorHAnsi"/>
              <w:color w:val="262626"/>
            </w:rPr>
          </w:pPr>
          <w:r w:rsidRPr="00F01F71">
            <w:rPr>
              <w:rFonts w:cstheme="minorHAnsi"/>
              <w:color w:val="262626"/>
            </w:rPr>
            <w:t>•</w:t>
          </w:r>
          <w:r w:rsidRPr="00F01F71">
            <w:rPr>
              <w:rFonts w:cstheme="minorHAnsi"/>
              <w:color w:val="262626"/>
            </w:rPr>
            <w:tab/>
            <w:t xml:space="preserve">zakonskih odredbi kojima su utvrđene obveze financiranja pojedinih djelatnosti iz nadležnosti jedinica lokalne samouprave, </w:t>
          </w:r>
        </w:p>
        <w:p w:rsidR="00263518" w:rsidRPr="00F01F71" w:rsidRDefault="00263518" w:rsidP="00E20D54">
          <w:pPr>
            <w:spacing w:after="0" w:line="240" w:lineRule="auto"/>
            <w:ind w:left="336" w:hanging="180"/>
            <w:jc w:val="both"/>
            <w:rPr>
              <w:rFonts w:cstheme="minorHAnsi"/>
              <w:color w:val="262626"/>
            </w:rPr>
          </w:pPr>
          <w:r w:rsidRPr="00F01F71">
            <w:rPr>
              <w:rFonts w:cstheme="minorHAnsi"/>
              <w:color w:val="262626"/>
            </w:rPr>
            <w:t>•</w:t>
          </w:r>
          <w:r w:rsidRPr="00F01F71">
            <w:rPr>
              <w:rFonts w:cstheme="minorHAnsi"/>
              <w:color w:val="262626"/>
            </w:rPr>
            <w:tab/>
            <w:t xml:space="preserve">prijedloga </w:t>
          </w:r>
          <w:r w:rsidR="00AB5049" w:rsidRPr="00F01F71">
            <w:rPr>
              <w:rFonts w:cstheme="minorHAnsi"/>
              <w:color w:val="262626"/>
            </w:rPr>
            <w:t>stanovništva</w:t>
          </w:r>
          <w:r w:rsidRPr="00F01F71">
            <w:rPr>
              <w:rFonts w:cstheme="minorHAnsi"/>
              <w:color w:val="262626"/>
            </w:rPr>
            <w:t xml:space="preserve"> iskazanih putem mjesnih odbora, udruga civilnog društva</w:t>
          </w:r>
        </w:p>
        <w:p w:rsidR="00263518" w:rsidRPr="00F01F71" w:rsidRDefault="00263518" w:rsidP="00E20D54">
          <w:pPr>
            <w:spacing w:after="0" w:line="240" w:lineRule="auto"/>
            <w:ind w:left="336" w:hanging="180"/>
            <w:jc w:val="both"/>
            <w:rPr>
              <w:rFonts w:cstheme="minorHAnsi"/>
              <w:color w:val="262626"/>
            </w:rPr>
          </w:pPr>
          <w:r w:rsidRPr="00F01F71">
            <w:rPr>
              <w:rFonts w:cstheme="minorHAnsi"/>
              <w:color w:val="262626"/>
            </w:rPr>
            <w:t>•</w:t>
          </w:r>
          <w:r w:rsidRPr="00F01F71">
            <w:rPr>
              <w:rFonts w:cstheme="minorHAnsi"/>
              <w:color w:val="262626"/>
            </w:rPr>
            <w:tab/>
            <w:t xml:space="preserve">prijedloga jedinstvenog upravnog odjela, </w:t>
          </w:r>
          <w:r w:rsidRPr="00F01F71">
            <w:rPr>
              <w:rFonts w:cstheme="minorHAnsi"/>
              <w:color w:val="262626"/>
            </w:rPr>
            <w:tab/>
          </w:r>
          <w:r w:rsidRPr="00F01F71">
            <w:rPr>
              <w:rFonts w:cstheme="minorHAnsi"/>
              <w:color w:val="262626"/>
            </w:rPr>
            <w:tab/>
          </w:r>
        </w:p>
        <w:p w:rsidR="00263518" w:rsidRPr="00F01F71" w:rsidRDefault="00263518" w:rsidP="00F416B9">
          <w:pPr>
            <w:spacing w:after="0" w:line="240" w:lineRule="auto"/>
            <w:jc w:val="both"/>
            <w:rPr>
              <w:rFonts w:cstheme="minorHAnsi"/>
              <w:color w:val="262626"/>
            </w:rPr>
          </w:pPr>
        </w:p>
        <w:p w:rsidR="00263518" w:rsidRPr="00F01F71" w:rsidRDefault="009F51E9" w:rsidP="00F416B9">
          <w:pPr>
            <w:spacing w:after="120" w:line="240" w:lineRule="auto"/>
            <w:jc w:val="both"/>
            <w:rPr>
              <w:rFonts w:cstheme="minorHAnsi"/>
              <w:color w:val="262626"/>
            </w:rPr>
          </w:pPr>
          <w:r w:rsidRPr="00F01F71">
            <w:rPr>
              <w:rFonts w:cstheme="minorHAnsi"/>
              <w:color w:val="262626"/>
            </w:rPr>
            <w:t xml:space="preserve">Kod planiranja ukupnih rashoda i </w:t>
          </w:r>
          <w:r w:rsidR="00263518" w:rsidRPr="00F01F71">
            <w:rPr>
              <w:rFonts w:cstheme="minorHAnsi"/>
              <w:color w:val="262626"/>
            </w:rPr>
            <w:t>izdataka poštivana su sljedeća načela:</w:t>
          </w:r>
        </w:p>
        <w:p w:rsidR="00263518" w:rsidRPr="00F01F71" w:rsidRDefault="00263518" w:rsidP="00F416B9">
          <w:pPr>
            <w:numPr>
              <w:ilvl w:val="0"/>
              <w:numId w:val="10"/>
            </w:numPr>
            <w:spacing w:after="0" w:line="240" w:lineRule="auto"/>
            <w:ind w:hanging="218"/>
            <w:jc w:val="both"/>
            <w:rPr>
              <w:rFonts w:cstheme="minorHAnsi"/>
              <w:color w:val="262626"/>
            </w:rPr>
          </w:pPr>
          <w:r w:rsidRPr="00F01F71">
            <w:rPr>
              <w:rFonts w:cstheme="minorHAnsi"/>
              <w:color w:val="262626"/>
            </w:rPr>
            <w:t xml:space="preserve">financiranje rashoda poslovanja isključivo iz prihoda poslovanja, </w:t>
          </w:r>
        </w:p>
        <w:p w:rsidR="00263518" w:rsidRPr="00F01F71" w:rsidRDefault="00263518" w:rsidP="00F416B9">
          <w:pPr>
            <w:numPr>
              <w:ilvl w:val="0"/>
              <w:numId w:val="10"/>
            </w:numPr>
            <w:spacing w:after="0" w:line="240" w:lineRule="auto"/>
            <w:ind w:hanging="218"/>
            <w:jc w:val="both"/>
            <w:rPr>
              <w:rFonts w:cstheme="minorHAnsi"/>
              <w:color w:val="262626"/>
            </w:rPr>
          </w:pPr>
          <w:r w:rsidRPr="00F01F71">
            <w:rPr>
              <w:rFonts w:cstheme="minorHAnsi"/>
              <w:color w:val="262626"/>
            </w:rPr>
            <w:t xml:space="preserve">namjensko trošenje kapitalnih prihoda isključivo za financiranje kapitalnih rashoda, </w:t>
          </w:r>
        </w:p>
        <w:p w:rsidR="00263518" w:rsidRPr="00F01F71" w:rsidRDefault="00263518" w:rsidP="00F416B9">
          <w:pPr>
            <w:numPr>
              <w:ilvl w:val="0"/>
              <w:numId w:val="10"/>
            </w:numPr>
            <w:spacing w:after="0" w:line="240" w:lineRule="auto"/>
            <w:ind w:hanging="218"/>
            <w:jc w:val="both"/>
            <w:rPr>
              <w:rFonts w:cstheme="minorHAnsi"/>
              <w:color w:val="262626"/>
            </w:rPr>
          </w:pPr>
          <w:r w:rsidRPr="00F01F71">
            <w:rPr>
              <w:rFonts w:cstheme="minorHAnsi"/>
              <w:color w:val="262626"/>
            </w:rPr>
            <w:t>namjensko trošenje ukupnog prihoda od komunalne naknade,</w:t>
          </w:r>
        </w:p>
        <w:p w:rsidR="00263518" w:rsidRPr="00F01F71" w:rsidRDefault="00263518" w:rsidP="00F416B9">
          <w:pPr>
            <w:numPr>
              <w:ilvl w:val="0"/>
              <w:numId w:val="10"/>
            </w:numPr>
            <w:spacing w:after="0" w:line="240" w:lineRule="auto"/>
            <w:ind w:hanging="218"/>
            <w:jc w:val="both"/>
            <w:rPr>
              <w:rFonts w:cstheme="minorHAnsi"/>
              <w:color w:val="262626"/>
            </w:rPr>
          </w:pPr>
          <w:r w:rsidRPr="00F01F71">
            <w:rPr>
              <w:rFonts w:cstheme="minorHAnsi"/>
              <w:color w:val="262626"/>
            </w:rPr>
            <w:t>namjensko trošenje ukupnog prihoda od komunalnog doprinosa,</w:t>
          </w:r>
        </w:p>
        <w:p w:rsidR="00263518" w:rsidRPr="00F01F71" w:rsidRDefault="00263518" w:rsidP="00F416B9">
          <w:pPr>
            <w:numPr>
              <w:ilvl w:val="0"/>
              <w:numId w:val="10"/>
            </w:numPr>
            <w:spacing w:after="0" w:line="240" w:lineRule="auto"/>
            <w:ind w:hanging="218"/>
            <w:jc w:val="both"/>
            <w:rPr>
              <w:rFonts w:cstheme="minorHAnsi"/>
              <w:color w:val="262626"/>
            </w:rPr>
          </w:pPr>
          <w:r w:rsidRPr="00F01F71">
            <w:rPr>
              <w:rFonts w:cstheme="minorHAnsi"/>
              <w:color w:val="262626"/>
            </w:rPr>
            <w:t>namjensko trošenje naknade za legalizaciju,</w:t>
          </w:r>
        </w:p>
        <w:p w:rsidR="00263518" w:rsidRPr="00F01F71" w:rsidRDefault="00263518" w:rsidP="00F416B9">
          <w:pPr>
            <w:numPr>
              <w:ilvl w:val="0"/>
              <w:numId w:val="10"/>
            </w:numPr>
            <w:spacing w:after="0" w:line="240" w:lineRule="auto"/>
            <w:ind w:hanging="218"/>
            <w:jc w:val="both"/>
            <w:rPr>
              <w:rFonts w:cstheme="minorHAnsi"/>
              <w:color w:val="262626"/>
            </w:rPr>
          </w:pPr>
          <w:r w:rsidRPr="00F01F71">
            <w:rPr>
              <w:rFonts w:cstheme="minorHAnsi"/>
              <w:color w:val="262626"/>
            </w:rPr>
            <w:t>namjensko trošenje prihoda od naknade za koncesije na pomorskom dobru isključivo za financiranje projekata u funkciji poboljšanja stanja na pomorskom dobru,</w:t>
          </w:r>
        </w:p>
        <w:p w:rsidR="00263518" w:rsidRPr="00F01F71" w:rsidRDefault="00263518" w:rsidP="00F416B9">
          <w:pPr>
            <w:numPr>
              <w:ilvl w:val="0"/>
              <w:numId w:val="10"/>
            </w:numPr>
            <w:spacing w:after="0" w:line="240" w:lineRule="auto"/>
            <w:ind w:hanging="218"/>
            <w:jc w:val="both"/>
            <w:rPr>
              <w:rFonts w:cstheme="minorHAnsi"/>
              <w:color w:val="262626"/>
            </w:rPr>
          </w:pPr>
          <w:r w:rsidRPr="00F01F71">
            <w:rPr>
              <w:rFonts w:cstheme="minorHAnsi"/>
              <w:color w:val="262626"/>
            </w:rPr>
            <w:t>namjensko trošenje vodnog doprinosa,</w:t>
          </w:r>
        </w:p>
        <w:p w:rsidR="00263518" w:rsidRPr="00F01F71" w:rsidRDefault="00263518" w:rsidP="00F416B9">
          <w:pPr>
            <w:numPr>
              <w:ilvl w:val="0"/>
              <w:numId w:val="10"/>
            </w:numPr>
            <w:spacing w:after="0" w:line="240" w:lineRule="auto"/>
            <w:ind w:hanging="218"/>
            <w:jc w:val="both"/>
            <w:rPr>
              <w:rFonts w:cstheme="minorHAnsi"/>
              <w:color w:val="262626"/>
            </w:rPr>
          </w:pPr>
          <w:r w:rsidRPr="00F01F71">
            <w:rPr>
              <w:rFonts w:cstheme="minorHAnsi"/>
              <w:color w:val="262626"/>
            </w:rPr>
            <w:t>namjensko trošenje prihoda od spomeničke rente,</w:t>
          </w:r>
        </w:p>
        <w:p w:rsidR="00263518" w:rsidRPr="00F01F71" w:rsidRDefault="00263518" w:rsidP="00F416B9">
          <w:pPr>
            <w:numPr>
              <w:ilvl w:val="0"/>
              <w:numId w:val="10"/>
            </w:numPr>
            <w:spacing w:after="0" w:line="240" w:lineRule="auto"/>
            <w:ind w:hanging="218"/>
            <w:jc w:val="both"/>
            <w:rPr>
              <w:rFonts w:cstheme="minorHAnsi"/>
              <w:color w:val="262626"/>
            </w:rPr>
          </w:pPr>
          <w:r w:rsidRPr="00F01F71">
            <w:rPr>
              <w:rFonts w:cstheme="minorHAnsi"/>
              <w:color w:val="262626"/>
            </w:rPr>
            <w:t>namjensko trošenje prihoda od boravišne pristojbe,</w:t>
          </w:r>
        </w:p>
        <w:p w:rsidR="00263518" w:rsidRPr="00F01F71" w:rsidRDefault="00263518" w:rsidP="00F416B9">
          <w:pPr>
            <w:numPr>
              <w:ilvl w:val="0"/>
              <w:numId w:val="10"/>
            </w:numPr>
            <w:spacing w:after="0" w:line="240" w:lineRule="auto"/>
            <w:ind w:hanging="218"/>
            <w:jc w:val="both"/>
            <w:rPr>
              <w:rFonts w:cstheme="minorHAnsi"/>
              <w:color w:val="262626"/>
            </w:rPr>
          </w:pPr>
          <w:r w:rsidRPr="00F01F71">
            <w:rPr>
              <w:rFonts w:cstheme="minorHAnsi"/>
              <w:color w:val="262626"/>
            </w:rPr>
            <w:t>namjensko trošenje pomoći i donacija,</w:t>
          </w:r>
        </w:p>
        <w:p w:rsidR="00263518" w:rsidRPr="00F01F71" w:rsidRDefault="00263518" w:rsidP="00F416B9">
          <w:pPr>
            <w:numPr>
              <w:ilvl w:val="0"/>
              <w:numId w:val="10"/>
            </w:numPr>
            <w:spacing w:after="0" w:line="240" w:lineRule="auto"/>
            <w:ind w:hanging="218"/>
            <w:jc w:val="both"/>
            <w:rPr>
              <w:rFonts w:cstheme="minorHAnsi"/>
              <w:color w:val="262626"/>
            </w:rPr>
          </w:pPr>
          <w:r w:rsidRPr="00F01F71">
            <w:rPr>
              <w:rFonts w:cstheme="minorHAnsi"/>
              <w:color w:val="262626"/>
            </w:rPr>
            <w:t>namjensko trošenje kapitalnih prihoda.</w:t>
          </w:r>
        </w:p>
        <w:p w:rsidR="00263518" w:rsidRPr="00F01F71" w:rsidRDefault="00263518" w:rsidP="00F416B9">
          <w:pPr>
            <w:spacing w:after="0" w:line="240" w:lineRule="auto"/>
            <w:jc w:val="both"/>
            <w:rPr>
              <w:rFonts w:cstheme="minorHAnsi"/>
              <w:color w:val="262626"/>
            </w:rPr>
          </w:pPr>
        </w:p>
        <w:p w:rsidR="00263518" w:rsidRPr="00F01F71" w:rsidRDefault="00263518" w:rsidP="00F416B9">
          <w:pPr>
            <w:spacing w:after="120" w:line="240" w:lineRule="auto"/>
            <w:jc w:val="both"/>
            <w:rPr>
              <w:rFonts w:cstheme="minorHAnsi"/>
              <w:color w:val="262626"/>
            </w:rPr>
          </w:pPr>
          <w:r w:rsidRPr="00F01F71">
            <w:rPr>
              <w:rFonts w:cstheme="minorHAnsi"/>
              <w:color w:val="262626"/>
            </w:rPr>
            <w:t>Rashodi/izdaci su planirani sukladno prio</w:t>
          </w:r>
          <w:r w:rsidR="00C54843" w:rsidRPr="00F01F71">
            <w:rPr>
              <w:rFonts w:cstheme="minorHAnsi"/>
              <w:color w:val="262626"/>
            </w:rPr>
            <w:t>ritetima prema sljedećem redosl</w:t>
          </w:r>
          <w:r w:rsidR="00CC584E" w:rsidRPr="00F01F71">
            <w:rPr>
              <w:rFonts w:cstheme="minorHAnsi"/>
              <w:color w:val="262626"/>
            </w:rPr>
            <w:t>i</w:t>
          </w:r>
          <w:r w:rsidRPr="00F01F71">
            <w:rPr>
              <w:rFonts w:cstheme="minorHAnsi"/>
              <w:color w:val="262626"/>
            </w:rPr>
            <w:t>jedu:</w:t>
          </w:r>
        </w:p>
        <w:p w:rsidR="00263518" w:rsidRPr="00F01F71" w:rsidRDefault="00263518" w:rsidP="00F416B9">
          <w:pPr>
            <w:numPr>
              <w:ilvl w:val="0"/>
              <w:numId w:val="11"/>
            </w:numPr>
            <w:spacing w:after="0" w:line="240" w:lineRule="auto"/>
            <w:ind w:hanging="218"/>
            <w:jc w:val="both"/>
            <w:rPr>
              <w:rFonts w:cstheme="minorHAnsi"/>
              <w:color w:val="262626"/>
            </w:rPr>
          </w:pPr>
          <w:r w:rsidRPr="00F01F71">
            <w:rPr>
              <w:rFonts w:cstheme="minorHAnsi"/>
              <w:color w:val="262626"/>
            </w:rPr>
            <w:t xml:space="preserve">financiranje osnovnih obveznih zakonskih funkcija, </w:t>
          </w:r>
        </w:p>
        <w:p w:rsidR="00263518" w:rsidRPr="00F01F71" w:rsidRDefault="00263518" w:rsidP="00F416B9">
          <w:pPr>
            <w:numPr>
              <w:ilvl w:val="0"/>
              <w:numId w:val="11"/>
            </w:numPr>
            <w:spacing w:after="0" w:line="240" w:lineRule="auto"/>
            <w:ind w:hanging="218"/>
            <w:jc w:val="both"/>
            <w:rPr>
              <w:rFonts w:cstheme="minorHAnsi"/>
              <w:color w:val="262626"/>
            </w:rPr>
          </w:pPr>
          <w:r w:rsidRPr="00F01F71">
            <w:rPr>
              <w:rFonts w:cstheme="minorHAnsi"/>
              <w:color w:val="262626"/>
            </w:rPr>
            <w:t>financiranje započetih nerealiziranih planiranih kapitalnih projekata u 201</w:t>
          </w:r>
          <w:r w:rsidR="00D47E07" w:rsidRPr="00F01F71">
            <w:rPr>
              <w:rFonts w:cstheme="minorHAnsi"/>
              <w:color w:val="262626"/>
            </w:rPr>
            <w:t>8</w:t>
          </w:r>
          <w:r w:rsidRPr="00F01F71">
            <w:rPr>
              <w:rFonts w:cstheme="minorHAnsi"/>
              <w:color w:val="262626"/>
            </w:rPr>
            <w:t xml:space="preserve">. godini, </w:t>
          </w:r>
        </w:p>
        <w:p w:rsidR="00263518" w:rsidRPr="00F01F71" w:rsidRDefault="00263518" w:rsidP="00F416B9">
          <w:pPr>
            <w:numPr>
              <w:ilvl w:val="0"/>
              <w:numId w:val="11"/>
            </w:numPr>
            <w:spacing w:after="0" w:line="240" w:lineRule="auto"/>
            <w:ind w:hanging="218"/>
            <w:jc w:val="both"/>
            <w:rPr>
              <w:rFonts w:cstheme="minorHAnsi"/>
              <w:color w:val="262626"/>
            </w:rPr>
          </w:pPr>
          <w:r w:rsidRPr="00F01F71">
            <w:rPr>
              <w:rFonts w:cstheme="minorHAnsi"/>
              <w:color w:val="262626"/>
            </w:rPr>
            <w:t xml:space="preserve">financiranje novih kapitalnih projekata prema stupnju pripremljenosti, </w:t>
          </w:r>
        </w:p>
        <w:p w:rsidR="00263518" w:rsidRPr="00F01F71" w:rsidRDefault="00263518" w:rsidP="00F416B9">
          <w:pPr>
            <w:numPr>
              <w:ilvl w:val="0"/>
              <w:numId w:val="11"/>
            </w:numPr>
            <w:spacing w:after="120" w:line="240" w:lineRule="auto"/>
            <w:ind w:hanging="218"/>
            <w:jc w:val="both"/>
            <w:rPr>
              <w:rFonts w:cstheme="minorHAnsi"/>
              <w:color w:val="262626"/>
            </w:rPr>
          </w:pPr>
          <w:r w:rsidRPr="00F01F71">
            <w:rPr>
              <w:rFonts w:cstheme="minorHAnsi"/>
              <w:color w:val="262626"/>
            </w:rPr>
            <w:t>financiranje ostalih rashoda i izdataka.</w:t>
          </w:r>
        </w:p>
        <w:p w:rsidR="00263518" w:rsidRPr="00F01F71" w:rsidRDefault="00263518" w:rsidP="00263518">
          <w:pPr>
            <w:spacing w:after="120" w:line="240" w:lineRule="auto"/>
            <w:jc w:val="both"/>
            <w:rPr>
              <w:rFonts w:cstheme="minorHAnsi"/>
              <w:color w:val="262626"/>
              <w:sz w:val="30"/>
              <w:szCs w:val="30"/>
            </w:rPr>
          </w:pPr>
        </w:p>
        <w:p w:rsidR="00263518" w:rsidRPr="00F01F71" w:rsidRDefault="00263518" w:rsidP="00DD5AA2">
          <w:pPr>
            <w:pStyle w:val="Naslov2"/>
            <w:rPr>
              <w:rFonts w:asciiTheme="minorHAnsi" w:hAnsiTheme="minorHAnsi" w:cstheme="minorHAnsi"/>
            </w:rPr>
          </w:pPr>
          <w:r w:rsidRPr="00F01F71">
            <w:rPr>
              <w:rFonts w:asciiTheme="minorHAnsi" w:hAnsiTheme="minorHAnsi" w:cstheme="minorHAnsi"/>
            </w:rPr>
            <w:br w:type="page"/>
          </w:r>
          <w:bookmarkStart w:id="31" w:name="_Toc532547177"/>
          <w:r w:rsidRPr="00F01F71">
            <w:rPr>
              <w:rFonts w:asciiTheme="minorHAnsi" w:hAnsiTheme="minorHAnsi" w:cstheme="minorHAnsi"/>
            </w:rPr>
            <w:lastRenderedPageBreak/>
            <w:t>RASHODI</w:t>
          </w:r>
          <w:r w:rsidR="004A6709" w:rsidRPr="00F01F71">
            <w:rPr>
              <w:rFonts w:asciiTheme="minorHAnsi" w:hAnsiTheme="minorHAnsi" w:cstheme="minorHAnsi"/>
            </w:rPr>
            <w:t xml:space="preserve"> I </w:t>
          </w:r>
          <w:r w:rsidRPr="00F01F71">
            <w:rPr>
              <w:rFonts w:asciiTheme="minorHAnsi" w:hAnsiTheme="minorHAnsi" w:cstheme="minorHAnsi"/>
            </w:rPr>
            <w:t>IZDACI - EKONOMSKA KLASIFIKACIJA</w:t>
          </w:r>
          <w:bookmarkEnd w:id="31"/>
        </w:p>
        <w:p w:rsidR="00263518" w:rsidRPr="00F01F71" w:rsidRDefault="00D351FB" w:rsidP="00263518">
          <w:pPr>
            <w:spacing w:after="0" w:line="240" w:lineRule="auto"/>
            <w:jc w:val="both"/>
            <w:rPr>
              <w:rFonts w:cstheme="minorHAnsi"/>
              <w:color w:val="262626"/>
              <w:sz w:val="20"/>
              <w:szCs w:val="20"/>
            </w:rPr>
          </w:pPr>
          <w:r w:rsidRPr="00F01F71">
            <w:rPr>
              <w:rFonts w:cstheme="minorHAnsi"/>
              <w:color w:val="262626"/>
              <w:sz w:val="20"/>
              <w:szCs w:val="20"/>
            </w:rPr>
            <w:t xml:space="preserve">Tablica </w:t>
          </w:r>
          <w:r w:rsidR="00B74AB9" w:rsidRPr="00F01F71">
            <w:rPr>
              <w:rFonts w:cstheme="minorHAnsi"/>
              <w:color w:val="262626"/>
              <w:sz w:val="20"/>
              <w:szCs w:val="20"/>
            </w:rPr>
            <w:t>6</w:t>
          </w:r>
          <w:r w:rsidR="00263518" w:rsidRPr="00F01F71">
            <w:rPr>
              <w:rFonts w:cstheme="minorHAnsi"/>
              <w:color w:val="262626"/>
              <w:sz w:val="20"/>
              <w:szCs w:val="20"/>
            </w:rPr>
            <w:t>: Planirani rashodi</w:t>
          </w:r>
          <w:r w:rsidR="00B74AB9" w:rsidRPr="00F01F71">
            <w:rPr>
              <w:rFonts w:cstheme="minorHAnsi"/>
              <w:color w:val="262626"/>
              <w:sz w:val="20"/>
              <w:szCs w:val="20"/>
            </w:rPr>
            <w:t xml:space="preserve"> i </w:t>
          </w:r>
          <w:r w:rsidR="00263518" w:rsidRPr="00F01F71">
            <w:rPr>
              <w:rFonts w:cstheme="minorHAnsi"/>
              <w:color w:val="262626"/>
              <w:sz w:val="20"/>
              <w:szCs w:val="20"/>
            </w:rPr>
            <w:t>izdaci (kn)</w:t>
          </w:r>
        </w:p>
        <w:tbl>
          <w:tblPr>
            <w:tblW w:w="5000" w:type="pct"/>
            <w:tblCellMar>
              <w:top w:w="15" w:type="dxa"/>
              <w:bottom w:w="15" w:type="dxa"/>
            </w:tblCellMar>
            <w:tblLook w:val="04A0" w:firstRow="1" w:lastRow="0" w:firstColumn="1" w:lastColumn="0" w:noHBand="0" w:noVBand="1"/>
          </w:tblPr>
          <w:tblGrid>
            <w:gridCol w:w="572"/>
            <w:gridCol w:w="3285"/>
            <w:gridCol w:w="1155"/>
            <w:gridCol w:w="1154"/>
            <w:gridCol w:w="1154"/>
            <w:gridCol w:w="1154"/>
            <w:gridCol w:w="460"/>
            <w:gridCol w:w="460"/>
            <w:gridCol w:w="460"/>
          </w:tblGrid>
          <w:tr w:rsidR="002014AA" w:rsidRPr="00F01F71" w:rsidTr="002014AA">
            <w:trPr>
              <w:trHeight w:val="300"/>
            </w:trPr>
            <w:tc>
              <w:tcPr>
                <w:tcW w:w="256" w:type="pct"/>
                <w:vMerge w:val="restart"/>
                <w:tcBorders>
                  <w:top w:val="single" w:sz="4" w:space="0" w:color="auto"/>
                  <w:left w:val="single" w:sz="4" w:space="0" w:color="auto"/>
                  <w:bottom w:val="nil"/>
                  <w:right w:val="single" w:sz="4" w:space="0" w:color="auto"/>
                </w:tcBorders>
                <w:shd w:val="clear" w:color="000000" w:fill="D9D9D9"/>
                <w:vAlign w:val="center"/>
                <w:hideMark/>
              </w:tcPr>
              <w:p w:rsidR="002014AA" w:rsidRPr="00F01F71" w:rsidRDefault="002014AA" w:rsidP="002014AA">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RAČ. PLAN</w:t>
                </w:r>
              </w:p>
            </w:tc>
            <w:tc>
              <w:tcPr>
                <w:tcW w:w="1714" w:type="pct"/>
                <w:vMerge w:val="restart"/>
                <w:tcBorders>
                  <w:top w:val="single" w:sz="4" w:space="0" w:color="auto"/>
                  <w:left w:val="single" w:sz="4" w:space="0" w:color="auto"/>
                  <w:bottom w:val="nil"/>
                  <w:right w:val="single" w:sz="4" w:space="0" w:color="auto"/>
                </w:tcBorders>
                <w:shd w:val="clear" w:color="000000" w:fill="D9D9D9"/>
                <w:vAlign w:val="center"/>
                <w:hideMark/>
              </w:tcPr>
              <w:p w:rsidR="002014AA" w:rsidRPr="00F01F71" w:rsidRDefault="002014AA" w:rsidP="002014AA">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VRSTA RASHODA / IZDATKA</w:t>
                </w:r>
              </w:p>
            </w:tc>
            <w:tc>
              <w:tcPr>
                <w:tcW w:w="1216"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2014AA" w:rsidRPr="00F01F71" w:rsidRDefault="002014AA" w:rsidP="002014AA">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PRORAČUN</w:t>
                </w:r>
              </w:p>
            </w:tc>
            <w:tc>
              <w:tcPr>
                <w:tcW w:w="1162"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2014AA" w:rsidRPr="00F01F71" w:rsidRDefault="002014AA" w:rsidP="002014AA">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PROJEKCIJE</w:t>
                </w:r>
              </w:p>
            </w:tc>
            <w:tc>
              <w:tcPr>
                <w:tcW w:w="653" w:type="pct"/>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2014AA" w:rsidRPr="00F01F71" w:rsidRDefault="002014AA" w:rsidP="002014AA">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INDEKS</w:t>
                </w:r>
              </w:p>
            </w:tc>
          </w:tr>
          <w:tr w:rsidR="002014AA" w:rsidRPr="00F01F71" w:rsidTr="002014AA">
            <w:trPr>
              <w:trHeight w:val="225"/>
            </w:trPr>
            <w:tc>
              <w:tcPr>
                <w:tcW w:w="256" w:type="pct"/>
                <w:vMerge/>
                <w:tcBorders>
                  <w:top w:val="single" w:sz="4" w:space="0" w:color="auto"/>
                  <w:left w:val="single" w:sz="4" w:space="0" w:color="auto"/>
                  <w:bottom w:val="nil"/>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b/>
                    <w:bCs/>
                    <w:color w:val="000000"/>
                    <w:sz w:val="16"/>
                    <w:szCs w:val="16"/>
                    <w:lang w:eastAsia="hr-HR"/>
                  </w:rPr>
                </w:pPr>
              </w:p>
            </w:tc>
            <w:tc>
              <w:tcPr>
                <w:tcW w:w="1714" w:type="pct"/>
                <w:vMerge/>
                <w:tcBorders>
                  <w:top w:val="single" w:sz="4" w:space="0" w:color="auto"/>
                  <w:left w:val="single" w:sz="4" w:space="0" w:color="auto"/>
                  <w:bottom w:val="nil"/>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b/>
                    <w:bCs/>
                    <w:color w:val="000000"/>
                    <w:sz w:val="16"/>
                    <w:szCs w:val="16"/>
                    <w:lang w:eastAsia="hr-HR"/>
                  </w:rPr>
                </w:pPr>
              </w:p>
            </w:tc>
            <w:tc>
              <w:tcPr>
                <w:tcW w:w="63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2014AA" w:rsidRPr="00F01F71" w:rsidRDefault="002014AA" w:rsidP="002014AA">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2018 - II. ID</w:t>
                </w:r>
              </w:p>
            </w:tc>
            <w:tc>
              <w:tcPr>
                <w:tcW w:w="581"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2014AA" w:rsidRPr="00F01F71" w:rsidRDefault="002014AA" w:rsidP="002014AA">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2019</w:t>
                </w:r>
              </w:p>
            </w:tc>
            <w:tc>
              <w:tcPr>
                <w:tcW w:w="581"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2014AA" w:rsidRPr="00F01F71" w:rsidRDefault="002014AA" w:rsidP="002014AA">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2020</w:t>
                </w:r>
              </w:p>
            </w:tc>
            <w:tc>
              <w:tcPr>
                <w:tcW w:w="581"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2014AA" w:rsidRPr="00F01F71" w:rsidRDefault="002014AA" w:rsidP="002014AA">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2021</w:t>
                </w:r>
              </w:p>
            </w:tc>
            <w:tc>
              <w:tcPr>
                <w:tcW w:w="241" w:type="pct"/>
                <w:vMerge w:val="restart"/>
                <w:tcBorders>
                  <w:top w:val="single" w:sz="4" w:space="0" w:color="auto"/>
                  <w:left w:val="single" w:sz="4" w:space="0" w:color="auto"/>
                  <w:bottom w:val="nil"/>
                  <w:right w:val="single" w:sz="4" w:space="0" w:color="auto"/>
                </w:tcBorders>
                <w:shd w:val="clear" w:color="000000" w:fill="D9D9D9"/>
                <w:noWrap/>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2/1</w:t>
                </w:r>
              </w:p>
            </w:tc>
            <w:tc>
              <w:tcPr>
                <w:tcW w:w="206" w:type="pct"/>
                <w:vMerge w:val="restart"/>
                <w:tcBorders>
                  <w:top w:val="single" w:sz="4" w:space="0" w:color="auto"/>
                  <w:left w:val="single" w:sz="4" w:space="0" w:color="auto"/>
                  <w:bottom w:val="nil"/>
                  <w:right w:val="single" w:sz="4" w:space="0" w:color="auto"/>
                </w:tcBorders>
                <w:shd w:val="clear" w:color="000000" w:fill="D9D9D9"/>
                <w:noWrap/>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3/2</w:t>
                </w:r>
              </w:p>
            </w:tc>
            <w:tc>
              <w:tcPr>
                <w:tcW w:w="206" w:type="pct"/>
                <w:vMerge w:val="restart"/>
                <w:tcBorders>
                  <w:top w:val="single" w:sz="4" w:space="0" w:color="auto"/>
                  <w:left w:val="single" w:sz="4" w:space="0" w:color="auto"/>
                  <w:bottom w:val="nil"/>
                  <w:right w:val="single" w:sz="4" w:space="0" w:color="auto"/>
                </w:tcBorders>
                <w:shd w:val="clear" w:color="000000" w:fill="D9D9D9"/>
                <w:noWrap/>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4/2</w:t>
                </w:r>
              </w:p>
            </w:tc>
          </w:tr>
          <w:tr w:rsidR="002014AA" w:rsidRPr="00F01F71" w:rsidTr="002014AA">
            <w:trPr>
              <w:trHeight w:val="225"/>
            </w:trPr>
            <w:tc>
              <w:tcPr>
                <w:tcW w:w="256" w:type="pct"/>
                <w:vMerge/>
                <w:tcBorders>
                  <w:top w:val="single" w:sz="4" w:space="0" w:color="auto"/>
                  <w:left w:val="single" w:sz="4" w:space="0" w:color="auto"/>
                  <w:bottom w:val="nil"/>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b/>
                    <w:bCs/>
                    <w:color w:val="000000"/>
                    <w:sz w:val="16"/>
                    <w:szCs w:val="16"/>
                    <w:lang w:eastAsia="hr-HR"/>
                  </w:rPr>
                </w:pPr>
              </w:p>
            </w:tc>
            <w:tc>
              <w:tcPr>
                <w:tcW w:w="1714" w:type="pct"/>
                <w:vMerge/>
                <w:tcBorders>
                  <w:top w:val="single" w:sz="4" w:space="0" w:color="auto"/>
                  <w:left w:val="single" w:sz="4" w:space="0" w:color="auto"/>
                  <w:bottom w:val="nil"/>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b/>
                    <w:bCs/>
                    <w:color w:val="000000"/>
                    <w:sz w:val="16"/>
                    <w:szCs w:val="16"/>
                    <w:lang w:eastAsia="hr-HR"/>
                  </w:rPr>
                </w:pPr>
              </w:p>
            </w:tc>
            <w:tc>
              <w:tcPr>
                <w:tcW w:w="63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2014AA" w:rsidRPr="00F01F71" w:rsidRDefault="002014AA" w:rsidP="002014AA">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w:t>
                </w:r>
              </w:p>
            </w:tc>
            <w:tc>
              <w:tcPr>
                <w:tcW w:w="581"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2014AA" w:rsidRPr="00F01F71" w:rsidRDefault="002014AA" w:rsidP="002014AA">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2</w:t>
                </w:r>
              </w:p>
            </w:tc>
            <w:tc>
              <w:tcPr>
                <w:tcW w:w="581"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2014AA" w:rsidRPr="00F01F71" w:rsidRDefault="002014AA" w:rsidP="002014AA">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3</w:t>
                </w:r>
              </w:p>
            </w:tc>
            <w:tc>
              <w:tcPr>
                <w:tcW w:w="581"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2014AA" w:rsidRPr="00F01F71" w:rsidRDefault="002014AA" w:rsidP="002014AA">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4</w:t>
                </w:r>
              </w:p>
            </w:tc>
            <w:tc>
              <w:tcPr>
                <w:tcW w:w="241" w:type="pct"/>
                <w:vMerge/>
                <w:tcBorders>
                  <w:top w:val="single" w:sz="4" w:space="0" w:color="auto"/>
                  <w:left w:val="single" w:sz="4" w:space="0" w:color="auto"/>
                  <w:bottom w:val="nil"/>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b/>
                    <w:bCs/>
                    <w:color w:val="000000"/>
                    <w:sz w:val="16"/>
                    <w:szCs w:val="16"/>
                    <w:lang w:eastAsia="hr-HR"/>
                  </w:rPr>
                </w:pPr>
              </w:p>
            </w:tc>
            <w:tc>
              <w:tcPr>
                <w:tcW w:w="206" w:type="pct"/>
                <w:vMerge/>
                <w:tcBorders>
                  <w:top w:val="single" w:sz="4" w:space="0" w:color="auto"/>
                  <w:left w:val="single" w:sz="4" w:space="0" w:color="auto"/>
                  <w:bottom w:val="nil"/>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b/>
                    <w:bCs/>
                    <w:color w:val="000000"/>
                    <w:sz w:val="16"/>
                    <w:szCs w:val="16"/>
                    <w:lang w:eastAsia="hr-HR"/>
                  </w:rPr>
                </w:pPr>
              </w:p>
            </w:tc>
            <w:tc>
              <w:tcPr>
                <w:tcW w:w="206" w:type="pct"/>
                <w:vMerge/>
                <w:tcBorders>
                  <w:top w:val="single" w:sz="4" w:space="0" w:color="auto"/>
                  <w:left w:val="single" w:sz="4" w:space="0" w:color="auto"/>
                  <w:bottom w:val="nil"/>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b/>
                    <w:bCs/>
                    <w:color w:val="000000"/>
                    <w:sz w:val="16"/>
                    <w:szCs w:val="16"/>
                    <w:lang w:eastAsia="hr-HR"/>
                  </w:rPr>
                </w:pPr>
              </w:p>
            </w:tc>
          </w:tr>
          <w:tr w:rsidR="002014AA" w:rsidRPr="00F01F71" w:rsidTr="002014AA">
            <w:trPr>
              <w:trHeight w:val="225"/>
            </w:trPr>
            <w:tc>
              <w:tcPr>
                <w:tcW w:w="256"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2014AA" w:rsidRPr="00F01F71" w:rsidRDefault="002014AA" w:rsidP="002014AA">
                <w:pPr>
                  <w:spacing w:after="0" w:line="240" w:lineRule="auto"/>
                  <w:jc w:val="center"/>
                  <w:rPr>
                    <w:rFonts w:ascii="Calibri" w:eastAsia="Times New Roman" w:hAnsi="Calibri" w:cs="Calibri"/>
                    <w:b/>
                    <w:bCs/>
                    <w:color w:val="000000"/>
                    <w:sz w:val="16"/>
                    <w:szCs w:val="16"/>
                    <w:lang w:eastAsia="hr-HR"/>
                  </w:rPr>
                </w:pPr>
              </w:p>
            </w:tc>
            <w:tc>
              <w:tcPr>
                <w:tcW w:w="1714"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2014AA" w:rsidRPr="00F01F71" w:rsidRDefault="002014AA" w:rsidP="002014AA">
                <w:pPr>
                  <w:spacing w:after="0" w:line="240" w:lineRule="auto"/>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UKUPNO RASHODI / IZDACI</w:t>
                </w:r>
              </w:p>
            </w:tc>
            <w:tc>
              <w:tcPr>
                <w:tcW w:w="635"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2014AA" w:rsidRPr="00F01F71" w:rsidRDefault="002014AA" w:rsidP="002014AA">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50.836.057,20</w:t>
                </w:r>
              </w:p>
            </w:tc>
            <w:tc>
              <w:tcPr>
                <w:tcW w:w="581"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2014AA" w:rsidRPr="00F01F71" w:rsidRDefault="002014AA" w:rsidP="002014AA">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54.635.000,00</w:t>
                </w:r>
              </w:p>
            </w:tc>
            <w:tc>
              <w:tcPr>
                <w:tcW w:w="581"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2014AA" w:rsidRPr="00F01F71" w:rsidRDefault="002014AA" w:rsidP="002014AA">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42.583.800,00</w:t>
                </w:r>
              </w:p>
            </w:tc>
            <w:tc>
              <w:tcPr>
                <w:tcW w:w="581"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2014AA" w:rsidRPr="00F01F71" w:rsidRDefault="002014AA" w:rsidP="002014AA">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39.258.500,00</w:t>
                </w:r>
              </w:p>
            </w:tc>
            <w:tc>
              <w:tcPr>
                <w:tcW w:w="241"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2014AA" w:rsidRPr="00F01F71" w:rsidRDefault="002014AA" w:rsidP="002014AA">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107</w:t>
                </w:r>
              </w:p>
            </w:tc>
            <w:tc>
              <w:tcPr>
                <w:tcW w:w="206"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2014AA" w:rsidRPr="00F01F71" w:rsidRDefault="002014AA" w:rsidP="002014AA">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78</w:t>
                </w:r>
              </w:p>
            </w:tc>
            <w:tc>
              <w:tcPr>
                <w:tcW w:w="206"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2014AA" w:rsidRPr="00F01F71" w:rsidRDefault="002014AA" w:rsidP="002014AA">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72</w:t>
                </w:r>
              </w:p>
            </w:tc>
          </w:tr>
          <w:tr w:rsidR="002014AA" w:rsidRPr="00F01F71" w:rsidTr="002014AA">
            <w:trPr>
              <w:trHeight w:val="225"/>
            </w:trPr>
            <w:tc>
              <w:tcPr>
                <w:tcW w:w="256"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2014AA" w:rsidRPr="00F01F71" w:rsidRDefault="002014AA" w:rsidP="002014AA">
                <w:pPr>
                  <w:spacing w:after="0" w:line="240" w:lineRule="auto"/>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3</w:t>
                </w:r>
              </w:p>
            </w:tc>
            <w:tc>
              <w:tcPr>
                <w:tcW w:w="1714"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2014AA" w:rsidRPr="00F01F71" w:rsidRDefault="002014AA" w:rsidP="002014AA">
                <w:pPr>
                  <w:spacing w:after="0" w:line="240" w:lineRule="auto"/>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Rashodi poslovanja</w:t>
                </w:r>
              </w:p>
            </w:tc>
            <w:tc>
              <w:tcPr>
                <w:tcW w:w="635"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2014AA" w:rsidRPr="00F01F71" w:rsidRDefault="002014AA" w:rsidP="002014AA">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24.380.520,13</w:t>
                </w:r>
              </w:p>
            </w:tc>
            <w:tc>
              <w:tcPr>
                <w:tcW w:w="581"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2014AA" w:rsidRPr="00F01F71" w:rsidRDefault="002014AA" w:rsidP="002014AA">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30.638.800,00</w:t>
                </w:r>
              </w:p>
            </w:tc>
            <w:tc>
              <w:tcPr>
                <w:tcW w:w="581"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2014AA" w:rsidRPr="00F01F71" w:rsidRDefault="002014AA" w:rsidP="002014AA">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25.140.350,00</w:t>
                </w:r>
              </w:p>
            </w:tc>
            <w:tc>
              <w:tcPr>
                <w:tcW w:w="581"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2014AA" w:rsidRPr="00F01F71" w:rsidRDefault="002014AA" w:rsidP="002014AA">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24.953.300,00</w:t>
                </w:r>
              </w:p>
            </w:tc>
            <w:tc>
              <w:tcPr>
                <w:tcW w:w="241"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2014AA" w:rsidRPr="00F01F71" w:rsidRDefault="002014AA" w:rsidP="002014AA">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126</w:t>
                </w:r>
              </w:p>
            </w:tc>
            <w:tc>
              <w:tcPr>
                <w:tcW w:w="206"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2014AA" w:rsidRPr="00F01F71" w:rsidRDefault="002014AA" w:rsidP="002014AA">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82</w:t>
                </w:r>
              </w:p>
            </w:tc>
            <w:tc>
              <w:tcPr>
                <w:tcW w:w="206"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2014AA" w:rsidRPr="00F01F71" w:rsidRDefault="002014AA" w:rsidP="002014AA">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81</w:t>
                </w:r>
              </w:p>
            </w:tc>
          </w:tr>
          <w:tr w:rsidR="002014AA" w:rsidRPr="00F01F71" w:rsidTr="002014AA">
            <w:trPr>
              <w:trHeight w:val="225"/>
            </w:trPr>
            <w:tc>
              <w:tcPr>
                <w:tcW w:w="256"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31</w:t>
                </w:r>
              </w:p>
            </w:tc>
            <w:tc>
              <w:tcPr>
                <w:tcW w:w="1714"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Rashodi za zaposlene</w:t>
                </w:r>
              </w:p>
            </w:tc>
            <w:tc>
              <w:tcPr>
                <w:tcW w:w="635"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2.674.000,00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3.035.000,00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3.035.000,00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3.035.000,00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114</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100</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100</w:t>
                </w:r>
              </w:p>
            </w:tc>
          </w:tr>
          <w:tr w:rsidR="002014AA" w:rsidRPr="00F01F71" w:rsidTr="002014AA">
            <w:trPr>
              <w:trHeight w:val="225"/>
            </w:trPr>
            <w:tc>
              <w:tcPr>
                <w:tcW w:w="256"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311</w:t>
                </w:r>
              </w:p>
            </w:tc>
            <w:tc>
              <w:tcPr>
                <w:tcW w:w="1714"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Plaće (Bruto)</w:t>
                </w:r>
              </w:p>
            </w:tc>
            <w:tc>
              <w:tcPr>
                <w:tcW w:w="635"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2.195.000,00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2.500.000,00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2.500.000,00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2.500.000,00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114</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w:t>
                </w:r>
              </w:p>
            </w:tc>
          </w:tr>
          <w:tr w:rsidR="002014AA" w:rsidRPr="00F01F71" w:rsidTr="002014AA">
            <w:trPr>
              <w:trHeight w:val="225"/>
            </w:trPr>
            <w:tc>
              <w:tcPr>
                <w:tcW w:w="256"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312</w:t>
                </w:r>
              </w:p>
            </w:tc>
            <w:tc>
              <w:tcPr>
                <w:tcW w:w="1714"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Ostali rashodi za zaposlene</w:t>
                </w:r>
              </w:p>
            </w:tc>
            <w:tc>
              <w:tcPr>
                <w:tcW w:w="635"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125.000,00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125.000,00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125.000,00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125</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w:t>
                </w:r>
              </w:p>
            </w:tc>
          </w:tr>
          <w:tr w:rsidR="002014AA" w:rsidRPr="00F01F71" w:rsidTr="002014AA">
            <w:trPr>
              <w:trHeight w:val="225"/>
            </w:trPr>
            <w:tc>
              <w:tcPr>
                <w:tcW w:w="256"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313</w:t>
                </w:r>
              </w:p>
            </w:tc>
            <w:tc>
              <w:tcPr>
                <w:tcW w:w="1714"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Doprinosi na plaće</w:t>
                </w:r>
              </w:p>
            </w:tc>
            <w:tc>
              <w:tcPr>
                <w:tcW w:w="635"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379.000,00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410.000,00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410.000,00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410.000,00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108</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w:t>
                </w:r>
              </w:p>
            </w:tc>
          </w:tr>
          <w:tr w:rsidR="002014AA" w:rsidRPr="00F01F71" w:rsidTr="002014AA">
            <w:trPr>
              <w:trHeight w:val="225"/>
            </w:trPr>
            <w:tc>
              <w:tcPr>
                <w:tcW w:w="256"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32</w:t>
                </w:r>
              </w:p>
            </w:tc>
            <w:tc>
              <w:tcPr>
                <w:tcW w:w="1714"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Materijalni rashodi</w:t>
                </w:r>
              </w:p>
            </w:tc>
            <w:tc>
              <w:tcPr>
                <w:tcW w:w="635"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13.391.175,00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15.076.100,00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13.814.650,00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13.672.600,00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113</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92</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91</w:t>
                </w:r>
              </w:p>
            </w:tc>
          </w:tr>
          <w:tr w:rsidR="002014AA" w:rsidRPr="00F01F71" w:rsidTr="002014AA">
            <w:trPr>
              <w:trHeight w:val="225"/>
            </w:trPr>
            <w:tc>
              <w:tcPr>
                <w:tcW w:w="256"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321</w:t>
                </w:r>
              </w:p>
            </w:tc>
            <w:tc>
              <w:tcPr>
                <w:tcW w:w="1714"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Naknade troškova zaposlenima</w:t>
                </w:r>
              </w:p>
            </w:tc>
            <w:tc>
              <w:tcPr>
                <w:tcW w:w="635"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177.000,00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190.000,00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190.000,00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190.000,00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107</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w:t>
                </w:r>
              </w:p>
            </w:tc>
          </w:tr>
          <w:tr w:rsidR="002014AA" w:rsidRPr="00F01F71" w:rsidTr="002014AA">
            <w:trPr>
              <w:trHeight w:val="225"/>
            </w:trPr>
            <w:tc>
              <w:tcPr>
                <w:tcW w:w="256"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322</w:t>
                </w:r>
              </w:p>
            </w:tc>
            <w:tc>
              <w:tcPr>
                <w:tcW w:w="1714"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Rashodi za materijal i energiju</w:t>
                </w:r>
              </w:p>
            </w:tc>
            <w:tc>
              <w:tcPr>
                <w:tcW w:w="635"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1.433.000,00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1.501.750,00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1.423.000,00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1.423.000,00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105</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95</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95</w:t>
                </w:r>
              </w:p>
            </w:tc>
          </w:tr>
          <w:tr w:rsidR="002014AA" w:rsidRPr="00F01F71" w:rsidTr="002014AA">
            <w:trPr>
              <w:trHeight w:val="225"/>
            </w:trPr>
            <w:tc>
              <w:tcPr>
                <w:tcW w:w="256"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323</w:t>
                </w:r>
              </w:p>
            </w:tc>
            <w:tc>
              <w:tcPr>
                <w:tcW w:w="1714"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Rashodi za usluge</w:t>
                </w:r>
              </w:p>
            </w:tc>
            <w:tc>
              <w:tcPr>
                <w:tcW w:w="635"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9.576.675,00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10.919.350,00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9.571.350,00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10.309.600,00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114</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88</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94</w:t>
                </w:r>
              </w:p>
            </w:tc>
          </w:tr>
          <w:tr w:rsidR="002014AA" w:rsidRPr="00F01F71" w:rsidTr="002014AA">
            <w:trPr>
              <w:trHeight w:val="225"/>
            </w:trPr>
            <w:tc>
              <w:tcPr>
                <w:tcW w:w="256"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324</w:t>
                </w:r>
              </w:p>
            </w:tc>
            <w:tc>
              <w:tcPr>
                <w:tcW w:w="1714"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Naknade troškova osobama izvan radnog odnosa</w:t>
                </w:r>
              </w:p>
            </w:tc>
            <w:tc>
              <w:tcPr>
                <w:tcW w:w="635"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20.000,00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20.000,00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20.000,00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20.000,00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w:t>
                </w:r>
              </w:p>
            </w:tc>
          </w:tr>
          <w:tr w:rsidR="002014AA" w:rsidRPr="00F01F71" w:rsidTr="002014AA">
            <w:trPr>
              <w:trHeight w:val="225"/>
            </w:trPr>
            <w:tc>
              <w:tcPr>
                <w:tcW w:w="256"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329</w:t>
                </w:r>
              </w:p>
            </w:tc>
            <w:tc>
              <w:tcPr>
                <w:tcW w:w="1714"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Ostali nespomenuti rashodi poslovanja</w:t>
                </w:r>
              </w:p>
            </w:tc>
            <w:tc>
              <w:tcPr>
                <w:tcW w:w="635"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2.184.500,00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2.445.000,00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2.610.300,00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1.730.000,00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112</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107</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71</w:t>
                </w:r>
              </w:p>
            </w:tc>
          </w:tr>
          <w:tr w:rsidR="002014AA" w:rsidRPr="00F01F71" w:rsidTr="002014AA">
            <w:trPr>
              <w:trHeight w:val="225"/>
            </w:trPr>
            <w:tc>
              <w:tcPr>
                <w:tcW w:w="256"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34</w:t>
                </w:r>
              </w:p>
            </w:tc>
            <w:tc>
              <w:tcPr>
                <w:tcW w:w="1714"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Financijski rashodi</w:t>
                </w:r>
              </w:p>
            </w:tc>
            <w:tc>
              <w:tcPr>
                <w:tcW w:w="635"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351.000,00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280.500,00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325.500,00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280.500,00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80</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116</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100</w:t>
                </w:r>
              </w:p>
            </w:tc>
          </w:tr>
          <w:tr w:rsidR="002014AA" w:rsidRPr="00F01F71" w:rsidTr="002014AA">
            <w:trPr>
              <w:trHeight w:val="225"/>
            </w:trPr>
            <w:tc>
              <w:tcPr>
                <w:tcW w:w="256"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342</w:t>
                </w:r>
              </w:p>
            </w:tc>
            <w:tc>
              <w:tcPr>
                <w:tcW w:w="1714"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Kamate na primljene kredite i zajmove</w:t>
                </w:r>
              </w:p>
            </w:tc>
            <w:tc>
              <w:tcPr>
                <w:tcW w:w="635"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190.000,00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140.000,00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185.000,00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140.000,00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74</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132</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w:t>
                </w:r>
              </w:p>
            </w:tc>
          </w:tr>
          <w:tr w:rsidR="002014AA" w:rsidRPr="00F01F71" w:rsidTr="002014AA">
            <w:trPr>
              <w:trHeight w:val="225"/>
            </w:trPr>
            <w:tc>
              <w:tcPr>
                <w:tcW w:w="256"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343</w:t>
                </w:r>
              </w:p>
            </w:tc>
            <w:tc>
              <w:tcPr>
                <w:tcW w:w="1714"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Ostali financijski rashodi</w:t>
                </w:r>
              </w:p>
            </w:tc>
            <w:tc>
              <w:tcPr>
                <w:tcW w:w="635"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161.000,00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140.500,00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140.500,00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140.500,00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87</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w:t>
                </w:r>
              </w:p>
            </w:tc>
          </w:tr>
          <w:tr w:rsidR="002014AA" w:rsidRPr="00F01F71" w:rsidTr="002014AA">
            <w:trPr>
              <w:trHeight w:val="225"/>
            </w:trPr>
            <w:tc>
              <w:tcPr>
                <w:tcW w:w="256"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35</w:t>
                </w:r>
              </w:p>
            </w:tc>
            <w:tc>
              <w:tcPr>
                <w:tcW w:w="1714"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Subvencije</w:t>
                </w:r>
              </w:p>
            </w:tc>
            <w:tc>
              <w:tcPr>
                <w:tcW w:w="635"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150.000,00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120.000,00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120.000,00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120.000,00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80</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100</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100</w:t>
                </w:r>
              </w:p>
            </w:tc>
          </w:tr>
          <w:tr w:rsidR="002014AA" w:rsidRPr="00F01F71" w:rsidTr="002014AA">
            <w:trPr>
              <w:trHeight w:val="675"/>
            </w:trPr>
            <w:tc>
              <w:tcPr>
                <w:tcW w:w="256"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352</w:t>
                </w:r>
              </w:p>
            </w:tc>
            <w:tc>
              <w:tcPr>
                <w:tcW w:w="1714"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Subvencije trgovačkim društvima, poljoprivrednicima i obrtnicima izvan javnog sektora</w:t>
                </w:r>
              </w:p>
            </w:tc>
            <w:tc>
              <w:tcPr>
                <w:tcW w:w="635"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150.000,00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120.000,00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120.000,00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120.000,00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80</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w:t>
                </w:r>
              </w:p>
            </w:tc>
          </w:tr>
          <w:tr w:rsidR="002014AA" w:rsidRPr="00F01F71" w:rsidTr="002014AA">
            <w:trPr>
              <w:trHeight w:val="225"/>
            </w:trPr>
            <w:tc>
              <w:tcPr>
                <w:tcW w:w="256"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36</w:t>
                </w:r>
              </w:p>
            </w:tc>
            <w:tc>
              <w:tcPr>
                <w:tcW w:w="1714"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Pomoći dane u inozemstvo i unutar općeg proračuna</w:t>
                </w:r>
              </w:p>
            </w:tc>
            <w:tc>
              <w:tcPr>
                <w:tcW w:w="635"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3.252.200,00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3.568.200,00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3.291.200,00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3.291.200,00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110</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92</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92</w:t>
                </w:r>
              </w:p>
            </w:tc>
          </w:tr>
          <w:tr w:rsidR="002014AA" w:rsidRPr="00F01F71" w:rsidTr="002014AA">
            <w:trPr>
              <w:trHeight w:val="225"/>
            </w:trPr>
            <w:tc>
              <w:tcPr>
                <w:tcW w:w="256"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363</w:t>
                </w:r>
              </w:p>
            </w:tc>
            <w:tc>
              <w:tcPr>
                <w:tcW w:w="1714"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Pomoći unutar općeg proračuna</w:t>
                </w:r>
              </w:p>
            </w:tc>
            <w:tc>
              <w:tcPr>
                <w:tcW w:w="635"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2.574.000,00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215.000,00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15.000,00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15.000,00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8</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7</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7</w:t>
                </w:r>
              </w:p>
            </w:tc>
          </w:tr>
          <w:tr w:rsidR="002014AA" w:rsidRPr="00F01F71" w:rsidTr="002014AA">
            <w:trPr>
              <w:trHeight w:val="225"/>
            </w:trPr>
            <w:tc>
              <w:tcPr>
                <w:tcW w:w="256"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366</w:t>
                </w:r>
              </w:p>
            </w:tc>
            <w:tc>
              <w:tcPr>
                <w:tcW w:w="1714"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Pomoći proračunskim korisnicima drugih proračuna</w:t>
                </w:r>
              </w:p>
            </w:tc>
            <w:tc>
              <w:tcPr>
                <w:tcW w:w="635"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678.200,00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3.353.200,00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3.276.200,00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3.276.200,00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494</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98</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98</w:t>
                </w:r>
              </w:p>
            </w:tc>
          </w:tr>
          <w:tr w:rsidR="002014AA" w:rsidRPr="00F01F71" w:rsidTr="002014AA">
            <w:trPr>
              <w:trHeight w:val="450"/>
            </w:trPr>
            <w:tc>
              <w:tcPr>
                <w:tcW w:w="256"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37</w:t>
                </w:r>
              </w:p>
            </w:tc>
            <w:tc>
              <w:tcPr>
                <w:tcW w:w="1714"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Naknade građanima i kućanstvima na temelju osiguranja i druge naknade</w:t>
                </w:r>
              </w:p>
            </w:tc>
            <w:tc>
              <w:tcPr>
                <w:tcW w:w="635"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1.358.550,00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1.723.500,00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1.723.500,00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1.723.500,00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127</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100</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100</w:t>
                </w:r>
              </w:p>
            </w:tc>
          </w:tr>
          <w:tr w:rsidR="002014AA" w:rsidRPr="00F01F71" w:rsidTr="002014AA">
            <w:trPr>
              <w:trHeight w:val="450"/>
            </w:trPr>
            <w:tc>
              <w:tcPr>
                <w:tcW w:w="256"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372</w:t>
                </w:r>
              </w:p>
            </w:tc>
            <w:tc>
              <w:tcPr>
                <w:tcW w:w="1714"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Ostale naknade građanima i kućanstvima iz proračuna</w:t>
                </w:r>
              </w:p>
            </w:tc>
            <w:tc>
              <w:tcPr>
                <w:tcW w:w="635"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1.358.550,00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1.723.500,00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1.723.500,00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1.723.500,00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127</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w:t>
                </w:r>
              </w:p>
            </w:tc>
          </w:tr>
          <w:tr w:rsidR="002014AA" w:rsidRPr="00F01F71" w:rsidTr="002014AA">
            <w:trPr>
              <w:trHeight w:val="225"/>
            </w:trPr>
            <w:tc>
              <w:tcPr>
                <w:tcW w:w="256"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38</w:t>
                </w:r>
              </w:p>
            </w:tc>
            <w:tc>
              <w:tcPr>
                <w:tcW w:w="1714"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Ostali rashodi</w:t>
                </w:r>
              </w:p>
            </w:tc>
            <w:tc>
              <w:tcPr>
                <w:tcW w:w="635"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3.203.595,13</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6.835.500,00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2.830.500,00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2.830.500,00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213</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41</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41</w:t>
                </w:r>
              </w:p>
            </w:tc>
          </w:tr>
          <w:tr w:rsidR="002014AA" w:rsidRPr="00F01F71" w:rsidTr="002014AA">
            <w:trPr>
              <w:trHeight w:val="225"/>
            </w:trPr>
            <w:tc>
              <w:tcPr>
                <w:tcW w:w="256"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381</w:t>
                </w:r>
              </w:p>
            </w:tc>
            <w:tc>
              <w:tcPr>
                <w:tcW w:w="1714"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Tekuće donacije</w:t>
                </w:r>
              </w:p>
            </w:tc>
            <w:tc>
              <w:tcPr>
                <w:tcW w:w="635"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1.806.178,84</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2.573.500,00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2.573.500,00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2.573.500,00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142</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w:t>
                </w:r>
              </w:p>
            </w:tc>
          </w:tr>
          <w:tr w:rsidR="002014AA" w:rsidRPr="00F01F71" w:rsidTr="002014AA">
            <w:trPr>
              <w:trHeight w:val="225"/>
            </w:trPr>
            <w:tc>
              <w:tcPr>
                <w:tcW w:w="256"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382</w:t>
                </w:r>
              </w:p>
            </w:tc>
            <w:tc>
              <w:tcPr>
                <w:tcW w:w="1714"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Kapitalne donacije</w:t>
                </w:r>
              </w:p>
            </w:tc>
            <w:tc>
              <w:tcPr>
                <w:tcW w:w="635"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482.416,29</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4.010.000,00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831</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0</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0</w:t>
                </w:r>
              </w:p>
            </w:tc>
          </w:tr>
          <w:tr w:rsidR="002014AA" w:rsidRPr="00F01F71" w:rsidTr="002014AA">
            <w:trPr>
              <w:trHeight w:val="225"/>
            </w:trPr>
            <w:tc>
              <w:tcPr>
                <w:tcW w:w="256"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385</w:t>
                </w:r>
              </w:p>
            </w:tc>
            <w:tc>
              <w:tcPr>
                <w:tcW w:w="1714"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Izvanredni rashodi</w:t>
                </w:r>
              </w:p>
            </w:tc>
            <w:tc>
              <w:tcPr>
                <w:tcW w:w="635"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120.000,00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120.000,00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120.000,00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120.000,00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w:t>
                </w:r>
              </w:p>
            </w:tc>
          </w:tr>
          <w:tr w:rsidR="002014AA" w:rsidRPr="00F01F71" w:rsidTr="002014AA">
            <w:trPr>
              <w:trHeight w:val="225"/>
            </w:trPr>
            <w:tc>
              <w:tcPr>
                <w:tcW w:w="256"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386</w:t>
                </w:r>
              </w:p>
            </w:tc>
            <w:tc>
              <w:tcPr>
                <w:tcW w:w="1714"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Kapitalne pomoći</w:t>
                </w:r>
              </w:p>
            </w:tc>
            <w:tc>
              <w:tcPr>
                <w:tcW w:w="635"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795.000,00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132.000,00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127.000,00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127.000,00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17</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96</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96</w:t>
                </w:r>
              </w:p>
            </w:tc>
          </w:tr>
          <w:tr w:rsidR="002014AA" w:rsidRPr="00F01F71" w:rsidTr="002014AA">
            <w:trPr>
              <w:trHeight w:val="225"/>
            </w:trPr>
            <w:tc>
              <w:tcPr>
                <w:tcW w:w="256"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2014AA" w:rsidRPr="00F01F71" w:rsidRDefault="002014AA" w:rsidP="002014AA">
                <w:pPr>
                  <w:spacing w:after="0" w:line="240" w:lineRule="auto"/>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4</w:t>
                </w:r>
              </w:p>
            </w:tc>
            <w:tc>
              <w:tcPr>
                <w:tcW w:w="1714"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2014AA" w:rsidRPr="00F01F71" w:rsidRDefault="002014AA" w:rsidP="002014AA">
                <w:pPr>
                  <w:spacing w:after="0" w:line="240" w:lineRule="auto"/>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Rashodi za nabavu nefinancijske imovine</w:t>
                </w:r>
              </w:p>
            </w:tc>
            <w:tc>
              <w:tcPr>
                <w:tcW w:w="635"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2014AA" w:rsidRPr="00F01F71" w:rsidRDefault="002014AA" w:rsidP="002014AA">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22.094.537,07</w:t>
                </w:r>
              </w:p>
            </w:tc>
            <w:tc>
              <w:tcPr>
                <w:tcW w:w="581"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2014AA" w:rsidRPr="00F01F71" w:rsidRDefault="002014AA" w:rsidP="002014AA">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20.153.200,00</w:t>
                </w:r>
              </w:p>
            </w:tc>
            <w:tc>
              <w:tcPr>
                <w:tcW w:w="581"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2014AA" w:rsidRPr="00F01F71" w:rsidRDefault="002014AA" w:rsidP="002014AA">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14.403.450,00</w:t>
                </w:r>
              </w:p>
            </w:tc>
            <w:tc>
              <w:tcPr>
                <w:tcW w:w="581"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2014AA" w:rsidRPr="00F01F71" w:rsidRDefault="002014AA" w:rsidP="002014AA">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11.365.200,00</w:t>
                </w:r>
              </w:p>
            </w:tc>
            <w:tc>
              <w:tcPr>
                <w:tcW w:w="241"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2014AA" w:rsidRPr="00F01F71" w:rsidRDefault="002014AA" w:rsidP="002014AA">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91</w:t>
                </w:r>
              </w:p>
            </w:tc>
            <w:tc>
              <w:tcPr>
                <w:tcW w:w="206"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2014AA" w:rsidRPr="00F01F71" w:rsidRDefault="002014AA" w:rsidP="002014AA">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71</w:t>
                </w:r>
              </w:p>
            </w:tc>
            <w:tc>
              <w:tcPr>
                <w:tcW w:w="206"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2014AA" w:rsidRPr="00F01F71" w:rsidRDefault="002014AA" w:rsidP="002014AA">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56</w:t>
                </w:r>
              </w:p>
            </w:tc>
          </w:tr>
          <w:tr w:rsidR="002014AA" w:rsidRPr="00F01F71" w:rsidTr="002014AA">
            <w:trPr>
              <w:trHeight w:val="450"/>
            </w:trPr>
            <w:tc>
              <w:tcPr>
                <w:tcW w:w="256"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41</w:t>
                </w:r>
              </w:p>
            </w:tc>
            <w:tc>
              <w:tcPr>
                <w:tcW w:w="1714"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Rashodi za nabavu neproizvedene dugotrajne imovine</w:t>
                </w:r>
              </w:p>
            </w:tc>
            <w:tc>
              <w:tcPr>
                <w:tcW w:w="635"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3.225.951,71</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2.120.000,00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1.100.000,00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1.100.000,00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66</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52</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52</w:t>
                </w:r>
              </w:p>
            </w:tc>
          </w:tr>
          <w:tr w:rsidR="002014AA" w:rsidRPr="00F01F71" w:rsidTr="002014AA">
            <w:trPr>
              <w:trHeight w:val="225"/>
            </w:trPr>
            <w:tc>
              <w:tcPr>
                <w:tcW w:w="256"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411</w:t>
                </w:r>
              </w:p>
            </w:tc>
            <w:tc>
              <w:tcPr>
                <w:tcW w:w="1714"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Materijalna imovina - prirodna bogatstva</w:t>
                </w:r>
              </w:p>
            </w:tc>
            <w:tc>
              <w:tcPr>
                <w:tcW w:w="635"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2.860.951,71</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2.100.000,00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1.100.000,00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1.100.000,00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73</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52</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52</w:t>
                </w:r>
              </w:p>
            </w:tc>
          </w:tr>
          <w:tr w:rsidR="002014AA" w:rsidRPr="00F01F71" w:rsidTr="002014AA">
            <w:trPr>
              <w:trHeight w:val="225"/>
            </w:trPr>
            <w:tc>
              <w:tcPr>
                <w:tcW w:w="256"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412</w:t>
                </w:r>
              </w:p>
            </w:tc>
            <w:tc>
              <w:tcPr>
                <w:tcW w:w="1714"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Nematerijalna imovina</w:t>
                </w:r>
              </w:p>
            </w:tc>
            <w:tc>
              <w:tcPr>
                <w:tcW w:w="635"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365.000,00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20.000,00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5</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0</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0</w:t>
                </w:r>
              </w:p>
            </w:tc>
          </w:tr>
          <w:tr w:rsidR="002014AA" w:rsidRPr="00F01F71" w:rsidTr="002014AA">
            <w:trPr>
              <w:trHeight w:val="225"/>
            </w:trPr>
            <w:tc>
              <w:tcPr>
                <w:tcW w:w="256"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42</w:t>
                </w:r>
              </w:p>
            </w:tc>
            <w:tc>
              <w:tcPr>
                <w:tcW w:w="1714"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Rashodi za nabavu proizvedene dugotrajne imovine</w:t>
                </w:r>
              </w:p>
            </w:tc>
            <w:tc>
              <w:tcPr>
                <w:tcW w:w="635"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16.718.585,36</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14.958.200,00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13.162.250,00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10.139.000,00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89</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88</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68</w:t>
                </w:r>
              </w:p>
            </w:tc>
          </w:tr>
          <w:tr w:rsidR="002014AA" w:rsidRPr="00F01F71" w:rsidTr="002014AA">
            <w:trPr>
              <w:trHeight w:val="225"/>
            </w:trPr>
            <w:tc>
              <w:tcPr>
                <w:tcW w:w="256"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421</w:t>
                </w:r>
              </w:p>
            </w:tc>
            <w:tc>
              <w:tcPr>
                <w:tcW w:w="1714"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Građevinski objekti</w:t>
                </w:r>
              </w:p>
            </w:tc>
            <w:tc>
              <w:tcPr>
                <w:tcW w:w="635"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15.014.060,36</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13.826.000,00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10.625.000,00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9.549.000,00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92</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77</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69</w:t>
                </w:r>
              </w:p>
            </w:tc>
          </w:tr>
          <w:tr w:rsidR="002014AA" w:rsidRPr="00F01F71" w:rsidTr="002014AA">
            <w:trPr>
              <w:trHeight w:val="225"/>
            </w:trPr>
            <w:tc>
              <w:tcPr>
                <w:tcW w:w="256"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422</w:t>
                </w:r>
              </w:p>
            </w:tc>
            <w:tc>
              <w:tcPr>
                <w:tcW w:w="1714"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Postrojenja i oprema</w:t>
                </w:r>
              </w:p>
            </w:tc>
            <w:tc>
              <w:tcPr>
                <w:tcW w:w="635"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1.208.200,00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902.200,00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2.347.250,00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400.000,00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75</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260</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44</w:t>
                </w:r>
              </w:p>
            </w:tc>
          </w:tr>
          <w:tr w:rsidR="002014AA" w:rsidRPr="00F01F71" w:rsidTr="002014AA">
            <w:trPr>
              <w:trHeight w:val="225"/>
            </w:trPr>
            <w:tc>
              <w:tcPr>
                <w:tcW w:w="256"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424</w:t>
                </w:r>
              </w:p>
            </w:tc>
            <w:tc>
              <w:tcPr>
                <w:tcW w:w="1714"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 xml:space="preserve">Knjige, umjetnička djela i </w:t>
                </w:r>
                <w:proofErr w:type="spellStart"/>
                <w:r w:rsidRPr="00F01F71">
                  <w:rPr>
                    <w:rFonts w:ascii="Calibri" w:eastAsia="Times New Roman" w:hAnsi="Calibri" w:cs="Calibri"/>
                    <w:color w:val="000000"/>
                    <w:sz w:val="16"/>
                    <w:szCs w:val="16"/>
                    <w:lang w:eastAsia="hr-HR"/>
                  </w:rPr>
                  <w:t>ostal</w:t>
                </w:r>
                <w:proofErr w:type="spellEnd"/>
                <w:r w:rsidRPr="00F01F71">
                  <w:rPr>
                    <w:rFonts w:ascii="Calibri" w:eastAsia="Times New Roman" w:hAnsi="Calibri" w:cs="Calibri"/>
                    <w:color w:val="000000"/>
                    <w:sz w:val="16"/>
                    <w:szCs w:val="16"/>
                    <w:lang w:eastAsia="hr-HR"/>
                  </w:rPr>
                  <w:t>.</w:t>
                </w:r>
              </w:p>
            </w:tc>
            <w:tc>
              <w:tcPr>
                <w:tcW w:w="635"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90.075,00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0</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center"/>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center"/>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w:t>
                </w:r>
              </w:p>
            </w:tc>
          </w:tr>
          <w:tr w:rsidR="002014AA" w:rsidRPr="00F01F71" w:rsidTr="002014AA">
            <w:trPr>
              <w:trHeight w:val="225"/>
            </w:trPr>
            <w:tc>
              <w:tcPr>
                <w:tcW w:w="256"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426</w:t>
                </w:r>
              </w:p>
            </w:tc>
            <w:tc>
              <w:tcPr>
                <w:tcW w:w="1714"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Nematerijalna proizvedena imovina</w:t>
                </w:r>
              </w:p>
            </w:tc>
            <w:tc>
              <w:tcPr>
                <w:tcW w:w="635"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406.250,00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230.000,00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190.000,00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190.000,00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57</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83</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83</w:t>
                </w:r>
              </w:p>
            </w:tc>
          </w:tr>
          <w:tr w:rsidR="002014AA" w:rsidRPr="00F01F71" w:rsidTr="002014AA">
            <w:trPr>
              <w:trHeight w:val="225"/>
            </w:trPr>
            <w:tc>
              <w:tcPr>
                <w:tcW w:w="256"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45</w:t>
                </w:r>
              </w:p>
            </w:tc>
            <w:tc>
              <w:tcPr>
                <w:tcW w:w="1714"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Rashodi za dodatna ulaganja na nefinancijskoj imovini</w:t>
                </w:r>
              </w:p>
            </w:tc>
            <w:tc>
              <w:tcPr>
                <w:tcW w:w="635"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2.150.000,00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3.075.000,00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141.200,00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126.200,00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143</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5</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4</w:t>
                </w:r>
              </w:p>
            </w:tc>
          </w:tr>
          <w:tr w:rsidR="002014AA" w:rsidRPr="00F01F71" w:rsidTr="002014AA">
            <w:trPr>
              <w:trHeight w:val="225"/>
            </w:trPr>
            <w:tc>
              <w:tcPr>
                <w:tcW w:w="256"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451</w:t>
                </w:r>
              </w:p>
            </w:tc>
            <w:tc>
              <w:tcPr>
                <w:tcW w:w="1714"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Dodatna ulaganja na građevinskim objektima</w:t>
                </w:r>
              </w:p>
            </w:tc>
            <w:tc>
              <w:tcPr>
                <w:tcW w:w="635"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2.150.000,00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3.075.000,00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141.200,00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126.200,00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143</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5</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4</w:t>
                </w:r>
              </w:p>
            </w:tc>
          </w:tr>
          <w:tr w:rsidR="002014AA" w:rsidRPr="00F01F71" w:rsidTr="002014AA">
            <w:trPr>
              <w:trHeight w:val="225"/>
            </w:trPr>
            <w:tc>
              <w:tcPr>
                <w:tcW w:w="256"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2014AA" w:rsidRPr="00F01F71" w:rsidRDefault="002014AA" w:rsidP="002014AA">
                <w:pPr>
                  <w:spacing w:after="0" w:line="240" w:lineRule="auto"/>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5</w:t>
                </w:r>
              </w:p>
            </w:tc>
            <w:tc>
              <w:tcPr>
                <w:tcW w:w="1714"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2014AA" w:rsidRPr="00F01F71" w:rsidRDefault="002014AA" w:rsidP="002014AA">
                <w:pPr>
                  <w:spacing w:after="0" w:line="240" w:lineRule="auto"/>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Izdaci za financijsku imovinu i otplate zajmova</w:t>
                </w:r>
              </w:p>
            </w:tc>
            <w:tc>
              <w:tcPr>
                <w:tcW w:w="635"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2014AA" w:rsidRPr="00F01F71" w:rsidRDefault="002014AA" w:rsidP="002014AA">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4.361.000,00</w:t>
                </w:r>
              </w:p>
            </w:tc>
            <w:tc>
              <w:tcPr>
                <w:tcW w:w="581"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2014AA" w:rsidRPr="00F01F71" w:rsidRDefault="002014AA" w:rsidP="002014AA">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3.843.000,00</w:t>
                </w:r>
              </w:p>
            </w:tc>
            <w:tc>
              <w:tcPr>
                <w:tcW w:w="581"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2014AA" w:rsidRPr="00F01F71" w:rsidRDefault="002014AA" w:rsidP="002014AA">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3.040.000,00</w:t>
                </w:r>
              </w:p>
            </w:tc>
            <w:tc>
              <w:tcPr>
                <w:tcW w:w="581"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2014AA" w:rsidRPr="00F01F71" w:rsidRDefault="002014AA" w:rsidP="002014AA">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2.940.000,00</w:t>
                </w:r>
              </w:p>
            </w:tc>
            <w:tc>
              <w:tcPr>
                <w:tcW w:w="241"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2014AA" w:rsidRPr="00F01F71" w:rsidRDefault="002014AA" w:rsidP="002014AA">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88</w:t>
                </w:r>
              </w:p>
            </w:tc>
            <w:tc>
              <w:tcPr>
                <w:tcW w:w="206"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2014AA" w:rsidRPr="00F01F71" w:rsidRDefault="002014AA" w:rsidP="002014AA">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79</w:t>
                </w:r>
              </w:p>
            </w:tc>
            <w:tc>
              <w:tcPr>
                <w:tcW w:w="206" w:type="pc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2014AA" w:rsidRPr="00F01F71" w:rsidRDefault="002014AA" w:rsidP="002014AA">
                <w:pPr>
                  <w:spacing w:after="0" w:line="240" w:lineRule="auto"/>
                  <w:jc w:val="right"/>
                  <w:rPr>
                    <w:rFonts w:ascii="Calibri" w:eastAsia="Times New Roman" w:hAnsi="Calibri" w:cs="Calibri"/>
                    <w:b/>
                    <w:bCs/>
                    <w:color w:val="FFFFFF"/>
                    <w:sz w:val="16"/>
                    <w:szCs w:val="16"/>
                    <w:lang w:eastAsia="hr-HR"/>
                  </w:rPr>
                </w:pPr>
                <w:r w:rsidRPr="00F01F71">
                  <w:rPr>
                    <w:rFonts w:ascii="Calibri" w:eastAsia="Times New Roman" w:hAnsi="Calibri" w:cs="Calibri"/>
                    <w:b/>
                    <w:bCs/>
                    <w:color w:val="FFFFFF"/>
                    <w:sz w:val="16"/>
                    <w:szCs w:val="16"/>
                    <w:lang w:eastAsia="hr-HR"/>
                  </w:rPr>
                  <w:t>77</w:t>
                </w:r>
              </w:p>
            </w:tc>
          </w:tr>
          <w:tr w:rsidR="002014AA" w:rsidRPr="00F01F71" w:rsidTr="002014AA">
            <w:trPr>
              <w:trHeight w:val="225"/>
            </w:trPr>
            <w:tc>
              <w:tcPr>
                <w:tcW w:w="256"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lastRenderedPageBreak/>
                  <w:t>51</w:t>
                </w:r>
              </w:p>
            </w:tc>
            <w:tc>
              <w:tcPr>
                <w:tcW w:w="1714"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Izdaci za dane zajmove i depozite</w:t>
                </w:r>
              </w:p>
            </w:tc>
            <w:tc>
              <w:tcPr>
                <w:tcW w:w="635"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w:t>
                </w:r>
              </w:p>
            </w:tc>
          </w:tr>
          <w:tr w:rsidR="002014AA" w:rsidRPr="00F01F71" w:rsidTr="002014AA">
            <w:trPr>
              <w:trHeight w:val="450"/>
            </w:trPr>
            <w:tc>
              <w:tcPr>
                <w:tcW w:w="256"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515</w:t>
                </w:r>
              </w:p>
            </w:tc>
            <w:tc>
              <w:tcPr>
                <w:tcW w:w="1714"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 xml:space="preserve">Izdaci za dane zajmove </w:t>
                </w:r>
                <w:proofErr w:type="spellStart"/>
                <w:r w:rsidRPr="00F01F71">
                  <w:rPr>
                    <w:rFonts w:ascii="Calibri" w:eastAsia="Times New Roman" w:hAnsi="Calibri" w:cs="Calibri"/>
                    <w:color w:val="000000"/>
                    <w:sz w:val="16"/>
                    <w:szCs w:val="16"/>
                    <w:lang w:eastAsia="hr-HR"/>
                  </w:rPr>
                  <w:t>kred</w:t>
                </w:r>
                <w:proofErr w:type="spellEnd"/>
                <w:r w:rsidRPr="00F01F71">
                  <w:rPr>
                    <w:rFonts w:ascii="Calibri" w:eastAsia="Times New Roman" w:hAnsi="Calibri" w:cs="Calibri"/>
                    <w:color w:val="000000"/>
                    <w:sz w:val="16"/>
                    <w:szCs w:val="16"/>
                    <w:lang w:eastAsia="hr-HR"/>
                  </w:rPr>
                  <w:t xml:space="preserve">. i </w:t>
                </w:r>
                <w:proofErr w:type="spellStart"/>
                <w:r w:rsidRPr="00F01F71">
                  <w:rPr>
                    <w:rFonts w:ascii="Calibri" w:eastAsia="Times New Roman" w:hAnsi="Calibri" w:cs="Calibri"/>
                    <w:color w:val="000000"/>
                    <w:sz w:val="16"/>
                    <w:szCs w:val="16"/>
                    <w:lang w:eastAsia="hr-HR"/>
                  </w:rPr>
                  <w:t>ostal</w:t>
                </w:r>
                <w:proofErr w:type="spellEnd"/>
                <w:r w:rsidRPr="00F01F71">
                  <w:rPr>
                    <w:rFonts w:ascii="Calibri" w:eastAsia="Times New Roman" w:hAnsi="Calibri" w:cs="Calibri"/>
                    <w:color w:val="000000"/>
                    <w:sz w:val="16"/>
                    <w:szCs w:val="16"/>
                    <w:lang w:eastAsia="hr-HR"/>
                  </w:rPr>
                  <w:t xml:space="preserve">. fin. </w:t>
                </w:r>
                <w:proofErr w:type="spellStart"/>
                <w:r w:rsidRPr="00F01F71">
                  <w:rPr>
                    <w:rFonts w:ascii="Calibri" w:eastAsia="Times New Roman" w:hAnsi="Calibri" w:cs="Calibri"/>
                    <w:color w:val="000000"/>
                    <w:sz w:val="16"/>
                    <w:szCs w:val="16"/>
                    <w:lang w:eastAsia="hr-HR"/>
                  </w:rPr>
                  <w:t>ins</w:t>
                </w:r>
                <w:proofErr w:type="spellEnd"/>
                <w:r w:rsidRPr="00F01F71">
                  <w:rPr>
                    <w:rFonts w:ascii="Calibri" w:eastAsia="Times New Roman" w:hAnsi="Calibri" w:cs="Calibri"/>
                    <w:color w:val="000000"/>
                    <w:sz w:val="16"/>
                    <w:szCs w:val="16"/>
                    <w:lang w:eastAsia="hr-HR"/>
                  </w:rPr>
                  <w:t xml:space="preserve">. izvan </w:t>
                </w:r>
                <w:proofErr w:type="spellStart"/>
                <w:r w:rsidRPr="00F01F71">
                  <w:rPr>
                    <w:rFonts w:ascii="Calibri" w:eastAsia="Times New Roman" w:hAnsi="Calibri" w:cs="Calibri"/>
                    <w:color w:val="000000"/>
                    <w:sz w:val="16"/>
                    <w:szCs w:val="16"/>
                    <w:lang w:eastAsia="hr-HR"/>
                  </w:rPr>
                  <w:t>jav</w:t>
                </w:r>
                <w:proofErr w:type="spellEnd"/>
                <w:r w:rsidRPr="00F01F71">
                  <w:rPr>
                    <w:rFonts w:ascii="Calibri" w:eastAsia="Times New Roman" w:hAnsi="Calibri" w:cs="Calibri"/>
                    <w:color w:val="000000"/>
                    <w:sz w:val="16"/>
                    <w:szCs w:val="16"/>
                    <w:lang w:eastAsia="hr-HR"/>
                  </w:rPr>
                  <w:t xml:space="preserve">. </w:t>
                </w:r>
                <w:proofErr w:type="spellStart"/>
                <w:r w:rsidRPr="00F01F71">
                  <w:rPr>
                    <w:rFonts w:ascii="Calibri" w:eastAsia="Times New Roman" w:hAnsi="Calibri" w:cs="Calibri"/>
                    <w:color w:val="000000"/>
                    <w:sz w:val="16"/>
                    <w:szCs w:val="16"/>
                    <w:lang w:eastAsia="hr-HR"/>
                  </w:rPr>
                  <w:t>sek</w:t>
                </w:r>
                <w:proofErr w:type="spellEnd"/>
                <w:r w:rsidRPr="00F01F71">
                  <w:rPr>
                    <w:rFonts w:ascii="Calibri" w:eastAsia="Times New Roman" w:hAnsi="Calibri" w:cs="Calibri"/>
                    <w:color w:val="000000"/>
                    <w:sz w:val="16"/>
                    <w:szCs w:val="16"/>
                    <w:lang w:eastAsia="hr-HR"/>
                  </w:rPr>
                  <w:t>.</w:t>
                </w:r>
              </w:p>
            </w:tc>
            <w:tc>
              <w:tcPr>
                <w:tcW w:w="635"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center"/>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center"/>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w:t>
                </w:r>
              </w:p>
            </w:tc>
          </w:tr>
          <w:tr w:rsidR="002014AA" w:rsidRPr="00F01F71" w:rsidTr="002014AA">
            <w:trPr>
              <w:trHeight w:val="225"/>
            </w:trPr>
            <w:tc>
              <w:tcPr>
                <w:tcW w:w="256"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53</w:t>
                </w:r>
              </w:p>
            </w:tc>
            <w:tc>
              <w:tcPr>
                <w:tcW w:w="1714"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Izdaci za dionice i udjele u glavnici</w:t>
                </w:r>
              </w:p>
            </w:tc>
            <w:tc>
              <w:tcPr>
                <w:tcW w:w="635"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2.861.000,00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2.343.000,00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1.000.000,00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900.000,00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82</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43</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38</w:t>
                </w:r>
              </w:p>
            </w:tc>
          </w:tr>
          <w:tr w:rsidR="002014AA" w:rsidRPr="00F01F71" w:rsidTr="002014AA">
            <w:trPr>
              <w:trHeight w:val="450"/>
            </w:trPr>
            <w:tc>
              <w:tcPr>
                <w:tcW w:w="256"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532</w:t>
                </w:r>
              </w:p>
            </w:tc>
            <w:tc>
              <w:tcPr>
                <w:tcW w:w="1714"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Dionice i udjeli u glavnici trgovačkih društava u javnom sektoru</w:t>
                </w:r>
              </w:p>
            </w:tc>
            <w:tc>
              <w:tcPr>
                <w:tcW w:w="635"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2.861.000,00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2.343.000,00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900.000,00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82</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43</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38</w:t>
                </w:r>
              </w:p>
            </w:tc>
          </w:tr>
          <w:tr w:rsidR="002014AA" w:rsidRPr="00F01F71" w:rsidTr="002014AA">
            <w:trPr>
              <w:trHeight w:val="450"/>
            </w:trPr>
            <w:tc>
              <w:tcPr>
                <w:tcW w:w="256"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54</w:t>
                </w:r>
              </w:p>
            </w:tc>
            <w:tc>
              <w:tcPr>
                <w:tcW w:w="1714"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Izdaci za otplatu glavnice primljenih kredita i depozita</w:t>
                </w:r>
              </w:p>
            </w:tc>
            <w:tc>
              <w:tcPr>
                <w:tcW w:w="635"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1.500.000,00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1.500.000,00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2.040.000,00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2.040.000,00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100</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136</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136</w:t>
                </w:r>
              </w:p>
            </w:tc>
          </w:tr>
          <w:tr w:rsidR="002014AA" w:rsidRPr="00F01F71" w:rsidTr="002014AA">
            <w:trPr>
              <w:trHeight w:val="450"/>
            </w:trPr>
            <w:tc>
              <w:tcPr>
                <w:tcW w:w="256"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544</w:t>
                </w:r>
              </w:p>
            </w:tc>
            <w:tc>
              <w:tcPr>
                <w:tcW w:w="1714"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 xml:space="preserve">Otplata glavnice prim. kredita i zajmova od </w:t>
                </w:r>
                <w:proofErr w:type="spellStart"/>
                <w:r w:rsidRPr="00F01F71">
                  <w:rPr>
                    <w:rFonts w:ascii="Calibri" w:eastAsia="Times New Roman" w:hAnsi="Calibri" w:cs="Calibri"/>
                    <w:color w:val="000000"/>
                    <w:sz w:val="16"/>
                    <w:szCs w:val="16"/>
                    <w:lang w:eastAsia="hr-HR"/>
                  </w:rPr>
                  <w:t>kred</w:t>
                </w:r>
                <w:proofErr w:type="spellEnd"/>
                <w:r w:rsidRPr="00F01F71">
                  <w:rPr>
                    <w:rFonts w:ascii="Calibri" w:eastAsia="Times New Roman" w:hAnsi="Calibri" w:cs="Calibri"/>
                    <w:color w:val="000000"/>
                    <w:sz w:val="16"/>
                    <w:szCs w:val="16"/>
                    <w:lang w:eastAsia="hr-HR"/>
                  </w:rPr>
                  <w:t xml:space="preserve">. i </w:t>
                </w:r>
                <w:proofErr w:type="spellStart"/>
                <w:r w:rsidRPr="00F01F71">
                  <w:rPr>
                    <w:rFonts w:ascii="Calibri" w:eastAsia="Times New Roman" w:hAnsi="Calibri" w:cs="Calibri"/>
                    <w:color w:val="000000"/>
                    <w:sz w:val="16"/>
                    <w:szCs w:val="16"/>
                    <w:lang w:eastAsia="hr-HR"/>
                  </w:rPr>
                  <w:t>ost</w:t>
                </w:r>
                <w:proofErr w:type="spellEnd"/>
                <w:r w:rsidRPr="00F01F71">
                  <w:rPr>
                    <w:rFonts w:ascii="Calibri" w:eastAsia="Times New Roman" w:hAnsi="Calibri" w:cs="Calibri"/>
                    <w:color w:val="000000"/>
                    <w:sz w:val="16"/>
                    <w:szCs w:val="16"/>
                    <w:lang w:eastAsia="hr-HR"/>
                  </w:rPr>
                  <w:t xml:space="preserve">. fin. </w:t>
                </w:r>
                <w:proofErr w:type="spellStart"/>
                <w:r w:rsidRPr="00F01F71">
                  <w:rPr>
                    <w:rFonts w:ascii="Calibri" w:eastAsia="Times New Roman" w:hAnsi="Calibri" w:cs="Calibri"/>
                    <w:color w:val="000000"/>
                    <w:sz w:val="16"/>
                    <w:szCs w:val="16"/>
                    <w:lang w:eastAsia="hr-HR"/>
                  </w:rPr>
                  <w:t>inst</w:t>
                </w:r>
                <w:proofErr w:type="spellEnd"/>
                <w:r w:rsidRPr="00F01F71">
                  <w:rPr>
                    <w:rFonts w:ascii="Calibri" w:eastAsia="Times New Roman" w:hAnsi="Calibri" w:cs="Calibri"/>
                    <w:color w:val="000000"/>
                    <w:sz w:val="16"/>
                    <w:szCs w:val="16"/>
                    <w:lang w:eastAsia="hr-HR"/>
                  </w:rPr>
                  <w:t xml:space="preserve">. izv. </w:t>
                </w:r>
                <w:proofErr w:type="spellStart"/>
                <w:r w:rsidRPr="00F01F71">
                  <w:rPr>
                    <w:rFonts w:ascii="Calibri" w:eastAsia="Times New Roman" w:hAnsi="Calibri" w:cs="Calibri"/>
                    <w:color w:val="000000"/>
                    <w:sz w:val="16"/>
                    <w:szCs w:val="16"/>
                    <w:lang w:eastAsia="hr-HR"/>
                  </w:rPr>
                  <w:t>jav</w:t>
                </w:r>
                <w:proofErr w:type="spellEnd"/>
                <w:r w:rsidRPr="00F01F71">
                  <w:rPr>
                    <w:rFonts w:ascii="Calibri" w:eastAsia="Times New Roman" w:hAnsi="Calibri" w:cs="Calibri"/>
                    <w:color w:val="000000"/>
                    <w:sz w:val="16"/>
                    <w:szCs w:val="16"/>
                    <w:lang w:eastAsia="hr-HR"/>
                  </w:rPr>
                  <w:t xml:space="preserve">. </w:t>
                </w:r>
                <w:proofErr w:type="spellStart"/>
                <w:r w:rsidRPr="00F01F71">
                  <w:rPr>
                    <w:rFonts w:ascii="Calibri" w:eastAsia="Times New Roman" w:hAnsi="Calibri" w:cs="Calibri"/>
                    <w:color w:val="000000"/>
                    <w:sz w:val="16"/>
                    <w:szCs w:val="16"/>
                    <w:lang w:eastAsia="hr-HR"/>
                  </w:rPr>
                  <w:t>sek</w:t>
                </w:r>
                <w:proofErr w:type="spellEnd"/>
                <w:r w:rsidRPr="00F01F71">
                  <w:rPr>
                    <w:rFonts w:ascii="Calibri" w:eastAsia="Times New Roman" w:hAnsi="Calibri" w:cs="Calibri"/>
                    <w:color w:val="000000"/>
                    <w:sz w:val="16"/>
                    <w:szCs w:val="16"/>
                    <w:lang w:eastAsia="hr-HR"/>
                  </w:rPr>
                  <w:t>.</w:t>
                </w:r>
              </w:p>
            </w:tc>
            <w:tc>
              <w:tcPr>
                <w:tcW w:w="635"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1.500.000,00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1.500.000,00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2.040.000,00</w:t>
                </w:r>
              </w:p>
            </w:tc>
            <w:tc>
              <w:tcPr>
                <w:tcW w:w="581" w:type="pct"/>
                <w:tcBorders>
                  <w:top w:val="single" w:sz="4" w:space="0" w:color="auto"/>
                  <w:left w:val="single" w:sz="4" w:space="0" w:color="auto"/>
                  <w:bottom w:val="single" w:sz="4" w:space="0" w:color="auto"/>
                  <w:right w:val="single" w:sz="4" w:space="0" w:color="auto"/>
                </w:tcBorders>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2.040.000,00</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100</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136</w:t>
                </w:r>
              </w:p>
            </w:tc>
            <w:tc>
              <w:tcPr>
                <w:tcW w:w="206" w:type="pct"/>
                <w:tcBorders>
                  <w:top w:val="single" w:sz="4" w:space="0" w:color="auto"/>
                  <w:left w:val="single" w:sz="4" w:space="0" w:color="auto"/>
                  <w:bottom w:val="single" w:sz="4" w:space="0" w:color="auto"/>
                  <w:right w:val="single" w:sz="4" w:space="0" w:color="auto"/>
                </w:tcBorders>
                <w:noWrap/>
                <w:vAlign w:val="center"/>
                <w:hideMark/>
              </w:tcPr>
              <w:p w:rsidR="002014AA" w:rsidRPr="00F01F71" w:rsidRDefault="002014AA" w:rsidP="002014AA">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136</w:t>
                </w:r>
              </w:p>
            </w:tc>
          </w:tr>
        </w:tbl>
        <w:p w:rsidR="00244EC0" w:rsidRPr="00F01F71" w:rsidRDefault="00244EC0" w:rsidP="00263518">
          <w:pPr>
            <w:spacing w:after="0" w:line="240" w:lineRule="auto"/>
            <w:jc w:val="both"/>
            <w:rPr>
              <w:rFonts w:cstheme="minorHAnsi"/>
              <w:color w:val="262626"/>
            </w:rPr>
          </w:pPr>
        </w:p>
        <w:p w:rsidR="00244EC0" w:rsidRPr="00F01F71" w:rsidRDefault="00244EC0" w:rsidP="00263518">
          <w:pPr>
            <w:spacing w:after="0" w:line="240" w:lineRule="auto"/>
            <w:jc w:val="both"/>
            <w:rPr>
              <w:rFonts w:cstheme="minorHAnsi"/>
              <w:color w:val="262626"/>
            </w:rPr>
          </w:pPr>
        </w:p>
        <w:p w:rsidR="00D7730D" w:rsidRPr="00F01F71" w:rsidRDefault="00D7730D" w:rsidP="00D351FB">
          <w:pPr>
            <w:spacing w:after="0" w:line="240" w:lineRule="auto"/>
            <w:rPr>
              <w:rFonts w:cstheme="minorHAnsi"/>
              <w:color w:val="262626"/>
              <w:sz w:val="20"/>
              <w:szCs w:val="20"/>
            </w:rPr>
          </w:pPr>
          <w:r w:rsidRPr="00F01F71">
            <w:rPr>
              <w:rFonts w:cstheme="minorHAnsi"/>
              <w:color w:val="262626"/>
              <w:sz w:val="20"/>
              <w:szCs w:val="20"/>
            </w:rPr>
            <w:t xml:space="preserve">Tablica </w:t>
          </w:r>
          <w:r w:rsidR="00B74AB9" w:rsidRPr="00F01F71">
            <w:rPr>
              <w:rFonts w:cstheme="minorHAnsi"/>
              <w:color w:val="262626"/>
              <w:sz w:val="20"/>
              <w:szCs w:val="20"/>
            </w:rPr>
            <w:t>7</w:t>
          </w:r>
          <w:r w:rsidRPr="00F01F71">
            <w:rPr>
              <w:rFonts w:cstheme="minorHAnsi"/>
              <w:color w:val="262626"/>
              <w:sz w:val="20"/>
              <w:szCs w:val="20"/>
            </w:rPr>
            <w:t>. Struktura rashoda/izdataka</w:t>
          </w:r>
          <w:r w:rsidR="006B27D1" w:rsidRPr="00F01F71">
            <w:rPr>
              <w:rFonts w:cstheme="minorHAnsi"/>
              <w:color w:val="262626"/>
              <w:sz w:val="20"/>
              <w:szCs w:val="20"/>
            </w:rPr>
            <w:t xml:space="preserve"> po razredima ekonomske klasifikacije</w:t>
          </w:r>
        </w:p>
        <w:tbl>
          <w:tblPr>
            <w:tblW w:w="3651" w:type="pct"/>
            <w:tblCellMar>
              <w:top w:w="15" w:type="dxa"/>
              <w:bottom w:w="15" w:type="dxa"/>
            </w:tblCellMar>
            <w:tblLook w:val="04A0" w:firstRow="1" w:lastRow="0" w:firstColumn="1" w:lastColumn="0" w:noHBand="0" w:noVBand="1"/>
          </w:tblPr>
          <w:tblGrid>
            <w:gridCol w:w="531"/>
            <w:gridCol w:w="1976"/>
            <w:gridCol w:w="1404"/>
            <w:gridCol w:w="1154"/>
            <w:gridCol w:w="1111"/>
            <w:gridCol w:w="1019"/>
          </w:tblGrid>
          <w:tr w:rsidR="005B0961" w:rsidRPr="00F01F71" w:rsidTr="005B0961">
            <w:trPr>
              <w:trHeight w:val="450"/>
            </w:trPr>
            <w:tc>
              <w:tcPr>
                <w:tcW w:w="369" w:type="pct"/>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5B0961" w:rsidRPr="00F01F71" w:rsidRDefault="005B0961" w:rsidP="005B0961">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RAČ.</w:t>
                </w:r>
              </w:p>
            </w:tc>
            <w:tc>
              <w:tcPr>
                <w:tcW w:w="1379" w:type="pct"/>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5B0961" w:rsidRPr="00F01F71" w:rsidRDefault="005B0961" w:rsidP="005B0961">
                <w:pPr>
                  <w:spacing w:after="0" w:line="240" w:lineRule="auto"/>
                  <w:jc w:val="center"/>
                  <w:rPr>
                    <w:rFonts w:ascii="Calibri" w:eastAsia="Times New Roman" w:hAnsi="Calibri" w:cs="Calibri"/>
                    <w:b/>
                    <w:bCs/>
                    <w:sz w:val="16"/>
                    <w:szCs w:val="16"/>
                    <w:lang w:eastAsia="hr-HR"/>
                  </w:rPr>
                </w:pPr>
                <w:r w:rsidRPr="00F01F71">
                  <w:rPr>
                    <w:rFonts w:ascii="Calibri" w:eastAsia="Times New Roman" w:hAnsi="Calibri" w:cs="Calibri"/>
                    <w:b/>
                    <w:bCs/>
                    <w:sz w:val="16"/>
                    <w:szCs w:val="16"/>
                    <w:lang w:eastAsia="hr-HR"/>
                  </w:rPr>
                  <w:t>RASHOD/IZDATAK</w:t>
                </w:r>
              </w:p>
            </w:tc>
            <w:tc>
              <w:tcPr>
                <w:tcW w:w="980" w:type="pct"/>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5B0961" w:rsidRPr="00F01F71" w:rsidRDefault="005B0961" w:rsidP="005B0961">
                <w:pPr>
                  <w:spacing w:after="0" w:line="240" w:lineRule="auto"/>
                  <w:jc w:val="center"/>
                  <w:rPr>
                    <w:rFonts w:ascii="Calibri" w:eastAsia="Times New Roman" w:hAnsi="Calibri" w:cs="Calibri"/>
                    <w:b/>
                    <w:bCs/>
                    <w:sz w:val="16"/>
                    <w:szCs w:val="16"/>
                    <w:lang w:eastAsia="hr-HR"/>
                  </w:rPr>
                </w:pPr>
                <w:r w:rsidRPr="00F01F71">
                  <w:rPr>
                    <w:rFonts w:ascii="Calibri" w:eastAsia="Times New Roman" w:hAnsi="Calibri" w:cs="Calibri"/>
                    <w:b/>
                    <w:bCs/>
                    <w:sz w:val="16"/>
                    <w:szCs w:val="16"/>
                    <w:lang w:eastAsia="hr-HR"/>
                  </w:rPr>
                  <w:t>PLAN 2018. - II. ID</w:t>
                </w:r>
              </w:p>
            </w:tc>
            <w:tc>
              <w:tcPr>
                <w:tcW w:w="803" w:type="pct"/>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5B0961" w:rsidRPr="00F01F71" w:rsidRDefault="005B0961" w:rsidP="005B0961">
                <w:pPr>
                  <w:spacing w:after="0" w:line="240" w:lineRule="auto"/>
                  <w:jc w:val="center"/>
                  <w:rPr>
                    <w:rFonts w:ascii="Calibri" w:eastAsia="Times New Roman" w:hAnsi="Calibri" w:cs="Calibri"/>
                    <w:b/>
                    <w:bCs/>
                    <w:sz w:val="16"/>
                    <w:szCs w:val="16"/>
                    <w:lang w:eastAsia="hr-HR"/>
                  </w:rPr>
                </w:pPr>
                <w:r w:rsidRPr="00F01F71">
                  <w:rPr>
                    <w:rFonts w:ascii="Calibri" w:eastAsia="Times New Roman" w:hAnsi="Calibri" w:cs="Calibri"/>
                    <w:b/>
                    <w:bCs/>
                    <w:sz w:val="16"/>
                    <w:szCs w:val="16"/>
                    <w:lang w:eastAsia="hr-HR"/>
                  </w:rPr>
                  <w:t>PLAN 2019.</w:t>
                </w:r>
              </w:p>
            </w:tc>
            <w:tc>
              <w:tcPr>
                <w:tcW w:w="782" w:type="pct"/>
                <w:tcBorders>
                  <w:top w:val="single" w:sz="4" w:space="0" w:color="auto"/>
                  <w:left w:val="single" w:sz="4" w:space="0" w:color="auto"/>
                  <w:bottom w:val="single" w:sz="4" w:space="0" w:color="auto"/>
                  <w:right w:val="single" w:sz="4" w:space="0" w:color="auto"/>
                </w:tcBorders>
                <w:shd w:val="clear" w:color="000000" w:fill="B8CCE4"/>
                <w:vAlign w:val="center"/>
                <w:hideMark/>
              </w:tcPr>
              <w:p w:rsidR="005B0961" w:rsidRPr="00F01F71" w:rsidRDefault="005B0961" w:rsidP="005B0961">
                <w:pPr>
                  <w:spacing w:after="0" w:line="240" w:lineRule="auto"/>
                  <w:jc w:val="center"/>
                  <w:rPr>
                    <w:rFonts w:ascii="Calibri" w:eastAsia="Times New Roman" w:hAnsi="Calibri" w:cs="Calibri"/>
                    <w:b/>
                    <w:bCs/>
                    <w:sz w:val="16"/>
                    <w:szCs w:val="16"/>
                    <w:lang w:eastAsia="hr-HR"/>
                  </w:rPr>
                </w:pPr>
                <w:r w:rsidRPr="00F01F71">
                  <w:rPr>
                    <w:rFonts w:ascii="Calibri" w:eastAsia="Times New Roman" w:hAnsi="Calibri" w:cs="Calibri"/>
                    <w:b/>
                    <w:bCs/>
                    <w:sz w:val="16"/>
                    <w:szCs w:val="16"/>
                    <w:lang w:eastAsia="hr-HR"/>
                  </w:rPr>
                  <w:t>% UKUPNOG PLANA 2019.</w:t>
                </w:r>
              </w:p>
            </w:tc>
            <w:tc>
              <w:tcPr>
                <w:tcW w:w="687" w:type="pct"/>
                <w:tcBorders>
                  <w:top w:val="single" w:sz="4" w:space="0" w:color="auto"/>
                  <w:left w:val="single" w:sz="4" w:space="0" w:color="auto"/>
                  <w:bottom w:val="single" w:sz="4" w:space="0" w:color="auto"/>
                  <w:right w:val="single" w:sz="4" w:space="0" w:color="auto"/>
                </w:tcBorders>
                <w:shd w:val="clear" w:color="000000" w:fill="B8CCE4"/>
                <w:vAlign w:val="center"/>
                <w:hideMark/>
              </w:tcPr>
              <w:p w:rsidR="005B0961" w:rsidRPr="00F01F71" w:rsidRDefault="005B0961" w:rsidP="005B0961">
                <w:pPr>
                  <w:spacing w:after="0" w:line="240" w:lineRule="auto"/>
                  <w:jc w:val="center"/>
                  <w:rPr>
                    <w:rFonts w:ascii="Calibri" w:eastAsia="Times New Roman" w:hAnsi="Calibri" w:cs="Calibri"/>
                    <w:b/>
                    <w:bCs/>
                    <w:sz w:val="16"/>
                    <w:szCs w:val="16"/>
                    <w:lang w:eastAsia="hr-HR"/>
                  </w:rPr>
                </w:pPr>
                <w:r w:rsidRPr="00F01F71">
                  <w:rPr>
                    <w:rFonts w:ascii="Calibri" w:eastAsia="Times New Roman" w:hAnsi="Calibri" w:cs="Calibri"/>
                    <w:b/>
                    <w:bCs/>
                    <w:sz w:val="16"/>
                    <w:szCs w:val="16"/>
                    <w:lang w:eastAsia="hr-HR"/>
                  </w:rPr>
                  <w:t>INDEKS 2019./2018.</w:t>
                </w:r>
              </w:p>
            </w:tc>
          </w:tr>
          <w:tr w:rsidR="005B0961" w:rsidRPr="00F01F71" w:rsidTr="005B0961">
            <w:trPr>
              <w:trHeight w:val="225"/>
            </w:trPr>
            <w:tc>
              <w:tcPr>
                <w:tcW w:w="369" w:type="pct"/>
                <w:tcBorders>
                  <w:top w:val="single" w:sz="4" w:space="0" w:color="auto"/>
                  <w:left w:val="single" w:sz="4" w:space="0" w:color="auto"/>
                  <w:bottom w:val="single" w:sz="4" w:space="0" w:color="auto"/>
                  <w:right w:val="single" w:sz="4" w:space="0" w:color="auto"/>
                </w:tcBorders>
                <w:noWrap/>
                <w:vAlign w:val="center"/>
                <w:hideMark/>
              </w:tcPr>
              <w:p w:rsidR="005B0961" w:rsidRPr="00F01F71" w:rsidRDefault="005B0961" w:rsidP="005B0961">
                <w:pPr>
                  <w:spacing w:after="0" w:line="240" w:lineRule="auto"/>
                  <w:jc w:val="center"/>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w:t>
                </w:r>
              </w:p>
            </w:tc>
            <w:tc>
              <w:tcPr>
                <w:tcW w:w="1379" w:type="pct"/>
                <w:tcBorders>
                  <w:top w:val="single" w:sz="4" w:space="0" w:color="auto"/>
                  <w:left w:val="single" w:sz="4" w:space="0" w:color="auto"/>
                  <w:bottom w:val="single" w:sz="4" w:space="0" w:color="auto"/>
                  <w:right w:val="single" w:sz="4" w:space="0" w:color="auto"/>
                </w:tcBorders>
                <w:noWrap/>
                <w:vAlign w:val="center"/>
                <w:hideMark/>
              </w:tcPr>
              <w:p w:rsidR="005B0961" w:rsidRPr="00F01F71" w:rsidRDefault="005B0961" w:rsidP="005B0961">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RASHODI POSLOVANJA</w:t>
                </w:r>
              </w:p>
            </w:tc>
            <w:tc>
              <w:tcPr>
                <w:tcW w:w="980" w:type="pct"/>
                <w:tcBorders>
                  <w:top w:val="single" w:sz="4" w:space="0" w:color="auto"/>
                  <w:left w:val="single" w:sz="4" w:space="0" w:color="auto"/>
                  <w:bottom w:val="single" w:sz="4" w:space="0" w:color="auto"/>
                  <w:right w:val="single" w:sz="4" w:space="0" w:color="auto"/>
                </w:tcBorders>
                <w:noWrap/>
                <w:vAlign w:val="center"/>
                <w:hideMark/>
              </w:tcPr>
              <w:p w:rsidR="005B0961" w:rsidRPr="00F01F71" w:rsidRDefault="005B0961" w:rsidP="005B0961">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24.380.520,13</w:t>
                </w:r>
              </w:p>
            </w:tc>
            <w:tc>
              <w:tcPr>
                <w:tcW w:w="803" w:type="pct"/>
                <w:tcBorders>
                  <w:top w:val="single" w:sz="4" w:space="0" w:color="auto"/>
                  <w:left w:val="single" w:sz="4" w:space="0" w:color="auto"/>
                  <w:bottom w:val="single" w:sz="4" w:space="0" w:color="auto"/>
                  <w:right w:val="single" w:sz="4" w:space="0" w:color="auto"/>
                </w:tcBorders>
                <w:noWrap/>
                <w:vAlign w:val="center"/>
                <w:hideMark/>
              </w:tcPr>
              <w:p w:rsidR="005B0961" w:rsidRPr="00F01F71" w:rsidRDefault="005B0961" w:rsidP="005B0961">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30.638.800,00</w:t>
                </w: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5B0961" w:rsidRPr="00F01F71" w:rsidRDefault="005B0961" w:rsidP="005B0961">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56,08</w:t>
                </w:r>
              </w:p>
            </w:tc>
            <w:tc>
              <w:tcPr>
                <w:tcW w:w="687" w:type="pct"/>
                <w:tcBorders>
                  <w:top w:val="single" w:sz="4" w:space="0" w:color="auto"/>
                  <w:left w:val="single" w:sz="4" w:space="0" w:color="auto"/>
                  <w:bottom w:val="single" w:sz="4" w:space="0" w:color="auto"/>
                  <w:right w:val="single" w:sz="4" w:space="0" w:color="auto"/>
                </w:tcBorders>
                <w:noWrap/>
                <w:vAlign w:val="center"/>
                <w:hideMark/>
              </w:tcPr>
              <w:p w:rsidR="005B0961" w:rsidRPr="00F01F71" w:rsidRDefault="005B0961" w:rsidP="005B0961">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125,67</w:t>
                </w:r>
              </w:p>
            </w:tc>
          </w:tr>
          <w:tr w:rsidR="005B0961" w:rsidRPr="00F01F71" w:rsidTr="005B0961">
            <w:trPr>
              <w:trHeight w:val="225"/>
            </w:trPr>
            <w:tc>
              <w:tcPr>
                <w:tcW w:w="369" w:type="pct"/>
                <w:tcBorders>
                  <w:top w:val="single" w:sz="4" w:space="0" w:color="auto"/>
                  <w:left w:val="single" w:sz="4" w:space="0" w:color="auto"/>
                  <w:bottom w:val="single" w:sz="4" w:space="0" w:color="auto"/>
                  <w:right w:val="single" w:sz="4" w:space="0" w:color="auto"/>
                </w:tcBorders>
                <w:noWrap/>
                <w:vAlign w:val="center"/>
                <w:hideMark/>
              </w:tcPr>
              <w:p w:rsidR="005B0961" w:rsidRPr="00F01F71" w:rsidRDefault="005B0961" w:rsidP="005B0961">
                <w:pPr>
                  <w:spacing w:after="0" w:line="240" w:lineRule="auto"/>
                  <w:jc w:val="center"/>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4</w:t>
                </w:r>
              </w:p>
            </w:tc>
            <w:tc>
              <w:tcPr>
                <w:tcW w:w="1379" w:type="pct"/>
                <w:tcBorders>
                  <w:top w:val="single" w:sz="4" w:space="0" w:color="auto"/>
                  <w:left w:val="single" w:sz="4" w:space="0" w:color="auto"/>
                  <w:bottom w:val="single" w:sz="4" w:space="0" w:color="auto"/>
                  <w:right w:val="single" w:sz="4" w:space="0" w:color="auto"/>
                </w:tcBorders>
                <w:noWrap/>
                <w:vAlign w:val="center"/>
                <w:hideMark/>
              </w:tcPr>
              <w:p w:rsidR="005B0961" w:rsidRPr="00F01F71" w:rsidRDefault="005B0961" w:rsidP="005B0961">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KAPITALNI RASHODI</w:t>
                </w:r>
              </w:p>
            </w:tc>
            <w:tc>
              <w:tcPr>
                <w:tcW w:w="980" w:type="pct"/>
                <w:tcBorders>
                  <w:top w:val="single" w:sz="4" w:space="0" w:color="auto"/>
                  <w:left w:val="single" w:sz="4" w:space="0" w:color="auto"/>
                  <w:bottom w:val="single" w:sz="4" w:space="0" w:color="auto"/>
                  <w:right w:val="single" w:sz="4" w:space="0" w:color="auto"/>
                </w:tcBorders>
                <w:noWrap/>
                <w:vAlign w:val="center"/>
                <w:hideMark/>
              </w:tcPr>
              <w:p w:rsidR="005B0961" w:rsidRPr="00F01F71" w:rsidRDefault="005B0961" w:rsidP="005B0961">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22.094.537,07</w:t>
                </w:r>
              </w:p>
            </w:tc>
            <w:tc>
              <w:tcPr>
                <w:tcW w:w="803" w:type="pct"/>
                <w:tcBorders>
                  <w:top w:val="single" w:sz="4" w:space="0" w:color="auto"/>
                  <w:left w:val="single" w:sz="4" w:space="0" w:color="auto"/>
                  <w:bottom w:val="single" w:sz="4" w:space="0" w:color="auto"/>
                  <w:right w:val="single" w:sz="4" w:space="0" w:color="auto"/>
                </w:tcBorders>
                <w:noWrap/>
                <w:vAlign w:val="center"/>
                <w:hideMark/>
              </w:tcPr>
              <w:p w:rsidR="005B0961" w:rsidRPr="00F01F71" w:rsidRDefault="005B0961" w:rsidP="005B0961">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20.153.200,00</w:t>
                </w: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5B0961" w:rsidRPr="00F01F71" w:rsidRDefault="005B0961" w:rsidP="005B0961">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36,89</w:t>
                </w:r>
              </w:p>
            </w:tc>
            <w:tc>
              <w:tcPr>
                <w:tcW w:w="687" w:type="pct"/>
                <w:tcBorders>
                  <w:top w:val="single" w:sz="4" w:space="0" w:color="auto"/>
                  <w:left w:val="single" w:sz="4" w:space="0" w:color="auto"/>
                  <w:bottom w:val="single" w:sz="4" w:space="0" w:color="auto"/>
                  <w:right w:val="single" w:sz="4" w:space="0" w:color="auto"/>
                </w:tcBorders>
                <w:noWrap/>
                <w:vAlign w:val="center"/>
                <w:hideMark/>
              </w:tcPr>
              <w:p w:rsidR="005B0961" w:rsidRPr="00F01F71" w:rsidRDefault="005B0961" w:rsidP="005B0961">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91,21</w:t>
                </w:r>
              </w:p>
            </w:tc>
          </w:tr>
          <w:tr w:rsidR="005B0961" w:rsidRPr="00F01F71" w:rsidTr="005B0961">
            <w:trPr>
              <w:trHeight w:val="225"/>
            </w:trPr>
            <w:tc>
              <w:tcPr>
                <w:tcW w:w="369" w:type="pct"/>
                <w:tcBorders>
                  <w:top w:val="single" w:sz="4" w:space="0" w:color="auto"/>
                  <w:left w:val="single" w:sz="4" w:space="0" w:color="auto"/>
                  <w:bottom w:val="single" w:sz="4" w:space="0" w:color="auto"/>
                  <w:right w:val="single" w:sz="4" w:space="0" w:color="auto"/>
                </w:tcBorders>
                <w:noWrap/>
                <w:vAlign w:val="center"/>
                <w:hideMark/>
              </w:tcPr>
              <w:p w:rsidR="005B0961" w:rsidRPr="00F01F71" w:rsidRDefault="005B0961" w:rsidP="005B0961">
                <w:pPr>
                  <w:spacing w:after="0" w:line="240" w:lineRule="auto"/>
                  <w:jc w:val="center"/>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5</w:t>
                </w:r>
              </w:p>
            </w:tc>
            <w:tc>
              <w:tcPr>
                <w:tcW w:w="1379" w:type="pct"/>
                <w:tcBorders>
                  <w:top w:val="single" w:sz="4" w:space="0" w:color="auto"/>
                  <w:left w:val="single" w:sz="4" w:space="0" w:color="auto"/>
                  <w:bottom w:val="single" w:sz="4" w:space="0" w:color="auto"/>
                  <w:right w:val="single" w:sz="4" w:space="0" w:color="auto"/>
                </w:tcBorders>
                <w:noWrap/>
                <w:vAlign w:val="center"/>
                <w:hideMark/>
              </w:tcPr>
              <w:p w:rsidR="005B0961" w:rsidRPr="00F01F71" w:rsidRDefault="005B0961" w:rsidP="005B0961">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IZDACI</w:t>
                </w:r>
              </w:p>
            </w:tc>
            <w:tc>
              <w:tcPr>
                <w:tcW w:w="980" w:type="pct"/>
                <w:tcBorders>
                  <w:top w:val="single" w:sz="4" w:space="0" w:color="auto"/>
                  <w:left w:val="single" w:sz="4" w:space="0" w:color="auto"/>
                  <w:bottom w:val="single" w:sz="4" w:space="0" w:color="auto"/>
                  <w:right w:val="single" w:sz="4" w:space="0" w:color="auto"/>
                </w:tcBorders>
                <w:noWrap/>
                <w:vAlign w:val="center"/>
                <w:hideMark/>
              </w:tcPr>
              <w:p w:rsidR="005B0961" w:rsidRPr="00F01F71" w:rsidRDefault="005B0961" w:rsidP="005B0961">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4.361.000,00</w:t>
                </w:r>
              </w:p>
            </w:tc>
            <w:tc>
              <w:tcPr>
                <w:tcW w:w="803" w:type="pct"/>
                <w:tcBorders>
                  <w:top w:val="single" w:sz="4" w:space="0" w:color="auto"/>
                  <w:left w:val="single" w:sz="4" w:space="0" w:color="auto"/>
                  <w:bottom w:val="single" w:sz="4" w:space="0" w:color="auto"/>
                  <w:right w:val="single" w:sz="4" w:space="0" w:color="auto"/>
                </w:tcBorders>
                <w:noWrap/>
                <w:vAlign w:val="center"/>
                <w:hideMark/>
              </w:tcPr>
              <w:p w:rsidR="005B0961" w:rsidRPr="00F01F71" w:rsidRDefault="005B0961" w:rsidP="005B0961">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3.843.000,00</w:t>
                </w: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5B0961" w:rsidRPr="00F01F71" w:rsidRDefault="005B0961" w:rsidP="005B0961">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7,03</w:t>
                </w:r>
              </w:p>
            </w:tc>
            <w:tc>
              <w:tcPr>
                <w:tcW w:w="687" w:type="pct"/>
                <w:tcBorders>
                  <w:top w:val="single" w:sz="4" w:space="0" w:color="auto"/>
                  <w:left w:val="single" w:sz="4" w:space="0" w:color="auto"/>
                  <w:bottom w:val="single" w:sz="4" w:space="0" w:color="auto"/>
                  <w:right w:val="single" w:sz="4" w:space="0" w:color="auto"/>
                </w:tcBorders>
                <w:noWrap/>
                <w:vAlign w:val="center"/>
                <w:hideMark/>
              </w:tcPr>
              <w:p w:rsidR="005B0961" w:rsidRPr="00F01F71" w:rsidRDefault="005B0961" w:rsidP="005B0961">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88,12</w:t>
                </w:r>
              </w:p>
            </w:tc>
          </w:tr>
          <w:tr w:rsidR="005B0961" w:rsidRPr="00F01F71" w:rsidTr="005B0961">
            <w:trPr>
              <w:trHeight w:val="225"/>
            </w:trPr>
            <w:tc>
              <w:tcPr>
                <w:tcW w:w="1747" w:type="pct"/>
                <w:gridSpan w:val="2"/>
                <w:tcBorders>
                  <w:top w:val="single" w:sz="4" w:space="0" w:color="auto"/>
                  <w:left w:val="single" w:sz="4" w:space="0" w:color="auto"/>
                  <w:bottom w:val="single" w:sz="4" w:space="0" w:color="auto"/>
                  <w:right w:val="nil"/>
                </w:tcBorders>
                <w:noWrap/>
                <w:vAlign w:val="center"/>
                <w:hideMark/>
              </w:tcPr>
              <w:p w:rsidR="005B0961" w:rsidRPr="00F01F71" w:rsidRDefault="005B0961" w:rsidP="005B0961">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UKUPNO</w:t>
                </w:r>
              </w:p>
            </w:tc>
            <w:tc>
              <w:tcPr>
                <w:tcW w:w="980" w:type="pct"/>
                <w:tcBorders>
                  <w:top w:val="single" w:sz="4" w:space="0" w:color="auto"/>
                  <w:left w:val="single" w:sz="4" w:space="0" w:color="auto"/>
                  <w:bottom w:val="single" w:sz="4" w:space="0" w:color="auto"/>
                  <w:right w:val="single" w:sz="4" w:space="0" w:color="auto"/>
                </w:tcBorders>
                <w:noWrap/>
                <w:vAlign w:val="center"/>
                <w:hideMark/>
              </w:tcPr>
              <w:p w:rsidR="005B0961" w:rsidRPr="00F01F71" w:rsidRDefault="005B0961" w:rsidP="005B0961">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50.836.057,20</w:t>
                </w:r>
              </w:p>
            </w:tc>
            <w:tc>
              <w:tcPr>
                <w:tcW w:w="803" w:type="pct"/>
                <w:tcBorders>
                  <w:top w:val="single" w:sz="4" w:space="0" w:color="auto"/>
                  <w:left w:val="single" w:sz="4" w:space="0" w:color="auto"/>
                  <w:bottom w:val="single" w:sz="4" w:space="0" w:color="auto"/>
                  <w:right w:val="single" w:sz="4" w:space="0" w:color="auto"/>
                </w:tcBorders>
                <w:noWrap/>
                <w:vAlign w:val="center"/>
                <w:hideMark/>
              </w:tcPr>
              <w:p w:rsidR="005B0961" w:rsidRPr="00F01F71" w:rsidRDefault="005B0961" w:rsidP="005B0961">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54.635.000,00</w:t>
                </w: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5B0961" w:rsidRPr="00F01F71" w:rsidRDefault="005B0961" w:rsidP="005B0961">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100,00</w:t>
                </w:r>
              </w:p>
            </w:tc>
            <w:tc>
              <w:tcPr>
                <w:tcW w:w="687" w:type="pct"/>
                <w:tcBorders>
                  <w:top w:val="single" w:sz="4" w:space="0" w:color="auto"/>
                  <w:left w:val="single" w:sz="4" w:space="0" w:color="auto"/>
                  <w:bottom w:val="single" w:sz="4" w:space="0" w:color="auto"/>
                  <w:right w:val="single" w:sz="4" w:space="0" w:color="auto"/>
                </w:tcBorders>
                <w:noWrap/>
                <w:vAlign w:val="center"/>
                <w:hideMark/>
              </w:tcPr>
              <w:p w:rsidR="005B0961" w:rsidRPr="00F01F71" w:rsidRDefault="005B0961" w:rsidP="005B0961">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107,47</w:t>
                </w:r>
              </w:p>
            </w:tc>
          </w:tr>
        </w:tbl>
        <w:p w:rsidR="00D7730D" w:rsidRPr="00F01F71" w:rsidRDefault="00D7730D" w:rsidP="00263518">
          <w:pPr>
            <w:spacing w:after="120" w:line="240" w:lineRule="auto"/>
            <w:rPr>
              <w:rFonts w:cstheme="minorHAnsi"/>
              <w:color w:val="262626"/>
              <w:sz w:val="20"/>
              <w:szCs w:val="20"/>
            </w:rPr>
          </w:pPr>
        </w:p>
        <w:p w:rsidR="00D7730D" w:rsidRPr="00F01F71" w:rsidRDefault="00D7730D" w:rsidP="00263518">
          <w:pPr>
            <w:spacing w:after="120" w:line="240" w:lineRule="auto"/>
            <w:rPr>
              <w:rFonts w:cstheme="minorHAnsi"/>
              <w:color w:val="262626"/>
              <w:sz w:val="20"/>
              <w:szCs w:val="20"/>
            </w:rPr>
          </w:pPr>
        </w:p>
        <w:p w:rsidR="00263518" w:rsidRPr="00F01F71" w:rsidRDefault="00263518" w:rsidP="00263518">
          <w:pPr>
            <w:spacing w:after="120" w:line="240" w:lineRule="auto"/>
            <w:rPr>
              <w:rFonts w:cstheme="minorHAnsi"/>
              <w:color w:val="262626"/>
              <w:sz w:val="20"/>
              <w:szCs w:val="20"/>
            </w:rPr>
          </w:pPr>
          <w:r w:rsidRPr="00F01F71">
            <w:rPr>
              <w:rFonts w:cstheme="minorHAnsi"/>
              <w:color w:val="262626"/>
              <w:sz w:val="20"/>
              <w:szCs w:val="20"/>
            </w:rPr>
            <w:t>Grafikon 6. Struktura rashoda</w:t>
          </w:r>
          <w:r w:rsidR="00EE5439" w:rsidRPr="00F01F71">
            <w:rPr>
              <w:rFonts w:cstheme="minorHAnsi"/>
              <w:color w:val="262626"/>
              <w:sz w:val="20"/>
              <w:szCs w:val="20"/>
            </w:rPr>
            <w:t xml:space="preserve"> i </w:t>
          </w:r>
          <w:r w:rsidRPr="00F01F71">
            <w:rPr>
              <w:rFonts w:cstheme="minorHAnsi"/>
              <w:color w:val="262626"/>
              <w:sz w:val="20"/>
              <w:szCs w:val="20"/>
            </w:rPr>
            <w:t>izdataka</w:t>
          </w:r>
          <w:r w:rsidR="006B27D1" w:rsidRPr="00F01F71">
            <w:rPr>
              <w:rFonts w:cstheme="minorHAnsi"/>
              <w:color w:val="262626"/>
              <w:sz w:val="20"/>
              <w:szCs w:val="20"/>
            </w:rPr>
            <w:t xml:space="preserve"> po razredima ekonomske klasifikacije</w:t>
          </w:r>
        </w:p>
        <w:p w:rsidR="00263518" w:rsidRPr="00F01F71" w:rsidRDefault="002A142C" w:rsidP="00263518">
          <w:pPr>
            <w:spacing w:after="120" w:line="240" w:lineRule="auto"/>
            <w:jc w:val="both"/>
            <w:rPr>
              <w:rFonts w:cstheme="minorHAnsi"/>
              <w:b/>
              <w:i/>
              <w:color w:val="262626"/>
              <w:sz w:val="23"/>
              <w:szCs w:val="23"/>
            </w:rPr>
          </w:pPr>
          <w:r w:rsidRPr="00F01F71">
            <w:rPr>
              <w:noProof/>
            </w:rPr>
            <w:drawing>
              <wp:inline distT="0" distB="0" distL="0" distR="0" wp14:anchorId="45286E4E" wp14:editId="3B1C8DF6">
                <wp:extent cx="5486400" cy="2343150"/>
                <wp:effectExtent l="0" t="0" r="0" b="0"/>
                <wp:docPr id="8" name="Grafikon 8">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422FF" w:rsidRPr="00F01F71" w:rsidRDefault="008422FF" w:rsidP="0024151A">
          <w:pPr>
            <w:spacing w:after="0" w:line="240" w:lineRule="auto"/>
            <w:jc w:val="both"/>
            <w:rPr>
              <w:rFonts w:cstheme="minorHAnsi"/>
              <w:b/>
              <w:i/>
              <w:color w:val="262626"/>
            </w:rPr>
          </w:pPr>
        </w:p>
        <w:p w:rsidR="00263518" w:rsidRPr="00F01F71" w:rsidRDefault="00263518" w:rsidP="00DE29DF">
          <w:pPr>
            <w:spacing w:after="120" w:line="240" w:lineRule="auto"/>
            <w:jc w:val="both"/>
            <w:rPr>
              <w:rFonts w:cstheme="minorHAnsi"/>
              <w:color w:val="262626"/>
            </w:rPr>
          </w:pPr>
          <w:r w:rsidRPr="00F01F71">
            <w:rPr>
              <w:rFonts w:cstheme="minorHAnsi"/>
              <w:b/>
              <w:i/>
              <w:color w:val="262626"/>
            </w:rPr>
            <w:t>Rashodi za zaposlene (31)</w:t>
          </w:r>
          <w:r w:rsidRPr="00F01F71">
            <w:rPr>
              <w:rFonts w:cstheme="minorHAnsi"/>
              <w:color w:val="262626"/>
            </w:rPr>
            <w:t xml:space="preserve"> planirani su </w:t>
          </w:r>
          <w:r w:rsidR="005B47EC" w:rsidRPr="00F01F71">
            <w:rPr>
              <w:rFonts w:cstheme="minorHAnsi"/>
              <w:color w:val="262626"/>
            </w:rPr>
            <w:t xml:space="preserve">u iznosu od </w:t>
          </w:r>
          <w:r w:rsidR="00687EA7" w:rsidRPr="00F01F71">
            <w:rPr>
              <w:rFonts w:cstheme="minorHAnsi"/>
              <w:color w:val="262626"/>
            </w:rPr>
            <w:t>3.035.000,00</w:t>
          </w:r>
          <w:r w:rsidR="005B47EC" w:rsidRPr="00F01F71">
            <w:rPr>
              <w:rFonts w:cstheme="minorHAnsi"/>
              <w:color w:val="262626"/>
            </w:rPr>
            <w:t xml:space="preserve"> kn</w:t>
          </w:r>
          <w:r w:rsidR="00E6278C" w:rsidRPr="00F01F71">
            <w:rPr>
              <w:rFonts w:cstheme="minorHAnsi"/>
              <w:color w:val="262626"/>
            </w:rPr>
            <w:t xml:space="preserve"> što je </w:t>
          </w:r>
          <w:r w:rsidR="00687EA7" w:rsidRPr="00F01F71">
            <w:rPr>
              <w:rFonts w:cstheme="minorHAnsi"/>
              <w:color w:val="262626"/>
            </w:rPr>
            <w:t>13,5</w:t>
          </w:r>
          <w:r w:rsidRPr="00F01F71">
            <w:rPr>
              <w:rFonts w:cstheme="minorHAnsi"/>
              <w:color w:val="262626"/>
            </w:rPr>
            <w:t xml:space="preserve">% </w:t>
          </w:r>
          <w:r w:rsidR="00687EA7" w:rsidRPr="00F01F71">
            <w:rPr>
              <w:rFonts w:cstheme="minorHAnsi"/>
              <w:color w:val="262626"/>
            </w:rPr>
            <w:t>više</w:t>
          </w:r>
          <w:r w:rsidRPr="00F01F71">
            <w:rPr>
              <w:rFonts w:cstheme="minorHAnsi"/>
              <w:color w:val="262626"/>
            </w:rPr>
            <w:t xml:space="preserve"> </w:t>
          </w:r>
          <w:r w:rsidR="00E6278C" w:rsidRPr="00F01F71">
            <w:rPr>
              <w:rFonts w:cstheme="minorHAnsi"/>
              <w:color w:val="262626"/>
            </w:rPr>
            <w:t xml:space="preserve">od </w:t>
          </w:r>
          <w:r w:rsidR="005B47EC" w:rsidRPr="00F01F71">
            <w:rPr>
              <w:rFonts w:cstheme="minorHAnsi"/>
              <w:color w:val="262626"/>
            </w:rPr>
            <w:t>plana za 201</w:t>
          </w:r>
          <w:r w:rsidR="00687EA7" w:rsidRPr="00F01F71">
            <w:rPr>
              <w:rFonts w:cstheme="minorHAnsi"/>
              <w:color w:val="262626"/>
            </w:rPr>
            <w:t>8</w:t>
          </w:r>
          <w:r w:rsidR="005B47EC" w:rsidRPr="00F01F71">
            <w:rPr>
              <w:rFonts w:cstheme="minorHAnsi"/>
              <w:color w:val="262626"/>
            </w:rPr>
            <w:t>. godinu</w:t>
          </w:r>
          <w:r w:rsidR="00523335" w:rsidRPr="00F01F71">
            <w:rPr>
              <w:rFonts w:cstheme="minorHAnsi"/>
              <w:color w:val="262626"/>
            </w:rPr>
            <w:t xml:space="preserve">. </w:t>
          </w:r>
          <w:r w:rsidR="003B4287" w:rsidRPr="00F01F71">
            <w:rPr>
              <w:rFonts w:cstheme="minorHAnsi"/>
              <w:color w:val="262626"/>
            </w:rPr>
            <w:t>Unutar rashoda za zaposlene, za ukupni trošak plaća predviđeno je 2.910.000,00 kn, što je bitno manji iznos od zakonski određenog maksimuma određenog člankom 14. Zakona o plaćama u lokalnoj i područnoj (regionalnoj) samoupravi. Navedenim člankom propisano je da masa sredstava za plaće zaposlenih u jedinicama lokalne i područne (regionalne) samouprave ne smije iznositi više od 20% prihoda poslovanja jedinice ostvarenih u prethodnoj godini, umanjenih za prihode od domaćih i stranih pomoći i donacija, osim pomoći za preuzete državne službenike na temelju posebnog zakona, iz posebnih ugovora: sufinanciranje građana za mjesnu samoupravu te ostvarene s osnove dodatnog udjela u porezu na dohodak i pomoći izravnanja za financiranje decentraliziranih funkcija. Plan od 2.910.000,00 kn predstavlja 8,46% od zakonski dozvoljene maksimalne mase sredstava za plaće. U masi plaća općinske uprave osim za plaće službenika osigurana su sredstva za plaću dužnosnika (Općinskog načelnika i zamjenika općinskog načelnika) koji funkciju obavljaju profesionalno.</w:t>
          </w:r>
          <w:r w:rsidR="00D96BC5" w:rsidRPr="00F01F71">
            <w:rPr>
              <w:rFonts w:cstheme="minorHAnsi"/>
              <w:color w:val="262626"/>
            </w:rPr>
            <w:t xml:space="preserve"> </w:t>
          </w:r>
          <w:r w:rsidR="00523335" w:rsidRPr="00F01F71">
            <w:rPr>
              <w:rFonts w:cstheme="minorHAnsi"/>
              <w:color w:val="262626"/>
            </w:rPr>
            <w:t xml:space="preserve">Povećanje plana predlaže se uslijed povećanja osnovice plaća službenika u 2019. godini za 5%, zatim radi plaće primljene osobe na određeno vrijeme radi povećanog obima poslova koja je u službu primljena u kolovozu 2018. godine, te planiranog zapošljavanja </w:t>
          </w:r>
          <w:r w:rsidR="00523335" w:rsidRPr="00F01F71">
            <w:rPr>
              <w:rFonts w:cstheme="minorHAnsi"/>
              <w:color w:val="262626"/>
            </w:rPr>
            <w:lastRenderedPageBreak/>
            <w:t>sezonskih radnika - komunalnih redara radi povećanog obima posla u ljetnim mjesecima</w:t>
          </w:r>
          <w:r w:rsidRPr="00F01F71">
            <w:rPr>
              <w:rFonts w:cstheme="minorHAnsi"/>
              <w:color w:val="262626"/>
            </w:rPr>
            <w:t>.</w:t>
          </w:r>
          <w:r w:rsidR="00523335" w:rsidRPr="00F01F71">
            <w:rPr>
              <w:rFonts w:cstheme="minorHAnsi"/>
              <w:color w:val="262626"/>
            </w:rPr>
            <w:t xml:space="preserve"> </w:t>
          </w:r>
          <w:r w:rsidR="00DE29DF" w:rsidRPr="00F01F71">
            <w:rPr>
              <w:rFonts w:cstheme="minorHAnsi"/>
              <w:color w:val="262626"/>
            </w:rPr>
            <w:t>Visine plaća službenika i namještenika u Jedinstvenom upravnom odjelu utvrđene su aktima Općine Malinska – Dubašnica koji su doneseni u skladu sa Zakonom o plaćama u lokalnoj i područnoj (regionalnoj) samoupravi. Plaću službenika, odnosno namještenika u upravnim odjelima i službama jedinica lokalne i područne (regionalne) samouprave čini umnožak koeficijenta složenosti poslova radnog mjesta na koje je službenik, odnosno namještenik raspoređen i osnovice za obračun plaće, uvećan za 0,5% za svaku navršenu godinu radnog staža.</w:t>
          </w:r>
          <w:r w:rsidR="00E40AD7" w:rsidRPr="00F01F71">
            <w:rPr>
              <w:rFonts w:cstheme="minorHAnsi"/>
              <w:color w:val="262626"/>
            </w:rPr>
            <w:t xml:space="preserve"> </w:t>
          </w:r>
          <w:r w:rsidR="00DE29DF" w:rsidRPr="00F01F71">
            <w:rPr>
              <w:rFonts w:cstheme="minorHAnsi"/>
              <w:color w:val="262626"/>
            </w:rPr>
            <w:t>Odluku o koeficijentima za obračun plaće službenika i namještenika donosi Općinsko vijeće</w:t>
          </w:r>
          <w:r w:rsidR="00426E40" w:rsidRPr="00F01F71">
            <w:rPr>
              <w:rFonts w:cstheme="minorHAnsi"/>
              <w:color w:val="262626"/>
            </w:rPr>
            <w:t>.</w:t>
          </w:r>
        </w:p>
        <w:p w:rsidR="00263518" w:rsidRPr="00F01F71" w:rsidRDefault="00263518" w:rsidP="00263518">
          <w:pPr>
            <w:spacing w:after="120" w:line="240" w:lineRule="auto"/>
            <w:jc w:val="both"/>
            <w:rPr>
              <w:rFonts w:cstheme="minorHAnsi"/>
              <w:color w:val="262626"/>
            </w:rPr>
          </w:pPr>
          <w:r w:rsidRPr="00F01F71">
            <w:rPr>
              <w:rFonts w:cstheme="minorHAnsi"/>
              <w:b/>
              <w:i/>
              <w:color w:val="262626"/>
            </w:rPr>
            <w:t>Materijalni rashodi (32)</w:t>
          </w:r>
          <w:r w:rsidRPr="00F01F71">
            <w:rPr>
              <w:rFonts w:cstheme="minorHAnsi"/>
              <w:color w:val="262626"/>
            </w:rPr>
            <w:t xml:space="preserve"> planirani su </w:t>
          </w:r>
          <w:r w:rsidR="00F312C9" w:rsidRPr="00F01F71">
            <w:rPr>
              <w:rFonts w:cstheme="minorHAnsi"/>
              <w:color w:val="262626"/>
            </w:rPr>
            <w:t xml:space="preserve">u iznosu od </w:t>
          </w:r>
          <w:r w:rsidR="0077105B" w:rsidRPr="00F01F71">
            <w:rPr>
              <w:rFonts w:cstheme="minorHAnsi"/>
              <w:color w:val="262626"/>
            </w:rPr>
            <w:t>1</w:t>
          </w:r>
          <w:r w:rsidR="007600F1" w:rsidRPr="00F01F71">
            <w:rPr>
              <w:rFonts w:cstheme="minorHAnsi"/>
              <w:color w:val="262626"/>
            </w:rPr>
            <w:t>5</w:t>
          </w:r>
          <w:r w:rsidR="00F312C9" w:rsidRPr="00F01F71">
            <w:rPr>
              <w:rFonts w:cstheme="minorHAnsi"/>
              <w:color w:val="262626"/>
            </w:rPr>
            <w:t>.</w:t>
          </w:r>
          <w:r w:rsidR="007600F1" w:rsidRPr="00F01F71">
            <w:rPr>
              <w:rFonts w:cstheme="minorHAnsi"/>
              <w:color w:val="262626"/>
            </w:rPr>
            <w:t>076</w:t>
          </w:r>
          <w:r w:rsidR="0077105B" w:rsidRPr="00F01F71">
            <w:rPr>
              <w:rFonts w:cstheme="minorHAnsi"/>
              <w:color w:val="262626"/>
            </w:rPr>
            <w:t>.</w:t>
          </w:r>
          <w:r w:rsidR="007600F1" w:rsidRPr="00F01F71">
            <w:rPr>
              <w:rFonts w:cstheme="minorHAnsi"/>
              <w:color w:val="262626"/>
            </w:rPr>
            <w:t>100</w:t>
          </w:r>
          <w:r w:rsidR="0077105B" w:rsidRPr="00F01F71">
            <w:rPr>
              <w:rFonts w:cstheme="minorHAnsi"/>
              <w:color w:val="262626"/>
            </w:rPr>
            <w:t>,00</w:t>
          </w:r>
          <w:r w:rsidR="00F312C9" w:rsidRPr="00F01F71">
            <w:rPr>
              <w:rFonts w:cstheme="minorHAnsi"/>
              <w:color w:val="262626"/>
            </w:rPr>
            <w:t xml:space="preserve"> kn. Navedeni plan predstavlja </w:t>
          </w:r>
          <w:r w:rsidR="006269B0" w:rsidRPr="00F01F71">
            <w:rPr>
              <w:rFonts w:cstheme="minorHAnsi"/>
              <w:color w:val="262626"/>
            </w:rPr>
            <w:t>povećanje</w:t>
          </w:r>
          <w:r w:rsidR="00F312C9" w:rsidRPr="00F01F71">
            <w:rPr>
              <w:rFonts w:cstheme="minorHAnsi"/>
              <w:color w:val="262626"/>
            </w:rPr>
            <w:t xml:space="preserve"> za </w:t>
          </w:r>
          <w:r w:rsidR="007600F1" w:rsidRPr="00F01F71">
            <w:rPr>
              <w:rFonts w:cstheme="minorHAnsi"/>
              <w:color w:val="262626"/>
            </w:rPr>
            <w:t>1,6 milijuna</w:t>
          </w:r>
          <w:r w:rsidR="00F312C9" w:rsidRPr="00F01F71">
            <w:rPr>
              <w:rFonts w:cstheme="minorHAnsi"/>
              <w:color w:val="262626"/>
            </w:rPr>
            <w:t xml:space="preserve"> k</w:t>
          </w:r>
          <w:r w:rsidR="007600F1" w:rsidRPr="00F01F71">
            <w:rPr>
              <w:rFonts w:cstheme="minorHAnsi"/>
              <w:color w:val="262626"/>
            </w:rPr>
            <w:t>u</w:t>
          </w:r>
          <w:r w:rsidR="00F312C9" w:rsidRPr="00F01F71">
            <w:rPr>
              <w:rFonts w:cstheme="minorHAnsi"/>
              <w:color w:val="262626"/>
            </w:rPr>
            <w:t>n</w:t>
          </w:r>
          <w:r w:rsidR="007600F1" w:rsidRPr="00F01F71">
            <w:rPr>
              <w:rFonts w:cstheme="minorHAnsi"/>
              <w:color w:val="262626"/>
            </w:rPr>
            <w:t>a</w:t>
          </w:r>
          <w:r w:rsidR="00F312C9" w:rsidRPr="00F01F71">
            <w:rPr>
              <w:rFonts w:cstheme="minorHAnsi"/>
              <w:color w:val="262626"/>
            </w:rPr>
            <w:t xml:space="preserve"> ili</w:t>
          </w:r>
          <w:r w:rsidRPr="00F01F71">
            <w:rPr>
              <w:rFonts w:cstheme="minorHAnsi"/>
              <w:color w:val="262626"/>
            </w:rPr>
            <w:t xml:space="preserve"> </w:t>
          </w:r>
          <w:r w:rsidR="007600F1" w:rsidRPr="00F01F71">
            <w:rPr>
              <w:rFonts w:cstheme="minorHAnsi"/>
              <w:color w:val="262626"/>
            </w:rPr>
            <w:t>12,58</w:t>
          </w:r>
          <w:r w:rsidRPr="00F01F71">
            <w:rPr>
              <w:rFonts w:cstheme="minorHAnsi"/>
              <w:color w:val="262626"/>
            </w:rPr>
            <w:t xml:space="preserve">% </w:t>
          </w:r>
          <w:r w:rsidR="00F312C9" w:rsidRPr="00F01F71">
            <w:rPr>
              <w:rFonts w:cstheme="minorHAnsi"/>
              <w:color w:val="262626"/>
            </w:rPr>
            <w:t>u odnosu na 201</w:t>
          </w:r>
          <w:r w:rsidR="007600F1" w:rsidRPr="00F01F71">
            <w:rPr>
              <w:rFonts w:cstheme="minorHAnsi"/>
              <w:color w:val="262626"/>
            </w:rPr>
            <w:t>8</w:t>
          </w:r>
          <w:r w:rsidR="00F312C9" w:rsidRPr="00F01F71">
            <w:rPr>
              <w:rFonts w:cstheme="minorHAnsi"/>
              <w:color w:val="262626"/>
            </w:rPr>
            <w:t>. godinu.</w:t>
          </w:r>
          <w:r w:rsidR="007600F1" w:rsidRPr="00F01F71">
            <w:rPr>
              <w:rFonts w:cstheme="minorHAnsi"/>
              <w:color w:val="262626"/>
            </w:rPr>
            <w:t xml:space="preserve"> Rashodi su povećani najvećim dijelom radi povećanih troškova održavanja na pomorskom dobru, povećanog plana održavanja javnih </w:t>
          </w:r>
          <w:r w:rsidR="00B81940" w:rsidRPr="00F01F71">
            <w:rPr>
              <w:rFonts w:cstheme="minorHAnsi"/>
              <w:color w:val="262626"/>
            </w:rPr>
            <w:t xml:space="preserve">i zelenih </w:t>
          </w:r>
          <w:r w:rsidR="007600F1" w:rsidRPr="00F01F71">
            <w:rPr>
              <w:rFonts w:cstheme="minorHAnsi"/>
              <w:color w:val="262626"/>
            </w:rPr>
            <w:t>površina, te provedbe EU projekata (DEEP SEA, ARCA ADRIATICA, „Informiraj, educiraj, recikliraj“</w:t>
          </w:r>
          <w:r w:rsidR="00C720CD" w:rsidRPr="00F01F71">
            <w:rPr>
              <w:rFonts w:cstheme="minorHAnsi"/>
              <w:color w:val="262626"/>
            </w:rPr>
            <w:t>)</w:t>
          </w:r>
          <w:r w:rsidR="007600F1" w:rsidRPr="00F01F71">
            <w:rPr>
              <w:rFonts w:cstheme="minorHAnsi"/>
              <w:color w:val="262626"/>
            </w:rPr>
            <w:t>.</w:t>
          </w:r>
        </w:p>
        <w:p w:rsidR="00263518" w:rsidRPr="00F01F71" w:rsidRDefault="00263518" w:rsidP="00263518">
          <w:pPr>
            <w:spacing w:after="120" w:line="240" w:lineRule="auto"/>
            <w:jc w:val="both"/>
            <w:rPr>
              <w:rFonts w:cstheme="minorHAnsi"/>
              <w:color w:val="262626"/>
            </w:rPr>
          </w:pPr>
          <w:r w:rsidRPr="00F01F71">
            <w:rPr>
              <w:rFonts w:cstheme="minorHAnsi"/>
              <w:b/>
              <w:i/>
              <w:color w:val="262626"/>
            </w:rPr>
            <w:t>Financijski rashodi (34)</w:t>
          </w:r>
          <w:r w:rsidRPr="00F01F71">
            <w:rPr>
              <w:rFonts w:cstheme="minorHAnsi"/>
              <w:color w:val="262626"/>
            </w:rPr>
            <w:t xml:space="preserve"> </w:t>
          </w:r>
          <w:r w:rsidR="00DA1CED" w:rsidRPr="00F01F71">
            <w:rPr>
              <w:rFonts w:cstheme="minorHAnsi"/>
              <w:color w:val="262626"/>
            </w:rPr>
            <w:t xml:space="preserve">planirani su u iznosu od </w:t>
          </w:r>
          <w:r w:rsidR="00001393" w:rsidRPr="00F01F71">
            <w:rPr>
              <w:rFonts w:cstheme="minorHAnsi"/>
              <w:color w:val="262626"/>
            </w:rPr>
            <w:t>280</w:t>
          </w:r>
          <w:r w:rsidR="00DA1CED" w:rsidRPr="00F01F71">
            <w:rPr>
              <w:rFonts w:cstheme="minorHAnsi"/>
              <w:color w:val="262626"/>
            </w:rPr>
            <w:t>.</w:t>
          </w:r>
          <w:r w:rsidR="00001393" w:rsidRPr="00F01F71">
            <w:rPr>
              <w:rFonts w:cstheme="minorHAnsi"/>
              <w:color w:val="262626"/>
            </w:rPr>
            <w:t>5</w:t>
          </w:r>
          <w:r w:rsidR="00DA1CED" w:rsidRPr="00F01F71">
            <w:rPr>
              <w:rFonts w:cstheme="minorHAnsi"/>
              <w:color w:val="262626"/>
            </w:rPr>
            <w:t>00,00 kn</w:t>
          </w:r>
          <w:r w:rsidR="00B81940" w:rsidRPr="00F01F71">
            <w:rPr>
              <w:rFonts w:cstheme="minorHAnsi"/>
              <w:color w:val="262626"/>
            </w:rPr>
            <w:t>,</w:t>
          </w:r>
          <w:r w:rsidR="00DA1CED" w:rsidRPr="00F01F71">
            <w:rPr>
              <w:rFonts w:cstheme="minorHAnsi"/>
              <w:color w:val="262626"/>
            </w:rPr>
            <w:t xml:space="preserve"> te </w:t>
          </w:r>
          <w:r w:rsidRPr="00F01F71">
            <w:rPr>
              <w:rFonts w:cstheme="minorHAnsi"/>
              <w:color w:val="262626"/>
            </w:rPr>
            <w:t xml:space="preserve">su </w:t>
          </w:r>
          <w:r w:rsidR="00DA1CED" w:rsidRPr="00F01F71">
            <w:rPr>
              <w:rFonts w:cstheme="minorHAnsi"/>
              <w:color w:val="262626"/>
            </w:rPr>
            <w:t>u odnosu na 201</w:t>
          </w:r>
          <w:r w:rsidR="00001393" w:rsidRPr="00F01F71">
            <w:rPr>
              <w:rFonts w:cstheme="minorHAnsi"/>
              <w:color w:val="262626"/>
            </w:rPr>
            <w:t>8</w:t>
          </w:r>
          <w:r w:rsidR="00DA1CED" w:rsidRPr="00F01F71">
            <w:rPr>
              <w:rFonts w:cstheme="minorHAnsi"/>
              <w:color w:val="262626"/>
            </w:rPr>
            <w:t xml:space="preserve">. godinu </w:t>
          </w:r>
          <w:r w:rsidR="00052C69" w:rsidRPr="00F01F71">
            <w:rPr>
              <w:rFonts w:cstheme="minorHAnsi"/>
              <w:color w:val="262626"/>
            </w:rPr>
            <w:t>umanjeni</w:t>
          </w:r>
          <w:r w:rsidR="00DA1CED" w:rsidRPr="00F01F71">
            <w:rPr>
              <w:rFonts w:cstheme="minorHAnsi"/>
              <w:color w:val="262626"/>
            </w:rPr>
            <w:t xml:space="preserve"> za </w:t>
          </w:r>
          <w:r w:rsidR="00001393" w:rsidRPr="00F01F71">
            <w:rPr>
              <w:rFonts w:cstheme="minorHAnsi"/>
              <w:color w:val="262626"/>
            </w:rPr>
            <w:t>70.500,00</w:t>
          </w:r>
          <w:r w:rsidRPr="00F01F71">
            <w:rPr>
              <w:rFonts w:cstheme="minorHAnsi"/>
              <w:color w:val="262626"/>
            </w:rPr>
            <w:t xml:space="preserve"> kn</w:t>
          </w:r>
          <w:r w:rsidR="00DA1CED" w:rsidRPr="00F01F71">
            <w:rPr>
              <w:rFonts w:cstheme="minorHAnsi"/>
              <w:color w:val="262626"/>
            </w:rPr>
            <w:t xml:space="preserve"> ili </w:t>
          </w:r>
          <w:r w:rsidR="00001393" w:rsidRPr="00F01F71">
            <w:rPr>
              <w:rFonts w:cstheme="minorHAnsi"/>
              <w:color w:val="262626"/>
            </w:rPr>
            <w:t>20,09</w:t>
          </w:r>
          <w:r w:rsidR="00DA1CED" w:rsidRPr="00F01F71">
            <w:rPr>
              <w:rFonts w:cstheme="minorHAnsi"/>
              <w:color w:val="262626"/>
            </w:rPr>
            <w:t>%</w:t>
          </w:r>
          <w:r w:rsidRPr="00F01F71">
            <w:rPr>
              <w:rFonts w:cstheme="minorHAnsi"/>
              <w:color w:val="262626"/>
            </w:rPr>
            <w:t>, a odnose se na bankarske usluge, usluge platnog prometa i ostale n</w:t>
          </w:r>
          <w:r w:rsidR="00DA1CED" w:rsidRPr="00F01F71">
            <w:rPr>
              <w:rFonts w:cstheme="minorHAnsi"/>
              <w:color w:val="262626"/>
            </w:rPr>
            <w:t xml:space="preserve">espomenute financijske rashode. Razlog </w:t>
          </w:r>
          <w:r w:rsidR="00052C69" w:rsidRPr="00F01F71">
            <w:rPr>
              <w:rFonts w:cstheme="minorHAnsi"/>
              <w:color w:val="262626"/>
            </w:rPr>
            <w:t>umanjenja</w:t>
          </w:r>
          <w:r w:rsidR="00DA1CED" w:rsidRPr="00F01F71">
            <w:rPr>
              <w:rFonts w:cstheme="minorHAnsi"/>
              <w:color w:val="262626"/>
            </w:rPr>
            <w:t xml:space="preserve"> </w:t>
          </w:r>
          <w:r w:rsidR="00052C69" w:rsidRPr="00F01F71">
            <w:rPr>
              <w:rFonts w:cstheme="minorHAnsi"/>
              <w:color w:val="262626"/>
            </w:rPr>
            <w:t>je</w:t>
          </w:r>
          <w:r w:rsidR="00DA1CED" w:rsidRPr="00F01F71">
            <w:rPr>
              <w:rFonts w:cstheme="minorHAnsi"/>
              <w:color w:val="262626"/>
            </w:rPr>
            <w:t xml:space="preserve">su </w:t>
          </w:r>
          <w:r w:rsidR="00052C69" w:rsidRPr="00F01F71">
            <w:rPr>
              <w:rFonts w:cstheme="minorHAnsi"/>
              <w:color w:val="262626"/>
            </w:rPr>
            <w:t xml:space="preserve">manji </w:t>
          </w:r>
          <w:r w:rsidR="00DA1CED" w:rsidRPr="00F01F71">
            <w:rPr>
              <w:rFonts w:cstheme="minorHAnsi"/>
              <w:color w:val="262626"/>
            </w:rPr>
            <w:t>troškovi kamata po kreditu Hrvatske banke za obnovu i razvoj za izgradnju novog dječjeg vrtića u Malinskoj</w:t>
          </w:r>
          <w:r w:rsidR="00052C69" w:rsidRPr="00F01F71">
            <w:rPr>
              <w:rFonts w:cstheme="minorHAnsi"/>
              <w:color w:val="262626"/>
            </w:rPr>
            <w:t xml:space="preserve"> u odnosu na 201</w:t>
          </w:r>
          <w:r w:rsidR="00DA0886" w:rsidRPr="00F01F71">
            <w:rPr>
              <w:rFonts w:cstheme="minorHAnsi"/>
              <w:color w:val="262626"/>
            </w:rPr>
            <w:t>8</w:t>
          </w:r>
          <w:r w:rsidR="00052C69" w:rsidRPr="00F01F71">
            <w:rPr>
              <w:rFonts w:cstheme="minorHAnsi"/>
              <w:color w:val="262626"/>
            </w:rPr>
            <w:t>. godinu</w:t>
          </w:r>
          <w:r w:rsidR="00DA1CED" w:rsidRPr="00F01F71">
            <w:rPr>
              <w:rFonts w:cstheme="minorHAnsi"/>
              <w:color w:val="262626"/>
            </w:rPr>
            <w:t>.</w:t>
          </w:r>
        </w:p>
        <w:p w:rsidR="00F27E19" w:rsidRPr="00F01F71" w:rsidRDefault="00263518" w:rsidP="00263518">
          <w:pPr>
            <w:spacing w:after="120" w:line="240" w:lineRule="auto"/>
            <w:jc w:val="both"/>
            <w:rPr>
              <w:rFonts w:cstheme="minorHAnsi"/>
              <w:color w:val="262626"/>
            </w:rPr>
          </w:pPr>
          <w:r w:rsidRPr="00F01F71">
            <w:rPr>
              <w:rFonts w:cstheme="minorHAnsi"/>
              <w:b/>
              <w:i/>
              <w:color w:val="262626"/>
            </w:rPr>
            <w:t>Subvencije (35)</w:t>
          </w:r>
          <w:r w:rsidRPr="00F01F71">
            <w:rPr>
              <w:rFonts w:cstheme="minorHAnsi"/>
              <w:color w:val="262626"/>
            </w:rPr>
            <w:t xml:space="preserve"> su planirane </w:t>
          </w:r>
          <w:r w:rsidR="00B2268B" w:rsidRPr="00F01F71">
            <w:rPr>
              <w:rFonts w:cstheme="minorHAnsi"/>
              <w:color w:val="262626"/>
            </w:rPr>
            <w:t>u iznosu od</w:t>
          </w:r>
          <w:r w:rsidRPr="00F01F71">
            <w:rPr>
              <w:rFonts w:cstheme="minorHAnsi"/>
              <w:color w:val="262626"/>
            </w:rPr>
            <w:t xml:space="preserve"> </w:t>
          </w:r>
          <w:r w:rsidR="00B549E1" w:rsidRPr="00F01F71">
            <w:rPr>
              <w:rFonts w:cstheme="minorHAnsi"/>
              <w:color w:val="262626"/>
            </w:rPr>
            <w:t>1</w:t>
          </w:r>
          <w:r w:rsidR="002944BB" w:rsidRPr="00F01F71">
            <w:rPr>
              <w:rFonts w:cstheme="minorHAnsi"/>
              <w:color w:val="262626"/>
            </w:rPr>
            <w:t>20</w:t>
          </w:r>
          <w:r w:rsidR="00F27E19" w:rsidRPr="00F01F71">
            <w:rPr>
              <w:rFonts w:cstheme="minorHAnsi"/>
              <w:color w:val="262626"/>
            </w:rPr>
            <w:t xml:space="preserve">.000,00 kn, što je </w:t>
          </w:r>
          <w:r w:rsidR="002944BB" w:rsidRPr="00F01F71">
            <w:rPr>
              <w:rFonts w:cstheme="minorHAnsi"/>
              <w:color w:val="262626"/>
            </w:rPr>
            <w:t>3</w:t>
          </w:r>
          <w:r w:rsidR="00B549E1" w:rsidRPr="00F01F71">
            <w:rPr>
              <w:rFonts w:cstheme="minorHAnsi"/>
              <w:color w:val="262626"/>
            </w:rPr>
            <w:t>0</w:t>
          </w:r>
          <w:r w:rsidR="00F27E19" w:rsidRPr="00F01F71">
            <w:rPr>
              <w:rFonts w:cstheme="minorHAnsi"/>
              <w:color w:val="262626"/>
            </w:rPr>
            <w:t xml:space="preserve">.000,00 kn </w:t>
          </w:r>
          <w:r w:rsidR="002944BB" w:rsidRPr="00F01F71">
            <w:rPr>
              <w:rFonts w:cstheme="minorHAnsi"/>
              <w:color w:val="262626"/>
            </w:rPr>
            <w:t>manje</w:t>
          </w:r>
          <w:r w:rsidRPr="00F01F71">
            <w:rPr>
              <w:rFonts w:cstheme="minorHAnsi"/>
              <w:color w:val="262626"/>
            </w:rPr>
            <w:t xml:space="preserve"> </w:t>
          </w:r>
          <w:r w:rsidR="00F27E19" w:rsidRPr="00F01F71">
            <w:rPr>
              <w:rFonts w:cstheme="minorHAnsi"/>
              <w:color w:val="262626"/>
            </w:rPr>
            <w:t xml:space="preserve">od plana </w:t>
          </w:r>
          <w:r w:rsidRPr="00F01F71">
            <w:rPr>
              <w:rFonts w:cstheme="minorHAnsi"/>
              <w:color w:val="262626"/>
            </w:rPr>
            <w:t>201</w:t>
          </w:r>
          <w:r w:rsidR="002944BB" w:rsidRPr="00F01F71">
            <w:rPr>
              <w:rFonts w:cstheme="minorHAnsi"/>
              <w:color w:val="262626"/>
            </w:rPr>
            <w:t>8</w:t>
          </w:r>
          <w:r w:rsidRPr="00F01F71">
            <w:rPr>
              <w:rFonts w:cstheme="minorHAnsi"/>
              <w:color w:val="262626"/>
            </w:rPr>
            <w:t xml:space="preserve">. godine. </w:t>
          </w:r>
          <w:r w:rsidR="00F27E19" w:rsidRPr="00F01F71">
            <w:rPr>
              <w:rFonts w:cstheme="minorHAnsi"/>
              <w:color w:val="262626"/>
            </w:rPr>
            <w:t xml:space="preserve">Ovim iznosom obuhvaćene </w:t>
          </w:r>
          <w:r w:rsidR="007E7AEB" w:rsidRPr="00F01F71">
            <w:rPr>
              <w:rFonts w:cstheme="minorHAnsi"/>
              <w:color w:val="262626"/>
            </w:rPr>
            <w:t xml:space="preserve">su </w:t>
          </w:r>
          <w:r w:rsidRPr="00F01F71">
            <w:rPr>
              <w:rFonts w:cstheme="minorHAnsi"/>
              <w:color w:val="262626"/>
            </w:rPr>
            <w:t>subvencije u programu poticanja gospodarstva,</w:t>
          </w:r>
          <w:r w:rsidR="008435FE" w:rsidRPr="00F01F71">
            <w:rPr>
              <w:rFonts w:cstheme="minorHAnsi"/>
              <w:color w:val="262626"/>
            </w:rPr>
            <w:t xml:space="preserve"> </w:t>
          </w:r>
          <w:r w:rsidR="00F27E19" w:rsidRPr="00F01F71">
            <w:rPr>
              <w:rFonts w:cstheme="minorHAnsi"/>
              <w:color w:val="262626"/>
            </w:rPr>
            <w:t xml:space="preserve">subvencije </w:t>
          </w:r>
          <w:r w:rsidRPr="00F01F71">
            <w:rPr>
              <w:rFonts w:cstheme="minorHAnsi"/>
              <w:color w:val="262626"/>
            </w:rPr>
            <w:t>poljoprivrednicima</w:t>
          </w:r>
          <w:r w:rsidR="002944BB" w:rsidRPr="00F01F71">
            <w:rPr>
              <w:rFonts w:cstheme="minorHAnsi"/>
              <w:color w:val="262626"/>
            </w:rPr>
            <w:t xml:space="preserve"> u vidu subvencioniranja obnove nasada, subvencije</w:t>
          </w:r>
          <w:r w:rsidRPr="00F01F71">
            <w:rPr>
              <w:rFonts w:cstheme="minorHAnsi"/>
              <w:color w:val="262626"/>
            </w:rPr>
            <w:t xml:space="preserve"> malim i srednjim poduzetnicima</w:t>
          </w:r>
          <w:r w:rsidR="002944BB" w:rsidRPr="00F01F71">
            <w:rPr>
              <w:rFonts w:cstheme="minorHAnsi"/>
              <w:color w:val="262626"/>
            </w:rPr>
            <w:t xml:space="preserve"> u vidu</w:t>
          </w:r>
          <w:r w:rsidR="009C681E" w:rsidRPr="00F01F71">
            <w:rPr>
              <w:rFonts w:cstheme="minorHAnsi"/>
              <w:color w:val="262626"/>
            </w:rPr>
            <w:t xml:space="preserve"> subvencioniranj</w:t>
          </w:r>
          <w:r w:rsidR="002944BB" w:rsidRPr="00F01F71">
            <w:rPr>
              <w:rFonts w:cstheme="minorHAnsi"/>
              <w:color w:val="262626"/>
            </w:rPr>
            <w:t>a</w:t>
          </w:r>
          <w:r w:rsidR="009C681E" w:rsidRPr="00F01F71">
            <w:rPr>
              <w:rFonts w:cstheme="minorHAnsi"/>
              <w:color w:val="262626"/>
            </w:rPr>
            <w:t xml:space="preserve"> dijela naknade za korištenje terasa ugostiteljima koji na području Općine obavljaju djelatnost tijekom cijele godine</w:t>
          </w:r>
          <w:r w:rsidR="00F27E19" w:rsidRPr="00F01F71">
            <w:rPr>
              <w:rFonts w:cstheme="minorHAnsi"/>
              <w:color w:val="262626"/>
            </w:rPr>
            <w:t>.</w:t>
          </w:r>
        </w:p>
        <w:p w:rsidR="00263518" w:rsidRPr="00F01F71" w:rsidRDefault="008421A2" w:rsidP="00263518">
          <w:pPr>
            <w:spacing w:after="120" w:line="240" w:lineRule="auto"/>
            <w:jc w:val="both"/>
            <w:rPr>
              <w:rFonts w:cstheme="minorHAnsi"/>
              <w:color w:val="262626"/>
            </w:rPr>
          </w:pPr>
          <w:r w:rsidRPr="00F01F71">
            <w:rPr>
              <w:rFonts w:cstheme="minorHAnsi"/>
              <w:b/>
              <w:i/>
              <w:color w:val="262626"/>
            </w:rPr>
            <w:t>Dane p</w:t>
          </w:r>
          <w:r w:rsidR="00263518" w:rsidRPr="00F01F71">
            <w:rPr>
              <w:rFonts w:cstheme="minorHAnsi"/>
              <w:b/>
              <w:i/>
              <w:color w:val="262626"/>
            </w:rPr>
            <w:t>omoći (36)</w:t>
          </w:r>
          <w:r w:rsidR="00C74DA6" w:rsidRPr="00F01F71">
            <w:rPr>
              <w:rFonts w:cstheme="minorHAnsi"/>
              <w:b/>
              <w:i/>
              <w:color w:val="262626"/>
            </w:rPr>
            <w:t xml:space="preserve"> </w:t>
          </w:r>
          <w:r w:rsidR="00263518" w:rsidRPr="00F01F71">
            <w:rPr>
              <w:rFonts w:cstheme="minorHAnsi"/>
              <w:color w:val="262626"/>
            </w:rPr>
            <w:t>planirane</w:t>
          </w:r>
          <w:r w:rsidR="00F93AE9" w:rsidRPr="00F01F71">
            <w:rPr>
              <w:rFonts w:cstheme="minorHAnsi"/>
              <w:color w:val="262626"/>
            </w:rPr>
            <w:t xml:space="preserve"> su</w:t>
          </w:r>
          <w:r w:rsidR="00263518" w:rsidRPr="00F01F71">
            <w:rPr>
              <w:rFonts w:cstheme="minorHAnsi"/>
              <w:color w:val="262626"/>
            </w:rPr>
            <w:t xml:space="preserve"> u iznosu od </w:t>
          </w:r>
          <w:r w:rsidR="002944BB" w:rsidRPr="00F01F71">
            <w:rPr>
              <w:rFonts w:cstheme="minorHAnsi"/>
              <w:color w:val="262626"/>
            </w:rPr>
            <w:t>3</w:t>
          </w:r>
          <w:r w:rsidR="00FE4CBE" w:rsidRPr="00F01F71">
            <w:rPr>
              <w:rFonts w:cstheme="minorHAnsi"/>
              <w:color w:val="262626"/>
            </w:rPr>
            <w:t>.</w:t>
          </w:r>
          <w:r w:rsidR="002944BB" w:rsidRPr="00F01F71">
            <w:rPr>
              <w:rFonts w:cstheme="minorHAnsi"/>
              <w:color w:val="262626"/>
            </w:rPr>
            <w:t>568</w:t>
          </w:r>
          <w:r w:rsidR="00FE4CBE" w:rsidRPr="00F01F71">
            <w:rPr>
              <w:rFonts w:cstheme="minorHAnsi"/>
              <w:color w:val="262626"/>
            </w:rPr>
            <w:t>.</w:t>
          </w:r>
          <w:r w:rsidR="002944BB" w:rsidRPr="00F01F71">
            <w:rPr>
              <w:rFonts w:cstheme="minorHAnsi"/>
              <w:color w:val="262626"/>
            </w:rPr>
            <w:t>2</w:t>
          </w:r>
          <w:r w:rsidR="00FE4CBE" w:rsidRPr="00F01F71">
            <w:rPr>
              <w:rFonts w:cstheme="minorHAnsi"/>
              <w:color w:val="262626"/>
            </w:rPr>
            <w:t>00,00</w:t>
          </w:r>
          <w:r w:rsidR="00263518" w:rsidRPr="00F01F71">
            <w:rPr>
              <w:rFonts w:cstheme="minorHAnsi"/>
              <w:color w:val="262626"/>
            </w:rPr>
            <w:t xml:space="preserve"> kuna</w:t>
          </w:r>
          <w:r w:rsidR="003A7CE4" w:rsidRPr="00F01F71">
            <w:rPr>
              <w:rFonts w:cstheme="minorHAnsi"/>
              <w:color w:val="262626"/>
            </w:rPr>
            <w:t>, te su u odnosu na 201</w:t>
          </w:r>
          <w:r w:rsidR="002944BB" w:rsidRPr="00F01F71">
            <w:rPr>
              <w:rFonts w:cstheme="minorHAnsi"/>
              <w:color w:val="262626"/>
            </w:rPr>
            <w:t>8</w:t>
          </w:r>
          <w:r w:rsidR="003A7CE4" w:rsidRPr="00F01F71">
            <w:rPr>
              <w:rFonts w:cstheme="minorHAnsi"/>
              <w:color w:val="262626"/>
            </w:rPr>
            <w:t xml:space="preserve">. godinu uvećane za </w:t>
          </w:r>
          <w:r w:rsidR="002944BB" w:rsidRPr="00F01F71">
            <w:rPr>
              <w:rFonts w:cstheme="minorHAnsi"/>
              <w:color w:val="262626"/>
            </w:rPr>
            <w:t>316.000,00</w:t>
          </w:r>
          <w:r w:rsidR="003A7CE4" w:rsidRPr="00F01F71">
            <w:rPr>
              <w:rFonts w:cstheme="minorHAnsi"/>
              <w:color w:val="262626"/>
            </w:rPr>
            <w:t xml:space="preserve"> kn ili </w:t>
          </w:r>
          <w:r w:rsidR="002944BB" w:rsidRPr="00F01F71">
            <w:rPr>
              <w:rFonts w:cstheme="minorHAnsi"/>
              <w:color w:val="262626"/>
            </w:rPr>
            <w:t>9,72</w:t>
          </w:r>
          <w:r w:rsidR="003A7CE4" w:rsidRPr="00F01F71">
            <w:rPr>
              <w:rFonts w:cstheme="minorHAnsi"/>
              <w:color w:val="262626"/>
            </w:rPr>
            <w:t>%,</w:t>
          </w:r>
          <w:r w:rsidR="00263518" w:rsidRPr="00F01F71">
            <w:rPr>
              <w:rFonts w:cstheme="minorHAnsi"/>
              <w:color w:val="262626"/>
            </w:rPr>
            <w:t xml:space="preserve"> </w:t>
          </w:r>
          <w:r w:rsidR="003A7CE4" w:rsidRPr="00F01F71">
            <w:rPr>
              <w:rFonts w:cstheme="minorHAnsi"/>
              <w:color w:val="262626"/>
            </w:rPr>
            <w:t>a</w:t>
          </w:r>
          <w:r w:rsidR="00263518" w:rsidRPr="00F01F71">
            <w:rPr>
              <w:rFonts w:cstheme="minorHAnsi"/>
              <w:color w:val="262626"/>
            </w:rPr>
            <w:t xml:space="preserve"> odnose se na pomoći unutar općeg proračuna</w:t>
          </w:r>
          <w:r w:rsidR="004A0762" w:rsidRPr="00F01F71">
            <w:rPr>
              <w:rFonts w:cstheme="minorHAnsi"/>
              <w:color w:val="262626"/>
            </w:rPr>
            <w:t xml:space="preserve"> u iznosu od </w:t>
          </w:r>
          <w:r w:rsidR="002944BB" w:rsidRPr="00F01F71">
            <w:rPr>
              <w:rFonts w:cstheme="minorHAnsi"/>
              <w:color w:val="262626"/>
            </w:rPr>
            <w:t>215.000,00</w:t>
          </w:r>
          <w:r w:rsidR="004A0762" w:rsidRPr="00F01F71">
            <w:rPr>
              <w:rFonts w:cstheme="minorHAnsi"/>
              <w:color w:val="262626"/>
            </w:rPr>
            <w:t xml:space="preserve"> kn,</w:t>
          </w:r>
          <w:r w:rsidR="00263518" w:rsidRPr="00F01F71">
            <w:rPr>
              <w:rFonts w:cstheme="minorHAnsi"/>
              <w:color w:val="262626"/>
            </w:rPr>
            <w:t xml:space="preserve"> </w:t>
          </w:r>
          <w:r w:rsidR="00AD6D41" w:rsidRPr="00F01F71">
            <w:rPr>
              <w:rFonts w:cstheme="minorHAnsi"/>
              <w:color w:val="262626"/>
            </w:rPr>
            <w:t xml:space="preserve">te pomoći proračunskim korisnicima drugih proračuna </w:t>
          </w:r>
          <w:r w:rsidR="00263518" w:rsidRPr="00F01F71">
            <w:rPr>
              <w:rFonts w:cstheme="minorHAnsi"/>
              <w:color w:val="262626"/>
            </w:rPr>
            <w:t xml:space="preserve">u iznosu od </w:t>
          </w:r>
          <w:r w:rsidR="002944BB" w:rsidRPr="00F01F71">
            <w:rPr>
              <w:rFonts w:cstheme="minorHAnsi"/>
              <w:color w:val="262626"/>
            </w:rPr>
            <w:t>3.353.200,00</w:t>
          </w:r>
          <w:r w:rsidR="00263518" w:rsidRPr="00F01F71">
            <w:rPr>
              <w:rFonts w:cstheme="minorHAnsi"/>
              <w:color w:val="262626"/>
            </w:rPr>
            <w:t xml:space="preserve"> kn</w:t>
          </w:r>
          <w:r w:rsidR="004A0762" w:rsidRPr="00F01F71">
            <w:rPr>
              <w:rFonts w:cstheme="minorHAnsi"/>
              <w:color w:val="262626"/>
            </w:rPr>
            <w:t>.</w:t>
          </w:r>
          <w:r w:rsidR="00263518" w:rsidRPr="00F01F71">
            <w:rPr>
              <w:rFonts w:cstheme="minorHAnsi"/>
              <w:color w:val="262626"/>
            </w:rPr>
            <w:t xml:space="preserve"> </w:t>
          </w:r>
          <w:r w:rsidR="004A0762" w:rsidRPr="00F01F71">
            <w:rPr>
              <w:rFonts w:cstheme="minorHAnsi"/>
              <w:color w:val="262626"/>
            </w:rPr>
            <w:t xml:space="preserve">Pomoći unutar općeg proračuna obuhvaćaju </w:t>
          </w:r>
          <w:r w:rsidR="002944BB" w:rsidRPr="00F01F71">
            <w:rPr>
              <w:rFonts w:cstheme="minorHAnsi"/>
              <w:color w:val="262626"/>
            </w:rPr>
            <w:t xml:space="preserve">kapitalnu pomoć ŽUC za izgradnju </w:t>
          </w:r>
          <w:r w:rsidR="00D660BB" w:rsidRPr="00F01F71">
            <w:rPr>
              <w:rFonts w:cstheme="minorHAnsi"/>
              <w:color w:val="262626"/>
            </w:rPr>
            <w:t>ceste Sv. Ivan – Šepić, rashode za pomoć Fondu za zaštitu okoliša i energetsku učinkovitost za nabavu spremnika za odvojeno prikupljanje otpada, te tekuće pomoći za organizaciju manifestacija Smotr</w:t>
          </w:r>
          <w:r w:rsidR="004F7CAF" w:rsidRPr="00F01F71">
            <w:rPr>
              <w:rFonts w:cstheme="minorHAnsi"/>
              <w:color w:val="262626"/>
            </w:rPr>
            <w:t>e</w:t>
          </w:r>
          <w:r w:rsidR="00D660BB" w:rsidRPr="00F01F71">
            <w:rPr>
              <w:rFonts w:cstheme="minorHAnsi"/>
              <w:color w:val="262626"/>
            </w:rPr>
            <w:t xml:space="preserve"> folklora, </w:t>
          </w:r>
          <w:r w:rsidR="004F7CAF" w:rsidRPr="00F01F71">
            <w:rPr>
              <w:rFonts w:cstheme="minorHAnsi"/>
              <w:color w:val="262626"/>
            </w:rPr>
            <w:t>te</w:t>
          </w:r>
          <w:r w:rsidR="00D660BB" w:rsidRPr="00F01F71">
            <w:rPr>
              <w:rFonts w:cstheme="minorHAnsi"/>
              <w:color w:val="262626"/>
            </w:rPr>
            <w:t xml:space="preserve"> Sportaš godine otoka Krka.</w:t>
          </w:r>
          <w:r w:rsidR="00B66BDD" w:rsidRPr="00F01F71">
            <w:rPr>
              <w:rFonts w:cstheme="minorHAnsi"/>
              <w:color w:val="262626"/>
            </w:rPr>
            <w:t xml:space="preserve"> </w:t>
          </w:r>
          <w:r w:rsidR="004A0762" w:rsidRPr="00F01F71">
            <w:rPr>
              <w:rFonts w:cstheme="minorHAnsi"/>
              <w:color w:val="262626"/>
            </w:rPr>
            <w:t xml:space="preserve">Pomoći proračunskim korisnicima drugih proračuna obuhvaćaju: </w:t>
          </w:r>
          <w:r w:rsidR="002944BB" w:rsidRPr="00F01F71">
            <w:rPr>
              <w:rFonts w:cstheme="minorHAnsi"/>
              <w:color w:val="262626"/>
            </w:rPr>
            <w:t>rashode za financiranje redovne djelatnosti Dječjeg vrtića Katarina Frankopan</w:t>
          </w:r>
          <w:r w:rsidR="00C45303" w:rsidRPr="00F01F71">
            <w:rPr>
              <w:rFonts w:cstheme="minorHAnsi"/>
              <w:color w:val="262626"/>
            </w:rPr>
            <w:t xml:space="preserve"> </w:t>
          </w:r>
          <w:r w:rsidR="00081CAF" w:rsidRPr="00F01F71">
            <w:rPr>
              <w:rFonts w:cstheme="minorHAnsi"/>
              <w:color w:val="262626"/>
            </w:rPr>
            <w:t>-</w:t>
          </w:r>
          <w:r w:rsidR="00C45303" w:rsidRPr="00F01F71">
            <w:rPr>
              <w:rFonts w:cstheme="minorHAnsi"/>
              <w:color w:val="262626"/>
            </w:rPr>
            <w:t xml:space="preserve"> </w:t>
          </w:r>
          <w:r w:rsidR="00081CAF" w:rsidRPr="00F01F71">
            <w:rPr>
              <w:rFonts w:cstheme="minorHAnsi"/>
              <w:color w:val="262626"/>
            </w:rPr>
            <w:t>područni vrtić</w:t>
          </w:r>
          <w:r w:rsidR="00C45303" w:rsidRPr="00F01F71">
            <w:rPr>
              <w:rFonts w:cstheme="minorHAnsi"/>
              <w:color w:val="262626"/>
            </w:rPr>
            <w:t xml:space="preserve"> Malinska,</w:t>
          </w:r>
          <w:r w:rsidR="002944BB" w:rsidRPr="00F01F71">
            <w:rPr>
              <w:rFonts w:cstheme="minorHAnsi"/>
              <w:color w:val="262626"/>
            </w:rPr>
            <w:t xml:space="preserve"> </w:t>
          </w:r>
          <w:r w:rsidR="00C45303" w:rsidRPr="00F01F71">
            <w:rPr>
              <w:rFonts w:cstheme="minorHAnsi"/>
              <w:color w:val="262626"/>
            </w:rPr>
            <w:t>pomoći Osnovnoj školi Malinska-Dubašnica (</w:t>
          </w:r>
          <w:r w:rsidR="00263518" w:rsidRPr="00F01F71">
            <w:rPr>
              <w:rFonts w:cstheme="minorHAnsi"/>
              <w:color w:val="262626"/>
            </w:rPr>
            <w:t>financiranje</w:t>
          </w:r>
          <w:r w:rsidR="00AB1EAA" w:rsidRPr="00F01F71">
            <w:rPr>
              <w:rFonts w:cstheme="minorHAnsi"/>
              <w:color w:val="262626"/>
            </w:rPr>
            <w:t xml:space="preserve"> </w:t>
          </w:r>
          <w:r w:rsidR="00263518" w:rsidRPr="00F01F71">
            <w:rPr>
              <w:rFonts w:cstheme="minorHAnsi"/>
              <w:color w:val="262626"/>
            </w:rPr>
            <w:t>produženog boravka</w:t>
          </w:r>
          <w:r w:rsidR="00C45303" w:rsidRPr="00F01F71">
            <w:rPr>
              <w:rFonts w:cstheme="minorHAnsi"/>
              <w:color w:val="262626"/>
            </w:rPr>
            <w:t>,</w:t>
          </w:r>
          <w:r w:rsidR="00AB1EAA" w:rsidRPr="00F01F71">
            <w:rPr>
              <w:rFonts w:cstheme="minorHAnsi"/>
              <w:color w:val="262626"/>
            </w:rPr>
            <w:t xml:space="preserve"> izborne nastave, </w:t>
          </w:r>
          <w:r w:rsidR="00C45303" w:rsidRPr="00F01F71">
            <w:rPr>
              <w:rFonts w:cstheme="minorHAnsi"/>
              <w:color w:val="262626"/>
            </w:rPr>
            <w:t xml:space="preserve">asistenta u nastavi, ostale pomoći), pomoći Srednjoj školi Hrvatski kralj Zvonimir Krk, </w:t>
          </w:r>
          <w:r w:rsidR="00AB1EAA" w:rsidRPr="00F01F71">
            <w:rPr>
              <w:rFonts w:cstheme="minorHAnsi"/>
              <w:color w:val="262626"/>
            </w:rPr>
            <w:t xml:space="preserve">sufinanciranje hitne medicinske pomoći na </w:t>
          </w:r>
          <w:r w:rsidR="00C45303" w:rsidRPr="00F01F71">
            <w:rPr>
              <w:rFonts w:cstheme="minorHAnsi"/>
              <w:color w:val="262626"/>
            </w:rPr>
            <w:t xml:space="preserve">otoku </w:t>
          </w:r>
          <w:r w:rsidR="00AB1EAA" w:rsidRPr="00F01F71">
            <w:rPr>
              <w:rFonts w:cstheme="minorHAnsi"/>
              <w:color w:val="262626"/>
            </w:rPr>
            <w:t>Krku, javne vatrogasne postrojbe Grada Krka</w:t>
          </w:r>
          <w:r w:rsidR="00C45303" w:rsidRPr="00F01F71">
            <w:rPr>
              <w:rFonts w:cstheme="minorHAnsi"/>
              <w:color w:val="262626"/>
            </w:rPr>
            <w:t xml:space="preserve">, </w:t>
          </w:r>
          <w:r w:rsidR="00AB1EAA" w:rsidRPr="00F01F71">
            <w:rPr>
              <w:rFonts w:cstheme="minorHAnsi"/>
              <w:color w:val="262626"/>
            </w:rPr>
            <w:t>kapitalnu donaciju KBC Rijeka sa svrhom poboljšanja standarda</w:t>
          </w:r>
          <w:r w:rsidR="00C45303" w:rsidRPr="00F01F71">
            <w:rPr>
              <w:rFonts w:cstheme="minorHAnsi"/>
              <w:color w:val="262626"/>
            </w:rPr>
            <w:t>, te ostale pomoći</w:t>
          </w:r>
          <w:r w:rsidR="00263518" w:rsidRPr="00F01F71">
            <w:rPr>
              <w:rFonts w:cstheme="minorHAnsi"/>
              <w:color w:val="262626"/>
            </w:rPr>
            <w:t xml:space="preserve">. </w:t>
          </w:r>
        </w:p>
        <w:p w:rsidR="00B46FC0" w:rsidRPr="00F01F71" w:rsidRDefault="00263518" w:rsidP="00263518">
          <w:pPr>
            <w:spacing w:after="120" w:line="240" w:lineRule="auto"/>
            <w:jc w:val="both"/>
            <w:rPr>
              <w:rFonts w:cstheme="minorHAnsi"/>
              <w:color w:val="262626"/>
            </w:rPr>
          </w:pPr>
          <w:r w:rsidRPr="00F01F71">
            <w:rPr>
              <w:rFonts w:cstheme="minorHAnsi"/>
              <w:b/>
              <w:i/>
              <w:color w:val="262626"/>
            </w:rPr>
            <w:t>Naknade građanima i kućanstvima iz proračuna (37)</w:t>
          </w:r>
          <w:r w:rsidRPr="00F01F71">
            <w:rPr>
              <w:rFonts w:cstheme="minorHAnsi"/>
              <w:color w:val="262626"/>
            </w:rPr>
            <w:t xml:space="preserve"> </w:t>
          </w:r>
          <w:r w:rsidR="00A13F57" w:rsidRPr="00F01F71">
            <w:rPr>
              <w:rFonts w:cstheme="minorHAnsi"/>
              <w:color w:val="262626"/>
            </w:rPr>
            <w:t>planirane su u iznosu od 1.</w:t>
          </w:r>
          <w:r w:rsidR="003F01A0" w:rsidRPr="00F01F71">
            <w:rPr>
              <w:rFonts w:cstheme="minorHAnsi"/>
              <w:color w:val="262626"/>
            </w:rPr>
            <w:t>723</w:t>
          </w:r>
          <w:r w:rsidR="00A13F57" w:rsidRPr="00F01F71">
            <w:rPr>
              <w:rFonts w:cstheme="minorHAnsi"/>
              <w:color w:val="262626"/>
            </w:rPr>
            <w:t>.</w:t>
          </w:r>
          <w:r w:rsidR="003F01A0" w:rsidRPr="00F01F71">
            <w:rPr>
              <w:rFonts w:cstheme="minorHAnsi"/>
              <w:color w:val="262626"/>
            </w:rPr>
            <w:t>50</w:t>
          </w:r>
          <w:r w:rsidR="00A13F57" w:rsidRPr="00F01F71">
            <w:rPr>
              <w:rFonts w:cstheme="minorHAnsi"/>
              <w:color w:val="262626"/>
            </w:rPr>
            <w:t>0,00 kn</w:t>
          </w:r>
          <w:r w:rsidRPr="00F01F71">
            <w:rPr>
              <w:rFonts w:cstheme="minorHAnsi"/>
              <w:color w:val="262626"/>
            </w:rPr>
            <w:t xml:space="preserve">, </w:t>
          </w:r>
          <w:r w:rsidR="00020664" w:rsidRPr="00F01F71">
            <w:rPr>
              <w:rFonts w:cstheme="minorHAnsi"/>
              <w:color w:val="262626"/>
            </w:rPr>
            <w:t xml:space="preserve">a </w:t>
          </w:r>
          <w:r w:rsidR="00A13F57" w:rsidRPr="00F01F71">
            <w:rPr>
              <w:rFonts w:cstheme="minorHAnsi"/>
              <w:color w:val="262626"/>
            </w:rPr>
            <w:t>u odnosu na 201</w:t>
          </w:r>
          <w:r w:rsidR="009F27E3" w:rsidRPr="00F01F71">
            <w:rPr>
              <w:rFonts w:cstheme="minorHAnsi"/>
              <w:color w:val="262626"/>
            </w:rPr>
            <w:t>8</w:t>
          </w:r>
          <w:r w:rsidR="00A13F57" w:rsidRPr="00F01F71">
            <w:rPr>
              <w:rFonts w:cstheme="minorHAnsi"/>
              <w:color w:val="262626"/>
            </w:rPr>
            <w:t xml:space="preserve">. godinu </w:t>
          </w:r>
          <w:r w:rsidR="00A56FB8" w:rsidRPr="00F01F71">
            <w:rPr>
              <w:rFonts w:cstheme="minorHAnsi"/>
              <w:color w:val="262626"/>
            </w:rPr>
            <w:t>veće</w:t>
          </w:r>
          <w:r w:rsidR="00A13F57" w:rsidRPr="00F01F71">
            <w:rPr>
              <w:rFonts w:cstheme="minorHAnsi"/>
              <w:color w:val="262626"/>
            </w:rPr>
            <w:t xml:space="preserve"> su za</w:t>
          </w:r>
          <w:r w:rsidR="00290EB1" w:rsidRPr="00F01F71">
            <w:rPr>
              <w:rFonts w:cstheme="minorHAnsi"/>
              <w:color w:val="262626"/>
            </w:rPr>
            <w:t xml:space="preserve"> </w:t>
          </w:r>
          <w:r w:rsidR="009F27E3" w:rsidRPr="00F01F71">
            <w:rPr>
              <w:rFonts w:cstheme="minorHAnsi"/>
              <w:color w:val="262626"/>
            </w:rPr>
            <w:t xml:space="preserve">364.950,00 </w:t>
          </w:r>
          <w:r w:rsidRPr="00F01F71">
            <w:rPr>
              <w:rFonts w:cstheme="minorHAnsi"/>
              <w:color w:val="262626"/>
            </w:rPr>
            <w:t xml:space="preserve">kn ili </w:t>
          </w:r>
          <w:r w:rsidR="009F27E3" w:rsidRPr="00F01F71">
            <w:rPr>
              <w:rFonts w:cstheme="minorHAnsi"/>
              <w:color w:val="262626"/>
            </w:rPr>
            <w:t>26,86</w:t>
          </w:r>
          <w:r w:rsidRPr="00F01F71">
            <w:rPr>
              <w:rFonts w:cstheme="minorHAnsi"/>
              <w:color w:val="262626"/>
            </w:rPr>
            <w:t xml:space="preserve">%. </w:t>
          </w:r>
          <w:r w:rsidR="005F4E7A" w:rsidRPr="00F01F71">
            <w:rPr>
              <w:rFonts w:cstheme="minorHAnsi"/>
              <w:color w:val="262626"/>
            </w:rPr>
            <w:t>Navedeni rashodi</w:t>
          </w:r>
          <w:r w:rsidRPr="00F01F71">
            <w:rPr>
              <w:rFonts w:cstheme="minorHAnsi"/>
              <w:color w:val="262626"/>
            </w:rPr>
            <w:t xml:space="preserve"> odnose se na Socijalni program Općine, jednokratne novčane pomoći za opremu novorođenog djeteta, stipendiranje učenika i studenata, financiranje nabavke udžbenika, financiranje</w:t>
          </w:r>
          <w:r w:rsidR="00446151" w:rsidRPr="00F01F71">
            <w:rPr>
              <w:rFonts w:cstheme="minorHAnsi"/>
              <w:color w:val="262626"/>
            </w:rPr>
            <w:t xml:space="preserve"> prijevoza učenika i studenata, te subvencioniranje dijela obveze komunalnog doprinosa za ostvarene </w:t>
          </w:r>
          <w:r w:rsidR="003022C2" w:rsidRPr="00F01F71">
            <w:rPr>
              <w:rFonts w:cstheme="minorHAnsi"/>
              <w:color w:val="262626"/>
            </w:rPr>
            <w:t>olakšice</w:t>
          </w:r>
          <w:r w:rsidR="00920AC7" w:rsidRPr="00F01F71">
            <w:rPr>
              <w:rFonts w:cstheme="minorHAnsi"/>
              <w:color w:val="262626"/>
            </w:rPr>
            <w:t>.</w:t>
          </w:r>
          <w:r w:rsidR="00804402" w:rsidRPr="00F01F71">
            <w:rPr>
              <w:rFonts w:cstheme="minorHAnsi"/>
              <w:color w:val="262626"/>
            </w:rPr>
            <w:t xml:space="preserve"> </w:t>
          </w:r>
        </w:p>
        <w:p w:rsidR="00263518" w:rsidRPr="00F01F71" w:rsidRDefault="00263518" w:rsidP="00263518">
          <w:pPr>
            <w:spacing w:after="120" w:line="240" w:lineRule="auto"/>
            <w:jc w:val="both"/>
            <w:rPr>
              <w:rFonts w:cstheme="minorHAnsi"/>
              <w:color w:val="262626"/>
            </w:rPr>
          </w:pPr>
          <w:r w:rsidRPr="00F01F71">
            <w:rPr>
              <w:rFonts w:cstheme="minorHAnsi"/>
              <w:b/>
              <w:i/>
              <w:color w:val="262626"/>
            </w:rPr>
            <w:t>Ostali rashodi (38)</w:t>
          </w:r>
          <w:r w:rsidRPr="00F01F71">
            <w:rPr>
              <w:rFonts w:cstheme="minorHAnsi"/>
              <w:color w:val="262626"/>
            </w:rPr>
            <w:t xml:space="preserve"> </w:t>
          </w:r>
          <w:r w:rsidR="004129B9" w:rsidRPr="00F01F71">
            <w:rPr>
              <w:rFonts w:cstheme="minorHAnsi"/>
              <w:color w:val="262626"/>
            </w:rPr>
            <w:t xml:space="preserve">planirani su u iznosu od </w:t>
          </w:r>
          <w:r w:rsidR="00663FAF" w:rsidRPr="00F01F71">
            <w:rPr>
              <w:rFonts w:cstheme="minorHAnsi"/>
              <w:color w:val="262626"/>
            </w:rPr>
            <w:t>6.835.500,00</w:t>
          </w:r>
          <w:r w:rsidR="004129B9" w:rsidRPr="00F01F71">
            <w:rPr>
              <w:rFonts w:cstheme="minorHAnsi"/>
              <w:color w:val="262626"/>
            </w:rPr>
            <w:t xml:space="preserve"> kn, </w:t>
          </w:r>
          <w:r w:rsidR="002F2E56" w:rsidRPr="00F01F71">
            <w:rPr>
              <w:rFonts w:cstheme="minorHAnsi"/>
              <w:color w:val="262626"/>
            </w:rPr>
            <w:t>u odnosu na 201</w:t>
          </w:r>
          <w:r w:rsidR="00663FAF" w:rsidRPr="00F01F71">
            <w:rPr>
              <w:rFonts w:cstheme="minorHAnsi"/>
              <w:color w:val="262626"/>
            </w:rPr>
            <w:t>8</w:t>
          </w:r>
          <w:r w:rsidR="002F2E56" w:rsidRPr="00F01F71">
            <w:rPr>
              <w:rFonts w:cstheme="minorHAnsi"/>
              <w:color w:val="262626"/>
            </w:rPr>
            <w:t xml:space="preserve">. godinu </w:t>
          </w:r>
          <w:r w:rsidR="0012097F" w:rsidRPr="00F01F71">
            <w:rPr>
              <w:rFonts w:cstheme="minorHAnsi"/>
              <w:color w:val="262626"/>
            </w:rPr>
            <w:t>uvećani</w:t>
          </w:r>
          <w:r w:rsidR="002F2E56" w:rsidRPr="00F01F71">
            <w:rPr>
              <w:rFonts w:cstheme="minorHAnsi"/>
              <w:color w:val="262626"/>
            </w:rPr>
            <w:t xml:space="preserve"> su</w:t>
          </w:r>
          <w:r w:rsidRPr="00F01F71">
            <w:rPr>
              <w:rFonts w:cstheme="minorHAnsi"/>
              <w:color w:val="262626"/>
            </w:rPr>
            <w:t xml:space="preserve"> za </w:t>
          </w:r>
          <w:r w:rsidR="00663FAF" w:rsidRPr="00F01F71">
            <w:rPr>
              <w:rFonts w:cstheme="minorHAnsi"/>
              <w:color w:val="262626"/>
            </w:rPr>
            <w:t xml:space="preserve">3.631.904,87 </w:t>
          </w:r>
          <w:r w:rsidR="008C7B21" w:rsidRPr="00F01F71">
            <w:rPr>
              <w:rFonts w:cstheme="minorHAnsi"/>
              <w:color w:val="262626"/>
            </w:rPr>
            <w:t xml:space="preserve">kn ili </w:t>
          </w:r>
          <w:r w:rsidR="00663FAF" w:rsidRPr="00F01F71">
            <w:rPr>
              <w:rFonts w:cstheme="minorHAnsi"/>
              <w:color w:val="262626"/>
            </w:rPr>
            <w:t>113,37</w:t>
          </w:r>
          <w:r w:rsidR="004129B9" w:rsidRPr="00F01F71">
            <w:rPr>
              <w:rFonts w:cstheme="minorHAnsi"/>
              <w:color w:val="262626"/>
            </w:rPr>
            <w:t>%</w:t>
          </w:r>
          <w:r w:rsidRPr="00F01F71">
            <w:rPr>
              <w:rFonts w:cstheme="minorHAnsi"/>
              <w:color w:val="262626"/>
            </w:rPr>
            <w:t>. Čine ih tekuće i kapitalne donacije i nepredviđeni rashodi proračunske zalihe. Najveći dio rashoda odnosi se na financiranje rada udruga</w:t>
          </w:r>
          <w:r w:rsidR="008C7B21" w:rsidRPr="00F01F71">
            <w:rPr>
              <w:rFonts w:cstheme="minorHAnsi"/>
              <w:color w:val="262626"/>
            </w:rPr>
            <w:t xml:space="preserve"> i političkih stranaka, </w:t>
          </w:r>
          <w:r w:rsidR="004129B9" w:rsidRPr="00F01F71">
            <w:rPr>
              <w:rFonts w:cstheme="minorHAnsi"/>
              <w:color w:val="262626"/>
            </w:rPr>
            <w:t>sufinanciranje T</w:t>
          </w:r>
          <w:r w:rsidR="008C7B21" w:rsidRPr="00F01F71">
            <w:rPr>
              <w:rFonts w:cstheme="minorHAnsi"/>
              <w:color w:val="262626"/>
            </w:rPr>
            <w:t>urističke zajednice</w:t>
          </w:r>
          <w:r w:rsidR="004129B9" w:rsidRPr="00F01F71">
            <w:rPr>
              <w:rFonts w:cstheme="minorHAnsi"/>
              <w:color w:val="262626"/>
            </w:rPr>
            <w:t xml:space="preserve"> </w:t>
          </w:r>
          <w:r w:rsidR="00A5310E" w:rsidRPr="00F01F71">
            <w:rPr>
              <w:rFonts w:cstheme="minorHAnsi"/>
              <w:color w:val="262626"/>
            </w:rPr>
            <w:t xml:space="preserve">općine Malinska-Dubašnica, Turističke zajednice </w:t>
          </w:r>
          <w:r w:rsidR="008C7B21" w:rsidRPr="00F01F71">
            <w:rPr>
              <w:rFonts w:cstheme="minorHAnsi"/>
              <w:color w:val="262626"/>
            </w:rPr>
            <w:t>o</w:t>
          </w:r>
          <w:r w:rsidR="004129B9" w:rsidRPr="00F01F71">
            <w:rPr>
              <w:rFonts w:cstheme="minorHAnsi"/>
              <w:color w:val="262626"/>
            </w:rPr>
            <w:t xml:space="preserve">toka Krka, financiranje redovne djelatnosti Crvenog križa, te </w:t>
          </w:r>
          <w:r w:rsidR="008C7B21" w:rsidRPr="00F01F71">
            <w:rPr>
              <w:rFonts w:cstheme="minorHAnsi"/>
              <w:color w:val="262626"/>
            </w:rPr>
            <w:t>područne</w:t>
          </w:r>
          <w:r w:rsidR="004129B9" w:rsidRPr="00F01F71">
            <w:rPr>
              <w:rFonts w:cstheme="minorHAnsi"/>
              <w:color w:val="262626"/>
            </w:rPr>
            <w:t xml:space="preserve"> vatrogasne </w:t>
          </w:r>
          <w:r w:rsidR="008C7B21" w:rsidRPr="00F01F71">
            <w:rPr>
              <w:rFonts w:cstheme="minorHAnsi"/>
              <w:color w:val="262626"/>
            </w:rPr>
            <w:t>zajednice otoka Krka</w:t>
          </w:r>
          <w:r w:rsidRPr="00F01F71">
            <w:rPr>
              <w:rFonts w:cstheme="minorHAnsi"/>
              <w:color w:val="262626"/>
            </w:rPr>
            <w:t xml:space="preserve">. </w:t>
          </w:r>
          <w:r w:rsidR="00663FAF" w:rsidRPr="00F01F71">
            <w:rPr>
              <w:rFonts w:cstheme="minorHAnsi"/>
              <w:color w:val="262626"/>
            </w:rPr>
            <w:t>Značajn</w:t>
          </w:r>
          <w:r w:rsidR="00E63CBC" w:rsidRPr="00F01F71">
            <w:rPr>
              <w:rFonts w:cstheme="minorHAnsi"/>
              <w:color w:val="262626"/>
            </w:rPr>
            <w:t>o</w:t>
          </w:r>
          <w:r w:rsidR="00663FAF" w:rsidRPr="00F01F71">
            <w:rPr>
              <w:rFonts w:cstheme="minorHAnsi"/>
              <w:color w:val="262626"/>
            </w:rPr>
            <w:t xml:space="preserve"> </w:t>
          </w:r>
          <w:r w:rsidR="00E63CBC" w:rsidRPr="00F01F71">
            <w:rPr>
              <w:rFonts w:cstheme="minorHAnsi"/>
              <w:color w:val="262626"/>
            </w:rPr>
            <w:t>povećanje ovih</w:t>
          </w:r>
          <w:r w:rsidR="00663FAF" w:rsidRPr="00F01F71">
            <w:rPr>
              <w:rFonts w:cstheme="minorHAnsi"/>
              <w:color w:val="262626"/>
            </w:rPr>
            <w:t xml:space="preserve"> rashoda u odnosu na proteklu godinu najvećim dijelom odnosi se na kapitalnu donaciju Županijskoj lučkoj upravi u iznosu od 4.000.000,00 kuna za </w:t>
          </w:r>
          <w:r w:rsidR="00DF7128" w:rsidRPr="00F01F71">
            <w:rPr>
              <w:rFonts w:cstheme="minorHAnsi"/>
              <w:color w:val="262626"/>
            </w:rPr>
            <w:t xml:space="preserve">projekt </w:t>
          </w:r>
          <w:r w:rsidR="00AF6ED0" w:rsidRPr="00F01F71">
            <w:rPr>
              <w:rFonts w:cstheme="minorHAnsi"/>
              <w:color w:val="262626"/>
            </w:rPr>
            <w:t>sanacij</w:t>
          </w:r>
          <w:r w:rsidR="00DF7128" w:rsidRPr="00F01F71">
            <w:rPr>
              <w:rFonts w:cstheme="minorHAnsi"/>
              <w:color w:val="262626"/>
            </w:rPr>
            <w:t>e</w:t>
          </w:r>
          <w:r w:rsidR="00AF6ED0" w:rsidRPr="00F01F71">
            <w:rPr>
              <w:rFonts w:cstheme="minorHAnsi"/>
              <w:color w:val="262626"/>
            </w:rPr>
            <w:t xml:space="preserve"> dijela rive u luci Malinska. </w:t>
          </w:r>
          <w:r w:rsidR="00DF7128" w:rsidRPr="00F01F71">
            <w:rPr>
              <w:rFonts w:cstheme="minorHAnsi"/>
              <w:color w:val="262626"/>
            </w:rPr>
            <w:t xml:space="preserve">Investitor zahvata je Županijska lučka uprava Krk obzirom da je na predmetnoj šetnici službeno upisano lučko područje. U navedeni iznos osim građenja, uključen je i trošak građevinskog nadzora, projektantskog nadzora i koordinatora II. </w:t>
          </w:r>
          <w:r w:rsidR="00AF6ED0" w:rsidRPr="00F01F71">
            <w:rPr>
              <w:rFonts w:cstheme="minorHAnsi"/>
              <w:color w:val="262626"/>
            </w:rPr>
            <w:t xml:space="preserve">Sanacija dijela rive u Malinskoj podrazumijeva nastavak uređenja šetnice od novog trga do terase objekta „Prova“. Planirano je proširenje prema moru cca 1,50 m čime će se formirati šetnica konstantne širine 4,80 m. Izgraditi će se novi obalni zid koji će sadržavati opremu za privez barki i stube za spuštanje u more uz zadržavanje kamene preslice. Pješačke površine će se popločiti kamenim opločnicima. Planirana je sadnja </w:t>
          </w:r>
          <w:r w:rsidR="00AF6ED0" w:rsidRPr="00F01F71">
            <w:rPr>
              <w:rFonts w:cstheme="minorHAnsi"/>
              <w:color w:val="262626"/>
            </w:rPr>
            <w:lastRenderedPageBreak/>
            <w:t xml:space="preserve">novog drvoreda palmi, rješavanje problema odvodnje, zamijeniti će se dotrajala javna rasvjeta i urbana oprema (koševi za smeće). </w:t>
          </w:r>
        </w:p>
        <w:p w:rsidR="00CC7912" w:rsidRPr="00F01F71" w:rsidRDefault="00CC7912" w:rsidP="00CC7912">
          <w:pPr>
            <w:spacing w:after="120" w:line="240" w:lineRule="auto"/>
            <w:jc w:val="both"/>
            <w:rPr>
              <w:rFonts w:cstheme="minorHAnsi"/>
              <w:color w:val="262626"/>
            </w:rPr>
          </w:pPr>
          <w:r w:rsidRPr="00F01F71">
            <w:rPr>
              <w:rFonts w:cstheme="minorHAnsi"/>
              <w:b/>
              <w:i/>
              <w:color w:val="262626"/>
            </w:rPr>
            <w:t>Rashodi za nabavu neproizvedene imovine (41)</w:t>
          </w:r>
          <w:r w:rsidRPr="00F01F71">
            <w:rPr>
              <w:rFonts w:cstheme="minorHAnsi"/>
              <w:color w:val="262626"/>
            </w:rPr>
            <w:t xml:space="preserve"> odnose </w:t>
          </w:r>
          <w:r w:rsidR="00C82DF3" w:rsidRPr="00F01F71">
            <w:rPr>
              <w:rFonts w:cstheme="minorHAnsi"/>
              <w:color w:val="262626"/>
            </w:rPr>
            <w:t xml:space="preserve">se </w:t>
          </w:r>
          <w:r w:rsidRPr="00F01F71">
            <w:rPr>
              <w:rFonts w:cstheme="minorHAnsi"/>
              <w:color w:val="262626"/>
            </w:rPr>
            <w:t xml:space="preserve">na </w:t>
          </w:r>
          <w:r w:rsidR="000213B6" w:rsidRPr="00F01F71">
            <w:rPr>
              <w:rFonts w:cstheme="minorHAnsi"/>
              <w:color w:val="262626"/>
            </w:rPr>
            <w:t>rashode za nabavu materijalne imovine (</w:t>
          </w:r>
          <w:r w:rsidRPr="00F01F71">
            <w:rPr>
              <w:rFonts w:cstheme="minorHAnsi"/>
              <w:color w:val="262626"/>
            </w:rPr>
            <w:t>otkup zemljišta</w:t>
          </w:r>
          <w:r w:rsidR="000213B6" w:rsidRPr="00F01F71">
            <w:rPr>
              <w:rFonts w:cstheme="minorHAnsi"/>
              <w:color w:val="262626"/>
            </w:rPr>
            <w:t>)</w:t>
          </w:r>
          <w:r w:rsidRPr="00F01F71">
            <w:rPr>
              <w:rFonts w:cstheme="minorHAnsi"/>
              <w:color w:val="262626"/>
            </w:rPr>
            <w:t xml:space="preserve"> i nabavu nematerijalne imovine</w:t>
          </w:r>
          <w:r w:rsidR="00C82DF3" w:rsidRPr="00F01F71">
            <w:rPr>
              <w:rFonts w:cstheme="minorHAnsi"/>
              <w:color w:val="262626"/>
            </w:rPr>
            <w:t>.</w:t>
          </w:r>
          <w:r w:rsidRPr="00F01F71">
            <w:rPr>
              <w:rFonts w:cstheme="minorHAnsi"/>
              <w:color w:val="262626"/>
            </w:rPr>
            <w:t xml:space="preserve"> </w:t>
          </w:r>
          <w:r w:rsidR="00C82DF3" w:rsidRPr="00F01F71">
            <w:rPr>
              <w:rFonts w:cstheme="minorHAnsi"/>
              <w:color w:val="262626"/>
            </w:rPr>
            <w:t>Navedeni rashodi planom za 201</w:t>
          </w:r>
          <w:r w:rsidR="00D24F17" w:rsidRPr="00F01F71">
            <w:rPr>
              <w:rFonts w:cstheme="minorHAnsi"/>
              <w:color w:val="262626"/>
            </w:rPr>
            <w:t>9</w:t>
          </w:r>
          <w:r w:rsidR="00C82DF3" w:rsidRPr="00F01F71">
            <w:rPr>
              <w:rFonts w:cstheme="minorHAnsi"/>
              <w:color w:val="262626"/>
            </w:rPr>
            <w:t xml:space="preserve">. godinu predviđeni </w:t>
          </w:r>
          <w:r w:rsidR="0005611A" w:rsidRPr="00F01F71">
            <w:rPr>
              <w:rFonts w:cstheme="minorHAnsi"/>
              <w:color w:val="262626"/>
            </w:rPr>
            <w:t xml:space="preserve">su </w:t>
          </w:r>
          <w:r w:rsidR="00C82DF3" w:rsidRPr="00F01F71">
            <w:rPr>
              <w:rFonts w:cstheme="minorHAnsi"/>
              <w:color w:val="262626"/>
            </w:rPr>
            <w:t>u iznosu od 2.</w:t>
          </w:r>
          <w:r w:rsidR="00D24F17" w:rsidRPr="00F01F71">
            <w:rPr>
              <w:rFonts w:cstheme="minorHAnsi"/>
              <w:color w:val="262626"/>
            </w:rPr>
            <w:t>1</w:t>
          </w:r>
          <w:r w:rsidR="00052F6A" w:rsidRPr="00F01F71">
            <w:rPr>
              <w:rFonts w:cstheme="minorHAnsi"/>
              <w:color w:val="262626"/>
            </w:rPr>
            <w:t>2</w:t>
          </w:r>
          <w:r w:rsidR="00D24F17" w:rsidRPr="00F01F71">
            <w:rPr>
              <w:rFonts w:cstheme="minorHAnsi"/>
              <w:color w:val="262626"/>
            </w:rPr>
            <w:t>0</w:t>
          </w:r>
          <w:r w:rsidR="00C82DF3" w:rsidRPr="00F01F71">
            <w:rPr>
              <w:rFonts w:cstheme="minorHAnsi"/>
              <w:color w:val="262626"/>
            </w:rPr>
            <w:t>.</w:t>
          </w:r>
          <w:r w:rsidR="00D24F17" w:rsidRPr="00F01F71">
            <w:rPr>
              <w:rFonts w:cstheme="minorHAnsi"/>
              <w:color w:val="262626"/>
            </w:rPr>
            <w:t>000</w:t>
          </w:r>
          <w:r w:rsidR="00C82DF3" w:rsidRPr="00F01F71">
            <w:rPr>
              <w:rFonts w:cstheme="minorHAnsi"/>
              <w:color w:val="262626"/>
            </w:rPr>
            <w:t>,</w:t>
          </w:r>
          <w:r w:rsidR="00D24F17" w:rsidRPr="00F01F71">
            <w:rPr>
              <w:rFonts w:cstheme="minorHAnsi"/>
              <w:color w:val="262626"/>
            </w:rPr>
            <w:t>00</w:t>
          </w:r>
          <w:r w:rsidR="00C82DF3" w:rsidRPr="00F01F71">
            <w:rPr>
              <w:rFonts w:cstheme="minorHAnsi"/>
              <w:color w:val="262626"/>
            </w:rPr>
            <w:t xml:space="preserve"> kn, </w:t>
          </w:r>
          <w:r w:rsidR="0005611A" w:rsidRPr="00F01F71">
            <w:rPr>
              <w:rFonts w:cstheme="minorHAnsi"/>
              <w:color w:val="262626"/>
            </w:rPr>
            <w:t>te u odnosu na prethodnu bilježe smanjenje</w:t>
          </w:r>
          <w:r w:rsidRPr="00F01F71">
            <w:rPr>
              <w:rFonts w:cstheme="minorHAnsi"/>
              <w:color w:val="262626"/>
            </w:rPr>
            <w:t xml:space="preserve"> za </w:t>
          </w:r>
          <w:r w:rsidR="00D24F17" w:rsidRPr="00F01F71">
            <w:rPr>
              <w:rFonts w:cstheme="minorHAnsi"/>
              <w:color w:val="262626"/>
            </w:rPr>
            <w:t>1,1 milijuna</w:t>
          </w:r>
          <w:r w:rsidRPr="00F01F71">
            <w:rPr>
              <w:rFonts w:cstheme="minorHAnsi"/>
              <w:color w:val="262626"/>
            </w:rPr>
            <w:t xml:space="preserve"> k</w:t>
          </w:r>
          <w:r w:rsidR="00D24F17" w:rsidRPr="00F01F71">
            <w:rPr>
              <w:rFonts w:cstheme="minorHAnsi"/>
              <w:color w:val="262626"/>
            </w:rPr>
            <w:t>u</w:t>
          </w:r>
          <w:r w:rsidRPr="00F01F71">
            <w:rPr>
              <w:rFonts w:cstheme="minorHAnsi"/>
              <w:color w:val="262626"/>
            </w:rPr>
            <w:t>n</w:t>
          </w:r>
          <w:r w:rsidR="00D24F17" w:rsidRPr="00F01F71">
            <w:rPr>
              <w:rFonts w:cstheme="minorHAnsi"/>
              <w:color w:val="262626"/>
            </w:rPr>
            <w:t>a</w:t>
          </w:r>
          <w:r w:rsidRPr="00F01F71">
            <w:rPr>
              <w:rFonts w:cstheme="minorHAnsi"/>
              <w:color w:val="262626"/>
            </w:rPr>
            <w:t xml:space="preserve"> </w:t>
          </w:r>
          <w:r w:rsidR="00C82DF3" w:rsidRPr="00F01F71">
            <w:rPr>
              <w:rFonts w:cstheme="minorHAnsi"/>
              <w:color w:val="262626"/>
            </w:rPr>
            <w:t xml:space="preserve">ili </w:t>
          </w:r>
          <w:r w:rsidR="00D24F17" w:rsidRPr="00F01F71">
            <w:rPr>
              <w:rFonts w:cstheme="minorHAnsi"/>
              <w:color w:val="262626"/>
            </w:rPr>
            <w:t>34,28</w:t>
          </w:r>
          <w:r w:rsidR="00C82DF3" w:rsidRPr="00F01F71">
            <w:rPr>
              <w:rFonts w:cstheme="minorHAnsi"/>
              <w:color w:val="262626"/>
            </w:rPr>
            <w:t>%</w:t>
          </w:r>
          <w:r w:rsidRPr="00F01F71">
            <w:rPr>
              <w:rFonts w:cstheme="minorHAnsi"/>
              <w:color w:val="262626"/>
            </w:rPr>
            <w:t>.</w:t>
          </w:r>
        </w:p>
        <w:p w:rsidR="00CC7912" w:rsidRPr="00F01F71" w:rsidRDefault="00CC7912" w:rsidP="00CC7912">
          <w:pPr>
            <w:spacing w:after="120" w:line="240" w:lineRule="auto"/>
            <w:jc w:val="both"/>
            <w:rPr>
              <w:rFonts w:cstheme="minorHAnsi"/>
              <w:color w:val="262626"/>
            </w:rPr>
          </w:pPr>
          <w:r w:rsidRPr="00F01F71">
            <w:rPr>
              <w:rFonts w:cstheme="minorHAnsi"/>
              <w:b/>
              <w:i/>
              <w:color w:val="262626"/>
            </w:rPr>
            <w:t>Rashodi za nabavu proizvedene dugotrajne imovine (42)</w:t>
          </w:r>
          <w:r w:rsidR="002E1755" w:rsidRPr="00F01F71">
            <w:rPr>
              <w:rFonts w:cstheme="minorHAnsi"/>
              <w:color w:val="262626"/>
            </w:rPr>
            <w:t xml:space="preserve"> </w:t>
          </w:r>
          <w:r w:rsidR="00893773" w:rsidRPr="00F01F71">
            <w:rPr>
              <w:rFonts w:cstheme="minorHAnsi"/>
              <w:color w:val="262626"/>
            </w:rPr>
            <w:t xml:space="preserve">planirani su u iznosu od </w:t>
          </w:r>
          <w:r w:rsidR="00D24F17" w:rsidRPr="00F01F71">
            <w:rPr>
              <w:rFonts w:cstheme="minorHAnsi"/>
              <w:color w:val="262626"/>
            </w:rPr>
            <w:t>14</w:t>
          </w:r>
          <w:r w:rsidR="00893773" w:rsidRPr="00F01F71">
            <w:rPr>
              <w:rFonts w:cstheme="minorHAnsi"/>
              <w:color w:val="262626"/>
            </w:rPr>
            <w:t>.</w:t>
          </w:r>
          <w:r w:rsidR="00D24F17" w:rsidRPr="00F01F71">
            <w:rPr>
              <w:rFonts w:cstheme="minorHAnsi"/>
              <w:color w:val="262626"/>
            </w:rPr>
            <w:t>958</w:t>
          </w:r>
          <w:r w:rsidR="00893773" w:rsidRPr="00F01F71">
            <w:rPr>
              <w:rFonts w:cstheme="minorHAnsi"/>
              <w:color w:val="262626"/>
            </w:rPr>
            <w:t>.</w:t>
          </w:r>
          <w:r w:rsidR="00D24F17" w:rsidRPr="00F01F71">
            <w:rPr>
              <w:rFonts w:cstheme="minorHAnsi"/>
              <w:color w:val="262626"/>
            </w:rPr>
            <w:t>200,00 kn, a u odnosu na 2018</w:t>
          </w:r>
          <w:r w:rsidR="00893773" w:rsidRPr="00F01F71">
            <w:rPr>
              <w:rFonts w:cstheme="minorHAnsi"/>
              <w:color w:val="262626"/>
            </w:rPr>
            <w:t xml:space="preserve">. godinu </w:t>
          </w:r>
          <w:r w:rsidR="002E1755" w:rsidRPr="00F01F71">
            <w:rPr>
              <w:rFonts w:cstheme="minorHAnsi"/>
              <w:color w:val="262626"/>
            </w:rPr>
            <w:t xml:space="preserve">umanjuju se za </w:t>
          </w:r>
          <w:r w:rsidR="00E82F98" w:rsidRPr="00F01F71">
            <w:rPr>
              <w:rFonts w:cstheme="minorHAnsi"/>
              <w:color w:val="262626"/>
            </w:rPr>
            <w:t>1,7 milijuna</w:t>
          </w:r>
          <w:r w:rsidRPr="00F01F71">
            <w:rPr>
              <w:rFonts w:cstheme="minorHAnsi"/>
              <w:color w:val="262626"/>
            </w:rPr>
            <w:t xml:space="preserve"> k</w:t>
          </w:r>
          <w:r w:rsidR="00E82F98" w:rsidRPr="00F01F71">
            <w:rPr>
              <w:rFonts w:cstheme="minorHAnsi"/>
              <w:color w:val="262626"/>
            </w:rPr>
            <w:t>u</w:t>
          </w:r>
          <w:r w:rsidRPr="00F01F71">
            <w:rPr>
              <w:rFonts w:cstheme="minorHAnsi"/>
              <w:color w:val="262626"/>
            </w:rPr>
            <w:t>n</w:t>
          </w:r>
          <w:r w:rsidR="00E82F98" w:rsidRPr="00F01F71">
            <w:rPr>
              <w:rFonts w:cstheme="minorHAnsi"/>
              <w:color w:val="262626"/>
            </w:rPr>
            <w:t>a</w:t>
          </w:r>
          <w:r w:rsidRPr="00F01F71">
            <w:rPr>
              <w:rFonts w:cstheme="minorHAnsi"/>
              <w:color w:val="262626"/>
            </w:rPr>
            <w:t xml:space="preserve"> </w:t>
          </w:r>
          <w:r w:rsidR="00893773" w:rsidRPr="00F01F71">
            <w:rPr>
              <w:rFonts w:cstheme="minorHAnsi"/>
              <w:color w:val="262626"/>
            </w:rPr>
            <w:t xml:space="preserve">ili </w:t>
          </w:r>
          <w:r w:rsidR="00E82F98" w:rsidRPr="00F01F71">
            <w:rPr>
              <w:rFonts w:cstheme="minorHAnsi"/>
              <w:color w:val="262626"/>
            </w:rPr>
            <w:t>10,53</w:t>
          </w:r>
          <w:r w:rsidR="00893773" w:rsidRPr="00F01F71">
            <w:rPr>
              <w:rFonts w:cstheme="minorHAnsi"/>
              <w:color w:val="262626"/>
            </w:rPr>
            <w:t>%.</w:t>
          </w:r>
          <w:r w:rsidRPr="00F01F71">
            <w:rPr>
              <w:rFonts w:cstheme="minorHAnsi"/>
              <w:color w:val="262626"/>
            </w:rPr>
            <w:t xml:space="preserve"> </w:t>
          </w:r>
          <w:r w:rsidR="00880E69" w:rsidRPr="00F01F71">
            <w:rPr>
              <w:rFonts w:cstheme="minorHAnsi"/>
              <w:color w:val="262626"/>
            </w:rPr>
            <w:t>Ovom skupinom obuhvaćeni su</w:t>
          </w:r>
          <w:r w:rsidRPr="00F01F71">
            <w:rPr>
              <w:rFonts w:cstheme="minorHAnsi"/>
              <w:color w:val="262626"/>
            </w:rPr>
            <w:t xml:space="preserve"> </w:t>
          </w:r>
          <w:r w:rsidR="00830F3C" w:rsidRPr="00F01F71">
            <w:rPr>
              <w:rFonts w:cstheme="minorHAnsi"/>
              <w:color w:val="262626"/>
            </w:rPr>
            <w:t>r</w:t>
          </w:r>
          <w:r w:rsidR="00B03DAB" w:rsidRPr="00F01F71">
            <w:rPr>
              <w:rFonts w:cstheme="minorHAnsi"/>
              <w:color w:val="262626"/>
            </w:rPr>
            <w:t>ashodi za izgradnju i nabavu</w:t>
          </w:r>
          <w:r w:rsidRPr="00F01F71">
            <w:rPr>
              <w:rFonts w:cstheme="minorHAnsi"/>
              <w:color w:val="262626"/>
            </w:rPr>
            <w:t xml:space="preserve"> objekata</w:t>
          </w:r>
          <w:r w:rsidR="00296829" w:rsidRPr="00F01F71">
            <w:rPr>
              <w:rFonts w:cstheme="minorHAnsi"/>
              <w:color w:val="262626"/>
            </w:rPr>
            <w:t xml:space="preserve"> (ceste, javna rasvjeta, groblja, oborinska kanalizacija, </w:t>
          </w:r>
          <w:r w:rsidR="007B4727" w:rsidRPr="00F01F71">
            <w:rPr>
              <w:rFonts w:cstheme="minorHAnsi"/>
              <w:color w:val="262626"/>
            </w:rPr>
            <w:t>…)</w:t>
          </w:r>
          <w:r w:rsidRPr="00F01F71">
            <w:rPr>
              <w:rFonts w:cstheme="minorHAnsi"/>
              <w:color w:val="262626"/>
            </w:rPr>
            <w:t xml:space="preserve">, postrojenja i opreme, nematerijalne imovine. </w:t>
          </w:r>
          <w:r w:rsidR="00880E69" w:rsidRPr="00F01F71">
            <w:rPr>
              <w:rFonts w:cstheme="minorHAnsi"/>
              <w:color w:val="262626"/>
            </w:rPr>
            <w:t xml:space="preserve">Navedeni rashodi detaljno su obrazloženi unutar Programa </w:t>
          </w:r>
          <w:r w:rsidR="00803CEE" w:rsidRPr="00F01F71">
            <w:rPr>
              <w:rFonts w:cstheme="minorHAnsi"/>
              <w:color w:val="262626"/>
            </w:rPr>
            <w:t>građenja</w:t>
          </w:r>
          <w:r w:rsidR="00880E69" w:rsidRPr="00F01F71">
            <w:rPr>
              <w:rFonts w:cstheme="minorHAnsi"/>
              <w:color w:val="262626"/>
            </w:rPr>
            <w:t xml:space="preserve"> komunalne infrastrukture</w:t>
          </w:r>
          <w:r w:rsidR="00803CEE" w:rsidRPr="00F01F71">
            <w:rPr>
              <w:rFonts w:cstheme="minorHAnsi"/>
              <w:color w:val="262626"/>
            </w:rPr>
            <w:t xml:space="preserve"> za 2019. godinu</w:t>
          </w:r>
          <w:r w:rsidRPr="00F01F71">
            <w:rPr>
              <w:rFonts w:cstheme="minorHAnsi"/>
              <w:color w:val="262626"/>
            </w:rPr>
            <w:t>.</w:t>
          </w:r>
        </w:p>
        <w:p w:rsidR="00CC7912" w:rsidRPr="00F01F71" w:rsidRDefault="00CC7912" w:rsidP="00CC7912">
          <w:pPr>
            <w:spacing w:after="120" w:line="240" w:lineRule="auto"/>
            <w:jc w:val="both"/>
            <w:rPr>
              <w:rFonts w:cstheme="minorHAnsi"/>
              <w:color w:val="262626"/>
            </w:rPr>
          </w:pPr>
          <w:r w:rsidRPr="00F01F71">
            <w:rPr>
              <w:rFonts w:cstheme="minorHAnsi"/>
              <w:b/>
              <w:i/>
              <w:color w:val="262626"/>
            </w:rPr>
            <w:t>Rashodi za dodatna ulaganja na nefinancijskoj imovini (45)</w:t>
          </w:r>
          <w:r w:rsidR="00F83F2E" w:rsidRPr="00F01F71">
            <w:rPr>
              <w:rFonts w:cstheme="minorHAnsi"/>
              <w:color w:val="262626"/>
            </w:rPr>
            <w:t xml:space="preserve"> planirani su u iznosu od </w:t>
          </w:r>
          <w:r w:rsidR="00DB55C8" w:rsidRPr="00F01F71">
            <w:rPr>
              <w:rFonts w:cstheme="minorHAnsi"/>
              <w:color w:val="262626"/>
            </w:rPr>
            <w:t>3.075</w:t>
          </w:r>
          <w:r w:rsidR="00F83F2E" w:rsidRPr="00F01F71">
            <w:rPr>
              <w:rFonts w:cstheme="minorHAnsi"/>
              <w:color w:val="262626"/>
            </w:rPr>
            <w:t>.000,00 kn, a u odnosu na plan 201</w:t>
          </w:r>
          <w:r w:rsidR="00DB55C8" w:rsidRPr="00F01F71">
            <w:rPr>
              <w:rFonts w:cstheme="minorHAnsi"/>
              <w:color w:val="262626"/>
            </w:rPr>
            <w:t>8</w:t>
          </w:r>
          <w:r w:rsidR="00F83F2E" w:rsidRPr="00F01F71">
            <w:rPr>
              <w:rFonts w:cstheme="minorHAnsi"/>
              <w:color w:val="262626"/>
            </w:rPr>
            <w:t>. godin</w:t>
          </w:r>
          <w:r w:rsidR="00DB55C8" w:rsidRPr="00F01F71">
            <w:rPr>
              <w:rFonts w:cstheme="minorHAnsi"/>
              <w:color w:val="262626"/>
            </w:rPr>
            <w:t>u</w:t>
          </w:r>
          <w:r w:rsidR="00F83F2E" w:rsidRPr="00F01F71">
            <w:rPr>
              <w:rFonts w:cstheme="minorHAnsi"/>
              <w:color w:val="262626"/>
            </w:rPr>
            <w:t xml:space="preserve"> </w:t>
          </w:r>
          <w:r w:rsidR="00DB55C8" w:rsidRPr="00F01F71">
            <w:rPr>
              <w:rFonts w:cstheme="minorHAnsi"/>
              <w:color w:val="262626"/>
            </w:rPr>
            <w:t>uvećani</w:t>
          </w:r>
          <w:r w:rsidRPr="00F01F71">
            <w:rPr>
              <w:rFonts w:cstheme="minorHAnsi"/>
              <w:color w:val="262626"/>
            </w:rPr>
            <w:t xml:space="preserve"> </w:t>
          </w:r>
          <w:r w:rsidR="00F83F2E" w:rsidRPr="00F01F71">
            <w:rPr>
              <w:rFonts w:cstheme="minorHAnsi"/>
              <w:color w:val="262626"/>
            </w:rPr>
            <w:t xml:space="preserve">su </w:t>
          </w:r>
          <w:r w:rsidRPr="00F01F71">
            <w:rPr>
              <w:rFonts w:cstheme="minorHAnsi"/>
              <w:color w:val="262626"/>
            </w:rPr>
            <w:t xml:space="preserve">za </w:t>
          </w:r>
          <w:r w:rsidR="00DB55C8" w:rsidRPr="00F01F71">
            <w:rPr>
              <w:rFonts w:cstheme="minorHAnsi"/>
              <w:color w:val="262626"/>
            </w:rPr>
            <w:t>925.000,00</w:t>
          </w:r>
          <w:r w:rsidRPr="00F01F71">
            <w:rPr>
              <w:rFonts w:cstheme="minorHAnsi"/>
              <w:color w:val="262626"/>
            </w:rPr>
            <w:t xml:space="preserve"> kn</w:t>
          </w:r>
          <w:r w:rsidR="00F83F2E" w:rsidRPr="00F01F71">
            <w:rPr>
              <w:rFonts w:cstheme="minorHAnsi"/>
              <w:color w:val="262626"/>
            </w:rPr>
            <w:t xml:space="preserve"> ili </w:t>
          </w:r>
          <w:r w:rsidR="00DB55C8" w:rsidRPr="00F01F71">
            <w:rPr>
              <w:rFonts w:cstheme="minorHAnsi"/>
              <w:color w:val="262626"/>
            </w:rPr>
            <w:t>43</w:t>
          </w:r>
          <w:r w:rsidR="00F83F2E" w:rsidRPr="00F01F71">
            <w:rPr>
              <w:rFonts w:cstheme="minorHAnsi"/>
              <w:color w:val="262626"/>
            </w:rPr>
            <w:t>,</w:t>
          </w:r>
          <w:r w:rsidR="00DB55C8" w:rsidRPr="00F01F71">
            <w:rPr>
              <w:rFonts w:cstheme="minorHAnsi"/>
              <w:color w:val="262626"/>
            </w:rPr>
            <w:t>0</w:t>
          </w:r>
          <w:r w:rsidR="00F83F2E" w:rsidRPr="00F01F71">
            <w:rPr>
              <w:rFonts w:cstheme="minorHAnsi"/>
              <w:color w:val="262626"/>
            </w:rPr>
            <w:t>2%</w:t>
          </w:r>
          <w:r w:rsidRPr="00F01F71">
            <w:rPr>
              <w:rFonts w:cstheme="minorHAnsi"/>
              <w:color w:val="262626"/>
            </w:rPr>
            <w:t xml:space="preserve">, a obuhvaćaju rashode </w:t>
          </w:r>
          <w:r w:rsidR="00F83F2E" w:rsidRPr="00F01F71">
            <w:rPr>
              <w:rFonts w:cstheme="minorHAnsi"/>
              <w:color w:val="262626"/>
            </w:rPr>
            <w:t>za</w:t>
          </w:r>
          <w:r w:rsidRPr="00F01F71">
            <w:rPr>
              <w:rFonts w:cstheme="minorHAnsi"/>
              <w:color w:val="262626"/>
            </w:rPr>
            <w:t xml:space="preserve"> dodatna ulaganja na cestama</w:t>
          </w:r>
          <w:r w:rsidR="00DB55C8" w:rsidRPr="00F01F71">
            <w:rPr>
              <w:rFonts w:cstheme="minorHAnsi"/>
              <w:color w:val="262626"/>
            </w:rPr>
            <w:t xml:space="preserve">, te rashode za dodatna ulaganja na </w:t>
          </w:r>
          <w:r w:rsidR="00B07CA5" w:rsidRPr="00F01F71">
            <w:rPr>
              <w:rFonts w:cstheme="minorHAnsi"/>
              <w:color w:val="262626"/>
            </w:rPr>
            <w:t>objektu</w:t>
          </w:r>
          <w:r w:rsidR="00DB55C8" w:rsidRPr="00F01F71">
            <w:rPr>
              <w:rFonts w:cstheme="minorHAnsi"/>
              <w:color w:val="262626"/>
            </w:rPr>
            <w:t xml:space="preserve"> bivšeg dječjeg vrtića te privođenje </w:t>
          </w:r>
          <w:r w:rsidR="00B07CA5" w:rsidRPr="00F01F71">
            <w:rPr>
              <w:rFonts w:cstheme="minorHAnsi"/>
              <w:color w:val="262626"/>
            </w:rPr>
            <w:t>prostora</w:t>
          </w:r>
          <w:r w:rsidR="00DB55C8" w:rsidRPr="00F01F71">
            <w:rPr>
              <w:rFonts w:cstheme="minorHAnsi"/>
              <w:color w:val="262626"/>
            </w:rPr>
            <w:t xml:space="preserve"> novoj namjeni – „Domu udruga“</w:t>
          </w:r>
          <w:r w:rsidRPr="00F01F71">
            <w:rPr>
              <w:rFonts w:cstheme="minorHAnsi"/>
              <w:color w:val="262626"/>
            </w:rPr>
            <w:t>.</w:t>
          </w:r>
        </w:p>
        <w:p w:rsidR="009C3905" w:rsidRPr="00F01F71" w:rsidRDefault="00263518" w:rsidP="00A9650B">
          <w:pPr>
            <w:spacing w:after="120" w:line="240" w:lineRule="auto"/>
            <w:jc w:val="both"/>
            <w:rPr>
              <w:rFonts w:cstheme="minorHAnsi"/>
              <w:color w:val="262626"/>
            </w:rPr>
          </w:pPr>
          <w:r w:rsidRPr="00F01F71">
            <w:rPr>
              <w:rFonts w:cstheme="minorHAnsi"/>
              <w:b/>
              <w:i/>
              <w:color w:val="262626"/>
            </w:rPr>
            <w:t xml:space="preserve">Izdaci za </w:t>
          </w:r>
          <w:r w:rsidR="004312E5" w:rsidRPr="00F01F71">
            <w:rPr>
              <w:rFonts w:cstheme="minorHAnsi"/>
              <w:b/>
              <w:i/>
              <w:color w:val="262626"/>
            </w:rPr>
            <w:t>dionice i udjele u glavnici</w:t>
          </w:r>
          <w:r w:rsidRPr="00F01F71">
            <w:rPr>
              <w:rFonts w:cstheme="minorHAnsi"/>
              <w:b/>
              <w:i/>
              <w:color w:val="262626"/>
            </w:rPr>
            <w:t xml:space="preserve"> (5</w:t>
          </w:r>
          <w:r w:rsidR="004312E5" w:rsidRPr="00F01F71">
            <w:rPr>
              <w:rFonts w:cstheme="minorHAnsi"/>
              <w:b/>
              <w:i/>
              <w:color w:val="262626"/>
            </w:rPr>
            <w:t>3</w:t>
          </w:r>
          <w:r w:rsidRPr="00F01F71">
            <w:rPr>
              <w:rFonts w:cstheme="minorHAnsi"/>
              <w:b/>
              <w:i/>
              <w:color w:val="262626"/>
            </w:rPr>
            <w:t>)</w:t>
          </w:r>
          <w:r w:rsidRPr="00F01F71">
            <w:rPr>
              <w:rFonts w:cstheme="minorHAnsi"/>
              <w:color w:val="262626"/>
            </w:rPr>
            <w:t xml:space="preserve"> odnose se na financiranje izgradnje komunalne infrastrukture primjenjujući tzv. „kapitalni pristup“, odnosno</w:t>
          </w:r>
          <w:r w:rsidR="00E04091" w:rsidRPr="00F01F71">
            <w:rPr>
              <w:rFonts w:cstheme="minorHAnsi"/>
              <w:color w:val="262626"/>
            </w:rPr>
            <w:t>,</w:t>
          </w:r>
          <w:r w:rsidRPr="00F01F71">
            <w:rPr>
              <w:rFonts w:cstheme="minorHAnsi"/>
              <w:color w:val="262626"/>
            </w:rPr>
            <w:t xml:space="preserve"> za realizirana ulaganja, povećava se </w:t>
          </w:r>
          <w:r w:rsidR="00F72F46" w:rsidRPr="00F01F71">
            <w:rPr>
              <w:rFonts w:cstheme="minorHAnsi"/>
              <w:color w:val="262626"/>
            </w:rPr>
            <w:t xml:space="preserve">vlasnički </w:t>
          </w:r>
          <w:r w:rsidRPr="00F01F71">
            <w:rPr>
              <w:rFonts w:cstheme="minorHAnsi"/>
              <w:color w:val="262626"/>
            </w:rPr>
            <w:t xml:space="preserve">udio </w:t>
          </w:r>
          <w:r w:rsidR="00FA4FD2" w:rsidRPr="00F01F71">
            <w:rPr>
              <w:rFonts w:cstheme="minorHAnsi"/>
              <w:color w:val="262626"/>
            </w:rPr>
            <w:t xml:space="preserve">Općine Malinska-Dubašnica </w:t>
          </w:r>
          <w:r w:rsidRPr="00F01F71">
            <w:rPr>
              <w:rFonts w:cstheme="minorHAnsi"/>
              <w:color w:val="262626"/>
            </w:rPr>
            <w:t>u trgovačkom društvu Ponikve d.o.o</w:t>
          </w:r>
          <w:r w:rsidR="00DE0B73" w:rsidRPr="00F01F71">
            <w:rPr>
              <w:rFonts w:cstheme="minorHAnsi"/>
              <w:color w:val="262626"/>
            </w:rPr>
            <w:t>.</w:t>
          </w:r>
          <w:r w:rsidRPr="00F01F71">
            <w:rPr>
              <w:rFonts w:cstheme="minorHAnsi"/>
              <w:color w:val="262626"/>
            </w:rPr>
            <w:t>.</w:t>
          </w:r>
          <w:r w:rsidR="00354173" w:rsidRPr="00F01F71">
            <w:rPr>
              <w:rFonts w:cstheme="minorHAnsi"/>
              <w:color w:val="262626"/>
            </w:rPr>
            <w:t xml:space="preserve"> Plan</w:t>
          </w:r>
          <w:r w:rsidR="0054233E" w:rsidRPr="00F01F71">
            <w:rPr>
              <w:rFonts w:cstheme="minorHAnsi"/>
              <w:color w:val="262626"/>
            </w:rPr>
            <w:t>om</w:t>
          </w:r>
          <w:r w:rsidR="00354173" w:rsidRPr="00F01F71">
            <w:rPr>
              <w:rFonts w:cstheme="minorHAnsi"/>
              <w:color w:val="262626"/>
            </w:rPr>
            <w:t xml:space="preserve"> za 201</w:t>
          </w:r>
          <w:r w:rsidR="009C3905" w:rsidRPr="00F01F71">
            <w:rPr>
              <w:rFonts w:cstheme="minorHAnsi"/>
              <w:color w:val="262626"/>
            </w:rPr>
            <w:t>9</w:t>
          </w:r>
          <w:r w:rsidR="00354173" w:rsidRPr="00F01F71">
            <w:rPr>
              <w:rFonts w:cstheme="minorHAnsi"/>
              <w:color w:val="262626"/>
            </w:rPr>
            <w:t xml:space="preserve">. godinu u iznosu od </w:t>
          </w:r>
          <w:r w:rsidR="00A9650B" w:rsidRPr="00F01F71">
            <w:rPr>
              <w:rFonts w:cstheme="minorHAnsi"/>
              <w:color w:val="262626"/>
            </w:rPr>
            <w:t>2</w:t>
          </w:r>
          <w:r w:rsidR="00354173" w:rsidRPr="00F01F71">
            <w:rPr>
              <w:rFonts w:cstheme="minorHAnsi"/>
              <w:color w:val="262626"/>
            </w:rPr>
            <w:t>.</w:t>
          </w:r>
          <w:r w:rsidR="009C3905" w:rsidRPr="00F01F71">
            <w:rPr>
              <w:rFonts w:cstheme="minorHAnsi"/>
              <w:color w:val="262626"/>
            </w:rPr>
            <w:t>343</w:t>
          </w:r>
          <w:r w:rsidR="00A9650B" w:rsidRPr="00F01F71">
            <w:rPr>
              <w:rFonts w:cstheme="minorHAnsi"/>
              <w:color w:val="262626"/>
            </w:rPr>
            <w:t>.000</w:t>
          </w:r>
          <w:r w:rsidR="00354173" w:rsidRPr="00F01F71">
            <w:rPr>
              <w:rFonts w:cstheme="minorHAnsi"/>
              <w:color w:val="262626"/>
            </w:rPr>
            <w:t xml:space="preserve">,00 kn </w:t>
          </w:r>
          <w:r w:rsidR="0054233E" w:rsidRPr="00F01F71">
            <w:rPr>
              <w:rFonts w:cstheme="minorHAnsi"/>
              <w:color w:val="262626"/>
            </w:rPr>
            <w:t>obuhvaćeno je</w:t>
          </w:r>
          <w:r w:rsidR="00354173" w:rsidRPr="00F01F71">
            <w:rPr>
              <w:rFonts w:cstheme="minorHAnsi"/>
              <w:color w:val="262626"/>
            </w:rPr>
            <w:t xml:space="preserve">: </w:t>
          </w:r>
        </w:p>
        <w:p w:rsidR="009C3905" w:rsidRPr="00F01F71" w:rsidRDefault="009C3905" w:rsidP="009C3905">
          <w:pPr>
            <w:numPr>
              <w:ilvl w:val="0"/>
              <w:numId w:val="4"/>
            </w:numPr>
            <w:spacing w:after="120" w:line="240" w:lineRule="auto"/>
            <w:ind w:left="709" w:hanging="283"/>
            <w:jc w:val="both"/>
            <w:rPr>
              <w:rFonts w:cstheme="minorHAnsi"/>
              <w:color w:val="262626"/>
            </w:rPr>
          </w:pPr>
          <w:r w:rsidRPr="00F01F71">
            <w:rPr>
              <w:rFonts w:cstheme="minorHAnsi"/>
              <w:color w:val="262626"/>
            </w:rPr>
            <w:t>financiranje izgradnje vodovoda i fekalne kanalizacije u poslovnoj zoni Barušić, Markat – Jaz, Markat – Nikole Tesle, vodovod i fekalna kanalizacija za montažne sanitarne čvorove na lokaciji „Matovo seno“ i u parku Krokišće, projektiranje vodovoda i fekalne kanalizacije na Dobrinčevu, izgradnja fekalne kanalizacije Odvojka ulice Stipkino, izgradnja vodovoda dijela ulice Obala u sveukupnom iznosu od</w:t>
          </w:r>
          <w:r w:rsidR="00354173" w:rsidRPr="00F01F71">
            <w:rPr>
              <w:rFonts w:cstheme="minorHAnsi"/>
              <w:color w:val="262626"/>
            </w:rPr>
            <w:t xml:space="preserve"> </w:t>
          </w:r>
          <w:r w:rsidRPr="00F01F71">
            <w:rPr>
              <w:rFonts w:cstheme="minorHAnsi"/>
              <w:color w:val="262626"/>
            </w:rPr>
            <w:t>445</w:t>
          </w:r>
          <w:r w:rsidR="00354173" w:rsidRPr="00F01F71">
            <w:rPr>
              <w:rFonts w:cstheme="minorHAnsi"/>
              <w:color w:val="262626"/>
            </w:rPr>
            <w:t>.00</w:t>
          </w:r>
          <w:r w:rsidR="00A62C74" w:rsidRPr="00F01F71">
            <w:rPr>
              <w:rFonts w:cstheme="minorHAnsi"/>
              <w:color w:val="262626"/>
            </w:rPr>
            <w:t xml:space="preserve">0,00 kn, </w:t>
          </w:r>
        </w:p>
        <w:p w:rsidR="00D202D4" w:rsidRPr="00F01F71" w:rsidRDefault="00A62C74" w:rsidP="009C3905">
          <w:pPr>
            <w:numPr>
              <w:ilvl w:val="0"/>
              <w:numId w:val="4"/>
            </w:numPr>
            <w:spacing w:after="120" w:line="240" w:lineRule="auto"/>
            <w:ind w:left="709" w:hanging="283"/>
            <w:jc w:val="both"/>
            <w:rPr>
              <w:rFonts w:cstheme="minorHAnsi"/>
              <w:color w:val="262626"/>
            </w:rPr>
          </w:pPr>
          <w:r w:rsidRPr="00F01F71">
            <w:rPr>
              <w:rFonts w:cstheme="minorHAnsi"/>
              <w:color w:val="262626"/>
            </w:rPr>
            <w:t>izgradnja</w:t>
          </w:r>
          <w:r w:rsidR="00354173" w:rsidRPr="00F01F71">
            <w:rPr>
              <w:rFonts w:cstheme="minorHAnsi"/>
              <w:color w:val="262626"/>
            </w:rPr>
            <w:t xml:space="preserve"> elektroničke </w:t>
          </w:r>
          <w:r w:rsidR="009D4344" w:rsidRPr="00F01F71">
            <w:rPr>
              <w:rFonts w:cstheme="minorHAnsi"/>
              <w:color w:val="262626"/>
            </w:rPr>
            <w:t>komunikacijske</w:t>
          </w:r>
          <w:r w:rsidR="00354173" w:rsidRPr="00F01F71">
            <w:rPr>
              <w:rFonts w:cstheme="minorHAnsi"/>
              <w:color w:val="262626"/>
            </w:rPr>
            <w:t xml:space="preserve"> infrastrukture (EKI)</w:t>
          </w:r>
          <w:r w:rsidR="00A9650B" w:rsidRPr="00F01F71">
            <w:rPr>
              <w:rFonts w:cstheme="minorHAnsi"/>
              <w:color w:val="262626"/>
            </w:rPr>
            <w:t xml:space="preserve"> u sklopu Projekta prikupljanja, odvodnje i pročišćavanja otpadnih voda na području otoka Krka </w:t>
          </w:r>
          <w:r w:rsidR="00354173" w:rsidRPr="00F01F71">
            <w:rPr>
              <w:rFonts w:cstheme="minorHAnsi"/>
              <w:color w:val="262626"/>
            </w:rPr>
            <w:t xml:space="preserve">u iznosu od </w:t>
          </w:r>
          <w:r w:rsidR="00A9650B" w:rsidRPr="00F01F71">
            <w:rPr>
              <w:rFonts w:cstheme="minorHAnsi"/>
              <w:color w:val="262626"/>
            </w:rPr>
            <w:t>1.</w:t>
          </w:r>
          <w:r w:rsidR="009C3905" w:rsidRPr="00F01F71">
            <w:rPr>
              <w:rFonts w:cstheme="minorHAnsi"/>
              <w:color w:val="262626"/>
            </w:rPr>
            <w:t>298</w:t>
          </w:r>
          <w:r w:rsidR="00354173" w:rsidRPr="00F01F71">
            <w:rPr>
              <w:rFonts w:cstheme="minorHAnsi"/>
              <w:color w:val="262626"/>
            </w:rPr>
            <w:t>.000,00 kn</w:t>
          </w:r>
          <w:r w:rsidR="00A9650B" w:rsidRPr="00F01F71">
            <w:rPr>
              <w:rFonts w:cstheme="minorHAnsi"/>
              <w:color w:val="262626"/>
            </w:rPr>
            <w:t>.</w:t>
          </w:r>
        </w:p>
        <w:p w:rsidR="00E47D96" w:rsidRPr="00F01F71" w:rsidRDefault="00E47D96" w:rsidP="009C3905">
          <w:pPr>
            <w:numPr>
              <w:ilvl w:val="0"/>
              <w:numId w:val="4"/>
            </w:numPr>
            <w:spacing w:after="120" w:line="240" w:lineRule="auto"/>
            <w:ind w:left="709" w:hanging="283"/>
            <w:jc w:val="both"/>
            <w:rPr>
              <w:rFonts w:cstheme="minorHAnsi"/>
              <w:color w:val="262626"/>
            </w:rPr>
          </w:pPr>
          <w:r w:rsidRPr="00F01F71">
            <w:rPr>
              <w:rFonts w:cstheme="minorHAnsi"/>
              <w:color w:val="262626"/>
            </w:rPr>
            <w:t>nabava poluukopanih spremnika za otpad u iznosu od 600.000,00 kuna</w:t>
          </w:r>
        </w:p>
        <w:p w:rsidR="004312E5" w:rsidRPr="00F01F71" w:rsidRDefault="004312E5" w:rsidP="00EE5439">
          <w:pPr>
            <w:spacing w:after="0" w:line="240" w:lineRule="auto"/>
            <w:jc w:val="both"/>
            <w:rPr>
              <w:rFonts w:cstheme="minorHAnsi"/>
              <w:color w:val="262626"/>
            </w:rPr>
          </w:pPr>
          <w:r w:rsidRPr="00F01F71">
            <w:rPr>
              <w:rFonts w:cstheme="minorHAnsi"/>
              <w:b/>
              <w:i/>
              <w:color w:val="262626"/>
            </w:rPr>
            <w:t>Izdaci za otplatu glavnice primljenih kredita i zajmova (54)</w:t>
          </w:r>
          <w:r w:rsidRPr="00F01F71">
            <w:rPr>
              <w:rFonts w:cstheme="minorHAnsi"/>
              <w:color w:val="262626"/>
            </w:rPr>
            <w:t xml:space="preserve"> odnose se na</w:t>
          </w:r>
          <w:r w:rsidR="00354173" w:rsidRPr="00F01F71">
            <w:rPr>
              <w:rFonts w:cstheme="minorHAnsi"/>
              <w:color w:val="262626"/>
            </w:rPr>
            <w:t xml:space="preserve"> otplatu glavnice kredita</w:t>
          </w:r>
          <w:r w:rsidRPr="00F01F71">
            <w:rPr>
              <w:rFonts w:cstheme="minorHAnsi"/>
              <w:color w:val="262626"/>
            </w:rPr>
            <w:t xml:space="preserve"> </w:t>
          </w:r>
          <w:r w:rsidR="007D2952" w:rsidRPr="00F01F71">
            <w:rPr>
              <w:rFonts w:cstheme="minorHAnsi"/>
              <w:color w:val="262626"/>
            </w:rPr>
            <w:t>kod Hrvatske banke za obnovu i razvitak.</w:t>
          </w:r>
          <w:r w:rsidR="00294256" w:rsidRPr="00F01F71">
            <w:rPr>
              <w:rFonts w:cstheme="minorHAnsi"/>
              <w:color w:val="262626"/>
            </w:rPr>
            <w:t xml:space="preserve"> Navedeni </w:t>
          </w:r>
          <w:r w:rsidR="00080978" w:rsidRPr="00F01F71">
            <w:rPr>
              <w:rFonts w:cstheme="minorHAnsi"/>
              <w:color w:val="262626"/>
            </w:rPr>
            <w:t xml:space="preserve">dugoročni </w:t>
          </w:r>
          <w:r w:rsidR="00294256" w:rsidRPr="00F01F71">
            <w:rPr>
              <w:rFonts w:cstheme="minorHAnsi"/>
              <w:color w:val="262626"/>
            </w:rPr>
            <w:t xml:space="preserve">kredit </w:t>
          </w:r>
          <w:r w:rsidR="00086D76" w:rsidRPr="00F01F71">
            <w:rPr>
              <w:rFonts w:cstheme="minorHAnsi"/>
              <w:color w:val="262626"/>
            </w:rPr>
            <w:t>u ukupnom iznosu od 7.500.00,00 kn namijenjen je za izgradnju dječjeg vrtića u Malinskoj</w:t>
          </w:r>
          <w:r w:rsidR="00E04E01" w:rsidRPr="00F01F71">
            <w:rPr>
              <w:rFonts w:cstheme="minorHAnsi"/>
              <w:color w:val="262626"/>
            </w:rPr>
            <w:t xml:space="preserve">, ugovoren je na rok </w:t>
          </w:r>
          <w:r w:rsidR="00080978" w:rsidRPr="00F01F71">
            <w:rPr>
              <w:rFonts w:cstheme="minorHAnsi"/>
              <w:color w:val="262626"/>
            </w:rPr>
            <w:t>5 godina</w:t>
          </w:r>
          <w:r w:rsidR="00294256" w:rsidRPr="00F01F71">
            <w:rPr>
              <w:rFonts w:cstheme="minorHAnsi"/>
              <w:color w:val="262626"/>
            </w:rPr>
            <w:t xml:space="preserve">, </w:t>
          </w:r>
          <w:r w:rsidR="004E76A9" w:rsidRPr="00F01F71">
            <w:rPr>
              <w:rFonts w:cstheme="minorHAnsi"/>
              <w:color w:val="262626"/>
            </w:rPr>
            <w:t xml:space="preserve">uz kamatnu stopu od 3%. </w:t>
          </w:r>
          <w:r w:rsidR="00294256" w:rsidRPr="00F01F71">
            <w:rPr>
              <w:rFonts w:cstheme="minorHAnsi"/>
              <w:color w:val="262626"/>
            </w:rPr>
            <w:t>Sukladno otplatnom planu, u 201</w:t>
          </w:r>
          <w:r w:rsidR="00C82EDD" w:rsidRPr="00F01F71">
            <w:rPr>
              <w:rFonts w:cstheme="minorHAnsi"/>
              <w:color w:val="262626"/>
            </w:rPr>
            <w:t>9</w:t>
          </w:r>
          <w:r w:rsidR="00294256" w:rsidRPr="00F01F71">
            <w:rPr>
              <w:rFonts w:cstheme="minorHAnsi"/>
              <w:color w:val="262626"/>
            </w:rPr>
            <w:t>. godini planiran je trošak otplate glavnice kredita u iznosu od 1.</w:t>
          </w:r>
          <w:r w:rsidR="00F04165" w:rsidRPr="00F01F71">
            <w:rPr>
              <w:rFonts w:cstheme="minorHAnsi"/>
              <w:color w:val="262626"/>
            </w:rPr>
            <w:t>500</w:t>
          </w:r>
          <w:r w:rsidR="00294256" w:rsidRPr="00F01F71">
            <w:rPr>
              <w:rFonts w:cstheme="minorHAnsi"/>
              <w:color w:val="262626"/>
            </w:rPr>
            <w:t>.000,00 kn.</w:t>
          </w:r>
        </w:p>
        <w:p w:rsidR="00EE5439" w:rsidRPr="00F01F71" w:rsidRDefault="00EE5439" w:rsidP="00EE5439">
          <w:pPr>
            <w:spacing w:after="0" w:line="240" w:lineRule="auto"/>
            <w:rPr>
              <w:rFonts w:cstheme="minorHAnsi"/>
              <w:color w:val="262626"/>
              <w:sz w:val="20"/>
              <w:szCs w:val="20"/>
            </w:rPr>
          </w:pPr>
        </w:p>
        <w:p w:rsidR="00EE5439" w:rsidRPr="00F01F71" w:rsidRDefault="00EE5439" w:rsidP="00EE5439">
          <w:pPr>
            <w:spacing w:after="120" w:line="240" w:lineRule="auto"/>
            <w:rPr>
              <w:rFonts w:cstheme="minorHAnsi"/>
              <w:color w:val="262626"/>
              <w:sz w:val="20"/>
              <w:szCs w:val="20"/>
            </w:rPr>
          </w:pPr>
          <w:r w:rsidRPr="00F01F71">
            <w:rPr>
              <w:rFonts w:cstheme="minorHAnsi"/>
              <w:color w:val="262626"/>
              <w:sz w:val="20"/>
              <w:szCs w:val="20"/>
            </w:rPr>
            <w:t>Grafikon 7. Struktura rashoda</w:t>
          </w:r>
          <w:r w:rsidR="00B07B46" w:rsidRPr="00F01F71">
            <w:rPr>
              <w:rFonts w:cstheme="minorHAnsi"/>
              <w:color w:val="262626"/>
              <w:sz w:val="20"/>
              <w:szCs w:val="20"/>
            </w:rPr>
            <w:t xml:space="preserve"> i </w:t>
          </w:r>
          <w:r w:rsidRPr="00F01F71">
            <w:rPr>
              <w:rFonts w:cstheme="minorHAnsi"/>
              <w:color w:val="262626"/>
              <w:sz w:val="20"/>
              <w:szCs w:val="20"/>
            </w:rPr>
            <w:t>izdataka</w:t>
          </w:r>
          <w:r w:rsidR="00C82EDD" w:rsidRPr="00F01F71">
            <w:rPr>
              <w:rFonts w:cstheme="minorHAnsi"/>
              <w:color w:val="262626"/>
              <w:sz w:val="20"/>
              <w:szCs w:val="20"/>
            </w:rPr>
            <w:t xml:space="preserve"> po ekonomskoj klasifikaciji</w:t>
          </w:r>
        </w:p>
        <w:p w:rsidR="00A92084" w:rsidRPr="00F01F71" w:rsidRDefault="00C82EDD" w:rsidP="00A92084">
          <w:r w:rsidRPr="00F01F71">
            <w:rPr>
              <w:noProof/>
            </w:rPr>
            <w:drawing>
              <wp:inline distT="0" distB="0" distL="0" distR="0" wp14:anchorId="12FFCB4D" wp14:editId="7A26FC2F">
                <wp:extent cx="5734050" cy="2395538"/>
                <wp:effectExtent l="0" t="0" r="0" b="0"/>
                <wp:docPr id="15" name="Grafikon 15">
                  <a:extLst xmlns:a="http://schemas.openxmlformats.org/drawingml/2006/main">
                    <a:ext uri="{FF2B5EF4-FFF2-40B4-BE49-F238E27FC236}">
                      <a16:creationId xmlns:a16="http://schemas.microsoft.com/office/drawing/2014/main" id="{00000000-0008-0000-00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D5991" w:rsidRPr="00F01F71" w:rsidRDefault="00FD5991" w:rsidP="00A92084"/>
        <w:p w:rsidR="00263518" w:rsidRPr="00F01F71" w:rsidRDefault="00263518" w:rsidP="00DD5AA2">
          <w:pPr>
            <w:pStyle w:val="Naslov2"/>
            <w:rPr>
              <w:rFonts w:asciiTheme="minorHAnsi" w:hAnsiTheme="minorHAnsi" w:cstheme="minorHAnsi"/>
            </w:rPr>
          </w:pPr>
          <w:bookmarkStart w:id="32" w:name="_Toc532547178"/>
          <w:r w:rsidRPr="00F01F71">
            <w:rPr>
              <w:rFonts w:asciiTheme="minorHAnsi" w:hAnsiTheme="minorHAnsi" w:cstheme="minorHAnsi"/>
            </w:rPr>
            <w:t>ORGANIZACIJSKA KLASIFIKACIJA RASHODA</w:t>
          </w:r>
          <w:r w:rsidR="003F6E3D" w:rsidRPr="00F01F71">
            <w:rPr>
              <w:rFonts w:asciiTheme="minorHAnsi" w:hAnsiTheme="minorHAnsi" w:cstheme="minorHAnsi"/>
            </w:rPr>
            <w:t xml:space="preserve"> I </w:t>
          </w:r>
          <w:r w:rsidRPr="00F01F71">
            <w:rPr>
              <w:rFonts w:asciiTheme="minorHAnsi" w:hAnsiTheme="minorHAnsi" w:cstheme="minorHAnsi"/>
            </w:rPr>
            <w:t>IZDATAKA</w:t>
          </w:r>
          <w:bookmarkEnd w:id="32"/>
        </w:p>
        <w:p w:rsidR="00420ABF" w:rsidRPr="00F01F71" w:rsidRDefault="00420ABF" w:rsidP="00420ABF">
          <w:pPr>
            <w:spacing w:after="0" w:line="240" w:lineRule="auto"/>
            <w:jc w:val="both"/>
            <w:rPr>
              <w:rFonts w:cstheme="minorHAnsi"/>
              <w:color w:val="262626"/>
            </w:rPr>
          </w:pPr>
        </w:p>
        <w:p w:rsidR="00263518" w:rsidRPr="00F01F71" w:rsidRDefault="00CE3FFD" w:rsidP="00263518">
          <w:pPr>
            <w:spacing w:after="120" w:line="240" w:lineRule="auto"/>
            <w:jc w:val="both"/>
            <w:rPr>
              <w:rFonts w:cstheme="minorHAnsi"/>
              <w:color w:val="262626"/>
            </w:rPr>
          </w:pPr>
          <w:r w:rsidRPr="00F01F71">
            <w:rPr>
              <w:rFonts w:cstheme="minorHAnsi"/>
              <w:color w:val="262626"/>
            </w:rPr>
            <w:t>Sukladno Pravilniku o proračunskim klasifikacijama („Narodne novine“, broj 26/10 i 120/13) u</w:t>
          </w:r>
          <w:r w:rsidR="00263518" w:rsidRPr="00F01F71">
            <w:rPr>
              <w:rFonts w:cstheme="minorHAnsi"/>
              <w:color w:val="262626"/>
            </w:rPr>
            <w:t>kupni rashodi</w:t>
          </w:r>
          <w:r w:rsidR="00E53905" w:rsidRPr="00F01F71">
            <w:rPr>
              <w:rFonts w:cstheme="minorHAnsi"/>
              <w:color w:val="262626"/>
            </w:rPr>
            <w:t xml:space="preserve"> i </w:t>
          </w:r>
          <w:r w:rsidR="004C27D0" w:rsidRPr="00F01F71">
            <w:rPr>
              <w:rFonts w:cstheme="minorHAnsi"/>
              <w:color w:val="262626"/>
            </w:rPr>
            <w:t xml:space="preserve">izdaci raspoređeni su </w:t>
          </w:r>
          <w:r w:rsidR="004C27D0" w:rsidRPr="00F01F71">
            <w:rPr>
              <w:rFonts w:cstheme="minorHAnsi"/>
              <w:i/>
              <w:color w:val="262626"/>
            </w:rPr>
            <w:t xml:space="preserve">Razdjelu 001 </w:t>
          </w:r>
          <w:r w:rsidR="00263518" w:rsidRPr="00F01F71">
            <w:rPr>
              <w:rFonts w:cstheme="minorHAnsi"/>
              <w:i/>
              <w:color w:val="262626"/>
            </w:rPr>
            <w:t>Jedinstven</w:t>
          </w:r>
          <w:r w:rsidR="004C27D0" w:rsidRPr="00F01F71">
            <w:rPr>
              <w:rFonts w:cstheme="minorHAnsi"/>
              <w:i/>
              <w:color w:val="262626"/>
            </w:rPr>
            <w:t>i</w:t>
          </w:r>
          <w:r w:rsidR="00263518" w:rsidRPr="00F01F71">
            <w:rPr>
              <w:rFonts w:cstheme="minorHAnsi"/>
              <w:i/>
              <w:color w:val="262626"/>
            </w:rPr>
            <w:t xml:space="preserve"> upravn</w:t>
          </w:r>
          <w:r w:rsidR="004C27D0" w:rsidRPr="00F01F71">
            <w:rPr>
              <w:rFonts w:cstheme="minorHAnsi"/>
              <w:i/>
              <w:color w:val="262626"/>
            </w:rPr>
            <w:t>i</w:t>
          </w:r>
          <w:r w:rsidR="00263518" w:rsidRPr="00F01F71">
            <w:rPr>
              <w:rFonts w:cstheme="minorHAnsi"/>
              <w:i/>
              <w:color w:val="262626"/>
            </w:rPr>
            <w:t xml:space="preserve"> odjel</w:t>
          </w:r>
          <w:r w:rsidR="00263518" w:rsidRPr="00F01F71">
            <w:rPr>
              <w:rFonts w:cstheme="minorHAnsi"/>
              <w:color w:val="262626"/>
            </w:rPr>
            <w:t xml:space="preserve">, koji je ujedno i </w:t>
          </w:r>
          <w:r w:rsidR="00263518" w:rsidRPr="00F01F71">
            <w:rPr>
              <w:rFonts w:cstheme="minorHAnsi"/>
              <w:i/>
              <w:color w:val="262626"/>
            </w:rPr>
            <w:t>Glava 001</w:t>
          </w:r>
          <w:r w:rsidR="00263518" w:rsidRPr="00F01F71">
            <w:rPr>
              <w:rFonts w:cstheme="minorHAnsi"/>
              <w:color w:val="262626"/>
            </w:rPr>
            <w:t xml:space="preserve"> Proračuna istovjetna razdjelu</w:t>
          </w:r>
          <w:r w:rsidR="004C27D0" w:rsidRPr="00F01F71">
            <w:rPr>
              <w:rFonts w:cstheme="minorHAnsi"/>
              <w:color w:val="262626"/>
            </w:rPr>
            <w:t xml:space="preserve">, te </w:t>
          </w:r>
          <w:r w:rsidR="00263518" w:rsidRPr="00F01F71">
            <w:rPr>
              <w:rFonts w:cstheme="minorHAnsi"/>
              <w:i/>
              <w:color w:val="262626"/>
            </w:rPr>
            <w:t>Razdjelu 002 Općinsko vijeć</w:t>
          </w:r>
          <w:r w:rsidR="004C27D0" w:rsidRPr="00F01F71">
            <w:rPr>
              <w:rFonts w:cstheme="minorHAnsi"/>
              <w:i/>
              <w:color w:val="262626"/>
            </w:rPr>
            <w:t>e, Općinski načelnik i tijela</w:t>
          </w:r>
          <w:r w:rsidR="004C27D0" w:rsidRPr="00F01F71">
            <w:rPr>
              <w:rFonts w:cstheme="minorHAnsi"/>
              <w:color w:val="262626"/>
            </w:rPr>
            <w:t xml:space="preserve">, koji je ujedno i </w:t>
          </w:r>
          <w:r w:rsidR="004C27D0" w:rsidRPr="00F01F71">
            <w:rPr>
              <w:rFonts w:cstheme="minorHAnsi"/>
              <w:i/>
              <w:color w:val="262626"/>
            </w:rPr>
            <w:t>Glava 002</w:t>
          </w:r>
          <w:r w:rsidR="004C27D0" w:rsidRPr="00F01F71">
            <w:rPr>
              <w:rFonts w:cstheme="minorHAnsi"/>
              <w:color w:val="262626"/>
            </w:rPr>
            <w:t xml:space="preserve"> Proračuna istovjetna razdjelu.</w:t>
          </w:r>
        </w:p>
        <w:p w:rsidR="00263518" w:rsidRPr="00F01F71" w:rsidRDefault="00263518" w:rsidP="00263518">
          <w:pPr>
            <w:spacing w:after="120" w:line="240" w:lineRule="auto"/>
            <w:jc w:val="both"/>
            <w:rPr>
              <w:rFonts w:cstheme="minorHAnsi"/>
              <w:color w:val="262626"/>
            </w:rPr>
          </w:pPr>
          <w:r w:rsidRPr="00F01F71">
            <w:rPr>
              <w:rFonts w:cstheme="minorHAnsi"/>
              <w:color w:val="262626"/>
            </w:rPr>
            <w:t xml:space="preserve">Rashodi planirani u </w:t>
          </w:r>
          <w:r w:rsidRPr="00F01F71">
            <w:rPr>
              <w:rFonts w:cstheme="minorHAnsi"/>
              <w:i/>
              <w:color w:val="262626"/>
            </w:rPr>
            <w:t>Razdjelu 001 – JEDINSTVENI UPRAVNI ODJEL</w:t>
          </w:r>
          <w:r w:rsidRPr="00F01F71">
            <w:rPr>
              <w:rFonts w:cstheme="minorHAnsi"/>
              <w:color w:val="262626"/>
            </w:rPr>
            <w:t xml:space="preserve"> iznose </w:t>
          </w:r>
          <w:r w:rsidR="00153187" w:rsidRPr="00F01F71">
            <w:rPr>
              <w:rFonts w:cstheme="minorHAnsi"/>
              <w:color w:val="262626"/>
            </w:rPr>
            <w:t>53</w:t>
          </w:r>
          <w:r w:rsidRPr="00F01F71">
            <w:rPr>
              <w:rFonts w:cstheme="minorHAnsi"/>
              <w:color w:val="262626"/>
            </w:rPr>
            <w:t>.</w:t>
          </w:r>
          <w:r w:rsidR="00153187" w:rsidRPr="00F01F71">
            <w:rPr>
              <w:rFonts w:cstheme="minorHAnsi"/>
              <w:color w:val="262626"/>
            </w:rPr>
            <w:t>744</w:t>
          </w:r>
          <w:r w:rsidRPr="00F01F71">
            <w:rPr>
              <w:rFonts w:cstheme="minorHAnsi"/>
              <w:color w:val="262626"/>
            </w:rPr>
            <w:t>.</w:t>
          </w:r>
          <w:r w:rsidR="00153187" w:rsidRPr="00F01F71">
            <w:rPr>
              <w:rFonts w:cstheme="minorHAnsi"/>
              <w:color w:val="262626"/>
            </w:rPr>
            <w:t>000</w:t>
          </w:r>
          <w:r w:rsidRPr="00F01F71">
            <w:rPr>
              <w:rFonts w:cstheme="minorHAnsi"/>
              <w:color w:val="262626"/>
            </w:rPr>
            <w:t>,</w:t>
          </w:r>
          <w:r w:rsidR="00153187" w:rsidRPr="00F01F71">
            <w:rPr>
              <w:rFonts w:cstheme="minorHAnsi"/>
              <w:color w:val="262626"/>
            </w:rPr>
            <w:t>00</w:t>
          </w:r>
          <w:r w:rsidRPr="00F01F71">
            <w:rPr>
              <w:rFonts w:cstheme="minorHAnsi"/>
              <w:color w:val="262626"/>
            </w:rPr>
            <w:t xml:space="preserve"> kuna ili </w:t>
          </w:r>
          <w:r w:rsidR="00153187" w:rsidRPr="00F01F71">
            <w:rPr>
              <w:rFonts w:cstheme="minorHAnsi"/>
              <w:color w:val="262626"/>
            </w:rPr>
            <w:t>98</w:t>
          </w:r>
          <w:r w:rsidRPr="00F01F71">
            <w:rPr>
              <w:rFonts w:cstheme="minorHAnsi"/>
              <w:color w:val="262626"/>
            </w:rPr>
            <w:t>,</w:t>
          </w:r>
          <w:r w:rsidR="00153187" w:rsidRPr="00F01F71">
            <w:rPr>
              <w:rFonts w:cstheme="minorHAnsi"/>
              <w:color w:val="262626"/>
            </w:rPr>
            <w:t>37</w:t>
          </w:r>
          <w:r w:rsidR="00CE419A" w:rsidRPr="00F01F71">
            <w:rPr>
              <w:rFonts w:cstheme="minorHAnsi"/>
              <w:color w:val="262626"/>
            </w:rPr>
            <w:t xml:space="preserve">% ukupnih rashoda i </w:t>
          </w:r>
          <w:r w:rsidRPr="00F01F71">
            <w:rPr>
              <w:rFonts w:cstheme="minorHAnsi"/>
              <w:color w:val="262626"/>
            </w:rPr>
            <w:t xml:space="preserve">izdataka, dok rashodi raspoređeni u </w:t>
          </w:r>
          <w:r w:rsidRPr="00F01F71">
            <w:rPr>
              <w:rFonts w:cstheme="minorHAnsi"/>
              <w:i/>
              <w:color w:val="262626"/>
            </w:rPr>
            <w:t>Razdjelu 002 OPĆINSKO VIJEĆE, OPĆINSKI NAČELNIK I TIJELA</w:t>
          </w:r>
          <w:r w:rsidRPr="00F01F71">
            <w:rPr>
              <w:rFonts w:cstheme="minorHAnsi"/>
              <w:color w:val="262626"/>
            </w:rPr>
            <w:t xml:space="preserve"> iznose </w:t>
          </w:r>
          <w:r w:rsidR="00153187" w:rsidRPr="00F01F71">
            <w:rPr>
              <w:rFonts w:cstheme="minorHAnsi"/>
              <w:color w:val="262626"/>
            </w:rPr>
            <w:t>891.000,00</w:t>
          </w:r>
          <w:r w:rsidR="00A12AE9" w:rsidRPr="00F01F71">
            <w:rPr>
              <w:rFonts w:cstheme="minorHAnsi"/>
              <w:color w:val="262626"/>
            </w:rPr>
            <w:t xml:space="preserve"> kuna ili </w:t>
          </w:r>
          <w:r w:rsidR="00153187" w:rsidRPr="00F01F71">
            <w:rPr>
              <w:rFonts w:cstheme="minorHAnsi"/>
              <w:color w:val="262626"/>
            </w:rPr>
            <w:t>1</w:t>
          </w:r>
          <w:r w:rsidR="00746802" w:rsidRPr="00F01F71">
            <w:rPr>
              <w:rFonts w:cstheme="minorHAnsi"/>
              <w:color w:val="262626"/>
            </w:rPr>
            <w:t>,</w:t>
          </w:r>
          <w:r w:rsidR="00153187" w:rsidRPr="00F01F71">
            <w:rPr>
              <w:rFonts w:cstheme="minorHAnsi"/>
              <w:color w:val="262626"/>
            </w:rPr>
            <w:t>63</w:t>
          </w:r>
          <w:r w:rsidRPr="00F01F71">
            <w:rPr>
              <w:rFonts w:cstheme="minorHAnsi"/>
              <w:color w:val="262626"/>
            </w:rPr>
            <w:t>% ukupnih rashoda</w:t>
          </w:r>
          <w:r w:rsidR="00746802" w:rsidRPr="00F01F71">
            <w:rPr>
              <w:rFonts w:cstheme="minorHAnsi"/>
              <w:color w:val="262626"/>
            </w:rPr>
            <w:t xml:space="preserve"> i </w:t>
          </w:r>
          <w:r w:rsidRPr="00F01F71">
            <w:rPr>
              <w:rFonts w:cstheme="minorHAnsi"/>
              <w:color w:val="262626"/>
            </w:rPr>
            <w:t>izdataka.</w:t>
          </w:r>
        </w:p>
        <w:p w:rsidR="00263518" w:rsidRPr="00F01F71" w:rsidRDefault="00263518" w:rsidP="00DD5AA2">
          <w:pPr>
            <w:pStyle w:val="Naslov2"/>
            <w:rPr>
              <w:rFonts w:asciiTheme="minorHAnsi" w:hAnsiTheme="minorHAnsi" w:cstheme="minorHAnsi"/>
            </w:rPr>
          </w:pPr>
          <w:bookmarkStart w:id="33" w:name="_Toc532547179"/>
          <w:r w:rsidRPr="00F01F71">
            <w:rPr>
              <w:rFonts w:asciiTheme="minorHAnsi" w:hAnsiTheme="minorHAnsi" w:cstheme="minorHAnsi"/>
            </w:rPr>
            <w:t>FUNKCIJSKA KLASIFIKACIJA</w:t>
          </w:r>
          <w:bookmarkEnd w:id="33"/>
        </w:p>
        <w:p w:rsidR="007D42D6" w:rsidRPr="00F01F71" w:rsidRDefault="007D42D6" w:rsidP="00DC7922">
          <w:pPr>
            <w:spacing w:after="0" w:line="240" w:lineRule="auto"/>
            <w:rPr>
              <w:rFonts w:cstheme="minorHAnsi"/>
              <w:color w:val="262626"/>
              <w:sz w:val="23"/>
              <w:szCs w:val="23"/>
            </w:rPr>
          </w:pPr>
        </w:p>
        <w:p w:rsidR="00263518" w:rsidRPr="00F01F71" w:rsidRDefault="00263518" w:rsidP="00263518">
          <w:pPr>
            <w:spacing w:after="120" w:line="240" w:lineRule="auto"/>
            <w:rPr>
              <w:rFonts w:cstheme="minorHAnsi"/>
              <w:color w:val="262626"/>
              <w:sz w:val="23"/>
              <w:szCs w:val="23"/>
            </w:rPr>
          </w:pPr>
          <w:r w:rsidRPr="00F01F71">
            <w:rPr>
              <w:rFonts w:cstheme="minorHAnsi"/>
              <w:color w:val="262626"/>
              <w:sz w:val="23"/>
              <w:szCs w:val="23"/>
            </w:rPr>
            <w:t xml:space="preserve">Rashodi su raspoređeni po funkcijskoj klasifikaciji </w:t>
          </w:r>
          <w:r w:rsidR="00781ADA" w:rsidRPr="00F01F71">
            <w:rPr>
              <w:rFonts w:cstheme="minorHAnsi"/>
              <w:color w:val="262626"/>
              <w:sz w:val="23"/>
              <w:szCs w:val="23"/>
            </w:rPr>
            <w:t>kako slijedi</w:t>
          </w:r>
          <w:r w:rsidRPr="00F01F71">
            <w:rPr>
              <w:rFonts w:cstheme="minorHAnsi"/>
              <w:color w:val="262626"/>
              <w:sz w:val="23"/>
              <w:szCs w:val="23"/>
            </w:rPr>
            <w:t>:</w:t>
          </w:r>
        </w:p>
        <w:p w:rsidR="00263518" w:rsidRPr="00F01F71" w:rsidRDefault="00263518" w:rsidP="00263518">
          <w:pPr>
            <w:spacing w:after="0" w:line="240" w:lineRule="auto"/>
            <w:rPr>
              <w:rFonts w:cstheme="minorHAnsi"/>
              <w:color w:val="262626"/>
              <w:sz w:val="20"/>
              <w:szCs w:val="20"/>
            </w:rPr>
          </w:pPr>
          <w:r w:rsidRPr="00F01F71">
            <w:rPr>
              <w:rFonts w:cstheme="minorHAnsi"/>
              <w:color w:val="262626"/>
              <w:sz w:val="20"/>
              <w:szCs w:val="20"/>
            </w:rPr>
            <w:t xml:space="preserve">Tablica </w:t>
          </w:r>
          <w:r w:rsidR="00B74AB9" w:rsidRPr="00F01F71">
            <w:rPr>
              <w:rFonts w:cstheme="minorHAnsi"/>
              <w:color w:val="262626"/>
              <w:sz w:val="20"/>
              <w:szCs w:val="20"/>
            </w:rPr>
            <w:t>8</w:t>
          </w:r>
          <w:r w:rsidRPr="00F01F71">
            <w:rPr>
              <w:rFonts w:cstheme="minorHAnsi"/>
              <w:color w:val="262626"/>
              <w:sz w:val="20"/>
              <w:szCs w:val="20"/>
            </w:rPr>
            <w:t>. Rashodi po funkcijskoj klasifikaciji</w:t>
          </w:r>
        </w:p>
        <w:tbl>
          <w:tblPr>
            <w:tblW w:w="7080" w:type="dxa"/>
            <w:tblInd w:w="113" w:type="dxa"/>
            <w:tblCellMar>
              <w:top w:w="15" w:type="dxa"/>
              <w:bottom w:w="15" w:type="dxa"/>
            </w:tblCellMar>
            <w:tblLook w:val="04A0" w:firstRow="1" w:lastRow="0" w:firstColumn="1" w:lastColumn="0" w:noHBand="0" w:noVBand="1"/>
          </w:tblPr>
          <w:tblGrid>
            <w:gridCol w:w="540"/>
            <w:gridCol w:w="4700"/>
            <w:gridCol w:w="1840"/>
          </w:tblGrid>
          <w:tr w:rsidR="006C39E5" w:rsidRPr="00F01F71" w:rsidTr="006C39E5">
            <w:trPr>
              <w:trHeight w:val="225"/>
            </w:trPr>
            <w:tc>
              <w:tcPr>
                <w:tcW w:w="54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6C39E5" w:rsidRPr="00F01F71" w:rsidRDefault="006C39E5" w:rsidP="006C39E5">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ŠIF.</w:t>
                </w:r>
              </w:p>
            </w:tc>
            <w:tc>
              <w:tcPr>
                <w:tcW w:w="470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6C39E5" w:rsidRPr="00F01F71" w:rsidRDefault="006C39E5" w:rsidP="006C39E5">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RASHOD</w:t>
                </w:r>
              </w:p>
            </w:tc>
            <w:tc>
              <w:tcPr>
                <w:tcW w:w="184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6C39E5" w:rsidRPr="00F01F71" w:rsidRDefault="006C39E5" w:rsidP="006C39E5">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PLAN 2019.</w:t>
                </w:r>
              </w:p>
            </w:tc>
          </w:tr>
          <w:tr w:rsidR="006C39E5" w:rsidRPr="00F01F71" w:rsidTr="006C39E5">
            <w:trPr>
              <w:trHeight w:val="225"/>
            </w:trPr>
            <w:tc>
              <w:tcPr>
                <w:tcW w:w="540" w:type="dxa"/>
                <w:tcBorders>
                  <w:top w:val="single" w:sz="4" w:space="0" w:color="auto"/>
                  <w:left w:val="single" w:sz="4" w:space="0" w:color="auto"/>
                  <w:bottom w:val="single" w:sz="4" w:space="0" w:color="auto"/>
                  <w:right w:val="single" w:sz="4" w:space="0" w:color="auto"/>
                </w:tcBorders>
                <w:noWrap/>
                <w:vAlign w:val="center"/>
                <w:hideMark/>
              </w:tcPr>
              <w:p w:rsidR="006C39E5" w:rsidRPr="00F01F71" w:rsidRDefault="006C39E5" w:rsidP="006C39E5">
                <w:pPr>
                  <w:spacing w:after="0" w:line="240" w:lineRule="auto"/>
                  <w:jc w:val="center"/>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01</w:t>
                </w:r>
              </w:p>
            </w:tc>
            <w:tc>
              <w:tcPr>
                <w:tcW w:w="4700" w:type="dxa"/>
                <w:tcBorders>
                  <w:top w:val="single" w:sz="4" w:space="0" w:color="auto"/>
                  <w:left w:val="single" w:sz="4" w:space="0" w:color="auto"/>
                  <w:bottom w:val="single" w:sz="4" w:space="0" w:color="auto"/>
                  <w:right w:val="single" w:sz="4" w:space="0" w:color="auto"/>
                </w:tcBorders>
                <w:noWrap/>
                <w:vAlign w:val="center"/>
                <w:hideMark/>
              </w:tcPr>
              <w:p w:rsidR="006C39E5" w:rsidRPr="00F01F71" w:rsidRDefault="006C39E5" w:rsidP="006C39E5">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OPĆE JAVNE USLUGE</w:t>
                </w:r>
              </w:p>
            </w:tc>
            <w:tc>
              <w:tcPr>
                <w:tcW w:w="1840" w:type="dxa"/>
                <w:tcBorders>
                  <w:top w:val="single" w:sz="4" w:space="0" w:color="auto"/>
                  <w:left w:val="single" w:sz="4" w:space="0" w:color="auto"/>
                  <w:bottom w:val="single" w:sz="4" w:space="0" w:color="auto"/>
                  <w:right w:val="single" w:sz="4" w:space="0" w:color="auto"/>
                </w:tcBorders>
                <w:noWrap/>
                <w:vAlign w:val="center"/>
                <w:hideMark/>
              </w:tcPr>
              <w:p w:rsidR="006C39E5" w:rsidRPr="00F01F71" w:rsidRDefault="006C39E5" w:rsidP="006C39E5">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6.245.250,00</w:t>
                </w:r>
              </w:p>
            </w:tc>
          </w:tr>
          <w:tr w:rsidR="006C39E5" w:rsidRPr="00F01F71" w:rsidTr="006C39E5">
            <w:trPr>
              <w:trHeight w:val="225"/>
            </w:trPr>
            <w:tc>
              <w:tcPr>
                <w:tcW w:w="540" w:type="dxa"/>
                <w:tcBorders>
                  <w:top w:val="single" w:sz="4" w:space="0" w:color="auto"/>
                  <w:left w:val="single" w:sz="4" w:space="0" w:color="auto"/>
                  <w:bottom w:val="single" w:sz="4" w:space="0" w:color="auto"/>
                  <w:right w:val="single" w:sz="4" w:space="0" w:color="auto"/>
                </w:tcBorders>
                <w:noWrap/>
                <w:vAlign w:val="center"/>
                <w:hideMark/>
              </w:tcPr>
              <w:p w:rsidR="006C39E5" w:rsidRPr="00F01F71" w:rsidRDefault="006C39E5" w:rsidP="006C39E5">
                <w:pPr>
                  <w:spacing w:after="0" w:line="240" w:lineRule="auto"/>
                  <w:jc w:val="center"/>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02</w:t>
                </w:r>
              </w:p>
            </w:tc>
            <w:tc>
              <w:tcPr>
                <w:tcW w:w="4700" w:type="dxa"/>
                <w:tcBorders>
                  <w:top w:val="single" w:sz="4" w:space="0" w:color="auto"/>
                  <w:left w:val="single" w:sz="4" w:space="0" w:color="auto"/>
                  <w:bottom w:val="single" w:sz="4" w:space="0" w:color="auto"/>
                  <w:right w:val="single" w:sz="4" w:space="0" w:color="auto"/>
                </w:tcBorders>
                <w:noWrap/>
                <w:vAlign w:val="center"/>
                <w:hideMark/>
              </w:tcPr>
              <w:p w:rsidR="006C39E5" w:rsidRPr="00F01F71" w:rsidRDefault="006C39E5" w:rsidP="006C39E5">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OBRANA</w:t>
                </w:r>
              </w:p>
            </w:tc>
            <w:tc>
              <w:tcPr>
                <w:tcW w:w="1840" w:type="dxa"/>
                <w:tcBorders>
                  <w:top w:val="single" w:sz="4" w:space="0" w:color="auto"/>
                  <w:left w:val="single" w:sz="4" w:space="0" w:color="auto"/>
                  <w:bottom w:val="single" w:sz="4" w:space="0" w:color="auto"/>
                  <w:right w:val="single" w:sz="4" w:space="0" w:color="auto"/>
                </w:tcBorders>
                <w:noWrap/>
                <w:vAlign w:val="center"/>
                <w:hideMark/>
              </w:tcPr>
              <w:p w:rsidR="006C39E5" w:rsidRPr="00F01F71" w:rsidRDefault="006C39E5" w:rsidP="006C39E5">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50.000,00</w:t>
                </w:r>
              </w:p>
            </w:tc>
          </w:tr>
          <w:tr w:rsidR="006C39E5" w:rsidRPr="00F01F71" w:rsidTr="006C39E5">
            <w:trPr>
              <w:trHeight w:val="225"/>
            </w:trPr>
            <w:tc>
              <w:tcPr>
                <w:tcW w:w="540" w:type="dxa"/>
                <w:tcBorders>
                  <w:top w:val="single" w:sz="4" w:space="0" w:color="auto"/>
                  <w:left w:val="single" w:sz="4" w:space="0" w:color="auto"/>
                  <w:bottom w:val="single" w:sz="4" w:space="0" w:color="auto"/>
                  <w:right w:val="single" w:sz="4" w:space="0" w:color="auto"/>
                </w:tcBorders>
                <w:noWrap/>
                <w:vAlign w:val="center"/>
                <w:hideMark/>
              </w:tcPr>
              <w:p w:rsidR="006C39E5" w:rsidRPr="00F01F71" w:rsidRDefault="006C39E5" w:rsidP="006C39E5">
                <w:pPr>
                  <w:spacing w:after="0" w:line="240" w:lineRule="auto"/>
                  <w:jc w:val="center"/>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03</w:t>
                </w:r>
              </w:p>
            </w:tc>
            <w:tc>
              <w:tcPr>
                <w:tcW w:w="4700" w:type="dxa"/>
                <w:tcBorders>
                  <w:top w:val="single" w:sz="4" w:space="0" w:color="auto"/>
                  <w:left w:val="single" w:sz="4" w:space="0" w:color="auto"/>
                  <w:bottom w:val="single" w:sz="4" w:space="0" w:color="auto"/>
                  <w:right w:val="single" w:sz="4" w:space="0" w:color="auto"/>
                </w:tcBorders>
                <w:noWrap/>
                <w:vAlign w:val="center"/>
                <w:hideMark/>
              </w:tcPr>
              <w:p w:rsidR="006C39E5" w:rsidRPr="00F01F71" w:rsidRDefault="006C39E5" w:rsidP="006C39E5">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JAVNI RED I SIGURNOST</w:t>
                </w:r>
              </w:p>
            </w:tc>
            <w:tc>
              <w:tcPr>
                <w:tcW w:w="1840" w:type="dxa"/>
                <w:tcBorders>
                  <w:top w:val="single" w:sz="4" w:space="0" w:color="auto"/>
                  <w:left w:val="single" w:sz="4" w:space="0" w:color="auto"/>
                  <w:bottom w:val="single" w:sz="4" w:space="0" w:color="auto"/>
                  <w:right w:val="single" w:sz="4" w:space="0" w:color="auto"/>
                </w:tcBorders>
                <w:noWrap/>
                <w:vAlign w:val="center"/>
                <w:hideMark/>
              </w:tcPr>
              <w:p w:rsidR="006C39E5" w:rsidRPr="00F01F71" w:rsidRDefault="006C39E5" w:rsidP="006C39E5">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889.500,00</w:t>
                </w:r>
              </w:p>
            </w:tc>
          </w:tr>
          <w:tr w:rsidR="006C39E5" w:rsidRPr="00F01F71" w:rsidTr="006C39E5">
            <w:trPr>
              <w:trHeight w:val="225"/>
            </w:trPr>
            <w:tc>
              <w:tcPr>
                <w:tcW w:w="540" w:type="dxa"/>
                <w:tcBorders>
                  <w:top w:val="single" w:sz="4" w:space="0" w:color="auto"/>
                  <w:left w:val="single" w:sz="4" w:space="0" w:color="auto"/>
                  <w:bottom w:val="single" w:sz="4" w:space="0" w:color="auto"/>
                  <w:right w:val="single" w:sz="4" w:space="0" w:color="auto"/>
                </w:tcBorders>
                <w:noWrap/>
                <w:vAlign w:val="center"/>
                <w:hideMark/>
              </w:tcPr>
              <w:p w:rsidR="006C39E5" w:rsidRPr="00F01F71" w:rsidRDefault="006C39E5" w:rsidP="006C39E5">
                <w:pPr>
                  <w:spacing w:after="0" w:line="240" w:lineRule="auto"/>
                  <w:jc w:val="center"/>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04</w:t>
                </w:r>
              </w:p>
            </w:tc>
            <w:tc>
              <w:tcPr>
                <w:tcW w:w="4700" w:type="dxa"/>
                <w:tcBorders>
                  <w:top w:val="single" w:sz="4" w:space="0" w:color="auto"/>
                  <w:left w:val="single" w:sz="4" w:space="0" w:color="auto"/>
                  <w:bottom w:val="single" w:sz="4" w:space="0" w:color="auto"/>
                  <w:right w:val="single" w:sz="4" w:space="0" w:color="auto"/>
                </w:tcBorders>
                <w:noWrap/>
                <w:vAlign w:val="center"/>
                <w:hideMark/>
              </w:tcPr>
              <w:p w:rsidR="006C39E5" w:rsidRPr="00F01F71" w:rsidRDefault="006C39E5" w:rsidP="006C39E5">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EKONOMSKI POSLOVI</w:t>
                </w:r>
              </w:p>
            </w:tc>
            <w:tc>
              <w:tcPr>
                <w:tcW w:w="1840" w:type="dxa"/>
                <w:tcBorders>
                  <w:top w:val="single" w:sz="4" w:space="0" w:color="auto"/>
                  <w:left w:val="single" w:sz="4" w:space="0" w:color="auto"/>
                  <w:bottom w:val="single" w:sz="4" w:space="0" w:color="auto"/>
                  <w:right w:val="single" w:sz="4" w:space="0" w:color="auto"/>
                </w:tcBorders>
                <w:noWrap/>
                <w:vAlign w:val="center"/>
                <w:hideMark/>
              </w:tcPr>
              <w:p w:rsidR="006C39E5" w:rsidRPr="00F01F71" w:rsidRDefault="006C39E5" w:rsidP="006C39E5">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12.906.700,00</w:t>
                </w:r>
              </w:p>
            </w:tc>
          </w:tr>
          <w:tr w:rsidR="006C39E5" w:rsidRPr="00F01F71" w:rsidTr="006C39E5">
            <w:trPr>
              <w:trHeight w:val="225"/>
            </w:trPr>
            <w:tc>
              <w:tcPr>
                <w:tcW w:w="540" w:type="dxa"/>
                <w:tcBorders>
                  <w:top w:val="single" w:sz="4" w:space="0" w:color="auto"/>
                  <w:left w:val="single" w:sz="4" w:space="0" w:color="auto"/>
                  <w:bottom w:val="single" w:sz="4" w:space="0" w:color="auto"/>
                  <w:right w:val="single" w:sz="4" w:space="0" w:color="auto"/>
                </w:tcBorders>
                <w:noWrap/>
                <w:vAlign w:val="center"/>
                <w:hideMark/>
              </w:tcPr>
              <w:p w:rsidR="006C39E5" w:rsidRPr="00F01F71" w:rsidRDefault="006C39E5" w:rsidP="006C39E5">
                <w:pPr>
                  <w:spacing w:after="0" w:line="240" w:lineRule="auto"/>
                  <w:jc w:val="center"/>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05</w:t>
                </w:r>
              </w:p>
            </w:tc>
            <w:tc>
              <w:tcPr>
                <w:tcW w:w="4700" w:type="dxa"/>
                <w:tcBorders>
                  <w:top w:val="single" w:sz="4" w:space="0" w:color="auto"/>
                  <w:left w:val="single" w:sz="4" w:space="0" w:color="auto"/>
                  <w:bottom w:val="single" w:sz="4" w:space="0" w:color="auto"/>
                  <w:right w:val="single" w:sz="4" w:space="0" w:color="auto"/>
                </w:tcBorders>
                <w:noWrap/>
                <w:vAlign w:val="center"/>
                <w:hideMark/>
              </w:tcPr>
              <w:p w:rsidR="006C39E5" w:rsidRPr="00F01F71" w:rsidRDefault="006C39E5" w:rsidP="006C39E5">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ZAŠTITA OKOLIŠA</w:t>
                </w:r>
              </w:p>
            </w:tc>
            <w:tc>
              <w:tcPr>
                <w:tcW w:w="1840" w:type="dxa"/>
                <w:tcBorders>
                  <w:top w:val="single" w:sz="4" w:space="0" w:color="auto"/>
                  <w:left w:val="single" w:sz="4" w:space="0" w:color="auto"/>
                  <w:bottom w:val="single" w:sz="4" w:space="0" w:color="auto"/>
                  <w:right w:val="single" w:sz="4" w:space="0" w:color="auto"/>
                </w:tcBorders>
                <w:noWrap/>
                <w:vAlign w:val="center"/>
                <w:hideMark/>
              </w:tcPr>
              <w:p w:rsidR="006C39E5" w:rsidRPr="00F01F71" w:rsidRDefault="006C39E5" w:rsidP="006C39E5">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2.838.000,00</w:t>
                </w:r>
              </w:p>
            </w:tc>
          </w:tr>
          <w:tr w:rsidR="006C39E5" w:rsidRPr="00F01F71" w:rsidTr="006C39E5">
            <w:trPr>
              <w:trHeight w:val="225"/>
            </w:trPr>
            <w:tc>
              <w:tcPr>
                <w:tcW w:w="540" w:type="dxa"/>
                <w:tcBorders>
                  <w:top w:val="single" w:sz="4" w:space="0" w:color="auto"/>
                  <w:left w:val="single" w:sz="4" w:space="0" w:color="auto"/>
                  <w:bottom w:val="single" w:sz="4" w:space="0" w:color="auto"/>
                  <w:right w:val="single" w:sz="4" w:space="0" w:color="auto"/>
                </w:tcBorders>
                <w:noWrap/>
                <w:vAlign w:val="center"/>
                <w:hideMark/>
              </w:tcPr>
              <w:p w:rsidR="006C39E5" w:rsidRPr="00F01F71" w:rsidRDefault="006C39E5" w:rsidP="006C39E5">
                <w:pPr>
                  <w:spacing w:after="0" w:line="240" w:lineRule="auto"/>
                  <w:jc w:val="center"/>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06</w:t>
                </w:r>
              </w:p>
            </w:tc>
            <w:tc>
              <w:tcPr>
                <w:tcW w:w="4700" w:type="dxa"/>
                <w:tcBorders>
                  <w:top w:val="single" w:sz="4" w:space="0" w:color="auto"/>
                  <w:left w:val="single" w:sz="4" w:space="0" w:color="auto"/>
                  <w:bottom w:val="single" w:sz="4" w:space="0" w:color="auto"/>
                  <w:right w:val="single" w:sz="4" w:space="0" w:color="auto"/>
                </w:tcBorders>
                <w:noWrap/>
                <w:vAlign w:val="center"/>
                <w:hideMark/>
              </w:tcPr>
              <w:p w:rsidR="006C39E5" w:rsidRPr="00F01F71" w:rsidRDefault="006C39E5" w:rsidP="006C39E5">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USLUGE UNAPREĐENJA STANOVANJA I ZAJEDNICE</w:t>
                </w:r>
              </w:p>
            </w:tc>
            <w:tc>
              <w:tcPr>
                <w:tcW w:w="1840" w:type="dxa"/>
                <w:tcBorders>
                  <w:top w:val="single" w:sz="4" w:space="0" w:color="auto"/>
                  <w:left w:val="single" w:sz="4" w:space="0" w:color="auto"/>
                  <w:bottom w:val="single" w:sz="4" w:space="0" w:color="auto"/>
                  <w:right w:val="single" w:sz="4" w:space="0" w:color="auto"/>
                </w:tcBorders>
                <w:noWrap/>
                <w:vAlign w:val="center"/>
                <w:hideMark/>
              </w:tcPr>
              <w:p w:rsidR="006C39E5" w:rsidRPr="00F01F71" w:rsidRDefault="006C39E5" w:rsidP="006C39E5">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19.787.100,00</w:t>
                </w:r>
              </w:p>
            </w:tc>
          </w:tr>
          <w:tr w:rsidR="006C39E5" w:rsidRPr="00F01F71" w:rsidTr="006C39E5">
            <w:trPr>
              <w:trHeight w:val="225"/>
            </w:trPr>
            <w:tc>
              <w:tcPr>
                <w:tcW w:w="540" w:type="dxa"/>
                <w:tcBorders>
                  <w:top w:val="single" w:sz="4" w:space="0" w:color="auto"/>
                  <w:left w:val="single" w:sz="4" w:space="0" w:color="auto"/>
                  <w:bottom w:val="single" w:sz="4" w:space="0" w:color="auto"/>
                  <w:right w:val="single" w:sz="4" w:space="0" w:color="auto"/>
                </w:tcBorders>
                <w:noWrap/>
                <w:vAlign w:val="center"/>
                <w:hideMark/>
              </w:tcPr>
              <w:p w:rsidR="006C39E5" w:rsidRPr="00F01F71" w:rsidRDefault="006C39E5" w:rsidP="006C39E5">
                <w:pPr>
                  <w:spacing w:after="0" w:line="240" w:lineRule="auto"/>
                  <w:jc w:val="center"/>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07</w:t>
                </w:r>
              </w:p>
            </w:tc>
            <w:tc>
              <w:tcPr>
                <w:tcW w:w="4700" w:type="dxa"/>
                <w:tcBorders>
                  <w:top w:val="single" w:sz="4" w:space="0" w:color="auto"/>
                  <w:left w:val="single" w:sz="4" w:space="0" w:color="auto"/>
                  <w:bottom w:val="single" w:sz="4" w:space="0" w:color="auto"/>
                  <w:right w:val="single" w:sz="4" w:space="0" w:color="auto"/>
                </w:tcBorders>
                <w:noWrap/>
                <w:vAlign w:val="center"/>
                <w:hideMark/>
              </w:tcPr>
              <w:p w:rsidR="006C39E5" w:rsidRPr="00F01F71" w:rsidRDefault="006C39E5" w:rsidP="006C39E5">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ZDRAVSTVO</w:t>
                </w:r>
              </w:p>
            </w:tc>
            <w:tc>
              <w:tcPr>
                <w:tcW w:w="1840" w:type="dxa"/>
                <w:tcBorders>
                  <w:top w:val="single" w:sz="4" w:space="0" w:color="auto"/>
                  <w:left w:val="single" w:sz="4" w:space="0" w:color="auto"/>
                  <w:bottom w:val="single" w:sz="4" w:space="0" w:color="auto"/>
                  <w:right w:val="single" w:sz="4" w:space="0" w:color="auto"/>
                </w:tcBorders>
                <w:noWrap/>
                <w:vAlign w:val="center"/>
                <w:hideMark/>
              </w:tcPr>
              <w:p w:rsidR="006C39E5" w:rsidRPr="00F01F71" w:rsidRDefault="006C39E5" w:rsidP="006C39E5">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219.000,00</w:t>
                </w:r>
              </w:p>
            </w:tc>
          </w:tr>
          <w:tr w:rsidR="006C39E5" w:rsidRPr="00F01F71" w:rsidTr="006C39E5">
            <w:trPr>
              <w:trHeight w:val="225"/>
            </w:trPr>
            <w:tc>
              <w:tcPr>
                <w:tcW w:w="540" w:type="dxa"/>
                <w:tcBorders>
                  <w:top w:val="single" w:sz="4" w:space="0" w:color="auto"/>
                  <w:left w:val="single" w:sz="4" w:space="0" w:color="auto"/>
                  <w:bottom w:val="single" w:sz="4" w:space="0" w:color="auto"/>
                  <w:right w:val="single" w:sz="4" w:space="0" w:color="auto"/>
                </w:tcBorders>
                <w:noWrap/>
                <w:vAlign w:val="center"/>
                <w:hideMark/>
              </w:tcPr>
              <w:p w:rsidR="006C39E5" w:rsidRPr="00F01F71" w:rsidRDefault="006C39E5" w:rsidP="006C39E5">
                <w:pPr>
                  <w:spacing w:after="0" w:line="240" w:lineRule="auto"/>
                  <w:jc w:val="center"/>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08</w:t>
                </w:r>
              </w:p>
            </w:tc>
            <w:tc>
              <w:tcPr>
                <w:tcW w:w="4700" w:type="dxa"/>
                <w:tcBorders>
                  <w:top w:val="single" w:sz="4" w:space="0" w:color="auto"/>
                  <w:left w:val="single" w:sz="4" w:space="0" w:color="auto"/>
                  <w:bottom w:val="single" w:sz="4" w:space="0" w:color="auto"/>
                  <w:right w:val="single" w:sz="4" w:space="0" w:color="auto"/>
                </w:tcBorders>
                <w:noWrap/>
                <w:vAlign w:val="center"/>
                <w:hideMark/>
              </w:tcPr>
              <w:p w:rsidR="006C39E5" w:rsidRPr="00F01F71" w:rsidRDefault="006C39E5" w:rsidP="006C39E5">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REKREACIJA, KULTURA I RELIGIJA</w:t>
                </w:r>
              </w:p>
            </w:tc>
            <w:tc>
              <w:tcPr>
                <w:tcW w:w="1840" w:type="dxa"/>
                <w:tcBorders>
                  <w:top w:val="single" w:sz="4" w:space="0" w:color="auto"/>
                  <w:left w:val="single" w:sz="4" w:space="0" w:color="auto"/>
                  <w:bottom w:val="single" w:sz="4" w:space="0" w:color="auto"/>
                  <w:right w:val="single" w:sz="4" w:space="0" w:color="auto"/>
                </w:tcBorders>
                <w:noWrap/>
                <w:vAlign w:val="center"/>
                <w:hideMark/>
              </w:tcPr>
              <w:p w:rsidR="006C39E5" w:rsidRPr="00F01F71" w:rsidRDefault="006C39E5" w:rsidP="006C39E5">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2.995.250,00</w:t>
                </w:r>
              </w:p>
            </w:tc>
          </w:tr>
          <w:tr w:rsidR="006C39E5" w:rsidRPr="00F01F71" w:rsidTr="006C39E5">
            <w:trPr>
              <w:trHeight w:val="225"/>
            </w:trPr>
            <w:tc>
              <w:tcPr>
                <w:tcW w:w="540" w:type="dxa"/>
                <w:tcBorders>
                  <w:top w:val="single" w:sz="4" w:space="0" w:color="auto"/>
                  <w:left w:val="single" w:sz="4" w:space="0" w:color="auto"/>
                  <w:bottom w:val="single" w:sz="4" w:space="0" w:color="auto"/>
                  <w:right w:val="single" w:sz="4" w:space="0" w:color="auto"/>
                </w:tcBorders>
                <w:noWrap/>
                <w:vAlign w:val="center"/>
                <w:hideMark/>
              </w:tcPr>
              <w:p w:rsidR="006C39E5" w:rsidRPr="00F01F71" w:rsidRDefault="006C39E5" w:rsidP="006C39E5">
                <w:pPr>
                  <w:spacing w:after="0" w:line="240" w:lineRule="auto"/>
                  <w:jc w:val="center"/>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09</w:t>
                </w:r>
              </w:p>
            </w:tc>
            <w:tc>
              <w:tcPr>
                <w:tcW w:w="4700" w:type="dxa"/>
                <w:tcBorders>
                  <w:top w:val="single" w:sz="4" w:space="0" w:color="auto"/>
                  <w:left w:val="single" w:sz="4" w:space="0" w:color="auto"/>
                  <w:bottom w:val="single" w:sz="4" w:space="0" w:color="auto"/>
                  <w:right w:val="single" w:sz="4" w:space="0" w:color="auto"/>
                </w:tcBorders>
                <w:noWrap/>
                <w:vAlign w:val="center"/>
                <w:hideMark/>
              </w:tcPr>
              <w:p w:rsidR="006C39E5" w:rsidRPr="00F01F71" w:rsidRDefault="006C39E5" w:rsidP="006C39E5">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OBRAZOVANJE</w:t>
                </w:r>
              </w:p>
            </w:tc>
            <w:tc>
              <w:tcPr>
                <w:tcW w:w="1840" w:type="dxa"/>
                <w:tcBorders>
                  <w:top w:val="single" w:sz="4" w:space="0" w:color="auto"/>
                  <w:left w:val="single" w:sz="4" w:space="0" w:color="auto"/>
                  <w:bottom w:val="single" w:sz="4" w:space="0" w:color="auto"/>
                  <w:right w:val="single" w:sz="4" w:space="0" w:color="auto"/>
                </w:tcBorders>
                <w:noWrap/>
                <w:vAlign w:val="center"/>
                <w:hideMark/>
              </w:tcPr>
              <w:p w:rsidR="006C39E5" w:rsidRPr="00F01F71" w:rsidRDefault="006C39E5" w:rsidP="006C39E5">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3.568.200,00</w:t>
                </w:r>
              </w:p>
            </w:tc>
          </w:tr>
          <w:tr w:rsidR="006C39E5" w:rsidRPr="00F01F71" w:rsidTr="006C39E5">
            <w:trPr>
              <w:trHeight w:val="225"/>
            </w:trPr>
            <w:tc>
              <w:tcPr>
                <w:tcW w:w="540" w:type="dxa"/>
                <w:tcBorders>
                  <w:top w:val="single" w:sz="4" w:space="0" w:color="auto"/>
                  <w:left w:val="single" w:sz="4" w:space="0" w:color="auto"/>
                  <w:bottom w:val="single" w:sz="4" w:space="0" w:color="auto"/>
                  <w:right w:val="single" w:sz="4" w:space="0" w:color="auto"/>
                </w:tcBorders>
                <w:noWrap/>
                <w:vAlign w:val="center"/>
                <w:hideMark/>
              </w:tcPr>
              <w:p w:rsidR="006C39E5" w:rsidRPr="00F01F71" w:rsidRDefault="006C39E5" w:rsidP="006C39E5">
                <w:pPr>
                  <w:spacing w:after="0" w:line="240" w:lineRule="auto"/>
                  <w:jc w:val="center"/>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10</w:t>
                </w:r>
              </w:p>
            </w:tc>
            <w:tc>
              <w:tcPr>
                <w:tcW w:w="4700" w:type="dxa"/>
                <w:tcBorders>
                  <w:top w:val="single" w:sz="4" w:space="0" w:color="auto"/>
                  <w:left w:val="single" w:sz="4" w:space="0" w:color="auto"/>
                  <w:bottom w:val="single" w:sz="4" w:space="0" w:color="auto"/>
                  <w:right w:val="single" w:sz="4" w:space="0" w:color="auto"/>
                </w:tcBorders>
                <w:noWrap/>
                <w:vAlign w:val="center"/>
                <w:hideMark/>
              </w:tcPr>
              <w:p w:rsidR="006C39E5" w:rsidRPr="00F01F71" w:rsidRDefault="006C39E5" w:rsidP="006C39E5">
                <w:pPr>
                  <w:spacing w:after="0" w:line="240" w:lineRule="auto"/>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SOCIJALNA ZAŠTITA</w:t>
                </w:r>
              </w:p>
            </w:tc>
            <w:tc>
              <w:tcPr>
                <w:tcW w:w="1840" w:type="dxa"/>
                <w:tcBorders>
                  <w:top w:val="single" w:sz="4" w:space="0" w:color="auto"/>
                  <w:left w:val="single" w:sz="4" w:space="0" w:color="auto"/>
                  <w:bottom w:val="single" w:sz="4" w:space="0" w:color="auto"/>
                  <w:right w:val="single" w:sz="4" w:space="0" w:color="auto"/>
                </w:tcBorders>
                <w:noWrap/>
                <w:vAlign w:val="center"/>
                <w:hideMark/>
              </w:tcPr>
              <w:p w:rsidR="006C39E5" w:rsidRPr="00F01F71" w:rsidRDefault="006C39E5" w:rsidP="006C39E5">
                <w:pPr>
                  <w:spacing w:after="0" w:line="240" w:lineRule="auto"/>
                  <w:jc w:val="right"/>
                  <w:rPr>
                    <w:rFonts w:ascii="Calibri" w:eastAsia="Times New Roman" w:hAnsi="Calibri" w:cs="Calibri"/>
                    <w:color w:val="000000"/>
                    <w:sz w:val="16"/>
                    <w:szCs w:val="16"/>
                    <w:lang w:eastAsia="hr-HR"/>
                  </w:rPr>
                </w:pPr>
                <w:r w:rsidRPr="00F01F71">
                  <w:rPr>
                    <w:rFonts w:ascii="Calibri" w:eastAsia="Times New Roman" w:hAnsi="Calibri" w:cs="Calibri"/>
                    <w:color w:val="000000"/>
                    <w:sz w:val="16"/>
                    <w:szCs w:val="16"/>
                    <w:lang w:eastAsia="hr-HR"/>
                  </w:rPr>
                  <w:t>1.293.000,00</w:t>
                </w:r>
              </w:p>
            </w:tc>
          </w:tr>
          <w:tr w:rsidR="006C39E5" w:rsidRPr="00F01F71" w:rsidTr="006C39E5">
            <w:trPr>
              <w:trHeight w:val="300"/>
            </w:trPr>
            <w:tc>
              <w:tcPr>
                <w:tcW w:w="5240" w:type="dxa"/>
                <w:gridSpan w:val="2"/>
                <w:tcBorders>
                  <w:top w:val="single" w:sz="4" w:space="0" w:color="auto"/>
                  <w:left w:val="single" w:sz="4" w:space="0" w:color="auto"/>
                  <w:bottom w:val="single" w:sz="4" w:space="0" w:color="auto"/>
                  <w:right w:val="nil"/>
                </w:tcBorders>
                <w:noWrap/>
                <w:vAlign w:val="center"/>
                <w:hideMark/>
              </w:tcPr>
              <w:p w:rsidR="006C39E5" w:rsidRPr="00F01F71" w:rsidRDefault="006C39E5" w:rsidP="006C39E5">
                <w:pPr>
                  <w:spacing w:after="0" w:line="240" w:lineRule="auto"/>
                  <w:jc w:val="center"/>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UKUPNO</w:t>
                </w:r>
              </w:p>
            </w:tc>
            <w:tc>
              <w:tcPr>
                <w:tcW w:w="1840" w:type="dxa"/>
                <w:tcBorders>
                  <w:top w:val="single" w:sz="4" w:space="0" w:color="auto"/>
                  <w:left w:val="single" w:sz="4" w:space="0" w:color="auto"/>
                  <w:bottom w:val="single" w:sz="4" w:space="0" w:color="auto"/>
                  <w:right w:val="single" w:sz="4" w:space="0" w:color="auto"/>
                </w:tcBorders>
                <w:noWrap/>
                <w:vAlign w:val="center"/>
                <w:hideMark/>
              </w:tcPr>
              <w:p w:rsidR="006C39E5" w:rsidRPr="00F01F71" w:rsidRDefault="006C39E5" w:rsidP="006C39E5">
                <w:pPr>
                  <w:spacing w:after="0" w:line="240" w:lineRule="auto"/>
                  <w:jc w:val="right"/>
                  <w:rPr>
                    <w:rFonts w:ascii="Calibri" w:eastAsia="Times New Roman" w:hAnsi="Calibri" w:cs="Calibri"/>
                    <w:b/>
                    <w:bCs/>
                    <w:color w:val="000000"/>
                    <w:sz w:val="16"/>
                    <w:szCs w:val="16"/>
                    <w:lang w:eastAsia="hr-HR"/>
                  </w:rPr>
                </w:pPr>
                <w:r w:rsidRPr="00F01F71">
                  <w:rPr>
                    <w:rFonts w:ascii="Calibri" w:eastAsia="Times New Roman" w:hAnsi="Calibri" w:cs="Calibri"/>
                    <w:b/>
                    <w:bCs/>
                    <w:color w:val="000000"/>
                    <w:sz w:val="16"/>
                    <w:szCs w:val="16"/>
                    <w:lang w:eastAsia="hr-HR"/>
                  </w:rPr>
                  <w:t>50.792.000,00</w:t>
                </w:r>
              </w:p>
            </w:tc>
          </w:tr>
        </w:tbl>
        <w:p w:rsidR="00A827F6" w:rsidRPr="00F01F71" w:rsidRDefault="00A827F6" w:rsidP="00263518">
          <w:pPr>
            <w:spacing w:after="120" w:line="240" w:lineRule="auto"/>
            <w:rPr>
              <w:rFonts w:eastAsia="Times New Roman" w:cstheme="minorHAnsi"/>
              <w:color w:val="262626"/>
              <w:sz w:val="20"/>
              <w:szCs w:val="20"/>
            </w:rPr>
          </w:pPr>
        </w:p>
        <w:p w:rsidR="00A827F6" w:rsidRPr="00F01F71" w:rsidRDefault="00A827F6" w:rsidP="00263518">
          <w:pPr>
            <w:spacing w:after="120" w:line="240" w:lineRule="auto"/>
            <w:rPr>
              <w:rFonts w:eastAsia="Times New Roman" w:cstheme="minorHAnsi"/>
              <w:color w:val="262626"/>
              <w:sz w:val="20"/>
              <w:szCs w:val="20"/>
            </w:rPr>
          </w:pPr>
        </w:p>
        <w:p w:rsidR="00263518" w:rsidRPr="00F01F71" w:rsidRDefault="00263518" w:rsidP="00263518">
          <w:pPr>
            <w:spacing w:after="120" w:line="240" w:lineRule="auto"/>
            <w:rPr>
              <w:rFonts w:eastAsia="Times New Roman" w:cstheme="minorHAnsi"/>
              <w:color w:val="262626"/>
              <w:sz w:val="20"/>
              <w:szCs w:val="20"/>
            </w:rPr>
          </w:pPr>
          <w:r w:rsidRPr="00F01F71">
            <w:rPr>
              <w:rFonts w:eastAsia="Times New Roman" w:cstheme="minorHAnsi"/>
              <w:color w:val="262626"/>
              <w:sz w:val="20"/>
              <w:szCs w:val="20"/>
            </w:rPr>
            <w:t xml:space="preserve">Grafikon </w:t>
          </w:r>
          <w:r w:rsidR="00555881" w:rsidRPr="00F01F71">
            <w:rPr>
              <w:rFonts w:eastAsia="Times New Roman" w:cstheme="minorHAnsi"/>
              <w:color w:val="262626"/>
              <w:sz w:val="20"/>
              <w:szCs w:val="20"/>
            </w:rPr>
            <w:t>8</w:t>
          </w:r>
          <w:r w:rsidRPr="00F01F71">
            <w:rPr>
              <w:rFonts w:eastAsia="Times New Roman" w:cstheme="minorHAnsi"/>
              <w:color w:val="262626"/>
              <w:sz w:val="20"/>
              <w:szCs w:val="20"/>
            </w:rPr>
            <w:t>: Struktura rashoda po funkcijskoj klasifikaciji</w:t>
          </w:r>
        </w:p>
        <w:p w:rsidR="00263518" w:rsidRPr="00F01F71" w:rsidRDefault="00263518" w:rsidP="00263518">
          <w:pPr>
            <w:spacing w:after="120" w:line="240" w:lineRule="auto"/>
            <w:rPr>
              <w:rFonts w:eastAsia="Times New Roman" w:cstheme="minorHAnsi"/>
              <w:color w:val="262626"/>
              <w:sz w:val="23"/>
              <w:szCs w:val="23"/>
            </w:rPr>
          </w:pPr>
        </w:p>
        <w:p w:rsidR="00263518" w:rsidRPr="00F01F71" w:rsidRDefault="00741564" w:rsidP="00263518">
          <w:pPr>
            <w:spacing w:after="120" w:line="240" w:lineRule="auto"/>
            <w:rPr>
              <w:rFonts w:eastAsia="Times New Roman" w:cstheme="minorHAnsi"/>
              <w:color w:val="262626"/>
              <w:sz w:val="23"/>
              <w:szCs w:val="23"/>
            </w:rPr>
          </w:pPr>
          <w:r w:rsidRPr="00F01F71">
            <w:rPr>
              <w:noProof/>
            </w:rPr>
            <w:drawing>
              <wp:inline distT="0" distB="0" distL="0" distR="0" wp14:anchorId="6BFBA26F" wp14:editId="4748625C">
                <wp:extent cx="6120130" cy="2385060"/>
                <wp:effectExtent l="0" t="0" r="0" b="0"/>
                <wp:docPr id="16" name="Grafikon 16">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63518" w:rsidRPr="00F01F71" w:rsidRDefault="00263518" w:rsidP="00263518">
          <w:pPr>
            <w:spacing w:after="120" w:line="240" w:lineRule="auto"/>
            <w:rPr>
              <w:rFonts w:cstheme="minorHAnsi"/>
              <w:color w:val="262626"/>
              <w:sz w:val="26"/>
              <w:szCs w:val="26"/>
            </w:rPr>
          </w:pPr>
        </w:p>
        <w:p w:rsidR="00263518" w:rsidRPr="00F01F71" w:rsidRDefault="00263518" w:rsidP="00DD5AA2">
          <w:pPr>
            <w:pStyle w:val="Naslov2"/>
            <w:rPr>
              <w:rFonts w:asciiTheme="minorHAnsi" w:hAnsiTheme="minorHAnsi" w:cstheme="minorHAnsi"/>
            </w:rPr>
          </w:pPr>
          <w:bookmarkStart w:id="34" w:name="_Toc532547180"/>
          <w:r w:rsidRPr="00F01F71">
            <w:rPr>
              <w:rFonts w:asciiTheme="minorHAnsi" w:hAnsiTheme="minorHAnsi" w:cstheme="minorHAnsi"/>
            </w:rPr>
            <w:lastRenderedPageBreak/>
            <w:t>PROGRAMSKA KLASIFIKACIJA</w:t>
          </w:r>
          <w:bookmarkEnd w:id="34"/>
        </w:p>
        <w:p w:rsidR="008D1814" w:rsidRPr="00F01F71" w:rsidRDefault="008D1814" w:rsidP="008D1814">
          <w:pPr>
            <w:spacing w:after="0"/>
          </w:pPr>
        </w:p>
        <w:p w:rsidR="00DF4EC1" w:rsidRPr="00F01F71" w:rsidRDefault="00263518" w:rsidP="008E376C">
          <w:pPr>
            <w:spacing w:after="120" w:line="240" w:lineRule="auto"/>
            <w:jc w:val="both"/>
            <w:rPr>
              <w:rFonts w:cstheme="minorHAnsi"/>
              <w:color w:val="262626"/>
            </w:rPr>
          </w:pPr>
          <w:r w:rsidRPr="00F01F71">
            <w:rPr>
              <w:rFonts w:cstheme="minorHAnsi"/>
              <w:color w:val="262626"/>
            </w:rPr>
            <w:t>Rashodi su sukladno programskoj klasifikaciji raspoređeni u 24 programa koja se vode u posebnom dijelu proračuna kroz tekuće projekte, kapitalne projekte i aktivnosti. Programski dio proračuna i proračun po izvorima financiranja sastavni su dio prijedloga proračuna.</w:t>
          </w:r>
        </w:p>
        <w:p w:rsidR="008E376C" w:rsidRPr="00F01F71" w:rsidRDefault="008E376C" w:rsidP="006110E3">
          <w:pPr>
            <w:spacing w:after="120" w:line="240" w:lineRule="auto"/>
            <w:jc w:val="both"/>
            <w:rPr>
              <w:rFonts w:cstheme="minorHAnsi"/>
              <w:color w:val="262626"/>
            </w:rPr>
          </w:pPr>
        </w:p>
        <w:p w:rsidR="006110E3" w:rsidRPr="00F01F71" w:rsidRDefault="006110E3" w:rsidP="006110E3">
          <w:pPr>
            <w:spacing w:after="120" w:line="240" w:lineRule="auto"/>
            <w:jc w:val="both"/>
            <w:rPr>
              <w:rFonts w:cstheme="minorHAnsi"/>
              <w:color w:val="262626"/>
            </w:rPr>
          </w:pPr>
          <w:r w:rsidRPr="00F01F71">
            <w:rPr>
              <w:rFonts w:cstheme="minorHAnsi"/>
              <w:color w:val="262626"/>
            </w:rPr>
            <w:t>Uspoređujući prihode</w:t>
          </w:r>
          <w:r w:rsidR="00FA70AB" w:rsidRPr="00F01F71">
            <w:rPr>
              <w:rFonts w:cstheme="minorHAnsi"/>
              <w:color w:val="262626"/>
            </w:rPr>
            <w:t xml:space="preserve"> i </w:t>
          </w:r>
          <w:r w:rsidRPr="00F01F71">
            <w:rPr>
              <w:rFonts w:cstheme="minorHAnsi"/>
              <w:color w:val="262626"/>
            </w:rPr>
            <w:t>primitke</w:t>
          </w:r>
          <w:r w:rsidR="00FA70AB" w:rsidRPr="00F01F71">
            <w:rPr>
              <w:rFonts w:cstheme="minorHAnsi"/>
              <w:color w:val="262626"/>
            </w:rPr>
            <w:t>,</w:t>
          </w:r>
          <w:r w:rsidRPr="00F01F71">
            <w:rPr>
              <w:rFonts w:cstheme="minorHAnsi"/>
              <w:color w:val="262626"/>
            </w:rPr>
            <w:t xml:space="preserve"> </w:t>
          </w:r>
          <w:r w:rsidR="00FA70AB" w:rsidRPr="00F01F71">
            <w:rPr>
              <w:rFonts w:cstheme="minorHAnsi"/>
              <w:color w:val="262626"/>
            </w:rPr>
            <w:t>te</w:t>
          </w:r>
          <w:r w:rsidRPr="00F01F71">
            <w:rPr>
              <w:rFonts w:cstheme="minorHAnsi"/>
              <w:color w:val="262626"/>
            </w:rPr>
            <w:t xml:space="preserve"> rashode</w:t>
          </w:r>
          <w:r w:rsidR="00FA70AB" w:rsidRPr="00F01F71">
            <w:rPr>
              <w:rFonts w:cstheme="minorHAnsi"/>
              <w:color w:val="262626"/>
            </w:rPr>
            <w:t xml:space="preserve"> i </w:t>
          </w:r>
          <w:r w:rsidRPr="00F01F71">
            <w:rPr>
              <w:rFonts w:cstheme="minorHAnsi"/>
              <w:color w:val="262626"/>
            </w:rPr>
            <w:t xml:space="preserve">izdatke </w:t>
          </w:r>
          <w:r w:rsidR="001135A8" w:rsidRPr="00F01F71">
            <w:rPr>
              <w:rFonts w:cstheme="minorHAnsi"/>
              <w:color w:val="262626"/>
            </w:rPr>
            <w:t>može se zaključiti</w:t>
          </w:r>
          <w:r w:rsidRPr="00F01F71">
            <w:rPr>
              <w:rFonts w:cstheme="minorHAnsi"/>
              <w:color w:val="262626"/>
            </w:rPr>
            <w:t xml:space="preserve"> sljedeće:</w:t>
          </w:r>
        </w:p>
        <w:p w:rsidR="006110E3" w:rsidRPr="00F01F71" w:rsidRDefault="006110E3" w:rsidP="00FF4B32">
          <w:pPr>
            <w:spacing w:after="0" w:line="240" w:lineRule="auto"/>
            <w:ind w:left="426" w:hanging="284"/>
            <w:jc w:val="both"/>
            <w:rPr>
              <w:rFonts w:cstheme="minorHAnsi"/>
              <w:i/>
              <w:color w:val="262626"/>
            </w:rPr>
          </w:pPr>
          <w:r w:rsidRPr="00F01F71">
            <w:rPr>
              <w:rFonts w:cstheme="minorHAnsi"/>
              <w:i/>
              <w:color w:val="262626"/>
            </w:rPr>
            <w:t>•</w:t>
          </w:r>
          <w:r w:rsidRPr="00F01F71">
            <w:rPr>
              <w:rFonts w:cstheme="minorHAnsi"/>
              <w:i/>
              <w:color w:val="262626"/>
            </w:rPr>
            <w:tab/>
            <w:t>prihodi/primici i rashodi/izdaci Proračuna Općine Malinska - Dubašnica za 201</w:t>
          </w:r>
          <w:r w:rsidR="00D60B37" w:rsidRPr="00F01F71">
            <w:rPr>
              <w:rFonts w:cstheme="minorHAnsi"/>
              <w:i/>
              <w:color w:val="262626"/>
            </w:rPr>
            <w:t>9</w:t>
          </w:r>
          <w:r w:rsidR="00112B99" w:rsidRPr="00F01F71">
            <w:rPr>
              <w:rFonts w:cstheme="minorHAnsi"/>
              <w:i/>
              <w:color w:val="262626"/>
            </w:rPr>
            <w:t xml:space="preserve">. </w:t>
          </w:r>
          <w:r w:rsidRPr="00F01F71">
            <w:rPr>
              <w:rFonts w:cstheme="minorHAnsi"/>
              <w:i/>
              <w:color w:val="262626"/>
            </w:rPr>
            <w:t xml:space="preserve">godinu su uravnoteženi, </w:t>
          </w:r>
        </w:p>
        <w:p w:rsidR="006110E3" w:rsidRPr="00F01F71" w:rsidRDefault="006110E3" w:rsidP="00FF4B32">
          <w:pPr>
            <w:spacing w:after="0" w:line="240" w:lineRule="auto"/>
            <w:ind w:left="426" w:hanging="284"/>
            <w:jc w:val="both"/>
            <w:rPr>
              <w:rFonts w:cstheme="minorHAnsi"/>
              <w:i/>
              <w:color w:val="262626"/>
            </w:rPr>
          </w:pPr>
          <w:r w:rsidRPr="00F01F71">
            <w:rPr>
              <w:rFonts w:cstheme="minorHAnsi"/>
              <w:i/>
              <w:color w:val="262626"/>
            </w:rPr>
            <w:t>•</w:t>
          </w:r>
          <w:r w:rsidRPr="00F01F71">
            <w:rPr>
              <w:rFonts w:cstheme="minorHAnsi"/>
              <w:i/>
              <w:color w:val="262626"/>
            </w:rPr>
            <w:tab/>
            <w:t xml:space="preserve">prihodi poslovanja iskazuju suficit u odnosu na rashode poslovanja, </w:t>
          </w:r>
        </w:p>
        <w:p w:rsidR="006110E3" w:rsidRPr="00F01F71" w:rsidRDefault="006110E3" w:rsidP="00FF4B32">
          <w:pPr>
            <w:spacing w:after="0" w:line="240" w:lineRule="auto"/>
            <w:ind w:left="426" w:hanging="284"/>
            <w:jc w:val="both"/>
            <w:rPr>
              <w:rFonts w:cstheme="minorHAnsi"/>
              <w:i/>
              <w:color w:val="262626"/>
            </w:rPr>
          </w:pPr>
          <w:r w:rsidRPr="00F01F71">
            <w:rPr>
              <w:rFonts w:cstheme="minorHAnsi"/>
              <w:i/>
              <w:color w:val="262626"/>
            </w:rPr>
            <w:t>•</w:t>
          </w:r>
          <w:r w:rsidRPr="00F01F71">
            <w:rPr>
              <w:rFonts w:cstheme="minorHAnsi"/>
              <w:i/>
              <w:color w:val="262626"/>
            </w:rPr>
            <w:tab/>
            <w:t>kapitalni rashodi su veći od kapitalnih prihoda, što znači da se imovina Općine Malinska - Dubašnica uvećava</w:t>
          </w:r>
        </w:p>
        <w:p w:rsidR="006110E3" w:rsidRPr="00F01F71" w:rsidRDefault="006110E3" w:rsidP="00FF4B32">
          <w:pPr>
            <w:spacing w:after="120" w:line="240" w:lineRule="auto"/>
            <w:ind w:left="426" w:hanging="284"/>
            <w:jc w:val="both"/>
            <w:rPr>
              <w:rFonts w:cstheme="minorHAnsi"/>
              <w:i/>
              <w:color w:val="262626"/>
            </w:rPr>
          </w:pPr>
          <w:r w:rsidRPr="00F01F71">
            <w:rPr>
              <w:rFonts w:cstheme="minorHAnsi"/>
              <w:i/>
              <w:color w:val="262626"/>
            </w:rPr>
            <w:t>•</w:t>
          </w:r>
          <w:r w:rsidRPr="00F01F71">
            <w:rPr>
              <w:rFonts w:cstheme="minorHAnsi"/>
              <w:i/>
              <w:color w:val="262626"/>
            </w:rPr>
            <w:tab/>
            <w:t xml:space="preserve">proračun sadrži prenesena sredstva prethodne godine. </w:t>
          </w:r>
        </w:p>
        <w:p w:rsidR="00263518" w:rsidRPr="00F01F71" w:rsidRDefault="00263518" w:rsidP="00B37AA9">
          <w:pPr>
            <w:pStyle w:val="Naslov1"/>
            <w:numPr>
              <w:ilvl w:val="0"/>
              <w:numId w:val="9"/>
            </w:numPr>
            <w:rPr>
              <w:rFonts w:cstheme="minorHAnsi"/>
            </w:rPr>
          </w:pPr>
          <w:bookmarkStart w:id="35" w:name="_Toc532547181"/>
          <w:r w:rsidRPr="00F01F71">
            <w:rPr>
              <w:rFonts w:cstheme="minorHAnsi"/>
            </w:rPr>
            <w:t>POSEBNI DIO PRORAČUNA</w:t>
          </w:r>
          <w:bookmarkEnd w:id="35"/>
        </w:p>
        <w:p w:rsidR="003D5E28" w:rsidRPr="00F01F71" w:rsidRDefault="003D5E28" w:rsidP="003D5E28">
          <w:pPr>
            <w:spacing w:after="0"/>
          </w:pPr>
        </w:p>
        <w:p w:rsidR="00263518" w:rsidRPr="00F01F71" w:rsidRDefault="00263518" w:rsidP="00263518">
          <w:pPr>
            <w:spacing w:after="120" w:line="240" w:lineRule="auto"/>
            <w:jc w:val="both"/>
            <w:rPr>
              <w:rFonts w:eastAsia="Times New Roman" w:cstheme="minorHAnsi"/>
              <w:color w:val="262626" w:themeColor="text1" w:themeTint="D9"/>
            </w:rPr>
          </w:pPr>
          <w:r w:rsidRPr="00F01F71">
            <w:rPr>
              <w:rFonts w:eastAsia="Times New Roman" w:cstheme="minorHAnsi"/>
              <w:color w:val="262626" w:themeColor="text1" w:themeTint="D9"/>
            </w:rPr>
            <w:t xml:space="preserve">Općina, kao jedinica lokalne samouprave, u skladu sa Zakonom o lokalnoj i područnoj (regionalnoj) samoupravi ('Narodne novine' 33/01 do </w:t>
          </w:r>
          <w:r w:rsidR="00AE041C" w:rsidRPr="00F01F71">
            <w:rPr>
              <w:rFonts w:cstheme="minorHAnsi"/>
              <w:bCs/>
              <w:color w:val="262626" w:themeColor="text1" w:themeTint="D9"/>
            </w:rPr>
            <w:t>123</w:t>
          </w:r>
          <w:r w:rsidRPr="00F01F71">
            <w:rPr>
              <w:rFonts w:cstheme="minorHAnsi"/>
              <w:bCs/>
              <w:color w:val="262626" w:themeColor="text1" w:themeTint="D9"/>
            </w:rPr>
            <w:t>/1</w:t>
          </w:r>
          <w:r w:rsidR="00AE041C" w:rsidRPr="00F01F71">
            <w:rPr>
              <w:rFonts w:cstheme="minorHAnsi"/>
              <w:bCs/>
              <w:color w:val="262626" w:themeColor="text1" w:themeTint="D9"/>
            </w:rPr>
            <w:t>7</w:t>
          </w:r>
          <w:r w:rsidRPr="00F01F71">
            <w:rPr>
              <w:rFonts w:eastAsia="Times New Roman" w:cstheme="minorHAnsi"/>
              <w:color w:val="262626" w:themeColor="text1" w:themeTint="D9"/>
            </w:rPr>
            <w:t>), samostalna je u odlučivanju u poslovima iz svog samoupravnog djelokruga, te obavlja poslove lokalnog značaja kojima se neposredno ostvaruju potrebe građana, a koji nisu Ustavom ili zakonom dodijeljeni državnim tijelima i to osobito poslove koji se odnose na:</w:t>
          </w:r>
        </w:p>
        <w:p w:rsidR="00263518" w:rsidRPr="00F01F71" w:rsidRDefault="00263518" w:rsidP="00B37AA9">
          <w:pPr>
            <w:numPr>
              <w:ilvl w:val="0"/>
              <w:numId w:val="1"/>
            </w:numPr>
            <w:spacing w:after="0" w:line="240" w:lineRule="auto"/>
            <w:jc w:val="both"/>
            <w:rPr>
              <w:rFonts w:eastAsia="Times New Roman" w:cstheme="minorHAnsi"/>
              <w:color w:val="262626" w:themeColor="text1" w:themeTint="D9"/>
            </w:rPr>
          </w:pPr>
          <w:r w:rsidRPr="00F01F71">
            <w:rPr>
              <w:rFonts w:eastAsia="Times New Roman" w:cstheme="minorHAnsi"/>
              <w:color w:val="262626" w:themeColor="text1" w:themeTint="D9"/>
            </w:rPr>
            <w:t>uređenje naselja i stanovanje,</w:t>
          </w:r>
        </w:p>
        <w:p w:rsidR="00263518" w:rsidRPr="00F01F71" w:rsidRDefault="00263518" w:rsidP="00B37AA9">
          <w:pPr>
            <w:numPr>
              <w:ilvl w:val="0"/>
              <w:numId w:val="1"/>
            </w:numPr>
            <w:spacing w:after="0" w:line="240" w:lineRule="auto"/>
            <w:jc w:val="both"/>
            <w:rPr>
              <w:rFonts w:eastAsia="Times New Roman" w:cstheme="minorHAnsi"/>
              <w:color w:val="262626" w:themeColor="text1" w:themeTint="D9"/>
            </w:rPr>
          </w:pPr>
          <w:r w:rsidRPr="00F01F71">
            <w:rPr>
              <w:rFonts w:eastAsia="Times New Roman" w:cstheme="minorHAnsi"/>
              <w:color w:val="262626" w:themeColor="text1" w:themeTint="D9"/>
            </w:rPr>
            <w:t>prostorno i urbanističko planiranje,</w:t>
          </w:r>
        </w:p>
        <w:p w:rsidR="00263518" w:rsidRPr="00F01F71" w:rsidRDefault="00263518" w:rsidP="00B37AA9">
          <w:pPr>
            <w:numPr>
              <w:ilvl w:val="0"/>
              <w:numId w:val="1"/>
            </w:numPr>
            <w:spacing w:after="0" w:line="240" w:lineRule="auto"/>
            <w:jc w:val="both"/>
            <w:rPr>
              <w:rFonts w:eastAsia="Times New Roman" w:cstheme="minorHAnsi"/>
              <w:color w:val="262626" w:themeColor="text1" w:themeTint="D9"/>
            </w:rPr>
          </w:pPr>
          <w:r w:rsidRPr="00F01F71">
            <w:rPr>
              <w:rFonts w:eastAsia="Times New Roman" w:cstheme="minorHAnsi"/>
              <w:color w:val="262626" w:themeColor="text1" w:themeTint="D9"/>
            </w:rPr>
            <w:t>komunalno gospodarstvo,</w:t>
          </w:r>
        </w:p>
        <w:p w:rsidR="00263518" w:rsidRPr="00F01F71" w:rsidRDefault="00263518" w:rsidP="00B37AA9">
          <w:pPr>
            <w:numPr>
              <w:ilvl w:val="0"/>
              <w:numId w:val="1"/>
            </w:numPr>
            <w:spacing w:after="0" w:line="240" w:lineRule="auto"/>
            <w:jc w:val="both"/>
            <w:rPr>
              <w:rFonts w:eastAsia="Times New Roman" w:cstheme="minorHAnsi"/>
              <w:color w:val="262626" w:themeColor="text1" w:themeTint="D9"/>
            </w:rPr>
          </w:pPr>
          <w:r w:rsidRPr="00F01F71">
            <w:rPr>
              <w:rFonts w:eastAsia="Times New Roman" w:cstheme="minorHAnsi"/>
              <w:color w:val="262626" w:themeColor="text1" w:themeTint="D9"/>
            </w:rPr>
            <w:t>brigu o djeci,</w:t>
          </w:r>
        </w:p>
        <w:p w:rsidR="00263518" w:rsidRPr="00F01F71" w:rsidRDefault="00263518" w:rsidP="00B37AA9">
          <w:pPr>
            <w:numPr>
              <w:ilvl w:val="0"/>
              <w:numId w:val="1"/>
            </w:numPr>
            <w:spacing w:after="0" w:line="240" w:lineRule="auto"/>
            <w:jc w:val="both"/>
            <w:rPr>
              <w:rFonts w:eastAsia="Times New Roman" w:cstheme="minorHAnsi"/>
              <w:color w:val="262626" w:themeColor="text1" w:themeTint="D9"/>
            </w:rPr>
          </w:pPr>
          <w:r w:rsidRPr="00F01F71">
            <w:rPr>
              <w:rFonts w:eastAsia="Times New Roman" w:cstheme="minorHAnsi"/>
              <w:color w:val="262626" w:themeColor="text1" w:themeTint="D9"/>
            </w:rPr>
            <w:t>socijalnu skrb,</w:t>
          </w:r>
        </w:p>
        <w:p w:rsidR="00263518" w:rsidRPr="00F01F71" w:rsidRDefault="00263518" w:rsidP="00B37AA9">
          <w:pPr>
            <w:numPr>
              <w:ilvl w:val="0"/>
              <w:numId w:val="1"/>
            </w:numPr>
            <w:spacing w:after="0" w:line="240" w:lineRule="auto"/>
            <w:jc w:val="both"/>
            <w:rPr>
              <w:rFonts w:eastAsia="Times New Roman" w:cstheme="minorHAnsi"/>
              <w:color w:val="262626" w:themeColor="text1" w:themeTint="D9"/>
            </w:rPr>
          </w:pPr>
          <w:r w:rsidRPr="00F01F71">
            <w:rPr>
              <w:rFonts w:eastAsia="Times New Roman" w:cstheme="minorHAnsi"/>
              <w:color w:val="262626" w:themeColor="text1" w:themeTint="D9"/>
            </w:rPr>
            <w:t>primarnu zdravstvenu zaštitu,</w:t>
          </w:r>
        </w:p>
        <w:p w:rsidR="00263518" w:rsidRPr="00F01F71" w:rsidRDefault="00263518" w:rsidP="00B37AA9">
          <w:pPr>
            <w:numPr>
              <w:ilvl w:val="0"/>
              <w:numId w:val="1"/>
            </w:numPr>
            <w:spacing w:after="0" w:line="240" w:lineRule="auto"/>
            <w:jc w:val="both"/>
            <w:rPr>
              <w:rFonts w:eastAsia="Times New Roman" w:cstheme="minorHAnsi"/>
              <w:color w:val="262626" w:themeColor="text1" w:themeTint="D9"/>
            </w:rPr>
          </w:pPr>
          <w:r w:rsidRPr="00F01F71">
            <w:rPr>
              <w:rFonts w:eastAsia="Times New Roman" w:cstheme="minorHAnsi"/>
              <w:color w:val="262626" w:themeColor="text1" w:themeTint="D9"/>
            </w:rPr>
            <w:t>odgoj i osnovno obrazovanje,</w:t>
          </w:r>
        </w:p>
        <w:p w:rsidR="00263518" w:rsidRPr="00F01F71" w:rsidRDefault="00263518" w:rsidP="00B37AA9">
          <w:pPr>
            <w:numPr>
              <w:ilvl w:val="0"/>
              <w:numId w:val="1"/>
            </w:numPr>
            <w:spacing w:after="0" w:line="240" w:lineRule="auto"/>
            <w:jc w:val="both"/>
            <w:rPr>
              <w:rFonts w:eastAsia="Times New Roman" w:cstheme="minorHAnsi"/>
              <w:color w:val="262626" w:themeColor="text1" w:themeTint="D9"/>
            </w:rPr>
          </w:pPr>
          <w:r w:rsidRPr="00F01F71">
            <w:rPr>
              <w:rFonts w:eastAsia="Times New Roman" w:cstheme="minorHAnsi"/>
              <w:color w:val="262626" w:themeColor="text1" w:themeTint="D9"/>
            </w:rPr>
            <w:t>kulturu, tjelesnu kulturu i šport,</w:t>
          </w:r>
        </w:p>
        <w:p w:rsidR="00263518" w:rsidRPr="00F01F71" w:rsidRDefault="00263518" w:rsidP="00B37AA9">
          <w:pPr>
            <w:numPr>
              <w:ilvl w:val="0"/>
              <w:numId w:val="1"/>
            </w:numPr>
            <w:spacing w:after="0" w:line="240" w:lineRule="auto"/>
            <w:jc w:val="both"/>
            <w:rPr>
              <w:rFonts w:eastAsia="Times New Roman" w:cstheme="minorHAnsi"/>
              <w:color w:val="262626" w:themeColor="text1" w:themeTint="D9"/>
            </w:rPr>
          </w:pPr>
          <w:r w:rsidRPr="00F01F71">
            <w:rPr>
              <w:rFonts w:eastAsia="Times New Roman" w:cstheme="minorHAnsi"/>
              <w:color w:val="262626" w:themeColor="text1" w:themeTint="D9"/>
            </w:rPr>
            <w:t>zaštitu potrošača,</w:t>
          </w:r>
        </w:p>
        <w:p w:rsidR="00263518" w:rsidRPr="00F01F71" w:rsidRDefault="00263518" w:rsidP="00B37AA9">
          <w:pPr>
            <w:numPr>
              <w:ilvl w:val="0"/>
              <w:numId w:val="1"/>
            </w:numPr>
            <w:spacing w:after="0" w:line="240" w:lineRule="auto"/>
            <w:jc w:val="both"/>
            <w:rPr>
              <w:rFonts w:eastAsia="Times New Roman" w:cstheme="minorHAnsi"/>
              <w:color w:val="262626" w:themeColor="text1" w:themeTint="D9"/>
            </w:rPr>
          </w:pPr>
          <w:r w:rsidRPr="00F01F71">
            <w:rPr>
              <w:rFonts w:eastAsia="Times New Roman" w:cstheme="minorHAnsi"/>
              <w:color w:val="262626" w:themeColor="text1" w:themeTint="D9"/>
            </w:rPr>
            <w:t>zaštitu i unapređenje prirodnog okoliša,</w:t>
          </w:r>
        </w:p>
        <w:p w:rsidR="00263518" w:rsidRPr="00F01F71" w:rsidRDefault="00263518" w:rsidP="00B37AA9">
          <w:pPr>
            <w:numPr>
              <w:ilvl w:val="0"/>
              <w:numId w:val="1"/>
            </w:numPr>
            <w:spacing w:after="0" w:line="240" w:lineRule="auto"/>
            <w:jc w:val="both"/>
            <w:rPr>
              <w:rFonts w:eastAsia="Times New Roman" w:cstheme="minorHAnsi"/>
              <w:color w:val="262626" w:themeColor="text1" w:themeTint="D9"/>
            </w:rPr>
          </w:pPr>
          <w:r w:rsidRPr="00F01F71">
            <w:rPr>
              <w:rFonts w:eastAsia="Times New Roman" w:cstheme="minorHAnsi"/>
              <w:color w:val="262626" w:themeColor="text1" w:themeTint="D9"/>
            </w:rPr>
            <w:t>protupožarnu i civilnu zaštitu,</w:t>
          </w:r>
        </w:p>
        <w:p w:rsidR="00263518" w:rsidRPr="00F01F71" w:rsidRDefault="00263518" w:rsidP="00B37AA9">
          <w:pPr>
            <w:numPr>
              <w:ilvl w:val="0"/>
              <w:numId w:val="1"/>
            </w:numPr>
            <w:spacing w:after="0" w:line="240" w:lineRule="auto"/>
            <w:jc w:val="both"/>
            <w:rPr>
              <w:rFonts w:eastAsia="Times New Roman" w:cstheme="minorHAnsi"/>
              <w:color w:val="262626" w:themeColor="text1" w:themeTint="D9"/>
            </w:rPr>
          </w:pPr>
          <w:r w:rsidRPr="00F01F71">
            <w:rPr>
              <w:rFonts w:eastAsia="Times New Roman" w:cstheme="minorHAnsi"/>
              <w:color w:val="262626" w:themeColor="text1" w:themeTint="D9"/>
            </w:rPr>
            <w:t>promet na svom području,</w:t>
          </w:r>
        </w:p>
        <w:p w:rsidR="00263518" w:rsidRPr="00F01F71" w:rsidRDefault="00263518" w:rsidP="00B37AA9">
          <w:pPr>
            <w:numPr>
              <w:ilvl w:val="0"/>
              <w:numId w:val="1"/>
            </w:numPr>
            <w:spacing w:after="120" w:line="240" w:lineRule="auto"/>
            <w:jc w:val="both"/>
            <w:rPr>
              <w:rFonts w:eastAsia="Times New Roman" w:cstheme="minorHAnsi"/>
              <w:color w:val="262626" w:themeColor="text1" w:themeTint="D9"/>
            </w:rPr>
          </w:pPr>
          <w:r w:rsidRPr="00F01F71">
            <w:rPr>
              <w:rFonts w:eastAsia="Times New Roman" w:cstheme="minorHAnsi"/>
              <w:color w:val="262626" w:themeColor="text1" w:themeTint="D9"/>
            </w:rPr>
            <w:t>te ostale poslove sukladno posebnim zakonima.</w:t>
          </w:r>
        </w:p>
        <w:p w:rsidR="00263518" w:rsidRPr="00F01F71" w:rsidRDefault="00263518" w:rsidP="009F3233">
          <w:pPr>
            <w:spacing w:after="0" w:line="240" w:lineRule="auto"/>
            <w:jc w:val="both"/>
            <w:rPr>
              <w:rFonts w:cstheme="minorHAnsi"/>
              <w:color w:val="262626" w:themeColor="text1" w:themeTint="D9"/>
              <w:sz w:val="23"/>
              <w:szCs w:val="23"/>
            </w:rPr>
          </w:pPr>
          <w:r w:rsidRPr="00F01F71">
            <w:rPr>
              <w:rFonts w:cstheme="minorHAnsi"/>
              <w:color w:val="262626" w:themeColor="text1" w:themeTint="D9"/>
            </w:rPr>
            <w:t>Ovlasti i obveze koje proizlaze iz samoupravnog djelokruga Općine, podijeljene su između Općinskog vijeća, Općinskog načelnika i upravnih tijela Općine.</w:t>
          </w:r>
          <w:r w:rsidRPr="00F01F71">
            <w:rPr>
              <w:rFonts w:cstheme="minorHAnsi"/>
              <w:color w:val="262626" w:themeColor="text1" w:themeTint="D9"/>
              <w:sz w:val="23"/>
              <w:szCs w:val="23"/>
            </w:rPr>
            <w:t xml:space="preserve"> </w:t>
          </w:r>
        </w:p>
        <w:p w:rsidR="00263518" w:rsidRPr="00F01F71" w:rsidRDefault="00263518" w:rsidP="009F3233">
          <w:pPr>
            <w:spacing w:after="0" w:line="240" w:lineRule="auto"/>
            <w:jc w:val="both"/>
            <w:rPr>
              <w:rFonts w:cstheme="minorHAnsi"/>
              <w:color w:val="262626" w:themeColor="text1" w:themeTint="D9"/>
              <w:sz w:val="23"/>
              <w:szCs w:val="23"/>
            </w:rPr>
          </w:pPr>
        </w:p>
        <w:p w:rsidR="00263518" w:rsidRPr="00F01F71" w:rsidRDefault="00CF18C8" w:rsidP="00DD5AA2">
          <w:pPr>
            <w:pStyle w:val="Naslov2"/>
            <w:rPr>
              <w:rFonts w:asciiTheme="minorHAnsi" w:hAnsiTheme="minorHAnsi" w:cstheme="minorHAnsi"/>
            </w:rPr>
          </w:pPr>
          <w:bookmarkStart w:id="36" w:name="_Toc532547182"/>
          <w:r w:rsidRPr="00F01F71">
            <w:rPr>
              <w:rFonts w:asciiTheme="minorHAnsi" w:hAnsiTheme="minorHAnsi" w:cstheme="minorHAnsi"/>
            </w:rPr>
            <w:t>RAZDJEL 001 - JEDINSTVENI UPRAVNI ODJEL</w:t>
          </w:r>
          <w:bookmarkEnd w:id="36"/>
        </w:p>
        <w:p w:rsidR="00263518" w:rsidRPr="00F01F71" w:rsidRDefault="00263518" w:rsidP="00600DF5">
          <w:pPr>
            <w:pStyle w:val="Naslov3"/>
            <w:rPr>
              <w:rFonts w:asciiTheme="minorHAnsi" w:hAnsiTheme="minorHAnsi" w:cstheme="minorHAnsi"/>
            </w:rPr>
          </w:pPr>
          <w:bookmarkStart w:id="37" w:name="_Toc532547183"/>
          <w:r w:rsidRPr="00F01F71">
            <w:rPr>
              <w:rFonts w:asciiTheme="minorHAnsi" w:hAnsiTheme="minorHAnsi" w:cstheme="minorHAnsi"/>
            </w:rPr>
            <w:t>GLAVA 00101 – JEDINSTVENI UPRAVNI ODJEL</w:t>
          </w:r>
          <w:bookmarkEnd w:id="37"/>
        </w:p>
        <w:p w:rsidR="00263518" w:rsidRPr="00F01F71" w:rsidRDefault="002F5642" w:rsidP="00263518">
          <w:pPr>
            <w:tabs>
              <w:tab w:val="num" w:pos="1134"/>
            </w:tabs>
            <w:spacing w:after="80" w:line="240" w:lineRule="auto"/>
            <w:jc w:val="both"/>
            <w:rPr>
              <w:rFonts w:cstheme="minorHAnsi"/>
              <w:color w:val="262626" w:themeColor="text1" w:themeTint="D9"/>
              <w:sz w:val="23"/>
              <w:szCs w:val="23"/>
            </w:rPr>
          </w:pPr>
        </w:p>
      </w:sdtContent>
    </w:sdt>
    <w:p w:rsidR="00A9518E" w:rsidRPr="00F01F71" w:rsidRDefault="00A9518E" w:rsidP="00A9518E">
      <w:pPr>
        <w:tabs>
          <w:tab w:val="num" w:pos="1134"/>
        </w:tabs>
        <w:spacing w:after="80" w:line="240" w:lineRule="auto"/>
        <w:jc w:val="both"/>
        <w:rPr>
          <w:rFonts w:cstheme="minorHAnsi"/>
          <w:color w:val="262626" w:themeColor="text1" w:themeTint="D9"/>
        </w:rPr>
      </w:pPr>
      <w:r w:rsidRPr="00F01F71">
        <w:rPr>
          <w:rFonts w:cstheme="minorHAnsi"/>
          <w:color w:val="262626" w:themeColor="text1" w:themeTint="D9"/>
        </w:rPr>
        <w:t xml:space="preserve">Za obavljanje poslova iz samoupravnog djelokruga Općine kao i poslova državne uprave prenijetih na Općinu, ustrojen je Jedinstveni upravni odjel koji je samostalan u okviru svoga djelokruga, neposredno izvršava i nadzire provođenje akata Općine te je dužan svojim radom omogućiti ostvarivanje prava i potreba građana i pravnih osoba u skladu sa Zakonom. </w:t>
      </w:r>
    </w:p>
    <w:p w:rsidR="00A9518E" w:rsidRPr="00F01F71" w:rsidRDefault="00A9518E" w:rsidP="00A9518E">
      <w:pPr>
        <w:tabs>
          <w:tab w:val="num" w:pos="1134"/>
        </w:tabs>
        <w:spacing w:after="80" w:line="240" w:lineRule="auto"/>
        <w:jc w:val="both"/>
        <w:rPr>
          <w:rFonts w:cstheme="minorHAnsi"/>
          <w:color w:val="262626" w:themeColor="text1" w:themeTint="D9"/>
        </w:rPr>
      </w:pPr>
      <w:r w:rsidRPr="00F01F71">
        <w:rPr>
          <w:rFonts w:cstheme="minorHAnsi"/>
          <w:color w:val="262626" w:themeColor="text1" w:themeTint="D9"/>
        </w:rPr>
        <w:lastRenderedPageBreak/>
        <w:t xml:space="preserve">Sukladno Zakonu o lokalnoj i područnoj (regionalnoj) samoupravi i Statutu općine, Općinski načelnik usmjerava djelovanje upravnih tijela Općine Malinska – Dubašnica u obavljanju poslova iz samoupravnog djelokruga, te obavlja nadzor nad zakonitošću njihovog rada. </w:t>
      </w:r>
    </w:p>
    <w:p w:rsidR="00A9518E" w:rsidRPr="00F01F71" w:rsidRDefault="00A9518E" w:rsidP="00A9518E">
      <w:pPr>
        <w:tabs>
          <w:tab w:val="num" w:pos="1134"/>
        </w:tabs>
        <w:spacing w:after="80" w:line="240" w:lineRule="auto"/>
        <w:jc w:val="both"/>
        <w:rPr>
          <w:rFonts w:cstheme="minorHAnsi"/>
          <w:color w:val="262626" w:themeColor="text1" w:themeTint="D9"/>
        </w:rPr>
      </w:pPr>
      <w:r w:rsidRPr="00F01F71">
        <w:rPr>
          <w:rFonts w:cstheme="minorHAnsi"/>
          <w:color w:val="262626" w:themeColor="text1" w:themeTint="D9"/>
        </w:rPr>
        <w:t xml:space="preserve">Ustrojstvo i djelokrug upravnih tijela uređuje se posebnom </w:t>
      </w:r>
      <w:bookmarkStart w:id="38" w:name="_Hlk499722294"/>
      <w:r w:rsidRPr="00F01F71">
        <w:rPr>
          <w:rFonts w:cstheme="minorHAnsi"/>
          <w:color w:val="262626" w:themeColor="text1" w:themeTint="D9"/>
        </w:rPr>
        <w:t>Odlukom o ustrojstvu i djelokrugu upravnog odjela Općine Malinska – Dubašnica („Službene novine PGŽ“ broj 12/12), kojim je u Općini Malinska – Dubašnica ustrojen Jedinstveni upravni odjel.</w:t>
      </w:r>
    </w:p>
    <w:bookmarkEnd w:id="38"/>
    <w:p w:rsidR="00A9518E" w:rsidRPr="00F01F71" w:rsidRDefault="00A9518E" w:rsidP="00A9518E">
      <w:pPr>
        <w:tabs>
          <w:tab w:val="num" w:pos="1134"/>
        </w:tabs>
        <w:spacing w:after="80" w:line="240" w:lineRule="auto"/>
        <w:jc w:val="both"/>
        <w:rPr>
          <w:rFonts w:cstheme="minorHAnsi"/>
          <w:color w:val="262626" w:themeColor="text1" w:themeTint="D9"/>
        </w:rPr>
      </w:pPr>
      <w:r w:rsidRPr="00F01F71">
        <w:rPr>
          <w:rFonts w:cstheme="minorHAnsi"/>
          <w:color w:val="262626" w:themeColor="text1" w:themeTint="D9"/>
        </w:rPr>
        <w:t xml:space="preserve">Općinski načelnik Pravilnikom o unutarnjem redu utvrđuje radna mjesta za službenike i namještenike unutar upravnog odjela na prijedlog Pročelnika upravnog odjela. Pravilnikom o unutarnjem redu utvrđuje se unutarnje ustrojstvo upravnih tijela, nazivi i opisi poslova radnih mjesta, stručni i drugi uvjeti za raspored na radna mjesta, broj izvršitelja i druga pitanja od značaja za rad upravnih tijela u skladu sa statutom i općim aktima lokalne jedinice. Radom Jedinstvenog upravnog odjela rukovodi Pročelnik Jedinstvenog upravnog odjela. </w:t>
      </w:r>
    </w:p>
    <w:p w:rsidR="00A9518E" w:rsidRPr="00F01F71" w:rsidRDefault="00A9518E" w:rsidP="00A9518E">
      <w:pPr>
        <w:tabs>
          <w:tab w:val="num" w:pos="1134"/>
        </w:tabs>
        <w:spacing w:after="80" w:line="240" w:lineRule="auto"/>
        <w:jc w:val="both"/>
        <w:rPr>
          <w:rFonts w:cstheme="minorHAnsi"/>
          <w:color w:val="262626" w:themeColor="text1" w:themeTint="D9"/>
        </w:rPr>
      </w:pPr>
      <w:r w:rsidRPr="00F01F71">
        <w:rPr>
          <w:rFonts w:cstheme="minorHAnsi"/>
          <w:color w:val="262626" w:themeColor="text1" w:themeTint="D9"/>
        </w:rPr>
        <w:t xml:space="preserve">Jedinstveni upravni odjel Pravilnikom o unutarnjem redu ima ustrojene dvije niže ustrojstvene jedinice i to Odsjek za proračun i financije i Odsjek za komunalno gospodarstvo, prostorno uređenje i upravljanje imovinom radom kojim rukovode voditelji odsjeka. </w:t>
      </w:r>
    </w:p>
    <w:p w:rsidR="00E640EA" w:rsidRPr="00F01F71" w:rsidRDefault="00E640EA" w:rsidP="00E640EA">
      <w:pPr>
        <w:tabs>
          <w:tab w:val="num" w:pos="1134"/>
        </w:tabs>
        <w:spacing w:after="80" w:line="240" w:lineRule="auto"/>
        <w:jc w:val="both"/>
        <w:rPr>
          <w:rFonts w:cstheme="minorHAnsi"/>
          <w:color w:val="262626" w:themeColor="text1" w:themeTint="D9"/>
        </w:rPr>
      </w:pPr>
      <w:r w:rsidRPr="00F01F71">
        <w:rPr>
          <w:rFonts w:cstheme="minorHAnsi"/>
          <w:color w:val="262626" w:themeColor="text1" w:themeTint="D9"/>
        </w:rPr>
        <w:t>Pravilnikom o unutarnjem redu u Jedinstvenom upravnom odjelu sistematizirano je 17 radnih mjesta sa 16 službenika i 1 namještenikom, od kojih je na dan 1.12.2018. popunjeno je 15 radnih mjesta (14 službenika i 1 namještenik). Upražnjena su dva radna mjesta: viši stručni suradnik za pravne poslove i viši stručni suradnik za proračun, financije i projekte.</w:t>
      </w:r>
    </w:p>
    <w:p w:rsidR="00E640EA" w:rsidRPr="00F01F71" w:rsidRDefault="00E640EA" w:rsidP="00E640EA">
      <w:pPr>
        <w:tabs>
          <w:tab w:val="num" w:pos="1134"/>
        </w:tabs>
        <w:spacing w:after="80" w:line="240" w:lineRule="auto"/>
        <w:jc w:val="both"/>
        <w:rPr>
          <w:rFonts w:cstheme="minorHAnsi"/>
          <w:color w:val="262626" w:themeColor="text1" w:themeTint="D9"/>
        </w:rPr>
      </w:pPr>
      <w:r w:rsidRPr="00F01F71">
        <w:rPr>
          <w:rFonts w:cstheme="minorHAnsi"/>
          <w:color w:val="262626" w:themeColor="text1" w:themeTint="D9"/>
        </w:rPr>
        <w:t>Dva radna mjesta upražnjena su zbog korištenja porodiljinog dopusta dvije službenice i čija su radna mjesta popunjena zamjenama. Od navedenih jedna je službenica nastavila koristi pravo neplaćeni porodiljni produženi dopust do 3 godine života djeteta, što omogućava zakon.</w:t>
      </w:r>
    </w:p>
    <w:p w:rsidR="00E640EA" w:rsidRPr="00F01F71" w:rsidRDefault="00E640EA" w:rsidP="00E640EA">
      <w:pPr>
        <w:tabs>
          <w:tab w:val="num" w:pos="1134"/>
        </w:tabs>
        <w:spacing w:after="80" w:line="240" w:lineRule="auto"/>
        <w:jc w:val="both"/>
        <w:rPr>
          <w:rFonts w:cstheme="minorHAnsi"/>
          <w:color w:val="262626" w:themeColor="text1" w:themeTint="D9"/>
        </w:rPr>
      </w:pPr>
      <w:r w:rsidRPr="00F01F71">
        <w:rPr>
          <w:rFonts w:cstheme="minorHAnsi"/>
          <w:color w:val="262626" w:themeColor="text1" w:themeTint="D9"/>
        </w:rPr>
        <w:t>Od zaposlenih 15 službenika i namještenika jedna službenica koristi neplaćeni dopust zbog bolesti u obitelji i njeno mjesto za sada nije popunjeno.</w:t>
      </w:r>
    </w:p>
    <w:p w:rsidR="00E640EA" w:rsidRPr="00F01F71" w:rsidRDefault="00E640EA" w:rsidP="00E640EA">
      <w:pPr>
        <w:tabs>
          <w:tab w:val="num" w:pos="1134"/>
        </w:tabs>
        <w:spacing w:after="80" w:line="240" w:lineRule="auto"/>
        <w:jc w:val="both"/>
        <w:rPr>
          <w:rFonts w:cstheme="minorHAnsi"/>
          <w:color w:val="262626" w:themeColor="text1" w:themeTint="D9"/>
        </w:rPr>
      </w:pPr>
      <w:r w:rsidRPr="00F01F71">
        <w:rPr>
          <w:rFonts w:cstheme="minorHAnsi"/>
          <w:color w:val="262626" w:themeColor="text1" w:themeTint="D9"/>
        </w:rPr>
        <w:t>Jedna službenica zatražila je da joj se odobri prelazak iz Jedinstvenog upravnog odjela Općine Malinska-Dubašnica u upravni odjel druge jedinice lokalne samouprave. Navedeno je dopušteno Zakonom o službenicima i namještenicima u lokalnoj i područnoj (regionalnoj) samoupravi, a provodi se temeljem pisanog sporazuma pročelnika obje jedinice. Prema tome sa 1.1.2019. uprazniti će se još jedno radno mjesto u Jedinstvenom upravnom odjelu.</w:t>
      </w:r>
    </w:p>
    <w:p w:rsidR="00E640EA" w:rsidRPr="00F01F71" w:rsidRDefault="00E640EA" w:rsidP="00E640EA">
      <w:pPr>
        <w:tabs>
          <w:tab w:val="num" w:pos="1134"/>
        </w:tabs>
        <w:spacing w:after="80" w:line="240" w:lineRule="auto"/>
        <w:jc w:val="both"/>
        <w:rPr>
          <w:rFonts w:cstheme="minorHAnsi"/>
          <w:color w:val="262626" w:themeColor="text1" w:themeTint="D9"/>
        </w:rPr>
      </w:pPr>
      <w:r w:rsidRPr="00F01F71">
        <w:rPr>
          <w:rFonts w:cstheme="minorHAnsi"/>
          <w:color w:val="262626" w:themeColor="text1" w:themeTint="D9"/>
        </w:rPr>
        <w:t>Zbog povećanog obima poslova i zaostataka kod obračuna komunalnog doprinosa i naknada za legalizaciju, u službu je u kolovozu 2018. godine primljena jedna osoba u radni odnos na određeno vrijeme do trajanja povećanog obima poslova.</w:t>
      </w:r>
    </w:p>
    <w:p w:rsidR="00E640EA" w:rsidRPr="00F01F71" w:rsidRDefault="00E640EA" w:rsidP="00E640EA">
      <w:pPr>
        <w:tabs>
          <w:tab w:val="num" w:pos="1134"/>
        </w:tabs>
        <w:spacing w:after="80" w:line="240" w:lineRule="auto"/>
        <w:jc w:val="both"/>
        <w:rPr>
          <w:rFonts w:cstheme="minorHAnsi"/>
          <w:color w:val="262626" w:themeColor="text1" w:themeTint="D9"/>
        </w:rPr>
      </w:pPr>
      <w:r w:rsidRPr="00F01F71">
        <w:rPr>
          <w:rFonts w:cstheme="minorHAnsi"/>
          <w:color w:val="262626" w:themeColor="text1" w:themeTint="D9"/>
        </w:rPr>
        <w:t>Sukladno Zakonu o službenicima i namještenicima u lokalnoj i područnoj (regionalnoj) samoupravi Općinski načelnik će u roku od 30 dana od dana stupanja na snagu proračuna donijeti Plan prijma za 2019. godinu, kojim se planira prijem u službu službenika i namještenika. Navedenim Planom planirati će se raspisivanje natječaja za prijem u službu za upražnjena mjesta u skladu sa osiguranim sredstvima u Proračunu.</w:t>
      </w:r>
    </w:p>
    <w:p w:rsidR="00E640EA" w:rsidRPr="00F01F71" w:rsidRDefault="00E640EA" w:rsidP="00E640EA">
      <w:pPr>
        <w:tabs>
          <w:tab w:val="num" w:pos="1134"/>
        </w:tabs>
        <w:spacing w:after="80" w:line="240" w:lineRule="auto"/>
        <w:jc w:val="both"/>
        <w:rPr>
          <w:rFonts w:cstheme="minorHAnsi"/>
          <w:color w:val="262626" w:themeColor="text1" w:themeTint="D9"/>
        </w:rPr>
      </w:pPr>
      <w:r w:rsidRPr="00F01F71">
        <w:rPr>
          <w:rFonts w:cstheme="minorHAnsi"/>
          <w:color w:val="262626" w:themeColor="text1" w:themeTint="D9"/>
        </w:rPr>
        <w:t>Visine plaća službenika i namještenika u Jedinstvenom upravnom odjelu utvrđene su aktima Općine Malinska – Dubašnica koji su doneseni u skladu sa Zakonom o plaćama u lokalnoj i područnoj (regionalnoj) samoupravi. Plaću službenika, odnosno namještenika u upravnim odjelima i službama jedinica lokalne i područne (regionalne) samouprave čini umnožak koeficijenta složenosti poslova radnog mjesta na koje je službenik, odnosno namještenik raspoređen i osnovice za obračun plaće, uvećan za 0,5% za svaku navršenu godinu radnog staža.</w:t>
      </w:r>
    </w:p>
    <w:p w:rsidR="00E640EA" w:rsidRPr="00F01F71" w:rsidRDefault="00E640EA" w:rsidP="00E640EA">
      <w:pPr>
        <w:tabs>
          <w:tab w:val="num" w:pos="1134"/>
        </w:tabs>
        <w:spacing w:after="80" w:line="240" w:lineRule="auto"/>
        <w:jc w:val="both"/>
        <w:rPr>
          <w:rFonts w:cstheme="minorHAnsi"/>
          <w:color w:val="262626" w:themeColor="text1" w:themeTint="D9"/>
        </w:rPr>
      </w:pPr>
      <w:r w:rsidRPr="00F01F71">
        <w:rPr>
          <w:rFonts w:cstheme="minorHAnsi"/>
          <w:color w:val="262626" w:themeColor="text1" w:themeTint="D9"/>
        </w:rPr>
        <w:t>Odluku o visini osnovice za obračun plaća, sukladno zakonu, donosi Općinski načelnik na osnovu raspoloživih sredstava u Proračunu. Osnovica za obračun plaća bila je utvrđena u iznosu od 3.000,00 kn prije desetak godina i od tada nije bilo izmjene iste. Općinski načelnik odobrio je povećanje osnovice za 5% poče</w:t>
      </w:r>
      <w:r w:rsidR="0043429C" w:rsidRPr="00F01F71">
        <w:rPr>
          <w:rFonts w:cstheme="minorHAnsi"/>
          <w:color w:val="262626" w:themeColor="text1" w:themeTint="D9"/>
        </w:rPr>
        <w:t>v</w:t>
      </w:r>
      <w:r w:rsidRPr="00F01F71">
        <w:rPr>
          <w:rFonts w:cstheme="minorHAnsi"/>
          <w:color w:val="262626" w:themeColor="text1" w:themeTint="D9"/>
        </w:rPr>
        <w:t xml:space="preserve"> od </w:t>
      </w:r>
      <w:r w:rsidR="005E468B" w:rsidRPr="00F01F71">
        <w:rPr>
          <w:rFonts w:cstheme="minorHAnsi"/>
          <w:color w:val="262626" w:themeColor="text1" w:themeTint="D9"/>
        </w:rPr>
        <w:t>siječnja</w:t>
      </w:r>
      <w:r w:rsidRPr="00F01F71">
        <w:rPr>
          <w:rFonts w:cstheme="minorHAnsi"/>
          <w:color w:val="262626" w:themeColor="text1" w:themeTint="D9"/>
        </w:rPr>
        <w:t xml:space="preserve"> 201</w:t>
      </w:r>
      <w:r w:rsidR="005E468B" w:rsidRPr="00F01F71">
        <w:rPr>
          <w:rFonts w:cstheme="minorHAnsi"/>
          <w:color w:val="262626" w:themeColor="text1" w:themeTint="D9"/>
        </w:rPr>
        <w:t>9</w:t>
      </w:r>
      <w:r w:rsidRPr="00F01F71">
        <w:rPr>
          <w:rFonts w:cstheme="minorHAnsi"/>
          <w:color w:val="262626" w:themeColor="text1" w:themeTint="D9"/>
        </w:rPr>
        <w:t>. godine</w:t>
      </w:r>
      <w:r w:rsidR="007B0AB1" w:rsidRPr="00F01F71">
        <w:rPr>
          <w:rFonts w:cstheme="minorHAnsi"/>
          <w:color w:val="262626" w:themeColor="text1" w:themeTint="D9"/>
        </w:rPr>
        <w:t>,</w:t>
      </w:r>
      <w:r w:rsidRPr="00F01F71">
        <w:rPr>
          <w:rFonts w:cstheme="minorHAnsi"/>
          <w:color w:val="262626" w:themeColor="text1" w:themeTint="D9"/>
        </w:rPr>
        <w:t xml:space="preserve"> </w:t>
      </w:r>
      <w:r w:rsidR="007B0AB1" w:rsidRPr="00F01F71">
        <w:rPr>
          <w:rFonts w:cstheme="minorHAnsi"/>
          <w:color w:val="262626" w:themeColor="text1" w:themeTint="D9"/>
        </w:rPr>
        <w:t>p</w:t>
      </w:r>
      <w:r w:rsidRPr="00F01F71">
        <w:rPr>
          <w:rFonts w:cstheme="minorHAnsi"/>
          <w:color w:val="262626" w:themeColor="text1" w:themeTint="D9"/>
        </w:rPr>
        <w:t>rema tome sredstva za plaće službenika za 2019. godinu plani</w:t>
      </w:r>
      <w:r w:rsidR="00BB1049" w:rsidRPr="00F01F71">
        <w:rPr>
          <w:rFonts w:cstheme="minorHAnsi"/>
          <w:color w:val="262626" w:themeColor="text1" w:themeTint="D9"/>
        </w:rPr>
        <w:t>raju se sa navedenim povećanjem</w:t>
      </w:r>
      <w:r w:rsidRPr="00F01F71">
        <w:rPr>
          <w:rFonts w:cstheme="minorHAnsi"/>
          <w:color w:val="262626" w:themeColor="text1" w:themeTint="D9"/>
        </w:rPr>
        <w:t>.</w:t>
      </w:r>
    </w:p>
    <w:p w:rsidR="00E640EA" w:rsidRPr="00F01F71" w:rsidRDefault="00E640EA" w:rsidP="00E640EA">
      <w:pPr>
        <w:tabs>
          <w:tab w:val="num" w:pos="1134"/>
        </w:tabs>
        <w:spacing w:after="80" w:line="240" w:lineRule="auto"/>
        <w:jc w:val="both"/>
        <w:rPr>
          <w:rFonts w:cstheme="minorHAnsi"/>
          <w:color w:val="262626" w:themeColor="text1" w:themeTint="D9"/>
        </w:rPr>
      </w:pPr>
      <w:r w:rsidRPr="00F01F71">
        <w:rPr>
          <w:rFonts w:cstheme="minorHAnsi"/>
          <w:color w:val="262626" w:themeColor="text1" w:themeTint="D9"/>
        </w:rPr>
        <w:lastRenderedPageBreak/>
        <w:t>Sa pozicija plaća i doprinosa financira se osim plaće službenika i namještenika i plaća dužnosnika koji svoju dužnost obavljaju profesionalno. U Općini Malinska – Dubašnica profesionalno obavljaju dužnost Općinski načelnik i Zamjenik Općinskog načelnika za koje se u Proračunu osiguravaju sredstva za isplatu njihovih plaća. Plaću načelnika i zamjenika čini umnožak koeficijenta i osnovice za obračun plaće, uvećan za 0,5% za svaku navršenu godinu radnog staža, ukupno najviše za 20%, a određeni su također aktima Vijeća te Zakonom o plaćama u lokalnoj i područnoj samoupravi. Koeficijente utvrđuje Općinsko vijeće poštujući maksimalne dopuštene visine istih, dok se kao osnovica primjenjuje osnovica za izračun plaće državnih dužnosnika.</w:t>
      </w:r>
    </w:p>
    <w:p w:rsidR="00E640EA" w:rsidRPr="00F01F71" w:rsidRDefault="00E640EA" w:rsidP="00E640EA">
      <w:pPr>
        <w:tabs>
          <w:tab w:val="num" w:pos="1134"/>
        </w:tabs>
        <w:spacing w:after="80" w:line="240" w:lineRule="auto"/>
        <w:jc w:val="both"/>
        <w:rPr>
          <w:rFonts w:cstheme="minorHAnsi"/>
          <w:color w:val="262626" w:themeColor="text1" w:themeTint="D9"/>
        </w:rPr>
      </w:pPr>
      <w:r w:rsidRPr="00F01F71">
        <w:rPr>
          <w:rFonts w:cstheme="minorHAnsi"/>
          <w:color w:val="262626" w:themeColor="text1" w:themeTint="D9"/>
        </w:rPr>
        <w:t xml:space="preserve">Osim službenika i namještenika u radnom odnosu u Jedinstvenom </w:t>
      </w:r>
      <w:r w:rsidR="0043429C" w:rsidRPr="00F01F71">
        <w:rPr>
          <w:rFonts w:cstheme="minorHAnsi"/>
          <w:color w:val="262626" w:themeColor="text1" w:themeTint="D9"/>
        </w:rPr>
        <w:t xml:space="preserve">upravnom odjelu trenutno nema </w:t>
      </w:r>
      <w:r w:rsidRPr="00F01F71">
        <w:rPr>
          <w:rFonts w:cstheme="minorHAnsi"/>
          <w:color w:val="262626" w:themeColor="text1" w:themeTint="D9"/>
        </w:rPr>
        <w:t xml:space="preserve">osoba na stručnom osposobljavanju jer je radni odnos sa zadnjom službenicom zaključen krajem listopada 2018. godine. U 2019. godini planira </w:t>
      </w:r>
      <w:r w:rsidR="0043429C" w:rsidRPr="00F01F71">
        <w:rPr>
          <w:rFonts w:cstheme="minorHAnsi"/>
          <w:color w:val="262626" w:themeColor="text1" w:themeTint="D9"/>
        </w:rPr>
        <w:t xml:space="preserve">se </w:t>
      </w:r>
      <w:r w:rsidRPr="00F01F71">
        <w:rPr>
          <w:rFonts w:cstheme="minorHAnsi"/>
          <w:color w:val="262626" w:themeColor="text1" w:themeTint="D9"/>
        </w:rPr>
        <w:t>uputiti zahtjev Zavodu za zapošljavanje za prijem novih polaznika stručnog usavršavanja, jer su navedene osobe korisne za rješavanje pojačanog obima posla u pojedinim odjelima (komunalna naknada, izmjere, legalizacija, sređivanje arhive).</w:t>
      </w:r>
    </w:p>
    <w:p w:rsidR="00A9518E" w:rsidRPr="00F01F71" w:rsidRDefault="00E640EA" w:rsidP="00E640EA">
      <w:pPr>
        <w:tabs>
          <w:tab w:val="num" w:pos="1134"/>
        </w:tabs>
        <w:spacing w:after="80" w:line="240" w:lineRule="auto"/>
        <w:jc w:val="both"/>
        <w:rPr>
          <w:rFonts w:cstheme="minorHAnsi"/>
          <w:color w:val="262626" w:themeColor="text1" w:themeTint="D9"/>
        </w:rPr>
      </w:pPr>
      <w:r w:rsidRPr="00F01F71">
        <w:rPr>
          <w:rFonts w:cstheme="minorHAnsi"/>
          <w:color w:val="262626" w:themeColor="text1" w:themeTint="D9"/>
        </w:rPr>
        <w:t>Također, izvan proračunskih sredstava za plaće a na teret stavke R00</w:t>
      </w:r>
      <w:r w:rsidR="0043429C" w:rsidRPr="00F01F71">
        <w:rPr>
          <w:rFonts w:cstheme="minorHAnsi"/>
          <w:color w:val="262626" w:themeColor="text1" w:themeTint="D9"/>
        </w:rPr>
        <w:t>22 – ugovori o djelu, u 2018. godini angažirana</w:t>
      </w:r>
      <w:r w:rsidRPr="00F01F71">
        <w:rPr>
          <w:rFonts w:cstheme="minorHAnsi"/>
          <w:color w:val="262626" w:themeColor="text1" w:themeTint="D9"/>
        </w:rPr>
        <w:t xml:space="preserve"> </w:t>
      </w:r>
      <w:r w:rsidR="0043429C" w:rsidRPr="00F01F71">
        <w:rPr>
          <w:rFonts w:cstheme="minorHAnsi"/>
          <w:color w:val="262626" w:themeColor="text1" w:themeTint="D9"/>
        </w:rPr>
        <w:t>je jedna</w:t>
      </w:r>
      <w:r w:rsidRPr="00F01F71">
        <w:rPr>
          <w:rFonts w:cstheme="minorHAnsi"/>
          <w:color w:val="262626" w:themeColor="text1" w:themeTint="D9"/>
        </w:rPr>
        <w:t xml:space="preserve"> osob</w:t>
      </w:r>
      <w:r w:rsidR="0043429C" w:rsidRPr="00F01F71">
        <w:rPr>
          <w:rFonts w:cstheme="minorHAnsi"/>
          <w:color w:val="262626" w:themeColor="text1" w:themeTint="D9"/>
        </w:rPr>
        <w:t>a</w:t>
      </w:r>
      <w:r w:rsidRPr="00F01F71">
        <w:rPr>
          <w:rFonts w:cstheme="minorHAnsi"/>
          <w:color w:val="262626" w:themeColor="text1" w:themeTint="D9"/>
        </w:rPr>
        <w:t xml:space="preserve"> za ispomoć u sređivanju općinske arhive. </w:t>
      </w:r>
    </w:p>
    <w:p w:rsidR="004E3FB5" w:rsidRPr="00F01F71" w:rsidRDefault="004E3FB5" w:rsidP="00E640EA">
      <w:pPr>
        <w:tabs>
          <w:tab w:val="num" w:pos="1134"/>
        </w:tabs>
        <w:spacing w:after="80" w:line="240" w:lineRule="auto"/>
        <w:jc w:val="both"/>
        <w:rPr>
          <w:rFonts w:cstheme="minorHAnsi"/>
          <w:color w:val="262626" w:themeColor="text1" w:themeTint="D9"/>
        </w:rPr>
      </w:pPr>
    </w:p>
    <w:p w:rsidR="00C1796B" w:rsidRPr="00F01F71" w:rsidRDefault="00C1796B" w:rsidP="00C1796B">
      <w:pPr>
        <w:pStyle w:val="Naslov4"/>
        <w:rPr>
          <w:rFonts w:asciiTheme="minorHAnsi" w:hAnsiTheme="minorHAnsi" w:cstheme="minorHAnsi"/>
        </w:rPr>
      </w:pPr>
      <w:r w:rsidRPr="00F01F71">
        <w:rPr>
          <w:rFonts w:asciiTheme="minorHAnsi" w:hAnsiTheme="minorHAnsi" w:cstheme="minorHAnsi"/>
        </w:rPr>
        <w:t xml:space="preserve">PROGRAM 3001 – JAVNA UPRAVA I ADMINISTRACIJA </w:t>
      </w:r>
    </w:p>
    <w:p w:rsidR="00C1796B" w:rsidRPr="00F01F71" w:rsidRDefault="00C1796B" w:rsidP="00C1796B">
      <w:pPr>
        <w:spacing w:after="0" w:line="240" w:lineRule="auto"/>
        <w:jc w:val="both"/>
        <w:rPr>
          <w:rFonts w:cstheme="minorHAnsi"/>
          <w:b/>
          <w:color w:val="262626" w:themeColor="text1" w:themeTint="D9"/>
          <w:sz w:val="16"/>
          <w:szCs w:val="16"/>
        </w:rPr>
      </w:pPr>
    </w:p>
    <w:p w:rsidR="00F8572B" w:rsidRPr="00F01F71" w:rsidRDefault="00C7213F" w:rsidP="002F5645">
      <w:pPr>
        <w:spacing w:after="0" w:line="240" w:lineRule="auto"/>
        <w:jc w:val="both"/>
        <w:rPr>
          <w:rFonts w:cstheme="minorHAnsi"/>
          <w:b/>
          <w:color w:val="262626" w:themeColor="text1" w:themeTint="D9"/>
        </w:rPr>
      </w:pPr>
      <w:r w:rsidRPr="00F01F71">
        <w:rPr>
          <w:rFonts w:cstheme="minorHAnsi"/>
          <w:b/>
          <w:color w:val="262626" w:themeColor="text1" w:themeTint="D9"/>
        </w:rPr>
        <w:t>Zakonska osnova:</w:t>
      </w:r>
      <w:r w:rsidR="00BC46AA" w:rsidRPr="00F01F71">
        <w:rPr>
          <w:rFonts w:cstheme="minorHAnsi"/>
          <w:b/>
          <w:color w:val="262626" w:themeColor="text1" w:themeTint="D9"/>
        </w:rPr>
        <w:t xml:space="preserve"> </w:t>
      </w:r>
    </w:p>
    <w:p w:rsidR="002F5645" w:rsidRPr="00F01F71" w:rsidRDefault="002F5645" w:rsidP="002B479A">
      <w:pPr>
        <w:pStyle w:val="Odlomakpopisa"/>
        <w:numPr>
          <w:ilvl w:val="0"/>
          <w:numId w:val="4"/>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Zakon o lokalnoj i pod</w:t>
      </w:r>
      <w:r w:rsidR="001C6823" w:rsidRPr="00F01F71">
        <w:rPr>
          <w:rFonts w:cstheme="minorHAnsi"/>
          <w:color w:val="262626" w:themeColor="text1" w:themeTint="D9"/>
        </w:rPr>
        <w:t>ručnoj (regionalnoj) samoupravi</w:t>
      </w:r>
    </w:p>
    <w:p w:rsidR="001C6823" w:rsidRPr="00F01F71" w:rsidRDefault="00F8572B" w:rsidP="00052F6A">
      <w:pPr>
        <w:pStyle w:val="Odlomakpopisa"/>
        <w:numPr>
          <w:ilvl w:val="0"/>
          <w:numId w:val="4"/>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 xml:space="preserve">Zakon o područjima </w:t>
      </w:r>
      <w:r w:rsidR="001C6823" w:rsidRPr="00F01F71">
        <w:rPr>
          <w:rFonts w:cstheme="minorHAnsi"/>
          <w:color w:val="262626" w:themeColor="text1" w:themeTint="D9"/>
        </w:rPr>
        <w:t>županija, gradova i općina u RH</w:t>
      </w:r>
    </w:p>
    <w:p w:rsidR="001C6823" w:rsidRPr="00F01F71" w:rsidRDefault="00F8572B" w:rsidP="00052F6A">
      <w:pPr>
        <w:pStyle w:val="Odlomakpopisa"/>
        <w:numPr>
          <w:ilvl w:val="0"/>
          <w:numId w:val="4"/>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Zakon o službenicima i namještenicima u lokalnoj i pod</w:t>
      </w:r>
      <w:r w:rsidR="001C6823" w:rsidRPr="00F01F71">
        <w:rPr>
          <w:rFonts w:cstheme="minorHAnsi"/>
          <w:color w:val="262626" w:themeColor="text1" w:themeTint="D9"/>
        </w:rPr>
        <w:t>ručnoj (regionalnoj) samoupravi</w:t>
      </w:r>
    </w:p>
    <w:p w:rsidR="001C6823" w:rsidRPr="00F01F71" w:rsidRDefault="00F8572B" w:rsidP="00052F6A">
      <w:pPr>
        <w:pStyle w:val="Odlomakpopisa"/>
        <w:numPr>
          <w:ilvl w:val="0"/>
          <w:numId w:val="4"/>
        </w:numPr>
        <w:spacing w:after="0" w:line="240" w:lineRule="auto"/>
        <w:ind w:left="284" w:hanging="142"/>
        <w:jc w:val="both"/>
        <w:rPr>
          <w:rFonts w:cstheme="minorHAnsi"/>
          <w:color w:val="262626" w:themeColor="text1" w:themeTint="D9"/>
        </w:rPr>
      </w:pPr>
      <w:r w:rsidRPr="00F01F71">
        <w:rPr>
          <w:rFonts w:cstheme="minorHAnsi"/>
        </w:rPr>
        <w:t>Uredba o klasifikaciji radnih mjesta u lokalnoj i područnoj (regionalnoj) samoupravi</w:t>
      </w:r>
    </w:p>
    <w:p w:rsidR="001C6823" w:rsidRPr="00F01F71" w:rsidRDefault="002F5645" w:rsidP="00052F6A">
      <w:pPr>
        <w:pStyle w:val="Odlomakpopisa"/>
        <w:numPr>
          <w:ilvl w:val="0"/>
          <w:numId w:val="4"/>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Zakon o radu</w:t>
      </w:r>
    </w:p>
    <w:p w:rsidR="00F8572B" w:rsidRPr="00F01F71" w:rsidRDefault="00F8572B" w:rsidP="00052F6A">
      <w:pPr>
        <w:pStyle w:val="Odlomakpopisa"/>
        <w:numPr>
          <w:ilvl w:val="0"/>
          <w:numId w:val="4"/>
        </w:numPr>
        <w:spacing w:after="0" w:line="240" w:lineRule="auto"/>
        <w:ind w:left="284" w:hanging="142"/>
        <w:jc w:val="both"/>
        <w:rPr>
          <w:rFonts w:cstheme="minorHAnsi"/>
          <w:color w:val="262626" w:themeColor="text1" w:themeTint="D9"/>
        </w:rPr>
      </w:pPr>
      <w:r w:rsidRPr="00F01F71">
        <w:rPr>
          <w:rFonts w:cstheme="minorHAnsi"/>
        </w:rPr>
        <w:t>Zakon o plaćama u lokalnoj i područnoj (regionalnoj) samoupravi</w:t>
      </w:r>
    </w:p>
    <w:p w:rsidR="006566AD" w:rsidRPr="00F01F71" w:rsidRDefault="001C6823" w:rsidP="002B479A">
      <w:pPr>
        <w:pStyle w:val="Odlomakpopisa"/>
        <w:numPr>
          <w:ilvl w:val="0"/>
          <w:numId w:val="4"/>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Zakon o proračunu</w:t>
      </w:r>
    </w:p>
    <w:p w:rsidR="002F5645" w:rsidRPr="00F01F71" w:rsidRDefault="001C6823" w:rsidP="002B479A">
      <w:pPr>
        <w:pStyle w:val="Odlomakpopisa"/>
        <w:numPr>
          <w:ilvl w:val="0"/>
          <w:numId w:val="4"/>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Zakon o općem upravnom postupku</w:t>
      </w:r>
    </w:p>
    <w:p w:rsidR="002F5645" w:rsidRPr="00F01F71" w:rsidRDefault="001C6823" w:rsidP="002B479A">
      <w:pPr>
        <w:pStyle w:val="Odlomakpopisa"/>
        <w:numPr>
          <w:ilvl w:val="0"/>
          <w:numId w:val="4"/>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Zakon o upravnim sporovima</w:t>
      </w:r>
    </w:p>
    <w:p w:rsidR="002F5645" w:rsidRPr="00F01F71" w:rsidRDefault="002F5645" w:rsidP="002B479A">
      <w:pPr>
        <w:pStyle w:val="Odlomakpopisa"/>
        <w:numPr>
          <w:ilvl w:val="0"/>
          <w:numId w:val="4"/>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Zakon o</w:t>
      </w:r>
      <w:r w:rsidR="001C6823" w:rsidRPr="00F01F71">
        <w:rPr>
          <w:rFonts w:cstheme="minorHAnsi"/>
          <w:color w:val="262626" w:themeColor="text1" w:themeTint="D9"/>
        </w:rPr>
        <w:t xml:space="preserve"> pravu na pristup informacijama</w:t>
      </w:r>
    </w:p>
    <w:p w:rsidR="002F5645" w:rsidRPr="00F01F71" w:rsidRDefault="002F5645" w:rsidP="002B479A">
      <w:pPr>
        <w:pStyle w:val="Odlomakpopisa"/>
        <w:numPr>
          <w:ilvl w:val="0"/>
          <w:numId w:val="4"/>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Zakon</w:t>
      </w:r>
      <w:r w:rsidR="001C6823" w:rsidRPr="00F01F71">
        <w:rPr>
          <w:rFonts w:cstheme="minorHAnsi"/>
          <w:color w:val="262626" w:themeColor="text1" w:themeTint="D9"/>
        </w:rPr>
        <w:t xml:space="preserve"> o sprječavanju sukoba interesa</w:t>
      </w:r>
    </w:p>
    <w:p w:rsidR="002F5645" w:rsidRPr="00F01F71" w:rsidRDefault="001C6823" w:rsidP="002B479A">
      <w:pPr>
        <w:pStyle w:val="Odlomakpopisa"/>
        <w:numPr>
          <w:ilvl w:val="0"/>
          <w:numId w:val="4"/>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Zakon o javnoj nabavi</w:t>
      </w:r>
    </w:p>
    <w:p w:rsidR="002F5645" w:rsidRPr="00F01F71" w:rsidRDefault="001C6823" w:rsidP="002B479A">
      <w:pPr>
        <w:pStyle w:val="Odlomakpopisa"/>
        <w:numPr>
          <w:ilvl w:val="0"/>
          <w:numId w:val="4"/>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Uredba o uredskom poslovanju</w:t>
      </w:r>
    </w:p>
    <w:p w:rsidR="002E0FB5" w:rsidRPr="00F01F71" w:rsidRDefault="00F8572B" w:rsidP="002B479A">
      <w:pPr>
        <w:pStyle w:val="Odlomakpopisa"/>
        <w:numPr>
          <w:ilvl w:val="0"/>
          <w:numId w:val="4"/>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Statut</w:t>
      </w:r>
      <w:r w:rsidR="00046139" w:rsidRPr="00F01F71">
        <w:rPr>
          <w:rFonts w:cstheme="minorHAnsi"/>
          <w:color w:val="262626" w:themeColor="text1" w:themeTint="D9"/>
        </w:rPr>
        <w:t xml:space="preserve"> Općine Malinska-Dubašnica</w:t>
      </w:r>
    </w:p>
    <w:p w:rsidR="001C6823" w:rsidRPr="00F01F71" w:rsidRDefault="004D3662" w:rsidP="00052F6A">
      <w:pPr>
        <w:pStyle w:val="Odlomakpopisa"/>
        <w:numPr>
          <w:ilvl w:val="0"/>
          <w:numId w:val="4"/>
        </w:numPr>
        <w:spacing w:after="0" w:line="240" w:lineRule="auto"/>
        <w:ind w:left="284" w:hanging="142"/>
        <w:jc w:val="both"/>
        <w:rPr>
          <w:rFonts w:cstheme="minorHAnsi"/>
          <w:b/>
          <w:color w:val="262626" w:themeColor="text1" w:themeTint="D9"/>
        </w:rPr>
      </w:pPr>
      <w:r w:rsidRPr="00F01F71">
        <w:rPr>
          <w:rFonts w:cstheme="minorHAnsi"/>
        </w:rPr>
        <w:t>Odluk</w:t>
      </w:r>
      <w:r w:rsidR="007E2489" w:rsidRPr="00F01F71">
        <w:rPr>
          <w:rFonts w:cstheme="minorHAnsi"/>
        </w:rPr>
        <w:t>a</w:t>
      </w:r>
      <w:r w:rsidRPr="00F01F71">
        <w:rPr>
          <w:rFonts w:cstheme="minorHAnsi"/>
        </w:rPr>
        <w:t xml:space="preserve"> o ustrojstvu i djelokrugu upravnog odj</w:t>
      </w:r>
      <w:r w:rsidR="001C6823" w:rsidRPr="00F01F71">
        <w:rPr>
          <w:rFonts w:cstheme="minorHAnsi"/>
        </w:rPr>
        <w:t>ela Općine Malinska – Dubašnica</w:t>
      </w:r>
    </w:p>
    <w:p w:rsidR="000E2470" w:rsidRPr="00F01F71" w:rsidRDefault="000E2470" w:rsidP="00052F6A">
      <w:pPr>
        <w:pStyle w:val="Odlomakpopisa"/>
        <w:numPr>
          <w:ilvl w:val="0"/>
          <w:numId w:val="4"/>
        </w:numPr>
        <w:spacing w:after="0" w:line="240" w:lineRule="auto"/>
        <w:ind w:left="284" w:hanging="142"/>
        <w:jc w:val="both"/>
        <w:rPr>
          <w:rFonts w:cstheme="minorHAnsi"/>
          <w:b/>
          <w:color w:val="262626" w:themeColor="text1" w:themeTint="D9"/>
        </w:rPr>
      </w:pPr>
      <w:r w:rsidRPr="00F01F71">
        <w:rPr>
          <w:rFonts w:cstheme="minorHAnsi"/>
        </w:rPr>
        <w:t xml:space="preserve">Pravilnik o unutarnjem redu </w:t>
      </w:r>
      <w:r w:rsidR="001B64A4" w:rsidRPr="00F01F71">
        <w:rPr>
          <w:rFonts w:cstheme="minorHAnsi"/>
        </w:rPr>
        <w:t>jedinstvenog upravnog</w:t>
      </w:r>
      <w:r w:rsidR="00301A89" w:rsidRPr="00F01F71">
        <w:rPr>
          <w:rFonts w:cstheme="minorHAnsi"/>
        </w:rPr>
        <w:t xml:space="preserve"> odjela</w:t>
      </w:r>
    </w:p>
    <w:p w:rsidR="002F5645" w:rsidRPr="00F01F71" w:rsidRDefault="002F5645" w:rsidP="00C1796B">
      <w:pPr>
        <w:spacing w:after="0" w:line="240" w:lineRule="auto"/>
        <w:jc w:val="both"/>
        <w:rPr>
          <w:rFonts w:cstheme="minorHAnsi"/>
          <w:b/>
          <w:color w:val="262626" w:themeColor="text1" w:themeTint="D9"/>
        </w:rPr>
      </w:pPr>
    </w:p>
    <w:p w:rsidR="00C7213F" w:rsidRPr="00F01F71" w:rsidRDefault="00C7213F" w:rsidP="00C1796B">
      <w:pPr>
        <w:spacing w:after="0" w:line="240" w:lineRule="auto"/>
        <w:jc w:val="both"/>
        <w:rPr>
          <w:rFonts w:cstheme="minorHAnsi"/>
        </w:rPr>
      </w:pPr>
      <w:r w:rsidRPr="00F01F71">
        <w:rPr>
          <w:rFonts w:cstheme="minorHAnsi"/>
          <w:b/>
          <w:color w:val="262626" w:themeColor="text1" w:themeTint="D9"/>
        </w:rPr>
        <w:t>Opis programa:</w:t>
      </w:r>
      <w:r w:rsidR="000E2470" w:rsidRPr="00F01F71">
        <w:rPr>
          <w:rFonts w:cstheme="minorHAnsi"/>
          <w:b/>
          <w:color w:val="262626" w:themeColor="text1" w:themeTint="D9"/>
        </w:rPr>
        <w:t xml:space="preserve"> </w:t>
      </w:r>
      <w:r w:rsidR="000E2470" w:rsidRPr="00F01F71">
        <w:rPr>
          <w:rFonts w:cstheme="minorHAnsi"/>
        </w:rPr>
        <w:t xml:space="preserve">U ovom programu iskazuju se potrebna sredstva za izdatke za zaposlene u </w:t>
      </w:r>
      <w:r w:rsidR="00AC5286" w:rsidRPr="00F01F71">
        <w:rPr>
          <w:rFonts w:cstheme="minorHAnsi"/>
        </w:rPr>
        <w:t>općinskoj</w:t>
      </w:r>
      <w:r w:rsidR="000E2470" w:rsidRPr="00F01F71">
        <w:rPr>
          <w:rFonts w:cstheme="minorHAnsi"/>
        </w:rPr>
        <w:t xml:space="preserve"> upravi i neophodni materijalni troškovi za funkcioniranje </w:t>
      </w:r>
      <w:r w:rsidR="00DD21A2" w:rsidRPr="00F01F71">
        <w:rPr>
          <w:rFonts w:cstheme="minorHAnsi"/>
        </w:rPr>
        <w:t>općinskih službi</w:t>
      </w:r>
      <w:r w:rsidR="000E2470" w:rsidRPr="00F01F71">
        <w:rPr>
          <w:rFonts w:cstheme="minorHAnsi"/>
        </w:rPr>
        <w:t xml:space="preserve"> kao i sredstva za potrebnu opremu.</w:t>
      </w:r>
    </w:p>
    <w:p w:rsidR="00DD21A2" w:rsidRPr="00F01F71" w:rsidRDefault="00DD21A2" w:rsidP="00C1796B">
      <w:pPr>
        <w:spacing w:after="0" w:line="240" w:lineRule="auto"/>
        <w:jc w:val="both"/>
        <w:rPr>
          <w:rFonts w:cstheme="minorHAnsi"/>
          <w:b/>
          <w:color w:val="262626" w:themeColor="text1" w:themeTint="D9"/>
        </w:rPr>
      </w:pPr>
    </w:p>
    <w:p w:rsidR="00C7213F" w:rsidRPr="00F01F71" w:rsidRDefault="00BC46AA" w:rsidP="00C1796B">
      <w:pPr>
        <w:spacing w:after="0" w:line="240" w:lineRule="auto"/>
        <w:jc w:val="both"/>
        <w:rPr>
          <w:rFonts w:cstheme="minorHAnsi"/>
        </w:rPr>
      </w:pPr>
      <w:r w:rsidRPr="00F01F71">
        <w:rPr>
          <w:rFonts w:cstheme="minorHAnsi"/>
          <w:b/>
          <w:color w:val="262626" w:themeColor="text1" w:themeTint="D9"/>
        </w:rPr>
        <w:t>Ciljevi programa:</w:t>
      </w:r>
      <w:r w:rsidR="000E2470" w:rsidRPr="00F01F71">
        <w:rPr>
          <w:rFonts w:cstheme="minorHAnsi"/>
          <w:b/>
          <w:color w:val="262626" w:themeColor="text1" w:themeTint="D9"/>
        </w:rPr>
        <w:t xml:space="preserve"> </w:t>
      </w:r>
      <w:r w:rsidR="00DD21A2" w:rsidRPr="00F01F71">
        <w:rPr>
          <w:rFonts w:cstheme="minorHAnsi"/>
        </w:rPr>
        <w:t>Efikasno</w:t>
      </w:r>
      <w:r w:rsidR="000E2470" w:rsidRPr="00F01F71">
        <w:rPr>
          <w:rFonts w:cstheme="minorHAnsi"/>
        </w:rPr>
        <w:t xml:space="preserve"> obavljanj</w:t>
      </w:r>
      <w:r w:rsidR="00DD21A2" w:rsidRPr="00F01F71">
        <w:rPr>
          <w:rFonts w:cstheme="minorHAnsi"/>
        </w:rPr>
        <w:t>e</w:t>
      </w:r>
      <w:r w:rsidR="000E2470" w:rsidRPr="00F01F71">
        <w:rPr>
          <w:rFonts w:cstheme="minorHAnsi"/>
        </w:rPr>
        <w:t xml:space="preserve"> poslova </w:t>
      </w:r>
      <w:r w:rsidR="00DD21A2" w:rsidRPr="00F01F71">
        <w:rPr>
          <w:rFonts w:cstheme="minorHAnsi"/>
        </w:rPr>
        <w:t>javne uprave</w:t>
      </w:r>
      <w:r w:rsidR="000E2470" w:rsidRPr="00F01F71">
        <w:rPr>
          <w:rFonts w:cstheme="minorHAnsi"/>
        </w:rPr>
        <w:t xml:space="preserve"> radi zadovoljavanja potreba građana u okviru zakonom utvrđenih zadaća koje obavl</w:t>
      </w:r>
      <w:r w:rsidR="00DD21A2" w:rsidRPr="00F01F71">
        <w:rPr>
          <w:rFonts w:cstheme="minorHAnsi"/>
        </w:rPr>
        <w:t>ja jedinica lokalne samouprave.</w:t>
      </w:r>
    </w:p>
    <w:p w:rsidR="00BE0224" w:rsidRPr="00F01F71" w:rsidRDefault="00BE0224" w:rsidP="00C1796B">
      <w:pPr>
        <w:spacing w:after="0" w:line="240" w:lineRule="auto"/>
        <w:jc w:val="both"/>
        <w:rPr>
          <w:rFonts w:cstheme="minorHAnsi"/>
        </w:rPr>
      </w:pPr>
    </w:p>
    <w:p w:rsidR="0040087C" w:rsidRPr="00F01F71" w:rsidRDefault="0040087C" w:rsidP="0040087C">
      <w:pPr>
        <w:spacing w:after="0" w:line="240" w:lineRule="auto"/>
        <w:jc w:val="both"/>
        <w:rPr>
          <w:rFonts w:cstheme="minorHAnsi"/>
          <w:b/>
          <w:color w:val="262626" w:themeColor="text1" w:themeTint="D9"/>
        </w:rPr>
      </w:pPr>
      <w:r w:rsidRPr="00F01F71">
        <w:rPr>
          <w:rFonts w:cstheme="minorHAnsi"/>
          <w:b/>
          <w:color w:val="262626" w:themeColor="text1" w:themeTint="D9"/>
        </w:rPr>
        <w:t xml:space="preserve">Pokazatelji uspješnosti: </w:t>
      </w:r>
      <w:r w:rsidRPr="00F01F71">
        <w:rPr>
          <w:rFonts w:cstheme="minorHAnsi"/>
          <w:color w:val="262626" w:themeColor="text1" w:themeTint="D9"/>
        </w:rPr>
        <w:t>Zadovoljstvo stanovništva radom javne uprave, postotak realizacije planiranih projekata.</w:t>
      </w:r>
    </w:p>
    <w:p w:rsidR="00DD21A2" w:rsidRPr="00F01F71" w:rsidRDefault="00DD21A2" w:rsidP="00C1796B">
      <w:pPr>
        <w:spacing w:after="0" w:line="240" w:lineRule="auto"/>
        <w:jc w:val="both"/>
        <w:rPr>
          <w:rFonts w:cstheme="minorHAnsi"/>
          <w:b/>
          <w:color w:val="262626" w:themeColor="text1" w:themeTint="D9"/>
        </w:rPr>
      </w:pPr>
    </w:p>
    <w:p w:rsidR="00C7213F" w:rsidRPr="00F01F71" w:rsidRDefault="00C7213F" w:rsidP="00C1796B">
      <w:pPr>
        <w:spacing w:after="0" w:line="240" w:lineRule="auto"/>
        <w:jc w:val="both"/>
        <w:rPr>
          <w:rFonts w:cstheme="minorHAnsi"/>
          <w:b/>
          <w:color w:val="262626" w:themeColor="text1" w:themeTint="D9"/>
          <w:sz w:val="16"/>
          <w:szCs w:val="16"/>
        </w:rPr>
      </w:pPr>
    </w:p>
    <w:p w:rsidR="00C1796B" w:rsidRPr="00F01F71" w:rsidRDefault="00C1796B" w:rsidP="00537374">
      <w:pPr>
        <w:pBdr>
          <w:top w:val="single" w:sz="4" w:space="1" w:color="4F81BD" w:themeColor="accent1"/>
          <w:bottom w:val="single" w:sz="4" w:space="1" w:color="4F81BD" w:themeColor="accent1"/>
        </w:pBdr>
        <w:tabs>
          <w:tab w:val="right" w:pos="9639"/>
        </w:tabs>
        <w:spacing w:after="0" w:line="240" w:lineRule="auto"/>
        <w:ind w:left="567"/>
        <w:jc w:val="both"/>
        <w:rPr>
          <w:rFonts w:cstheme="minorHAnsi"/>
          <w:b/>
          <w:color w:val="262626" w:themeColor="text1" w:themeTint="D9"/>
          <w:sz w:val="21"/>
          <w:szCs w:val="21"/>
        </w:rPr>
      </w:pPr>
      <w:r w:rsidRPr="00F01F71">
        <w:rPr>
          <w:rFonts w:cstheme="minorHAnsi"/>
          <w:b/>
          <w:color w:val="262626" w:themeColor="text1" w:themeTint="D9"/>
          <w:sz w:val="21"/>
          <w:szCs w:val="21"/>
        </w:rPr>
        <w:t>A300101 – Redovna djelatnost</w:t>
      </w:r>
      <w:r w:rsidRPr="00F01F71">
        <w:rPr>
          <w:rFonts w:cstheme="minorHAnsi"/>
          <w:b/>
          <w:color w:val="262626" w:themeColor="text1" w:themeTint="D9"/>
          <w:sz w:val="21"/>
          <w:szCs w:val="21"/>
        </w:rPr>
        <w:tab/>
      </w:r>
      <w:r w:rsidR="00FD6FEE" w:rsidRPr="00F01F71">
        <w:rPr>
          <w:rFonts w:cstheme="minorHAnsi"/>
          <w:b/>
          <w:color w:val="262626" w:themeColor="text1" w:themeTint="D9"/>
          <w:sz w:val="21"/>
          <w:szCs w:val="21"/>
        </w:rPr>
        <w:t>4.996.750</w:t>
      </w:r>
      <w:r w:rsidRPr="00F01F71">
        <w:rPr>
          <w:rFonts w:cstheme="minorHAnsi"/>
          <w:b/>
          <w:color w:val="262626" w:themeColor="text1" w:themeTint="D9"/>
          <w:sz w:val="21"/>
          <w:szCs w:val="21"/>
        </w:rPr>
        <w:t>,00 kn</w:t>
      </w:r>
    </w:p>
    <w:p w:rsidR="00C1796B" w:rsidRPr="00F01F71" w:rsidRDefault="00C1796B" w:rsidP="00C1796B">
      <w:pPr>
        <w:spacing w:after="0" w:line="240" w:lineRule="auto"/>
        <w:ind w:left="567"/>
        <w:jc w:val="both"/>
        <w:rPr>
          <w:rFonts w:cstheme="minorHAnsi"/>
          <w:b/>
          <w:color w:val="262626" w:themeColor="text1" w:themeTint="D9"/>
          <w:sz w:val="16"/>
          <w:szCs w:val="16"/>
        </w:rPr>
      </w:pPr>
    </w:p>
    <w:p w:rsidR="00C1796B" w:rsidRPr="00F01F71" w:rsidRDefault="00C1796B" w:rsidP="00C1796B">
      <w:pPr>
        <w:tabs>
          <w:tab w:val="num" w:pos="1134"/>
        </w:tabs>
        <w:spacing w:after="80" w:line="240" w:lineRule="auto"/>
        <w:jc w:val="both"/>
        <w:rPr>
          <w:rFonts w:cstheme="minorHAnsi"/>
          <w:color w:val="262626" w:themeColor="text1" w:themeTint="D9"/>
        </w:rPr>
      </w:pPr>
      <w:r w:rsidRPr="00F01F71">
        <w:rPr>
          <w:rFonts w:cstheme="minorHAnsi"/>
          <w:color w:val="262626" w:themeColor="text1" w:themeTint="D9"/>
        </w:rPr>
        <w:t xml:space="preserve">Za djelovanje </w:t>
      </w:r>
      <w:r w:rsidR="006D2E12" w:rsidRPr="00F01F71">
        <w:rPr>
          <w:rFonts w:cstheme="minorHAnsi"/>
          <w:color w:val="262626" w:themeColor="text1" w:themeTint="D9"/>
        </w:rPr>
        <w:t>o</w:t>
      </w:r>
      <w:r w:rsidRPr="00F01F71">
        <w:rPr>
          <w:rFonts w:cstheme="minorHAnsi"/>
          <w:color w:val="262626" w:themeColor="text1" w:themeTint="D9"/>
        </w:rPr>
        <w:t xml:space="preserve">pćinske uprave, tj. za </w:t>
      </w:r>
      <w:r w:rsidRPr="00F01F71">
        <w:rPr>
          <w:rFonts w:cstheme="minorHAnsi"/>
          <w:i/>
          <w:color w:val="262626" w:themeColor="text1" w:themeTint="D9"/>
        </w:rPr>
        <w:t>redovnu djelatnost (</w:t>
      </w:r>
      <w:r w:rsidRPr="00F01F71">
        <w:rPr>
          <w:rFonts w:cstheme="minorHAnsi"/>
          <w:color w:val="262626" w:themeColor="text1" w:themeTint="D9"/>
        </w:rPr>
        <w:t>A300101</w:t>
      </w:r>
      <w:r w:rsidRPr="00F01F71">
        <w:rPr>
          <w:rFonts w:cstheme="minorHAnsi"/>
          <w:i/>
          <w:color w:val="262626" w:themeColor="text1" w:themeTint="D9"/>
        </w:rPr>
        <w:t>)</w:t>
      </w:r>
      <w:r w:rsidRPr="00F01F71">
        <w:rPr>
          <w:rFonts w:cstheme="minorHAnsi"/>
          <w:color w:val="262626" w:themeColor="text1" w:themeTint="D9"/>
        </w:rPr>
        <w:t xml:space="preserve"> Jedinstvenog upravnog odjela u Proračunu su predviđena sredstva u iznosu od </w:t>
      </w:r>
      <w:r w:rsidR="006D2E12" w:rsidRPr="00F01F71">
        <w:rPr>
          <w:rFonts w:cstheme="minorHAnsi"/>
          <w:color w:val="262626" w:themeColor="text1" w:themeTint="D9"/>
        </w:rPr>
        <w:t>4.</w:t>
      </w:r>
      <w:r w:rsidR="00FD6FEE" w:rsidRPr="00F01F71">
        <w:rPr>
          <w:rFonts w:cstheme="minorHAnsi"/>
          <w:color w:val="262626" w:themeColor="text1" w:themeTint="D9"/>
        </w:rPr>
        <w:t>996.750,00</w:t>
      </w:r>
      <w:r w:rsidRPr="00F01F71">
        <w:rPr>
          <w:rFonts w:cstheme="minorHAnsi"/>
          <w:color w:val="262626" w:themeColor="text1" w:themeTint="D9"/>
        </w:rPr>
        <w:t xml:space="preserve"> kn ili </w:t>
      </w:r>
      <w:r w:rsidR="00FD6FEE" w:rsidRPr="00F01F71">
        <w:rPr>
          <w:rFonts w:cstheme="minorHAnsi"/>
          <w:color w:val="262626" w:themeColor="text1" w:themeTint="D9"/>
        </w:rPr>
        <w:t>9</w:t>
      </w:r>
      <w:r w:rsidRPr="00F01F71">
        <w:rPr>
          <w:rFonts w:cstheme="minorHAnsi"/>
          <w:color w:val="262626" w:themeColor="text1" w:themeTint="D9"/>
        </w:rPr>
        <w:t>,</w:t>
      </w:r>
      <w:r w:rsidR="00FD6FEE" w:rsidRPr="00F01F71">
        <w:rPr>
          <w:rFonts w:cstheme="minorHAnsi"/>
          <w:color w:val="262626" w:themeColor="text1" w:themeTint="D9"/>
        </w:rPr>
        <w:t>15</w:t>
      </w:r>
      <w:r w:rsidRPr="00F01F71">
        <w:rPr>
          <w:rFonts w:cstheme="minorHAnsi"/>
          <w:color w:val="262626" w:themeColor="text1" w:themeTint="D9"/>
        </w:rPr>
        <w:t xml:space="preserve">% u odnosu na ukupni Proračun, a </w:t>
      </w:r>
      <w:r w:rsidRPr="00F01F71">
        <w:rPr>
          <w:rFonts w:cstheme="minorHAnsi"/>
          <w:color w:val="262626" w:themeColor="text1" w:themeTint="D9"/>
        </w:rPr>
        <w:lastRenderedPageBreak/>
        <w:t xml:space="preserve">odnose se na plaće, poreze, doprinose i ostale troškove zaposlenih, te troškove </w:t>
      </w:r>
      <w:r w:rsidR="00581FE7" w:rsidRPr="00F01F71">
        <w:rPr>
          <w:rFonts w:cstheme="minorHAnsi"/>
          <w:color w:val="262626" w:themeColor="text1" w:themeTint="D9"/>
        </w:rPr>
        <w:t xml:space="preserve">redovitog </w:t>
      </w:r>
      <w:r w:rsidRPr="00F01F71">
        <w:rPr>
          <w:rFonts w:cstheme="minorHAnsi"/>
          <w:color w:val="262626" w:themeColor="text1" w:themeTint="D9"/>
        </w:rPr>
        <w:t>poslovanja (uredski materijal, troškove telefona, stručnu literaturu, usavršavanja, intelektualne usluge</w:t>
      </w:r>
      <w:r w:rsidR="00556D56" w:rsidRPr="00F01F71">
        <w:rPr>
          <w:rFonts w:cstheme="minorHAnsi"/>
          <w:color w:val="262626" w:themeColor="text1" w:themeTint="D9"/>
        </w:rPr>
        <w:t>, pravne usluge, računalne usluge, javnobilježničke usluge, troškovi goriva službenih vozila, troškovi održavanja i osiguranja službenih vozila</w:t>
      </w:r>
      <w:r w:rsidR="00FD6FEE" w:rsidRPr="00F01F71">
        <w:rPr>
          <w:rFonts w:cstheme="minorHAnsi"/>
          <w:color w:val="262626" w:themeColor="text1" w:themeTint="D9"/>
        </w:rPr>
        <w:t>, troškovi bankarskih usluga</w:t>
      </w:r>
      <w:r w:rsidRPr="00F01F71">
        <w:rPr>
          <w:rFonts w:cstheme="minorHAnsi"/>
          <w:color w:val="262626" w:themeColor="text1" w:themeTint="D9"/>
        </w:rPr>
        <w:t xml:space="preserve"> i dr.). Od toga je za </w:t>
      </w:r>
      <w:r w:rsidR="003E316D" w:rsidRPr="00F01F71">
        <w:rPr>
          <w:rFonts w:cstheme="minorHAnsi"/>
          <w:color w:val="262626" w:themeColor="text1" w:themeTint="D9"/>
        </w:rPr>
        <w:t>ukupni trošak plaća</w:t>
      </w:r>
      <w:r w:rsidR="00FD6FEE" w:rsidRPr="00F01F71">
        <w:rPr>
          <w:rFonts w:cstheme="minorHAnsi"/>
          <w:color w:val="262626" w:themeColor="text1" w:themeTint="D9"/>
        </w:rPr>
        <w:t xml:space="preserve"> zaposlenih</w:t>
      </w:r>
      <w:r w:rsidRPr="00F01F71">
        <w:rPr>
          <w:rFonts w:cstheme="minorHAnsi"/>
          <w:color w:val="262626" w:themeColor="text1" w:themeTint="D9"/>
        </w:rPr>
        <w:t xml:space="preserve"> predviđen</w:t>
      </w:r>
      <w:r w:rsidR="003E316D" w:rsidRPr="00F01F71">
        <w:rPr>
          <w:rFonts w:cstheme="minorHAnsi"/>
          <w:color w:val="262626" w:themeColor="text1" w:themeTint="D9"/>
        </w:rPr>
        <w:t xml:space="preserve">o </w:t>
      </w:r>
      <w:r w:rsidR="00FD6FEE" w:rsidRPr="00F01F71">
        <w:rPr>
          <w:rFonts w:cstheme="minorHAnsi"/>
          <w:color w:val="262626" w:themeColor="text1" w:themeTint="D9"/>
        </w:rPr>
        <w:t>2.910.000</w:t>
      </w:r>
      <w:r w:rsidRPr="00F01F71">
        <w:rPr>
          <w:rFonts w:cstheme="minorHAnsi"/>
          <w:color w:val="262626" w:themeColor="text1" w:themeTint="D9"/>
        </w:rPr>
        <w:t>,00 kn</w:t>
      </w:r>
      <w:r w:rsidR="003E316D" w:rsidRPr="00F01F71">
        <w:rPr>
          <w:rFonts w:cstheme="minorHAnsi"/>
          <w:color w:val="262626" w:themeColor="text1" w:themeTint="D9"/>
        </w:rPr>
        <w:t xml:space="preserve">, što je bitno manji iznos od zakonski određenog maksimuma. Plan od 2.910.000,00 kn predstavlja 8,46% od zakonski </w:t>
      </w:r>
      <w:r w:rsidRPr="00F01F71">
        <w:rPr>
          <w:rFonts w:cstheme="minorHAnsi"/>
          <w:color w:val="262626" w:themeColor="text1" w:themeTint="D9"/>
        </w:rPr>
        <w:t xml:space="preserve">dozvoljene maksimalne </w:t>
      </w:r>
      <w:r w:rsidRPr="00F01F71">
        <w:rPr>
          <w:rFonts w:eastAsia="Times New Roman" w:cstheme="minorHAnsi"/>
          <w:color w:val="262626" w:themeColor="text1" w:themeTint="D9"/>
          <w:lang w:eastAsia="hr-HR"/>
        </w:rPr>
        <w:t xml:space="preserve">mase sredstava za plaće zaposlenih u jedinicama lokalne i područne (regionalne) samouprave koja iznosi 20% prihoda poslovanja jedinice ostvarenih u prethodnoj godini, umanjenih za prihode: donacija, posebnih ugovora (financiranja građana mjesne samouprave) i prihoda ostvarenih s osnove </w:t>
      </w:r>
      <w:r w:rsidRPr="00F01F71">
        <w:rPr>
          <w:rFonts w:cstheme="minorHAnsi"/>
          <w:color w:val="262626" w:themeColor="text1" w:themeTint="D9"/>
        </w:rPr>
        <w:t xml:space="preserve">dodatnog udjela u porezu na dohodak i pomoći izravnanja za financiranje decentraliziranih funkcija. U masi plaća općinske uprave osim za plaće službenika osigurana su sredstva za plaću dužnosnika (Općinskog načelnika i zamjenika općinskog načelnika) koji funkciju obavljaju profesionalno. Razlika do ukupnih troškova aktivnosti A300101 - Redovna djelatnost Jedinstvenog upravnog odjela od </w:t>
      </w:r>
      <w:r w:rsidR="003E316D" w:rsidRPr="00F01F71">
        <w:rPr>
          <w:rFonts w:cstheme="minorHAnsi"/>
          <w:color w:val="262626" w:themeColor="text1" w:themeTint="D9"/>
        </w:rPr>
        <w:t>2.086.750,00</w:t>
      </w:r>
      <w:r w:rsidRPr="00F01F71">
        <w:rPr>
          <w:rFonts w:cstheme="minorHAnsi"/>
          <w:color w:val="262626" w:themeColor="text1" w:themeTint="D9"/>
        </w:rPr>
        <w:t xml:space="preserve"> kn odnosi se na troškove uredskog materijala, </w:t>
      </w:r>
      <w:r w:rsidR="003E316D" w:rsidRPr="00F01F71">
        <w:rPr>
          <w:rFonts w:cstheme="minorHAnsi"/>
          <w:color w:val="262626" w:themeColor="text1" w:themeTint="D9"/>
        </w:rPr>
        <w:t>t</w:t>
      </w:r>
      <w:r w:rsidRPr="00F01F71">
        <w:rPr>
          <w:rFonts w:cstheme="minorHAnsi"/>
          <w:color w:val="262626" w:themeColor="text1" w:themeTint="D9"/>
        </w:rPr>
        <w:t xml:space="preserve">roškove telefona i pošte, odvjetničkih usluga i pravnog savjetovanja, </w:t>
      </w:r>
      <w:r w:rsidR="003E316D" w:rsidRPr="00F01F71">
        <w:rPr>
          <w:rFonts w:cstheme="minorHAnsi"/>
          <w:color w:val="262626" w:themeColor="text1" w:themeTint="D9"/>
        </w:rPr>
        <w:t xml:space="preserve">troškovi objava akata, bankarskih usluga, </w:t>
      </w:r>
      <w:r w:rsidRPr="00F01F71">
        <w:rPr>
          <w:rFonts w:cstheme="minorHAnsi"/>
          <w:color w:val="262626" w:themeColor="text1" w:themeTint="D9"/>
        </w:rPr>
        <w:t xml:space="preserve">troškova računalnih usluga, troškova čišćenja i pranja, </w:t>
      </w:r>
      <w:r w:rsidR="00AA25D8" w:rsidRPr="00F01F71">
        <w:rPr>
          <w:rFonts w:cstheme="minorHAnsi"/>
          <w:color w:val="262626" w:themeColor="text1" w:themeTint="D9"/>
        </w:rPr>
        <w:t>troškove službenih vozila</w:t>
      </w:r>
      <w:r w:rsidR="003E316D" w:rsidRPr="00F01F71">
        <w:rPr>
          <w:rFonts w:cstheme="minorHAnsi"/>
          <w:color w:val="262626" w:themeColor="text1" w:themeTint="D9"/>
        </w:rPr>
        <w:t>, ostalih rashoda za zaposlene</w:t>
      </w:r>
      <w:r w:rsidR="00AA25D8" w:rsidRPr="00F01F71">
        <w:rPr>
          <w:rFonts w:cstheme="minorHAnsi"/>
          <w:color w:val="262626" w:themeColor="text1" w:themeTint="D9"/>
        </w:rPr>
        <w:t xml:space="preserve"> </w:t>
      </w:r>
      <w:r w:rsidRPr="00F01F71">
        <w:rPr>
          <w:rFonts w:cstheme="minorHAnsi"/>
          <w:color w:val="262626" w:themeColor="text1" w:themeTint="D9"/>
        </w:rPr>
        <w:t xml:space="preserve">i dr. </w:t>
      </w:r>
    </w:p>
    <w:p w:rsidR="00C1796B" w:rsidRPr="00F01F71" w:rsidRDefault="00C1796B" w:rsidP="00C1796B">
      <w:pPr>
        <w:tabs>
          <w:tab w:val="num" w:pos="1134"/>
        </w:tabs>
        <w:spacing w:after="80" w:line="240" w:lineRule="auto"/>
        <w:jc w:val="both"/>
        <w:rPr>
          <w:rFonts w:cstheme="minorHAnsi"/>
          <w:color w:val="262626" w:themeColor="text1" w:themeTint="D9"/>
        </w:rPr>
      </w:pPr>
      <w:r w:rsidRPr="00F01F71">
        <w:rPr>
          <w:rFonts w:cstheme="minorHAnsi"/>
          <w:color w:val="262626" w:themeColor="text1" w:themeTint="D9"/>
        </w:rPr>
        <w:t>Planirani tro</w:t>
      </w:r>
      <w:r w:rsidR="00D721A1" w:rsidRPr="00F01F71">
        <w:rPr>
          <w:rFonts w:cstheme="minorHAnsi"/>
          <w:color w:val="262626" w:themeColor="text1" w:themeTint="D9"/>
        </w:rPr>
        <w:t>škovi računalnih usluga iznose 3</w:t>
      </w:r>
      <w:r w:rsidR="003E316D" w:rsidRPr="00F01F71">
        <w:rPr>
          <w:rFonts w:cstheme="minorHAnsi"/>
          <w:color w:val="262626" w:themeColor="text1" w:themeTint="D9"/>
        </w:rPr>
        <w:t>40</w:t>
      </w:r>
      <w:r w:rsidRPr="00F01F71">
        <w:rPr>
          <w:rFonts w:cstheme="minorHAnsi"/>
          <w:color w:val="262626" w:themeColor="text1" w:themeTint="D9"/>
        </w:rPr>
        <w:t xml:space="preserve">.000,00 kn, u što su uračunati rashodi za: redovno održavanje sustava Libusoft Cicom, održavanje sustava za komunalno redarstvo "Pazigrad" i "Gradsko oko", implementacija </w:t>
      </w:r>
      <w:r w:rsidR="0010771A" w:rsidRPr="00F01F71">
        <w:rPr>
          <w:rFonts w:cstheme="minorHAnsi"/>
          <w:color w:val="262626" w:themeColor="text1" w:themeTint="D9"/>
        </w:rPr>
        <w:t>novih računalnih programa u 201</w:t>
      </w:r>
      <w:r w:rsidR="003E316D" w:rsidRPr="00F01F71">
        <w:rPr>
          <w:rFonts w:cstheme="minorHAnsi"/>
          <w:color w:val="262626" w:themeColor="text1" w:themeTint="D9"/>
        </w:rPr>
        <w:t>9</w:t>
      </w:r>
      <w:r w:rsidRPr="00F01F71">
        <w:rPr>
          <w:rFonts w:cstheme="minorHAnsi"/>
          <w:color w:val="262626" w:themeColor="text1" w:themeTint="D9"/>
        </w:rPr>
        <w:t>. godini</w:t>
      </w:r>
      <w:r w:rsidR="0010771A" w:rsidRPr="00F01F71">
        <w:rPr>
          <w:rFonts w:cstheme="minorHAnsi"/>
          <w:color w:val="262626" w:themeColor="text1" w:themeTint="D9"/>
        </w:rPr>
        <w:t xml:space="preserve"> (uredsko poslovanje, evidencija dugotrajne imovine)</w:t>
      </w:r>
      <w:r w:rsidRPr="00F01F71">
        <w:rPr>
          <w:rFonts w:cstheme="minorHAnsi"/>
          <w:color w:val="262626" w:themeColor="text1" w:themeTint="D9"/>
        </w:rPr>
        <w:t>, te troškovi konverzija podataka.</w:t>
      </w:r>
    </w:p>
    <w:p w:rsidR="00C1796B" w:rsidRPr="00F01F71" w:rsidRDefault="00C1796B" w:rsidP="00C1796B">
      <w:pPr>
        <w:spacing w:before="80" w:after="80" w:line="240" w:lineRule="auto"/>
        <w:jc w:val="both"/>
        <w:rPr>
          <w:rFonts w:cstheme="minorHAnsi"/>
          <w:color w:val="262626" w:themeColor="text1" w:themeTint="D9"/>
          <w:sz w:val="23"/>
          <w:szCs w:val="23"/>
        </w:rPr>
      </w:pPr>
      <w:r w:rsidRPr="00F01F71">
        <w:rPr>
          <w:rFonts w:cstheme="minorHAnsi"/>
          <w:color w:val="262626" w:themeColor="text1" w:themeTint="D9"/>
        </w:rPr>
        <w:t>Zbog izraženih administrativnih potreba u općinskoj upravi i u 201</w:t>
      </w:r>
      <w:r w:rsidR="003E316D" w:rsidRPr="00F01F71">
        <w:rPr>
          <w:rFonts w:cstheme="minorHAnsi"/>
          <w:color w:val="262626" w:themeColor="text1" w:themeTint="D9"/>
        </w:rPr>
        <w:t>9</w:t>
      </w:r>
      <w:r w:rsidRPr="00F01F71">
        <w:rPr>
          <w:rFonts w:cstheme="minorHAnsi"/>
          <w:color w:val="262626" w:themeColor="text1" w:themeTint="D9"/>
        </w:rPr>
        <w:t xml:space="preserve">. godini planira se prijem više osoba na stručno osposobljavanje čime oni stječu potrebna stručna znanja i staž, a troškove financira </w:t>
      </w:r>
      <w:r w:rsidR="00DB438C" w:rsidRPr="00F01F71">
        <w:rPr>
          <w:rFonts w:cstheme="minorHAnsi"/>
          <w:color w:val="262626" w:themeColor="text1" w:themeTint="D9"/>
        </w:rPr>
        <w:t>Hrvatski zavod za zapošljavanje</w:t>
      </w:r>
      <w:r w:rsidRPr="00F01F71">
        <w:rPr>
          <w:rFonts w:cstheme="minorHAnsi"/>
          <w:color w:val="262626" w:themeColor="text1" w:themeTint="D9"/>
        </w:rPr>
        <w:t xml:space="preserve"> tako da nisu financijsko opterećenje za općinski proračun.</w:t>
      </w:r>
    </w:p>
    <w:p w:rsidR="00C1796B" w:rsidRPr="00F01F71" w:rsidRDefault="00C1796B" w:rsidP="00C1796B">
      <w:pPr>
        <w:spacing w:before="80" w:after="80" w:line="240" w:lineRule="auto"/>
        <w:ind w:left="567"/>
        <w:jc w:val="both"/>
        <w:rPr>
          <w:rFonts w:cstheme="minorHAnsi"/>
          <w:b/>
          <w:color w:val="262626" w:themeColor="text1" w:themeTint="D9"/>
          <w:sz w:val="16"/>
          <w:szCs w:val="16"/>
        </w:rPr>
      </w:pPr>
    </w:p>
    <w:p w:rsidR="00C1796B" w:rsidRPr="00F01F71" w:rsidRDefault="00C1796B" w:rsidP="00C1796B">
      <w:pPr>
        <w:pBdr>
          <w:top w:val="single" w:sz="4" w:space="1" w:color="4F81BD" w:themeColor="accent1"/>
          <w:bottom w:val="single" w:sz="4" w:space="1" w:color="4F81BD" w:themeColor="accent1"/>
        </w:pBdr>
        <w:tabs>
          <w:tab w:val="right" w:pos="9639"/>
        </w:tabs>
        <w:spacing w:after="0" w:line="240" w:lineRule="auto"/>
        <w:ind w:left="567"/>
        <w:jc w:val="both"/>
        <w:rPr>
          <w:rFonts w:cstheme="minorHAnsi"/>
          <w:b/>
          <w:color w:val="262626" w:themeColor="text1" w:themeTint="D9"/>
          <w:sz w:val="21"/>
          <w:szCs w:val="21"/>
        </w:rPr>
      </w:pPr>
      <w:r w:rsidRPr="00F01F71">
        <w:rPr>
          <w:rFonts w:cstheme="minorHAnsi"/>
          <w:b/>
          <w:color w:val="262626" w:themeColor="text1" w:themeTint="D9"/>
          <w:sz w:val="21"/>
          <w:szCs w:val="21"/>
        </w:rPr>
        <w:t>A300103 – Informiranje - glasilo „Naši zvoni"</w:t>
      </w:r>
      <w:r w:rsidRPr="00F01F71">
        <w:rPr>
          <w:rFonts w:cstheme="minorHAnsi"/>
          <w:b/>
          <w:color w:val="262626" w:themeColor="text1" w:themeTint="D9"/>
          <w:sz w:val="21"/>
          <w:szCs w:val="21"/>
        </w:rPr>
        <w:tab/>
        <w:t>140.000,00 kn</w:t>
      </w:r>
    </w:p>
    <w:p w:rsidR="00C1796B" w:rsidRPr="00F01F71" w:rsidRDefault="00C1796B" w:rsidP="00C1796B">
      <w:pPr>
        <w:spacing w:after="0" w:line="240" w:lineRule="auto"/>
        <w:ind w:left="567"/>
        <w:jc w:val="both"/>
        <w:rPr>
          <w:rFonts w:cstheme="minorHAnsi"/>
          <w:b/>
          <w:color w:val="262626" w:themeColor="text1" w:themeTint="D9"/>
          <w:sz w:val="14"/>
          <w:szCs w:val="16"/>
        </w:rPr>
      </w:pPr>
    </w:p>
    <w:p w:rsidR="00C1796B" w:rsidRPr="00F01F71" w:rsidRDefault="00C1796B" w:rsidP="00C1796B">
      <w:pPr>
        <w:rPr>
          <w:rFonts w:cstheme="minorHAnsi"/>
          <w:color w:val="262626" w:themeColor="text1" w:themeTint="D9"/>
        </w:rPr>
      </w:pPr>
      <w:r w:rsidRPr="00F01F71">
        <w:rPr>
          <w:rFonts w:cstheme="minorHAnsi"/>
          <w:color w:val="262626" w:themeColor="text1" w:themeTint="D9"/>
        </w:rPr>
        <w:t>Aktivnost izdavanja općinskog glasila "Naši zvoni" zadržava se na razini 201</w:t>
      </w:r>
      <w:r w:rsidR="005966CA" w:rsidRPr="00F01F71">
        <w:rPr>
          <w:rFonts w:cstheme="minorHAnsi"/>
          <w:color w:val="262626" w:themeColor="text1" w:themeTint="D9"/>
        </w:rPr>
        <w:t>8</w:t>
      </w:r>
      <w:r w:rsidRPr="00F01F71">
        <w:rPr>
          <w:rFonts w:cstheme="minorHAnsi"/>
          <w:color w:val="262626" w:themeColor="text1" w:themeTint="D9"/>
        </w:rPr>
        <w:t>. godine.</w:t>
      </w:r>
    </w:p>
    <w:p w:rsidR="00C1796B" w:rsidRPr="00F01F71" w:rsidRDefault="00C1796B" w:rsidP="00C1796B">
      <w:pPr>
        <w:pBdr>
          <w:top w:val="single" w:sz="4" w:space="1" w:color="4F81BD" w:themeColor="accent1"/>
          <w:bottom w:val="single" w:sz="4" w:space="1" w:color="4F81BD" w:themeColor="accent1"/>
        </w:pBdr>
        <w:tabs>
          <w:tab w:val="right" w:pos="9639"/>
        </w:tabs>
        <w:spacing w:after="0" w:line="240" w:lineRule="auto"/>
        <w:ind w:left="567"/>
        <w:jc w:val="both"/>
        <w:rPr>
          <w:rFonts w:cstheme="minorHAnsi"/>
          <w:b/>
          <w:color w:val="262626" w:themeColor="text1" w:themeTint="D9"/>
          <w:sz w:val="21"/>
          <w:szCs w:val="21"/>
        </w:rPr>
      </w:pPr>
      <w:r w:rsidRPr="00F01F71">
        <w:rPr>
          <w:rFonts w:cstheme="minorHAnsi"/>
          <w:b/>
          <w:color w:val="262626" w:themeColor="text1" w:themeTint="D9"/>
          <w:sz w:val="21"/>
          <w:szCs w:val="21"/>
        </w:rPr>
        <w:t>A300104 – Informiranje - WEB stranica Općine</w:t>
      </w:r>
      <w:r w:rsidRPr="00F01F71">
        <w:rPr>
          <w:rFonts w:cstheme="minorHAnsi"/>
          <w:b/>
          <w:color w:val="262626" w:themeColor="text1" w:themeTint="D9"/>
          <w:sz w:val="21"/>
          <w:szCs w:val="21"/>
        </w:rPr>
        <w:tab/>
        <w:t>2</w:t>
      </w:r>
      <w:r w:rsidR="00534CA4" w:rsidRPr="00F01F71">
        <w:rPr>
          <w:rFonts w:cstheme="minorHAnsi"/>
          <w:b/>
          <w:color w:val="262626" w:themeColor="text1" w:themeTint="D9"/>
          <w:sz w:val="21"/>
          <w:szCs w:val="21"/>
        </w:rPr>
        <w:t>8</w:t>
      </w:r>
      <w:r w:rsidRPr="00F01F71">
        <w:rPr>
          <w:rFonts w:cstheme="minorHAnsi"/>
          <w:b/>
          <w:color w:val="262626" w:themeColor="text1" w:themeTint="D9"/>
          <w:sz w:val="21"/>
          <w:szCs w:val="21"/>
        </w:rPr>
        <w:t>.000,00 kn</w:t>
      </w:r>
    </w:p>
    <w:p w:rsidR="00C1796B" w:rsidRPr="00F01F71" w:rsidRDefault="00534CA4" w:rsidP="00C1796B">
      <w:pPr>
        <w:spacing w:before="80" w:after="0" w:line="240" w:lineRule="auto"/>
        <w:jc w:val="both"/>
        <w:rPr>
          <w:rFonts w:cstheme="minorHAnsi"/>
        </w:rPr>
      </w:pPr>
      <w:r w:rsidRPr="00F01F71">
        <w:rPr>
          <w:rFonts w:cstheme="minorHAnsi"/>
        </w:rPr>
        <w:t>Navedenom aktivnošću predviđeni su t</w:t>
      </w:r>
      <w:r w:rsidR="00C1796B" w:rsidRPr="00F01F71">
        <w:rPr>
          <w:rFonts w:cstheme="minorHAnsi"/>
        </w:rPr>
        <w:t>roškovi održavanja</w:t>
      </w:r>
      <w:r w:rsidRPr="00F01F71">
        <w:rPr>
          <w:rFonts w:cstheme="minorHAnsi"/>
        </w:rPr>
        <w:t xml:space="preserve"> internetske</w:t>
      </w:r>
      <w:r w:rsidR="00C1796B" w:rsidRPr="00F01F71">
        <w:rPr>
          <w:rFonts w:cstheme="minorHAnsi"/>
        </w:rPr>
        <w:t xml:space="preserve"> stranice</w:t>
      </w:r>
      <w:r w:rsidR="005966CA" w:rsidRPr="00F01F71">
        <w:rPr>
          <w:rFonts w:cstheme="minorHAnsi"/>
        </w:rPr>
        <w:t xml:space="preserve"> i društvenih mreža</w:t>
      </w:r>
      <w:r w:rsidR="00C1796B" w:rsidRPr="00F01F71">
        <w:rPr>
          <w:rFonts w:cstheme="minorHAnsi"/>
        </w:rPr>
        <w:t xml:space="preserve"> </w:t>
      </w:r>
      <w:r w:rsidRPr="00F01F71">
        <w:rPr>
          <w:rFonts w:cstheme="minorHAnsi"/>
        </w:rPr>
        <w:t>Općine.</w:t>
      </w:r>
    </w:p>
    <w:p w:rsidR="00C1796B" w:rsidRPr="00F01F71" w:rsidRDefault="00C1796B" w:rsidP="00C1796B">
      <w:pPr>
        <w:spacing w:after="0" w:line="240" w:lineRule="auto"/>
        <w:ind w:left="567"/>
        <w:jc w:val="both"/>
        <w:rPr>
          <w:rFonts w:cstheme="minorHAnsi"/>
          <w:b/>
          <w:color w:val="262626" w:themeColor="text1" w:themeTint="D9"/>
          <w:sz w:val="14"/>
          <w:szCs w:val="16"/>
        </w:rPr>
      </w:pPr>
    </w:p>
    <w:p w:rsidR="00C1796B" w:rsidRPr="00F01F71" w:rsidRDefault="00C1796B" w:rsidP="00C1796B">
      <w:pPr>
        <w:spacing w:after="0" w:line="240" w:lineRule="auto"/>
        <w:ind w:left="567"/>
        <w:jc w:val="both"/>
        <w:rPr>
          <w:rFonts w:cstheme="minorHAnsi"/>
          <w:b/>
          <w:color w:val="262626" w:themeColor="text1" w:themeTint="D9"/>
          <w:sz w:val="14"/>
          <w:szCs w:val="16"/>
        </w:rPr>
      </w:pPr>
    </w:p>
    <w:p w:rsidR="00C1796B" w:rsidRPr="00F01F71" w:rsidRDefault="00C1796B" w:rsidP="00C1796B">
      <w:pPr>
        <w:pBdr>
          <w:top w:val="single" w:sz="4" w:space="1" w:color="4F81BD" w:themeColor="accent1"/>
          <w:bottom w:val="single" w:sz="4" w:space="1" w:color="4F81BD" w:themeColor="accent1"/>
        </w:pBdr>
        <w:tabs>
          <w:tab w:val="right" w:pos="9639"/>
        </w:tabs>
        <w:spacing w:after="0" w:line="240" w:lineRule="auto"/>
        <w:ind w:left="567"/>
        <w:jc w:val="both"/>
        <w:rPr>
          <w:rFonts w:cstheme="minorHAnsi"/>
          <w:b/>
          <w:color w:val="262626" w:themeColor="text1" w:themeTint="D9"/>
          <w:sz w:val="21"/>
          <w:szCs w:val="21"/>
        </w:rPr>
      </w:pPr>
      <w:r w:rsidRPr="00F01F71">
        <w:rPr>
          <w:rFonts w:cstheme="minorHAnsi"/>
          <w:b/>
          <w:color w:val="262626" w:themeColor="text1" w:themeTint="D9"/>
          <w:sz w:val="21"/>
          <w:szCs w:val="21"/>
        </w:rPr>
        <w:t>A300105 – Ostale usluge informiranja</w:t>
      </w:r>
      <w:r w:rsidRPr="00F01F71">
        <w:rPr>
          <w:rFonts w:cstheme="minorHAnsi"/>
          <w:b/>
          <w:color w:val="262626" w:themeColor="text1" w:themeTint="D9"/>
          <w:sz w:val="21"/>
          <w:szCs w:val="21"/>
        </w:rPr>
        <w:tab/>
        <w:t>1</w:t>
      </w:r>
      <w:r w:rsidR="005822FE" w:rsidRPr="00F01F71">
        <w:rPr>
          <w:rFonts w:cstheme="minorHAnsi"/>
          <w:b/>
          <w:color w:val="262626" w:themeColor="text1" w:themeTint="D9"/>
          <w:sz w:val="21"/>
          <w:szCs w:val="21"/>
        </w:rPr>
        <w:t>57</w:t>
      </w:r>
      <w:r w:rsidRPr="00F01F71">
        <w:rPr>
          <w:rFonts w:cstheme="minorHAnsi"/>
          <w:b/>
          <w:color w:val="262626" w:themeColor="text1" w:themeTint="D9"/>
          <w:sz w:val="21"/>
          <w:szCs w:val="21"/>
        </w:rPr>
        <w:t>.000,00 kn</w:t>
      </w:r>
    </w:p>
    <w:p w:rsidR="00C1796B" w:rsidRPr="00F01F71" w:rsidRDefault="00C1796B" w:rsidP="00C1796B">
      <w:pPr>
        <w:spacing w:before="80" w:after="0" w:line="240" w:lineRule="auto"/>
        <w:jc w:val="both"/>
        <w:rPr>
          <w:rFonts w:cstheme="minorHAnsi"/>
          <w:color w:val="262626" w:themeColor="text1" w:themeTint="D9"/>
        </w:rPr>
      </w:pPr>
      <w:r w:rsidRPr="00F01F71">
        <w:rPr>
          <w:rFonts w:cstheme="minorHAnsi"/>
          <w:color w:val="262626" w:themeColor="text1" w:themeTint="D9"/>
        </w:rPr>
        <w:t>Obuhvaća aktivnosti: bežični pristup Internetu na području plaža i šetnica Malinske, skupno oglašavanje, usluge promidžbe i informiranja, ostale nespomenute grafičke usluge, te film i video produkciju.</w:t>
      </w:r>
      <w:r w:rsidR="00F77EDB" w:rsidRPr="00F01F71">
        <w:rPr>
          <w:rFonts w:cstheme="minorHAnsi"/>
          <w:color w:val="262626" w:themeColor="text1" w:themeTint="D9"/>
        </w:rPr>
        <w:t xml:space="preserve"> Unutar film i video produkcije predviđeno je snimanje emisije Krčka panorama.</w:t>
      </w:r>
    </w:p>
    <w:p w:rsidR="00C1796B" w:rsidRPr="00F01F71" w:rsidRDefault="00C1796B" w:rsidP="00C1796B">
      <w:pPr>
        <w:spacing w:after="0" w:line="240" w:lineRule="auto"/>
        <w:rPr>
          <w:rFonts w:cstheme="minorHAnsi"/>
          <w:color w:val="262626" w:themeColor="text1" w:themeTint="D9"/>
          <w:sz w:val="23"/>
          <w:szCs w:val="23"/>
        </w:rPr>
      </w:pPr>
    </w:p>
    <w:p w:rsidR="00C1796B" w:rsidRPr="00F01F71" w:rsidRDefault="00C1796B" w:rsidP="00C1796B">
      <w:pPr>
        <w:pBdr>
          <w:top w:val="single" w:sz="4" w:space="1" w:color="4F81BD" w:themeColor="accent1"/>
          <w:bottom w:val="single" w:sz="4" w:space="1" w:color="4F81BD" w:themeColor="accent1"/>
        </w:pBdr>
        <w:tabs>
          <w:tab w:val="right" w:pos="9639"/>
        </w:tabs>
        <w:spacing w:after="0" w:line="240" w:lineRule="auto"/>
        <w:ind w:left="567"/>
        <w:jc w:val="both"/>
        <w:rPr>
          <w:rFonts w:cstheme="minorHAnsi"/>
          <w:b/>
          <w:color w:val="262626" w:themeColor="text1" w:themeTint="D9"/>
          <w:sz w:val="21"/>
          <w:szCs w:val="21"/>
        </w:rPr>
      </w:pPr>
      <w:r w:rsidRPr="00F01F71">
        <w:rPr>
          <w:rFonts w:cstheme="minorHAnsi"/>
          <w:b/>
          <w:color w:val="262626" w:themeColor="text1" w:themeTint="D9"/>
          <w:sz w:val="21"/>
          <w:szCs w:val="21"/>
        </w:rPr>
        <w:t>K300102 – Kapitalna ulaganja u opremu Općine</w:t>
      </w:r>
      <w:r w:rsidRPr="00F01F71">
        <w:rPr>
          <w:rFonts w:cstheme="minorHAnsi"/>
          <w:b/>
          <w:color w:val="262626" w:themeColor="text1" w:themeTint="D9"/>
          <w:sz w:val="21"/>
          <w:szCs w:val="21"/>
        </w:rPr>
        <w:tab/>
        <w:t>1</w:t>
      </w:r>
      <w:r w:rsidR="005822FE" w:rsidRPr="00F01F71">
        <w:rPr>
          <w:rFonts w:cstheme="minorHAnsi"/>
          <w:b/>
          <w:color w:val="262626" w:themeColor="text1" w:themeTint="D9"/>
          <w:sz w:val="21"/>
          <w:szCs w:val="21"/>
        </w:rPr>
        <w:t>1</w:t>
      </w:r>
      <w:r w:rsidR="00F77EDB" w:rsidRPr="00F01F71">
        <w:rPr>
          <w:rFonts w:cstheme="minorHAnsi"/>
          <w:b/>
          <w:color w:val="262626" w:themeColor="text1" w:themeTint="D9"/>
          <w:sz w:val="21"/>
          <w:szCs w:val="21"/>
        </w:rPr>
        <w:t>1</w:t>
      </w:r>
      <w:r w:rsidRPr="00F01F71">
        <w:rPr>
          <w:rFonts w:cstheme="minorHAnsi"/>
          <w:b/>
          <w:color w:val="262626" w:themeColor="text1" w:themeTint="D9"/>
          <w:sz w:val="21"/>
          <w:szCs w:val="21"/>
        </w:rPr>
        <w:t>.000,00 kn</w:t>
      </w:r>
    </w:p>
    <w:p w:rsidR="00C1796B" w:rsidRPr="00F01F71" w:rsidRDefault="00C1796B" w:rsidP="00C1796B">
      <w:pPr>
        <w:spacing w:after="0" w:line="240" w:lineRule="auto"/>
        <w:ind w:left="567"/>
        <w:jc w:val="both"/>
        <w:rPr>
          <w:rFonts w:cstheme="minorHAnsi"/>
          <w:b/>
          <w:color w:val="262626" w:themeColor="text1" w:themeTint="D9"/>
          <w:sz w:val="14"/>
          <w:szCs w:val="14"/>
        </w:rPr>
      </w:pPr>
    </w:p>
    <w:p w:rsidR="00C1796B" w:rsidRPr="00F01F71" w:rsidRDefault="005E6F42" w:rsidP="00C1796B">
      <w:pPr>
        <w:tabs>
          <w:tab w:val="num" w:pos="1134"/>
        </w:tabs>
        <w:spacing w:after="0" w:line="240" w:lineRule="auto"/>
        <w:jc w:val="both"/>
        <w:rPr>
          <w:rFonts w:cstheme="minorHAnsi"/>
          <w:b/>
          <w:color w:val="262626" w:themeColor="text1" w:themeTint="D9"/>
        </w:rPr>
      </w:pPr>
      <w:r w:rsidRPr="00F01F71">
        <w:rPr>
          <w:rFonts w:cstheme="minorHAnsi"/>
          <w:color w:val="262626" w:themeColor="text1" w:themeTint="D9"/>
        </w:rPr>
        <w:t>Navedeni projekt</w:t>
      </w:r>
      <w:r w:rsidR="00C1796B" w:rsidRPr="00F01F71">
        <w:rPr>
          <w:rFonts w:cstheme="minorHAnsi"/>
          <w:color w:val="262626" w:themeColor="text1" w:themeTint="D9"/>
        </w:rPr>
        <w:t xml:space="preserve"> odnos</w:t>
      </w:r>
      <w:r w:rsidRPr="00F01F71">
        <w:rPr>
          <w:rFonts w:cstheme="minorHAnsi"/>
          <w:color w:val="262626" w:themeColor="text1" w:themeTint="D9"/>
        </w:rPr>
        <w:t>i</w:t>
      </w:r>
      <w:r w:rsidR="00C1796B" w:rsidRPr="00F01F71">
        <w:rPr>
          <w:rFonts w:cstheme="minorHAnsi"/>
          <w:color w:val="262626" w:themeColor="text1" w:themeTint="D9"/>
        </w:rPr>
        <w:t xml:space="preserve"> se na kapitalna ulaganja u uredski namještaj za što je osigurano </w:t>
      </w:r>
      <w:r w:rsidR="005822FE" w:rsidRPr="00F01F71">
        <w:rPr>
          <w:rFonts w:cstheme="minorHAnsi"/>
          <w:color w:val="262626" w:themeColor="text1" w:themeTint="D9"/>
        </w:rPr>
        <w:t>5</w:t>
      </w:r>
      <w:r w:rsidR="00C1796B" w:rsidRPr="00F01F71">
        <w:rPr>
          <w:rFonts w:cstheme="minorHAnsi"/>
          <w:color w:val="262626" w:themeColor="text1" w:themeTint="D9"/>
        </w:rPr>
        <w:t xml:space="preserve">0.000,00 kn, na kapitalna ulaganja u nabavku računala i računalne opreme za što je planirano 30.000,00 kn, ulaganja u računalne programe u iznosu od </w:t>
      </w:r>
      <w:r w:rsidR="005822FE" w:rsidRPr="00F01F71">
        <w:rPr>
          <w:rFonts w:cstheme="minorHAnsi"/>
          <w:color w:val="262626" w:themeColor="text1" w:themeTint="D9"/>
        </w:rPr>
        <w:t>25</w:t>
      </w:r>
      <w:r w:rsidR="00C1796B" w:rsidRPr="00F01F71">
        <w:rPr>
          <w:rFonts w:cstheme="minorHAnsi"/>
          <w:color w:val="262626" w:themeColor="text1" w:themeTint="D9"/>
        </w:rPr>
        <w:t>.000,00 kn</w:t>
      </w:r>
      <w:r w:rsidR="00F77EDB" w:rsidRPr="00F01F71">
        <w:rPr>
          <w:rFonts w:cstheme="minorHAnsi"/>
          <w:color w:val="262626" w:themeColor="text1" w:themeTint="D9"/>
        </w:rPr>
        <w:t>, te ulaganja u komunikacijsku opremu za što je planirano 6.000,00 kn</w:t>
      </w:r>
      <w:r w:rsidR="00C1796B" w:rsidRPr="00F01F71">
        <w:rPr>
          <w:rFonts w:cstheme="minorHAnsi"/>
          <w:color w:val="262626" w:themeColor="text1" w:themeTint="D9"/>
        </w:rPr>
        <w:t xml:space="preserve">. </w:t>
      </w:r>
    </w:p>
    <w:p w:rsidR="00F47F88" w:rsidRPr="00F01F71" w:rsidRDefault="00F47F88" w:rsidP="00F47F88">
      <w:pPr>
        <w:spacing w:after="0" w:line="240" w:lineRule="auto"/>
        <w:rPr>
          <w:rFonts w:cstheme="minorHAnsi"/>
          <w:color w:val="262626" w:themeColor="text1" w:themeTint="D9"/>
          <w:sz w:val="23"/>
          <w:szCs w:val="23"/>
        </w:rPr>
      </w:pPr>
    </w:p>
    <w:p w:rsidR="00F47F88" w:rsidRPr="00F01F71" w:rsidRDefault="00F47F88" w:rsidP="00F47F88">
      <w:pPr>
        <w:pBdr>
          <w:top w:val="single" w:sz="4" w:space="1" w:color="4F81BD" w:themeColor="accent1"/>
          <w:bottom w:val="single" w:sz="4" w:space="1" w:color="4F81BD" w:themeColor="accent1"/>
        </w:pBdr>
        <w:tabs>
          <w:tab w:val="right" w:pos="9639"/>
        </w:tabs>
        <w:spacing w:after="0" w:line="240" w:lineRule="auto"/>
        <w:ind w:left="567"/>
        <w:jc w:val="both"/>
        <w:rPr>
          <w:rFonts w:cstheme="minorHAnsi"/>
          <w:b/>
          <w:color w:val="262626" w:themeColor="text1" w:themeTint="D9"/>
          <w:sz w:val="21"/>
          <w:szCs w:val="21"/>
        </w:rPr>
      </w:pPr>
      <w:r w:rsidRPr="00F01F71">
        <w:rPr>
          <w:rFonts w:cstheme="minorHAnsi"/>
          <w:b/>
          <w:color w:val="262626" w:themeColor="text1" w:themeTint="D9"/>
          <w:sz w:val="21"/>
          <w:szCs w:val="21"/>
        </w:rPr>
        <w:t>K30010</w:t>
      </w:r>
      <w:r w:rsidR="00D37A24" w:rsidRPr="00F01F71">
        <w:rPr>
          <w:rFonts w:cstheme="minorHAnsi"/>
          <w:b/>
          <w:color w:val="262626" w:themeColor="text1" w:themeTint="D9"/>
          <w:sz w:val="21"/>
          <w:szCs w:val="21"/>
        </w:rPr>
        <w:t>9</w:t>
      </w:r>
      <w:r w:rsidRPr="00F01F71">
        <w:rPr>
          <w:rFonts w:cstheme="minorHAnsi"/>
          <w:b/>
          <w:color w:val="262626" w:themeColor="text1" w:themeTint="D9"/>
          <w:sz w:val="21"/>
          <w:szCs w:val="21"/>
        </w:rPr>
        <w:t xml:space="preserve"> – </w:t>
      </w:r>
      <w:r w:rsidR="00D37A24" w:rsidRPr="00F01F71">
        <w:rPr>
          <w:rFonts w:cstheme="minorHAnsi"/>
          <w:b/>
          <w:color w:val="262626" w:themeColor="text1" w:themeTint="D9"/>
          <w:sz w:val="21"/>
          <w:szCs w:val="21"/>
        </w:rPr>
        <w:t>Projekt eInvoicing</w:t>
      </w:r>
      <w:r w:rsidRPr="00F01F71">
        <w:rPr>
          <w:rFonts w:cstheme="minorHAnsi"/>
          <w:b/>
          <w:color w:val="262626" w:themeColor="text1" w:themeTint="D9"/>
          <w:sz w:val="21"/>
          <w:szCs w:val="21"/>
        </w:rPr>
        <w:tab/>
      </w:r>
      <w:r w:rsidR="00D37A24" w:rsidRPr="00F01F71">
        <w:rPr>
          <w:rFonts w:cstheme="minorHAnsi"/>
          <w:b/>
          <w:color w:val="262626" w:themeColor="text1" w:themeTint="D9"/>
          <w:sz w:val="21"/>
          <w:szCs w:val="21"/>
        </w:rPr>
        <w:t>40</w:t>
      </w:r>
      <w:r w:rsidRPr="00F01F71">
        <w:rPr>
          <w:rFonts w:cstheme="minorHAnsi"/>
          <w:b/>
          <w:color w:val="262626" w:themeColor="text1" w:themeTint="D9"/>
          <w:sz w:val="21"/>
          <w:szCs w:val="21"/>
        </w:rPr>
        <w:t>.000,00 kn</w:t>
      </w:r>
    </w:p>
    <w:p w:rsidR="00F47F88" w:rsidRPr="00F01F71" w:rsidRDefault="00F47F88" w:rsidP="00F47F88">
      <w:pPr>
        <w:spacing w:after="0" w:line="240" w:lineRule="auto"/>
        <w:ind w:left="567"/>
        <w:jc w:val="both"/>
        <w:rPr>
          <w:rFonts w:cstheme="minorHAnsi"/>
          <w:b/>
          <w:color w:val="262626" w:themeColor="text1" w:themeTint="D9"/>
          <w:sz w:val="14"/>
          <w:szCs w:val="14"/>
        </w:rPr>
      </w:pPr>
    </w:p>
    <w:p w:rsidR="00807387" w:rsidRPr="00F01F71" w:rsidRDefault="00D37A24" w:rsidP="0084621C">
      <w:pPr>
        <w:tabs>
          <w:tab w:val="num" w:pos="1134"/>
        </w:tabs>
        <w:spacing w:after="0" w:line="240" w:lineRule="auto"/>
        <w:jc w:val="both"/>
        <w:rPr>
          <w:rFonts w:cstheme="minorHAnsi"/>
          <w:color w:val="262626" w:themeColor="text1" w:themeTint="D9"/>
        </w:rPr>
      </w:pPr>
      <w:r w:rsidRPr="00F01F71">
        <w:rPr>
          <w:rFonts w:cstheme="minorHAnsi"/>
          <w:color w:val="262626" w:themeColor="text1" w:themeTint="D9"/>
        </w:rPr>
        <w:t xml:space="preserve">U suradnji sa Ministarstvom gospodarstva, poduzetništva i obrta, te Financijske agencije Općina </w:t>
      </w:r>
      <w:r w:rsidR="0035074B" w:rsidRPr="00F01F71">
        <w:rPr>
          <w:rFonts w:cstheme="minorHAnsi"/>
          <w:color w:val="262626" w:themeColor="text1" w:themeTint="D9"/>
        </w:rPr>
        <w:t>je kao partner uspješno izvršila prijavu</w:t>
      </w:r>
      <w:r w:rsidRPr="00F01F71">
        <w:rPr>
          <w:rFonts w:cstheme="minorHAnsi"/>
          <w:color w:val="262626" w:themeColor="text1" w:themeTint="D9"/>
        </w:rPr>
        <w:t xml:space="preserve"> projekta </w:t>
      </w:r>
      <w:r w:rsidR="0084621C" w:rsidRPr="00F01F71">
        <w:rPr>
          <w:rFonts w:cstheme="minorHAnsi"/>
          <w:color w:val="262626" w:themeColor="text1" w:themeTint="D9"/>
        </w:rPr>
        <w:t xml:space="preserve">In-LoRe (Croatian </w:t>
      </w:r>
      <w:proofErr w:type="spellStart"/>
      <w:r w:rsidR="0084621C" w:rsidRPr="00F01F71">
        <w:rPr>
          <w:rFonts w:cstheme="minorHAnsi"/>
          <w:color w:val="262626" w:themeColor="text1" w:themeTint="D9"/>
        </w:rPr>
        <w:t>eInvoicing</w:t>
      </w:r>
      <w:proofErr w:type="spellEnd"/>
      <w:r w:rsidR="0084621C" w:rsidRPr="00F01F71">
        <w:rPr>
          <w:rFonts w:cstheme="minorHAnsi"/>
          <w:color w:val="262626" w:themeColor="text1" w:themeTint="D9"/>
        </w:rPr>
        <w:t xml:space="preserve"> for </w:t>
      </w:r>
      <w:proofErr w:type="spellStart"/>
      <w:r w:rsidR="0084621C" w:rsidRPr="00F01F71">
        <w:rPr>
          <w:rFonts w:cstheme="minorHAnsi"/>
          <w:color w:val="262626" w:themeColor="text1" w:themeTint="D9"/>
        </w:rPr>
        <w:t>Local</w:t>
      </w:r>
      <w:proofErr w:type="spellEnd"/>
      <w:r w:rsidR="0084621C" w:rsidRPr="00F01F71">
        <w:rPr>
          <w:rFonts w:cstheme="minorHAnsi"/>
          <w:color w:val="262626" w:themeColor="text1" w:themeTint="D9"/>
        </w:rPr>
        <w:t xml:space="preserve"> </w:t>
      </w:r>
      <w:proofErr w:type="spellStart"/>
      <w:r w:rsidR="0084621C" w:rsidRPr="00F01F71">
        <w:rPr>
          <w:rFonts w:cstheme="minorHAnsi"/>
          <w:color w:val="262626" w:themeColor="text1" w:themeTint="D9"/>
        </w:rPr>
        <w:t>and</w:t>
      </w:r>
      <w:proofErr w:type="spellEnd"/>
      <w:r w:rsidR="0084621C" w:rsidRPr="00F01F71">
        <w:rPr>
          <w:rFonts w:cstheme="minorHAnsi"/>
          <w:color w:val="262626" w:themeColor="text1" w:themeTint="D9"/>
        </w:rPr>
        <w:t xml:space="preserve"> </w:t>
      </w:r>
      <w:proofErr w:type="spellStart"/>
      <w:r w:rsidR="0084621C" w:rsidRPr="00F01F71">
        <w:rPr>
          <w:rFonts w:cstheme="minorHAnsi"/>
          <w:color w:val="262626" w:themeColor="text1" w:themeTint="D9"/>
        </w:rPr>
        <w:t>Regional</w:t>
      </w:r>
      <w:proofErr w:type="spellEnd"/>
      <w:r w:rsidR="0084621C" w:rsidRPr="00F01F71">
        <w:rPr>
          <w:rFonts w:cstheme="minorHAnsi"/>
          <w:color w:val="262626" w:themeColor="text1" w:themeTint="D9"/>
        </w:rPr>
        <w:t xml:space="preserve"> </w:t>
      </w:r>
      <w:proofErr w:type="spellStart"/>
      <w:r w:rsidR="0084621C" w:rsidRPr="00F01F71">
        <w:rPr>
          <w:rFonts w:cstheme="minorHAnsi"/>
          <w:color w:val="262626" w:themeColor="text1" w:themeTint="D9"/>
        </w:rPr>
        <w:t>Authorities</w:t>
      </w:r>
      <w:proofErr w:type="spellEnd"/>
      <w:r w:rsidR="0084621C" w:rsidRPr="00F01F71">
        <w:rPr>
          <w:rFonts w:cstheme="minorHAnsi"/>
          <w:color w:val="262626" w:themeColor="text1" w:themeTint="D9"/>
        </w:rPr>
        <w:t xml:space="preserve">) </w:t>
      </w:r>
      <w:r w:rsidRPr="00F01F71">
        <w:rPr>
          <w:rFonts w:cstheme="minorHAnsi"/>
          <w:color w:val="262626" w:themeColor="text1" w:themeTint="D9"/>
        </w:rPr>
        <w:t xml:space="preserve">na natječaj CEF-TC-2017-3 eInvoicing u okviru CEF </w:t>
      </w:r>
      <w:r w:rsidR="00227B1F" w:rsidRPr="00F01F71">
        <w:rPr>
          <w:rFonts w:cstheme="minorHAnsi"/>
          <w:color w:val="262626" w:themeColor="text1" w:themeTint="D9"/>
        </w:rPr>
        <w:t xml:space="preserve">Telecom </w:t>
      </w:r>
      <w:r w:rsidRPr="00F01F71">
        <w:rPr>
          <w:rFonts w:cstheme="minorHAnsi"/>
          <w:color w:val="262626" w:themeColor="text1" w:themeTint="D9"/>
        </w:rPr>
        <w:t>programa</w:t>
      </w:r>
      <w:r w:rsidR="00227B1F" w:rsidRPr="00F01F71">
        <w:rPr>
          <w:rFonts w:cstheme="minorHAnsi"/>
        </w:rPr>
        <w:t xml:space="preserve"> - </w:t>
      </w:r>
      <w:r w:rsidR="00227B1F" w:rsidRPr="00F01F71">
        <w:rPr>
          <w:rFonts w:cstheme="minorHAnsi"/>
          <w:color w:val="262626" w:themeColor="text1" w:themeTint="D9"/>
        </w:rPr>
        <w:t>Instrumenta za povezivanje Europe</w:t>
      </w:r>
      <w:r w:rsidRPr="00F01F71">
        <w:rPr>
          <w:rFonts w:cstheme="minorHAnsi"/>
          <w:color w:val="262626" w:themeColor="text1" w:themeTint="D9"/>
        </w:rPr>
        <w:t>.</w:t>
      </w:r>
      <w:r w:rsidRPr="00F01F71">
        <w:rPr>
          <w:rFonts w:cstheme="minorHAnsi"/>
        </w:rPr>
        <w:t xml:space="preserve"> Navedenim </w:t>
      </w:r>
      <w:r w:rsidR="0084621C" w:rsidRPr="00F01F71">
        <w:rPr>
          <w:rFonts w:cstheme="minorHAnsi"/>
        </w:rPr>
        <w:t>projektom</w:t>
      </w:r>
      <w:r w:rsidRPr="00F01F71">
        <w:rPr>
          <w:rFonts w:cstheme="minorHAnsi"/>
        </w:rPr>
        <w:t xml:space="preserve"> predviđeno je </w:t>
      </w:r>
      <w:r w:rsidRPr="00F01F71">
        <w:rPr>
          <w:rFonts w:cstheme="minorHAnsi"/>
          <w:color w:val="262626" w:themeColor="text1" w:themeTint="D9"/>
        </w:rPr>
        <w:t xml:space="preserve">financiranje unaprjeđenja i promocija širenja i korištenje </w:t>
      </w:r>
      <w:proofErr w:type="spellStart"/>
      <w:r w:rsidRPr="00F01F71">
        <w:rPr>
          <w:rFonts w:cstheme="minorHAnsi"/>
          <w:color w:val="262626" w:themeColor="text1" w:themeTint="D9"/>
        </w:rPr>
        <w:t>eRačuna</w:t>
      </w:r>
      <w:proofErr w:type="spellEnd"/>
      <w:r w:rsidRPr="00F01F71">
        <w:rPr>
          <w:rFonts w:cstheme="minorHAnsi"/>
          <w:color w:val="262626" w:themeColor="text1" w:themeTint="D9"/>
        </w:rPr>
        <w:t xml:space="preserve"> između poslovnog sektora i države. Posebni naglasak natječaja stavljen je na pružanje podrške jedinicama lokalne i regionalne samouprave u osiguravanju tehničkih i operativnih preduvjeta za zaprimanje i obradu </w:t>
      </w:r>
      <w:r w:rsidRPr="00F01F71">
        <w:rPr>
          <w:rFonts w:cstheme="minorHAnsi"/>
          <w:color w:val="262626" w:themeColor="text1" w:themeTint="D9"/>
        </w:rPr>
        <w:lastRenderedPageBreak/>
        <w:t xml:space="preserve">elektronički zaprimljenih računa. </w:t>
      </w:r>
      <w:r w:rsidR="0084621C" w:rsidRPr="00F01F71">
        <w:rPr>
          <w:rFonts w:cstheme="minorHAnsi"/>
          <w:color w:val="262626" w:themeColor="text1" w:themeTint="D9"/>
        </w:rPr>
        <w:t>Projekt je odobren od strane Europske unije</w:t>
      </w:r>
      <w:r w:rsidR="00F54D4A" w:rsidRPr="00F01F71">
        <w:rPr>
          <w:rFonts w:cstheme="minorHAnsi"/>
          <w:color w:val="262626" w:themeColor="text1" w:themeTint="D9"/>
        </w:rPr>
        <w:t xml:space="preserve"> </w:t>
      </w:r>
      <w:r w:rsidR="00F762F4" w:rsidRPr="00F01F71">
        <w:rPr>
          <w:rFonts w:cstheme="minorHAnsi"/>
          <w:color w:val="262626" w:themeColor="text1" w:themeTint="D9"/>
        </w:rPr>
        <w:t>te će</w:t>
      </w:r>
      <w:r w:rsidR="00F54D4A" w:rsidRPr="00F01F71">
        <w:rPr>
          <w:rFonts w:cstheme="minorHAnsi"/>
          <w:color w:val="262626" w:themeColor="text1" w:themeTint="D9"/>
        </w:rPr>
        <w:t xml:space="preserve"> Općina ostvariti 75% bespovratnih sredstava za modernizaciju i povećanje efikasnosti svojeg poslovanja</w:t>
      </w:r>
      <w:r w:rsidR="00F762F4" w:rsidRPr="00F01F71">
        <w:rPr>
          <w:rFonts w:cstheme="minorHAnsi"/>
          <w:color w:val="262626" w:themeColor="text1" w:themeTint="D9"/>
        </w:rPr>
        <w:t>.</w:t>
      </w:r>
      <w:r w:rsidR="0084621C" w:rsidRPr="00F01F71">
        <w:rPr>
          <w:rFonts w:cstheme="minorHAnsi"/>
          <w:color w:val="262626" w:themeColor="text1" w:themeTint="D9"/>
        </w:rPr>
        <w:t xml:space="preserve"> </w:t>
      </w:r>
      <w:r w:rsidR="00F762F4" w:rsidRPr="00F01F71">
        <w:rPr>
          <w:rFonts w:cstheme="minorHAnsi"/>
          <w:color w:val="262626" w:themeColor="text1" w:themeTint="D9"/>
        </w:rPr>
        <w:t>Provedba je započela u l</w:t>
      </w:r>
      <w:r w:rsidR="0084621C" w:rsidRPr="00F01F71">
        <w:rPr>
          <w:rFonts w:cstheme="minorHAnsi"/>
          <w:color w:val="262626" w:themeColor="text1" w:themeTint="D9"/>
        </w:rPr>
        <w:t xml:space="preserve">istopadu 2018. godine. Tijekom 2019. godine očekuje se realizacija projekta, integriranjem mogućnosti zaprimanja </w:t>
      </w:r>
      <w:proofErr w:type="spellStart"/>
      <w:r w:rsidR="0084621C" w:rsidRPr="00F01F71">
        <w:rPr>
          <w:rFonts w:cstheme="minorHAnsi"/>
          <w:color w:val="262626" w:themeColor="text1" w:themeTint="D9"/>
        </w:rPr>
        <w:t>eRačuna</w:t>
      </w:r>
      <w:proofErr w:type="spellEnd"/>
      <w:r w:rsidR="0084621C" w:rsidRPr="00F01F71">
        <w:rPr>
          <w:rFonts w:cstheme="minorHAnsi"/>
          <w:color w:val="262626" w:themeColor="text1" w:themeTint="D9"/>
        </w:rPr>
        <w:t xml:space="preserve"> u postojeći informatički sustav Općine.</w:t>
      </w:r>
    </w:p>
    <w:p w:rsidR="004F6E0F" w:rsidRPr="00F01F71" w:rsidRDefault="004F6E0F" w:rsidP="0084621C">
      <w:pPr>
        <w:tabs>
          <w:tab w:val="num" w:pos="1134"/>
        </w:tabs>
        <w:spacing w:after="0" w:line="240" w:lineRule="auto"/>
        <w:jc w:val="both"/>
        <w:rPr>
          <w:rFonts w:cstheme="minorHAnsi"/>
          <w:color w:val="262626" w:themeColor="text1" w:themeTint="D9"/>
        </w:rPr>
      </w:pPr>
    </w:p>
    <w:p w:rsidR="00807387" w:rsidRPr="00F01F71" w:rsidRDefault="00807387" w:rsidP="00807387">
      <w:pPr>
        <w:pBdr>
          <w:top w:val="single" w:sz="4" w:space="1" w:color="4F81BD" w:themeColor="accent1"/>
          <w:bottom w:val="single" w:sz="4" w:space="1" w:color="4F81BD" w:themeColor="accent1"/>
        </w:pBdr>
        <w:tabs>
          <w:tab w:val="right" w:pos="9639"/>
        </w:tabs>
        <w:spacing w:after="0" w:line="240" w:lineRule="auto"/>
        <w:ind w:left="567"/>
        <w:jc w:val="both"/>
        <w:rPr>
          <w:rFonts w:cstheme="minorHAnsi"/>
          <w:b/>
          <w:color w:val="262626" w:themeColor="text1" w:themeTint="D9"/>
          <w:sz w:val="21"/>
          <w:szCs w:val="21"/>
        </w:rPr>
      </w:pPr>
      <w:r w:rsidRPr="00F01F71">
        <w:rPr>
          <w:rFonts w:cstheme="minorHAnsi"/>
          <w:b/>
          <w:color w:val="262626" w:themeColor="text1" w:themeTint="D9"/>
          <w:sz w:val="21"/>
          <w:szCs w:val="21"/>
        </w:rPr>
        <w:t xml:space="preserve">K300102 – </w:t>
      </w:r>
      <w:r w:rsidR="005B7108" w:rsidRPr="00F01F71">
        <w:rPr>
          <w:rFonts w:cstheme="minorHAnsi"/>
          <w:b/>
          <w:color w:val="262626" w:themeColor="text1" w:themeTint="D9"/>
          <w:sz w:val="21"/>
          <w:szCs w:val="21"/>
        </w:rPr>
        <w:t>Bežični pristup internetu</w:t>
      </w:r>
      <w:r w:rsidRPr="00F01F71">
        <w:rPr>
          <w:rFonts w:cstheme="minorHAnsi"/>
          <w:b/>
          <w:color w:val="262626" w:themeColor="text1" w:themeTint="D9"/>
          <w:sz w:val="21"/>
          <w:szCs w:val="21"/>
        </w:rPr>
        <w:tab/>
      </w:r>
      <w:r w:rsidR="005B7108" w:rsidRPr="00F01F71">
        <w:rPr>
          <w:rFonts w:cstheme="minorHAnsi"/>
          <w:b/>
          <w:color w:val="262626" w:themeColor="text1" w:themeTint="D9"/>
          <w:sz w:val="21"/>
          <w:szCs w:val="21"/>
        </w:rPr>
        <w:t>122.500</w:t>
      </w:r>
      <w:r w:rsidRPr="00F01F71">
        <w:rPr>
          <w:rFonts w:cstheme="minorHAnsi"/>
          <w:b/>
          <w:color w:val="262626" w:themeColor="text1" w:themeTint="D9"/>
          <w:sz w:val="21"/>
          <w:szCs w:val="21"/>
        </w:rPr>
        <w:t>,00 kn</w:t>
      </w:r>
    </w:p>
    <w:p w:rsidR="00807387" w:rsidRPr="00F01F71" w:rsidRDefault="00807387" w:rsidP="00807387">
      <w:pPr>
        <w:spacing w:after="0" w:line="240" w:lineRule="auto"/>
        <w:ind w:left="567"/>
        <w:jc w:val="both"/>
        <w:rPr>
          <w:rFonts w:cstheme="minorHAnsi"/>
          <w:b/>
          <w:color w:val="262626" w:themeColor="text1" w:themeTint="D9"/>
          <w:sz w:val="14"/>
          <w:szCs w:val="14"/>
        </w:rPr>
      </w:pPr>
    </w:p>
    <w:p w:rsidR="003E507E" w:rsidRPr="00F01F71" w:rsidRDefault="003E507E" w:rsidP="003E507E">
      <w:pPr>
        <w:spacing w:after="0" w:line="240" w:lineRule="auto"/>
        <w:jc w:val="both"/>
        <w:rPr>
          <w:rFonts w:cstheme="minorHAnsi"/>
          <w:color w:val="262626" w:themeColor="text1" w:themeTint="D9"/>
        </w:rPr>
      </w:pPr>
      <w:r w:rsidRPr="00F01F71">
        <w:rPr>
          <w:rFonts w:cstheme="minorHAnsi"/>
          <w:color w:val="262626" w:themeColor="text1" w:themeTint="D9"/>
        </w:rPr>
        <w:t xml:space="preserve">Predviđeno je proširenje i unapređenje postojeće mreže bežičnog besplatnog interneta duž obalnog pojasa Malinske. Od 122.500,00 kn, 10.000,00 kn planirano je iz </w:t>
      </w:r>
      <w:r w:rsidR="00AB0AE6" w:rsidRPr="00F01F71">
        <w:rPr>
          <w:rFonts w:cstheme="minorHAnsi"/>
          <w:color w:val="262626" w:themeColor="text1" w:themeTint="D9"/>
        </w:rPr>
        <w:t>vlastitih sredstava,</w:t>
      </w:r>
      <w:r w:rsidRPr="00F01F71">
        <w:rPr>
          <w:rFonts w:cstheme="minorHAnsi"/>
          <w:color w:val="262626" w:themeColor="text1" w:themeTint="D9"/>
        </w:rPr>
        <w:t xml:space="preserve"> dok je iznos od 112.500,00 planiran kao kapitalna pomoć iz EU fondova. Općina </w:t>
      </w:r>
      <w:r w:rsidR="00443CC6" w:rsidRPr="00F01F71">
        <w:rPr>
          <w:rFonts w:cstheme="minorHAnsi"/>
          <w:color w:val="262626" w:themeColor="text1" w:themeTint="D9"/>
        </w:rPr>
        <w:t>se je u studenom 2018. godine prijavila na natječaj</w:t>
      </w:r>
      <w:r w:rsidRPr="00F01F71">
        <w:rPr>
          <w:rFonts w:cstheme="minorHAnsi"/>
          <w:color w:val="262626" w:themeColor="text1" w:themeTint="D9"/>
        </w:rPr>
        <w:t xml:space="preserve"> Europske komisije WIFI4EU gdje je moguće ostvariti navedena bespovratna sredstva.</w:t>
      </w:r>
    </w:p>
    <w:p w:rsidR="00807387" w:rsidRPr="00F01F71" w:rsidRDefault="00807387" w:rsidP="00807387">
      <w:pPr>
        <w:spacing w:after="0" w:line="240" w:lineRule="auto"/>
        <w:rPr>
          <w:rFonts w:cstheme="minorHAnsi"/>
          <w:color w:val="262626" w:themeColor="text1" w:themeTint="D9"/>
          <w:sz w:val="23"/>
          <w:szCs w:val="23"/>
        </w:rPr>
      </w:pPr>
    </w:p>
    <w:p w:rsidR="00C1796B" w:rsidRPr="00F01F71" w:rsidRDefault="00C1796B" w:rsidP="00C1796B">
      <w:pPr>
        <w:pStyle w:val="Naslov4"/>
        <w:rPr>
          <w:rFonts w:asciiTheme="minorHAnsi" w:hAnsiTheme="minorHAnsi" w:cstheme="minorHAnsi"/>
        </w:rPr>
      </w:pPr>
      <w:r w:rsidRPr="00F01F71">
        <w:rPr>
          <w:rFonts w:asciiTheme="minorHAnsi" w:hAnsiTheme="minorHAnsi" w:cstheme="minorHAnsi"/>
        </w:rPr>
        <w:t>PROGRAM 3002 – JAČANJE GOSPODARSTVA</w:t>
      </w:r>
    </w:p>
    <w:p w:rsidR="00C1796B" w:rsidRPr="00F01F71" w:rsidRDefault="00C1796B" w:rsidP="00C1796B">
      <w:pPr>
        <w:spacing w:before="80" w:after="80" w:line="240" w:lineRule="auto"/>
        <w:ind w:left="567"/>
        <w:jc w:val="both"/>
        <w:rPr>
          <w:rFonts w:cstheme="minorHAnsi"/>
          <w:b/>
          <w:color w:val="262626" w:themeColor="text1" w:themeTint="D9"/>
          <w:sz w:val="12"/>
          <w:szCs w:val="12"/>
        </w:rPr>
      </w:pPr>
    </w:p>
    <w:p w:rsidR="00771902" w:rsidRPr="00F01F71" w:rsidRDefault="00771902" w:rsidP="00771902">
      <w:pPr>
        <w:autoSpaceDE w:val="0"/>
        <w:autoSpaceDN w:val="0"/>
        <w:adjustRightInd w:val="0"/>
        <w:spacing w:after="0" w:line="240" w:lineRule="auto"/>
        <w:rPr>
          <w:rFonts w:cstheme="minorHAnsi"/>
          <w:b/>
          <w:bCs/>
          <w:iCs/>
        </w:rPr>
      </w:pPr>
      <w:r w:rsidRPr="00F01F71">
        <w:rPr>
          <w:rFonts w:cstheme="minorHAnsi"/>
          <w:b/>
          <w:bCs/>
          <w:iCs/>
        </w:rPr>
        <w:t>Zakonska osnova</w:t>
      </w:r>
      <w:r w:rsidR="003C5669" w:rsidRPr="00F01F71">
        <w:rPr>
          <w:rFonts w:cstheme="minorHAnsi"/>
          <w:b/>
          <w:bCs/>
          <w:iCs/>
        </w:rPr>
        <w:t xml:space="preserve"> za uvođenje programa</w:t>
      </w:r>
      <w:r w:rsidRPr="00F01F71">
        <w:rPr>
          <w:rFonts w:cstheme="minorHAnsi"/>
          <w:b/>
          <w:bCs/>
          <w:iCs/>
        </w:rPr>
        <w:t>:</w:t>
      </w:r>
    </w:p>
    <w:p w:rsidR="001C6823" w:rsidRPr="00F01F71" w:rsidRDefault="007F69E3" w:rsidP="00052F6A">
      <w:pPr>
        <w:pStyle w:val="Odlomakpopisa"/>
        <w:numPr>
          <w:ilvl w:val="0"/>
          <w:numId w:val="4"/>
        </w:numPr>
        <w:autoSpaceDE w:val="0"/>
        <w:autoSpaceDN w:val="0"/>
        <w:adjustRightInd w:val="0"/>
        <w:spacing w:after="0" w:line="240" w:lineRule="auto"/>
        <w:ind w:left="284" w:hanging="142"/>
        <w:jc w:val="both"/>
        <w:rPr>
          <w:rFonts w:cstheme="minorHAnsi"/>
        </w:rPr>
      </w:pPr>
      <w:r w:rsidRPr="00F01F71">
        <w:rPr>
          <w:rFonts w:cstheme="minorHAnsi"/>
          <w:color w:val="262626" w:themeColor="text1" w:themeTint="D9"/>
        </w:rPr>
        <w:t xml:space="preserve">Zakon o lokalnoj i područnoj (regionalnoj) samoupravi </w:t>
      </w:r>
    </w:p>
    <w:p w:rsidR="00771902" w:rsidRPr="00F01F71" w:rsidRDefault="001C6823" w:rsidP="00052F6A">
      <w:pPr>
        <w:pStyle w:val="Odlomakpopisa"/>
        <w:numPr>
          <w:ilvl w:val="0"/>
          <w:numId w:val="4"/>
        </w:numPr>
        <w:autoSpaceDE w:val="0"/>
        <w:autoSpaceDN w:val="0"/>
        <w:adjustRightInd w:val="0"/>
        <w:spacing w:after="0" w:line="240" w:lineRule="auto"/>
        <w:ind w:left="284" w:hanging="142"/>
        <w:jc w:val="both"/>
        <w:rPr>
          <w:rFonts w:cstheme="minorHAnsi"/>
        </w:rPr>
      </w:pPr>
      <w:r w:rsidRPr="00F01F71">
        <w:rPr>
          <w:rFonts w:cstheme="minorHAnsi"/>
        </w:rPr>
        <w:t>Zakon o državnim potporama</w:t>
      </w:r>
    </w:p>
    <w:p w:rsidR="00091261" w:rsidRPr="00F01F71" w:rsidRDefault="00091261" w:rsidP="00771902">
      <w:pPr>
        <w:autoSpaceDE w:val="0"/>
        <w:autoSpaceDN w:val="0"/>
        <w:adjustRightInd w:val="0"/>
        <w:spacing w:after="0" w:line="240" w:lineRule="auto"/>
        <w:rPr>
          <w:rFonts w:cstheme="minorHAnsi"/>
        </w:rPr>
      </w:pPr>
    </w:p>
    <w:p w:rsidR="00091261" w:rsidRPr="00F01F71" w:rsidRDefault="00091261" w:rsidP="00810504">
      <w:pPr>
        <w:spacing w:after="0" w:line="240" w:lineRule="auto"/>
        <w:jc w:val="both"/>
        <w:rPr>
          <w:rFonts w:cstheme="minorHAnsi"/>
        </w:rPr>
      </w:pPr>
      <w:r w:rsidRPr="00F01F71">
        <w:rPr>
          <w:rFonts w:cstheme="minorHAnsi"/>
          <w:b/>
          <w:color w:val="262626" w:themeColor="text1" w:themeTint="D9"/>
        </w:rPr>
        <w:t>Opis programa:</w:t>
      </w:r>
      <w:r w:rsidR="00A46E4C" w:rsidRPr="00F01F71">
        <w:rPr>
          <w:rFonts w:cstheme="minorHAnsi"/>
          <w:b/>
          <w:color w:val="262626" w:themeColor="text1" w:themeTint="D9"/>
        </w:rPr>
        <w:t xml:space="preserve"> </w:t>
      </w:r>
      <w:r w:rsidR="004F75E5" w:rsidRPr="00F01F71">
        <w:rPr>
          <w:rFonts w:cstheme="minorHAnsi"/>
        </w:rPr>
        <w:t xml:space="preserve">Poticanje poduzetništva na području </w:t>
      </w:r>
      <w:r w:rsidR="00810504" w:rsidRPr="00F01F71">
        <w:rPr>
          <w:rFonts w:cstheme="minorHAnsi"/>
        </w:rPr>
        <w:t>Općin</w:t>
      </w:r>
      <w:r w:rsidR="004F75E5" w:rsidRPr="00F01F71">
        <w:rPr>
          <w:rFonts w:cstheme="minorHAnsi"/>
        </w:rPr>
        <w:t>e</w:t>
      </w:r>
      <w:r w:rsidR="00810504" w:rsidRPr="00F01F71">
        <w:rPr>
          <w:rFonts w:cstheme="minorHAnsi"/>
        </w:rPr>
        <w:t xml:space="preserve"> </w:t>
      </w:r>
      <w:r w:rsidR="00301A89" w:rsidRPr="00F01F71">
        <w:rPr>
          <w:rFonts w:cstheme="minorHAnsi"/>
        </w:rPr>
        <w:t>Malinska-Dubašnica.</w:t>
      </w:r>
    </w:p>
    <w:p w:rsidR="00810504" w:rsidRPr="00F01F71" w:rsidRDefault="00810504" w:rsidP="00810504">
      <w:pPr>
        <w:spacing w:after="0" w:line="240" w:lineRule="auto"/>
        <w:jc w:val="both"/>
        <w:rPr>
          <w:rFonts w:cstheme="minorHAnsi"/>
          <w:b/>
          <w:color w:val="262626" w:themeColor="text1" w:themeTint="D9"/>
        </w:rPr>
      </w:pPr>
    </w:p>
    <w:p w:rsidR="00091261" w:rsidRPr="00F01F71" w:rsidRDefault="00091261" w:rsidP="00091261">
      <w:pPr>
        <w:spacing w:after="0" w:line="240" w:lineRule="auto"/>
        <w:jc w:val="both"/>
        <w:rPr>
          <w:rFonts w:cstheme="minorHAnsi"/>
          <w:color w:val="262626" w:themeColor="text1" w:themeTint="D9"/>
        </w:rPr>
      </w:pPr>
      <w:r w:rsidRPr="00F01F71">
        <w:rPr>
          <w:rFonts w:cstheme="minorHAnsi"/>
          <w:b/>
          <w:color w:val="262626" w:themeColor="text1" w:themeTint="D9"/>
        </w:rPr>
        <w:t>Ciljevi programa:</w:t>
      </w:r>
      <w:r w:rsidRPr="00F01F71">
        <w:rPr>
          <w:rFonts w:cstheme="minorHAnsi"/>
          <w:color w:val="262626" w:themeColor="text1" w:themeTint="D9"/>
        </w:rPr>
        <w:t xml:space="preserve"> </w:t>
      </w:r>
      <w:r w:rsidR="00753918" w:rsidRPr="00F01F71">
        <w:rPr>
          <w:rFonts w:cstheme="minorHAnsi"/>
          <w:color w:val="262626" w:themeColor="text1" w:themeTint="D9"/>
        </w:rPr>
        <w:t xml:space="preserve">Cilj programa je </w:t>
      </w:r>
      <w:r w:rsidR="00004DD2" w:rsidRPr="00F01F71">
        <w:rPr>
          <w:rFonts w:cstheme="minorHAnsi"/>
          <w:color w:val="262626" w:themeColor="text1" w:themeTint="D9"/>
        </w:rPr>
        <w:t xml:space="preserve">financijsko </w:t>
      </w:r>
      <w:r w:rsidR="00753918" w:rsidRPr="00F01F71">
        <w:rPr>
          <w:rFonts w:cstheme="minorHAnsi"/>
          <w:color w:val="262626" w:themeColor="text1" w:themeTint="D9"/>
        </w:rPr>
        <w:t>rasterećenje gospodarskih subjekata s pod</w:t>
      </w:r>
      <w:r w:rsidR="008F29EC" w:rsidRPr="00F01F71">
        <w:rPr>
          <w:rFonts w:cstheme="minorHAnsi"/>
          <w:color w:val="262626" w:themeColor="text1" w:themeTint="D9"/>
        </w:rPr>
        <w:t>ručja Općine Malinska-Dubašnica</w:t>
      </w:r>
      <w:r w:rsidR="00753918" w:rsidRPr="00F01F71">
        <w:rPr>
          <w:rFonts w:cstheme="minorHAnsi"/>
          <w:color w:val="262626" w:themeColor="text1" w:themeTint="D9"/>
        </w:rPr>
        <w:t xml:space="preserve">, poticanje razvoja poduzetništva, </w:t>
      </w:r>
      <w:r w:rsidR="001C1EDC" w:rsidRPr="00F01F71">
        <w:rPr>
          <w:rFonts w:cstheme="minorHAnsi"/>
          <w:color w:val="262626" w:themeColor="text1" w:themeTint="D9"/>
        </w:rPr>
        <w:t xml:space="preserve">te </w:t>
      </w:r>
      <w:r w:rsidR="00753918" w:rsidRPr="00F01F71">
        <w:rPr>
          <w:rFonts w:cstheme="minorHAnsi"/>
          <w:color w:val="262626" w:themeColor="text1" w:themeTint="D9"/>
        </w:rPr>
        <w:t>pružanje podrške radu Lokalne akcijske grupe Kvarnerski otoci</w:t>
      </w:r>
      <w:r w:rsidR="00D92996" w:rsidRPr="00F01F71">
        <w:rPr>
          <w:rFonts w:cstheme="minorHAnsi"/>
          <w:color w:val="262626" w:themeColor="text1" w:themeTint="D9"/>
        </w:rPr>
        <w:t>.</w:t>
      </w:r>
    </w:p>
    <w:p w:rsidR="00D92996" w:rsidRPr="00F01F71" w:rsidRDefault="00D92996" w:rsidP="00091261">
      <w:pPr>
        <w:spacing w:after="0" w:line="240" w:lineRule="auto"/>
        <w:jc w:val="both"/>
        <w:rPr>
          <w:rFonts w:cstheme="minorHAnsi"/>
          <w:b/>
          <w:color w:val="262626" w:themeColor="text1" w:themeTint="D9"/>
        </w:rPr>
      </w:pPr>
    </w:p>
    <w:p w:rsidR="00771902" w:rsidRPr="00F01F71" w:rsidRDefault="00091261" w:rsidP="009726CC">
      <w:pPr>
        <w:spacing w:after="0" w:line="240" w:lineRule="auto"/>
        <w:jc w:val="both"/>
        <w:rPr>
          <w:rFonts w:cstheme="minorHAnsi"/>
          <w:b/>
          <w:color w:val="262626" w:themeColor="text1" w:themeTint="D9"/>
          <w:sz w:val="12"/>
          <w:szCs w:val="12"/>
        </w:rPr>
      </w:pPr>
      <w:r w:rsidRPr="00F01F71">
        <w:rPr>
          <w:rFonts w:cstheme="minorHAnsi"/>
          <w:b/>
          <w:color w:val="262626" w:themeColor="text1" w:themeTint="D9"/>
        </w:rPr>
        <w:t>Pokazatelji uspješnosti:</w:t>
      </w:r>
      <w:r w:rsidR="00753918" w:rsidRPr="00F01F71">
        <w:rPr>
          <w:rFonts w:cstheme="minorHAnsi"/>
          <w:b/>
          <w:color w:val="262626" w:themeColor="text1" w:themeTint="D9"/>
        </w:rPr>
        <w:t xml:space="preserve"> </w:t>
      </w:r>
      <w:r w:rsidR="00753918" w:rsidRPr="00F01F71">
        <w:rPr>
          <w:rFonts w:cstheme="minorHAnsi"/>
          <w:color w:val="262626" w:themeColor="text1" w:themeTint="D9"/>
        </w:rPr>
        <w:t>Pokazatelji uspješnosti izvođenja Programa očituju se u smanjenim financijskim</w:t>
      </w:r>
      <w:r w:rsidR="002A1BF2" w:rsidRPr="00F01F71">
        <w:rPr>
          <w:rFonts w:cstheme="minorHAnsi"/>
          <w:color w:val="262626" w:themeColor="text1" w:themeTint="D9"/>
        </w:rPr>
        <w:t xml:space="preserve"> </w:t>
      </w:r>
      <w:r w:rsidR="00753918" w:rsidRPr="00F01F71">
        <w:rPr>
          <w:rFonts w:cstheme="minorHAnsi"/>
          <w:color w:val="262626" w:themeColor="text1" w:themeTint="D9"/>
        </w:rPr>
        <w:t>obvezama poduzetnika,</w:t>
      </w:r>
      <w:r w:rsidR="007C0615" w:rsidRPr="00F01F71">
        <w:rPr>
          <w:rFonts w:cstheme="minorHAnsi"/>
          <w:color w:val="262626" w:themeColor="text1" w:themeTint="D9"/>
        </w:rPr>
        <w:t xml:space="preserve"> </w:t>
      </w:r>
      <w:r w:rsidR="00753918" w:rsidRPr="00F01F71">
        <w:rPr>
          <w:rFonts w:cstheme="minorHAnsi"/>
          <w:color w:val="262626" w:themeColor="text1" w:themeTint="D9"/>
        </w:rPr>
        <w:t xml:space="preserve">broju novih poduzetnika i zaposlenih osoba koji su dobili podršku </w:t>
      </w:r>
      <w:r w:rsidR="009726CC" w:rsidRPr="00F01F71">
        <w:rPr>
          <w:rFonts w:cstheme="minorHAnsi"/>
          <w:color w:val="262626" w:themeColor="text1" w:themeTint="D9"/>
        </w:rPr>
        <w:t>Općine</w:t>
      </w:r>
      <w:r w:rsidR="00753918" w:rsidRPr="00F01F71">
        <w:rPr>
          <w:rFonts w:cstheme="minorHAnsi"/>
          <w:color w:val="262626" w:themeColor="text1" w:themeTint="D9"/>
        </w:rPr>
        <w:t>, te</w:t>
      </w:r>
      <w:r w:rsidR="009726CC" w:rsidRPr="00F01F71">
        <w:rPr>
          <w:rFonts w:cstheme="minorHAnsi"/>
          <w:color w:val="262626" w:themeColor="text1" w:themeTint="D9"/>
        </w:rPr>
        <w:t xml:space="preserve"> </w:t>
      </w:r>
      <w:r w:rsidR="00753918" w:rsidRPr="00F01F71">
        <w:rPr>
          <w:rFonts w:cstheme="minorHAnsi"/>
          <w:color w:val="262626" w:themeColor="text1" w:themeTint="D9"/>
        </w:rPr>
        <w:t>povećanju kvalitete i prepoznatljivosti lokalnih proizvoda i usluga.</w:t>
      </w:r>
      <w:r w:rsidR="00753918" w:rsidRPr="00F01F71">
        <w:rPr>
          <w:rFonts w:cstheme="minorHAnsi"/>
          <w:color w:val="262626" w:themeColor="text1" w:themeTint="D9"/>
        </w:rPr>
        <w:cr/>
      </w:r>
    </w:p>
    <w:p w:rsidR="00D0199D" w:rsidRPr="00F01F71" w:rsidRDefault="00D0199D" w:rsidP="00C1796B">
      <w:pPr>
        <w:spacing w:after="0" w:line="240" w:lineRule="auto"/>
        <w:ind w:left="567"/>
        <w:jc w:val="both"/>
        <w:rPr>
          <w:rFonts w:cstheme="minorHAnsi"/>
          <w:b/>
          <w:i/>
          <w:color w:val="262626" w:themeColor="text1" w:themeTint="D9"/>
          <w:sz w:val="21"/>
          <w:szCs w:val="21"/>
        </w:rPr>
      </w:pPr>
    </w:p>
    <w:p w:rsidR="00C1796B" w:rsidRPr="00F01F71" w:rsidRDefault="00C1796B" w:rsidP="00C1796B">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A300201 – Poticanje poduzetništva</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C1796B" w:rsidRPr="00F01F71" w:rsidTr="005D2A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rsidR="00C1796B" w:rsidRPr="00F01F71" w:rsidRDefault="00C1796B" w:rsidP="00C1796B">
            <w:pPr>
              <w:tabs>
                <w:tab w:val="num" w:pos="1134"/>
              </w:tabs>
              <w:spacing w:before="40" w:after="40"/>
              <w:ind w:left="0"/>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2" w:type="dxa"/>
            <w:vAlign w:val="center"/>
          </w:tcPr>
          <w:p w:rsidR="00C1796B" w:rsidRPr="00F01F71" w:rsidRDefault="00C1796B" w:rsidP="00C1796B">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7" w:type="dxa"/>
            <w:vAlign w:val="center"/>
          </w:tcPr>
          <w:p w:rsidR="00C1796B" w:rsidRPr="00F01F71" w:rsidRDefault="00C1796B" w:rsidP="00C1796B">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C1796B" w:rsidRPr="00F01F71" w:rsidTr="005D2A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C1796B" w:rsidRPr="00F01F71" w:rsidRDefault="00C1796B" w:rsidP="00C1796B">
            <w:pPr>
              <w:ind w:left="0"/>
              <w:contextualSpacing/>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R0045</w:t>
            </w:r>
          </w:p>
        </w:tc>
        <w:tc>
          <w:tcPr>
            <w:tcW w:w="7422" w:type="dxa"/>
          </w:tcPr>
          <w:p w:rsidR="00C1796B" w:rsidRPr="00F01F71" w:rsidRDefault="00C1796B" w:rsidP="00C1796B">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 xml:space="preserve">Subvencije obrtnicima, malim i srednjim poduzetnicima </w:t>
            </w:r>
          </w:p>
          <w:p w:rsidR="00C1796B" w:rsidRPr="00F01F71" w:rsidRDefault="00C1796B" w:rsidP="00C1796B">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 xml:space="preserve">Općina je do 2013. godine sufinancirala dio kamate po kreditima koje poduzetnici realiziraju kroz program 'Poduzetnik 2'. Kako je navedeni program ugašen, tijekom 2014. godine Općina je izradila "Program poticanja razvoja malog gospodarstva na području Općine Malinska – Dubašnica" </w:t>
            </w:r>
            <w:r w:rsidR="00AE7C28" w:rsidRPr="00F01F71">
              <w:rPr>
                <w:rFonts w:cstheme="minorHAnsi"/>
                <w:i/>
                <w:color w:val="262626" w:themeColor="text1" w:themeTint="D9"/>
                <w:lang w:val="hr-HR"/>
              </w:rPr>
              <w:t>z</w:t>
            </w:r>
            <w:r w:rsidRPr="00F01F71">
              <w:rPr>
                <w:rFonts w:cstheme="minorHAnsi"/>
                <w:i/>
                <w:color w:val="262626" w:themeColor="text1" w:themeTint="D9"/>
                <w:lang w:val="hr-HR"/>
              </w:rPr>
              <w:t xml:space="preserve">a </w:t>
            </w:r>
            <w:r w:rsidR="00AE7C28" w:rsidRPr="00F01F71">
              <w:rPr>
                <w:rFonts w:cstheme="minorHAnsi"/>
                <w:i/>
                <w:color w:val="262626" w:themeColor="text1" w:themeTint="D9"/>
                <w:lang w:val="hr-HR"/>
              </w:rPr>
              <w:t xml:space="preserve">čiju </w:t>
            </w:r>
            <w:r w:rsidRPr="00F01F71">
              <w:rPr>
                <w:rFonts w:cstheme="minorHAnsi"/>
                <w:i/>
                <w:color w:val="262626" w:themeColor="text1" w:themeTint="D9"/>
                <w:lang w:val="hr-HR"/>
              </w:rPr>
              <w:t>pr</w:t>
            </w:r>
            <w:r w:rsidR="00117770" w:rsidRPr="00F01F71">
              <w:rPr>
                <w:rFonts w:cstheme="minorHAnsi"/>
                <w:i/>
                <w:color w:val="262626" w:themeColor="text1" w:themeTint="D9"/>
                <w:lang w:val="hr-HR"/>
              </w:rPr>
              <w:t xml:space="preserve">ovedbu </w:t>
            </w:r>
            <w:r w:rsidR="00AE7C28" w:rsidRPr="00F01F71">
              <w:rPr>
                <w:rFonts w:cstheme="minorHAnsi"/>
                <w:i/>
                <w:color w:val="262626" w:themeColor="text1" w:themeTint="D9"/>
                <w:lang w:val="hr-HR"/>
              </w:rPr>
              <w:t>je osigurano 20.000,00 kn.</w:t>
            </w:r>
          </w:p>
        </w:tc>
        <w:tc>
          <w:tcPr>
            <w:tcW w:w="1417" w:type="dxa"/>
          </w:tcPr>
          <w:p w:rsidR="00C1796B" w:rsidRPr="00F01F71" w:rsidRDefault="00C1796B" w:rsidP="00C1796B">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20.000,00</w:t>
            </w:r>
          </w:p>
        </w:tc>
      </w:tr>
      <w:tr w:rsidR="000D3D47" w:rsidRPr="00F01F71" w:rsidTr="005D2A8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0D3D47" w:rsidRPr="00F01F71" w:rsidRDefault="000D3D47" w:rsidP="000D3D47">
            <w:pPr>
              <w:ind w:left="0"/>
              <w:contextualSpacing/>
              <w:jc w:val="center"/>
              <w:rPr>
                <w:rFonts w:asciiTheme="minorHAnsi" w:hAnsiTheme="minorHAnsi" w:cstheme="minorHAnsi"/>
                <w:i/>
                <w:sz w:val="18"/>
                <w:szCs w:val="18"/>
                <w:lang w:val="hr-HR"/>
              </w:rPr>
            </w:pPr>
            <w:r w:rsidRPr="00F01F71">
              <w:rPr>
                <w:rFonts w:asciiTheme="minorHAnsi" w:hAnsiTheme="minorHAnsi" w:cstheme="minorHAnsi"/>
                <w:i/>
                <w:sz w:val="18"/>
                <w:szCs w:val="18"/>
                <w:lang w:val="hr-HR"/>
              </w:rPr>
              <w:t>R0391</w:t>
            </w:r>
          </w:p>
        </w:tc>
        <w:tc>
          <w:tcPr>
            <w:tcW w:w="7422" w:type="dxa"/>
          </w:tcPr>
          <w:p w:rsidR="000D3D47" w:rsidRPr="00F01F71" w:rsidRDefault="000D3D47" w:rsidP="000D3D47">
            <w:pPr>
              <w:ind w:left="0"/>
              <w:jc w:val="both"/>
              <w:cnfStyle w:val="000000010000" w:firstRow="0" w:lastRow="0" w:firstColumn="0" w:lastColumn="0" w:oddVBand="0" w:evenVBand="0" w:oddHBand="0" w:evenHBand="1" w:firstRowFirstColumn="0" w:firstRowLastColumn="0" w:lastRowFirstColumn="0" w:lastRowLastColumn="0"/>
              <w:rPr>
                <w:rFonts w:cstheme="minorHAnsi"/>
                <w:b/>
                <w:i/>
                <w:lang w:val="hr-HR"/>
              </w:rPr>
            </w:pPr>
            <w:r w:rsidRPr="00F01F71">
              <w:rPr>
                <w:rFonts w:cstheme="minorHAnsi"/>
                <w:b/>
                <w:i/>
                <w:lang w:val="hr-HR"/>
              </w:rPr>
              <w:t>Subvencije obrtnicima (oslobađanje obveze plaćanja dijela poreza na javne površine)</w:t>
            </w:r>
          </w:p>
          <w:p w:rsidR="000D3D47" w:rsidRPr="00F01F71" w:rsidRDefault="00831DF8" w:rsidP="00831DF8">
            <w:pPr>
              <w:ind w:left="0"/>
              <w:jc w:val="both"/>
              <w:cnfStyle w:val="000000010000" w:firstRow="0" w:lastRow="0" w:firstColumn="0" w:lastColumn="0" w:oddVBand="0" w:evenVBand="0" w:oddHBand="0" w:evenHBand="1" w:firstRowFirstColumn="0" w:firstRowLastColumn="0" w:lastRowFirstColumn="0" w:lastRowLastColumn="0"/>
              <w:rPr>
                <w:rFonts w:cstheme="minorHAnsi"/>
                <w:i/>
                <w:lang w:val="hr-HR"/>
              </w:rPr>
            </w:pPr>
            <w:r w:rsidRPr="00F01F71">
              <w:rPr>
                <w:rFonts w:cstheme="minorHAnsi"/>
                <w:i/>
                <w:lang w:val="hr-HR"/>
              </w:rPr>
              <w:t xml:space="preserve">Temeljem </w:t>
            </w:r>
            <w:r w:rsidR="00EF6C22" w:rsidRPr="00F01F71">
              <w:rPr>
                <w:rFonts w:cstheme="minorHAnsi"/>
                <w:i/>
                <w:lang w:val="hr-HR"/>
              </w:rPr>
              <w:t xml:space="preserve">članka 5. </w:t>
            </w:r>
            <w:r w:rsidRPr="00F01F71">
              <w:rPr>
                <w:rFonts w:cstheme="minorHAnsi"/>
                <w:i/>
                <w:lang w:val="hr-HR"/>
              </w:rPr>
              <w:t>Odluke o porezu na korištenje javne površine 9/13, 10/14, 21/14</w:t>
            </w:r>
            <w:r w:rsidR="00EF6C22" w:rsidRPr="00F01F71">
              <w:rPr>
                <w:rFonts w:cstheme="minorHAnsi"/>
                <w:i/>
                <w:lang w:val="hr-HR"/>
              </w:rPr>
              <w:t xml:space="preserve">, </w:t>
            </w:r>
            <w:r w:rsidRPr="00F01F71">
              <w:rPr>
                <w:rFonts w:cstheme="minorHAnsi"/>
                <w:i/>
                <w:lang w:val="hr-HR"/>
              </w:rPr>
              <w:t>27/14</w:t>
            </w:r>
            <w:r w:rsidR="00EF6C22" w:rsidRPr="00F01F71">
              <w:rPr>
                <w:rFonts w:cstheme="minorHAnsi"/>
                <w:i/>
                <w:lang w:val="hr-HR"/>
              </w:rPr>
              <w:t xml:space="preserve">, </w:t>
            </w:r>
            <w:r w:rsidRPr="00F01F71">
              <w:rPr>
                <w:rFonts w:cstheme="minorHAnsi"/>
                <w:i/>
                <w:lang w:val="hr-HR"/>
              </w:rPr>
              <w:t>36/15 i 8/17</w:t>
            </w:r>
            <w:r w:rsidRPr="00F01F71">
              <w:rPr>
                <w:rFonts w:cstheme="minorHAnsi"/>
                <w:lang w:val="hr-HR"/>
              </w:rPr>
              <w:t>)</w:t>
            </w:r>
            <w:r w:rsidR="00EF6C22" w:rsidRPr="00F01F71">
              <w:rPr>
                <w:rFonts w:cstheme="minorHAnsi"/>
                <w:lang w:val="hr-HR"/>
              </w:rPr>
              <w:t xml:space="preserve"> korisnici javne površine za postavljene terase ispred ugostiteljskih objekata koji posluju više od 9. mjeseci u kalendarskoj godini ostvaruju popust od 50% iznosa</w:t>
            </w:r>
            <w:r w:rsidR="00D477B6" w:rsidRPr="00F01F71">
              <w:rPr>
                <w:rFonts w:cstheme="minorHAnsi"/>
                <w:lang w:val="hr-HR"/>
              </w:rPr>
              <w:t xml:space="preserve">. Navedeni iznos </w:t>
            </w:r>
            <w:r w:rsidR="005B25D4" w:rsidRPr="00F01F71">
              <w:rPr>
                <w:rFonts w:cstheme="minorHAnsi"/>
                <w:lang w:val="hr-HR"/>
              </w:rPr>
              <w:t>subvencije</w:t>
            </w:r>
            <w:r w:rsidR="00D477B6" w:rsidRPr="00F01F71">
              <w:rPr>
                <w:rFonts w:cstheme="minorHAnsi"/>
                <w:lang w:val="hr-HR"/>
              </w:rPr>
              <w:t xml:space="preserve"> u općinski proračun uplaćuje se </w:t>
            </w:r>
            <w:r w:rsidR="005C06E1" w:rsidRPr="00F01F71">
              <w:rPr>
                <w:rFonts w:cstheme="minorHAnsi"/>
                <w:lang w:val="hr-HR"/>
              </w:rPr>
              <w:t>na</w:t>
            </w:r>
            <w:r w:rsidR="00D477B6" w:rsidRPr="00F01F71">
              <w:rPr>
                <w:rFonts w:cstheme="minorHAnsi"/>
                <w:lang w:val="hr-HR"/>
              </w:rPr>
              <w:t xml:space="preserve"> </w:t>
            </w:r>
            <w:r w:rsidR="005C06E1" w:rsidRPr="00F01F71">
              <w:rPr>
                <w:rFonts w:cstheme="minorHAnsi"/>
                <w:lang w:val="hr-HR"/>
              </w:rPr>
              <w:t xml:space="preserve">teret </w:t>
            </w:r>
            <w:r w:rsidR="00D477B6" w:rsidRPr="00F01F71">
              <w:rPr>
                <w:rFonts w:cstheme="minorHAnsi"/>
                <w:lang w:val="hr-HR"/>
              </w:rPr>
              <w:t>ove pozicije.</w:t>
            </w:r>
          </w:p>
        </w:tc>
        <w:tc>
          <w:tcPr>
            <w:tcW w:w="1417" w:type="dxa"/>
          </w:tcPr>
          <w:p w:rsidR="000D3D47" w:rsidRPr="00F01F71" w:rsidRDefault="006903AF" w:rsidP="00EF6C22">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lang w:val="hr-HR"/>
              </w:rPr>
            </w:pPr>
            <w:r w:rsidRPr="00F01F71">
              <w:rPr>
                <w:rFonts w:cstheme="minorHAnsi"/>
                <w:i/>
                <w:lang w:val="hr-HR"/>
              </w:rPr>
              <w:t>60</w:t>
            </w:r>
            <w:r w:rsidR="00EF6C22" w:rsidRPr="00F01F71">
              <w:rPr>
                <w:rFonts w:cstheme="minorHAnsi"/>
                <w:i/>
                <w:lang w:val="hr-HR"/>
              </w:rPr>
              <w:t>.000,00</w:t>
            </w:r>
          </w:p>
        </w:tc>
      </w:tr>
      <w:tr w:rsidR="00C1796B" w:rsidRPr="00F01F71" w:rsidTr="00C17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rsidR="00C1796B" w:rsidRPr="00F01F71" w:rsidRDefault="00C1796B" w:rsidP="00C1796B">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7" w:type="dxa"/>
            <w:shd w:val="clear" w:color="auto" w:fill="8DB3E2" w:themeFill="text2" w:themeFillTint="66"/>
          </w:tcPr>
          <w:p w:rsidR="00C1796B" w:rsidRPr="00F01F71" w:rsidRDefault="006903AF" w:rsidP="00C1796B">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80</w:t>
            </w:r>
            <w:r w:rsidR="00C1796B" w:rsidRPr="00F01F71">
              <w:rPr>
                <w:rFonts w:cstheme="minorHAnsi"/>
                <w:b/>
                <w:color w:val="262626" w:themeColor="text1" w:themeTint="D9"/>
                <w:lang w:val="hr-HR"/>
              </w:rPr>
              <w:t>.000,00</w:t>
            </w:r>
          </w:p>
        </w:tc>
      </w:tr>
    </w:tbl>
    <w:p w:rsidR="00C1796B" w:rsidRPr="00F01F71" w:rsidRDefault="00C1796B" w:rsidP="00C1796B">
      <w:pPr>
        <w:spacing w:before="80" w:after="80" w:line="240" w:lineRule="auto"/>
        <w:ind w:left="567"/>
        <w:jc w:val="both"/>
        <w:rPr>
          <w:rFonts w:cstheme="minorHAnsi"/>
          <w:b/>
          <w:color w:val="262626" w:themeColor="text1" w:themeTint="D9"/>
          <w:sz w:val="12"/>
          <w:szCs w:val="12"/>
        </w:rPr>
      </w:pPr>
    </w:p>
    <w:p w:rsidR="00C1796B" w:rsidRPr="00F01F71" w:rsidRDefault="00C1796B" w:rsidP="00C1796B">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A3002002 – Lokalna akcijska grupa LAG "Kvarnerski otoci"</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3"/>
        <w:gridCol w:w="7419"/>
        <w:gridCol w:w="1417"/>
      </w:tblGrid>
      <w:tr w:rsidR="00C1796B" w:rsidRPr="00F01F71" w:rsidTr="00C135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vAlign w:val="center"/>
          </w:tcPr>
          <w:p w:rsidR="00C1796B" w:rsidRPr="00F01F71" w:rsidRDefault="00C1796B" w:rsidP="00C1796B">
            <w:pPr>
              <w:tabs>
                <w:tab w:val="num" w:pos="1134"/>
              </w:tabs>
              <w:spacing w:before="40" w:after="40"/>
              <w:ind w:left="0"/>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19" w:type="dxa"/>
            <w:vAlign w:val="center"/>
          </w:tcPr>
          <w:p w:rsidR="00C1796B" w:rsidRPr="00F01F71" w:rsidRDefault="00C1796B" w:rsidP="00C1796B">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7" w:type="dxa"/>
            <w:vAlign w:val="center"/>
          </w:tcPr>
          <w:p w:rsidR="00C1796B" w:rsidRPr="00F01F71" w:rsidRDefault="00C1796B" w:rsidP="00C1796B">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C1796B" w:rsidRPr="00F01F71" w:rsidTr="00C135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rsidR="00C1796B" w:rsidRPr="00F01F71" w:rsidRDefault="00C1796B" w:rsidP="00C1796B">
            <w:pPr>
              <w:ind w:left="0"/>
              <w:contextualSpacing/>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R0046</w:t>
            </w:r>
          </w:p>
        </w:tc>
        <w:tc>
          <w:tcPr>
            <w:tcW w:w="7419" w:type="dxa"/>
          </w:tcPr>
          <w:p w:rsidR="00C1796B" w:rsidRPr="00F01F71" w:rsidRDefault="006903AF" w:rsidP="00C1796B">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A</w:t>
            </w:r>
            <w:r w:rsidR="00C1796B" w:rsidRPr="00F01F71">
              <w:rPr>
                <w:rFonts w:cstheme="minorHAnsi"/>
                <w:b/>
                <w:i/>
                <w:color w:val="262626" w:themeColor="text1" w:themeTint="D9"/>
                <w:lang w:val="hr-HR"/>
              </w:rPr>
              <w:t>kcijska grupa LAG</w:t>
            </w:r>
            <w:r w:rsidRPr="00F01F71">
              <w:rPr>
                <w:rFonts w:cstheme="minorHAnsi"/>
                <w:b/>
                <w:i/>
                <w:color w:val="262626" w:themeColor="text1" w:themeTint="D9"/>
                <w:lang w:val="hr-HR"/>
              </w:rPr>
              <w:t xml:space="preserve"> „Kvarnerski otoci“</w:t>
            </w:r>
          </w:p>
          <w:p w:rsidR="00C1796B" w:rsidRPr="00F01F71" w:rsidRDefault="00C1796B" w:rsidP="00C1796B">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Izdaci za godišnju članarinu Općine u Lokalnoj akcijskoj grupi - LAG Kvarnerski otoci.</w:t>
            </w:r>
          </w:p>
        </w:tc>
        <w:tc>
          <w:tcPr>
            <w:tcW w:w="1417" w:type="dxa"/>
          </w:tcPr>
          <w:p w:rsidR="00C1796B" w:rsidRPr="00F01F71" w:rsidRDefault="00C1796B" w:rsidP="00C1796B">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6.500,00</w:t>
            </w:r>
          </w:p>
        </w:tc>
      </w:tr>
      <w:tr w:rsidR="00C1796B" w:rsidRPr="00F01F71" w:rsidTr="00C179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rsidR="00C1796B" w:rsidRPr="00F01F71" w:rsidRDefault="00C1796B" w:rsidP="00C1796B">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7" w:type="dxa"/>
            <w:shd w:val="clear" w:color="auto" w:fill="8DB3E2" w:themeFill="text2" w:themeFillTint="66"/>
          </w:tcPr>
          <w:p w:rsidR="00C1796B" w:rsidRPr="00F01F71" w:rsidRDefault="00C1796B" w:rsidP="00C1796B">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6.500,00</w:t>
            </w:r>
          </w:p>
        </w:tc>
      </w:tr>
    </w:tbl>
    <w:p w:rsidR="00C1796B" w:rsidRPr="00F01F71" w:rsidRDefault="00C1796B" w:rsidP="00C1796B">
      <w:pPr>
        <w:spacing w:before="80" w:after="80" w:line="240" w:lineRule="auto"/>
        <w:ind w:left="567"/>
        <w:jc w:val="both"/>
        <w:rPr>
          <w:rFonts w:cstheme="minorHAnsi"/>
          <w:b/>
          <w:color w:val="262626" w:themeColor="text1" w:themeTint="D9"/>
          <w:sz w:val="12"/>
          <w:szCs w:val="12"/>
        </w:rPr>
      </w:pPr>
    </w:p>
    <w:p w:rsidR="00833895" w:rsidRPr="00F01F71" w:rsidRDefault="00833895">
      <w:pPr>
        <w:rPr>
          <w:rFonts w:eastAsiaTheme="majorEastAsia" w:cstheme="minorHAnsi"/>
          <w:b/>
          <w:bCs/>
          <w:i/>
          <w:iCs/>
        </w:rPr>
      </w:pPr>
      <w:r w:rsidRPr="00F01F71">
        <w:rPr>
          <w:rFonts w:cstheme="minorHAnsi"/>
        </w:rPr>
        <w:br w:type="page"/>
      </w:r>
    </w:p>
    <w:p w:rsidR="00C1796B" w:rsidRPr="00F01F71" w:rsidRDefault="00C1796B" w:rsidP="00C1796B">
      <w:pPr>
        <w:pStyle w:val="Naslov4"/>
        <w:rPr>
          <w:rFonts w:asciiTheme="minorHAnsi" w:hAnsiTheme="minorHAnsi" w:cstheme="minorHAnsi"/>
        </w:rPr>
      </w:pPr>
      <w:r w:rsidRPr="00F01F71">
        <w:rPr>
          <w:rFonts w:asciiTheme="minorHAnsi" w:hAnsiTheme="minorHAnsi" w:cstheme="minorHAnsi"/>
        </w:rPr>
        <w:lastRenderedPageBreak/>
        <w:t>PROGRAM 3003 – POTICANJE RAZVOJA TURIZMA</w:t>
      </w:r>
    </w:p>
    <w:p w:rsidR="00C1796B" w:rsidRPr="00F01F71" w:rsidRDefault="00C1796B" w:rsidP="00C1796B">
      <w:pPr>
        <w:spacing w:before="80" w:after="80" w:line="240" w:lineRule="auto"/>
        <w:ind w:left="567"/>
        <w:jc w:val="both"/>
        <w:rPr>
          <w:rFonts w:cstheme="minorHAnsi"/>
          <w:b/>
          <w:color w:val="262626" w:themeColor="text1" w:themeTint="D9"/>
          <w:sz w:val="12"/>
          <w:szCs w:val="12"/>
        </w:rPr>
      </w:pPr>
    </w:p>
    <w:p w:rsidR="00771902" w:rsidRPr="00F01F71" w:rsidRDefault="00771902" w:rsidP="00771902">
      <w:pPr>
        <w:autoSpaceDE w:val="0"/>
        <w:autoSpaceDN w:val="0"/>
        <w:adjustRightInd w:val="0"/>
        <w:spacing w:after="0" w:line="240" w:lineRule="auto"/>
        <w:rPr>
          <w:rFonts w:cstheme="minorHAnsi"/>
          <w:b/>
          <w:bCs/>
          <w:iCs/>
        </w:rPr>
      </w:pPr>
      <w:r w:rsidRPr="00F01F71">
        <w:rPr>
          <w:rFonts w:cstheme="minorHAnsi"/>
          <w:b/>
          <w:bCs/>
          <w:iCs/>
        </w:rPr>
        <w:t>Zakonska osnova:</w:t>
      </w:r>
    </w:p>
    <w:p w:rsidR="00FD0C67" w:rsidRPr="00F01F71" w:rsidRDefault="007F69E3" w:rsidP="00B6064C">
      <w:pPr>
        <w:pStyle w:val="Odlomakpopisa"/>
        <w:numPr>
          <w:ilvl w:val="0"/>
          <w:numId w:val="4"/>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Zakon o lokalnoj i pod</w:t>
      </w:r>
      <w:r w:rsidR="00160C71" w:rsidRPr="00F01F71">
        <w:rPr>
          <w:rFonts w:cstheme="minorHAnsi"/>
          <w:color w:val="262626" w:themeColor="text1" w:themeTint="D9"/>
        </w:rPr>
        <w:t>ručnoj (regionalnoj) samoupravi</w:t>
      </w:r>
    </w:p>
    <w:p w:rsidR="00771902" w:rsidRPr="00F01F71" w:rsidRDefault="00771902" w:rsidP="00B6064C">
      <w:pPr>
        <w:pStyle w:val="Odlomakpopisa"/>
        <w:numPr>
          <w:ilvl w:val="0"/>
          <w:numId w:val="4"/>
        </w:numPr>
        <w:autoSpaceDE w:val="0"/>
        <w:autoSpaceDN w:val="0"/>
        <w:adjustRightInd w:val="0"/>
        <w:spacing w:after="0" w:line="240" w:lineRule="auto"/>
        <w:ind w:left="284" w:hanging="142"/>
        <w:rPr>
          <w:rFonts w:cstheme="minorHAnsi"/>
        </w:rPr>
      </w:pPr>
      <w:r w:rsidRPr="00F01F71">
        <w:rPr>
          <w:rFonts w:cstheme="minorHAnsi"/>
        </w:rPr>
        <w:t>Zakon o turističkim zajednicama</w:t>
      </w:r>
      <w:r w:rsidR="00160C71" w:rsidRPr="00F01F71">
        <w:rPr>
          <w:rFonts w:cstheme="minorHAnsi"/>
        </w:rPr>
        <w:t xml:space="preserve"> i promicanju hrvatskog turizma</w:t>
      </w:r>
    </w:p>
    <w:p w:rsidR="00A871C0" w:rsidRPr="00F01F71" w:rsidRDefault="00A871C0" w:rsidP="00A871C0">
      <w:pPr>
        <w:spacing w:after="0" w:line="240" w:lineRule="auto"/>
        <w:jc w:val="both"/>
        <w:rPr>
          <w:rFonts w:cstheme="minorHAnsi"/>
          <w:b/>
          <w:color w:val="262626" w:themeColor="text1" w:themeTint="D9"/>
        </w:rPr>
      </w:pPr>
    </w:p>
    <w:p w:rsidR="00962FA0" w:rsidRPr="00F01F71" w:rsidRDefault="00A871C0" w:rsidP="00A871C0">
      <w:pPr>
        <w:spacing w:after="0" w:line="240" w:lineRule="auto"/>
        <w:jc w:val="both"/>
        <w:rPr>
          <w:rFonts w:cstheme="minorHAnsi"/>
          <w:b/>
          <w:color w:val="262626" w:themeColor="text1" w:themeTint="D9"/>
        </w:rPr>
      </w:pPr>
      <w:r w:rsidRPr="00F01F71">
        <w:rPr>
          <w:rFonts w:cstheme="minorHAnsi"/>
          <w:b/>
          <w:color w:val="262626" w:themeColor="text1" w:themeTint="D9"/>
        </w:rPr>
        <w:t>Opis programa:</w:t>
      </w:r>
      <w:r w:rsidR="00A46E4C" w:rsidRPr="00F01F71">
        <w:rPr>
          <w:rFonts w:cstheme="minorHAnsi"/>
          <w:b/>
          <w:color w:val="262626" w:themeColor="text1" w:themeTint="D9"/>
        </w:rPr>
        <w:t xml:space="preserve"> </w:t>
      </w:r>
      <w:r w:rsidR="00962FA0" w:rsidRPr="00F01F71">
        <w:rPr>
          <w:rFonts w:cstheme="minorHAnsi"/>
          <w:color w:val="262626" w:themeColor="text1" w:themeTint="D9"/>
        </w:rPr>
        <w:t>Poticanje razvoja turizma</w:t>
      </w:r>
      <w:r w:rsidR="00363AC8" w:rsidRPr="00F01F71">
        <w:rPr>
          <w:rFonts w:cstheme="minorHAnsi"/>
          <w:color w:val="262626" w:themeColor="text1" w:themeTint="D9"/>
        </w:rPr>
        <w:t>.</w:t>
      </w:r>
    </w:p>
    <w:p w:rsidR="00A871C0" w:rsidRPr="00F01F71" w:rsidRDefault="00A871C0" w:rsidP="00A871C0">
      <w:pPr>
        <w:spacing w:after="0" w:line="240" w:lineRule="auto"/>
        <w:jc w:val="both"/>
        <w:rPr>
          <w:rFonts w:cstheme="minorHAnsi"/>
          <w:b/>
          <w:color w:val="262626" w:themeColor="text1" w:themeTint="D9"/>
        </w:rPr>
      </w:pPr>
    </w:p>
    <w:p w:rsidR="00A871C0" w:rsidRPr="00F01F71" w:rsidRDefault="00A871C0" w:rsidP="00A871C0">
      <w:pPr>
        <w:spacing w:after="0" w:line="240" w:lineRule="auto"/>
        <w:jc w:val="both"/>
        <w:rPr>
          <w:rFonts w:cstheme="minorHAnsi"/>
        </w:rPr>
      </w:pPr>
      <w:r w:rsidRPr="00F01F71">
        <w:rPr>
          <w:rFonts w:cstheme="minorHAnsi"/>
          <w:b/>
          <w:color w:val="262626" w:themeColor="text1" w:themeTint="D9"/>
        </w:rPr>
        <w:t>Ciljevi programa:</w:t>
      </w:r>
      <w:r w:rsidRPr="00F01F71">
        <w:rPr>
          <w:rFonts w:cstheme="minorHAnsi"/>
          <w:color w:val="262626" w:themeColor="text1" w:themeTint="D9"/>
        </w:rPr>
        <w:t xml:space="preserve"> </w:t>
      </w:r>
      <w:r w:rsidR="00962FA0" w:rsidRPr="00F01F71">
        <w:rPr>
          <w:rFonts w:cstheme="minorHAnsi"/>
          <w:color w:val="262626" w:themeColor="text1" w:themeTint="D9"/>
        </w:rPr>
        <w:t xml:space="preserve">Povećavati asortiman i kvalitetu turističke ponude te prepoznatljivost destinacije sufinanciranjem rada Turističke zajednice otoka Krka, promidžbom regionalnih </w:t>
      </w:r>
      <w:proofErr w:type="spellStart"/>
      <w:r w:rsidR="00962FA0" w:rsidRPr="00F01F71">
        <w:rPr>
          <w:rFonts w:cstheme="minorHAnsi"/>
          <w:color w:val="262626" w:themeColor="text1" w:themeTint="D9"/>
        </w:rPr>
        <w:t>avio</w:t>
      </w:r>
      <w:proofErr w:type="spellEnd"/>
      <w:r w:rsidR="00962FA0" w:rsidRPr="00F01F71">
        <w:rPr>
          <w:rFonts w:cstheme="minorHAnsi"/>
          <w:color w:val="262626" w:themeColor="text1" w:themeTint="D9"/>
        </w:rPr>
        <w:t xml:space="preserve">-programa, te ostalim aktivnostima. </w:t>
      </w:r>
    </w:p>
    <w:p w:rsidR="00A871C0" w:rsidRPr="00F01F71" w:rsidRDefault="00A871C0" w:rsidP="00A871C0">
      <w:pPr>
        <w:spacing w:after="0" w:line="240" w:lineRule="auto"/>
        <w:jc w:val="both"/>
        <w:rPr>
          <w:rFonts w:cstheme="minorHAnsi"/>
          <w:b/>
          <w:color w:val="262626" w:themeColor="text1" w:themeTint="D9"/>
        </w:rPr>
      </w:pPr>
    </w:p>
    <w:p w:rsidR="00A871C0" w:rsidRPr="00F01F71" w:rsidRDefault="00A871C0" w:rsidP="00A871C0">
      <w:pPr>
        <w:spacing w:after="0" w:line="240" w:lineRule="auto"/>
        <w:jc w:val="both"/>
        <w:rPr>
          <w:rFonts w:cstheme="minorHAnsi"/>
          <w:b/>
          <w:color w:val="262626" w:themeColor="text1" w:themeTint="D9"/>
        </w:rPr>
      </w:pPr>
      <w:r w:rsidRPr="00F01F71">
        <w:rPr>
          <w:rFonts w:cstheme="minorHAnsi"/>
          <w:b/>
          <w:color w:val="262626" w:themeColor="text1" w:themeTint="D9"/>
        </w:rPr>
        <w:t>Pokazatelji uspješnosti:</w:t>
      </w:r>
      <w:r w:rsidR="00962FA0" w:rsidRPr="00F01F71">
        <w:rPr>
          <w:rFonts w:cstheme="minorHAnsi"/>
          <w:b/>
          <w:color w:val="262626" w:themeColor="text1" w:themeTint="D9"/>
        </w:rPr>
        <w:t xml:space="preserve"> </w:t>
      </w:r>
      <w:r w:rsidR="00962FA0" w:rsidRPr="00F01F71">
        <w:rPr>
          <w:rFonts w:cstheme="minorHAnsi"/>
          <w:color w:val="262626" w:themeColor="text1" w:themeTint="D9"/>
        </w:rPr>
        <w:t>Broj noćenja turista na području Općine Malinska-Dubašnica</w:t>
      </w:r>
      <w:r w:rsidR="00B01A97" w:rsidRPr="00F01F71">
        <w:rPr>
          <w:rFonts w:cstheme="minorHAnsi"/>
          <w:color w:val="262626" w:themeColor="text1" w:themeTint="D9"/>
        </w:rPr>
        <w:t>.</w:t>
      </w:r>
    </w:p>
    <w:p w:rsidR="00771902" w:rsidRPr="00F01F71" w:rsidRDefault="00771902" w:rsidP="00C1796B">
      <w:pPr>
        <w:spacing w:before="80" w:after="80" w:line="240" w:lineRule="auto"/>
        <w:ind w:left="567"/>
        <w:jc w:val="both"/>
        <w:rPr>
          <w:rFonts w:cstheme="minorHAnsi"/>
          <w:b/>
          <w:color w:val="262626" w:themeColor="text1" w:themeTint="D9"/>
          <w:sz w:val="12"/>
          <w:szCs w:val="12"/>
        </w:rPr>
      </w:pPr>
    </w:p>
    <w:p w:rsidR="00771902" w:rsidRPr="00F01F71" w:rsidRDefault="00771902" w:rsidP="00C1796B">
      <w:pPr>
        <w:spacing w:before="80" w:after="80" w:line="240" w:lineRule="auto"/>
        <w:ind w:left="567"/>
        <w:jc w:val="both"/>
        <w:rPr>
          <w:rFonts w:cstheme="minorHAnsi"/>
          <w:b/>
          <w:color w:val="262626" w:themeColor="text1" w:themeTint="D9"/>
          <w:sz w:val="12"/>
          <w:szCs w:val="12"/>
        </w:rPr>
      </w:pPr>
    </w:p>
    <w:p w:rsidR="00C1796B" w:rsidRPr="00F01F71" w:rsidRDefault="00C1796B" w:rsidP="00C1796B">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A300302 – Potpore aktivnostima u turizmu – Program TZ otoka Krka</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C1796B" w:rsidRPr="00F01F71" w:rsidTr="005D2A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rsidR="00C1796B" w:rsidRPr="00F01F71" w:rsidRDefault="00C1796B" w:rsidP="00C1796B">
            <w:pPr>
              <w:tabs>
                <w:tab w:val="num" w:pos="1134"/>
              </w:tabs>
              <w:spacing w:before="40" w:after="40"/>
              <w:ind w:left="0"/>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2" w:type="dxa"/>
            <w:vAlign w:val="center"/>
          </w:tcPr>
          <w:p w:rsidR="00C1796B" w:rsidRPr="00F01F71" w:rsidRDefault="00C1796B" w:rsidP="00C1796B">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7" w:type="dxa"/>
            <w:vAlign w:val="center"/>
          </w:tcPr>
          <w:p w:rsidR="00C1796B" w:rsidRPr="00F01F71" w:rsidRDefault="00C1796B" w:rsidP="00C1796B">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C1796B" w:rsidRPr="00F01F71" w:rsidTr="005D2A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C1796B" w:rsidRPr="00F01F71" w:rsidRDefault="00C1796B" w:rsidP="00C1796B">
            <w:pPr>
              <w:ind w:left="0"/>
              <w:contextualSpacing/>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R0050</w:t>
            </w:r>
          </w:p>
        </w:tc>
        <w:tc>
          <w:tcPr>
            <w:tcW w:w="7422" w:type="dxa"/>
          </w:tcPr>
          <w:p w:rsidR="00C1796B" w:rsidRPr="00F01F71" w:rsidRDefault="00C1796B" w:rsidP="00C1796B">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Sufinanciranje Turističke zajednice otoka Krka</w:t>
            </w:r>
          </w:p>
          <w:p w:rsidR="00C1796B" w:rsidRPr="00F01F71" w:rsidRDefault="00C1796B" w:rsidP="00C1796B">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Prema sporazumu Grada Krka i otočkih općina o financiranju hladnog pogona i programa Turističke zajednice otoka Krka.</w:t>
            </w:r>
          </w:p>
        </w:tc>
        <w:tc>
          <w:tcPr>
            <w:tcW w:w="1417" w:type="dxa"/>
          </w:tcPr>
          <w:p w:rsidR="00C1796B" w:rsidRPr="00F01F71" w:rsidRDefault="00C1796B" w:rsidP="00C1796B">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7</w:t>
            </w:r>
            <w:r w:rsidR="00FB68DC" w:rsidRPr="00F01F71">
              <w:rPr>
                <w:rFonts w:cstheme="minorHAnsi"/>
                <w:i/>
                <w:color w:val="262626" w:themeColor="text1" w:themeTint="D9"/>
                <w:lang w:val="hr-HR"/>
              </w:rPr>
              <w:t>1</w:t>
            </w:r>
            <w:r w:rsidRPr="00F01F71">
              <w:rPr>
                <w:rFonts w:cstheme="minorHAnsi"/>
                <w:i/>
                <w:color w:val="262626" w:themeColor="text1" w:themeTint="D9"/>
                <w:lang w:val="hr-HR"/>
              </w:rPr>
              <w:t>.000,00</w:t>
            </w:r>
          </w:p>
        </w:tc>
      </w:tr>
      <w:tr w:rsidR="00C1796B" w:rsidRPr="00F01F71" w:rsidTr="00C179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rsidR="00C1796B" w:rsidRPr="00F01F71" w:rsidRDefault="00C1796B" w:rsidP="00C1796B">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7" w:type="dxa"/>
            <w:shd w:val="clear" w:color="auto" w:fill="8DB3E2" w:themeFill="text2" w:themeFillTint="66"/>
          </w:tcPr>
          <w:p w:rsidR="00C1796B" w:rsidRPr="00F01F71" w:rsidRDefault="00C1796B" w:rsidP="00C1796B">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7</w:t>
            </w:r>
            <w:r w:rsidR="00FB68DC" w:rsidRPr="00F01F71">
              <w:rPr>
                <w:rFonts w:cstheme="minorHAnsi"/>
                <w:b/>
                <w:color w:val="262626" w:themeColor="text1" w:themeTint="D9"/>
                <w:lang w:val="hr-HR"/>
              </w:rPr>
              <w:t>1</w:t>
            </w:r>
            <w:r w:rsidRPr="00F01F71">
              <w:rPr>
                <w:rFonts w:cstheme="minorHAnsi"/>
                <w:b/>
                <w:color w:val="262626" w:themeColor="text1" w:themeTint="D9"/>
                <w:lang w:val="hr-HR"/>
              </w:rPr>
              <w:t>.000,00</w:t>
            </w:r>
          </w:p>
        </w:tc>
      </w:tr>
    </w:tbl>
    <w:p w:rsidR="00C1796B" w:rsidRPr="00F01F71" w:rsidRDefault="00C1796B" w:rsidP="00C1796B">
      <w:pPr>
        <w:spacing w:after="0" w:line="240" w:lineRule="auto"/>
        <w:ind w:left="567"/>
        <w:jc w:val="both"/>
        <w:rPr>
          <w:rFonts w:cstheme="minorHAnsi"/>
          <w:b/>
          <w:i/>
          <w:color w:val="262626" w:themeColor="text1" w:themeTint="D9"/>
          <w:sz w:val="21"/>
          <w:szCs w:val="21"/>
        </w:rPr>
      </w:pPr>
    </w:p>
    <w:p w:rsidR="00C1796B" w:rsidRPr="00F01F71" w:rsidRDefault="00C1796B" w:rsidP="00C1796B">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 xml:space="preserve">A300305 – Udruženo oglašavanje – promidžba regionalnih </w:t>
      </w:r>
      <w:proofErr w:type="spellStart"/>
      <w:r w:rsidRPr="00F01F71">
        <w:rPr>
          <w:rFonts w:cstheme="minorHAnsi"/>
          <w:b/>
          <w:i/>
          <w:color w:val="262626" w:themeColor="text1" w:themeTint="D9"/>
          <w:sz w:val="21"/>
          <w:szCs w:val="21"/>
        </w:rPr>
        <w:t>avio</w:t>
      </w:r>
      <w:proofErr w:type="spellEnd"/>
      <w:r w:rsidRPr="00F01F71">
        <w:rPr>
          <w:rFonts w:cstheme="minorHAnsi"/>
          <w:b/>
          <w:i/>
          <w:color w:val="262626" w:themeColor="text1" w:themeTint="D9"/>
          <w:sz w:val="21"/>
          <w:szCs w:val="21"/>
        </w:rPr>
        <w:t>-programa</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C1796B" w:rsidRPr="00F01F71" w:rsidTr="005D2A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rsidR="00C1796B" w:rsidRPr="00F01F71" w:rsidRDefault="00C1796B" w:rsidP="00C1796B">
            <w:pPr>
              <w:tabs>
                <w:tab w:val="num" w:pos="1134"/>
              </w:tabs>
              <w:spacing w:before="40" w:after="40"/>
              <w:ind w:left="0"/>
              <w:jc w:val="center"/>
              <w:rPr>
                <w:rFonts w:asciiTheme="minorHAnsi" w:hAnsiTheme="minorHAnsi" w:cstheme="minorHAnsi"/>
                <w:lang w:val="hr-HR"/>
              </w:rPr>
            </w:pPr>
            <w:r w:rsidRPr="00F01F71">
              <w:rPr>
                <w:rFonts w:asciiTheme="minorHAnsi" w:hAnsiTheme="minorHAnsi" w:cstheme="minorHAnsi"/>
                <w:lang w:val="hr-HR"/>
              </w:rPr>
              <w:t>Poz.</w:t>
            </w:r>
          </w:p>
        </w:tc>
        <w:tc>
          <w:tcPr>
            <w:tcW w:w="7422" w:type="dxa"/>
            <w:vAlign w:val="center"/>
          </w:tcPr>
          <w:p w:rsidR="00C1796B" w:rsidRPr="00F01F71" w:rsidRDefault="00C1796B" w:rsidP="00C1796B">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hr-HR"/>
              </w:rPr>
            </w:pPr>
            <w:r w:rsidRPr="00F01F71">
              <w:rPr>
                <w:rFonts w:asciiTheme="minorHAnsi" w:hAnsiTheme="minorHAnsi" w:cstheme="minorHAnsi"/>
                <w:lang w:val="hr-HR"/>
              </w:rPr>
              <w:t>Program</w:t>
            </w:r>
          </w:p>
        </w:tc>
        <w:tc>
          <w:tcPr>
            <w:tcW w:w="1417" w:type="dxa"/>
            <w:vAlign w:val="center"/>
          </w:tcPr>
          <w:p w:rsidR="00C1796B" w:rsidRPr="00F01F71" w:rsidRDefault="00C1796B" w:rsidP="00C1796B">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hr-HR"/>
              </w:rPr>
            </w:pPr>
            <w:r w:rsidRPr="00F01F71">
              <w:rPr>
                <w:rFonts w:asciiTheme="minorHAnsi" w:hAnsiTheme="minorHAnsi" w:cstheme="minorHAnsi"/>
                <w:lang w:val="hr-HR"/>
              </w:rPr>
              <w:t>Iznos</w:t>
            </w:r>
          </w:p>
        </w:tc>
      </w:tr>
      <w:tr w:rsidR="00C1796B" w:rsidRPr="00F01F71" w:rsidTr="005D2A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C1796B" w:rsidRPr="00F01F71" w:rsidRDefault="00C1796B" w:rsidP="00C1796B">
            <w:pPr>
              <w:ind w:left="0"/>
              <w:contextualSpacing/>
              <w:jc w:val="center"/>
              <w:rPr>
                <w:rFonts w:asciiTheme="minorHAnsi" w:hAnsiTheme="minorHAnsi" w:cstheme="minorHAnsi"/>
                <w:i/>
                <w:sz w:val="18"/>
                <w:szCs w:val="18"/>
                <w:lang w:val="hr-HR"/>
              </w:rPr>
            </w:pPr>
            <w:r w:rsidRPr="00F01F71">
              <w:rPr>
                <w:rFonts w:asciiTheme="minorHAnsi" w:hAnsiTheme="minorHAnsi" w:cstheme="minorHAnsi"/>
                <w:i/>
                <w:sz w:val="18"/>
                <w:szCs w:val="18"/>
                <w:lang w:val="hr-HR"/>
              </w:rPr>
              <w:t>R0047</w:t>
            </w:r>
          </w:p>
        </w:tc>
        <w:tc>
          <w:tcPr>
            <w:tcW w:w="7422" w:type="dxa"/>
          </w:tcPr>
          <w:p w:rsidR="00C1796B" w:rsidRPr="00F01F71" w:rsidRDefault="00C1796B" w:rsidP="00C1796B">
            <w:pPr>
              <w:ind w:left="0"/>
              <w:jc w:val="both"/>
              <w:cnfStyle w:val="000000100000" w:firstRow="0" w:lastRow="0" w:firstColumn="0" w:lastColumn="0" w:oddVBand="0" w:evenVBand="0" w:oddHBand="1" w:evenHBand="0" w:firstRowFirstColumn="0" w:firstRowLastColumn="0" w:lastRowFirstColumn="0" w:lastRowLastColumn="0"/>
              <w:rPr>
                <w:rFonts w:cstheme="minorHAnsi"/>
                <w:b/>
                <w:i/>
                <w:lang w:val="hr-HR"/>
              </w:rPr>
            </w:pPr>
            <w:r w:rsidRPr="00F01F71">
              <w:rPr>
                <w:rFonts w:cstheme="minorHAnsi"/>
                <w:b/>
                <w:i/>
                <w:lang w:val="hr-HR"/>
              </w:rPr>
              <w:t xml:space="preserve">Usluge promidžbe i informiranja – </w:t>
            </w:r>
            <w:proofErr w:type="spellStart"/>
            <w:r w:rsidRPr="00F01F71">
              <w:rPr>
                <w:rFonts w:cstheme="minorHAnsi"/>
                <w:b/>
                <w:i/>
                <w:lang w:val="hr-HR"/>
              </w:rPr>
              <w:t>avio</w:t>
            </w:r>
            <w:proofErr w:type="spellEnd"/>
            <w:r w:rsidRPr="00F01F71">
              <w:rPr>
                <w:rFonts w:cstheme="minorHAnsi"/>
                <w:b/>
                <w:i/>
                <w:lang w:val="hr-HR"/>
              </w:rPr>
              <w:t xml:space="preserve"> prijevoz</w:t>
            </w:r>
          </w:p>
          <w:p w:rsidR="00C1796B" w:rsidRPr="00F01F71" w:rsidRDefault="00C1796B" w:rsidP="00C1796B">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F01F71">
              <w:rPr>
                <w:rFonts w:cstheme="minorHAnsi"/>
                <w:i/>
                <w:lang w:val="hr-HR"/>
              </w:rPr>
              <w:t xml:space="preserve">Turistička zajednica Primorsko-goranske županije zajedno s ostalim subjektima u turizmu te lokalnom i regionalnom samoupravom kandidirala je programe udruženog oglašavanja za </w:t>
            </w:r>
            <w:proofErr w:type="spellStart"/>
            <w:r w:rsidRPr="00F01F71">
              <w:rPr>
                <w:rFonts w:cstheme="minorHAnsi"/>
                <w:i/>
                <w:lang w:val="hr-HR"/>
              </w:rPr>
              <w:t>avio</w:t>
            </w:r>
            <w:proofErr w:type="spellEnd"/>
            <w:r w:rsidRPr="00F01F71">
              <w:rPr>
                <w:rFonts w:cstheme="minorHAnsi"/>
                <w:i/>
                <w:lang w:val="hr-HR"/>
              </w:rPr>
              <w:t xml:space="preserve"> destinacije kojima bi zračna luka na Krku trebala dobiti vezu s više europskih gradova, te znatno povećati promet.</w:t>
            </w:r>
          </w:p>
        </w:tc>
        <w:tc>
          <w:tcPr>
            <w:tcW w:w="1417" w:type="dxa"/>
          </w:tcPr>
          <w:p w:rsidR="00C1796B" w:rsidRPr="00F01F71" w:rsidRDefault="00FB68DC" w:rsidP="00C1796B">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lang w:val="hr-HR"/>
              </w:rPr>
            </w:pPr>
            <w:r w:rsidRPr="00F01F71">
              <w:rPr>
                <w:rFonts w:cstheme="minorHAnsi"/>
                <w:i/>
                <w:lang w:val="hr-HR"/>
              </w:rPr>
              <w:t>42</w:t>
            </w:r>
            <w:r w:rsidR="00C1796B" w:rsidRPr="00F01F71">
              <w:rPr>
                <w:rFonts w:cstheme="minorHAnsi"/>
                <w:i/>
                <w:lang w:val="hr-HR"/>
              </w:rPr>
              <w:t>.000,00</w:t>
            </w:r>
          </w:p>
        </w:tc>
      </w:tr>
      <w:tr w:rsidR="00C1796B" w:rsidRPr="00F01F71" w:rsidTr="00C179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rsidR="00C1796B" w:rsidRPr="00F01F71" w:rsidRDefault="00C1796B" w:rsidP="00C1796B">
            <w:pPr>
              <w:tabs>
                <w:tab w:val="num" w:pos="1134"/>
              </w:tabs>
              <w:ind w:left="0"/>
              <w:contextualSpacing/>
              <w:jc w:val="right"/>
              <w:rPr>
                <w:rFonts w:asciiTheme="minorHAnsi" w:hAnsiTheme="minorHAnsi" w:cstheme="minorHAnsi"/>
                <w:lang w:val="hr-HR"/>
              </w:rPr>
            </w:pPr>
            <w:r w:rsidRPr="00F01F71">
              <w:rPr>
                <w:rFonts w:asciiTheme="minorHAnsi" w:hAnsiTheme="minorHAnsi" w:cstheme="minorHAnsi"/>
                <w:color w:val="262626" w:themeColor="text1" w:themeTint="D9"/>
                <w:lang w:val="hr-HR"/>
              </w:rPr>
              <w:t>UKUPNO (kn):</w:t>
            </w:r>
          </w:p>
        </w:tc>
        <w:tc>
          <w:tcPr>
            <w:tcW w:w="1417" w:type="dxa"/>
            <w:shd w:val="clear" w:color="auto" w:fill="8DB3E2" w:themeFill="text2" w:themeFillTint="66"/>
          </w:tcPr>
          <w:p w:rsidR="00C1796B" w:rsidRPr="00F01F71" w:rsidRDefault="00FB68DC" w:rsidP="00C1796B">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lang w:val="hr-HR"/>
              </w:rPr>
            </w:pPr>
            <w:r w:rsidRPr="00F01F71">
              <w:rPr>
                <w:rFonts w:cstheme="minorHAnsi"/>
                <w:b/>
                <w:lang w:val="hr-HR"/>
              </w:rPr>
              <w:t>42</w:t>
            </w:r>
            <w:r w:rsidR="00C1796B" w:rsidRPr="00F01F71">
              <w:rPr>
                <w:rFonts w:cstheme="minorHAnsi"/>
                <w:b/>
                <w:lang w:val="hr-HR"/>
              </w:rPr>
              <w:t>.000,00</w:t>
            </w:r>
          </w:p>
        </w:tc>
      </w:tr>
    </w:tbl>
    <w:p w:rsidR="00C1796B" w:rsidRPr="00F01F71" w:rsidRDefault="00C1796B" w:rsidP="00C1796B">
      <w:pPr>
        <w:spacing w:after="0" w:line="240" w:lineRule="auto"/>
        <w:ind w:left="567"/>
        <w:jc w:val="both"/>
        <w:rPr>
          <w:rFonts w:cstheme="minorHAnsi"/>
          <w:b/>
          <w:i/>
          <w:color w:val="262626" w:themeColor="text1" w:themeTint="D9"/>
          <w:sz w:val="21"/>
          <w:szCs w:val="21"/>
        </w:rPr>
      </w:pPr>
    </w:p>
    <w:p w:rsidR="007C0F44" w:rsidRPr="00F01F71" w:rsidRDefault="007C0F44" w:rsidP="007C0F44">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 xml:space="preserve">K300305 – INTERREG </w:t>
      </w:r>
      <w:proofErr w:type="spellStart"/>
      <w:r w:rsidRPr="00F01F71">
        <w:rPr>
          <w:rFonts w:cstheme="minorHAnsi"/>
          <w:b/>
          <w:i/>
          <w:color w:val="262626" w:themeColor="text1" w:themeTint="D9"/>
          <w:sz w:val="21"/>
          <w:szCs w:val="21"/>
        </w:rPr>
        <w:t>Italy</w:t>
      </w:r>
      <w:proofErr w:type="spellEnd"/>
      <w:r w:rsidRPr="00F01F71">
        <w:rPr>
          <w:rFonts w:cstheme="minorHAnsi"/>
          <w:b/>
          <w:i/>
          <w:color w:val="262626" w:themeColor="text1" w:themeTint="D9"/>
          <w:sz w:val="21"/>
          <w:szCs w:val="21"/>
        </w:rPr>
        <w:t>-Croatia – Projekt DEEP SEA</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7C0F44" w:rsidRPr="00F01F71" w:rsidTr="00F47A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rsidR="007C0F44" w:rsidRPr="00F01F71" w:rsidRDefault="007C0F44" w:rsidP="00F47A04">
            <w:pPr>
              <w:tabs>
                <w:tab w:val="num" w:pos="1134"/>
              </w:tabs>
              <w:spacing w:before="40" w:after="40"/>
              <w:ind w:left="0"/>
              <w:jc w:val="center"/>
              <w:rPr>
                <w:rFonts w:asciiTheme="minorHAnsi" w:hAnsiTheme="minorHAnsi" w:cstheme="minorHAnsi"/>
                <w:lang w:val="hr-HR"/>
              </w:rPr>
            </w:pPr>
            <w:r w:rsidRPr="00F01F71">
              <w:rPr>
                <w:rFonts w:asciiTheme="minorHAnsi" w:hAnsiTheme="minorHAnsi" w:cstheme="minorHAnsi"/>
                <w:lang w:val="hr-HR"/>
              </w:rPr>
              <w:t>Poz.</w:t>
            </w:r>
          </w:p>
        </w:tc>
        <w:tc>
          <w:tcPr>
            <w:tcW w:w="7422" w:type="dxa"/>
            <w:vAlign w:val="center"/>
          </w:tcPr>
          <w:p w:rsidR="007C0F44" w:rsidRPr="00F01F71" w:rsidRDefault="007C0F44" w:rsidP="00F47A0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hr-HR"/>
              </w:rPr>
            </w:pPr>
            <w:r w:rsidRPr="00F01F71">
              <w:rPr>
                <w:rFonts w:asciiTheme="minorHAnsi" w:hAnsiTheme="minorHAnsi" w:cstheme="minorHAnsi"/>
                <w:lang w:val="hr-HR"/>
              </w:rPr>
              <w:t>Program</w:t>
            </w:r>
          </w:p>
        </w:tc>
        <w:tc>
          <w:tcPr>
            <w:tcW w:w="1417" w:type="dxa"/>
            <w:vAlign w:val="center"/>
          </w:tcPr>
          <w:p w:rsidR="007C0F44" w:rsidRPr="00F01F71" w:rsidRDefault="007C0F44" w:rsidP="00F47A0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hr-HR"/>
              </w:rPr>
            </w:pPr>
            <w:r w:rsidRPr="00F01F71">
              <w:rPr>
                <w:rFonts w:asciiTheme="minorHAnsi" w:hAnsiTheme="minorHAnsi" w:cstheme="minorHAnsi"/>
                <w:lang w:val="hr-HR"/>
              </w:rPr>
              <w:t>Iznos</w:t>
            </w:r>
          </w:p>
        </w:tc>
      </w:tr>
      <w:tr w:rsidR="007C0F44" w:rsidRPr="00F01F71" w:rsidTr="00F47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7C0F44" w:rsidRPr="00F01F71" w:rsidRDefault="007C0F44" w:rsidP="00F47A04">
            <w:pPr>
              <w:ind w:left="0"/>
              <w:contextualSpacing/>
              <w:jc w:val="center"/>
              <w:rPr>
                <w:rFonts w:asciiTheme="minorHAnsi" w:hAnsiTheme="minorHAnsi" w:cstheme="minorHAnsi"/>
                <w:i/>
                <w:sz w:val="18"/>
                <w:szCs w:val="18"/>
                <w:lang w:val="hr-HR"/>
              </w:rPr>
            </w:pPr>
            <w:r w:rsidRPr="00F01F71">
              <w:rPr>
                <w:rFonts w:asciiTheme="minorHAnsi" w:hAnsiTheme="minorHAnsi" w:cstheme="minorHAnsi"/>
                <w:i/>
                <w:sz w:val="18"/>
                <w:szCs w:val="18"/>
                <w:lang w:val="hr-HR"/>
              </w:rPr>
              <w:t>R0434</w:t>
            </w:r>
          </w:p>
          <w:p w:rsidR="007C0F44" w:rsidRPr="00F01F71" w:rsidRDefault="007C0F44" w:rsidP="00F47A04">
            <w:pPr>
              <w:ind w:left="0"/>
              <w:contextualSpacing/>
              <w:jc w:val="center"/>
              <w:rPr>
                <w:rFonts w:asciiTheme="minorHAnsi" w:hAnsiTheme="minorHAnsi" w:cstheme="minorHAnsi"/>
                <w:i/>
                <w:sz w:val="18"/>
                <w:szCs w:val="18"/>
                <w:lang w:val="hr-HR"/>
              </w:rPr>
            </w:pPr>
            <w:r w:rsidRPr="00F01F71">
              <w:rPr>
                <w:rFonts w:asciiTheme="minorHAnsi" w:hAnsiTheme="minorHAnsi" w:cstheme="minorHAnsi"/>
                <w:i/>
                <w:sz w:val="18"/>
                <w:szCs w:val="18"/>
                <w:lang w:val="hr-HR"/>
              </w:rPr>
              <w:t>R0434-1</w:t>
            </w:r>
          </w:p>
        </w:tc>
        <w:tc>
          <w:tcPr>
            <w:tcW w:w="7422" w:type="dxa"/>
          </w:tcPr>
          <w:p w:rsidR="007C0F44" w:rsidRPr="00F01F71" w:rsidRDefault="007C0F44" w:rsidP="00F47A04">
            <w:pPr>
              <w:ind w:left="0"/>
              <w:jc w:val="both"/>
              <w:cnfStyle w:val="000000100000" w:firstRow="0" w:lastRow="0" w:firstColumn="0" w:lastColumn="0" w:oddVBand="0" w:evenVBand="0" w:oddHBand="1" w:evenHBand="0" w:firstRowFirstColumn="0" w:firstRowLastColumn="0" w:lastRowFirstColumn="0" w:lastRowLastColumn="0"/>
              <w:rPr>
                <w:rFonts w:cstheme="minorHAnsi"/>
                <w:b/>
                <w:i/>
                <w:lang w:val="hr-HR"/>
              </w:rPr>
            </w:pPr>
            <w:r w:rsidRPr="00F01F71">
              <w:rPr>
                <w:rFonts w:cstheme="minorHAnsi"/>
                <w:b/>
                <w:i/>
                <w:lang w:val="hr-HR"/>
              </w:rPr>
              <w:t>DEEP SEA projekt</w:t>
            </w:r>
          </w:p>
          <w:p w:rsidR="00AD43FE" w:rsidRPr="00F01F71" w:rsidRDefault="00AD43FE" w:rsidP="00AD43FE">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F01F71">
              <w:rPr>
                <w:rFonts w:cstheme="minorHAnsi"/>
                <w:i/>
                <w:lang w:val="hr-HR"/>
              </w:rPr>
              <w:t xml:space="preserve">Nositelj projekta je </w:t>
            </w:r>
            <w:proofErr w:type="spellStart"/>
            <w:r w:rsidRPr="00F01F71">
              <w:rPr>
                <w:rFonts w:cstheme="minorHAnsi"/>
                <w:i/>
                <w:lang w:val="hr-HR"/>
              </w:rPr>
              <w:t>Aries</w:t>
            </w:r>
            <w:proofErr w:type="spellEnd"/>
            <w:r w:rsidRPr="00F01F71">
              <w:rPr>
                <w:rFonts w:cstheme="minorHAnsi"/>
                <w:i/>
                <w:lang w:val="hr-HR"/>
              </w:rPr>
              <w:t xml:space="preserve"> - </w:t>
            </w:r>
            <w:proofErr w:type="spellStart"/>
            <w:r w:rsidRPr="00F01F71">
              <w:rPr>
                <w:rFonts w:cstheme="minorHAnsi"/>
                <w:i/>
                <w:lang w:val="hr-HR"/>
              </w:rPr>
              <w:t>Special</w:t>
            </w:r>
            <w:proofErr w:type="spellEnd"/>
            <w:r w:rsidRPr="00F01F71">
              <w:rPr>
                <w:rFonts w:cstheme="minorHAnsi"/>
                <w:i/>
                <w:lang w:val="hr-HR"/>
              </w:rPr>
              <w:t xml:space="preserve"> </w:t>
            </w:r>
            <w:proofErr w:type="spellStart"/>
            <w:r w:rsidRPr="00F01F71">
              <w:rPr>
                <w:rFonts w:cstheme="minorHAnsi"/>
                <w:i/>
                <w:lang w:val="hr-HR"/>
              </w:rPr>
              <w:t>Agency</w:t>
            </w:r>
            <w:proofErr w:type="spellEnd"/>
            <w:r w:rsidRPr="00F01F71">
              <w:rPr>
                <w:rFonts w:cstheme="minorHAnsi"/>
                <w:i/>
                <w:lang w:val="hr-HR"/>
              </w:rPr>
              <w:t xml:space="preserve"> - </w:t>
            </w:r>
            <w:proofErr w:type="spellStart"/>
            <w:r w:rsidRPr="00F01F71">
              <w:rPr>
                <w:rFonts w:cstheme="minorHAnsi"/>
                <w:i/>
                <w:lang w:val="hr-HR"/>
              </w:rPr>
              <w:t>Venezia</w:t>
            </w:r>
            <w:proofErr w:type="spellEnd"/>
            <w:r w:rsidRPr="00F01F71">
              <w:rPr>
                <w:rFonts w:cstheme="minorHAnsi"/>
                <w:i/>
                <w:lang w:val="hr-HR"/>
              </w:rPr>
              <w:t xml:space="preserve"> </w:t>
            </w:r>
            <w:proofErr w:type="spellStart"/>
            <w:r w:rsidRPr="00F01F71">
              <w:rPr>
                <w:rFonts w:cstheme="minorHAnsi"/>
                <w:i/>
                <w:lang w:val="hr-HR"/>
              </w:rPr>
              <w:t>Giulia</w:t>
            </w:r>
            <w:proofErr w:type="spellEnd"/>
            <w:r w:rsidRPr="00F01F71">
              <w:rPr>
                <w:rFonts w:cstheme="minorHAnsi"/>
                <w:i/>
                <w:lang w:val="hr-HR"/>
              </w:rPr>
              <w:t xml:space="preserve"> </w:t>
            </w:r>
            <w:proofErr w:type="spellStart"/>
            <w:r w:rsidRPr="00F01F71">
              <w:rPr>
                <w:rFonts w:cstheme="minorHAnsi"/>
                <w:i/>
                <w:lang w:val="hr-HR"/>
              </w:rPr>
              <w:t>Chamber</w:t>
            </w:r>
            <w:proofErr w:type="spellEnd"/>
            <w:r w:rsidRPr="00F01F71">
              <w:rPr>
                <w:rFonts w:cstheme="minorHAnsi"/>
                <w:i/>
                <w:lang w:val="hr-HR"/>
              </w:rPr>
              <w:t xml:space="preserve"> </w:t>
            </w:r>
            <w:proofErr w:type="spellStart"/>
            <w:r w:rsidRPr="00F01F71">
              <w:rPr>
                <w:rFonts w:cstheme="minorHAnsi"/>
                <w:i/>
                <w:lang w:val="hr-HR"/>
              </w:rPr>
              <w:t>of</w:t>
            </w:r>
            <w:proofErr w:type="spellEnd"/>
            <w:r w:rsidRPr="00F01F71">
              <w:rPr>
                <w:rFonts w:cstheme="minorHAnsi"/>
                <w:i/>
                <w:lang w:val="hr-HR"/>
              </w:rPr>
              <w:t xml:space="preserve"> </w:t>
            </w:r>
            <w:proofErr w:type="spellStart"/>
            <w:r w:rsidRPr="00F01F71">
              <w:rPr>
                <w:rFonts w:cstheme="minorHAnsi"/>
                <w:i/>
                <w:lang w:val="hr-HR"/>
              </w:rPr>
              <w:t>Commerce</w:t>
            </w:r>
            <w:proofErr w:type="spellEnd"/>
            <w:r w:rsidRPr="00F01F71">
              <w:rPr>
                <w:rFonts w:cstheme="minorHAnsi"/>
                <w:i/>
                <w:lang w:val="hr-HR"/>
              </w:rPr>
              <w:t xml:space="preserve">, </w:t>
            </w:r>
            <w:r w:rsidR="00980EA5" w:rsidRPr="00F01F71">
              <w:rPr>
                <w:rFonts w:cstheme="minorHAnsi"/>
                <w:i/>
                <w:lang w:val="hr-HR"/>
              </w:rPr>
              <w:t xml:space="preserve">a ostali partneri </w:t>
            </w:r>
            <w:r w:rsidRPr="00F01F71">
              <w:rPr>
                <w:rFonts w:cstheme="minorHAnsi"/>
                <w:i/>
                <w:lang w:val="hr-HR"/>
              </w:rPr>
              <w:t xml:space="preserve">osim Općine Malinska-Dubašnica </w:t>
            </w:r>
            <w:r w:rsidR="00980EA5" w:rsidRPr="00F01F71">
              <w:rPr>
                <w:rFonts w:cstheme="minorHAnsi"/>
                <w:i/>
                <w:lang w:val="hr-HR"/>
              </w:rPr>
              <w:t>jesu</w:t>
            </w:r>
            <w:r w:rsidR="00D17FB2" w:rsidRPr="00F01F71">
              <w:rPr>
                <w:rFonts w:cstheme="minorHAnsi"/>
                <w:i/>
                <w:lang w:val="hr-HR"/>
              </w:rPr>
              <w:t>:</w:t>
            </w:r>
            <w:r w:rsidRPr="00F01F71">
              <w:rPr>
                <w:rFonts w:cstheme="minorHAnsi"/>
                <w:i/>
                <w:lang w:val="hr-HR"/>
              </w:rPr>
              <w:t xml:space="preserve"> University </w:t>
            </w:r>
            <w:proofErr w:type="spellStart"/>
            <w:r w:rsidRPr="00F01F71">
              <w:rPr>
                <w:rFonts w:cstheme="minorHAnsi"/>
                <w:i/>
                <w:lang w:val="hr-HR"/>
              </w:rPr>
              <w:t>of</w:t>
            </w:r>
            <w:proofErr w:type="spellEnd"/>
            <w:r w:rsidRPr="00F01F71">
              <w:rPr>
                <w:rFonts w:cstheme="minorHAnsi"/>
                <w:i/>
                <w:lang w:val="hr-HR"/>
              </w:rPr>
              <w:t xml:space="preserve"> </w:t>
            </w:r>
            <w:proofErr w:type="spellStart"/>
            <w:r w:rsidRPr="00F01F71">
              <w:rPr>
                <w:rFonts w:cstheme="minorHAnsi"/>
                <w:i/>
                <w:lang w:val="hr-HR"/>
              </w:rPr>
              <w:t>Trieste</w:t>
            </w:r>
            <w:proofErr w:type="spellEnd"/>
            <w:r w:rsidRPr="00F01F71">
              <w:rPr>
                <w:rFonts w:cstheme="minorHAnsi"/>
                <w:i/>
                <w:lang w:val="hr-HR"/>
              </w:rPr>
              <w:t xml:space="preserve">, </w:t>
            </w:r>
            <w:proofErr w:type="spellStart"/>
            <w:r w:rsidRPr="00F01F71">
              <w:rPr>
                <w:rFonts w:cstheme="minorHAnsi"/>
                <w:i/>
                <w:lang w:val="hr-HR"/>
              </w:rPr>
              <w:t>Chamber</w:t>
            </w:r>
            <w:proofErr w:type="spellEnd"/>
            <w:r w:rsidRPr="00F01F71">
              <w:rPr>
                <w:rFonts w:cstheme="minorHAnsi"/>
                <w:i/>
                <w:lang w:val="hr-HR"/>
              </w:rPr>
              <w:t xml:space="preserve"> </w:t>
            </w:r>
            <w:proofErr w:type="spellStart"/>
            <w:r w:rsidRPr="00F01F71">
              <w:rPr>
                <w:rFonts w:cstheme="minorHAnsi"/>
                <w:i/>
                <w:lang w:val="hr-HR"/>
              </w:rPr>
              <w:t>of</w:t>
            </w:r>
            <w:proofErr w:type="spellEnd"/>
            <w:r w:rsidRPr="00F01F71">
              <w:rPr>
                <w:rFonts w:cstheme="minorHAnsi"/>
                <w:i/>
                <w:lang w:val="hr-HR"/>
              </w:rPr>
              <w:t xml:space="preserve"> </w:t>
            </w:r>
            <w:proofErr w:type="spellStart"/>
            <w:r w:rsidRPr="00F01F71">
              <w:rPr>
                <w:rFonts w:cstheme="minorHAnsi"/>
                <w:i/>
                <w:lang w:val="hr-HR"/>
              </w:rPr>
              <w:t>commerce</w:t>
            </w:r>
            <w:proofErr w:type="spellEnd"/>
            <w:r w:rsidRPr="00F01F71">
              <w:rPr>
                <w:rFonts w:cstheme="minorHAnsi"/>
                <w:i/>
                <w:lang w:val="hr-HR"/>
              </w:rPr>
              <w:t xml:space="preserve"> </w:t>
            </w:r>
            <w:proofErr w:type="spellStart"/>
            <w:r w:rsidRPr="00F01F71">
              <w:rPr>
                <w:rFonts w:cstheme="minorHAnsi"/>
                <w:i/>
                <w:lang w:val="hr-HR"/>
              </w:rPr>
              <w:t>of</w:t>
            </w:r>
            <w:proofErr w:type="spellEnd"/>
            <w:r w:rsidRPr="00F01F71">
              <w:rPr>
                <w:rFonts w:cstheme="minorHAnsi"/>
                <w:i/>
                <w:lang w:val="hr-HR"/>
              </w:rPr>
              <w:t xml:space="preserve"> </w:t>
            </w:r>
            <w:proofErr w:type="spellStart"/>
            <w:r w:rsidRPr="00F01F71">
              <w:rPr>
                <w:rFonts w:cstheme="minorHAnsi"/>
                <w:i/>
                <w:lang w:val="hr-HR"/>
              </w:rPr>
              <w:t>Foggia</w:t>
            </w:r>
            <w:proofErr w:type="spellEnd"/>
            <w:r w:rsidRPr="00F01F71">
              <w:rPr>
                <w:rFonts w:cstheme="minorHAnsi"/>
                <w:i/>
                <w:lang w:val="hr-HR"/>
              </w:rPr>
              <w:t xml:space="preserve">, </w:t>
            </w:r>
            <w:proofErr w:type="spellStart"/>
            <w:r w:rsidRPr="00F01F71">
              <w:rPr>
                <w:rFonts w:cstheme="minorHAnsi"/>
                <w:i/>
                <w:lang w:val="hr-HR"/>
              </w:rPr>
              <w:t>Municipality</w:t>
            </w:r>
            <w:proofErr w:type="spellEnd"/>
            <w:r w:rsidRPr="00F01F71">
              <w:rPr>
                <w:rFonts w:cstheme="minorHAnsi"/>
                <w:i/>
                <w:lang w:val="hr-HR"/>
              </w:rPr>
              <w:t xml:space="preserve"> </w:t>
            </w:r>
            <w:proofErr w:type="spellStart"/>
            <w:r w:rsidRPr="00F01F71">
              <w:rPr>
                <w:rFonts w:cstheme="minorHAnsi"/>
                <w:i/>
                <w:lang w:val="hr-HR"/>
              </w:rPr>
              <w:t>of</w:t>
            </w:r>
            <w:proofErr w:type="spellEnd"/>
            <w:r w:rsidRPr="00F01F71">
              <w:rPr>
                <w:rFonts w:cstheme="minorHAnsi"/>
                <w:i/>
                <w:lang w:val="hr-HR"/>
              </w:rPr>
              <w:t xml:space="preserve"> </w:t>
            </w:r>
            <w:proofErr w:type="spellStart"/>
            <w:r w:rsidRPr="00F01F71">
              <w:rPr>
                <w:rFonts w:cstheme="minorHAnsi"/>
                <w:i/>
                <w:lang w:val="hr-HR"/>
              </w:rPr>
              <w:t>Andria</w:t>
            </w:r>
            <w:proofErr w:type="spellEnd"/>
            <w:r w:rsidRPr="00F01F71">
              <w:rPr>
                <w:rFonts w:cstheme="minorHAnsi"/>
                <w:i/>
                <w:lang w:val="hr-HR"/>
              </w:rPr>
              <w:t xml:space="preserve">, Pomorski fakultet iz Rijeke, ŽLU Krk, Fakultet građevinarstva, arhitekture i geodezije iz Splita, Javna ustanova </w:t>
            </w:r>
            <w:proofErr w:type="spellStart"/>
            <w:r w:rsidRPr="00F01F71">
              <w:rPr>
                <w:rFonts w:cstheme="minorHAnsi"/>
                <w:i/>
                <w:lang w:val="hr-HR"/>
              </w:rPr>
              <w:t>Rera</w:t>
            </w:r>
            <w:proofErr w:type="spellEnd"/>
            <w:r w:rsidRPr="00F01F71">
              <w:rPr>
                <w:rFonts w:cstheme="minorHAnsi"/>
                <w:i/>
                <w:lang w:val="hr-HR"/>
              </w:rPr>
              <w:t xml:space="preserve"> Split, </w:t>
            </w:r>
            <w:proofErr w:type="spellStart"/>
            <w:r w:rsidRPr="00F01F71">
              <w:rPr>
                <w:rFonts w:cstheme="minorHAnsi"/>
                <w:i/>
                <w:lang w:val="hr-HR"/>
              </w:rPr>
              <w:t>Apulia</w:t>
            </w:r>
            <w:proofErr w:type="spellEnd"/>
            <w:r w:rsidRPr="00F01F71">
              <w:rPr>
                <w:rFonts w:cstheme="minorHAnsi"/>
                <w:i/>
                <w:lang w:val="hr-HR"/>
              </w:rPr>
              <w:t xml:space="preserve"> </w:t>
            </w:r>
            <w:proofErr w:type="spellStart"/>
            <w:r w:rsidRPr="00F01F71">
              <w:rPr>
                <w:rFonts w:cstheme="minorHAnsi"/>
                <w:i/>
                <w:lang w:val="hr-HR"/>
              </w:rPr>
              <w:t>region</w:t>
            </w:r>
            <w:proofErr w:type="spellEnd"/>
            <w:r w:rsidRPr="00F01F71">
              <w:rPr>
                <w:rFonts w:cstheme="minorHAnsi"/>
                <w:i/>
                <w:lang w:val="hr-HR"/>
              </w:rPr>
              <w:t xml:space="preserve"> – </w:t>
            </w:r>
            <w:proofErr w:type="spellStart"/>
            <w:r w:rsidRPr="00F01F71">
              <w:rPr>
                <w:rFonts w:cstheme="minorHAnsi"/>
                <w:i/>
                <w:lang w:val="hr-HR"/>
              </w:rPr>
              <w:t>economy</w:t>
            </w:r>
            <w:proofErr w:type="spellEnd"/>
            <w:r w:rsidRPr="00F01F71">
              <w:rPr>
                <w:rFonts w:cstheme="minorHAnsi"/>
                <w:i/>
                <w:lang w:val="hr-HR"/>
              </w:rPr>
              <w:t xml:space="preserve"> development </w:t>
            </w:r>
            <w:proofErr w:type="spellStart"/>
            <w:r w:rsidRPr="00F01F71">
              <w:rPr>
                <w:rFonts w:cstheme="minorHAnsi"/>
                <w:i/>
                <w:lang w:val="hr-HR"/>
              </w:rPr>
              <w:t>department</w:t>
            </w:r>
            <w:proofErr w:type="spellEnd"/>
            <w:r w:rsidRPr="00F01F71">
              <w:rPr>
                <w:rFonts w:cstheme="minorHAnsi"/>
                <w:i/>
                <w:lang w:val="hr-HR"/>
              </w:rPr>
              <w:t xml:space="preserve"> i H. L. Dvorac d.o.o.</w:t>
            </w:r>
          </w:p>
          <w:p w:rsidR="00AD43FE" w:rsidRPr="00F01F71" w:rsidRDefault="00AD43FE" w:rsidP="00AD43FE">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p>
          <w:p w:rsidR="00F47A04" w:rsidRPr="00F01F71" w:rsidRDefault="00AD43FE" w:rsidP="00785811">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F01F71">
              <w:rPr>
                <w:rFonts w:cstheme="minorHAnsi"/>
                <w:i/>
                <w:lang w:val="hr-HR"/>
              </w:rPr>
              <w:t>Ukupna vrijednost projekta je 2.511.567,50 €, dok je zatraženi iznos sufinanciranja iz Europske unije 2.134.832,37 €. Planiran</w:t>
            </w:r>
            <w:r w:rsidR="000D0089" w:rsidRPr="00F01F71">
              <w:rPr>
                <w:rFonts w:cstheme="minorHAnsi"/>
                <w:i/>
                <w:lang w:val="hr-HR"/>
              </w:rPr>
              <w:t>o</w:t>
            </w:r>
            <w:r w:rsidRPr="00F01F71">
              <w:rPr>
                <w:rFonts w:cstheme="minorHAnsi"/>
                <w:i/>
                <w:lang w:val="hr-HR"/>
              </w:rPr>
              <w:t xml:space="preserve"> trajanje projekta je 30 mjeseci (1/1/2019 - 30/6/2021). Općina Malinska-Dubašnica u projektu sudjeluje sa 272.775,000 €, od toga</w:t>
            </w:r>
            <w:r w:rsidR="00751FEC" w:rsidRPr="00F01F71">
              <w:rPr>
                <w:rFonts w:cstheme="minorHAnsi"/>
                <w:i/>
                <w:lang w:val="hr-HR"/>
              </w:rPr>
              <w:t xml:space="preserve"> sa </w:t>
            </w:r>
            <w:r w:rsidRPr="00F01F71">
              <w:rPr>
                <w:rFonts w:cstheme="minorHAnsi"/>
                <w:i/>
                <w:lang w:val="hr-HR"/>
              </w:rPr>
              <w:t>40</w:t>
            </w:r>
            <w:r w:rsidR="00980EA5" w:rsidRPr="00F01F71">
              <w:rPr>
                <w:rFonts w:cstheme="minorHAnsi"/>
                <w:i/>
                <w:lang w:val="hr-HR"/>
              </w:rPr>
              <w:t>.</w:t>
            </w:r>
            <w:r w:rsidRPr="00F01F71">
              <w:rPr>
                <w:rFonts w:cstheme="minorHAnsi"/>
                <w:i/>
                <w:lang w:val="hr-HR"/>
              </w:rPr>
              <w:t>916,25</w:t>
            </w:r>
            <w:r w:rsidR="00980EA5" w:rsidRPr="00F01F71">
              <w:rPr>
                <w:rFonts w:cstheme="minorHAnsi"/>
                <w:i/>
                <w:lang w:val="hr-HR"/>
              </w:rPr>
              <w:t xml:space="preserve"> </w:t>
            </w:r>
            <w:r w:rsidRPr="00F01F71">
              <w:rPr>
                <w:rFonts w:cstheme="minorHAnsi"/>
                <w:i/>
                <w:lang w:val="hr-HR"/>
              </w:rPr>
              <w:t>€ vlastitih sredstava.</w:t>
            </w:r>
            <w:r w:rsidR="00785811" w:rsidRPr="00F01F71">
              <w:rPr>
                <w:rFonts w:cstheme="minorHAnsi"/>
                <w:i/>
                <w:lang w:val="hr-HR"/>
              </w:rPr>
              <w:t xml:space="preserve"> Cilj projekta je energetski i ekološki učinkovita mobilnost na </w:t>
            </w:r>
            <w:proofErr w:type="spellStart"/>
            <w:r w:rsidR="00785811" w:rsidRPr="00F01F71">
              <w:rPr>
                <w:rFonts w:cstheme="minorHAnsi"/>
                <w:i/>
                <w:lang w:val="hr-HR"/>
              </w:rPr>
              <w:t>maritimnim</w:t>
            </w:r>
            <w:proofErr w:type="spellEnd"/>
            <w:r w:rsidR="00785811" w:rsidRPr="00F01F71">
              <w:rPr>
                <w:rFonts w:cstheme="minorHAnsi"/>
                <w:i/>
                <w:lang w:val="hr-HR"/>
              </w:rPr>
              <w:t xml:space="preserve"> područjima svih uključenih partnera. Navedeni cilj na području općine Malinska-Dubašnica</w:t>
            </w:r>
            <w:r w:rsidR="00980EA5" w:rsidRPr="00F01F71">
              <w:rPr>
                <w:rFonts w:cstheme="minorHAnsi"/>
                <w:i/>
                <w:lang w:val="hr-HR"/>
              </w:rPr>
              <w:t xml:space="preserve"> </w:t>
            </w:r>
            <w:r w:rsidR="00785811" w:rsidRPr="00F01F71">
              <w:rPr>
                <w:rFonts w:cstheme="minorHAnsi"/>
                <w:i/>
                <w:lang w:val="hr-HR"/>
              </w:rPr>
              <w:t>planira</w:t>
            </w:r>
            <w:r w:rsidR="00980EA5" w:rsidRPr="00F01F71">
              <w:rPr>
                <w:rFonts w:cstheme="minorHAnsi"/>
                <w:i/>
                <w:lang w:val="hr-HR"/>
              </w:rPr>
              <w:t xml:space="preserve"> </w:t>
            </w:r>
            <w:r w:rsidR="00785811" w:rsidRPr="00F01F71">
              <w:rPr>
                <w:rFonts w:cstheme="minorHAnsi"/>
                <w:i/>
                <w:lang w:val="hr-HR"/>
              </w:rPr>
              <w:t>se</w:t>
            </w:r>
            <w:r w:rsidR="00980EA5" w:rsidRPr="00F01F71">
              <w:rPr>
                <w:rFonts w:cstheme="minorHAnsi"/>
                <w:i/>
                <w:lang w:val="hr-HR"/>
              </w:rPr>
              <w:t xml:space="preserve"> </w:t>
            </w:r>
            <w:r w:rsidR="00785811" w:rsidRPr="00F01F71">
              <w:rPr>
                <w:rFonts w:cstheme="minorHAnsi"/>
                <w:i/>
                <w:lang w:val="hr-HR"/>
              </w:rPr>
              <w:t>postići</w:t>
            </w:r>
            <w:r w:rsidR="00980EA5" w:rsidRPr="00F01F71">
              <w:rPr>
                <w:rFonts w:cstheme="minorHAnsi"/>
                <w:i/>
                <w:lang w:val="hr-HR"/>
              </w:rPr>
              <w:t xml:space="preserve"> </w:t>
            </w:r>
            <w:r w:rsidR="00785811" w:rsidRPr="00F01F71">
              <w:rPr>
                <w:rFonts w:cstheme="minorHAnsi"/>
                <w:i/>
                <w:lang w:val="hr-HR"/>
              </w:rPr>
              <w:t>opremanjem</w:t>
            </w:r>
            <w:r w:rsidR="00980EA5" w:rsidRPr="00F01F71">
              <w:rPr>
                <w:rFonts w:cstheme="minorHAnsi"/>
                <w:i/>
                <w:lang w:val="hr-HR"/>
              </w:rPr>
              <w:t xml:space="preserve"> </w:t>
            </w:r>
            <w:r w:rsidR="00785811" w:rsidRPr="00F01F71">
              <w:rPr>
                <w:rFonts w:cstheme="minorHAnsi"/>
                <w:i/>
                <w:lang w:val="hr-HR"/>
              </w:rPr>
              <w:t>obalnog</w:t>
            </w:r>
            <w:r w:rsidR="00980EA5" w:rsidRPr="00F01F71">
              <w:rPr>
                <w:rFonts w:cstheme="minorHAnsi"/>
                <w:i/>
                <w:lang w:val="hr-HR"/>
              </w:rPr>
              <w:t xml:space="preserve"> </w:t>
            </w:r>
            <w:r w:rsidR="00785811" w:rsidRPr="00F01F71">
              <w:rPr>
                <w:rFonts w:cstheme="minorHAnsi"/>
                <w:i/>
                <w:lang w:val="hr-HR"/>
              </w:rPr>
              <w:t>dijela</w:t>
            </w:r>
            <w:r w:rsidR="00980EA5" w:rsidRPr="00F01F71">
              <w:rPr>
                <w:rFonts w:cstheme="minorHAnsi"/>
                <w:i/>
                <w:lang w:val="hr-HR"/>
              </w:rPr>
              <w:t xml:space="preserve"> Malinske </w:t>
            </w:r>
            <w:r w:rsidR="00785811" w:rsidRPr="00F01F71">
              <w:rPr>
                <w:rFonts w:cstheme="minorHAnsi"/>
                <w:i/>
                <w:lang w:val="hr-HR"/>
              </w:rPr>
              <w:t xml:space="preserve">punionicama/postajama za e-bicikle te pripadajućim </w:t>
            </w:r>
            <w:r w:rsidR="00980EA5" w:rsidRPr="00F01F71">
              <w:rPr>
                <w:rFonts w:cstheme="minorHAnsi"/>
                <w:i/>
                <w:lang w:val="hr-HR"/>
              </w:rPr>
              <w:t>e-</w:t>
            </w:r>
            <w:r w:rsidR="00785811" w:rsidRPr="00F01F71">
              <w:rPr>
                <w:rFonts w:cstheme="minorHAnsi"/>
                <w:i/>
                <w:lang w:val="hr-HR"/>
              </w:rPr>
              <w:t>bicikl</w:t>
            </w:r>
            <w:r w:rsidR="00980EA5" w:rsidRPr="00F01F71">
              <w:rPr>
                <w:rFonts w:cstheme="minorHAnsi"/>
                <w:i/>
                <w:lang w:val="hr-HR"/>
              </w:rPr>
              <w:t>i</w:t>
            </w:r>
            <w:r w:rsidR="00785811" w:rsidRPr="00F01F71">
              <w:rPr>
                <w:rFonts w:cstheme="minorHAnsi"/>
                <w:i/>
                <w:lang w:val="hr-HR"/>
              </w:rPr>
              <w:t>ma.</w:t>
            </w:r>
          </w:p>
        </w:tc>
        <w:tc>
          <w:tcPr>
            <w:tcW w:w="1417" w:type="dxa"/>
          </w:tcPr>
          <w:p w:rsidR="007C0F44" w:rsidRPr="00F01F71" w:rsidRDefault="007C0F44" w:rsidP="00F47A0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lang w:val="hr-HR"/>
              </w:rPr>
            </w:pPr>
            <w:r w:rsidRPr="00F01F71">
              <w:rPr>
                <w:rFonts w:cstheme="minorHAnsi"/>
                <w:i/>
                <w:lang w:val="hr-HR"/>
              </w:rPr>
              <w:t>500.000,00</w:t>
            </w:r>
          </w:p>
        </w:tc>
      </w:tr>
      <w:tr w:rsidR="007C0F44" w:rsidRPr="00F01F71" w:rsidTr="00F47A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rsidR="007C0F44" w:rsidRPr="00F01F71" w:rsidRDefault="007C0F44" w:rsidP="00F47A04">
            <w:pPr>
              <w:tabs>
                <w:tab w:val="num" w:pos="1134"/>
              </w:tabs>
              <w:ind w:left="0"/>
              <w:contextualSpacing/>
              <w:jc w:val="right"/>
              <w:rPr>
                <w:rFonts w:asciiTheme="minorHAnsi" w:hAnsiTheme="minorHAnsi" w:cstheme="minorHAnsi"/>
                <w:lang w:val="hr-HR"/>
              </w:rPr>
            </w:pPr>
            <w:r w:rsidRPr="00F01F71">
              <w:rPr>
                <w:rFonts w:asciiTheme="minorHAnsi" w:hAnsiTheme="minorHAnsi" w:cstheme="minorHAnsi"/>
                <w:color w:val="262626" w:themeColor="text1" w:themeTint="D9"/>
                <w:lang w:val="hr-HR"/>
              </w:rPr>
              <w:t>UKUPNO (kn):</w:t>
            </w:r>
          </w:p>
        </w:tc>
        <w:tc>
          <w:tcPr>
            <w:tcW w:w="1417" w:type="dxa"/>
            <w:shd w:val="clear" w:color="auto" w:fill="8DB3E2" w:themeFill="text2" w:themeFillTint="66"/>
          </w:tcPr>
          <w:p w:rsidR="007C0F44" w:rsidRPr="00F01F71" w:rsidRDefault="007C0F44" w:rsidP="00F47A0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lang w:val="hr-HR"/>
              </w:rPr>
            </w:pPr>
            <w:r w:rsidRPr="00F01F71">
              <w:rPr>
                <w:rFonts w:cstheme="minorHAnsi"/>
                <w:b/>
                <w:lang w:val="hr-HR"/>
              </w:rPr>
              <w:t>500.000,00</w:t>
            </w:r>
          </w:p>
        </w:tc>
      </w:tr>
    </w:tbl>
    <w:p w:rsidR="007C0F44" w:rsidRPr="00F01F71" w:rsidRDefault="007C0F44" w:rsidP="007C0F44">
      <w:pPr>
        <w:spacing w:after="0" w:line="240" w:lineRule="auto"/>
        <w:ind w:left="567"/>
        <w:jc w:val="both"/>
        <w:rPr>
          <w:rFonts w:cstheme="minorHAnsi"/>
          <w:b/>
          <w:i/>
          <w:color w:val="262626" w:themeColor="text1" w:themeTint="D9"/>
          <w:sz w:val="21"/>
          <w:szCs w:val="21"/>
        </w:rPr>
      </w:pPr>
    </w:p>
    <w:p w:rsidR="00833895" w:rsidRPr="00F01F71" w:rsidRDefault="00833895">
      <w:pPr>
        <w:rPr>
          <w:rFonts w:cstheme="minorHAnsi"/>
          <w:b/>
          <w:i/>
          <w:color w:val="262626" w:themeColor="text1" w:themeTint="D9"/>
          <w:sz w:val="21"/>
          <w:szCs w:val="21"/>
        </w:rPr>
      </w:pPr>
      <w:r w:rsidRPr="00F01F71">
        <w:rPr>
          <w:rFonts w:cstheme="minorHAnsi"/>
          <w:b/>
          <w:i/>
          <w:color w:val="262626" w:themeColor="text1" w:themeTint="D9"/>
          <w:sz w:val="21"/>
          <w:szCs w:val="21"/>
        </w:rPr>
        <w:br w:type="page"/>
      </w:r>
    </w:p>
    <w:p w:rsidR="007C0F44" w:rsidRPr="00F01F71" w:rsidRDefault="007C0F44" w:rsidP="007C0F44">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lastRenderedPageBreak/>
        <w:t xml:space="preserve">K300305 – INTERREG </w:t>
      </w:r>
      <w:proofErr w:type="spellStart"/>
      <w:r w:rsidRPr="00F01F71">
        <w:rPr>
          <w:rFonts w:cstheme="minorHAnsi"/>
          <w:b/>
          <w:i/>
          <w:color w:val="262626" w:themeColor="text1" w:themeTint="D9"/>
          <w:sz w:val="21"/>
          <w:szCs w:val="21"/>
        </w:rPr>
        <w:t>Italy</w:t>
      </w:r>
      <w:proofErr w:type="spellEnd"/>
      <w:r w:rsidRPr="00F01F71">
        <w:rPr>
          <w:rFonts w:cstheme="minorHAnsi"/>
          <w:b/>
          <w:i/>
          <w:color w:val="262626" w:themeColor="text1" w:themeTint="D9"/>
          <w:sz w:val="21"/>
          <w:szCs w:val="21"/>
        </w:rPr>
        <w:t>-Croatia – Projekt ARCA ADRIATICA</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7C0F44" w:rsidRPr="00F01F71" w:rsidTr="00F47A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rsidR="007C0F44" w:rsidRPr="00F01F71" w:rsidRDefault="007C0F44" w:rsidP="00F47A04">
            <w:pPr>
              <w:tabs>
                <w:tab w:val="num" w:pos="1134"/>
              </w:tabs>
              <w:spacing w:before="40" w:after="40"/>
              <w:ind w:left="0"/>
              <w:jc w:val="center"/>
              <w:rPr>
                <w:rFonts w:asciiTheme="minorHAnsi" w:hAnsiTheme="minorHAnsi" w:cstheme="minorHAnsi"/>
                <w:lang w:val="hr-HR"/>
              </w:rPr>
            </w:pPr>
            <w:r w:rsidRPr="00F01F71">
              <w:rPr>
                <w:rFonts w:asciiTheme="minorHAnsi" w:hAnsiTheme="minorHAnsi" w:cstheme="minorHAnsi"/>
                <w:lang w:val="hr-HR"/>
              </w:rPr>
              <w:t>Poz.</w:t>
            </w:r>
          </w:p>
        </w:tc>
        <w:tc>
          <w:tcPr>
            <w:tcW w:w="7422" w:type="dxa"/>
            <w:vAlign w:val="center"/>
          </w:tcPr>
          <w:p w:rsidR="007C0F44" w:rsidRPr="00F01F71" w:rsidRDefault="007C0F44" w:rsidP="00F47A0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hr-HR"/>
              </w:rPr>
            </w:pPr>
            <w:r w:rsidRPr="00F01F71">
              <w:rPr>
                <w:rFonts w:asciiTheme="minorHAnsi" w:hAnsiTheme="minorHAnsi" w:cstheme="minorHAnsi"/>
                <w:lang w:val="hr-HR"/>
              </w:rPr>
              <w:t>Program</w:t>
            </w:r>
          </w:p>
        </w:tc>
        <w:tc>
          <w:tcPr>
            <w:tcW w:w="1417" w:type="dxa"/>
            <w:vAlign w:val="center"/>
          </w:tcPr>
          <w:p w:rsidR="007C0F44" w:rsidRPr="00F01F71" w:rsidRDefault="007C0F44" w:rsidP="00F47A0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hr-HR"/>
              </w:rPr>
            </w:pPr>
            <w:r w:rsidRPr="00F01F71">
              <w:rPr>
                <w:rFonts w:asciiTheme="minorHAnsi" w:hAnsiTheme="minorHAnsi" w:cstheme="minorHAnsi"/>
                <w:lang w:val="hr-HR"/>
              </w:rPr>
              <w:t>Iznos</w:t>
            </w:r>
          </w:p>
        </w:tc>
      </w:tr>
      <w:tr w:rsidR="007C0F44" w:rsidRPr="00F01F71" w:rsidTr="00F47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7C0F44" w:rsidRPr="00F01F71" w:rsidRDefault="007C0F44" w:rsidP="00F47A04">
            <w:pPr>
              <w:ind w:left="0"/>
              <w:contextualSpacing/>
              <w:jc w:val="center"/>
              <w:rPr>
                <w:rFonts w:asciiTheme="minorHAnsi" w:hAnsiTheme="minorHAnsi" w:cstheme="minorHAnsi"/>
                <w:i/>
                <w:sz w:val="18"/>
                <w:szCs w:val="18"/>
                <w:lang w:val="hr-HR"/>
              </w:rPr>
            </w:pPr>
            <w:r w:rsidRPr="00F01F71">
              <w:rPr>
                <w:rFonts w:asciiTheme="minorHAnsi" w:hAnsiTheme="minorHAnsi" w:cstheme="minorHAnsi"/>
                <w:i/>
                <w:sz w:val="18"/>
                <w:szCs w:val="18"/>
                <w:lang w:val="hr-HR"/>
              </w:rPr>
              <w:t>R0435</w:t>
            </w:r>
          </w:p>
          <w:p w:rsidR="007C0F44" w:rsidRPr="00F01F71" w:rsidRDefault="007C0F44" w:rsidP="00F47A04">
            <w:pPr>
              <w:ind w:left="0"/>
              <w:contextualSpacing/>
              <w:jc w:val="center"/>
              <w:rPr>
                <w:rFonts w:asciiTheme="minorHAnsi" w:hAnsiTheme="minorHAnsi" w:cstheme="minorHAnsi"/>
                <w:i/>
                <w:sz w:val="18"/>
                <w:szCs w:val="18"/>
                <w:lang w:val="hr-HR"/>
              </w:rPr>
            </w:pPr>
            <w:r w:rsidRPr="00F01F71">
              <w:rPr>
                <w:rFonts w:asciiTheme="minorHAnsi" w:hAnsiTheme="minorHAnsi" w:cstheme="minorHAnsi"/>
                <w:i/>
                <w:sz w:val="18"/>
                <w:szCs w:val="18"/>
                <w:lang w:val="hr-HR"/>
              </w:rPr>
              <w:t>R0435-1</w:t>
            </w:r>
          </w:p>
        </w:tc>
        <w:tc>
          <w:tcPr>
            <w:tcW w:w="7422" w:type="dxa"/>
          </w:tcPr>
          <w:p w:rsidR="007C0F44" w:rsidRPr="00F01F71" w:rsidRDefault="007C0F44" w:rsidP="00F47A04">
            <w:pPr>
              <w:ind w:left="0"/>
              <w:jc w:val="both"/>
              <w:cnfStyle w:val="000000100000" w:firstRow="0" w:lastRow="0" w:firstColumn="0" w:lastColumn="0" w:oddVBand="0" w:evenVBand="0" w:oddHBand="1" w:evenHBand="0" w:firstRowFirstColumn="0" w:firstRowLastColumn="0" w:lastRowFirstColumn="0" w:lastRowLastColumn="0"/>
              <w:rPr>
                <w:rFonts w:cstheme="minorHAnsi"/>
                <w:b/>
                <w:i/>
                <w:lang w:val="hr-HR"/>
              </w:rPr>
            </w:pPr>
            <w:r w:rsidRPr="00F01F71">
              <w:rPr>
                <w:rFonts w:cstheme="minorHAnsi"/>
                <w:b/>
                <w:i/>
                <w:lang w:val="hr-HR"/>
              </w:rPr>
              <w:t>Projekt ARCA ADRIATICA</w:t>
            </w:r>
          </w:p>
          <w:p w:rsidR="00AD43FE" w:rsidRPr="00F01F71" w:rsidRDefault="00AD43FE" w:rsidP="00AD43FE">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F01F71">
              <w:rPr>
                <w:rFonts w:cstheme="minorHAnsi"/>
                <w:i/>
                <w:lang w:val="hr-HR"/>
              </w:rPr>
              <w:t xml:space="preserve">Nositelj ovog projekta je Primorsko-goranska </w:t>
            </w:r>
            <w:proofErr w:type="spellStart"/>
            <w:r w:rsidRPr="00F01F71">
              <w:rPr>
                <w:rFonts w:cstheme="minorHAnsi"/>
                <w:i/>
                <w:lang w:val="hr-HR"/>
              </w:rPr>
              <w:t>župnija</w:t>
            </w:r>
            <w:proofErr w:type="spellEnd"/>
            <w:r w:rsidRPr="00F01F71">
              <w:rPr>
                <w:rFonts w:cstheme="minorHAnsi"/>
                <w:i/>
                <w:lang w:val="hr-HR"/>
              </w:rPr>
              <w:t xml:space="preserve">, dok su ostali partneri: Općina Malinska-Dubašnica, Turistička zajednica Kvarnera, Eko-muzej Kuća o </w:t>
            </w:r>
            <w:proofErr w:type="spellStart"/>
            <w:r w:rsidRPr="00F01F71">
              <w:rPr>
                <w:rFonts w:cstheme="minorHAnsi"/>
                <w:i/>
                <w:lang w:val="hr-HR"/>
              </w:rPr>
              <w:t>batani</w:t>
            </w:r>
            <w:proofErr w:type="spellEnd"/>
            <w:r w:rsidRPr="00F01F71">
              <w:rPr>
                <w:rFonts w:cstheme="minorHAnsi"/>
                <w:i/>
                <w:lang w:val="hr-HR"/>
              </w:rPr>
              <w:t xml:space="preserve">, </w:t>
            </w:r>
            <w:proofErr w:type="spellStart"/>
            <w:r w:rsidRPr="00F01F71">
              <w:rPr>
                <w:rFonts w:cstheme="minorHAnsi"/>
                <w:i/>
                <w:lang w:val="hr-HR"/>
              </w:rPr>
              <w:t>Municipality</w:t>
            </w:r>
            <w:proofErr w:type="spellEnd"/>
            <w:r w:rsidRPr="00F01F71">
              <w:rPr>
                <w:rFonts w:cstheme="minorHAnsi"/>
                <w:i/>
                <w:lang w:val="hr-HR"/>
              </w:rPr>
              <w:t xml:space="preserve"> </w:t>
            </w:r>
            <w:proofErr w:type="spellStart"/>
            <w:r w:rsidRPr="00F01F71">
              <w:rPr>
                <w:rFonts w:cstheme="minorHAnsi"/>
                <w:i/>
                <w:lang w:val="hr-HR"/>
              </w:rPr>
              <w:t>of</w:t>
            </w:r>
            <w:proofErr w:type="spellEnd"/>
            <w:r w:rsidRPr="00F01F71">
              <w:rPr>
                <w:rFonts w:cstheme="minorHAnsi"/>
                <w:i/>
                <w:lang w:val="hr-HR"/>
              </w:rPr>
              <w:t xml:space="preserve"> </w:t>
            </w:r>
            <w:proofErr w:type="spellStart"/>
            <w:r w:rsidRPr="00F01F71">
              <w:rPr>
                <w:rFonts w:cstheme="minorHAnsi"/>
                <w:i/>
                <w:lang w:val="hr-HR"/>
              </w:rPr>
              <w:t>Cervia</w:t>
            </w:r>
            <w:proofErr w:type="spellEnd"/>
            <w:r w:rsidRPr="00F01F71">
              <w:rPr>
                <w:rFonts w:cstheme="minorHAnsi"/>
                <w:i/>
                <w:lang w:val="hr-HR"/>
              </w:rPr>
              <w:t xml:space="preserve">, </w:t>
            </w:r>
            <w:proofErr w:type="spellStart"/>
            <w:r w:rsidRPr="00F01F71">
              <w:rPr>
                <w:rFonts w:cstheme="minorHAnsi"/>
                <w:i/>
                <w:lang w:val="hr-HR"/>
              </w:rPr>
              <w:t>Municipality</w:t>
            </w:r>
            <w:proofErr w:type="spellEnd"/>
            <w:r w:rsidRPr="00F01F71">
              <w:rPr>
                <w:rFonts w:cstheme="minorHAnsi"/>
                <w:i/>
                <w:lang w:val="hr-HR"/>
              </w:rPr>
              <w:t xml:space="preserve"> </w:t>
            </w:r>
            <w:proofErr w:type="spellStart"/>
            <w:r w:rsidRPr="00F01F71">
              <w:rPr>
                <w:rFonts w:cstheme="minorHAnsi"/>
                <w:i/>
                <w:lang w:val="hr-HR"/>
              </w:rPr>
              <w:t>of</w:t>
            </w:r>
            <w:proofErr w:type="spellEnd"/>
            <w:r w:rsidRPr="00F01F71">
              <w:rPr>
                <w:rFonts w:cstheme="minorHAnsi"/>
                <w:i/>
                <w:lang w:val="hr-HR"/>
              </w:rPr>
              <w:t xml:space="preserve"> </w:t>
            </w:r>
            <w:proofErr w:type="spellStart"/>
            <w:r w:rsidRPr="00F01F71">
              <w:rPr>
                <w:rFonts w:cstheme="minorHAnsi"/>
                <w:i/>
                <w:lang w:val="hr-HR"/>
              </w:rPr>
              <w:t>Cesenatico</w:t>
            </w:r>
            <w:proofErr w:type="spellEnd"/>
            <w:r w:rsidRPr="00F01F71">
              <w:rPr>
                <w:rFonts w:cstheme="minorHAnsi"/>
                <w:i/>
                <w:lang w:val="hr-HR"/>
              </w:rPr>
              <w:t xml:space="preserve">, International centre for </w:t>
            </w:r>
            <w:proofErr w:type="spellStart"/>
            <w:r w:rsidRPr="00F01F71">
              <w:rPr>
                <w:rFonts w:cstheme="minorHAnsi"/>
                <w:i/>
                <w:lang w:val="hr-HR"/>
              </w:rPr>
              <w:t>advanced</w:t>
            </w:r>
            <w:proofErr w:type="spellEnd"/>
            <w:r w:rsidRPr="00F01F71">
              <w:rPr>
                <w:rFonts w:cstheme="minorHAnsi"/>
                <w:i/>
                <w:lang w:val="hr-HR"/>
              </w:rPr>
              <w:t xml:space="preserve"> </w:t>
            </w:r>
            <w:proofErr w:type="spellStart"/>
            <w:r w:rsidRPr="00F01F71">
              <w:rPr>
                <w:rFonts w:cstheme="minorHAnsi"/>
                <w:i/>
                <w:lang w:val="hr-HR"/>
              </w:rPr>
              <w:t>Mediterranean</w:t>
            </w:r>
            <w:proofErr w:type="spellEnd"/>
            <w:r w:rsidRPr="00F01F71">
              <w:rPr>
                <w:rFonts w:cstheme="minorHAnsi"/>
                <w:i/>
                <w:lang w:val="hr-HR"/>
              </w:rPr>
              <w:t xml:space="preserve"> </w:t>
            </w:r>
            <w:proofErr w:type="spellStart"/>
            <w:r w:rsidRPr="00F01F71">
              <w:rPr>
                <w:rFonts w:cstheme="minorHAnsi"/>
                <w:i/>
                <w:lang w:val="hr-HR"/>
              </w:rPr>
              <w:t>agronomic</w:t>
            </w:r>
            <w:proofErr w:type="spellEnd"/>
            <w:r w:rsidRPr="00F01F71">
              <w:rPr>
                <w:rFonts w:cstheme="minorHAnsi"/>
                <w:i/>
                <w:lang w:val="hr-HR"/>
              </w:rPr>
              <w:t xml:space="preserve"> </w:t>
            </w:r>
            <w:proofErr w:type="spellStart"/>
            <w:r w:rsidRPr="00F01F71">
              <w:rPr>
                <w:rFonts w:cstheme="minorHAnsi"/>
                <w:i/>
                <w:lang w:val="hr-HR"/>
              </w:rPr>
              <w:t>studies</w:t>
            </w:r>
            <w:proofErr w:type="spellEnd"/>
            <w:r w:rsidRPr="00F01F71">
              <w:rPr>
                <w:rFonts w:cstheme="minorHAnsi"/>
                <w:i/>
                <w:lang w:val="hr-HR"/>
              </w:rPr>
              <w:t xml:space="preserve"> - </w:t>
            </w:r>
            <w:proofErr w:type="spellStart"/>
            <w:r w:rsidRPr="00F01F71">
              <w:rPr>
                <w:rFonts w:cstheme="minorHAnsi"/>
                <w:i/>
                <w:lang w:val="hr-HR"/>
              </w:rPr>
              <w:t>Mediterranean</w:t>
            </w:r>
            <w:proofErr w:type="spellEnd"/>
            <w:r w:rsidRPr="00F01F71">
              <w:rPr>
                <w:rFonts w:cstheme="minorHAnsi"/>
                <w:i/>
                <w:lang w:val="hr-HR"/>
              </w:rPr>
              <w:t xml:space="preserve"> </w:t>
            </w:r>
            <w:proofErr w:type="spellStart"/>
            <w:r w:rsidRPr="00F01F71">
              <w:rPr>
                <w:rFonts w:cstheme="minorHAnsi"/>
                <w:i/>
                <w:lang w:val="hr-HR"/>
              </w:rPr>
              <w:t>agronomic</w:t>
            </w:r>
            <w:proofErr w:type="spellEnd"/>
            <w:r w:rsidRPr="00F01F71">
              <w:rPr>
                <w:rFonts w:cstheme="minorHAnsi"/>
                <w:i/>
                <w:lang w:val="hr-HR"/>
              </w:rPr>
              <w:t xml:space="preserve"> institute </w:t>
            </w:r>
            <w:proofErr w:type="spellStart"/>
            <w:r w:rsidRPr="00F01F71">
              <w:rPr>
                <w:rFonts w:cstheme="minorHAnsi"/>
                <w:i/>
                <w:lang w:val="hr-HR"/>
              </w:rPr>
              <w:t>of</w:t>
            </w:r>
            <w:proofErr w:type="spellEnd"/>
            <w:r w:rsidRPr="00F01F71">
              <w:rPr>
                <w:rFonts w:cstheme="minorHAnsi"/>
                <w:i/>
                <w:lang w:val="hr-HR"/>
              </w:rPr>
              <w:t xml:space="preserve"> Bari, City </w:t>
            </w:r>
            <w:proofErr w:type="spellStart"/>
            <w:r w:rsidRPr="00F01F71">
              <w:rPr>
                <w:rFonts w:cstheme="minorHAnsi"/>
                <w:i/>
                <w:lang w:val="hr-HR"/>
              </w:rPr>
              <w:t>of</w:t>
            </w:r>
            <w:proofErr w:type="spellEnd"/>
            <w:r w:rsidRPr="00F01F71">
              <w:rPr>
                <w:rFonts w:cstheme="minorHAnsi"/>
                <w:i/>
                <w:lang w:val="hr-HR"/>
              </w:rPr>
              <w:t xml:space="preserve"> San </w:t>
            </w:r>
            <w:proofErr w:type="spellStart"/>
            <w:r w:rsidRPr="00F01F71">
              <w:rPr>
                <w:rFonts w:cstheme="minorHAnsi"/>
                <w:i/>
                <w:lang w:val="hr-HR"/>
              </w:rPr>
              <w:t>Benedetto</w:t>
            </w:r>
            <w:proofErr w:type="spellEnd"/>
            <w:r w:rsidRPr="00F01F71">
              <w:rPr>
                <w:rFonts w:cstheme="minorHAnsi"/>
                <w:i/>
                <w:lang w:val="hr-HR"/>
              </w:rPr>
              <w:t xml:space="preserve"> del </w:t>
            </w:r>
            <w:proofErr w:type="spellStart"/>
            <w:r w:rsidRPr="00F01F71">
              <w:rPr>
                <w:rFonts w:cstheme="minorHAnsi"/>
                <w:i/>
                <w:lang w:val="hr-HR"/>
              </w:rPr>
              <w:t>Tronto</w:t>
            </w:r>
            <w:proofErr w:type="spellEnd"/>
            <w:r w:rsidRPr="00F01F71">
              <w:rPr>
                <w:rFonts w:cstheme="minorHAnsi"/>
                <w:i/>
                <w:lang w:val="hr-HR"/>
              </w:rPr>
              <w:t xml:space="preserve">, Ca' </w:t>
            </w:r>
            <w:proofErr w:type="spellStart"/>
            <w:r w:rsidRPr="00F01F71">
              <w:rPr>
                <w:rFonts w:cstheme="minorHAnsi"/>
                <w:i/>
                <w:lang w:val="hr-HR"/>
              </w:rPr>
              <w:t>foscari</w:t>
            </w:r>
            <w:proofErr w:type="spellEnd"/>
            <w:r w:rsidRPr="00F01F71">
              <w:rPr>
                <w:rFonts w:cstheme="minorHAnsi"/>
                <w:i/>
                <w:lang w:val="hr-HR"/>
              </w:rPr>
              <w:t xml:space="preserve"> </w:t>
            </w:r>
            <w:proofErr w:type="spellStart"/>
            <w:r w:rsidRPr="00F01F71">
              <w:rPr>
                <w:rFonts w:cstheme="minorHAnsi"/>
                <w:i/>
                <w:lang w:val="hr-HR"/>
              </w:rPr>
              <w:t>university</w:t>
            </w:r>
            <w:proofErr w:type="spellEnd"/>
            <w:r w:rsidRPr="00F01F71">
              <w:rPr>
                <w:rFonts w:cstheme="minorHAnsi"/>
                <w:i/>
                <w:lang w:val="hr-HR"/>
              </w:rPr>
              <w:t xml:space="preserve"> </w:t>
            </w:r>
            <w:proofErr w:type="spellStart"/>
            <w:r w:rsidRPr="00F01F71">
              <w:rPr>
                <w:rFonts w:cstheme="minorHAnsi"/>
                <w:i/>
                <w:lang w:val="hr-HR"/>
              </w:rPr>
              <w:t>of</w:t>
            </w:r>
            <w:proofErr w:type="spellEnd"/>
            <w:r w:rsidRPr="00F01F71">
              <w:rPr>
                <w:rFonts w:cstheme="minorHAnsi"/>
                <w:i/>
                <w:lang w:val="hr-HR"/>
              </w:rPr>
              <w:t xml:space="preserve"> </w:t>
            </w:r>
            <w:proofErr w:type="spellStart"/>
            <w:r w:rsidRPr="00F01F71">
              <w:rPr>
                <w:rFonts w:cstheme="minorHAnsi"/>
                <w:i/>
                <w:lang w:val="hr-HR"/>
              </w:rPr>
              <w:t>Venice</w:t>
            </w:r>
            <w:proofErr w:type="spellEnd"/>
            <w:r w:rsidR="00857D46" w:rsidRPr="00F01F71">
              <w:rPr>
                <w:rFonts w:cstheme="minorHAnsi"/>
                <w:i/>
                <w:lang w:val="hr-HR"/>
              </w:rPr>
              <w:t xml:space="preserve"> i</w:t>
            </w:r>
            <w:r w:rsidRPr="00F01F71">
              <w:rPr>
                <w:rFonts w:cstheme="minorHAnsi"/>
                <w:i/>
                <w:lang w:val="hr-HR"/>
              </w:rPr>
              <w:t xml:space="preserve"> Općina </w:t>
            </w:r>
            <w:proofErr w:type="spellStart"/>
            <w:r w:rsidRPr="00F01F71">
              <w:rPr>
                <w:rFonts w:cstheme="minorHAnsi"/>
                <w:i/>
                <w:lang w:val="hr-HR"/>
              </w:rPr>
              <w:t>Tkon</w:t>
            </w:r>
            <w:proofErr w:type="spellEnd"/>
            <w:r w:rsidRPr="00F01F71">
              <w:rPr>
                <w:rFonts w:cstheme="minorHAnsi"/>
                <w:i/>
                <w:lang w:val="hr-HR"/>
              </w:rPr>
              <w:t>.</w:t>
            </w:r>
          </w:p>
          <w:p w:rsidR="00AD43FE" w:rsidRPr="00F01F71" w:rsidRDefault="00AD43FE" w:rsidP="00AD43FE">
            <w:pPr>
              <w:tabs>
                <w:tab w:val="num" w:pos="1134"/>
              </w:tabs>
              <w:contextualSpacing/>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p>
          <w:p w:rsidR="00AD43FE" w:rsidRPr="00F01F71" w:rsidRDefault="00AD43FE" w:rsidP="00AD43FE">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F01F71">
              <w:rPr>
                <w:rFonts w:cstheme="minorHAnsi"/>
                <w:i/>
                <w:lang w:val="hr-HR"/>
              </w:rPr>
              <w:t>Ukupna vrijednost projekta je 3.168.790,00 €, dok je zatraženi iznos sufinanciranja iz Europske unije 2.693.471,50 €. Planiran</w:t>
            </w:r>
            <w:r w:rsidR="00725533" w:rsidRPr="00F01F71">
              <w:rPr>
                <w:rFonts w:cstheme="minorHAnsi"/>
                <w:i/>
                <w:lang w:val="hr-HR"/>
              </w:rPr>
              <w:t>o</w:t>
            </w:r>
            <w:r w:rsidRPr="00F01F71">
              <w:rPr>
                <w:rFonts w:cstheme="minorHAnsi"/>
                <w:i/>
                <w:lang w:val="hr-HR"/>
              </w:rPr>
              <w:t xml:space="preserve"> trajanje projekta je 30 mjeseci (1/1/2019 - 30/6/2021). Općina Malinska-Dubašnica u projektu sudjeluje sa 374.605,00 €, od toga </w:t>
            </w:r>
            <w:r w:rsidR="00174E09" w:rsidRPr="00F01F71">
              <w:rPr>
                <w:rFonts w:cstheme="minorHAnsi"/>
                <w:i/>
                <w:lang w:val="hr-HR"/>
              </w:rPr>
              <w:t xml:space="preserve">sa </w:t>
            </w:r>
            <w:r w:rsidRPr="00F01F71">
              <w:rPr>
                <w:rFonts w:cstheme="minorHAnsi"/>
                <w:i/>
                <w:lang w:val="hr-HR"/>
              </w:rPr>
              <w:t>56.190,75 € vlastitih sredstava.</w:t>
            </w:r>
          </w:p>
          <w:p w:rsidR="00AD43FE" w:rsidRPr="00F01F71" w:rsidRDefault="00AD43FE" w:rsidP="00AD43FE">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p>
          <w:p w:rsidR="00B9523A" w:rsidRPr="00F01F71" w:rsidRDefault="00AD43FE" w:rsidP="00AD43FE">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F01F71">
              <w:rPr>
                <w:rFonts w:cstheme="minorHAnsi"/>
                <w:i/>
                <w:lang w:val="hr-HR"/>
              </w:rPr>
              <w:t>Osnovni ciljevi i rezultati projekta jesu: povećanje broja posjetitelja u pograničnom području, povećanje broja trajno zaštićenih artefakata pomorske nematerijalne i materijalne baštine (interpretacijski centri, virtualni muzej, baza pomorske baštine, katalog tehničkih karakteristika plovila), povećanje turističke infrastrukture (</w:t>
            </w:r>
            <w:r w:rsidR="00785811" w:rsidRPr="00F01F71">
              <w:rPr>
                <w:rFonts w:cstheme="minorHAnsi"/>
                <w:i/>
                <w:lang w:val="hr-HR"/>
              </w:rPr>
              <w:t>interpretacijski</w:t>
            </w:r>
            <w:r w:rsidRPr="00F01F71">
              <w:rPr>
                <w:rFonts w:cstheme="minorHAnsi"/>
                <w:i/>
                <w:lang w:val="hr-HR"/>
              </w:rPr>
              <w:t xml:space="preserve"> centri u Malinskoj, </w:t>
            </w:r>
            <w:proofErr w:type="spellStart"/>
            <w:r w:rsidRPr="00F01F71">
              <w:rPr>
                <w:rFonts w:cstheme="minorHAnsi"/>
                <w:i/>
                <w:lang w:val="hr-HR"/>
              </w:rPr>
              <w:t>Tkonu</w:t>
            </w:r>
            <w:proofErr w:type="spellEnd"/>
            <w:r w:rsidRPr="00F01F71">
              <w:rPr>
                <w:rFonts w:cstheme="minorHAnsi"/>
                <w:i/>
                <w:lang w:val="hr-HR"/>
              </w:rPr>
              <w:t xml:space="preserve">, Rovinju, </w:t>
            </w:r>
            <w:proofErr w:type="spellStart"/>
            <w:r w:rsidRPr="00F01F71">
              <w:rPr>
                <w:rFonts w:cstheme="minorHAnsi"/>
                <w:i/>
                <w:lang w:val="hr-HR"/>
              </w:rPr>
              <w:t>Cervi</w:t>
            </w:r>
            <w:r w:rsidR="00785811" w:rsidRPr="00F01F71">
              <w:rPr>
                <w:rFonts w:cstheme="minorHAnsi"/>
                <w:i/>
                <w:lang w:val="hr-HR"/>
              </w:rPr>
              <w:t>j</w:t>
            </w:r>
            <w:r w:rsidRPr="00F01F71">
              <w:rPr>
                <w:rFonts w:cstheme="minorHAnsi"/>
                <w:i/>
                <w:lang w:val="hr-HR"/>
              </w:rPr>
              <w:t>i</w:t>
            </w:r>
            <w:proofErr w:type="spellEnd"/>
            <w:r w:rsidRPr="00F01F71">
              <w:rPr>
                <w:rFonts w:cstheme="minorHAnsi"/>
                <w:i/>
                <w:lang w:val="hr-HR"/>
              </w:rPr>
              <w:t xml:space="preserve"> i Veneciji, obnova malih barki), povećanje broja educirane djece i posjetitelja o pomorskim zanatima i vještinama (Akademija pomorskih zanata i vještina), prepoznavanje cijelog obalnog pograničnog područja kao jedne turističke destinacije (intenzivna promotivna kampanja, info centri). </w:t>
            </w:r>
          </w:p>
        </w:tc>
        <w:tc>
          <w:tcPr>
            <w:tcW w:w="1417" w:type="dxa"/>
          </w:tcPr>
          <w:p w:rsidR="007C0F44" w:rsidRPr="00F01F71" w:rsidRDefault="007C0F44" w:rsidP="00F47A0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lang w:val="hr-HR"/>
              </w:rPr>
            </w:pPr>
            <w:r w:rsidRPr="00F01F71">
              <w:rPr>
                <w:rFonts w:cstheme="minorHAnsi"/>
                <w:i/>
                <w:lang w:val="hr-HR"/>
              </w:rPr>
              <w:t>485.000,00</w:t>
            </w:r>
          </w:p>
        </w:tc>
      </w:tr>
      <w:tr w:rsidR="007C0F44" w:rsidRPr="00F01F71" w:rsidTr="00F47A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rsidR="007C0F44" w:rsidRPr="00F01F71" w:rsidRDefault="007C0F44" w:rsidP="00F47A04">
            <w:pPr>
              <w:tabs>
                <w:tab w:val="num" w:pos="1134"/>
              </w:tabs>
              <w:ind w:left="0"/>
              <w:contextualSpacing/>
              <w:jc w:val="right"/>
              <w:rPr>
                <w:rFonts w:asciiTheme="minorHAnsi" w:hAnsiTheme="minorHAnsi" w:cstheme="minorHAnsi"/>
                <w:lang w:val="hr-HR"/>
              </w:rPr>
            </w:pPr>
            <w:r w:rsidRPr="00F01F71">
              <w:rPr>
                <w:rFonts w:asciiTheme="minorHAnsi" w:hAnsiTheme="minorHAnsi" w:cstheme="minorHAnsi"/>
                <w:color w:val="262626" w:themeColor="text1" w:themeTint="D9"/>
                <w:lang w:val="hr-HR"/>
              </w:rPr>
              <w:t>UKUPNO (kn):</w:t>
            </w:r>
          </w:p>
        </w:tc>
        <w:tc>
          <w:tcPr>
            <w:tcW w:w="1417" w:type="dxa"/>
            <w:shd w:val="clear" w:color="auto" w:fill="8DB3E2" w:themeFill="text2" w:themeFillTint="66"/>
          </w:tcPr>
          <w:p w:rsidR="007C0F44" w:rsidRPr="00F01F71" w:rsidRDefault="007C0F44" w:rsidP="00F47A0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lang w:val="hr-HR"/>
              </w:rPr>
            </w:pPr>
            <w:r w:rsidRPr="00F01F71">
              <w:rPr>
                <w:rFonts w:cstheme="minorHAnsi"/>
                <w:b/>
                <w:lang w:val="hr-HR"/>
              </w:rPr>
              <w:t>485.000,00</w:t>
            </w:r>
          </w:p>
        </w:tc>
      </w:tr>
    </w:tbl>
    <w:p w:rsidR="007C0F44" w:rsidRPr="00F01F71" w:rsidRDefault="007C0F44" w:rsidP="00C1796B">
      <w:pPr>
        <w:spacing w:after="0" w:line="240" w:lineRule="auto"/>
        <w:ind w:left="567"/>
        <w:jc w:val="both"/>
        <w:rPr>
          <w:rFonts w:cstheme="minorHAnsi"/>
          <w:b/>
          <w:i/>
          <w:color w:val="262626" w:themeColor="text1" w:themeTint="D9"/>
          <w:sz w:val="21"/>
          <w:szCs w:val="21"/>
        </w:rPr>
      </w:pPr>
    </w:p>
    <w:p w:rsidR="00C1796B" w:rsidRPr="00F01F71" w:rsidRDefault="00C1796B" w:rsidP="00C1796B">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T300301 – Prijevoz brodom na relaciji Malinska – Porat - Malinska</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C1796B" w:rsidRPr="00F01F71" w:rsidTr="005D2A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rsidR="00C1796B" w:rsidRPr="00F01F71" w:rsidRDefault="00C1796B" w:rsidP="00C1796B">
            <w:pPr>
              <w:tabs>
                <w:tab w:val="num" w:pos="1134"/>
              </w:tabs>
              <w:spacing w:before="40" w:after="40"/>
              <w:ind w:left="0"/>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2" w:type="dxa"/>
            <w:vAlign w:val="center"/>
          </w:tcPr>
          <w:p w:rsidR="00C1796B" w:rsidRPr="00F01F71" w:rsidRDefault="00C1796B" w:rsidP="00C1796B">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7" w:type="dxa"/>
            <w:vAlign w:val="center"/>
          </w:tcPr>
          <w:p w:rsidR="00C1796B" w:rsidRPr="00F01F71" w:rsidRDefault="00C1796B" w:rsidP="00C1796B">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C1796B" w:rsidRPr="00F01F71" w:rsidTr="005D2A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C1796B" w:rsidRPr="00F01F71" w:rsidRDefault="00C1796B" w:rsidP="00C1796B">
            <w:pPr>
              <w:ind w:left="0"/>
              <w:contextualSpacing/>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R0051</w:t>
            </w:r>
          </w:p>
        </w:tc>
        <w:tc>
          <w:tcPr>
            <w:tcW w:w="7422" w:type="dxa"/>
          </w:tcPr>
          <w:p w:rsidR="00C1796B" w:rsidRPr="00F01F71" w:rsidRDefault="00C1796B" w:rsidP="00C1796B">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Prijevoz brodom na relaciji Malinska – Porat – Malinska</w:t>
            </w:r>
          </w:p>
          <w:p w:rsidR="00C1796B" w:rsidRPr="00F01F71" w:rsidRDefault="00C1796B" w:rsidP="00C1796B">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i/>
                <w:color w:val="262626" w:themeColor="text1" w:themeTint="D9"/>
                <w:lang w:val="hr-HR"/>
              </w:rPr>
              <w:t>Općina je na inicijativu lokalnih brodara u 2012. pokrenula pomorsku liniju Malinska – Porat koja se je tijekom ljeta organizirala 2 puta tjedno bez naknade za putnike. Kako je navedeni program izvrsno prihvaćen od posjetitelja i domaćih korisnika, planira se subvencioniranje linije i u 201</w:t>
            </w:r>
            <w:r w:rsidR="00C11DB6" w:rsidRPr="00F01F71">
              <w:rPr>
                <w:rFonts w:cstheme="minorHAnsi"/>
                <w:i/>
                <w:color w:val="262626" w:themeColor="text1" w:themeTint="D9"/>
                <w:lang w:val="hr-HR"/>
              </w:rPr>
              <w:t>9</w:t>
            </w:r>
            <w:r w:rsidRPr="00F01F71">
              <w:rPr>
                <w:rFonts w:cstheme="minorHAnsi"/>
                <w:i/>
                <w:color w:val="262626" w:themeColor="text1" w:themeTint="D9"/>
                <w:lang w:val="hr-HR"/>
              </w:rPr>
              <w:t>. godini.</w:t>
            </w:r>
          </w:p>
        </w:tc>
        <w:tc>
          <w:tcPr>
            <w:tcW w:w="1417" w:type="dxa"/>
          </w:tcPr>
          <w:p w:rsidR="00C1796B" w:rsidRPr="00F01F71" w:rsidRDefault="0087312E" w:rsidP="00C1796B">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30</w:t>
            </w:r>
            <w:r w:rsidR="00C1796B" w:rsidRPr="00F01F71">
              <w:rPr>
                <w:rFonts w:cstheme="minorHAnsi"/>
                <w:i/>
                <w:color w:val="262626" w:themeColor="text1" w:themeTint="D9"/>
                <w:lang w:val="hr-HR"/>
              </w:rPr>
              <w:t>.000,00</w:t>
            </w:r>
          </w:p>
        </w:tc>
      </w:tr>
      <w:tr w:rsidR="00C1796B" w:rsidRPr="00F01F71" w:rsidTr="00C179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rsidR="00C1796B" w:rsidRPr="00F01F71" w:rsidRDefault="00C1796B" w:rsidP="00C1796B">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7" w:type="dxa"/>
            <w:shd w:val="clear" w:color="auto" w:fill="8DB3E2" w:themeFill="text2" w:themeFillTint="66"/>
          </w:tcPr>
          <w:p w:rsidR="00C1796B" w:rsidRPr="00F01F71" w:rsidRDefault="0087312E" w:rsidP="00C1796B">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30</w:t>
            </w:r>
            <w:r w:rsidR="00C1796B" w:rsidRPr="00F01F71">
              <w:rPr>
                <w:rFonts w:cstheme="minorHAnsi"/>
                <w:b/>
                <w:color w:val="262626" w:themeColor="text1" w:themeTint="D9"/>
                <w:lang w:val="hr-HR"/>
              </w:rPr>
              <w:t>.000,00</w:t>
            </w:r>
          </w:p>
        </w:tc>
      </w:tr>
    </w:tbl>
    <w:p w:rsidR="00C1796B" w:rsidRPr="00F01F71" w:rsidRDefault="00C1796B" w:rsidP="00C1796B">
      <w:pPr>
        <w:tabs>
          <w:tab w:val="left" w:pos="3656"/>
        </w:tabs>
        <w:spacing w:after="0" w:line="240" w:lineRule="auto"/>
        <w:jc w:val="both"/>
        <w:rPr>
          <w:rFonts w:cstheme="minorHAnsi"/>
          <w:b/>
          <w:color w:val="262626" w:themeColor="text1" w:themeTint="D9"/>
        </w:rPr>
      </w:pPr>
    </w:p>
    <w:p w:rsidR="00C1796B" w:rsidRPr="00F01F71" w:rsidRDefault="00C1796B" w:rsidP="00C1796B">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T300303 – Plava zastava</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C1796B" w:rsidRPr="00F01F71" w:rsidTr="005D2A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rsidR="00C1796B" w:rsidRPr="00F01F71" w:rsidRDefault="00C1796B" w:rsidP="00C1796B">
            <w:pPr>
              <w:tabs>
                <w:tab w:val="num" w:pos="1134"/>
              </w:tabs>
              <w:spacing w:before="40" w:after="40"/>
              <w:ind w:left="0"/>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2" w:type="dxa"/>
            <w:vAlign w:val="center"/>
          </w:tcPr>
          <w:p w:rsidR="00C1796B" w:rsidRPr="00F01F71" w:rsidRDefault="00C1796B" w:rsidP="00C1796B">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7" w:type="dxa"/>
            <w:vAlign w:val="center"/>
          </w:tcPr>
          <w:p w:rsidR="00C1796B" w:rsidRPr="00F01F71" w:rsidRDefault="00C1796B" w:rsidP="00C1796B">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C1796B" w:rsidRPr="00F01F71" w:rsidTr="005D2A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C1796B" w:rsidRPr="00F01F71" w:rsidRDefault="00C1796B" w:rsidP="00C1796B">
            <w:pPr>
              <w:ind w:left="0"/>
              <w:contextualSpacing/>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R0052</w:t>
            </w:r>
          </w:p>
        </w:tc>
        <w:tc>
          <w:tcPr>
            <w:tcW w:w="7422" w:type="dxa"/>
          </w:tcPr>
          <w:p w:rsidR="00C1796B" w:rsidRPr="00F01F71" w:rsidRDefault="00C1796B" w:rsidP="00C1796B">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 xml:space="preserve">Program 'Plava zastava' </w:t>
            </w:r>
          </w:p>
          <w:p w:rsidR="00C1796B" w:rsidRPr="00F01F71" w:rsidRDefault="00C1796B" w:rsidP="00C1796B">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 xml:space="preserve">Općina Malinska-Dubašnica, od ljeta 2004. godine, sklapa godišnji sporazum o suradnji u provođenju međunarodnog programa </w:t>
            </w:r>
            <w:r w:rsidR="002C050A" w:rsidRPr="00F01F71">
              <w:rPr>
                <w:rFonts w:cstheme="minorHAnsi"/>
                <w:i/>
                <w:color w:val="262626" w:themeColor="text1" w:themeTint="D9"/>
                <w:lang w:val="hr-HR"/>
              </w:rPr>
              <w:t>„</w:t>
            </w:r>
            <w:r w:rsidRPr="00F01F71">
              <w:rPr>
                <w:rFonts w:cstheme="minorHAnsi"/>
                <w:i/>
                <w:color w:val="262626" w:themeColor="text1" w:themeTint="D9"/>
                <w:lang w:val="hr-HR"/>
              </w:rPr>
              <w:t>Plava zastava</w:t>
            </w:r>
            <w:r w:rsidR="002C050A" w:rsidRPr="00F01F71">
              <w:rPr>
                <w:rFonts w:cstheme="minorHAnsi"/>
                <w:i/>
                <w:color w:val="262626" w:themeColor="text1" w:themeTint="D9"/>
                <w:lang w:val="hr-HR"/>
              </w:rPr>
              <w:t>“</w:t>
            </w:r>
            <w:r w:rsidRPr="00F01F71">
              <w:rPr>
                <w:rFonts w:cstheme="minorHAnsi"/>
                <w:i/>
                <w:color w:val="262626" w:themeColor="text1" w:themeTint="D9"/>
                <w:lang w:val="hr-HR"/>
              </w:rPr>
              <w:t xml:space="preserve">. Povjerenstvo za Plavu zastavu dodijelilo je plaži Rupa navedeno obilježje u svrhu poticanja ekološki odgovornog ponašanja i poštivanja uspostavljenih pravila i standarda u prostoru pod režimom Plave zastave. Općina Malinska-Dubašnica, temeljem tog sporazuma, participira u troškovima Pokreta prijatelja prirode 'Lijepa naša' prema Odluci o visini naknade koju plaćaju koncesionari plaža i marina koje su nagrađene međunarodnom </w:t>
            </w:r>
            <w:r w:rsidR="006B72C6" w:rsidRPr="00F01F71">
              <w:rPr>
                <w:rFonts w:cstheme="minorHAnsi"/>
                <w:i/>
                <w:color w:val="262626" w:themeColor="text1" w:themeTint="D9"/>
                <w:lang w:val="hr-HR"/>
              </w:rPr>
              <w:t>„</w:t>
            </w:r>
            <w:r w:rsidRPr="00F01F71">
              <w:rPr>
                <w:rFonts w:cstheme="minorHAnsi"/>
                <w:i/>
                <w:color w:val="262626" w:themeColor="text1" w:themeTint="D9"/>
                <w:lang w:val="hr-HR"/>
              </w:rPr>
              <w:t>Plavom zastavom</w:t>
            </w:r>
            <w:r w:rsidR="006B72C6" w:rsidRPr="00F01F71">
              <w:rPr>
                <w:rFonts w:cstheme="minorHAnsi"/>
                <w:i/>
                <w:color w:val="262626" w:themeColor="text1" w:themeTint="D9"/>
                <w:lang w:val="hr-HR"/>
              </w:rPr>
              <w:t>“</w:t>
            </w:r>
            <w:r w:rsidRPr="00F01F71">
              <w:rPr>
                <w:rFonts w:cstheme="minorHAnsi"/>
                <w:i/>
                <w:color w:val="262626" w:themeColor="text1" w:themeTint="D9"/>
                <w:lang w:val="hr-HR"/>
              </w:rPr>
              <w:t>.</w:t>
            </w:r>
          </w:p>
        </w:tc>
        <w:tc>
          <w:tcPr>
            <w:tcW w:w="1417" w:type="dxa"/>
          </w:tcPr>
          <w:p w:rsidR="00C1796B" w:rsidRPr="00F01F71" w:rsidRDefault="00C1796B" w:rsidP="00C1796B">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2</w:t>
            </w:r>
            <w:r w:rsidR="003673DD" w:rsidRPr="00F01F71">
              <w:rPr>
                <w:rFonts w:cstheme="minorHAnsi"/>
                <w:i/>
                <w:color w:val="262626" w:themeColor="text1" w:themeTint="D9"/>
                <w:lang w:val="hr-HR"/>
              </w:rPr>
              <w:t>1</w:t>
            </w:r>
            <w:r w:rsidRPr="00F01F71">
              <w:rPr>
                <w:rFonts w:cstheme="minorHAnsi"/>
                <w:i/>
                <w:color w:val="262626" w:themeColor="text1" w:themeTint="D9"/>
                <w:lang w:val="hr-HR"/>
              </w:rPr>
              <w:t>.</w:t>
            </w:r>
            <w:r w:rsidR="003673DD" w:rsidRPr="00F01F71">
              <w:rPr>
                <w:rFonts w:cstheme="minorHAnsi"/>
                <w:i/>
                <w:color w:val="262626" w:themeColor="text1" w:themeTint="D9"/>
                <w:lang w:val="hr-HR"/>
              </w:rPr>
              <w:t>5</w:t>
            </w:r>
            <w:r w:rsidRPr="00F01F71">
              <w:rPr>
                <w:rFonts w:cstheme="minorHAnsi"/>
                <w:i/>
                <w:color w:val="262626" w:themeColor="text1" w:themeTint="D9"/>
                <w:lang w:val="hr-HR"/>
              </w:rPr>
              <w:t>00,00</w:t>
            </w:r>
          </w:p>
        </w:tc>
      </w:tr>
      <w:tr w:rsidR="00C1796B" w:rsidRPr="00F01F71" w:rsidTr="00C179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rsidR="00C1796B" w:rsidRPr="00F01F71" w:rsidRDefault="00C1796B" w:rsidP="00C1796B">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7" w:type="dxa"/>
            <w:shd w:val="clear" w:color="auto" w:fill="8DB3E2" w:themeFill="text2" w:themeFillTint="66"/>
          </w:tcPr>
          <w:p w:rsidR="00C1796B" w:rsidRPr="00F01F71" w:rsidRDefault="00C1796B" w:rsidP="00C1796B">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2</w:t>
            </w:r>
            <w:r w:rsidR="003673DD" w:rsidRPr="00F01F71">
              <w:rPr>
                <w:rFonts w:cstheme="minorHAnsi"/>
                <w:b/>
                <w:color w:val="262626" w:themeColor="text1" w:themeTint="D9"/>
                <w:lang w:val="hr-HR"/>
              </w:rPr>
              <w:t>1</w:t>
            </w:r>
            <w:r w:rsidRPr="00F01F71">
              <w:rPr>
                <w:rFonts w:cstheme="minorHAnsi"/>
                <w:b/>
                <w:color w:val="262626" w:themeColor="text1" w:themeTint="D9"/>
                <w:lang w:val="hr-HR"/>
              </w:rPr>
              <w:t>.</w:t>
            </w:r>
            <w:r w:rsidR="003673DD" w:rsidRPr="00F01F71">
              <w:rPr>
                <w:rFonts w:cstheme="minorHAnsi"/>
                <w:b/>
                <w:color w:val="262626" w:themeColor="text1" w:themeTint="D9"/>
                <w:lang w:val="hr-HR"/>
              </w:rPr>
              <w:t>5</w:t>
            </w:r>
            <w:r w:rsidRPr="00F01F71">
              <w:rPr>
                <w:rFonts w:cstheme="minorHAnsi"/>
                <w:b/>
                <w:color w:val="262626" w:themeColor="text1" w:themeTint="D9"/>
                <w:lang w:val="hr-HR"/>
              </w:rPr>
              <w:t>00,00</w:t>
            </w:r>
          </w:p>
        </w:tc>
      </w:tr>
    </w:tbl>
    <w:p w:rsidR="00C1796B" w:rsidRPr="00F01F71" w:rsidRDefault="00C1796B" w:rsidP="00C1796B">
      <w:pPr>
        <w:spacing w:before="80" w:after="80" w:line="240" w:lineRule="auto"/>
        <w:ind w:left="567"/>
        <w:jc w:val="both"/>
        <w:rPr>
          <w:rFonts w:cstheme="minorHAnsi"/>
          <w:b/>
          <w:color w:val="262626" w:themeColor="text1" w:themeTint="D9"/>
        </w:rPr>
      </w:pPr>
    </w:p>
    <w:p w:rsidR="00833895" w:rsidRPr="00F01F71" w:rsidRDefault="00833895">
      <w:pPr>
        <w:rPr>
          <w:rFonts w:eastAsiaTheme="majorEastAsia" w:cstheme="minorHAnsi"/>
          <w:b/>
          <w:bCs/>
          <w:i/>
          <w:iCs/>
        </w:rPr>
      </w:pPr>
      <w:r w:rsidRPr="00F01F71">
        <w:rPr>
          <w:rFonts w:cstheme="minorHAnsi"/>
        </w:rPr>
        <w:br w:type="page"/>
      </w:r>
    </w:p>
    <w:p w:rsidR="00397533" w:rsidRPr="00F01F71" w:rsidRDefault="00397533" w:rsidP="00397533">
      <w:pPr>
        <w:pStyle w:val="Naslov4"/>
        <w:rPr>
          <w:rFonts w:asciiTheme="minorHAnsi" w:hAnsiTheme="minorHAnsi" w:cstheme="minorHAnsi"/>
        </w:rPr>
      </w:pPr>
      <w:r w:rsidRPr="00F01F71">
        <w:rPr>
          <w:rFonts w:asciiTheme="minorHAnsi" w:hAnsiTheme="minorHAnsi" w:cstheme="minorHAnsi"/>
        </w:rPr>
        <w:lastRenderedPageBreak/>
        <w:t>PROGRAM 3004 – POTPORA POLJOPRIVREDI</w:t>
      </w:r>
    </w:p>
    <w:p w:rsidR="00397533" w:rsidRPr="00F01F71" w:rsidRDefault="00397533" w:rsidP="00D41DA0">
      <w:pPr>
        <w:spacing w:before="80" w:after="0" w:line="240" w:lineRule="auto"/>
        <w:jc w:val="both"/>
        <w:rPr>
          <w:rFonts w:cstheme="minorHAnsi"/>
          <w:b/>
          <w:color w:val="262626" w:themeColor="text1" w:themeTint="D9"/>
          <w:sz w:val="12"/>
          <w:szCs w:val="12"/>
        </w:rPr>
      </w:pPr>
    </w:p>
    <w:p w:rsidR="002E0FB5" w:rsidRPr="00F01F71" w:rsidRDefault="002E0FB5" w:rsidP="002E0FB5">
      <w:pPr>
        <w:spacing w:after="0" w:line="240" w:lineRule="auto"/>
        <w:jc w:val="both"/>
        <w:rPr>
          <w:rFonts w:cstheme="minorHAnsi"/>
          <w:b/>
          <w:color w:val="262626" w:themeColor="text1" w:themeTint="D9"/>
        </w:rPr>
      </w:pPr>
      <w:r w:rsidRPr="00F01F71">
        <w:rPr>
          <w:rFonts w:cstheme="minorHAnsi"/>
          <w:b/>
          <w:color w:val="262626" w:themeColor="text1" w:themeTint="D9"/>
        </w:rPr>
        <w:t>Zakonska osnova</w:t>
      </w:r>
      <w:r w:rsidR="008F51BA" w:rsidRPr="00F01F71">
        <w:rPr>
          <w:rFonts w:cstheme="minorHAnsi"/>
          <w:b/>
          <w:color w:val="262626" w:themeColor="text1" w:themeTint="D9"/>
        </w:rPr>
        <w:t>:</w:t>
      </w:r>
    </w:p>
    <w:p w:rsidR="00D41DA0" w:rsidRPr="00F01F71" w:rsidRDefault="007F69E3" w:rsidP="00630029">
      <w:pPr>
        <w:pStyle w:val="Odlomakpopisa"/>
        <w:numPr>
          <w:ilvl w:val="0"/>
          <w:numId w:val="4"/>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Zakon o lokalnoj i pod</w:t>
      </w:r>
      <w:r w:rsidR="00BC65BB" w:rsidRPr="00F01F71">
        <w:rPr>
          <w:rFonts w:cstheme="minorHAnsi"/>
          <w:color w:val="262626" w:themeColor="text1" w:themeTint="D9"/>
        </w:rPr>
        <w:t>ručnoj (regionalnoj) samoupravi</w:t>
      </w:r>
    </w:p>
    <w:p w:rsidR="0078190E" w:rsidRPr="00F01F71" w:rsidRDefault="0078190E" w:rsidP="0078190E">
      <w:pPr>
        <w:pStyle w:val="Odlomakpopisa"/>
        <w:numPr>
          <w:ilvl w:val="0"/>
          <w:numId w:val="4"/>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Zakon o poljoprivrednom zemljištu</w:t>
      </w:r>
    </w:p>
    <w:p w:rsidR="002E0FB5" w:rsidRPr="00F01F71" w:rsidRDefault="002E0FB5" w:rsidP="00630029">
      <w:pPr>
        <w:pStyle w:val="Odlomakpopisa"/>
        <w:numPr>
          <w:ilvl w:val="0"/>
          <w:numId w:val="4"/>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Zakon o udrugama</w:t>
      </w:r>
    </w:p>
    <w:p w:rsidR="002E0FB5" w:rsidRPr="00F01F71" w:rsidRDefault="002E0FB5" w:rsidP="00630029">
      <w:pPr>
        <w:pStyle w:val="Odlomakpopisa"/>
        <w:numPr>
          <w:ilvl w:val="0"/>
          <w:numId w:val="4"/>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Uredba o kriterijima, mjerilima i postupcima financiranja i ugovaranja programa i</w:t>
      </w:r>
      <w:r w:rsidR="00D41DA0" w:rsidRPr="00F01F71">
        <w:rPr>
          <w:rFonts w:cstheme="minorHAnsi"/>
          <w:color w:val="262626" w:themeColor="text1" w:themeTint="D9"/>
        </w:rPr>
        <w:t xml:space="preserve"> </w:t>
      </w:r>
      <w:r w:rsidRPr="00F01F71">
        <w:rPr>
          <w:rFonts w:cstheme="minorHAnsi"/>
          <w:color w:val="262626" w:themeColor="text1" w:themeTint="D9"/>
        </w:rPr>
        <w:t>projekata od interesa za</w:t>
      </w:r>
      <w:r w:rsidR="00BC65BB" w:rsidRPr="00F01F71">
        <w:rPr>
          <w:rFonts w:cstheme="minorHAnsi"/>
          <w:color w:val="262626" w:themeColor="text1" w:themeTint="D9"/>
        </w:rPr>
        <w:t xml:space="preserve"> opće dobro koje provode udruge</w:t>
      </w:r>
    </w:p>
    <w:p w:rsidR="00F457E2" w:rsidRPr="00F01F71" w:rsidRDefault="00F457E2" w:rsidP="00630029">
      <w:pPr>
        <w:pStyle w:val="Odlomakpopisa"/>
        <w:numPr>
          <w:ilvl w:val="0"/>
          <w:numId w:val="4"/>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Program javnih potreba Općine Malinska-Dubašnica</w:t>
      </w:r>
    </w:p>
    <w:p w:rsidR="00EB5E1B" w:rsidRPr="00F01F71" w:rsidRDefault="00EB5E1B" w:rsidP="00EB5E1B">
      <w:pPr>
        <w:spacing w:after="0" w:line="240" w:lineRule="auto"/>
        <w:jc w:val="both"/>
        <w:rPr>
          <w:rFonts w:cstheme="minorHAnsi"/>
          <w:b/>
          <w:color w:val="262626" w:themeColor="text1" w:themeTint="D9"/>
        </w:rPr>
      </w:pPr>
    </w:p>
    <w:p w:rsidR="00EB5E1B" w:rsidRPr="00F01F71" w:rsidRDefault="00EB5E1B" w:rsidP="00341AEC">
      <w:pPr>
        <w:spacing w:after="0" w:line="240" w:lineRule="auto"/>
        <w:jc w:val="both"/>
        <w:rPr>
          <w:rFonts w:cstheme="minorHAnsi"/>
          <w:color w:val="262626" w:themeColor="text1" w:themeTint="D9"/>
        </w:rPr>
      </w:pPr>
      <w:r w:rsidRPr="00F01F71">
        <w:rPr>
          <w:rFonts w:cstheme="minorHAnsi"/>
          <w:b/>
          <w:color w:val="262626" w:themeColor="text1" w:themeTint="D9"/>
        </w:rPr>
        <w:t>Opis programa:</w:t>
      </w:r>
      <w:r w:rsidR="00A46E4C" w:rsidRPr="00F01F71">
        <w:rPr>
          <w:rFonts w:cstheme="minorHAnsi"/>
          <w:b/>
          <w:color w:val="262626" w:themeColor="text1" w:themeTint="D9"/>
        </w:rPr>
        <w:t xml:space="preserve"> </w:t>
      </w:r>
      <w:r w:rsidR="00341AEC" w:rsidRPr="00F01F71">
        <w:rPr>
          <w:rFonts w:cstheme="minorHAnsi"/>
          <w:color w:val="262626" w:themeColor="text1" w:themeTint="D9"/>
        </w:rPr>
        <w:t>Potica</w:t>
      </w:r>
      <w:r w:rsidR="00006C74" w:rsidRPr="00F01F71">
        <w:rPr>
          <w:rFonts w:cstheme="minorHAnsi"/>
          <w:color w:val="262626" w:themeColor="text1" w:themeTint="D9"/>
        </w:rPr>
        <w:t>nje</w:t>
      </w:r>
      <w:r w:rsidR="00341AEC" w:rsidRPr="00F01F71">
        <w:rPr>
          <w:rFonts w:cstheme="minorHAnsi"/>
          <w:color w:val="262626" w:themeColor="text1" w:themeTint="D9"/>
        </w:rPr>
        <w:t xml:space="preserve"> razvoj</w:t>
      </w:r>
      <w:r w:rsidR="00006C74" w:rsidRPr="00F01F71">
        <w:rPr>
          <w:rFonts w:cstheme="minorHAnsi"/>
          <w:color w:val="262626" w:themeColor="text1" w:themeTint="D9"/>
        </w:rPr>
        <w:t>a</w:t>
      </w:r>
      <w:r w:rsidR="00341AEC" w:rsidRPr="00F01F71">
        <w:rPr>
          <w:rFonts w:cstheme="minorHAnsi"/>
          <w:color w:val="262626" w:themeColor="text1" w:themeTint="D9"/>
        </w:rPr>
        <w:t xml:space="preserve"> poljoprivrednih grana koje su značajne za područje </w:t>
      </w:r>
      <w:r w:rsidR="00006C74" w:rsidRPr="00F01F71">
        <w:rPr>
          <w:rFonts w:cstheme="minorHAnsi"/>
          <w:color w:val="262626" w:themeColor="text1" w:themeTint="D9"/>
        </w:rPr>
        <w:t>Općine Malinska-Dubašnica, subvenci</w:t>
      </w:r>
      <w:r w:rsidR="004B1676" w:rsidRPr="00F01F71">
        <w:rPr>
          <w:rFonts w:cstheme="minorHAnsi"/>
          <w:color w:val="262626" w:themeColor="text1" w:themeTint="D9"/>
        </w:rPr>
        <w:t>jama poljoprivrednika</w:t>
      </w:r>
      <w:r w:rsidR="00EE76B1" w:rsidRPr="00F01F71">
        <w:rPr>
          <w:rFonts w:cstheme="minorHAnsi"/>
          <w:color w:val="262626" w:themeColor="text1" w:themeTint="D9"/>
        </w:rPr>
        <w:t xml:space="preserve">, te </w:t>
      </w:r>
      <w:r w:rsidR="004B1676" w:rsidRPr="00F01F71">
        <w:rPr>
          <w:rFonts w:cstheme="minorHAnsi"/>
          <w:color w:val="262626" w:themeColor="text1" w:themeTint="D9"/>
        </w:rPr>
        <w:t xml:space="preserve">poticanjem </w:t>
      </w:r>
      <w:r w:rsidR="00EE76B1" w:rsidRPr="00F01F71">
        <w:rPr>
          <w:rFonts w:cstheme="minorHAnsi"/>
          <w:color w:val="262626" w:themeColor="text1" w:themeTint="D9"/>
        </w:rPr>
        <w:t>rada udruga iz područja poljoprivrede.</w:t>
      </w:r>
    </w:p>
    <w:p w:rsidR="00341AEC" w:rsidRPr="00F01F71" w:rsidRDefault="00341AEC" w:rsidP="00EB5E1B">
      <w:pPr>
        <w:spacing w:after="0" w:line="240" w:lineRule="auto"/>
        <w:jc w:val="both"/>
        <w:rPr>
          <w:rFonts w:cstheme="minorHAnsi"/>
          <w:b/>
          <w:color w:val="262626" w:themeColor="text1" w:themeTint="D9"/>
        </w:rPr>
      </w:pPr>
    </w:p>
    <w:p w:rsidR="00EB5E1B" w:rsidRPr="00F01F71" w:rsidRDefault="00EB5E1B" w:rsidP="00006C74">
      <w:pPr>
        <w:spacing w:after="0" w:line="240" w:lineRule="auto"/>
        <w:jc w:val="both"/>
        <w:rPr>
          <w:rFonts w:cstheme="minorHAnsi"/>
          <w:color w:val="262626" w:themeColor="text1" w:themeTint="D9"/>
        </w:rPr>
      </w:pPr>
      <w:r w:rsidRPr="00F01F71">
        <w:rPr>
          <w:rFonts w:cstheme="minorHAnsi"/>
          <w:b/>
          <w:color w:val="262626" w:themeColor="text1" w:themeTint="D9"/>
        </w:rPr>
        <w:t>Ciljevi programa:</w:t>
      </w:r>
      <w:r w:rsidRPr="00F01F71">
        <w:rPr>
          <w:rFonts w:cstheme="minorHAnsi"/>
          <w:color w:val="262626" w:themeColor="text1" w:themeTint="D9"/>
        </w:rPr>
        <w:t xml:space="preserve"> </w:t>
      </w:r>
      <w:r w:rsidR="00006C74" w:rsidRPr="00F01F71">
        <w:rPr>
          <w:rFonts w:cstheme="minorHAnsi"/>
          <w:color w:val="262626" w:themeColor="text1" w:themeTint="D9"/>
        </w:rPr>
        <w:t>Cilj ovog programa je kroz različite oblike sufinanciranja povećati i očuvati poljoprivrednu proizvodnju</w:t>
      </w:r>
      <w:r w:rsidR="00EE76B1" w:rsidRPr="00F01F71">
        <w:rPr>
          <w:rFonts w:cstheme="minorHAnsi"/>
          <w:color w:val="262626" w:themeColor="text1" w:themeTint="D9"/>
        </w:rPr>
        <w:t>.</w:t>
      </w:r>
    </w:p>
    <w:p w:rsidR="00684E2D" w:rsidRPr="00F01F71" w:rsidRDefault="00684E2D" w:rsidP="00EB5E1B">
      <w:pPr>
        <w:spacing w:after="0" w:line="240" w:lineRule="auto"/>
        <w:jc w:val="both"/>
        <w:rPr>
          <w:rFonts w:cstheme="minorHAnsi"/>
          <w:b/>
          <w:color w:val="262626" w:themeColor="text1" w:themeTint="D9"/>
        </w:rPr>
      </w:pPr>
    </w:p>
    <w:p w:rsidR="00EB5E1B" w:rsidRPr="00F01F71" w:rsidRDefault="00EB5E1B" w:rsidP="00EB5E1B">
      <w:pPr>
        <w:spacing w:after="0" w:line="240" w:lineRule="auto"/>
        <w:jc w:val="both"/>
        <w:rPr>
          <w:rFonts w:cstheme="minorHAnsi"/>
          <w:b/>
          <w:color w:val="262626" w:themeColor="text1" w:themeTint="D9"/>
        </w:rPr>
      </w:pPr>
      <w:r w:rsidRPr="00F01F71">
        <w:rPr>
          <w:rFonts w:cstheme="minorHAnsi"/>
          <w:b/>
          <w:color w:val="262626" w:themeColor="text1" w:themeTint="D9"/>
        </w:rPr>
        <w:t>Pokazatelji uspješnosti:</w:t>
      </w:r>
      <w:r w:rsidR="00C638FC" w:rsidRPr="00F01F71">
        <w:rPr>
          <w:rFonts w:cstheme="minorHAnsi"/>
          <w:color w:val="262626" w:themeColor="text1" w:themeTint="D9"/>
        </w:rPr>
        <w:t xml:space="preserve"> </w:t>
      </w:r>
      <w:r w:rsidR="00866BE5" w:rsidRPr="00F01F71">
        <w:rPr>
          <w:rFonts w:cstheme="minorHAnsi"/>
          <w:color w:val="262626" w:themeColor="text1" w:themeTint="D9"/>
        </w:rPr>
        <w:t>B</w:t>
      </w:r>
      <w:r w:rsidR="00267DAB" w:rsidRPr="00F01F71">
        <w:rPr>
          <w:rFonts w:cstheme="minorHAnsi"/>
          <w:color w:val="262626" w:themeColor="text1" w:themeTint="D9"/>
        </w:rPr>
        <w:t>roj dodijeljenih poticaja.</w:t>
      </w:r>
    </w:p>
    <w:p w:rsidR="002E0FB5" w:rsidRPr="00F01F71" w:rsidRDefault="002E0FB5" w:rsidP="002E0FB5">
      <w:pPr>
        <w:spacing w:before="80" w:after="80" w:line="240" w:lineRule="auto"/>
        <w:jc w:val="both"/>
        <w:rPr>
          <w:rFonts w:cstheme="minorHAnsi"/>
          <w:b/>
          <w:color w:val="262626" w:themeColor="text1" w:themeTint="D9"/>
          <w:sz w:val="12"/>
          <w:szCs w:val="12"/>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A300401 – Aktivnosti u poljoprivredi</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397533" w:rsidRPr="00F01F71" w:rsidTr="005D2A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rsidR="00397533" w:rsidRPr="00F01F71" w:rsidRDefault="00397533" w:rsidP="00BA1DB4">
            <w:pPr>
              <w:tabs>
                <w:tab w:val="num" w:pos="1134"/>
              </w:tabs>
              <w:spacing w:before="40" w:after="40"/>
              <w:ind w:left="0"/>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2"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7"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5D2A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397533" w:rsidRPr="00F01F71" w:rsidRDefault="00397533" w:rsidP="00BA1DB4">
            <w:pPr>
              <w:ind w:left="0"/>
              <w:contextualSpacing/>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R0053</w:t>
            </w:r>
          </w:p>
        </w:tc>
        <w:tc>
          <w:tcPr>
            <w:tcW w:w="7422" w:type="dxa"/>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 xml:space="preserve">Ostale komunalne usluge </w:t>
            </w:r>
            <w:r w:rsidR="00212129" w:rsidRPr="00F01F71">
              <w:rPr>
                <w:rFonts w:cstheme="minorHAnsi"/>
                <w:b/>
                <w:i/>
                <w:color w:val="262626" w:themeColor="text1" w:themeTint="D9"/>
                <w:lang w:val="hr-HR"/>
              </w:rPr>
              <w:t>-</w:t>
            </w:r>
            <w:r w:rsidRPr="00F01F71">
              <w:rPr>
                <w:rFonts w:cstheme="minorHAnsi"/>
                <w:b/>
                <w:i/>
                <w:color w:val="262626" w:themeColor="text1" w:themeTint="D9"/>
                <w:lang w:val="hr-HR"/>
              </w:rPr>
              <w:t xml:space="preserve"> poljoprivreda i stočarstvo</w:t>
            </w:r>
          </w:p>
          <w:p w:rsidR="00397533" w:rsidRPr="00F01F71" w:rsidRDefault="0070219C" w:rsidP="00BA1DB4">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Ostale nespomenute komunalne usluge u poljoprivredi</w:t>
            </w:r>
            <w:r w:rsidR="00397533" w:rsidRPr="00F01F71">
              <w:rPr>
                <w:rFonts w:cstheme="minorHAnsi"/>
                <w:i/>
                <w:color w:val="262626" w:themeColor="text1" w:themeTint="D9"/>
                <w:lang w:val="hr-HR"/>
              </w:rPr>
              <w:t>.</w:t>
            </w:r>
          </w:p>
        </w:tc>
        <w:tc>
          <w:tcPr>
            <w:tcW w:w="1417" w:type="dxa"/>
          </w:tcPr>
          <w:p w:rsidR="00397533" w:rsidRPr="00F01F71" w:rsidRDefault="00212129"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1</w:t>
            </w:r>
            <w:r w:rsidR="00397533" w:rsidRPr="00F01F71">
              <w:rPr>
                <w:rFonts w:cstheme="minorHAnsi"/>
                <w:i/>
                <w:color w:val="262626" w:themeColor="text1" w:themeTint="D9"/>
                <w:lang w:val="hr-HR"/>
              </w:rPr>
              <w:t>0.000,00</w:t>
            </w:r>
          </w:p>
        </w:tc>
      </w:tr>
      <w:tr w:rsidR="00212129" w:rsidRPr="00F01F71" w:rsidTr="005D2A8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212129" w:rsidRPr="00F01F71" w:rsidRDefault="00320DAD" w:rsidP="00212129">
            <w:pPr>
              <w:ind w:left="0"/>
              <w:contextualSpacing/>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R0413</w:t>
            </w:r>
          </w:p>
        </w:tc>
        <w:tc>
          <w:tcPr>
            <w:tcW w:w="7422" w:type="dxa"/>
          </w:tcPr>
          <w:p w:rsidR="00212129" w:rsidRPr="00F01F71" w:rsidRDefault="00320DAD" w:rsidP="00212129">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Sufinanciranje naknade štete stočarima</w:t>
            </w:r>
          </w:p>
          <w:p w:rsidR="00212129" w:rsidRPr="00F01F71" w:rsidRDefault="00212129" w:rsidP="00212129">
            <w:pPr>
              <w:ind w:left="0"/>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Izrada navedene studije započela je u 2017. godini,</w:t>
            </w:r>
            <w:r w:rsidR="0080639D" w:rsidRPr="00F01F71">
              <w:rPr>
                <w:rFonts w:cstheme="minorHAnsi"/>
                <w:i/>
                <w:color w:val="262626" w:themeColor="text1" w:themeTint="D9"/>
                <w:lang w:val="hr-HR"/>
              </w:rPr>
              <w:t xml:space="preserve"> a njen dovršetak očekuje se u 2018. </w:t>
            </w:r>
            <w:r w:rsidR="00D50F10" w:rsidRPr="00F01F71">
              <w:rPr>
                <w:rFonts w:cstheme="minorHAnsi"/>
                <w:i/>
                <w:color w:val="262626" w:themeColor="text1" w:themeTint="D9"/>
                <w:lang w:val="hr-HR"/>
              </w:rPr>
              <w:t>g</w:t>
            </w:r>
            <w:r w:rsidR="0080639D" w:rsidRPr="00F01F71">
              <w:rPr>
                <w:rFonts w:cstheme="minorHAnsi"/>
                <w:i/>
                <w:color w:val="262626" w:themeColor="text1" w:themeTint="D9"/>
                <w:lang w:val="hr-HR"/>
              </w:rPr>
              <w:t>odini.</w:t>
            </w:r>
          </w:p>
        </w:tc>
        <w:tc>
          <w:tcPr>
            <w:tcW w:w="1417" w:type="dxa"/>
          </w:tcPr>
          <w:p w:rsidR="00212129" w:rsidRPr="00F01F71" w:rsidRDefault="00320DAD" w:rsidP="00212129">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10</w:t>
            </w:r>
            <w:r w:rsidR="00212129" w:rsidRPr="00F01F71">
              <w:rPr>
                <w:rFonts w:cstheme="minorHAnsi"/>
                <w:i/>
                <w:color w:val="262626" w:themeColor="text1" w:themeTint="D9"/>
                <w:lang w:val="hr-HR"/>
              </w:rPr>
              <w:t>.</w:t>
            </w:r>
            <w:r w:rsidRPr="00F01F71">
              <w:rPr>
                <w:rFonts w:cstheme="minorHAnsi"/>
                <w:i/>
                <w:color w:val="262626" w:themeColor="text1" w:themeTint="D9"/>
                <w:lang w:val="hr-HR"/>
              </w:rPr>
              <w:t>000</w:t>
            </w:r>
            <w:r w:rsidR="00212129" w:rsidRPr="00F01F71">
              <w:rPr>
                <w:rFonts w:cstheme="minorHAnsi"/>
                <w:i/>
                <w:color w:val="262626" w:themeColor="text1" w:themeTint="D9"/>
                <w:lang w:val="hr-HR"/>
              </w:rPr>
              <w:t>,00</w:t>
            </w:r>
          </w:p>
        </w:tc>
      </w:tr>
      <w:tr w:rsidR="00320DAD" w:rsidRPr="00F01F71" w:rsidTr="00922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320DAD" w:rsidRPr="00F01F71" w:rsidRDefault="00320DAD" w:rsidP="009222B2">
            <w:pPr>
              <w:ind w:left="0"/>
              <w:contextualSpacing/>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R0419</w:t>
            </w:r>
          </w:p>
        </w:tc>
        <w:tc>
          <w:tcPr>
            <w:tcW w:w="7422" w:type="dxa"/>
          </w:tcPr>
          <w:p w:rsidR="00320DAD" w:rsidRPr="00F01F71" w:rsidRDefault="00320DAD" w:rsidP="009222B2">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Program raspolaganja poljoprivrednim zemljištem u vlasništvu RH</w:t>
            </w:r>
          </w:p>
          <w:p w:rsidR="00320DAD" w:rsidRPr="00F01F71" w:rsidRDefault="00C379FB" w:rsidP="009222B2">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Novim</w:t>
            </w:r>
            <w:r w:rsidR="00320DAD" w:rsidRPr="00F01F71">
              <w:rPr>
                <w:rFonts w:cstheme="minorHAnsi"/>
                <w:i/>
                <w:color w:val="262626" w:themeColor="text1" w:themeTint="D9"/>
                <w:lang w:val="hr-HR"/>
              </w:rPr>
              <w:t xml:space="preserve"> Zakon</w:t>
            </w:r>
            <w:r w:rsidRPr="00F01F71">
              <w:rPr>
                <w:rFonts w:cstheme="minorHAnsi"/>
                <w:i/>
                <w:color w:val="262626" w:themeColor="text1" w:themeTint="D9"/>
                <w:lang w:val="hr-HR"/>
              </w:rPr>
              <w:t>om</w:t>
            </w:r>
            <w:r w:rsidR="00320DAD" w:rsidRPr="00F01F71">
              <w:rPr>
                <w:rFonts w:cstheme="minorHAnsi"/>
                <w:i/>
                <w:color w:val="262626" w:themeColor="text1" w:themeTint="D9"/>
                <w:lang w:val="hr-HR"/>
              </w:rPr>
              <w:t xml:space="preserve"> o poljoprivrednom </w:t>
            </w:r>
            <w:r w:rsidRPr="00F01F71">
              <w:rPr>
                <w:rFonts w:cstheme="minorHAnsi"/>
                <w:i/>
                <w:color w:val="262626" w:themeColor="text1" w:themeTint="D9"/>
                <w:lang w:val="hr-HR"/>
              </w:rPr>
              <w:t>zemljištu (NN 20/18) propisano je da jedinice lokalne samouprave za zemljišta koja se nalaze na njihovom području moraju izraditi i donijeti Program raspolaganja poljoprivrednim zemljištem u vlasništvu države. U 2019. godini predviđeni su rashodi za izradu navedenog dokumenta.</w:t>
            </w:r>
          </w:p>
        </w:tc>
        <w:tc>
          <w:tcPr>
            <w:tcW w:w="1417" w:type="dxa"/>
          </w:tcPr>
          <w:p w:rsidR="00320DAD" w:rsidRPr="00F01F71" w:rsidRDefault="00C379FB" w:rsidP="009222B2">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35</w:t>
            </w:r>
            <w:r w:rsidR="00320DAD" w:rsidRPr="00F01F71">
              <w:rPr>
                <w:rFonts w:cstheme="minorHAnsi"/>
                <w:i/>
                <w:color w:val="262626" w:themeColor="text1" w:themeTint="D9"/>
                <w:lang w:val="hr-HR"/>
              </w:rPr>
              <w:t>.000,00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7" w:type="dxa"/>
            <w:shd w:val="clear" w:color="auto" w:fill="8DB3E2" w:themeFill="text2" w:themeFillTint="66"/>
          </w:tcPr>
          <w:p w:rsidR="00397533" w:rsidRPr="00F01F71" w:rsidRDefault="00C379FB"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55</w:t>
            </w:r>
            <w:r w:rsidR="00397533" w:rsidRPr="00F01F71">
              <w:rPr>
                <w:rFonts w:cstheme="minorHAnsi"/>
                <w:b/>
                <w:color w:val="262626" w:themeColor="text1" w:themeTint="D9"/>
                <w:lang w:val="hr-HR"/>
              </w:rPr>
              <w:t>.</w:t>
            </w:r>
            <w:r w:rsidR="00320DAD" w:rsidRPr="00F01F71">
              <w:rPr>
                <w:rFonts w:cstheme="minorHAnsi"/>
                <w:b/>
                <w:color w:val="262626" w:themeColor="text1" w:themeTint="D9"/>
                <w:lang w:val="hr-HR"/>
              </w:rPr>
              <w:t>00</w:t>
            </w:r>
            <w:r w:rsidR="00397533" w:rsidRPr="00F01F71">
              <w:rPr>
                <w:rFonts w:cstheme="minorHAnsi"/>
                <w:b/>
                <w:color w:val="262626" w:themeColor="text1" w:themeTint="D9"/>
                <w:lang w:val="hr-HR"/>
              </w:rPr>
              <w:t>0,00</w:t>
            </w:r>
          </w:p>
        </w:tc>
      </w:tr>
    </w:tbl>
    <w:p w:rsidR="00397533" w:rsidRPr="00F01F71" w:rsidRDefault="00397533" w:rsidP="00037614">
      <w:pPr>
        <w:spacing w:before="80" w:after="0" w:line="240" w:lineRule="auto"/>
        <w:ind w:left="567"/>
        <w:jc w:val="both"/>
        <w:rPr>
          <w:rFonts w:cstheme="minorHAnsi"/>
          <w:b/>
          <w:color w:val="262626" w:themeColor="text1" w:themeTint="D9"/>
          <w:sz w:val="12"/>
          <w:szCs w:val="12"/>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A300402 – Subvencije poljoprivrednicima</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397533" w:rsidRPr="00F01F71" w:rsidTr="005D2A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rsidR="00397533" w:rsidRPr="00F01F71" w:rsidRDefault="00397533" w:rsidP="00BA1DB4">
            <w:pPr>
              <w:tabs>
                <w:tab w:val="num" w:pos="1134"/>
              </w:tabs>
              <w:spacing w:before="40" w:after="40"/>
              <w:ind w:left="0"/>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2"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7"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5D2A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397533" w:rsidRPr="00F01F71" w:rsidRDefault="00397533" w:rsidP="00BA1DB4">
            <w:pPr>
              <w:ind w:left="0"/>
              <w:contextualSpacing/>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R0054</w:t>
            </w:r>
          </w:p>
        </w:tc>
        <w:tc>
          <w:tcPr>
            <w:tcW w:w="7422" w:type="dxa"/>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Subvencije poljoprivrednicima</w:t>
            </w:r>
          </w:p>
          <w:p w:rsidR="00397533" w:rsidRPr="00F01F71" w:rsidRDefault="00397533" w:rsidP="00BA1DB4">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Prema Odluci o obnovi trajnih nasada financira se obnova zapuštenih maslinika, proizvodnja cijepova maslina i sadnja novih nasada maslina.</w:t>
            </w:r>
          </w:p>
        </w:tc>
        <w:tc>
          <w:tcPr>
            <w:tcW w:w="1417" w:type="dxa"/>
          </w:tcPr>
          <w:p w:rsidR="00397533" w:rsidRPr="00F01F71" w:rsidRDefault="00397533"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40.000,00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7" w:type="dxa"/>
            <w:shd w:val="clear" w:color="auto" w:fill="8DB3E2" w:themeFill="text2" w:themeFillTint="66"/>
          </w:tcPr>
          <w:p w:rsidR="00397533" w:rsidRPr="00F01F71" w:rsidRDefault="00397533"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40.000,00</w:t>
            </w:r>
          </w:p>
        </w:tc>
      </w:tr>
    </w:tbl>
    <w:p w:rsidR="00397533" w:rsidRPr="00F01F71" w:rsidRDefault="00397533" w:rsidP="00397533">
      <w:pPr>
        <w:spacing w:after="0" w:line="240" w:lineRule="auto"/>
        <w:ind w:left="567"/>
        <w:jc w:val="both"/>
        <w:rPr>
          <w:rFonts w:cstheme="minorHAnsi"/>
          <w:b/>
          <w:i/>
          <w:color w:val="262626" w:themeColor="text1" w:themeTint="D9"/>
          <w:sz w:val="21"/>
          <w:szCs w:val="21"/>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A300409 – Financiranje udruga u poljoprivredi</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397533" w:rsidRPr="00F01F71" w:rsidTr="005D2A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rsidR="00397533" w:rsidRPr="00F01F71" w:rsidRDefault="00397533" w:rsidP="00BA1DB4">
            <w:pPr>
              <w:tabs>
                <w:tab w:val="num" w:pos="1134"/>
              </w:tabs>
              <w:spacing w:before="40" w:after="40"/>
              <w:ind w:left="0"/>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2"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7"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5D2A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397533" w:rsidRPr="00F01F71" w:rsidRDefault="00397533" w:rsidP="00BA1DB4">
            <w:pPr>
              <w:ind w:left="0"/>
              <w:contextualSpacing/>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R0301</w:t>
            </w:r>
          </w:p>
        </w:tc>
        <w:tc>
          <w:tcPr>
            <w:tcW w:w="7422" w:type="dxa"/>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Financiranje udruga u poljoprivredi</w:t>
            </w:r>
          </w:p>
          <w:p w:rsidR="00397533" w:rsidRPr="00F01F71" w:rsidRDefault="00397533" w:rsidP="00182C2E">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 xml:space="preserve">Financiranje udruga </w:t>
            </w:r>
            <w:r w:rsidR="006B384C" w:rsidRPr="00F01F71">
              <w:rPr>
                <w:rFonts w:cstheme="minorHAnsi"/>
                <w:i/>
                <w:color w:val="262626" w:themeColor="text1" w:themeTint="D9"/>
                <w:lang w:val="hr-HR"/>
              </w:rPr>
              <w:t xml:space="preserve">sukladno Programu javnih potreba </w:t>
            </w:r>
            <w:r w:rsidRPr="00F01F71">
              <w:rPr>
                <w:rFonts w:cstheme="minorHAnsi"/>
                <w:i/>
                <w:color w:val="262626" w:themeColor="text1" w:themeTint="D9"/>
                <w:lang w:val="hr-HR"/>
              </w:rPr>
              <w:t>u poljoprivredi</w:t>
            </w:r>
            <w:r w:rsidR="00182C2E" w:rsidRPr="00F01F71">
              <w:rPr>
                <w:rFonts w:cstheme="minorHAnsi"/>
                <w:i/>
                <w:color w:val="262626" w:themeColor="text1" w:themeTint="D9"/>
                <w:lang w:val="hr-HR"/>
              </w:rPr>
              <w:t>.</w:t>
            </w:r>
          </w:p>
        </w:tc>
        <w:tc>
          <w:tcPr>
            <w:tcW w:w="1417" w:type="dxa"/>
          </w:tcPr>
          <w:p w:rsidR="00397533" w:rsidRPr="00F01F71" w:rsidRDefault="00711318"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60</w:t>
            </w:r>
            <w:r w:rsidR="00397533" w:rsidRPr="00F01F71">
              <w:rPr>
                <w:rFonts w:cstheme="minorHAnsi"/>
                <w:i/>
                <w:color w:val="262626" w:themeColor="text1" w:themeTint="D9"/>
                <w:lang w:val="hr-HR"/>
              </w:rPr>
              <w:t>.000,00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7" w:type="dxa"/>
            <w:shd w:val="clear" w:color="auto" w:fill="8DB3E2" w:themeFill="text2" w:themeFillTint="66"/>
          </w:tcPr>
          <w:p w:rsidR="00397533" w:rsidRPr="00F01F71" w:rsidRDefault="00711318"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60</w:t>
            </w:r>
            <w:r w:rsidR="00397533" w:rsidRPr="00F01F71">
              <w:rPr>
                <w:rFonts w:cstheme="minorHAnsi"/>
                <w:b/>
                <w:color w:val="262626" w:themeColor="text1" w:themeTint="D9"/>
                <w:lang w:val="hr-HR"/>
              </w:rPr>
              <w:t>.000,00</w:t>
            </w:r>
          </w:p>
        </w:tc>
      </w:tr>
    </w:tbl>
    <w:p w:rsidR="00397533" w:rsidRPr="00F01F71" w:rsidRDefault="00397533" w:rsidP="00397533">
      <w:pPr>
        <w:spacing w:before="80" w:after="80" w:line="240" w:lineRule="auto"/>
        <w:ind w:left="567"/>
        <w:jc w:val="both"/>
        <w:rPr>
          <w:rFonts w:cstheme="minorHAnsi"/>
          <w:b/>
          <w:color w:val="262626" w:themeColor="text1" w:themeTint="D9"/>
          <w:sz w:val="12"/>
          <w:szCs w:val="12"/>
        </w:rPr>
      </w:pPr>
    </w:p>
    <w:p w:rsidR="003F48D0" w:rsidRPr="00F01F71" w:rsidRDefault="003F48D0" w:rsidP="00397533">
      <w:pPr>
        <w:spacing w:before="80" w:after="80" w:line="240" w:lineRule="auto"/>
        <w:ind w:left="567"/>
        <w:jc w:val="both"/>
        <w:rPr>
          <w:rFonts w:cstheme="minorHAnsi"/>
          <w:b/>
          <w:color w:val="262626" w:themeColor="text1" w:themeTint="D9"/>
          <w:sz w:val="12"/>
          <w:szCs w:val="12"/>
        </w:rPr>
      </w:pPr>
    </w:p>
    <w:p w:rsidR="005F57D6" w:rsidRPr="00F01F71" w:rsidRDefault="005F57D6">
      <w:pPr>
        <w:rPr>
          <w:rFonts w:eastAsiaTheme="majorEastAsia" w:cstheme="minorHAnsi"/>
          <w:b/>
          <w:bCs/>
          <w:i/>
          <w:iCs/>
        </w:rPr>
      </w:pPr>
      <w:r w:rsidRPr="00F01F71">
        <w:rPr>
          <w:rFonts w:cstheme="minorHAnsi"/>
        </w:rPr>
        <w:br w:type="page"/>
      </w:r>
    </w:p>
    <w:p w:rsidR="00397533" w:rsidRPr="00F01F71" w:rsidRDefault="00397533" w:rsidP="00397533">
      <w:pPr>
        <w:pStyle w:val="Naslov4"/>
        <w:rPr>
          <w:rFonts w:asciiTheme="minorHAnsi" w:hAnsiTheme="minorHAnsi" w:cstheme="minorHAnsi"/>
        </w:rPr>
      </w:pPr>
      <w:r w:rsidRPr="00F01F71">
        <w:rPr>
          <w:rFonts w:asciiTheme="minorHAnsi" w:hAnsiTheme="minorHAnsi" w:cstheme="minorHAnsi"/>
        </w:rPr>
        <w:lastRenderedPageBreak/>
        <w:t>PROGRAM 3005 – PREDŠKOLSKI ODGOJ</w:t>
      </w:r>
    </w:p>
    <w:p w:rsidR="00E104E1" w:rsidRPr="00F01F71" w:rsidRDefault="00E104E1" w:rsidP="00E104E1">
      <w:pPr>
        <w:autoSpaceDE w:val="0"/>
        <w:autoSpaceDN w:val="0"/>
        <w:adjustRightInd w:val="0"/>
        <w:spacing w:after="0" w:line="240" w:lineRule="auto"/>
        <w:rPr>
          <w:rFonts w:cstheme="minorHAnsi"/>
        </w:rPr>
      </w:pPr>
    </w:p>
    <w:p w:rsidR="0044578B" w:rsidRPr="00F01F71" w:rsidRDefault="0044578B" w:rsidP="0044578B">
      <w:pPr>
        <w:spacing w:after="0" w:line="240" w:lineRule="auto"/>
        <w:jc w:val="both"/>
        <w:rPr>
          <w:rFonts w:cstheme="minorHAnsi"/>
          <w:b/>
          <w:color w:val="262626" w:themeColor="text1" w:themeTint="D9"/>
        </w:rPr>
      </w:pPr>
      <w:r w:rsidRPr="00F01F71">
        <w:rPr>
          <w:rFonts w:cstheme="minorHAnsi"/>
          <w:b/>
          <w:color w:val="262626" w:themeColor="text1" w:themeTint="D9"/>
        </w:rPr>
        <w:t>Zakonska osnova:</w:t>
      </w:r>
    </w:p>
    <w:p w:rsidR="00770B36" w:rsidRPr="00F01F71" w:rsidRDefault="007F69E3" w:rsidP="009222B2">
      <w:pPr>
        <w:pStyle w:val="Odlomakpopisa"/>
        <w:numPr>
          <w:ilvl w:val="0"/>
          <w:numId w:val="4"/>
        </w:numPr>
        <w:autoSpaceDE w:val="0"/>
        <w:autoSpaceDN w:val="0"/>
        <w:adjustRightInd w:val="0"/>
        <w:spacing w:after="0" w:line="240" w:lineRule="auto"/>
        <w:ind w:left="284" w:hanging="142"/>
        <w:jc w:val="both"/>
        <w:rPr>
          <w:rFonts w:cstheme="minorHAnsi"/>
        </w:rPr>
      </w:pPr>
      <w:r w:rsidRPr="00F01F71">
        <w:rPr>
          <w:rFonts w:cstheme="minorHAnsi"/>
          <w:color w:val="262626" w:themeColor="text1" w:themeTint="D9"/>
        </w:rPr>
        <w:t>Zakon o lokalnoj i područnoj (regionalnoj) samoupravi</w:t>
      </w:r>
    </w:p>
    <w:p w:rsidR="00E104E1" w:rsidRPr="00F01F71" w:rsidRDefault="00770B36" w:rsidP="009222B2">
      <w:pPr>
        <w:pStyle w:val="Odlomakpopisa"/>
        <w:numPr>
          <w:ilvl w:val="0"/>
          <w:numId w:val="4"/>
        </w:numPr>
        <w:autoSpaceDE w:val="0"/>
        <w:autoSpaceDN w:val="0"/>
        <w:adjustRightInd w:val="0"/>
        <w:spacing w:after="0" w:line="240" w:lineRule="auto"/>
        <w:ind w:left="284" w:hanging="142"/>
        <w:jc w:val="both"/>
        <w:rPr>
          <w:rFonts w:cstheme="minorHAnsi"/>
        </w:rPr>
      </w:pPr>
      <w:r w:rsidRPr="00F01F71">
        <w:rPr>
          <w:rFonts w:cstheme="minorHAnsi"/>
        </w:rPr>
        <w:t>Zakon o ustanovama</w:t>
      </w:r>
    </w:p>
    <w:p w:rsidR="00E104E1" w:rsidRPr="00F01F71" w:rsidRDefault="00E104E1" w:rsidP="0077104D">
      <w:pPr>
        <w:pStyle w:val="Odlomakpopisa"/>
        <w:numPr>
          <w:ilvl w:val="0"/>
          <w:numId w:val="4"/>
        </w:numPr>
        <w:autoSpaceDE w:val="0"/>
        <w:autoSpaceDN w:val="0"/>
        <w:adjustRightInd w:val="0"/>
        <w:spacing w:after="0" w:line="240" w:lineRule="auto"/>
        <w:ind w:left="284" w:hanging="142"/>
        <w:jc w:val="both"/>
        <w:rPr>
          <w:rFonts w:cstheme="minorHAnsi"/>
        </w:rPr>
      </w:pPr>
      <w:r w:rsidRPr="00F01F71">
        <w:rPr>
          <w:rFonts w:cstheme="minorHAnsi"/>
        </w:rPr>
        <w:t>Zakon o pr</w:t>
      </w:r>
      <w:r w:rsidR="00770B36" w:rsidRPr="00F01F71">
        <w:rPr>
          <w:rFonts w:cstheme="minorHAnsi"/>
        </w:rPr>
        <w:t>edškolskom odgoju i obrazovanju</w:t>
      </w:r>
    </w:p>
    <w:p w:rsidR="00E104E1" w:rsidRPr="00F01F71" w:rsidRDefault="00E104E1" w:rsidP="0077104D">
      <w:pPr>
        <w:pStyle w:val="Odlomakpopisa"/>
        <w:numPr>
          <w:ilvl w:val="0"/>
          <w:numId w:val="4"/>
        </w:numPr>
        <w:autoSpaceDE w:val="0"/>
        <w:autoSpaceDN w:val="0"/>
        <w:adjustRightInd w:val="0"/>
        <w:spacing w:after="0" w:line="240" w:lineRule="auto"/>
        <w:ind w:left="284" w:hanging="142"/>
        <w:jc w:val="both"/>
        <w:rPr>
          <w:rFonts w:cstheme="minorHAnsi"/>
        </w:rPr>
      </w:pPr>
      <w:r w:rsidRPr="00F01F71">
        <w:rPr>
          <w:rFonts w:cstheme="minorHAnsi"/>
        </w:rPr>
        <w:t xml:space="preserve">Državni pedagoški standard </w:t>
      </w:r>
      <w:r w:rsidR="00770B36" w:rsidRPr="00F01F71">
        <w:rPr>
          <w:rFonts w:cstheme="minorHAnsi"/>
        </w:rPr>
        <w:t>predškolskog odgoja i naobrazbe</w:t>
      </w:r>
    </w:p>
    <w:p w:rsidR="00EB5E1B" w:rsidRPr="00F01F71" w:rsidRDefault="00EB5E1B" w:rsidP="00EB5E1B">
      <w:pPr>
        <w:spacing w:after="0" w:line="240" w:lineRule="auto"/>
        <w:jc w:val="both"/>
        <w:rPr>
          <w:rFonts w:cstheme="minorHAnsi"/>
          <w:b/>
          <w:color w:val="262626" w:themeColor="text1" w:themeTint="D9"/>
        </w:rPr>
      </w:pPr>
    </w:p>
    <w:p w:rsidR="00EB5E1B" w:rsidRPr="00F01F71" w:rsidRDefault="00EB5E1B" w:rsidP="00EB5E1B">
      <w:pPr>
        <w:spacing w:after="0" w:line="240" w:lineRule="auto"/>
        <w:jc w:val="both"/>
        <w:rPr>
          <w:rFonts w:cstheme="minorHAnsi"/>
          <w:b/>
          <w:color w:val="262626" w:themeColor="text1" w:themeTint="D9"/>
        </w:rPr>
      </w:pPr>
      <w:r w:rsidRPr="00F01F71">
        <w:rPr>
          <w:rFonts w:cstheme="minorHAnsi"/>
          <w:b/>
          <w:color w:val="262626" w:themeColor="text1" w:themeTint="D9"/>
        </w:rPr>
        <w:t>Opis programa:</w:t>
      </w:r>
      <w:r w:rsidRPr="00F01F71">
        <w:rPr>
          <w:rFonts w:cstheme="minorHAnsi"/>
          <w:color w:val="262626" w:themeColor="text1" w:themeTint="D9"/>
        </w:rPr>
        <w:t xml:space="preserve"> </w:t>
      </w:r>
      <w:r w:rsidR="008D0621" w:rsidRPr="00F01F71">
        <w:rPr>
          <w:rFonts w:cstheme="minorHAnsi"/>
          <w:color w:val="262626" w:themeColor="text1" w:themeTint="D9"/>
        </w:rPr>
        <w:t>Ovim programom obuhvaćene su aktivnosti</w:t>
      </w:r>
      <w:r w:rsidR="00816779" w:rsidRPr="00F01F71">
        <w:rPr>
          <w:rFonts w:cstheme="minorHAnsi"/>
          <w:color w:val="262626" w:themeColor="text1" w:themeTint="D9"/>
        </w:rPr>
        <w:t xml:space="preserve"> financiranja redovne djelatnosti dječjeg vrtića, izdaci za kapitalna ulaganja na dječjem vrtićem, te izdaci za otplatu kredita za izgradnju dječjeg vrtića u Malinskoj.</w:t>
      </w:r>
    </w:p>
    <w:p w:rsidR="00EB5E1B" w:rsidRPr="00F01F71" w:rsidRDefault="00EB5E1B" w:rsidP="00EB5E1B">
      <w:pPr>
        <w:spacing w:after="0" w:line="240" w:lineRule="auto"/>
        <w:jc w:val="both"/>
        <w:rPr>
          <w:rFonts w:cstheme="minorHAnsi"/>
          <w:b/>
          <w:color w:val="262626" w:themeColor="text1" w:themeTint="D9"/>
        </w:rPr>
      </w:pPr>
    </w:p>
    <w:p w:rsidR="00EB5E1B" w:rsidRPr="00F01F71" w:rsidRDefault="00EB5E1B" w:rsidP="00EB5E1B">
      <w:pPr>
        <w:spacing w:after="0" w:line="240" w:lineRule="auto"/>
        <w:jc w:val="both"/>
        <w:rPr>
          <w:rFonts w:cstheme="minorHAnsi"/>
        </w:rPr>
      </w:pPr>
      <w:r w:rsidRPr="00F01F71">
        <w:rPr>
          <w:rFonts w:cstheme="minorHAnsi"/>
          <w:b/>
          <w:color w:val="262626" w:themeColor="text1" w:themeTint="D9"/>
        </w:rPr>
        <w:t>Ciljevi programa:</w:t>
      </w:r>
      <w:r w:rsidRPr="00F01F71">
        <w:rPr>
          <w:rFonts w:cstheme="minorHAnsi"/>
          <w:color w:val="262626" w:themeColor="text1" w:themeTint="D9"/>
        </w:rPr>
        <w:t xml:space="preserve"> </w:t>
      </w:r>
      <w:r w:rsidR="00386681" w:rsidRPr="00F01F71">
        <w:rPr>
          <w:rFonts w:cstheme="minorHAnsi"/>
          <w:color w:val="262626" w:themeColor="text1" w:themeTint="D9"/>
        </w:rPr>
        <w:t xml:space="preserve">Osiguranje </w:t>
      </w:r>
      <w:r w:rsidR="00600B53" w:rsidRPr="00F01F71">
        <w:rPr>
          <w:rFonts w:cstheme="minorHAnsi"/>
          <w:color w:val="262626" w:themeColor="text1" w:themeTint="D9"/>
        </w:rPr>
        <w:t xml:space="preserve">uvjeta za obavljanje </w:t>
      </w:r>
      <w:r w:rsidR="00386681" w:rsidRPr="00F01F71">
        <w:rPr>
          <w:rFonts w:cstheme="minorHAnsi"/>
          <w:color w:val="262626" w:themeColor="text1" w:themeTint="D9"/>
        </w:rPr>
        <w:t>redovnog rada dječjeg vrtića</w:t>
      </w:r>
      <w:r w:rsidR="00600B53" w:rsidRPr="00F01F71">
        <w:rPr>
          <w:rFonts w:cstheme="minorHAnsi"/>
          <w:color w:val="262626" w:themeColor="text1" w:themeTint="D9"/>
        </w:rPr>
        <w:t>.</w:t>
      </w:r>
    </w:p>
    <w:p w:rsidR="00EB5E1B" w:rsidRPr="00F01F71" w:rsidRDefault="00EB5E1B" w:rsidP="00EB5E1B">
      <w:pPr>
        <w:spacing w:after="0" w:line="240" w:lineRule="auto"/>
        <w:jc w:val="both"/>
        <w:rPr>
          <w:rFonts w:cstheme="minorHAnsi"/>
          <w:b/>
          <w:color w:val="262626" w:themeColor="text1" w:themeTint="D9"/>
        </w:rPr>
      </w:pPr>
    </w:p>
    <w:p w:rsidR="00EB5E1B" w:rsidRPr="00F01F71" w:rsidRDefault="00EB5E1B" w:rsidP="00EB5E1B">
      <w:pPr>
        <w:spacing w:after="0" w:line="240" w:lineRule="auto"/>
        <w:jc w:val="both"/>
        <w:rPr>
          <w:rFonts w:cstheme="minorHAnsi"/>
          <w:b/>
          <w:color w:val="262626" w:themeColor="text1" w:themeTint="D9"/>
        </w:rPr>
      </w:pPr>
      <w:r w:rsidRPr="00F01F71">
        <w:rPr>
          <w:rFonts w:cstheme="minorHAnsi"/>
          <w:b/>
          <w:color w:val="262626" w:themeColor="text1" w:themeTint="D9"/>
        </w:rPr>
        <w:t>Pokazatelji uspješnosti:</w:t>
      </w:r>
      <w:r w:rsidR="00D166AE" w:rsidRPr="00F01F71">
        <w:rPr>
          <w:rFonts w:cstheme="minorHAnsi"/>
          <w:color w:val="262626" w:themeColor="text1" w:themeTint="D9"/>
        </w:rPr>
        <w:t xml:space="preserve"> Kapacitet popunjenosti dječjeg vrtića, </w:t>
      </w:r>
      <w:r w:rsidR="005C310B" w:rsidRPr="00F01F71">
        <w:rPr>
          <w:rFonts w:cstheme="minorHAnsi"/>
          <w:color w:val="262626" w:themeColor="text1" w:themeTint="D9"/>
        </w:rPr>
        <w:t xml:space="preserve">zadovoljstvo </w:t>
      </w:r>
      <w:r w:rsidR="00563655" w:rsidRPr="00F01F71">
        <w:rPr>
          <w:rFonts w:cstheme="minorHAnsi"/>
          <w:color w:val="262626" w:themeColor="text1" w:themeTint="D9"/>
        </w:rPr>
        <w:t xml:space="preserve">djece i </w:t>
      </w:r>
      <w:r w:rsidR="005C310B" w:rsidRPr="00F01F71">
        <w:rPr>
          <w:rFonts w:cstheme="minorHAnsi"/>
          <w:color w:val="262626" w:themeColor="text1" w:themeTint="D9"/>
        </w:rPr>
        <w:t>roditelja radom vrtića</w:t>
      </w:r>
      <w:r w:rsidR="00F77932" w:rsidRPr="00F01F71">
        <w:rPr>
          <w:rFonts w:cstheme="minorHAnsi"/>
          <w:color w:val="262626" w:themeColor="text1" w:themeTint="D9"/>
        </w:rPr>
        <w:t>.</w:t>
      </w:r>
    </w:p>
    <w:p w:rsidR="00EB5E1B" w:rsidRPr="00F01F71" w:rsidRDefault="00EB5E1B" w:rsidP="00EB5E1B">
      <w:pPr>
        <w:spacing w:before="80" w:after="80" w:line="240" w:lineRule="auto"/>
        <w:jc w:val="both"/>
        <w:rPr>
          <w:rFonts w:cstheme="minorHAnsi"/>
          <w:b/>
          <w:color w:val="262626" w:themeColor="text1" w:themeTint="D9"/>
          <w:sz w:val="12"/>
          <w:szCs w:val="12"/>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A300501 – Redovni program predškolskog odgoja</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397533" w:rsidRPr="00F01F71" w:rsidTr="004769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rsidR="00397533" w:rsidRPr="00F01F71" w:rsidRDefault="00397533" w:rsidP="00BA1DB4">
            <w:pPr>
              <w:tabs>
                <w:tab w:val="num" w:pos="1134"/>
              </w:tabs>
              <w:spacing w:before="40" w:after="40"/>
              <w:ind w:left="0"/>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2"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7"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4769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R0062</w:t>
            </w:r>
          </w:p>
        </w:tc>
        <w:tc>
          <w:tcPr>
            <w:tcW w:w="7422" w:type="dxa"/>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Financiranje redovne djelatnosti Dječjeg vrtića</w:t>
            </w:r>
          </w:p>
          <w:p w:rsidR="00397533" w:rsidRPr="00F01F71" w:rsidRDefault="00397533" w:rsidP="00740806">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Financiranje djelatnosti D.V. Katarina Frankopan Krk - područni vrtić Malinska sukladno Programu</w:t>
            </w:r>
            <w:r w:rsidR="00E076E5" w:rsidRPr="00F01F71">
              <w:rPr>
                <w:rFonts w:cstheme="minorHAnsi"/>
                <w:i/>
                <w:color w:val="262626" w:themeColor="text1" w:themeTint="D9"/>
                <w:lang w:val="hr-HR"/>
              </w:rPr>
              <w:t xml:space="preserve"> i Financijskom planu</w:t>
            </w:r>
            <w:r w:rsidRPr="00F01F71">
              <w:rPr>
                <w:rFonts w:cstheme="minorHAnsi"/>
                <w:i/>
                <w:color w:val="262626" w:themeColor="text1" w:themeTint="D9"/>
                <w:lang w:val="hr-HR"/>
              </w:rPr>
              <w:t xml:space="preserve"> za 201</w:t>
            </w:r>
            <w:r w:rsidR="00444164" w:rsidRPr="00F01F71">
              <w:rPr>
                <w:rFonts w:cstheme="minorHAnsi"/>
                <w:i/>
                <w:color w:val="262626" w:themeColor="text1" w:themeTint="D9"/>
                <w:lang w:val="hr-HR"/>
              </w:rPr>
              <w:t>9</w:t>
            </w:r>
            <w:r w:rsidRPr="00F01F71">
              <w:rPr>
                <w:rFonts w:cstheme="minorHAnsi"/>
                <w:i/>
                <w:color w:val="262626" w:themeColor="text1" w:themeTint="D9"/>
                <w:lang w:val="hr-HR"/>
              </w:rPr>
              <w:t>. godinu.</w:t>
            </w:r>
            <w:r w:rsidR="00160C8A" w:rsidRPr="00F01F71">
              <w:rPr>
                <w:rFonts w:cstheme="minorHAnsi"/>
                <w:i/>
                <w:color w:val="262626" w:themeColor="text1" w:themeTint="D9"/>
                <w:lang w:val="hr-HR"/>
              </w:rPr>
              <w:t xml:space="preserve"> </w:t>
            </w:r>
            <w:r w:rsidR="002876EC" w:rsidRPr="00F01F71">
              <w:rPr>
                <w:rFonts w:cstheme="minorHAnsi"/>
                <w:i/>
                <w:color w:val="262626" w:themeColor="text1" w:themeTint="D9"/>
                <w:lang w:val="hr-HR"/>
              </w:rPr>
              <w:t>Navedeni troškovi bilježe porast u odnosu na 201</w:t>
            </w:r>
            <w:r w:rsidR="00444164" w:rsidRPr="00F01F71">
              <w:rPr>
                <w:rFonts w:cstheme="minorHAnsi"/>
                <w:i/>
                <w:color w:val="262626" w:themeColor="text1" w:themeTint="D9"/>
                <w:lang w:val="hr-HR"/>
              </w:rPr>
              <w:t>8</w:t>
            </w:r>
            <w:r w:rsidR="002876EC" w:rsidRPr="00F01F71">
              <w:rPr>
                <w:rFonts w:cstheme="minorHAnsi"/>
                <w:i/>
                <w:color w:val="262626" w:themeColor="text1" w:themeTint="D9"/>
                <w:lang w:val="hr-HR"/>
              </w:rPr>
              <w:t xml:space="preserve">. godinu, budući da je </w:t>
            </w:r>
            <w:r w:rsidR="00160C8A" w:rsidRPr="00F01F71">
              <w:rPr>
                <w:rFonts w:cstheme="minorHAnsi"/>
                <w:i/>
                <w:color w:val="262626" w:themeColor="text1" w:themeTint="D9"/>
                <w:lang w:val="hr-HR"/>
              </w:rPr>
              <w:t>otv</w:t>
            </w:r>
            <w:r w:rsidR="002876EC" w:rsidRPr="00F01F71">
              <w:rPr>
                <w:rFonts w:cstheme="minorHAnsi"/>
                <w:i/>
                <w:color w:val="262626" w:themeColor="text1" w:themeTint="D9"/>
                <w:lang w:val="hr-HR"/>
              </w:rPr>
              <w:t>o</w:t>
            </w:r>
            <w:r w:rsidR="00160C8A" w:rsidRPr="00F01F71">
              <w:rPr>
                <w:rFonts w:cstheme="minorHAnsi"/>
                <w:i/>
                <w:color w:val="262626" w:themeColor="text1" w:themeTint="D9"/>
                <w:lang w:val="hr-HR"/>
              </w:rPr>
              <w:t>r</w:t>
            </w:r>
            <w:r w:rsidR="002876EC" w:rsidRPr="00F01F71">
              <w:rPr>
                <w:rFonts w:cstheme="minorHAnsi"/>
                <w:i/>
                <w:color w:val="262626" w:themeColor="text1" w:themeTint="D9"/>
                <w:lang w:val="hr-HR"/>
              </w:rPr>
              <w:t>en</w:t>
            </w:r>
            <w:r w:rsidR="00444164" w:rsidRPr="00F01F71">
              <w:rPr>
                <w:rFonts w:cstheme="minorHAnsi"/>
                <w:i/>
                <w:color w:val="262626" w:themeColor="text1" w:themeTint="D9"/>
                <w:lang w:val="hr-HR"/>
              </w:rPr>
              <w:t>a</w:t>
            </w:r>
            <w:r w:rsidR="00160C8A" w:rsidRPr="00F01F71">
              <w:rPr>
                <w:rFonts w:cstheme="minorHAnsi"/>
                <w:i/>
                <w:color w:val="262626" w:themeColor="text1" w:themeTint="D9"/>
                <w:lang w:val="hr-HR"/>
              </w:rPr>
              <w:t xml:space="preserve"> </w:t>
            </w:r>
            <w:r w:rsidR="00444164" w:rsidRPr="00F01F71">
              <w:rPr>
                <w:rFonts w:cstheme="minorHAnsi"/>
                <w:i/>
                <w:color w:val="262626" w:themeColor="text1" w:themeTint="D9"/>
                <w:lang w:val="hr-HR"/>
              </w:rPr>
              <w:t>nova skupina</w:t>
            </w:r>
            <w:r w:rsidR="00160C8A" w:rsidRPr="00F01F71">
              <w:rPr>
                <w:rFonts w:cstheme="minorHAnsi"/>
                <w:i/>
                <w:color w:val="262626" w:themeColor="text1" w:themeTint="D9"/>
                <w:lang w:val="hr-HR"/>
              </w:rPr>
              <w:t>.</w:t>
            </w:r>
          </w:p>
        </w:tc>
        <w:tc>
          <w:tcPr>
            <w:tcW w:w="1417" w:type="dxa"/>
          </w:tcPr>
          <w:p w:rsidR="00397533" w:rsidRPr="00F01F71" w:rsidRDefault="008E085F"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2</w:t>
            </w:r>
            <w:r w:rsidR="00397533" w:rsidRPr="00F01F71">
              <w:rPr>
                <w:rFonts w:cstheme="minorHAnsi"/>
                <w:i/>
                <w:color w:val="262626" w:themeColor="text1" w:themeTint="D9"/>
                <w:lang w:val="hr-HR"/>
              </w:rPr>
              <w:t>.</w:t>
            </w:r>
            <w:r w:rsidR="00444164" w:rsidRPr="00F01F71">
              <w:rPr>
                <w:rFonts w:cstheme="minorHAnsi"/>
                <w:i/>
                <w:color w:val="262626" w:themeColor="text1" w:themeTint="D9"/>
                <w:lang w:val="hr-HR"/>
              </w:rPr>
              <w:t>630</w:t>
            </w:r>
            <w:r w:rsidR="00397533" w:rsidRPr="00F01F71">
              <w:rPr>
                <w:rFonts w:cstheme="minorHAnsi"/>
                <w:i/>
                <w:color w:val="262626" w:themeColor="text1" w:themeTint="D9"/>
                <w:lang w:val="hr-HR"/>
              </w:rPr>
              <w:t>.</w:t>
            </w:r>
            <w:r w:rsidRPr="00F01F71">
              <w:rPr>
                <w:rFonts w:cstheme="minorHAnsi"/>
                <w:i/>
                <w:color w:val="262626" w:themeColor="text1" w:themeTint="D9"/>
                <w:lang w:val="hr-HR"/>
              </w:rPr>
              <w:t>0</w:t>
            </w:r>
            <w:r w:rsidR="00397533" w:rsidRPr="00F01F71">
              <w:rPr>
                <w:rFonts w:cstheme="minorHAnsi"/>
                <w:i/>
                <w:color w:val="262626" w:themeColor="text1" w:themeTint="D9"/>
                <w:lang w:val="hr-HR"/>
              </w:rPr>
              <w:t>00,00</w:t>
            </w:r>
          </w:p>
        </w:tc>
      </w:tr>
      <w:tr w:rsidR="00397533" w:rsidRPr="00F01F71" w:rsidTr="004769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R0303</w:t>
            </w:r>
          </w:p>
        </w:tc>
        <w:tc>
          <w:tcPr>
            <w:tcW w:w="7422" w:type="dxa"/>
          </w:tcPr>
          <w:p w:rsidR="00397533" w:rsidRPr="00F01F71" w:rsidRDefault="00397533" w:rsidP="00BA1DB4">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Kapitalna ulaganja – oprema DV Katarina Frankopan Krk</w:t>
            </w:r>
          </w:p>
          <w:p w:rsidR="00397533" w:rsidRPr="00F01F71" w:rsidRDefault="00BB21AB" w:rsidP="00BA1DB4">
            <w:pPr>
              <w:ind w:left="0"/>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Prijedlogom Financijskog plana Dječjeg vrtića ''Katarina Frankopan'' za 201</w:t>
            </w:r>
            <w:r w:rsidR="00444164" w:rsidRPr="00F01F71">
              <w:rPr>
                <w:rFonts w:cstheme="minorHAnsi"/>
                <w:i/>
                <w:color w:val="262626" w:themeColor="text1" w:themeTint="D9"/>
                <w:lang w:val="hr-HR"/>
              </w:rPr>
              <w:t>9</w:t>
            </w:r>
            <w:r w:rsidRPr="00F01F71">
              <w:rPr>
                <w:rFonts w:cstheme="minorHAnsi"/>
                <w:i/>
                <w:color w:val="262626" w:themeColor="text1" w:themeTint="D9"/>
                <w:lang w:val="hr-HR"/>
              </w:rPr>
              <w:t>. godinu razmjerni dio troškova za kapitalna ulaganja - nabavu opreme u 201</w:t>
            </w:r>
            <w:r w:rsidR="00444164" w:rsidRPr="00F01F71">
              <w:rPr>
                <w:rFonts w:cstheme="minorHAnsi"/>
                <w:i/>
                <w:color w:val="262626" w:themeColor="text1" w:themeTint="D9"/>
                <w:lang w:val="hr-HR"/>
              </w:rPr>
              <w:t>9</w:t>
            </w:r>
            <w:r w:rsidRPr="00F01F71">
              <w:rPr>
                <w:rFonts w:cstheme="minorHAnsi"/>
                <w:i/>
                <w:color w:val="262626" w:themeColor="text1" w:themeTint="D9"/>
                <w:lang w:val="hr-HR"/>
              </w:rPr>
              <w:t xml:space="preserve">. godini iznosi </w:t>
            </w:r>
            <w:r w:rsidR="002876EC" w:rsidRPr="00F01F71">
              <w:rPr>
                <w:rFonts w:cstheme="minorHAnsi"/>
                <w:i/>
                <w:color w:val="262626" w:themeColor="text1" w:themeTint="D9"/>
                <w:lang w:val="hr-HR"/>
              </w:rPr>
              <w:t>14.700</w:t>
            </w:r>
            <w:r w:rsidRPr="00F01F71">
              <w:rPr>
                <w:rFonts w:cstheme="minorHAnsi"/>
                <w:i/>
                <w:color w:val="262626" w:themeColor="text1" w:themeTint="D9"/>
                <w:lang w:val="hr-HR"/>
              </w:rPr>
              <w:t>,00</w:t>
            </w:r>
            <w:r w:rsidR="00EE4A81" w:rsidRPr="00F01F71">
              <w:rPr>
                <w:rFonts w:cstheme="minorHAnsi"/>
                <w:i/>
                <w:color w:val="262626" w:themeColor="text1" w:themeTint="D9"/>
                <w:lang w:val="hr-HR"/>
              </w:rPr>
              <w:t xml:space="preserve"> kn</w:t>
            </w:r>
            <w:r w:rsidRPr="00F01F71">
              <w:rPr>
                <w:rFonts w:cstheme="minorHAnsi"/>
                <w:i/>
                <w:color w:val="262626" w:themeColor="text1" w:themeTint="D9"/>
                <w:lang w:val="hr-HR"/>
              </w:rPr>
              <w:t>.</w:t>
            </w:r>
          </w:p>
        </w:tc>
        <w:tc>
          <w:tcPr>
            <w:tcW w:w="1417" w:type="dxa"/>
          </w:tcPr>
          <w:p w:rsidR="00397533" w:rsidRPr="00F01F71" w:rsidRDefault="008E085F"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14</w:t>
            </w:r>
            <w:r w:rsidR="00397533" w:rsidRPr="00F01F71">
              <w:rPr>
                <w:rFonts w:cstheme="minorHAnsi"/>
                <w:i/>
                <w:color w:val="262626" w:themeColor="text1" w:themeTint="D9"/>
                <w:lang w:val="hr-HR"/>
              </w:rPr>
              <w:t>.</w:t>
            </w:r>
            <w:r w:rsidRPr="00F01F71">
              <w:rPr>
                <w:rFonts w:cstheme="minorHAnsi"/>
                <w:i/>
                <w:color w:val="262626" w:themeColor="text1" w:themeTint="D9"/>
                <w:lang w:val="hr-HR"/>
              </w:rPr>
              <w:t>7</w:t>
            </w:r>
            <w:r w:rsidR="00397533" w:rsidRPr="00F01F71">
              <w:rPr>
                <w:rFonts w:cstheme="minorHAnsi"/>
                <w:i/>
                <w:color w:val="262626" w:themeColor="text1" w:themeTint="D9"/>
                <w:lang w:val="hr-HR"/>
              </w:rPr>
              <w:t>00,00</w:t>
            </w:r>
          </w:p>
        </w:tc>
      </w:tr>
      <w:tr w:rsidR="00397533" w:rsidRPr="00F01F71" w:rsidTr="00BA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7" w:type="dxa"/>
            <w:shd w:val="clear" w:color="auto" w:fill="8DB3E2" w:themeFill="text2" w:themeFillTint="66"/>
          </w:tcPr>
          <w:p w:rsidR="00397533" w:rsidRPr="00F01F71" w:rsidRDefault="008E085F"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2</w:t>
            </w:r>
            <w:r w:rsidR="00397533" w:rsidRPr="00F01F71">
              <w:rPr>
                <w:rFonts w:cstheme="minorHAnsi"/>
                <w:b/>
                <w:color w:val="262626" w:themeColor="text1" w:themeTint="D9"/>
                <w:lang w:val="hr-HR"/>
              </w:rPr>
              <w:t>.</w:t>
            </w:r>
            <w:r w:rsidR="00444164" w:rsidRPr="00F01F71">
              <w:rPr>
                <w:rFonts w:cstheme="minorHAnsi"/>
                <w:b/>
                <w:color w:val="262626" w:themeColor="text1" w:themeTint="D9"/>
                <w:lang w:val="hr-HR"/>
              </w:rPr>
              <w:t>644</w:t>
            </w:r>
            <w:r w:rsidRPr="00F01F71">
              <w:rPr>
                <w:rFonts w:cstheme="minorHAnsi"/>
                <w:b/>
                <w:color w:val="262626" w:themeColor="text1" w:themeTint="D9"/>
                <w:lang w:val="hr-HR"/>
              </w:rPr>
              <w:t>.7</w:t>
            </w:r>
            <w:r w:rsidR="00397533" w:rsidRPr="00F01F71">
              <w:rPr>
                <w:rFonts w:cstheme="minorHAnsi"/>
                <w:b/>
                <w:color w:val="262626" w:themeColor="text1" w:themeTint="D9"/>
                <w:lang w:val="hr-HR"/>
              </w:rPr>
              <w:t>00,00</w:t>
            </w:r>
          </w:p>
        </w:tc>
      </w:tr>
    </w:tbl>
    <w:p w:rsidR="00397533" w:rsidRPr="00F01F71" w:rsidRDefault="00397533" w:rsidP="00397533">
      <w:pPr>
        <w:spacing w:before="80" w:after="80" w:line="240" w:lineRule="auto"/>
        <w:ind w:left="567"/>
        <w:jc w:val="both"/>
        <w:rPr>
          <w:rFonts w:cstheme="minorHAnsi"/>
          <w:b/>
          <w:color w:val="262626" w:themeColor="text1" w:themeTint="D9"/>
          <w:sz w:val="12"/>
          <w:szCs w:val="12"/>
        </w:rPr>
      </w:pPr>
      <w:bookmarkStart w:id="39" w:name="OLE_LINK25"/>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A300506 – Sufinanciranje boravka djece u dječjim vrtićima van matičnog vrtića</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397533" w:rsidRPr="00F01F71" w:rsidTr="003C14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rsidR="00397533" w:rsidRPr="00F01F71" w:rsidRDefault="00397533" w:rsidP="00BA1DB4">
            <w:pPr>
              <w:tabs>
                <w:tab w:val="num" w:pos="1134"/>
              </w:tabs>
              <w:spacing w:before="40" w:after="40"/>
              <w:ind w:left="0"/>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2"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7"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3C1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R0306</w:t>
            </w:r>
          </w:p>
        </w:tc>
        <w:tc>
          <w:tcPr>
            <w:tcW w:w="7422" w:type="dxa"/>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Sufinanciranje boravka djece u dječjim vrtićima van matičnog vrtića</w:t>
            </w:r>
          </w:p>
          <w:p w:rsidR="00397533" w:rsidRPr="00F01F71" w:rsidRDefault="00337CDF" w:rsidP="00337CDF">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U 201</w:t>
            </w:r>
            <w:r w:rsidR="00444164" w:rsidRPr="00F01F71">
              <w:rPr>
                <w:rFonts w:cstheme="minorHAnsi"/>
                <w:i/>
                <w:color w:val="262626" w:themeColor="text1" w:themeTint="D9"/>
                <w:lang w:val="hr-HR"/>
              </w:rPr>
              <w:t>8</w:t>
            </w:r>
            <w:r w:rsidRPr="00F01F71">
              <w:rPr>
                <w:rFonts w:cstheme="minorHAnsi"/>
                <w:i/>
                <w:color w:val="262626" w:themeColor="text1" w:themeTint="D9"/>
                <w:lang w:val="hr-HR"/>
              </w:rPr>
              <w:t xml:space="preserve">. godini sufinanciran je boravak </w:t>
            </w:r>
            <w:r w:rsidR="000B79D3" w:rsidRPr="00F01F71">
              <w:rPr>
                <w:rFonts w:cstheme="minorHAnsi"/>
                <w:i/>
                <w:color w:val="262626" w:themeColor="text1" w:themeTint="D9"/>
                <w:lang w:val="hr-HR"/>
              </w:rPr>
              <w:t>11</w:t>
            </w:r>
            <w:r w:rsidRPr="00F01F71">
              <w:rPr>
                <w:rFonts w:cstheme="minorHAnsi"/>
                <w:i/>
                <w:color w:val="262626" w:themeColor="text1" w:themeTint="D9"/>
                <w:lang w:val="hr-HR"/>
              </w:rPr>
              <w:t xml:space="preserve"> djece van matičnog vrtića na čuvanju u Obrtu za čuvanje djece Bubamara u Malinskoj. Prosječna cijena suf</w:t>
            </w:r>
            <w:r w:rsidR="00B37842" w:rsidRPr="00F01F71">
              <w:rPr>
                <w:rFonts w:cstheme="minorHAnsi"/>
                <w:i/>
                <w:color w:val="262626" w:themeColor="text1" w:themeTint="D9"/>
                <w:lang w:val="hr-HR"/>
              </w:rPr>
              <w:t>inanciranja iznosi 1.700,00 kn.</w:t>
            </w:r>
            <w:r w:rsidR="00B1455F" w:rsidRPr="00F01F71">
              <w:rPr>
                <w:rFonts w:cstheme="minorHAnsi"/>
                <w:i/>
                <w:color w:val="262626" w:themeColor="text1" w:themeTint="D9"/>
                <w:lang w:val="hr-HR"/>
              </w:rPr>
              <w:t xml:space="preserve"> Temeljem navedenih troškova u 201</w:t>
            </w:r>
            <w:r w:rsidR="00444164" w:rsidRPr="00F01F71">
              <w:rPr>
                <w:rFonts w:cstheme="minorHAnsi"/>
                <w:i/>
                <w:color w:val="262626" w:themeColor="text1" w:themeTint="D9"/>
                <w:lang w:val="hr-HR"/>
              </w:rPr>
              <w:t>8</w:t>
            </w:r>
            <w:r w:rsidR="00B1455F" w:rsidRPr="00F01F71">
              <w:rPr>
                <w:rFonts w:cstheme="minorHAnsi"/>
                <w:i/>
                <w:color w:val="262626" w:themeColor="text1" w:themeTint="D9"/>
                <w:lang w:val="hr-HR"/>
              </w:rPr>
              <w:t>. godini izrađena je procjena za 201</w:t>
            </w:r>
            <w:r w:rsidR="00444164" w:rsidRPr="00F01F71">
              <w:rPr>
                <w:rFonts w:cstheme="minorHAnsi"/>
                <w:i/>
                <w:color w:val="262626" w:themeColor="text1" w:themeTint="D9"/>
                <w:lang w:val="hr-HR"/>
              </w:rPr>
              <w:t>9</w:t>
            </w:r>
            <w:r w:rsidR="00B1455F" w:rsidRPr="00F01F71">
              <w:rPr>
                <w:rFonts w:cstheme="minorHAnsi"/>
                <w:i/>
                <w:color w:val="262626" w:themeColor="text1" w:themeTint="D9"/>
                <w:lang w:val="hr-HR"/>
              </w:rPr>
              <w:t>. godinu.</w:t>
            </w:r>
          </w:p>
        </w:tc>
        <w:tc>
          <w:tcPr>
            <w:tcW w:w="1417" w:type="dxa"/>
          </w:tcPr>
          <w:p w:rsidR="00397533" w:rsidRPr="00F01F71" w:rsidRDefault="00444164"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120</w:t>
            </w:r>
            <w:r w:rsidR="00397533" w:rsidRPr="00F01F71">
              <w:rPr>
                <w:rFonts w:cstheme="minorHAnsi"/>
                <w:i/>
                <w:color w:val="262626" w:themeColor="text1" w:themeTint="D9"/>
                <w:lang w:val="hr-HR"/>
              </w:rPr>
              <w:t>.000,00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7" w:type="dxa"/>
            <w:shd w:val="clear" w:color="auto" w:fill="8DB3E2" w:themeFill="text2" w:themeFillTint="66"/>
          </w:tcPr>
          <w:p w:rsidR="00397533" w:rsidRPr="00F01F71" w:rsidRDefault="00444164"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120</w:t>
            </w:r>
            <w:r w:rsidR="00397533" w:rsidRPr="00F01F71">
              <w:rPr>
                <w:rFonts w:cstheme="minorHAnsi"/>
                <w:b/>
                <w:color w:val="262626" w:themeColor="text1" w:themeTint="D9"/>
                <w:lang w:val="hr-HR"/>
              </w:rPr>
              <w:t>.000,00</w:t>
            </w:r>
          </w:p>
        </w:tc>
      </w:tr>
    </w:tbl>
    <w:p w:rsidR="00E8461E" w:rsidRPr="00F01F71" w:rsidRDefault="00E8461E" w:rsidP="00397533">
      <w:pPr>
        <w:spacing w:after="0" w:line="240" w:lineRule="auto"/>
        <w:ind w:left="567"/>
        <w:jc w:val="both"/>
        <w:rPr>
          <w:rFonts w:cstheme="minorHAnsi"/>
          <w:b/>
          <w:i/>
          <w:color w:val="262626" w:themeColor="text1" w:themeTint="D9"/>
          <w:sz w:val="21"/>
          <w:szCs w:val="21"/>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A300507 – Otplata kredita za izgradnju dječjeg vrtića u Malinskoj</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397533" w:rsidRPr="00F01F71" w:rsidTr="000972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rsidR="00397533" w:rsidRPr="00F01F71" w:rsidRDefault="00397533" w:rsidP="00BA1DB4">
            <w:pPr>
              <w:tabs>
                <w:tab w:val="num" w:pos="1134"/>
              </w:tabs>
              <w:spacing w:before="40" w:after="40"/>
              <w:ind w:left="0"/>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2"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7"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R0343</w:t>
            </w:r>
          </w:p>
        </w:tc>
        <w:tc>
          <w:tcPr>
            <w:tcW w:w="7422" w:type="dxa"/>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Otplata glavnica primljenih kredita od tuzemnih kreditnih institucija</w:t>
            </w:r>
          </w:p>
          <w:p w:rsidR="00397533" w:rsidRPr="00F01F71" w:rsidRDefault="00B35A3B" w:rsidP="00B35A3B">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Planirani iz</w:t>
            </w:r>
            <w:r w:rsidR="007E567B" w:rsidRPr="00F01F71">
              <w:rPr>
                <w:rFonts w:cstheme="minorHAnsi"/>
                <w:i/>
                <w:color w:val="262626" w:themeColor="text1" w:themeTint="D9"/>
                <w:lang w:val="hr-HR"/>
              </w:rPr>
              <w:t>d</w:t>
            </w:r>
            <w:r w:rsidRPr="00F01F71">
              <w:rPr>
                <w:rFonts w:cstheme="minorHAnsi"/>
                <w:i/>
                <w:color w:val="262626" w:themeColor="text1" w:themeTint="D9"/>
                <w:lang w:val="hr-HR"/>
              </w:rPr>
              <w:t xml:space="preserve">aci </w:t>
            </w:r>
            <w:r w:rsidR="007A3957" w:rsidRPr="00F01F71">
              <w:rPr>
                <w:rFonts w:cstheme="minorHAnsi"/>
                <w:i/>
                <w:color w:val="262626" w:themeColor="text1" w:themeTint="D9"/>
                <w:lang w:val="hr-HR"/>
              </w:rPr>
              <w:t xml:space="preserve">odnose se na otplatu glavnice kredita kod Hrvatske banke za obnovu i razvitak. Navedeni dugoročni kredit u ukupnom iznosu od 7.500.00,00 kn namijenjen je za izgradnju dječjeg vrtića u Malinskoj, </w:t>
            </w:r>
            <w:r w:rsidRPr="00F01F71">
              <w:rPr>
                <w:rFonts w:cstheme="minorHAnsi"/>
                <w:i/>
                <w:color w:val="262626" w:themeColor="text1" w:themeTint="D9"/>
                <w:lang w:val="hr-HR"/>
              </w:rPr>
              <w:t xml:space="preserve">krenuo je u otplatu 2017. godine, </w:t>
            </w:r>
            <w:r w:rsidR="007A3957" w:rsidRPr="00F01F71">
              <w:rPr>
                <w:rFonts w:cstheme="minorHAnsi"/>
                <w:i/>
                <w:color w:val="262626" w:themeColor="text1" w:themeTint="D9"/>
                <w:lang w:val="hr-HR"/>
              </w:rPr>
              <w:t>ugovoren je na rok 5 godina, uz kamatnu stopu od 3%. Sukladno otplatnom planu, u 201</w:t>
            </w:r>
            <w:r w:rsidR="00F468F5" w:rsidRPr="00F01F71">
              <w:rPr>
                <w:rFonts w:cstheme="minorHAnsi"/>
                <w:i/>
                <w:color w:val="262626" w:themeColor="text1" w:themeTint="D9"/>
                <w:lang w:val="hr-HR"/>
              </w:rPr>
              <w:t>9</w:t>
            </w:r>
            <w:r w:rsidR="007A3957" w:rsidRPr="00F01F71">
              <w:rPr>
                <w:rFonts w:cstheme="minorHAnsi"/>
                <w:i/>
                <w:color w:val="262626" w:themeColor="text1" w:themeTint="D9"/>
                <w:lang w:val="hr-HR"/>
              </w:rPr>
              <w:t>. godini planiran je trošak otplate glavnice kredita u iznosu od 1.500.000,00 kn.</w:t>
            </w:r>
            <w:r w:rsidR="002F684E" w:rsidRPr="00F01F71">
              <w:rPr>
                <w:lang w:val="hr-HR"/>
              </w:rPr>
              <w:t xml:space="preserve"> </w:t>
            </w:r>
          </w:p>
        </w:tc>
        <w:tc>
          <w:tcPr>
            <w:tcW w:w="1417" w:type="dxa"/>
          </w:tcPr>
          <w:p w:rsidR="00397533" w:rsidRPr="00F01F71" w:rsidRDefault="00397533"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1.</w:t>
            </w:r>
            <w:r w:rsidR="00362EF4" w:rsidRPr="00F01F71">
              <w:rPr>
                <w:rFonts w:cstheme="minorHAnsi"/>
                <w:i/>
                <w:color w:val="262626" w:themeColor="text1" w:themeTint="D9"/>
                <w:lang w:val="hr-HR"/>
              </w:rPr>
              <w:t>500</w:t>
            </w:r>
            <w:r w:rsidRPr="00F01F71">
              <w:rPr>
                <w:rFonts w:cstheme="minorHAnsi"/>
                <w:i/>
                <w:color w:val="262626" w:themeColor="text1" w:themeTint="D9"/>
                <w:lang w:val="hr-HR"/>
              </w:rPr>
              <w:t>.000,00</w:t>
            </w:r>
          </w:p>
        </w:tc>
      </w:tr>
      <w:tr w:rsidR="00397533" w:rsidRPr="00F01F71" w:rsidTr="000972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R0342</w:t>
            </w:r>
          </w:p>
        </w:tc>
        <w:tc>
          <w:tcPr>
            <w:tcW w:w="7422" w:type="dxa"/>
          </w:tcPr>
          <w:p w:rsidR="00397533" w:rsidRPr="00F01F71" w:rsidRDefault="00397533" w:rsidP="00BA1DB4">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Kamate za primljene kredite od tuzemnih kreditnih institucija</w:t>
            </w:r>
          </w:p>
          <w:p w:rsidR="00397533" w:rsidRPr="00F01F71" w:rsidRDefault="00397533" w:rsidP="00BA1DB4">
            <w:pPr>
              <w:ind w:left="0"/>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 xml:space="preserve">Kamate za kredit za izgradnju dječjeg vrtića </w:t>
            </w:r>
            <w:r w:rsidR="00235AB1" w:rsidRPr="00F01F71">
              <w:rPr>
                <w:rFonts w:cstheme="minorHAnsi"/>
                <w:i/>
                <w:color w:val="262626" w:themeColor="text1" w:themeTint="D9"/>
                <w:lang w:val="hr-HR"/>
              </w:rPr>
              <w:t xml:space="preserve">planirane su </w:t>
            </w:r>
            <w:r w:rsidRPr="00F01F71">
              <w:rPr>
                <w:rFonts w:cstheme="minorHAnsi"/>
                <w:i/>
                <w:color w:val="262626" w:themeColor="text1" w:themeTint="D9"/>
                <w:lang w:val="hr-HR"/>
              </w:rPr>
              <w:t>sukladno otplatnom planu Hrvatske banke za obnovu i razvitak.</w:t>
            </w:r>
          </w:p>
        </w:tc>
        <w:tc>
          <w:tcPr>
            <w:tcW w:w="1417" w:type="dxa"/>
          </w:tcPr>
          <w:p w:rsidR="00397533" w:rsidRPr="00F01F71" w:rsidRDefault="00F468F5"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14</w:t>
            </w:r>
            <w:r w:rsidR="00397533" w:rsidRPr="00F01F71">
              <w:rPr>
                <w:rFonts w:cstheme="minorHAnsi"/>
                <w:i/>
                <w:color w:val="262626" w:themeColor="text1" w:themeTint="D9"/>
                <w:lang w:val="hr-HR"/>
              </w:rPr>
              <w:t>0.000,00</w:t>
            </w:r>
          </w:p>
        </w:tc>
      </w:tr>
      <w:tr w:rsidR="00397533" w:rsidRPr="00F01F71" w:rsidTr="00BA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7" w:type="dxa"/>
            <w:shd w:val="clear" w:color="auto" w:fill="8DB3E2" w:themeFill="text2" w:themeFillTint="66"/>
          </w:tcPr>
          <w:p w:rsidR="00397533" w:rsidRPr="00F01F71" w:rsidRDefault="00F468F5"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1.640</w:t>
            </w:r>
            <w:r w:rsidR="00397533" w:rsidRPr="00F01F71">
              <w:rPr>
                <w:rFonts w:cstheme="minorHAnsi"/>
                <w:b/>
                <w:color w:val="262626" w:themeColor="text1" w:themeTint="D9"/>
                <w:lang w:val="hr-HR"/>
              </w:rPr>
              <w:t>.000,00</w:t>
            </w:r>
          </w:p>
        </w:tc>
      </w:tr>
    </w:tbl>
    <w:p w:rsidR="00397533" w:rsidRPr="00F01F71" w:rsidRDefault="00397533" w:rsidP="00290DCE">
      <w:pPr>
        <w:spacing w:after="0" w:line="240" w:lineRule="auto"/>
        <w:ind w:left="567"/>
        <w:jc w:val="both"/>
        <w:rPr>
          <w:rFonts w:cstheme="minorHAnsi"/>
          <w:b/>
          <w:color w:val="262626" w:themeColor="text1" w:themeTint="D9"/>
          <w:sz w:val="21"/>
          <w:szCs w:val="21"/>
        </w:rPr>
      </w:pPr>
    </w:p>
    <w:bookmarkEnd w:id="39"/>
    <w:p w:rsidR="00693871" w:rsidRPr="00F01F71" w:rsidRDefault="00693871" w:rsidP="00397533">
      <w:pPr>
        <w:spacing w:after="0" w:line="240" w:lineRule="auto"/>
        <w:ind w:left="567"/>
        <w:jc w:val="both"/>
        <w:rPr>
          <w:rFonts w:cstheme="minorHAnsi"/>
          <w:b/>
          <w:i/>
          <w:color w:val="262626" w:themeColor="text1" w:themeTint="D9"/>
          <w:sz w:val="21"/>
          <w:szCs w:val="21"/>
        </w:rPr>
      </w:pPr>
    </w:p>
    <w:p w:rsidR="00693871" w:rsidRPr="00F01F71" w:rsidRDefault="00693871">
      <w:pPr>
        <w:rPr>
          <w:rFonts w:cstheme="minorHAnsi"/>
          <w:b/>
          <w:i/>
          <w:color w:val="262626" w:themeColor="text1" w:themeTint="D9"/>
          <w:sz w:val="21"/>
          <w:szCs w:val="21"/>
        </w:rPr>
      </w:pPr>
      <w:r w:rsidRPr="00F01F71">
        <w:rPr>
          <w:rFonts w:cstheme="minorHAnsi"/>
          <w:b/>
          <w:i/>
          <w:color w:val="262626" w:themeColor="text1" w:themeTint="D9"/>
          <w:sz w:val="21"/>
          <w:szCs w:val="21"/>
        </w:rPr>
        <w:br w:type="page"/>
      </w: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lastRenderedPageBreak/>
        <w:t>K300504 – Izgradnja dječjeg vrtića u Malinskoj</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397533" w:rsidRPr="00F01F71" w:rsidTr="000972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rsidR="00397533" w:rsidRPr="00F01F71" w:rsidRDefault="00397533" w:rsidP="00BA1DB4">
            <w:pPr>
              <w:tabs>
                <w:tab w:val="num" w:pos="1134"/>
              </w:tabs>
              <w:spacing w:before="40" w:after="40"/>
              <w:ind w:left="0"/>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2"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7"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397533" w:rsidRPr="00F01F71" w:rsidRDefault="00CA1CA9"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w:t>
            </w:r>
            <w:r w:rsidR="00FA1F1F" w:rsidRPr="00F01F71">
              <w:rPr>
                <w:rFonts w:asciiTheme="minorHAnsi" w:hAnsiTheme="minorHAnsi" w:cstheme="minorHAnsi"/>
                <w:i/>
                <w:color w:val="262626" w:themeColor="text1" w:themeTint="D9"/>
                <w:sz w:val="18"/>
                <w:szCs w:val="18"/>
                <w:lang w:val="hr-HR"/>
              </w:rPr>
              <w:t>358-1</w:t>
            </w:r>
          </w:p>
        </w:tc>
        <w:tc>
          <w:tcPr>
            <w:tcW w:w="7422" w:type="dxa"/>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Izgradnja dječjeg vrtića</w:t>
            </w:r>
            <w:r w:rsidR="00FA1F1F" w:rsidRPr="00F01F71">
              <w:rPr>
                <w:rFonts w:cstheme="minorHAnsi"/>
                <w:b/>
                <w:i/>
                <w:color w:val="262626" w:themeColor="text1" w:themeTint="D9"/>
                <w:lang w:val="hr-HR"/>
              </w:rPr>
              <w:t xml:space="preserve"> - oprema</w:t>
            </w:r>
          </w:p>
          <w:p w:rsidR="0032429C" w:rsidRPr="00F01F71" w:rsidRDefault="00FA1F1F" w:rsidP="00AC774B">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U 2019. godini predviđeno je 20.000,00 kn rashoda za opremanje novog dječjeg vrtića.</w:t>
            </w:r>
          </w:p>
        </w:tc>
        <w:tc>
          <w:tcPr>
            <w:tcW w:w="1417" w:type="dxa"/>
          </w:tcPr>
          <w:p w:rsidR="00397533" w:rsidRPr="00F01F71" w:rsidRDefault="00FA1F1F"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20.000,00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7" w:type="dxa"/>
            <w:shd w:val="clear" w:color="auto" w:fill="8DB3E2" w:themeFill="text2" w:themeFillTint="66"/>
          </w:tcPr>
          <w:p w:rsidR="00397533" w:rsidRPr="00F01F71" w:rsidRDefault="00FA1F1F"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20</w:t>
            </w:r>
            <w:r w:rsidR="00397533" w:rsidRPr="00F01F71">
              <w:rPr>
                <w:rFonts w:cstheme="minorHAnsi"/>
                <w:b/>
                <w:color w:val="262626" w:themeColor="text1" w:themeTint="D9"/>
                <w:lang w:val="hr-HR"/>
              </w:rPr>
              <w:t>.000,00</w:t>
            </w:r>
          </w:p>
        </w:tc>
      </w:tr>
    </w:tbl>
    <w:p w:rsidR="00397533" w:rsidRPr="00F01F71" w:rsidRDefault="00397533" w:rsidP="00397533">
      <w:pPr>
        <w:rPr>
          <w:rFonts w:cstheme="minorHAnsi"/>
          <w:i/>
          <w:color w:val="262626" w:themeColor="text1" w:themeTint="D9"/>
          <w:sz w:val="21"/>
          <w:szCs w:val="21"/>
        </w:rPr>
      </w:pPr>
    </w:p>
    <w:p w:rsidR="00397533" w:rsidRPr="00F01F71" w:rsidRDefault="00397533" w:rsidP="00397533">
      <w:pPr>
        <w:pStyle w:val="Naslov4"/>
        <w:rPr>
          <w:rFonts w:asciiTheme="minorHAnsi" w:hAnsiTheme="minorHAnsi" w:cstheme="minorHAnsi"/>
        </w:rPr>
      </w:pPr>
      <w:r w:rsidRPr="00F01F71">
        <w:rPr>
          <w:rFonts w:asciiTheme="minorHAnsi" w:hAnsiTheme="minorHAnsi" w:cstheme="minorHAnsi"/>
        </w:rPr>
        <w:t>PROGRAM 3006 – OSNOVNO I SREDNJOŠKOLSKO OBRAZOVANJE</w:t>
      </w:r>
    </w:p>
    <w:p w:rsidR="00397533" w:rsidRPr="00F01F71" w:rsidRDefault="00397533" w:rsidP="00FC0845">
      <w:pPr>
        <w:spacing w:after="0" w:line="240" w:lineRule="auto"/>
        <w:jc w:val="both"/>
        <w:rPr>
          <w:rFonts w:cstheme="minorHAnsi"/>
          <w:b/>
          <w:color w:val="262626" w:themeColor="text1" w:themeTint="D9"/>
        </w:rPr>
      </w:pPr>
    </w:p>
    <w:p w:rsidR="00E47A28" w:rsidRPr="00F01F71" w:rsidRDefault="00E47A28" w:rsidP="00E47A28">
      <w:pPr>
        <w:spacing w:after="0" w:line="240" w:lineRule="auto"/>
        <w:jc w:val="both"/>
        <w:rPr>
          <w:rFonts w:cstheme="minorHAnsi"/>
          <w:b/>
          <w:color w:val="262626" w:themeColor="text1" w:themeTint="D9"/>
        </w:rPr>
      </w:pPr>
      <w:r w:rsidRPr="00F01F71">
        <w:rPr>
          <w:rFonts w:cstheme="minorHAnsi"/>
          <w:b/>
          <w:color w:val="262626" w:themeColor="text1" w:themeTint="D9"/>
        </w:rPr>
        <w:t>Zakonska osnova:</w:t>
      </w:r>
    </w:p>
    <w:p w:rsidR="00A340B9" w:rsidRPr="00F01F71" w:rsidRDefault="007F69E3" w:rsidP="00CE3A4C">
      <w:pPr>
        <w:pStyle w:val="Odlomakpopisa"/>
        <w:numPr>
          <w:ilvl w:val="0"/>
          <w:numId w:val="4"/>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Zakon o lokalnoj i pod</w:t>
      </w:r>
      <w:r w:rsidR="00B777AA" w:rsidRPr="00F01F71">
        <w:rPr>
          <w:rFonts w:cstheme="minorHAnsi"/>
          <w:color w:val="262626" w:themeColor="text1" w:themeTint="D9"/>
        </w:rPr>
        <w:t>ručnoj (regionalnoj) samoupravi</w:t>
      </w:r>
    </w:p>
    <w:p w:rsidR="00B777AA" w:rsidRPr="00F01F71" w:rsidRDefault="0033089D" w:rsidP="00F5726A">
      <w:pPr>
        <w:pStyle w:val="Odlomakpopisa"/>
        <w:numPr>
          <w:ilvl w:val="0"/>
          <w:numId w:val="4"/>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Zakon o odgoju i obrazovanju u osnovnoj i srednjoj školi</w:t>
      </w:r>
    </w:p>
    <w:p w:rsidR="000C15D7" w:rsidRPr="00F01F71" w:rsidRDefault="000C15D7" w:rsidP="00F5726A">
      <w:pPr>
        <w:pStyle w:val="Odlomakpopisa"/>
        <w:numPr>
          <w:ilvl w:val="0"/>
          <w:numId w:val="4"/>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Odluka o st</w:t>
      </w:r>
      <w:r w:rsidR="00B777AA" w:rsidRPr="00F01F71">
        <w:rPr>
          <w:rFonts w:cstheme="minorHAnsi"/>
          <w:color w:val="262626" w:themeColor="text1" w:themeTint="D9"/>
        </w:rPr>
        <w:t>ipendiranju učenika i studenata</w:t>
      </w:r>
    </w:p>
    <w:p w:rsidR="0033089D" w:rsidRPr="00F01F71" w:rsidRDefault="0033089D" w:rsidP="00615BE8">
      <w:pPr>
        <w:spacing w:after="0" w:line="240" w:lineRule="auto"/>
        <w:jc w:val="both"/>
        <w:rPr>
          <w:rFonts w:cstheme="minorHAnsi"/>
          <w:b/>
          <w:color w:val="262626" w:themeColor="text1" w:themeTint="D9"/>
        </w:rPr>
      </w:pPr>
    </w:p>
    <w:p w:rsidR="00AA7E58" w:rsidRPr="00F01F71" w:rsidRDefault="006A580A" w:rsidP="003C6F3E">
      <w:pPr>
        <w:autoSpaceDE w:val="0"/>
        <w:autoSpaceDN w:val="0"/>
        <w:adjustRightInd w:val="0"/>
        <w:spacing w:after="0" w:line="240" w:lineRule="auto"/>
        <w:jc w:val="both"/>
        <w:rPr>
          <w:rFonts w:cstheme="minorHAnsi"/>
          <w:bCs/>
        </w:rPr>
      </w:pPr>
      <w:r w:rsidRPr="00F01F71">
        <w:rPr>
          <w:rFonts w:cstheme="minorHAnsi"/>
          <w:b/>
          <w:bCs/>
        </w:rPr>
        <w:t>Opis programa:</w:t>
      </w:r>
      <w:r w:rsidR="004245A8" w:rsidRPr="00F01F71">
        <w:rPr>
          <w:rFonts w:cstheme="minorHAnsi"/>
          <w:b/>
          <w:bCs/>
        </w:rPr>
        <w:t xml:space="preserve"> </w:t>
      </w:r>
      <w:r w:rsidR="00AA7E58" w:rsidRPr="00F01F71">
        <w:rPr>
          <w:rFonts w:cstheme="minorHAnsi"/>
          <w:bCs/>
        </w:rPr>
        <w:t xml:space="preserve">Program obuhvaća aktivnosti i projekte kojima se unapređuje kvaliteta života djece, a odnosi se na: nagrađivanje učenika koji postižu vrhunske rezultate, stipendiranje učenika osnovnih i srednjih škola, kapitalne i tekuće pomoći osnovnoj školi Malinska-Dubašnica, te </w:t>
      </w:r>
      <w:r w:rsidR="00270DCD" w:rsidRPr="00F01F71">
        <w:rPr>
          <w:rFonts w:cstheme="minorHAnsi"/>
          <w:bCs/>
        </w:rPr>
        <w:t>S</w:t>
      </w:r>
      <w:r w:rsidR="00AA7E58" w:rsidRPr="00F01F71">
        <w:rPr>
          <w:rFonts w:cstheme="minorHAnsi"/>
          <w:bCs/>
        </w:rPr>
        <w:t xml:space="preserve">rednjoj školi Hrvatski kralj Zvonimir Krk, </w:t>
      </w:r>
      <w:r w:rsidR="00270DCD" w:rsidRPr="00F01F71">
        <w:rPr>
          <w:rFonts w:cstheme="minorHAnsi"/>
          <w:bCs/>
        </w:rPr>
        <w:t xml:space="preserve">sufinanciranje rada asistenta u nastavu za djecu s teškoćama u razvoju, </w:t>
      </w:r>
      <w:r w:rsidR="00AA7E58" w:rsidRPr="00F01F71">
        <w:rPr>
          <w:rFonts w:cstheme="minorHAnsi"/>
          <w:bCs/>
        </w:rPr>
        <w:t>sufinanciranje produženog boravka</w:t>
      </w:r>
      <w:r w:rsidR="00D237DB" w:rsidRPr="00F01F71">
        <w:rPr>
          <w:rFonts w:cstheme="minorHAnsi"/>
          <w:bCs/>
        </w:rPr>
        <w:t>, te ostale aktivnosti u obrazovanju.</w:t>
      </w:r>
    </w:p>
    <w:p w:rsidR="006A580A" w:rsidRPr="00F01F71" w:rsidRDefault="006A580A" w:rsidP="0033089D">
      <w:pPr>
        <w:autoSpaceDE w:val="0"/>
        <w:autoSpaceDN w:val="0"/>
        <w:adjustRightInd w:val="0"/>
        <w:spacing w:after="0" w:line="240" w:lineRule="auto"/>
        <w:rPr>
          <w:rFonts w:cstheme="minorHAnsi"/>
          <w:b/>
          <w:bCs/>
        </w:rPr>
      </w:pPr>
    </w:p>
    <w:p w:rsidR="0033089D" w:rsidRPr="00F01F71" w:rsidRDefault="0033089D" w:rsidP="0018771F">
      <w:pPr>
        <w:autoSpaceDE w:val="0"/>
        <w:autoSpaceDN w:val="0"/>
        <w:adjustRightInd w:val="0"/>
        <w:spacing w:after="0" w:line="240" w:lineRule="auto"/>
        <w:jc w:val="both"/>
        <w:rPr>
          <w:rFonts w:cstheme="minorHAnsi"/>
        </w:rPr>
      </w:pPr>
      <w:r w:rsidRPr="00F01F71">
        <w:rPr>
          <w:rFonts w:cstheme="minorHAnsi"/>
          <w:b/>
          <w:bCs/>
        </w:rPr>
        <w:t>Cilj</w:t>
      </w:r>
      <w:r w:rsidR="006A580A" w:rsidRPr="00F01F71">
        <w:rPr>
          <w:rFonts w:cstheme="minorHAnsi"/>
          <w:b/>
          <w:bCs/>
        </w:rPr>
        <w:t>evi programa</w:t>
      </w:r>
      <w:r w:rsidRPr="00F01F71">
        <w:rPr>
          <w:rFonts w:cstheme="minorHAnsi"/>
          <w:b/>
          <w:bCs/>
        </w:rPr>
        <w:t xml:space="preserve">: </w:t>
      </w:r>
      <w:r w:rsidR="0018771F" w:rsidRPr="00F01F71">
        <w:rPr>
          <w:rFonts w:cstheme="minorHAnsi"/>
          <w:bCs/>
        </w:rPr>
        <w:t xml:space="preserve">Unapređenje odgoja i obrazovanja na području Općine Malinska-Dubašnica, financiranje programa iznad državnog pedagoškog standarda </w:t>
      </w:r>
      <w:r w:rsidR="000E5C52" w:rsidRPr="00F01F71">
        <w:rPr>
          <w:rFonts w:cstheme="minorHAnsi"/>
          <w:bCs/>
        </w:rPr>
        <w:t>u osnovnoškolskom i srednjoškolskom obrazovanju</w:t>
      </w:r>
      <w:r w:rsidR="0018771F" w:rsidRPr="00F01F71">
        <w:rPr>
          <w:rFonts w:cstheme="minorHAnsi"/>
          <w:bCs/>
        </w:rPr>
        <w:t xml:space="preserve">. </w:t>
      </w:r>
    </w:p>
    <w:p w:rsidR="006A580A" w:rsidRPr="00F01F71" w:rsidRDefault="006A580A" w:rsidP="0033089D">
      <w:pPr>
        <w:autoSpaceDE w:val="0"/>
        <w:autoSpaceDN w:val="0"/>
        <w:adjustRightInd w:val="0"/>
        <w:spacing w:after="0" w:line="240" w:lineRule="auto"/>
        <w:rPr>
          <w:rFonts w:cstheme="minorHAnsi"/>
          <w:b/>
          <w:bCs/>
        </w:rPr>
      </w:pPr>
    </w:p>
    <w:p w:rsidR="0033089D" w:rsidRPr="00F01F71" w:rsidRDefault="0033089D" w:rsidP="00E97004">
      <w:pPr>
        <w:autoSpaceDE w:val="0"/>
        <w:autoSpaceDN w:val="0"/>
        <w:adjustRightInd w:val="0"/>
        <w:spacing w:after="0" w:line="240" w:lineRule="auto"/>
        <w:jc w:val="both"/>
        <w:rPr>
          <w:rFonts w:cstheme="minorHAnsi"/>
        </w:rPr>
      </w:pPr>
      <w:r w:rsidRPr="00F01F71">
        <w:rPr>
          <w:rFonts w:cstheme="minorHAnsi"/>
          <w:b/>
          <w:bCs/>
        </w:rPr>
        <w:t>Pokazatelj</w:t>
      </w:r>
      <w:r w:rsidR="006A580A" w:rsidRPr="00F01F71">
        <w:rPr>
          <w:rFonts w:cstheme="minorHAnsi"/>
          <w:b/>
          <w:bCs/>
        </w:rPr>
        <w:t>i</w:t>
      </w:r>
      <w:r w:rsidRPr="00F01F71">
        <w:rPr>
          <w:rFonts w:cstheme="minorHAnsi"/>
          <w:b/>
          <w:bCs/>
        </w:rPr>
        <w:t xml:space="preserve"> rezultata</w:t>
      </w:r>
      <w:r w:rsidR="009D0621" w:rsidRPr="00F01F71">
        <w:rPr>
          <w:rFonts w:cstheme="minorHAnsi"/>
          <w:b/>
          <w:bCs/>
        </w:rPr>
        <w:t>:</w:t>
      </w:r>
      <w:r w:rsidRPr="00F01F71">
        <w:rPr>
          <w:rFonts w:cstheme="minorHAnsi"/>
          <w:b/>
          <w:bCs/>
        </w:rPr>
        <w:t xml:space="preserve"> </w:t>
      </w:r>
      <w:r w:rsidR="009D0621" w:rsidRPr="00F01F71">
        <w:rPr>
          <w:rFonts w:cstheme="minorHAnsi"/>
        </w:rPr>
        <w:t>Broj</w:t>
      </w:r>
      <w:r w:rsidRPr="00F01F71">
        <w:rPr>
          <w:rFonts w:cstheme="minorHAnsi"/>
        </w:rPr>
        <w:t xml:space="preserve"> odličnih učenika, </w:t>
      </w:r>
      <w:r w:rsidR="009D0621" w:rsidRPr="00F01F71">
        <w:rPr>
          <w:rFonts w:cstheme="minorHAnsi"/>
        </w:rPr>
        <w:t>broj dodijeljenih stipendija</w:t>
      </w:r>
      <w:r w:rsidR="003C0811" w:rsidRPr="00F01F71">
        <w:rPr>
          <w:rFonts w:cstheme="minorHAnsi"/>
        </w:rPr>
        <w:t>.</w:t>
      </w:r>
    </w:p>
    <w:p w:rsidR="006A580A" w:rsidRPr="00F01F71" w:rsidRDefault="006A580A" w:rsidP="0033089D">
      <w:pPr>
        <w:autoSpaceDE w:val="0"/>
        <w:autoSpaceDN w:val="0"/>
        <w:adjustRightInd w:val="0"/>
        <w:spacing w:after="0" w:line="240" w:lineRule="auto"/>
        <w:rPr>
          <w:rFonts w:cstheme="minorHAnsi"/>
          <w:b/>
          <w:bCs/>
        </w:rPr>
      </w:pPr>
    </w:p>
    <w:p w:rsidR="00E41CBC" w:rsidRPr="00F01F71" w:rsidRDefault="00E41CBC" w:rsidP="00397533">
      <w:pPr>
        <w:spacing w:after="0" w:line="240" w:lineRule="auto"/>
        <w:ind w:left="567"/>
        <w:jc w:val="both"/>
        <w:rPr>
          <w:rFonts w:cstheme="minorHAnsi"/>
          <w:b/>
          <w:i/>
          <w:color w:val="262626" w:themeColor="text1" w:themeTint="D9"/>
          <w:sz w:val="21"/>
          <w:szCs w:val="21"/>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A300606 – Nagrađivanje učenika</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397533" w:rsidRPr="00F01F71" w:rsidTr="000972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rsidR="00397533" w:rsidRPr="00F01F71" w:rsidRDefault="00397533" w:rsidP="00BA1DB4">
            <w:pPr>
              <w:tabs>
                <w:tab w:val="num" w:pos="1134"/>
              </w:tabs>
              <w:spacing w:before="40" w:after="40"/>
              <w:ind w:left="0"/>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2"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7"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R0067</w:t>
            </w:r>
          </w:p>
        </w:tc>
        <w:tc>
          <w:tcPr>
            <w:tcW w:w="7422" w:type="dxa"/>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Nagrade učenicima</w:t>
            </w:r>
          </w:p>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i/>
                <w:color w:val="262626" w:themeColor="text1" w:themeTint="D9"/>
                <w:lang w:val="hr-HR"/>
              </w:rPr>
              <w:t>Učenici koji na natjecanjima postižu vrhunske rezultate temeljem Odluke o nagrađivanju ostvaruju pravo na novčanu nagradu.</w:t>
            </w:r>
          </w:p>
        </w:tc>
        <w:tc>
          <w:tcPr>
            <w:tcW w:w="1417" w:type="dxa"/>
          </w:tcPr>
          <w:p w:rsidR="00397533" w:rsidRPr="00F01F71" w:rsidRDefault="00397533"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5.000,00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7" w:type="dxa"/>
            <w:shd w:val="clear" w:color="auto" w:fill="8DB3E2" w:themeFill="text2" w:themeFillTint="66"/>
          </w:tcPr>
          <w:p w:rsidR="00397533" w:rsidRPr="00F01F71" w:rsidRDefault="00397533"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5.000,00</w:t>
            </w:r>
          </w:p>
        </w:tc>
      </w:tr>
    </w:tbl>
    <w:p w:rsidR="00397533" w:rsidRPr="00F01F71" w:rsidRDefault="00397533" w:rsidP="00397533">
      <w:pPr>
        <w:spacing w:after="0" w:line="240" w:lineRule="auto"/>
        <w:ind w:left="567"/>
        <w:jc w:val="both"/>
        <w:rPr>
          <w:rFonts w:cstheme="minorHAnsi"/>
          <w:b/>
          <w:i/>
          <w:color w:val="262626" w:themeColor="text1" w:themeTint="D9"/>
          <w:sz w:val="21"/>
          <w:szCs w:val="21"/>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A300607 – Stipendiranje učenika srednjih škola</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397533" w:rsidRPr="00F01F71" w:rsidTr="000972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rsidR="00397533" w:rsidRPr="00F01F71" w:rsidRDefault="00397533" w:rsidP="00BA1DB4">
            <w:pPr>
              <w:tabs>
                <w:tab w:val="num" w:pos="1134"/>
              </w:tabs>
              <w:spacing w:before="40" w:after="40"/>
              <w:ind w:left="0"/>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2"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7"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R0068</w:t>
            </w:r>
          </w:p>
        </w:tc>
        <w:tc>
          <w:tcPr>
            <w:tcW w:w="7422" w:type="dxa"/>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Stipendiranje učenika</w:t>
            </w:r>
          </w:p>
          <w:p w:rsidR="00397533" w:rsidRPr="00F01F71" w:rsidRDefault="00397533" w:rsidP="00D229A9">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i/>
                <w:color w:val="262626" w:themeColor="text1" w:themeTint="D9"/>
                <w:lang w:val="hr-HR"/>
              </w:rPr>
              <w:t>Temeljem Odluke o stipendiranju učenika Općina stipendira učenike srednjih škola.</w:t>
            </w:r>
            <w:r w:rsidR="0017630E" w:rsidRPr="00F01F71">
              <w:rPr>
                <w:rFonts w:cstheme="minorHAnsi"/>
                <w:lang w:val="hr-HR"/>
              </w:rPr>
              <w:t xml:space="preserve"> </w:t>
            </w:r>
            <w:r w:rsidR="0017630E" w:rsidRPr="00F01F71">
              <w:rPr>
                <w:rFonts w:cstheme="minorHAnsi"/>
                <w:i/>
                <w:color w:val="262626" w:themeColor="text1" w:themeTint="D9"/>
                <w:lang w:val="hr-HR"/>
              </w:rPr>
              <w:t>Na Natječaju za dodjelu stipendija u školskoj 201</w:t>
            </w:r>
            <w:r w:rsidR="001E56A5" w:rsidRPr="00F01F71">
              <w:rPr>
                <w:rFonts w:cstheme="minorHAnsi"/>
                <w:i/>
                <w:color w:val="262626" w:themeColor="text1" w:themeTint="D9"/>
                <w:lang w:val="hr-HR"/>
              </w:rPr>
              <w:t>8</w:t>
            </w:r>
            <w:r w:rsidR="0017630E" w:rsidRPr="00F01F71">
              <w:rPr>
                <w:rFonts w:cstheme="minorHAnsi"/>
                <w:i/>
                <w:color w:val="262626" w:themeColor="text1" w:themeTint="D9"/>
                <w:lang w:val="hr-HR"/>
              </w:rPr>
              <w:t>./201</w:t>
            </w:r>
            <w:r w:rsidR="001E56A5" w:rsidRPr="00F01F71">
              <w:rPr>
                <w:rFonts w:cstheme="minorHAnsi"/>
                <w:i/>
                <w:color w:val="262626" w:themeColor="text1" w:themeTint="D9"/>
                <w:lang w:val="hr-HR"/>
              </w:rPr>
              <w:t>9</w:t>
            </w:r>
            <w:r w:rsidR="0017630E" w:rsidRPr="00F01F71">
              <w:rPr>
                <w:rFonts w:cstheme="minorHAnsi"/>
                <w:i/>
                <w:color w:val="262626" w:themeColor="text1" w:themeTint="D9"/>
                <w:lang w:val="hr-HR"/>
              </w:rPr>
              <w:t>. godini dodijeljene su 3</w:t>
            </w:r>
            <w:r w:rsidR="001E56A5" w:rsidRPr="00F01F71">
              <w:rPr>
                <w:rFonts w:cstheme="minorHAnsi"/>
                <w:i/>
                <w:color w:val="262626" w:themeColor="text1" w:themeTint="D9"/>
                <w:lang w:val="hr-HR"/>
              </w:rPr>
              <w:t>4</w:t>
            </w:r>
            <w:r w:rsidR="0017630E" w:rsidRPr="00F01F71">
              <w:rPr>
                <w:rFonts w:cstheme="minorHAnsi"/>
                <w:i/>
                <w:color w:val="262626" w:themeColor="text1" w:themeTint="D9"/>
                <w:lang w:val="hr-HR"/>
              </w:rPr>
              <w:t xml:space="preserve"> učeničke stipendije</w:t>
            </w:r>
            <w:r w:rsidR="00241686" w:rsidRPr="00F01F71">
              <w:rPr>
                <w:rFonts w:cstheme="minorHAnsi"/>
                <w:i/>
                <w:color w:val="262626" w:themeColor="text1" w:themeTint="D9"/>
                <w:lang w:val="hr-HR"/>
              </w:rPr>
              <w:t>.</w:t>
            </w:r>
          </w:p>
        </w:tc>
        <w:tc>
          <w:tcPr>
            <w:tcW w:w="1417" w:type="dxa"/>
          </w:tcPr>
          <w:p w:rsidR="00397533" w:rsidRPr="00F01F71" w:rsidRDefault="001E56A5"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200</w:t>
            </w:r>
            <w:r w:rsidR="00397533" w:rsidRPr="00F01F71">
              <w:rPr>
                <w:rFonts w:cstheme="minorHAnsi"/>
                <w:i/>
                <w:color w:val="262626" w:themeColor="text1" w:themeTint="D9"/>
                <w:lang w:val="hr-HR"/>
              </w:rPr>
              <w:t>.000,00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7" w:type="dxa"/>
            <w:shd w:val="clear" w:color="auto" w:fill="8DB3E2" w:themeFill="text2" w:themeFillTint="66"/>
          </w:tcPr>
          <w:p w:rsidR="00397533" w:rsidRPr="00F01F71" w:rsidRDefault="001E56A5"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200</w:t>
            </w:r>
            <w:r w:rsidR="00397533" w:rsidRPr="00F01F71">
              <w:rPr>
                <w:rFonts w:cstheme="minorHAnsi"/>
                <w:b/>
                <w:color w:val="262626" w:themeColor="text1" w:themeTint="D9"/>
                <w:lang w:val="hr-HR"/>
              </w:rPr>
              <w:t>.000,00</w:t>
            </w:r>
          </w:p>
        </w:tc>
      </w:tr>
    </w:tbl>
    <w:p w:rsidR="00397533" w:rsidRPr="00F01F71" w:rsidRDefault="00397533" w:rsidP="00397533">
      <w:pPr>
        <w:spacing w:after="0" w:line="240" w:lineRule="auto"/>
        <w:ind w:left="567"/>
        <w:jc w:val="both"/>
        <w:rPr>
          <w:rFonts w:cstheme="minorHAnsi"/>
          <w:b/>
          <w:i/>
          <w:color w:val="262626" w:themeColor="text1" w:themeTint="D9"/>
          <w:sz w:val="21"/>
          <w:szCs w:val="21"/>
        </w:rPr>
      </w:pPr>
    </w:p>
    <w:p w:rsidR="00C20E53" w:rsidRPr="00F01F71" w:rsidRDefault="00C20E53" w:rsidP="00C20E5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A300617 – Pomoći osnovnoj školi Malinska-Dubašnica</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C20E53" w:rsidRPr="00F01F71" w:rsidTr="00832C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rsidR="00C20E53" w:rsidRPr="00F01F71" w:rsidRDefault="00C20E53" w:rsidP="00832C6D">
            <w:pPr>
              <w:tabs>
                <w:tab w:val="num" w:pos="1134"/>
              </w:tabs>
              <w:spacing w:before="40" w:after="40"/>
              <w:ind w:left="0"/>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2" w:type="dxa"/>
            <w:vAlign w:val="center"/>
          </w:tcPr>
          <w:p w:rsidR="00C20E53" w:rsidRPr="00F01F71" w:rsidRDefault="00C20E53" w:rsidP="00832C6D">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7" w:type="dxa"/>
            <w:vAlign w:val="center"/>
          </w:tcPr>
          <w:p w:rsidR="00C20E53" w:rsidRPr="00F01F71" w:rsidRDefault="00C20E53" w:rsidP="00832C6D">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B82EF7" w:rsidRPr="00F01F71" w:rsidTr="00F572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B82EF7" w:rsidRPr="00F01F71" w:rsidRDefault="00B82EF7" w:rsidP="00F5726A">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R0075</w:t>
            </w:r>
          </w:p>
        </w:tc>
        <w:tc>
          <w:tcPr>
            <w:tcW w:w="7422" w:type="dxa"/>
          </w:tcPr>
          <w:p w:rsidR="00B82EF7" w:rsidRPr="00F01F71" w:rsidRDefault="00B82EF7" w:rsidP="00F5726A">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Asistent u nastavi za djecu s teškoćama u razvoju</w:t>
            </w:r>
          </w:p>
          <w:p w:rsidR="00B82EF7" w:rsidRPr="00F01F71" w:rsidRDefault="00B82EF7" w:rsidP="00F5726A">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Financiranje asistenata u nastavi za djecu s teškoćama u razvoju u OŠ Malinska-Dubašnica.</w:t>
            </w:r>
          </w:p>
        </w:tc>
        <w:tc>
          <w:tcPr>
            <w:tcW w:w="1417" w:type="dxa"/>
          </w:tcPr>
          <w:p w:rsidR="00B82EF7" w:rsidRPr="00F01F71" w:rsidRDefault="00B82EF7" w:rsidP="00F5726A">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10.000,00</w:t>
            </w:r>
          </w:p>
        </w:tc>
      </w:tr>
      <w:tr w:rsidR="00B82EF7" w:rsidRPr="00F01F71" w:rsidTr="00F572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B82EF7" w:rsidRPr="00F01F71" w:rsidRDefault="00B82EF7" w:rsidP="00F5726A">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R0076</w:t>
            </w:r>
          </w:p>
        </w:tc>
        <w:tc>
          <w:tcPr>
            <w:tcW w:w="7422" w:type="dxa"/>
          </w:tcPr>
          <w:p w:rsidR="00B82EF7" w:rsidRPr="00F01F71" w:rsidRDefault="00B82EF7" w:rsidP="00F5726A">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Financiranje produženog boravka</w:t>
            </w:r>
          </w:p>
          <w:p w:rsidR="00B82EF7" w:rsidRPr="00F01F71" w:rsidRDefault="00B82EF7" w:rsidP="00F5726A">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i/>
                <w:color w:val="262626" w:themeColor="text1" w:themeTint="D9"/>
                <w:lang w:val="hr-HR"/>
              </w:rPr>
              <w:t xml:space="preserve">Zbog interesa roditelja Općina je sa Osnovnom školom </w:t>
            </w:r>
            <w:r w:rsidR="008A447E" w:rsidRPr="00F01F71">
              <w:rPr>
                <w:rFonts w:cstheme="minorHAnsi"/>
                <w:i/>
                <w:color w:val="262626" w:themeColor="text1" w:themeTint="D9"/>
                <w:lang w:val="hr-HR"/>
              </w:rPr>
              <w:t xml:space="preserve">Malinska-Dubašnica </w:t>
            </w:r>
            <w:r w:rsidRPr="00F01F71">
              <w:rPr>
                <w:rFonts w:cstheme="minorHAnsi"/>
                <w:i/>
                <w:color w:val="262626" w:themeColor="text1" w:themeTint="D9"/>
                <w:lang w:val="hr-HR"/>
              </w:rPr>
              <w:t>2011. godine pokrenula produženi boravak djece nakon završetka redovne nastave. Redovno se financira rad učitelja u produženom boravku.</w:t>
            </w:r>
          </w:p>
        </w:tc>
        <w:tc>
          <w:tcPr>
            <w:tcW w:w="1417" w:type="dxa"/>
          </w:tcPr>
          <w:p w:rsidR="00B82EF7" w:rsidRPr="00F01F71" w:rsidRDefault="00B82EF7" w:rsidP="00F5726A">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250.000,00</w:t>
            </w:r>
          </w:p>
        </w:tc>
      </w:tr>
      <w:tr w:rsidR="002D1949" w:rsidRPr="00F01F71" w:rsidTr="00F572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2D1949" w:rsidRPr="00F01F71" w:rsidRDefault="002D1949" w:rsidP="00F5726A">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R0080</w:t>
            </w:r>
          </w:p>
        </w:tc>
        <w:tc>
          <w:tcPr>
            <w:tcW w:w="7422" w:type="dxa"/>
          </w:tcPr>
          <w:p w:rsidR="002D1949" w:rsidRPr="00F01F71" w:rsidRDefault="002D1949" w:rsidP="00F5726A">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Financiranje izborne nastave – informatika</w:t>
            </w:r>
          </w:p>
          <w:p w:rsidR="002D1949" w:rsidRPr="00F01F71" w:rsidRDefault="002D1949" w:rsidP="00F5726A">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lastRenderedPageBreak/>
              <w:t>Zbog povećanja standarda u školovanju OŠ Malinska-Dubašnica Općina sufinancira održavanje izborne nastave – informatike u 4. razredu iznad standarda kojeg omogućava Ministarstvo.</w:t>
            </w:r>
          </w:p>
        </w:tc>
        <w:tc>
          <w:tcPr>
            <w:tcW w:w="1417" w:type="dxa"/>
          </w:tcPr>
          <w:p w:rsidR="002D1949" w:rsidRPr="00F01F71" w:rsidRDefault="002D1949" w:rsidP="00F5726A">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lastRenderedPageBreak/>
              <w:t>14.000,00</w:t>
            </w:r>
          </w:p>
        </w:tc>
      </w:tr>
      <w:tr w:rsidR="00C20E53" w:rsidRPr="00F01F71" w:rsidTr="00832C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C20E53" w:rsidRPr="00F01F71" w:rsidRDefault="00C20E53" w:rsidP="00832C6D">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R0352</w:t>
            </w:r>
          </w:p>
        </w:tc>
        <w:tc>
          <w:tcPr>
            <w:tcW w:w="7422" w:type="dxa"/>
          </w:tcPr>
          <w:p w:rsidR="00C20E53" w:rsidRPr="00F01F71" w:rsidRDefault="00C20E53" w:rsidP="00832C6D">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Tekuće pomoći OŠ Malinska-Dubašnica</w:t>
            </w:r>
          </w:p>
          <w:p w:rsidR="00C20E53" w:rsidRPr="00F01F71" w:rsidRDefault="00832C6D" w:rsidP="00832C6D">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i/>
                <w:color w:val="262626" w:themeColor="text1" w:themeTint="D9"/>
                <w:lang w:val="hr-HR"/>
              </w:rPr>
              <w:t>Tekuće pomoći OŠ Malinska-Dubašnica za unaprjeđenje uvjeta školovanja.</w:t>
            </w:r>
          </w:p>
        </w:tc>
        <w:tc>
          <w:tcPr>
            <w:tcW w:w="1417" w:type="dxa"/>
          </w:tcPr>
          <w:p w:rsidR="00C20E53" w:rsidRPr="00F01F71" w:rsidRDefault="002D1949" w:rsidP="00832C6D">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24</w:t>
            </w:r>
            <w:r w:rsidR="00832C6D" w:rsidRPr="00F01F71">
              <w:rPr>
                <w:rFonts w:cstheme="minorHAnsi"/>
                <w:i/>
                <w:color w:val="262626" w:themeColor="text1" w:themeTint="D9"/>
                <w:lang w:val="hr-HR"/>
              </w:rPr>
              <w:t>.000,00</w:t>
            </w:r>
          </w:p>
        </w:tc>
      </w:tr>
      <w:tr w:rsidR="002D1949" w:rsidRPr="00F01F71" w:rsidTr="00F572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2D1949" w:rsidRPr="00F01F71" w:rsidRDefault="002D1949" w:rsidP="00F5726A">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R0423</w:t>
            </w:r>
          </w:p>
        </w:tc>
        <w:tc>
          <w:tcPr>
            <w:tcW w:w="7422" w:type="dxa"/>
          </w:tcPr>
          <w:p w:rsidR="002D1949" w:rsidRPr="00F01F71" w:rsidRDefault="002D1949" w:rsidP="00F5726A">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 xml:space="preserve">Fin. polovice radnog vremena str. </w:t>
            </w:r>
            <w:proofErr w:type="spellStart"/>
            <w:r w:rsidRPr="00F01F71">
              <w:rPr>
                <w:rFonts w:cstheme="minorHAnsi"/>
                <w:b/>
                <w:i/>
                <w:color w:val="262626" w:themeColor="text1" w:themeTint="D9"/>
                <w:lang w:val="hr-HR"/>
              </w:rPr>
              <w:t>surad</w:t>
            </w:r>
            <w:proofErr w:type="spellEnd"/>
            <w:r w:rsidRPr="00F01F71">
              <w:rPr>
                <w:rFonts w:cstheme="minorHAnsi"/>
                <w:b/>
                <w:i/>
                <w:color w:val="262626" w:themeColor="text1" w:themeTint="D9"/>
                <w:lang w:val="hr-HR"/>
              </w:rPr>
              <w:t>. psihologa u OŠ Malinska-Dubašnica</w:t>
            </w:r>
          </w:p>
          <w:p w:rsidR="002D1949" w:rsidRPr="00F01F71" w:rsidRDefault="002D1949" w:rsidP="00F5726A">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Prema Ugovoru s OŠ Malinska-Dubašnica, Općina Malinska-Dubašnica sufinancira polovicu plaće st</w:t>
            </w:r>
            <w:r w:rsidR="00157AB4" w:rsidRPr="00F01F71">
              <w:rPr>
                <w:rFonts w:cstheme="minorHAnsi"/>
                <w:i/>
                <w:color w:val="262626" w:themeColor="text1" w:themeTint="D9"/>
                <w:lang w:val="hr-HR"/>
              </w:rPr>
              <w:t>r</w:t>
            </w:r>
            <w:r w:rsidRPr="00F01F71">
              <w:rPr>
                <w:rFonts w:cstheme="minorHAnsi"/>
                <w:i/>
                <w:color w:val="262626" w:themeColor="text1" w:themeTint="D9"/>
                <w:lang w:val="hr-HR"/>
              </w:rPr>
              <w:t>učnog suradnika psihologa.</w:t>
            </w:r>
          </w:p>
        </w:tc>
        <w:tc>
          <w:tcPr>
            <w:tcW w:w="1417" w:type="dxa"/>
          </w:tcPr>
          <w:p w:rsidR="002D1949" w:rsidRPr="00F01F71" w:rsidRDefault="00596B17" w:rsidP="00F5726A">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51</w:t>
            </w:r>
            <w:r w:rsidR="002D1949" w:rsidRPr="00F01F71">
              <w:rPr>
                <w:rFonts w:cstheme="minorHAnsi"/>
                <w:i/>
                <w:color w:val="262626" w:themeColor="text1" w:themeTint="D9"/>
                <w:lang w:val="hr-HR"/>
              </w:rPr>
              <w:t>.000,00</w:t>
            </w:r>
          </w:p>
        </w:tc>
      </w:tr>
      <w:tr w:rsidR="00C20E53" w:rsidRPr="00F01F71" w:rsidTr="00832C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C20E53" w:rsidRPr="00F01F71" w:rsidRDefault="00C20E53" w:rsidP="00C20E53">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R0352</w:t>
            </w:r>
          </w:p>
        </w:tc>
        <w:tc>
          <w:tcPr>
            <w:tcW w:w="7422" w:type="dxa"/>
          </w:tcPr>
          <w:p w:rsidR="00C20E53" w:rsidRPr="00F01F71" w:rsidRDefault="00C20E53" w:rsidP="00832C6D">
            <w:pPr>
              <w:ind w:left="0"/>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Kapitalne pomoći O</w:t>
            </w:r>
            <w:r w:rsidR="00832C6D" w:rsidRPr="00F01F71">
              <w:rPr>
                <w:rFonts w:cstheme="minorHAnsi"/>
                <w:b/>
                <w:i/>
                <w:color w:val="262626" w:themeColor="text1" w:themeTint="D9"/>
                <w:lang w:val="hr-HR"/>
              </w:rPr>
              <w:t>Š</w:t>
            </w:r>
            <w:r w:rsidRPr="00F01F71">
              <w:rPr>
                <w:rFonts w:cstheme="minorHAnsi"/>
                <w:b/>
                <w:i/>
                <w:color w:val="262626" w:themeColor="text1" w:themeTint="D9"/>
                <w:lang w:val="hr-HR"/>
              </w:rPr>
              <w:t xml:space="preserve"> Malinska-Dubašnica</w:t>
            </w:r>
          </w:p>
          <w:p w:rsidR="00832C6D" w:rsidRPr="00F01F71" w:rsidRDefault="00832C6D" w:rsidP="00832C6D">
            <w:pPr>
              <w:ind w:left="0"/>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Kapitalne pomoći OŠ Malinska-Dubašnica za unaprjeđenje uvjeta - nabavku opreme, uređaja, nastavnih pomagala, namještaja i druge slične potrebe.</w:t>
            </w:r>
          </w:p>
        </w:tc>
        <w:tc>
          <w:tcPr>
            <w:tcW w:w="1417" w:type="dxa"/>
          </w:tcPr>
          <w:p w:rsidR="00C20E53" w:rsidRPr="00F01F71" w:rsidRDefault="00596B17" w:rsidP="00832C6D">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20</w:t>
            </w:r>
            <w:r w:rsidR="00832C6D" w:rsidRPr="00F01F71">
              <w:rPr>
                <w:rFonts w:cstheme="minorHAnsi"/>
                <w:i/>
                <w:color w:val="262626" w:themeColor="text1" w:themeTint="D9"/>
                <w:lang w:val="hr-HR"/>
              </w:rPr>
              <w:t>.000,00</w:t>
            </w:r>
          </w:p>
        </w:tc>
      </w:tr>
      <w:tr w:rsidR="00C20E53" w:rsidRPr="00F01F71" w:rsidTr="00832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rsidR="00C20E53" w:rsidRPr="00F01F71" w:rsidRDefault="00C20E53" w:rsidP="00832C6D">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7" w:type="dxa"/>
            <w:shd w:val="clear" w:color="auto" w:fill="8DB3E2" w:themeFill="text2" w:themeFillTint="66"/>
          </w:tcPr>
          <w:p w:rsidR="00C20E53" w:rsidRPr="00F01F71" w:rsidRDefault="0045373A" w:rsidP="00832C6D">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369</w:t>
            </w:r>
            <w:r w:rsidR="004C0E0B" w:rsidRPr="00F01F71">
              <w:rPr>
                <w:rFonts w:cstheme="minorHAnsi"/>
                <w:b/>
                <w:color w:val="262626" w:themeColor="text1" w:themeTint="D9"/>
                <w:lang w:val="hr-HR"/>
              </w:rPr>
              <w:t>.000,00</w:t>
            </w:r>
          </w:p>
        </w:tc>
      </w:tr>
    </w:tbl>
    <w:p w:rsidR="00C01530" w:rsidRPr="00F01F71" w:rsidRDefault="00C01530" w:rsidP="00397533">
      <w:pPr>
        <w:spacing w:after="0" w:line="240" w:lineRule="auto"/>
        <w:ind w:left="567"/>
        <w:jc w:val="both"/>
        <w:rPr>
          <w:rFonts w:cstheme="minorHAnsi"/>
          <w:b/>
          <w:i/>
          <w:color w:val="262626" w:themeColor="text1" w:themeTint="D9"/>
          <w:sz w:val="21"/>
          <w:szCs w:val="21"/>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T300609 – Tekuće pomoći Srednjoj školi Hrvatski kralj Zvonimir Krk</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397533" w:rsidRPr="00F01F71" w:rsidTr="000972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rsidR="00397533" w:rsidRPr="00F01F71" w:rsidRDefault="00397533" w:rsidP="00BA1DB4">
            <w:pPr>
              <w:tabs>
                <w:tab w:val="num" w:pos="1134"/>
              </w:tabs>
              <w:spacing w:before="40" w:after="40"/>
              <w:ind w:left="0"/>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2"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7"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R0079</w:t>
            </w:r>
          </w:p>
        </w:tc>
        <w:tc>
          <w:tcPr>
            <w:tcW w:w="7422" w:type="dxa"/>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Tekuće pomoći Srednjoj školi Hrvatski kralj Zvonimir Krk</w:t>
            </w:r>
          </w:p>
          <w:p w:rsidR="00397533" w:rsidRPr="00F01F71" w:rsidRDefault="003073DA"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i/>
                <w:color w:val="262626" w:themeColor="text1" w:themeTint="D9"/>
                <w:lang w:val="hr-HR"/>
              </w:rPr>
              <w:t>P</w:t>
            </w:r>
            <w:r w:rsidR="00397533" w:rsidRPr="00F01F71">
              <w:rPr>
                <w:rFonts w:cstheme="minorHAnsi"/>
                <w:i/>
                <w:color w:val="262626" w:themeColor="text1" w:themeTint="D9"/>
                <w:lang w:val="hr-HR"/>
              </w:rPr>
              <w:t>omoć</w:t>
            </w:r>
            <w:r w:rsidRPr="00F01F71">
              <w:rPr>
                <w:rFonts w:cstheme="minorHAnsi"/>
                <w:i/>
                <w:color w:val="262626" w:themeColor="text1" w:themeTint="D9"/>
                <w:lang w:val="hr-HR"/>
              </w:rPr>
              <w:t>i</w:t>
            </w:r>
            <w:r w:rsidR="00397533" w:rsidRPr="00F01F71">
              <w:rPr>
                <w:rFonts w:cstheme="minorHAnsi"/>
                <w:i/>
                <w:color w:val="262626" w:themeColor="text1" w:themeTint="D9"/>
                <w:lang w:val="hr-HR"/>
              </w:rPr>
              <w:t xml:space="preserve"> </w:t>
            </w:r>
            <w:r w:rsidR="00A600E9" w:rsidRPr="00F01F71">
              <w:rPr>
                <w:rFonts w:cstheme="minorHAnsi"/>
                <w:i/>
                <w:color w:val="262626" w:themeColor="text1" w:themeTint="D9"/>
                <w:lang w:val="hr-HR"/>
              </w:rPr>
              <w:t xml:space="preserve">Srednjoj </w:t>
            </w:r>
            <w:r w:rsidR="00397533" w:rsidRPr="00F01F71">
              <w:rPr>
                <w:rFonts w:cstheme="minorHAnsi"/>
                <w:i/>
                <w:color w:val="262626" w:themeColor="text1" w:themeTint="D9"/>
                <w:lang w:val="hr-HR"/>
              </w:rPr>
              <w:t>školi</w:t>
            </w:r>
            <w:r w:rsidR="00A600E9" w:rsidRPr="00F01F71">
              <w:rPr>
                <w:rFonts w:cstheme="minorHAnsi"/>
                <w:i/>
                <w:color w:val="262626" w:themeColor="text1" w:themeTint="D9"/>
                <w:lang w:val="hr-HR"/>
              </w:rPr>
              <w:t xml:space="preserve"> Hrvatski kralj Zvonimir Krk</w:t>
            </w:r>
            <w:r w:rsidR="00397533" w:rsidRPr="00F01F71">
              <w:rPr>
                <w:rFonts w:cstheme="minorHAnsi"/>
                <w:i/>
                <w:color w:val="262626" w:themeColor="text1" w:themeTint="D9"/>
                <w:lang w:val="hr-HR"/>
              </w:rPr>
              <w:t xml:space="preserve"> za unaprjeđenje uvjeta školovanja - nabavka opreme, uređaja, nastavnih pomagala, namještaja i druge slične potrebe.</w:t>
            </w:r>
          </w:p>
        </w:tc>
        <w:tc>
          <w:tcPr>
            <w:tcW w:w="1417" w:type="dxa"/>
          </w:tcPr>
          <w:p w:rsidR="00397533" w:rsidRPr="00F01F71" w:rsidRDefault="00397533"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20.000,00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7" w:type="dxa"/>
            <w:shd w:val="clear" w:color="auto" w:fill="8DB3E2" w:themeFill="text2" w:themeFillTint="66"/>
          </w:tcPr>
          <w:p w:rsidR="00397533" w:rsidRPr="00F01F71" w:rsidRDefault="00397533"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20.000,00</w:t>
            </w:r>
          </w:p>
        </w:tc>
      </w:tr>
    </w:tbl>
    <w:p w:rsidR="00397533" w:rsidRPr="00F01F71" w:rsidRDefault="00397533" w:rsidP="00397533">
      <w:pPr>
        <w:spacing w:after="0" w:line="240" w:lineRule="auto"/>
        <w:ind w:left="567"/>
        <w:jc w:val="both"/>
        <w:rPr>
          <w:rFonts w:cstheme="minorHAnsi"/>
          <w:b/>
          <w:i/>
          <w:color w:val="262626" w:themeColor="text1" w:themeTint="D9"/>
          <w:sz w:val="21"/>
          <w:szCs w:val="21"/>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T300614 – Glazbena škola "Mirković" Opatija</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397533" w:rsidRPr="00F01F71" w:rsidTr="000972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rsidR="00397533" w:rsidRPr="00F01F71" w:rsidRDefault="00397533" w:rsidP="00BA1DB4">
            <w:pPr>
              <w:tabs>
                <w:tab w:val="num" w:pos="1134"/>
              </w:tabs>
              <w:spacing w:before="40" w:after="40"/>
              <w:ind w:left="0"/>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2"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7"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R0074</w:t>
            </w:r>
          </w:p>
        </w:tc>
        <w:tc>
          <w:tcPr>
            <w:tcW w:w="7422" w:type="dxa"/>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Glazbena škola 'Mirković' Opatija</w:t>
            </w:r>
          </w:p>
          <w:p w:rsidR="00397533" w:rsidRPr="00F01F71" w:rsidRDefault="00397533" w:rsidP="00BA1DB4">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i/>
                <w:color w:val="262626" w:themeColor="text1" w:themeTint="D9"/>
                <w:lang w:val="hr-HR"/>
              </w:rPr>
              <w:t>Glazbena škola 'Mirković' na području Općine djeluje duži niz godina gdje organizira osnovno i srednje glazbeno obrazovanje djece. Osim školovanja, djeca nastupaju na koncertima i natjecanjima. Općina sufinancira redovan rad glazbene škole.</w:t>
            </w:r>
          </w:p>
        </w:tc>
        <w:tc>
          <w:tcPr>
            <w:tcW w:w="1417" w:type="dxa"/>
          </w:tcPr>
          <w:p w:rsidR="00397533" w:rsidRPr="00F01F71" w:rsidRDefault="00DB68B4"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28</w:t>
            </w:r>
            <w:r w:rsidR="00397533" w:rsidRPr="00F01F71">
              <w:rPr>
                <w:rFonts w:cstheme="minorHAnsi"/>
                <w:i/>
                <w:color w:val="262626" w:themeColor="text1" w:themeTint="D9"/>
                <w:lang w:val="hr-HR"/>
              </w:rPr>
              <w:t>.000,00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7" w:type="dxa"/>
            <w:shd w:val="clear" w:color="auto" w:fill="8DB3E2" w:themeFill="text2" w:themeFillTint="66"/>
          </w:tcPr>
          <w:p w:rsidR="00397533" w:rsidRPr="00F01F71" w:rsidRDefault="00DB68B4" w:rsidP="00263AFE">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2</w:t>
            </w:r>
            <w:r w:rsidR="00263AFE" w:rsidRPr="00F01F71">
              <w:rPr>
                <w:rFonts w:cstheme="minorHAnsi"/>
                <w:b/>
                <w:color w:val="262626" w:themeColor="text1" w:themeTint="D9"/>
                <w:lang w:val="hr-HR"/>
              </w:rPr>
              <w:t>8</w:t>
            </w:r>
            <w:r w:rsidR="00397533" w:rsidRPr="00F01F71">
              <w:rPr>
                <w:rFonts w:cstheme="minorHAnsi"/>
                <w:b/>
                <w:color w:val="262626" w:themeColor="text1" w:themeTint="D9"/>
                <w:lang w:val="hr-HR"/>
              </w:rPr>
              <w:t>.000,00</w:t>
            </w:r>
          </w:p>
        </w:tc>
      </w:tr>
    </w:tbl>
    <w:p w:rsidR="00397533" w:rsidRPr="00F01F71" w:rsidRDefault="00397533" w:rsidP="00397533">
      <w:pPr>
        <w:spacing w:after="0" w:line="240" w:lineRule="auto"/>
        <w:ind w:left="567"/>
        <w:jc w:val="both"/>
        <w:rPr>
          <w:rFonts w:cstheme="minorHAnsi"/>
          <w:b/>
          <w:i/>
          <w:color w:val="262626" w:themeColor="text1" w:themeTint="D9"/>
          <w:sz w:val="21"/>
          <w:szCs w:val="21"/>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T300615 – Ostale potpore u obrazovanju</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397533" w:rsidRPr="00F01F71" w:rsidTr="000972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rsidR="00397533" w:rsidRPr="00F01F71" w:rsidRDefault="00397533" w:rsidP="00BA1DB4">
            <w:pPr>
              <w:tabs>
                <w:tab w:val="num" w:pos="1134"/>
              </w:tabs>
              <w:spacing w:before="40" w:after="40"/>
              <w:ind w:left="0"/>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2"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7"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R0073</w:t>
            </w:r>
          </w:p>
        </w:tc>
        <w:tc>
          <w:tcPr>
            <w:tcW w:w="7422" w:type="dxa"/>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Ostale potpore u obrazovanju</w:t>
            </w:r>
          </w:p>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Ostale povremene i izvanredne nespomenute potpore u obrazovanju.</w:t>
            </w:r>
          </w:p>
        </w:tc>
        <w:tc>
          <w:tcPr>
            <w:tcW w:w="1417" w:type="dxa"/>
          </w:tcPr>
          <w:p w:rsidR="00397533" w:rsidRPr="00F01F71" w:rsidRDefault="00397533"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10.000,00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7" w:type="dxa"/>
            <w:shd w:val="clear" w:color="auto" w:fill="8DB3E2" w:themeFill="text2" w:themeFillTint="66"/>
          </w:tcPr>
          <w:p w:rsidR="00397533" w:rsidRPr="00F01F71" w:rsidRDefault="00397533"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10.000,00</w:t>
            </w:r>
          </w:p>
        </w:tc>
      </w:tr>
    </w:tbl>
    <w:p w:rsidR="00397533" w:rsidRPr="00F01F71" w:rsidRDefault="00397533" w:rsidP="00397533">
      <w:pPr>
        <w:spacing w:after="0" w:line="240" w:lineRule="auto"/>
        <w:ind w:left="567"/>
        <w:jc w:val="both"/>
        <w:rPr>
          <w:rFonts w:cstheme="minorHAnsi"/>
          <w:b/>
          <w:i/>
          <w:color w:val="262626" w:themeColor="text1" w:themeTint="D9"/>
          <w:sz w:val="21"/>
          <w:szCs w:val="21"/>
        </w:rPr>
      </w:pPr>
    </w:p>
    <w:p w:rsidR="00D130D3" w:rsidRPr="00F01F71" w:rsidRDefault="00D130D3" w:rsidP="00397533">
      <w:pPr>
        <w:spacing w:after="0" w:line="240" w:lineRule="auto"/>
        <w:ind w:left="567"/>
        <w:jc w:val="both"/>
        <w:rPr>
          <w:rFonts w:cstheme="minorHAnsi"/>
          <w:b/>
          <w:i/>
          <w:color w:val="262626" w:themeColor="text1" w:themeTint="D9"/>
          <w:sz w:val="21"/>
          <w:szCs w:val="21"/>
        </w:rPr>
      </w:pPr>
    </w:p>
    <w:p w:rsidR="00397533" w:rsidRPr="00F01F71" w:rsidRDefault="00397533" w:rsidP="00397533">
      <w:pPr>
        <w:pStyle w:val="Naslov4"/>
        <w:rPr>
          <w:rFonts w:asciiTheme="minorHAnsi" w:hAnsiTheme="minorHAnsi" w:cstheme="minorHAnsi"/>
        </w:rPr>
      </w:pPr>
      <w:r w:rsidRPr="00F01F71">
        <w:rPr>
          <w:rFonts w:asciiTheme="minorHAnsi" w:hAnsiTheme="minorHAnsi" w:cstheme="minorHAnsi"/>
        </w:rPr>
        <w:t>PROGRAM 3007 – VISOKO OBRAZOVANJE</w:t>
      </w:r>
    </w:p>
    <w:p w:rsidR="00397533" w:rsidRPr="00F01F71" w:rsidRDefault="00397533" w:rsidP="00806BD3">
      <w:pPr>
        <w:spacing w:after="0" w:line="240" w:lineRule="auto"/>
        <w:jc w:val="both"/>
        <w:rPr>
          <w:rFonts w:cstheme="minorHAnsi"/>
          <w:b/>
          <w:color w:val="262626" w:themeColor="text1" w:themeTint="D9"/>
        </w:rPr>
      </w:pPr>
    </w:p>
    <w:p w:rsidR="00EB5E1B" w:rsidRPr="00F01F71" w:rsidRDefault="00EB5E1B" w:rsidP="00EB5E1B">
      <w:pPr>
        <w:spacing w:after="0" w:line="240" w:lineRule="auto"/>
        <w:jc w:val="both"/>
        <w:rPr>
          <w:rFonts w:cstheme="minorHAnsi"/>
          <w:b/>
          <w:color w:val="262626" w:themeColor="text1" w:themeTint="D9"/>
        </w:rPr>
      </w:pPr>
      <w:r w:rsidRPr="00F01F71">
        <w:rPr>
          <w:rFonts w:cstheme="minorHAnsi"/>
          <w:b/>
          <w:color w:val="262626" w:themeColor="text1" w:themeTint="D9"/>
        </w:rPr>
        <w:t>Zakonska osnova</w:t>
      </w:r>
      <w:r w:rsidR="003C5669" w:rsidRPr="00F01F71">
        <w:rPr>
          <w:rFonts w:cstheme="minorHAnsi"/>
          <w:b/>
          <w:color w:val="262626" w:themeColor="text1" w:themeTint="D9"/>
        </w:rPr>
        <w:t>:</w:t>
      </w:r>
    </w:p>
    <w:p w:rsidR="00EB5E1B" w:rsidRPr="00F01F71" w:rsidRDefault="007F69E3" w:rsidP="00B515F2">
      <w:pPr>
        <w:pStyle w:val="Odlomakpopisa"/>
        <w:numPr>
          <w:ilvl w:val="0"/>
          <w:numId w:val="4"/>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Zakon o lokalnoj i pod</w:t>
      </w:r>
      <w:r w:rsidR="008E345E" w:rsidRPr="00F01F71">
        <w:rPr>
          <w:rFonts w:cstheme="minorHAnsi"/>
          <w:color w:val="262626" w:themeColor="text1" w:themeTint="D9"/>
        </w:rPr>
        <w:t>ručnoj (regionalnoj) samoupravi</w:t>
      </w:r>
    </w:p>
    <w:p w:rsidR="00EB5E1B" w:rsidRPr="00F01F71" w:rsidRDefault="00EB5E1B" w:rsidP="00B515F2">
      <w:pPr>
        <w:pStyle w:val="Odlomakpopisa"/>
        <w:numPr>
          <w:ilvl w:val="0"/>
          <w:numId w:val="4"/>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Zakon o udrugama</w:t>
      </w:r>
    </w:p>
    <w:p w:rsidR="00EB5E1B" w:rsidRPr="00F01F71" w:rsidRDefault="00EB5E1B" w:rsidP="00B515F2">
      <w:pPr>
        <w:pStyle w:val="Odlomakpopisa"/>
        <w:numPr>
          <w:ilvl w:val="0"/>
          <w:numId w:val="4"/>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Uredba o kriterijima, mjerilima i postupcima financiranja i ugovaranja programa i projekata od interesa za</w:t>
      </w:r>
      <w:r w:rsidR="008E345E" w:rsidRPr="00F01F71">
        <w:rPr>
          <w:rFonts w:cstheme="minorHAnsi"/>
          <w:color w:val="262626" w:themeColor="text1" w:themeTint="D9"/>
        </w:rPr>
        <w:t xml:space="preserve"> opće dobro koje provode udruge</w:t>
      </w:r>
    </w:p>
    <w:p w:rsidR="00CB0500" w:rsidRPr="00F01F71" w:rsidRDefault="00CB0500" w:rsidP="00B515F2">
      <w:pPr>
        <w:pStyle w:val="Odlomakpopisa"/>
        <w:numPr>
          <w:ilvl w:val="0"/>
          <w:numId w:val="4"/>
        </w:numPr>
        <w:spacing w:after="80" w:line="240" w:lineRule="auto"/>
        <w:ind w:left="284" w:hanging="142"/>
        <w:jc w:val="both"/>
        <w:rPr>
          <w:rFonts w:cstheme="minorHAnsi"/>
          <w:color w:val="262626" w:themeColor="text1" w:themeTint="D9"/>
        </w:rPr>
      </w:pPr>
      <w:r w:rsidRPr="00F01F71">
        <w:rPr>
          <w:rFonts w:cstheme="minorHAnsi"/>
          <w:color w:val="262626" w:themeColor="text1" w:themeTint="D9"/>
        </w:rPr>
        <w:t>Odluka o st</w:t>
      </w:r>
      <w:r w:rsidR="008E345E" w:rsidRPr="00F01F71">
        <w:rPr>
          <w:rFonts w:cstheme="minorHAnsi"/>
          <w:color w:val="262626" w:themeColor="text1" w:themeTint="D9"/>
        </w:rPr>
        <w:t>ipendiranju učenika i studenata</w:t>
      </w:r>
    </w:p>
    <w:p w:rsidR="00CB0500" w:rsidRPr="00F01F71" w:rsidRDefault="00CB0500" w:rsidP="00EB5E1B">
      <w:pPr>
        <w:spacing w:after="0" w:line="240" w:lineRule="auto"/>
        <w:jc w:val="both"/>
        <w:rPr>
          <w:rFonts w:cstheme="minorHAnsi"/>
          <w:color w:val="262626" w:themeColor="text1" w:themeTint="D9"/>
        </w:rPr>
      </w:pPr>
    </w:p>
    <w:p w:rsidR="00EB5E1B" w:rsidRPr="00F01F71" w:rsidRDefault="00EB5E1B" w:rsidP="00EB5E1B">
      <w:pPr>
        <w:spacing w:after="0" w:line="240" w:lineRule="auto"/>
        <w:jc w:val="both"/>
        <w:rPr>
          <w:rFonts w:cstheme="minorHAnsi"/>
          <w:color w:val="262626" w:themeColor="text1" w:themeTint="D9"/>
        </w:rPr>
      </w:pPr>
      <w:r w:rsidRPr="00F01F71">
        <w:rPr>
          <w:rFonts w:cstheme="minorHAnsi"/>
          <w:b/>
          <w:color w:val="262626" w:themeColor="text1" w:themeTint="D9"/>
        </w:rPr>
        <w:t>Opis programa:</w:t>
      </w:r>
      <w:r w:rsidR="00A46E4C" w:rsidRPr="00F01F71">
        <w:rPr>
          <w:rFonts w:cstheme="minorHAnsi"/>
          <w:b/>
          <w:color w:val="262626" w:themeColor="text1" w:themeTint="D9"/>
        </w:rPr>
        <w:t xml:space="preserve"> </w:t>
      </w:r>
      <w:r w:rsidR="00D7534C" w:rsidRPr="00F01F71">
        <w:rPr>
          <w:rFonts w:cstheme="minorHAnsi"/>
          <w:color w:val="262626" w:themeColor="text1" w:themeTint="D9"/>
        </w:rPr>
        <w:t>Program obuhvaća aktivnosti unapređ</w:t>
      </w:r>
      <w:r w:rsidR="000A0071" w:rsidRPr="00F01F71">
        <w:rPr>
          <w:rFonts w:cstheme="minorHAnsi"/>
          <w:color w:val="262626" w:themeColor="text1" w:themeTint="D9"/>
        </w:rPr>
        <w:t>enja</w:t>
      </w:r>
      <w:r w:rsidR="00D7534C" w:rsidRPr="00F01F71">
        <w:rPr>
          <w:rFonts w:cstheme="minorHAnsi"/>
          <w:color w:val="262626" w:themeColor="text1" w:themeTint="D9"/>
        </w:rPr>
        <w:t xml:space="preserve"> </w:t>
      </w:r>
      <w:r w:rsidR="000A0071" w:rsidRPr="00F01F71">
        <w:rPr>
          <w:rFonts w:cstheme="minorHAnsi"/>
          <w:color w:val="262626" w:themeColor="text1" w:themeTint="D9"/>
        </w:rPr>
        <w:t>visokoškolskog obrazovanja studenata s područja Općine Malinska-Dubašnica.</w:t>
      </w:r>
    </w:p>
    <w:p w:rsidR="00782EDD" w:rsidRPr="00F01F71" w:rsidRDefault="00782EDD" w:rsidP="00EB5E1B">
      <w:pPr>
        <w:spacing w:after="0" w:line="240" w:lineRule="auto"/>
        <w:jc w:val="both"/>
        <w:rPr>
          <w:rFonts w:cstheme="minorHAnsi"/>
          <w:color w:val="262626" w:themeColor="text1" w:themeTint="D9"/>
        </w:rPr>
      </w:pPr>
    </w:p>
    <w:p w:rsidR="00EB5E1B" w:rsidRPr="00F01F71" w:rsidRDefault="00EB5E1B" w:rsidP="00782EDD">
      <w:pPr>
        <w:spacing w:after="0" w:line="240" w:lineRule="auto"/>
        <w:jc w:val="both"/>
        <w:rPr>
          <w:rFonts w:cstheme="minorHAnsi"/>
          <w:color w:val="262626" w:themeColor="text1" w:themeTint="D9"/>
        </w:rPr>
      </w:pPr>
      <w:r w:rsidRPr="00F01F71">
        <w:rPr>
          <w:rFonts w:cstheme="minorHAnsi"/>
          <w:b/>
          <w:color w:val="262626" w:themeColor="text1" w:themeTint="D9"/>
        </w:rPr>
        <w:t>Ciljevi programa:</w:t>
      </w:r>
      <w:r w:rsidRPr="00F01F71">
        <w:rPr>
          <w:rFonts w:cstheme="minorHAnsi"/>
          <w:color w:val="262626" w:themeColor="text1" w:themeTint="D9"/>
        </w:rPr>
        <w:t xml:space="preserve"> </w:t>
      </w:r>
      <w:r w:rsidR="00782EDD" w:rsidRPr="00F01F71">
        <w:rPr>
          <w:rFonts w:cstheme="minorHAnsi"/>
          <w:color w:val="262626" w:themeColor="text1" w:themeTint="D9"/>
        </w:rPr>
        <w:t>Novčanim podupiranjem uspješnih studenata s područja Općine Malinska-Dubašnica putem stipendija, stvoriti bolje uvjete za njihovo školovanje.</w:t>
      </w:r>
    </w:p>
    <w:p w:rsidR="00E66D81" w:rsidRPr="00F01F71" w:rsidRDefault="00E66D81" w:rsidP="00EB5E1B">
      <w:pPr>
        <w:spacing w:after="0" w:line="240" w:lineRule="auto"/>
        <w:jc w:val="both"/>
        <w:rPr>
          <w:rFonts w:cstheme="minorHAnsi"/>
          <w:b/>
          <w:color w:val="262626" w:themeColor="text1" w:themeTint="D9"/>
        </w:rPr>
      </w:pPr>
    </w:p>
    <w:p w:rsidR="00782EDD" w:rsidRPr="00F01F71" w:rsidRDefault="00EB5E1B" w:rsidP="00EB5E1B">
      <w:pPr>
        <w:spacing w:after="0" w:line="240" w:lineRule="auto"/>
        <w:jc w:val="both"/>
        <w:rPr>
          <w:rFonts w:cstheme="minorHAnsi"/>
          <w:color w:val="262626" w:themeColor="text1" w:themeTint="D9"/>
        </w:rPr>
      </w:pPr>
      <w:r w:rsidRPr="00F01F71">
        <w:rPr>
          <w:rFonts w:cstheme="minorHAnsi"/>
          <w:b/>
          <w:color w:val="262626" w:themeColor="text1" w:themeTint="D9"/>
        </w:rPr>
        <w:t>Pokazatelji uspješnosti:</w:t>
      </w:r>
      <w:r w:rsidR="008E4731" w:rsidRPr="00F01F71">
        <w:rPr>
          <w:rFonts w:cstheme="minorHAnsi"/>
          <w:b/>
          <w:color w:val="262626" w:themeColor="text1" w:themeTint="D9"/>
        </w:rPr>
        <w:t xml:space="preserve"> </w:t>
      </w:r>
      <w:r w:rsidR="00782EDD" w:rsidRPr="00F01F71">
        <w:rPr>
          <w:rFonts w:cstheme="minorHAnsi"/>
          <w:color w:val="262626" w:themeColor="text1" w:themeTint="D9"/>
        </w:rPr>
        <w:t>Broj dodijeljenih studentskih stipendija.</w:t>
      </w: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lastRenderedPageBreak/>
        <w:t>A300701 – Stipendiranje studenata</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397533" w:rsidRPr="00F01F71" w:rsidTr="000972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rsidR="00397533" w:rsidRPr="00F01F71" w:rsidRDefault="00397533" w:rsidP="00BA1DB4">
            <w:pPr>
              <w:tabs>
                <w:tab w:val="num" w:pos="1134"/>
              </w:tabs>
              <w:spacing w:before="40" w:after="40"/>
              <w:ind w:left="0"/>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2"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7"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R0081</w:t>
            </w:r>
          </w:p>
        </w:tc>
        <w:tc>
          <w:tcPr>
            <w:tcW w:w="7422" w:type="dxa"/>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Stipendiranje studenata</w:t>
            </w:r>
          </w:p>
          <w:p w:rsidR="00397533" w:rsidRPr="00F01F71" w:rsidRDefault="00397533" w:rsidP="00CD588C">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i/>
                <w:color w:val="262626" w:themeColor="text1" w:themeTint="D9"/>
                <w:lang w:val="hr-HR"/>
              </w:rPr>
              <w:t>Temeljem Odluke o stipendiranju učenika i studenata Općina stipendira studente s područja Općine Malinska - Dubašnica.</w:t>
            </w:r>
            <w:r w:rsidR="00472B93" w:rsidRPr="00F01F71">
              <w:rPr>
                <w:rFonts w:cstheme="minorHAnsi"/>
                <w:lang w:val="hr-HR"/>
              </w:rPr>
              <w:t xml:space="preserve"> </w:t>
            </w:r>
            <w:r w:rsidR="00472B93" w:rsidRPr="00F01F71">
              <w:rPr>
                <w:rFonts w:cstheme="minorHAnsi"/>
                <w:i/>
                <w:color w:val="262626" w:themeColor="text1" w:themeTint="D9"/>
                <w:lang w:val="hr-HR"/>
              </w:rPr>
              <w:t>Na Natječaju za dodjelu stipendija u akademskoj 201</w:t>
            </w:r>
            <w:r w:rsidR="00080867" w:rsidRPr="00F01F71">
              <w:rPr>
                <w:rFonts w:cstheme="minorHAnsi"/>
                <w:i/>
                <w:color w:val="262626" w:themeColor="text1" w:themeTint="D9"/>
                <w:lang w:val="hr-HR"/>
              </w:rPr>
              <w:t>8</w:t>
            </w:r>
            <w:r w:rsidR="00472B93" w:rsidRPr="00F01F71">
              <w:rPr>
                <w:rFonts w:cstheme="minorHAnsi"/>
                <w:i/>
                <w:color w:val="262626" w:themeColor="text1" w:themeTint="D9"/>
                <w:lang w:val="hr-HR"/>
              </w:rPr>
              <w:t>./201</w:t>
            </w:r>
            <w:r w:rsidR="00080867" w:rsidRPr="00F01F71">
              <w:rPr>
                <w:rFonts w:cstheme="minorHAnsi"/>
                <w:i/>
                <w:color w:val="262626" w:themeColor="text1" w:themeTint="D9"/>
                <w:lang w:val="hr-HR"/>
              </w:rPr>
              <w:t>9</w:t>
            </w:r>
            <w:r w:rsidR="00472B93" w:rsidRPr="00F01F71">
              <w:rPr>
                <w:rFonts w:cstheme="minorHAnsi"/>
                <w:i/>
                <w:color w:val="262626" w:themeColor="text1" w:themeTint="D9"/>
                <w:lang w:val="hr-HR"/>
              </w:rPr>
              <w:t>. godini dodijeljeno je 1</w:t>
            </w:r>
            <w:r w:rsidR="000A0A9F" w:rsidRPr="00F01F71">
              <w:rPr>
                <w:rFonts w:cstheme="minorHAnsi"/>
                <w:i/>
                <w:color w:val="262626" w:themeColor="text1" w:themeTint="D9"/>
                <w:lang w:val="hr-HR"/>
              </w:rPr>
              <w:t>5</w:t>
            </w:r>
            <w:r w:rsidR="00472B93" w:rsidRPr="00F01F71">
              <w:rPr>
                <w:rFonts w:cstheme="minorHAnsi"/>
                <w:i/>
                <w:color w:val="262626" w:themeColor="text1" w:themeTint="D9"/>
                <w:lang w:val="hr-HR"/>
              </w:rPr>
              <w:t xml:space="preserve"> studentskih stipendija.</w:t>
            </w:r>
          </w:p>
        </w:tc>
        <w:tc>
          <w:tcPr>
            <w:tcW w:w="1417" w:type="dxa"/>
          </w:tcPr>
          <w:p w:rsidR="00397533" w:rsidRPr="00F01F71" w:rsidRDefault="00397533"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108.000,00</w:t>
            </w:r>
          </w:p>
        </w:tc>
      </w:tr>
      <w:tr w:rsidR="000A0A9F" w:rsidRPr="00F01F71" w:rsidTr="00F572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0A0A9F" w:rsidRPr="00F01F71" w:rsidRDefault="000A0A9F" w:rsidP="00F5726A">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R0082</w:t>
            </w:r>
          </w:p>
        </w:tc>
        <w:tc>
          <w:tcPr>
            <w:tcW w:w="7422" w:type="dxa"/>
          </w:tcPr>
          <w:p w:rsidR="000A0A9F" w:rsidRPr="00F01F71" w:rsidRDefault="000A0A9F" w:rsidP="00F5726A">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 xml:space="preserve">Stipendije – Općina </w:t>
            </w:r>
            <w:proofErr w:type="spellStart"/>
            <w:r w:rsidRPr="00F01F71">
              <w:rPr>
                <w:rFonts w:cstheme="minorHAnsi"/>
                <w:b/>
                <w:i/>
                <w:color w:val="262626" w:themeColor="text1" w:themeTint="D9"/>
                <w:lang w:val="hr-HR"/>
              </w:rPr>
              <w:t>Lovas</w:t>
            </w:r>
            <w:proofErr w:type="spellEnd"/>
          </w:p>
          <w:p w:rsidR="000A0A9F" w:rsidRPr="00F01F71" w:rsidRDefault="000A0A9F" w:rsidP="00F5726A">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i/>
                <w:color w:val="262626" w:themeColor="text1" w:themeTint="D9"/>
                <w:lang w:val="hr-HR"/>
              </w:rPr>
              <w:t xml:space="preserve">Stipendija namijenjena studentima iz prijateljske Općine </w:t>
            </w:r>
            <w:proofErr w:type="spellStart"/>
            <w:r w:rsidRPr="00F01F71">
              <w:rPr>
                <w:rFonts w:cstheme="minorHAnsi"/>
                <w:i/>
                <w:color w:val="262626" w:themeColor="text1" w:themeTint="D9"/>
                <w:lang w:val="hr-HR"/>
              </w:rPr>
              <w:t>Lovas</w:t>
            </w:r>
            <w:proofErr w:type="spellEnd"/>
            <w:r w:rsidRPr="00F01F71">
              <w:rPr>
                <w:rFonts w:cstheme="minorHAnsi"/>
                <w:i/>
                <w:color w:val="262626" w:themeColor="text1" w:themeTint="D9"/>
                <w:lang w:val="hr-HR"/>
              </w:rPr>
              <w:t xml:space="preserve"> iznosi 750,00 kn mjesečno i dodjeljuje se studentu po odabiru Općine </w:t>
            </w:r>
            <w:proofErr w:type="spellStart"/>
            <w:r w:rsidRPr="00F01F71">
              <w:rPr>
                <w:rFonts w:cstheme="minorHAnsi"/>
                <w:i/>
                <w:color w:val="262626" w:themeColor="text1" w:themeTint="D9"/>
                <w:lang w:val="hr-HR"/>
              </w:rPr>
              <w:t>Lovas</w:t>
            </w:r>
            <w:proofErr w:type="spellEnd"/>
            <w:r w:rsidRPr="00F01F71">
              <w:rPr>
                <w:rFonts w:cstheme="minorHAnsi"/>
                <w:i/>
                <w:color w:val="262626" w:themeColor="text1" w:themeTint="D9"/>
                <w:lang w:val="hr-HR"/>
              </w:rPr>
              <w:t>.</w:t>
            </w:r>
          </w:p>
        </w:tc>
        <w:tc>
          <w:tcPr>
            <w:tcW w:w="1417" w:type="dxa"/>
          </w:tcPr>
          <w:p w:rsidR="000A0A9F" w:rsidRPr="00F01F71" w:rsidRDefault="000A0A9F" w:rsidP="00F5726A">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7.500,00</w:t>
            </w:r>
          </w:p>
        </w:tc>
      </w:tr>
      <w:tr w:rsidR="000A0A9F" w:rsidRPr="00F01F71" w:rsidTr="00F572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0A0A9F" w:rsidRPr="00F01F71" w:rsidRDefault="000A0A9F" w:rsidP="00F5726A">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R0317</w:t>
            </w:r>
          </w:p>
        </w:tc>
        <w:tc>
          <w:tcPr>
            <w:tcW w:w="7422" w:type="dxa"/>
          </w:tcPr>
          <w:p w:rsidR="000A0A9F" w:rsidRPr="00F01F71" w:rsidRDefault="000A0A9F" w:rsidP="00F5726A">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Stipendiranje studenata poslijediplomskih studija</w:t>
            </w:r>
          </w:p>
          <w:p w:rsidR="000A0A9F" w:rsidRPr="00F01F71" w:rsidRDefault="000A0A9F" w:rsidP="00F5726A">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i/>
                <w:color w:val="262626" w:themeColor="text1" w:themeTint="D9"/>
                <w:lang w:val="hr-HR"/>
              </w:rPr>
              <w:t xml:space="preserve">Stipendiranje studenata poslijediplomskih studija </w:t>
            </w:r>
            <w:r w:rsidRPr="00F01F71">
              <w:rPr>
                <w:i/>
                <w:lang w:val="hr-HR"/>
              </w:rPr>
              <w:t>t</w:t>
            </w:r>
            <w:r w:rsidRPr="00F01F71">
              <w:rPr>
                <w:rFonts w:cstheme="minorHAnsi"/>
                <w:i/>
                <w:color w:val="262626" w:themeColor="text1" w:themeTint="D9"/>
                <w:lang w:val="hr-HR"/>
              </w:rPr>
              <w:t>emeljem Odluke o stipendiranju učenika i studenata. Na Natječaju za dodjelu stipendija u akademskoj 201</w:t>
            </w:r>
            <w:r w:rsidR="00080867" w:rsidRPr="00F01F71">
              <w:rPr>
                <w:rFonts w:cstheme="minorHAnsi"/>
                <w:i/>
                <w:color w:val="262626" w:themeColor="text1" w:themeTint="D9"/>
                <w:lang w:val="hr-HR"/>
              </w:rPr>
              <w:t>8</w:t>
            </w:r>
            <w:r w:rsidRPr="00F01F71">
              <w:rPr>
                <w:rFonts w:cstheme="minorHAnsi"/>
                <w:i/>
                <w:color w:val="262626" w:themeColor="text1" w:themeTint="D9"/>
                <w:lang w:val="hr-HR"/>
              </w:rPr>
              <w:t>./201</w:t>
            </w:r>
            <w:r w:rsidR="00080867" w:rsidRPr="00F01F71">
              <w:rPr>
                <w:rFonts w:cstheme="minorHAnsi"/>
                <w:i/>
                <w:color w:val="262626" w:themeColor="text1" w:themeTint="D9"/>
                <w:lang w:val="hr-HR"/>
              </w:rPr>
              <w:t>9</w:t>
            </w:r>
            <w:r w:rsidRPr="00F01F71">
              <w:rPr>
                <w:rFonts w:cstheme="minorHAnsi"/>
                <w:i/>
                <w:color w:val="262626" w:themeColor="text1" w:themeTint="D9"/>
                <w:lang w:val="hr-HR"/>
              </w:rPr>
              <w:t>. godini dodijeljena je jedna poslijediplomska stipendija.</w:t>
            </w:r>
          </w:p>
        </w:tc>
        <w:tc>
          <w:tcPr>
            <w:tcW w:w="1417" w:type="dxa"/>
          </w:tcPr>
          <w:p w:rsidR="000A0A9F" w:rsidRPr="00F01F71" w:rsidRDefault="000A0A9F" w:rsidP="00F5726A">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10.000,00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7" w:type="dxa"/>
            <w:shd w:val="clear" w:color="auto" w:fill="8DB3E2" w:themeFill="text2" w:themeFillTint="66"/>
          </w:tcPr>
          <w:p w:rsidR="00397533" w:rsidRPr="00F01F71" w:rsidRDefault="00A76CB5"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125</w:t>
            </w:r>
            <w:r w:rsidR="00397533" w:rsidRPr="00F01F71">
              <w:rPr>
                <w:rFonts w:cstheme="minorHAnsi"/>
                <w:b/>
                <w:color w:val="262626" w:themeColor="text1" w:themeTint="D9"/>
                <w:lang w:val="hr-HR"/>
              </w:rPr>
              <w:t>.</w:t>
            </w:r>
            <w:r w:rsidRPr="00F01F71">
              <w:rPr>
                <w:rFonts w:cstheme="minorHAnsi"/>
                <w:b/>
                <w:color w:val="262626" w:themeColor="text1" w:themeTint="D9"/>
                <w:lang w:val="hr-HR"/>
              </w:rPr>
              <w:t>5</w:t>
            </w:r>
            <w:r w:rsidR="00397533" w:rsidRPr="00F01F71">
              <w:rPr>
                <w:rFonts w:cstheme="minorHAnsi"/>
                <w:b/>
                <w:color w:val="262626" w:themeColor="text1" w:themeTint="D9"/>
                <w:lang w:val="hr-HR"/>
              </w:rPr>
              <w:t>00,00</w:t>
            </w:r>
          </w:p>
        </w:tc>
      </w:tr>
    </w:tbl>
    <w:p w:rsidR="00397533" w:rsidRPr="00F01F71" w:rsidRDefault="00397533" w:rsidP="00397533">
      <w:pPr>
        <w:spacing w:after="0" w:line="240" w:lineRule="auto"/>
        <w:ind w:left="567"/>
        <w:jc w:val="both"/>
        <w:rPr>
          <w:rFonts w:cstheme="minorHAnsi"/>
          <w:b/>
          <w:color w:val="262626" w:themeColor="text1" w:themeTint="D9"/>
        </w:rPr>
      </w:pPr>
    </w:p>
    <w:p w:rsidR="00397533" w:rsidRPr="00F01F71" w:rsidRDefault="00397533" w:rsidP="00397533">
      <w:pPr>
        <w:pStyle w:val="Naslov4"/>
        <w:rPr>
          <w:rFonts w:asciiTheme="minorHAnsi" w:hAnsiTheme="minorHAnsi" w:cstheme="minorHAnsi"/>
        </w:rPr>
      </w:pPr>
      <w:r w:rsidRPr="00F01F71">
        <w:rPr>
          <w:rFonts w:asciiTheme="minorHAnsi" w:hAnsiTheme="minorHAnsi" w:cstheme="minorHAnsi"/>
        </w:rPr>
        <w:t>PROGRAM 3008 – ZDRAVSTVO</w:t>
      </w:r>
    </w:p>
    <w:p w:rsidR="003B7317" w:rsidRPr="00F01F71" w:rsidRDefault="003B7317" w:rsidP="00397533">
      <w:pPr>
        <w:spacing w:after="0" w:line="240" w:lineRule="auto"/>
        <w:ind w:left="567"/>
        <w:jc w:val="both"/>
        <w:rPr>
          <w:rFonts w:cstheme="minorHAnsi"/>
          <w:b/>
          <w:i/>
          <w:color w:val="262626" w:themeColor="text1" w:themeTint="D9"/>
          <w:sz w:val="21"/>
          <w:szCs w:val="21"/>
        </w:rPr>
      </w:pPr>
    </w:p>
    <w:p w:rsidR="0033089D" w:rsidRPr="00F01F71" w:rsidRDefault="0033089D" w:rsidP="0033089D">
      <w:pPr>
        <w:autoSpaceDE w:val="0"/>
        <w:autoSpaceDN w:val="0"/>
        <w:adjustRightInd w:val="0"/>
        <w:spacing w:after="0" w:line="240" w:lineRule="auto"/>
        <w:rPr>
          <w:rFonts w:cstheme="minorHAnsi"/>
          <w:b/>
          <w:bCs/>
          <w:iCs/>
        </w:rPr>
      </w:pPr>
      <w:r w:rsidRPr="00F01F71">
        <w:rPr>
          <w:rFonts w:cstheme="minorHAnsi"/>
          <w:b/>
          <w:bCs/>
          <w:iCs/>
        </w:rPr>
        <w:t>Zakonska osnova:</w:t>
      </w:r>
    </w:p>
    <w:p w:rsidR="00080867" w:rsidRPr="00F01F71" w:rsidRDefault="007F69E3" w:rsidP="00F5726A">
      <w:pPr>
        <w:pStyle w:val="Odlomakpopisa"/>
        <w:numPr>
          <w:ilvl w:val="0"/>
          <w:numId w:val="4"/>
        </w:numPr>
        <w:autoSpaceDE w:val="0"/>
        <w:autoSpaceDN w:val="0"/>
        <w:adjustRightInd w:val="0"/>
        <w:spacing w:after="0" w:line="240" w:lineRule="auto"/>
        <w:ind w:left="284" w:hanging="142"/>
        <w:jc w:val="both"/>
        <w:rPr>
          <w:rFonts w:cstheme="minorHAnsi"/>
        </w:rPr>
      </w:pPr>
      <w:r w:rsidRPr="00F01F71">
        <w:rPr>
          <w:rFonts w:cstheme="minorHAnsi"/>
          <w:color w:val="262626" w:themeColor="text1" w:themeTint="D9"/>
        </w:rPr>
        <w:t>Zakon o lokalnoj i podru</w:t>
      </w:r>
      <w:r w:rsidR="00080867" w:rsidRPr="00F01F71">
        <w:rPr>
          <w:rFonts w:cstheme="minorHAnsi"/>
          <w:color w:val="262626" w:themeColor="text1" w:themeTint="D9"/>
        </w:rPr>
        <w:t>čnoj (regionalnoj) samoupravi</w:t>
      </w:r>
    </w:p>
    <w:p w:rsidR="0033089D" w:rsidRPr="00F01F71" w:rsidRDefault="00080867" w:rsidP="00F5726A">
      <w:pPr>
        <w:pStyle w:val="Odlomakpopisa"/>
        <w:numPr>
          <w:ilvl w:val="0"/>
          <w:numId w:val="4"/>
        </w:numPr>
        <w:autoSpaceDE w:val="0"/>
        <w:autoSpaceDN w:val="0"/>
        <w:adjustRightInd w:val="0"/>
        <w:spacing w:after="0" w:line="240" w:lineRule="auto"/>
        <w:ind w:left="284" w:hanging="142"/>
        <w:jc w:val="both"/>
        <w:rPr>
          <w:rFonts w:cstheme="minorHAnsi"/>
        </w:rPr>
      </w:pPr>
      <w:r w:rsidRPr="00F01F71">
        <w:rPr>
          <w:rFonts w:cstheme="minorHAnsi"/>
        </w:rPr>
        <w:t>Zakon o zdravstvenoj zaštiti</w:t>
      </w:r>
    </w:p>
    <w:p w:rsidR="0033089D" w:rsidRPr="00F01F71" w:rsidRDefault="00080867" w:rsidP="00CB7601">
      <w:pPr>
        <w:pStyle w:val="Odlomakpopisa"/>
        <w:numPr>
          <w:ilvl w:val="0"/>
          <w:numId w:val="4"/>
        </w:numPr>
        <w:autoSpaceDE w:val="0"/>
        <w:autoSpaceDN w:val="0"/>
        <w:adjustRightInd w:val="0"/>
        <w:spacing w:after="0" w:line="240" w:lineRule="auto"/>
        <w:ind w:left="284" w:hanging="142"/>
        <w:rPr>
          <w:rFonts w:cstheme="minorHAnsi"/>
        </w:rPr>
      </w:pPr>
      <w:r w:rsidRPr="00F01F71">
        <w:rPr>
          <w:rFonts w:cstheme="minorHAnsi"/>
        </w:rPr>
        <w:t>Zakon o Hrvatskom crvenom križu</w:t>
      </w:r>
    </w:p>
    <w:p w:rsidR="00771902" w:rsidRPr="00F01F71" w:rsidRDefault="00080867" w:rsidP="00CB7601">
      <w:pPr>
        <w:pStyle w:val="Odlomakpopisa"/>
        <w:numPr>
          <w:ilvl w:val="0"/>
          <w:numId w:val="4"/>
        </w:numPr>
        <w:spacing w:after="0" w:line="240" w:lineRule="auto"/>
        <w:ind w:left="284" w:hanging="142"/>
        <w:jc w:val="both"/>
        <w:rPr>
          <w:rFonts w:cstheme="minorHAnsi"/>
        </w:rPr>
      </w:pPr>
      <w:r w:rsidRPr="00F01F71">
        <w:rPr>
          <w:rFonts w:cstheme="minorHAnsi"/>
        </w:rPr>
        <w:t>Zakon o zaštiti životinja</w:t>
      </w:r>
    </w:p>
    <w:p w:rsidR="007E5077" w:rsidRPr="00F01F71" w:rsidRDefault="00080867" w:rsidP="00CB7601">
      <w:pPr>
        <w:pStyle w:val="Odlomakpopisa"/>
        <w:numPr>
          <w:ilvl w:val="0"/>
          <w:numId w:val="4"/>
        </w:numPr>
        <w:spacing w:after="0" w:line="240" w:lineRule="auto"/>
        <w:ind w:left="284" w:hanging="142"/>
        <w:jc w:val="both"/>
        <w:rPr>
          <w:rFonts w:cstheme="minorHAnsi"/>
        </w:rPr>
      </w:pPr>
      <w:r w:rsidRPr="00F01F71">
        <w:rPr>
          <w:rFonts w:cstheme="minorHAnsi"/>
        </w:rPr>
        <w:t>Zakon o veterinarstvu</w:t>
      </w:r>
    </w:p>
    <w:p w:rsidR="001F0783" w:rsidRPr="00F01F71" w:rsidRDefault="001F0783" w:rsidP="00CB7601">
      <w:pPr>
        <w:pStyle w:val="Odlomakpopisa"/>
        <w:numPr>
          <w:ilvl w:val="0"/>
          <w:numId w:val="4"/>
        </w:numPr>
        <w:autoSpaceDE w:val="0"/>
        <w:autoSpaceDN w:val="0"/>
        <w:adjustRightInd w:val="0"/>
        <w:spacing w:after="0" w:line="240" w:lineRule="auto"/>
        <w:ind w:left="284" w:hanging="142"/>
        <w:rPr>
          <w:rFonts w:cstheme="minorHAnsi"/>
        </w:rPr>
      </w:pPr>
      <w:r w:rsidRPr="00F01F71">
        <w:rPr>
          <w:rFonts w:cstheme="minorHAnsi"/>
        </w:rPr>
        <w:t>Zakon o soci</w:t>
      </w:r>
      <w:r w:rsidR="00080867" w:rsidRPr="00F01F71">
        <w:rPr>
          <w:rFonts w:cstheme="minorHAnsi"/>
        </w:rPr>
        <w:t>jalnoj skrbi</w:t>
      </w:r>
    </w:p>
    <w:p w:rsidR="009B6332" w:rsidRPr="00F01F71" w:rsidRDefault="00080867" w:rsidP="00CB7601">
      <w:pPr>
        <w:pStyle w:val="Odlomakpopisa"/>
        <w:numPr>
          <w:ilvl w:val="0"/>
          <w:numId w:val="4"/>
        </w:numPr>
        <w:spacing w:after="0" w:line="240" w:lineRule="auto"/>
        <w:ind w:left="284" w:hanging="142"/>
        <w:jc w:val="both"/>
        <w:rPr>
          <w:rFonts w:cstheme="minorHAnsi"/>
        </w:rPr>
      </w:pPr>
      <w:r w:rsidRPr="00F01F71">
        <w:rPr>
          <w:rFonts w:cstheme="minorHAnsi"/>
        </w:rPr>
        <w:t>Odluka o socijalnoj skrbi</w:t>
      </w:r>
    </w:p>
    <w:p w:rsidR="00BA180F" w:rsidRPr="00F01F71" w:rsidRDefault="00BA180F" w:rsidP="00CB7601">
      <w:pPr>
        <w:pStyle w:val="Odlomakpopisa"/>
        <w:numPr>
          <w:ilvl w:val="0"/>
          <w:numId w:val="4"/>
        </w:numPr>
        <w:spacing w:after="0" w:line="240" w:lineRule="auto"/>
        <w:ind w:left="284" w:hanging="142"/>
        <w:jc w:val="both"/>
        <w:rPr>
          <w:rFonts w:cstheme="minorHAnsi"/>
        </w:rPr>
      </w:pPr>
      <w:r w:rsidRPr="00F01F71">
        <w:rPr>
          <w:rFonts w:cstheme="minorHAnsi"/>
        </w:rPr>
        <w:t>Zakon o pogrebničkoj djelatnosti</w:t>
      </w:r>
    </w:p>
    <w:p w:rsidR="009B6332" w:rsidRPr="00F01F71" w:rsidRDefault="009B6332" w:rsidP="00EB5407">
      <w:pPr>
        <w:spacing w:after="0" w:line="240" w:lineRule="auto"/>
        <w:jc w:val="both"/>
        <w:rPr>
          <w:rFonts w:cstheme="minorHAnsi"/>
        </w:rPr>
      </w:pPr>
    </w:p>
    <w:p w:rsidR="00EB5E1B" w:rsidRPr="00F01F71" w:rsidRDefault="00EB5E1B" w:rsidP="00EB5E1B">
      <w:pPr>
        <w:spacing w:after="0" w:line="240" w:lineRule="auto"/>
        <w:jc w:val="both"/>
        <w:rPr>
          <w:rFonts w:cstheme="minorHAnsi"/>
          <w:color w:val="262626" w:themeColor="text1" w:themeTint="D9"/>
        </w:rPr>
      </w:pPr>
      <w:r w:rsidRPr="00F01F71">
        <w:rPr>
          <w:rFonts w:cstheme="minorHAnsi"/>
          <w:b/>
          <w:color w:val="262626" w:themeColor="text1" w:themeTint="D9"/>
        </w:rPr>
        <w:t xml:space="preserve">Opis programa: </w:t>
      </w:r>
      <w:r w:rsidR="00D01ED7" w:rsidRPr="00F01F71">
        <w:rPr>
          <w:rFonts w:cstheme="minorHAnsi"/>
          <w:color w:val="262626" w:themeColor="text1" w:themeTint="D9"/>
        </w:rPr>
        <w:t xml:space="preserve">Programom su obuhvaćene razne aktivnosti </w:t>
      </w:r>
      <w:r w:rsidR="00E203F7" w:rsidRPr="00F01F71">
        <w:rPr>
          <w:rFonts w:cstheme="minorHAnsi"/>
          <w:color w:val="262626" w:themeColor="text1" w:themeTint="D9"/>
        </w:rPr>
        <w:t>razvoja zdravstva, kao što su sufinanciranje hitne medicinske pomoć</w:t>
      </w:r>
      <w:r w:rsidR="009409F7" w:rsidRPr="00F01F71">
        <w:rPr>
          <w:rFonts w:cstheme="minorHAnsi"/>
          <w:color w:val="262626" w:themeColor="text1" w:themeTint="D9"/>
        </w:rPr>
        <w:t>i</w:t>
      </w:r>
      <w:r w:rsidR="00E203F7" w:rsidRPr="00F01F71">
        <w:rPr>
          <w:rFonts w:cstheme="minorHAnsi"/>
          <w:color w:val="262626" w:themeColor="text1" w:themeTint="D9"/>
        </w:rPr>
        <w:t xml:space="preserve">, osiguranje </w:t>
      </w:r>
      <w:r w:rsidR="00231EF1" w:rsidRPr="00F01F71">
        <w:rPr>
          <w:rFonts w:cstheme="minorHAnsi"/>
          <w:color w:val="262626" w:themeColor="text1" w:themeTint="D9"/>
        </w:rPr>
        <w:t>besplatnih</w:t>
      </w:r>
      <w:r w:rsidR="00E203F7" w:rsidRPr="00F01F71">
        <w:rPr>
          <w:rFonts w:cstheme="minorHAnsi"/>
          <w:color w:val="262626" w:themeColor="text1" w:themeTint="D9"/>
        </w:rPr>
        <w:t xml:space="preserve"> specijalističkih pregleda stanovni</w:t>
      </w:r>
      <w:r w:rsidR="00231EF1" w:rsidRPr="00F01F71">
        <w:rPr>
          <w:rFonts w:cstheme="minorHAnsi"/>
          <w:color w:val="262626" w:themeColor="text1" w:themeTint="D9"/>
        </w:rPr>
        <w:t>štva</w:t>
      </w:r>
      <w:r w:rsidR="00434F7B" w:rsidRPr="00F01F71">
        <w:rPr>
          <w:rFonts w:cstheme="minorHAnsi"/>
          <w:color w:val="262626" w:themeColor="text1" w:themeTint="D9"/>
        </w:rPr>
        <w:t xml:space="preserve"> Općine</w:t>
      </w:r>
      <w:r w:rsidR="00E203F7" w:rsidRPr="00F01F71">
        <w:rPr>
          <w:rFonts w:cstheme="minorHAnsi"/>
          <w:color w:val="262626" w:themeColor="text1" w:themeTint="D9"/>
        </w:rPr>
        <w:t>, veterinarske usluge i ostale aktivnosti.</w:t>
      </w:r>
    </w:p>
    <w:p w:rsidR="00EB5E1B" w:rsidRPr="00F01F71" w:rsidRDefault="00EB5E1B" w:rsidP="00EB5E1B">
      <w:pPr>
        <w:spacing w:after="0" w:line="240" w:lineRule="auto"/>
        <w:jc w:val="both"/>
        <w:rPr>
          <w:rFonts w:cstheme="minorHAnsi"/>
          <w:b/>
          <w:color w:val="262626" w:themeColor="text1" w:themeTint="D9"/>
        </w:rPr>
      </w:pPr>
    </w:p>
    <w:p w:rsidR="002D7CDA" w:rsidRPr="00F01F71" w:rsidRDefault="00EB5E1B" w:rsidP="00D01ED7">
      <w:pPr>
        <w:spacing w:after="0" w:line="240" w:lineRule="auto"/>
        <w:jc w:val="both"/>
        <w:rPr>
          <w:rFonts w:cstheme="minorHAnsi"/>
        </w:rPr>
      </w:pPr>
      <w:r w:rsidRPr="00F01F71">
        <w:rPr>
          <w:rFonts w:cstheme="minorHAnsi"/>
          <w:b/>
          <w:color w:val="262626" w:themeColor="text1" w:themeTint="D9"/>
        </w:rPr>
        <w:t>Ciljevi programa:</w:t>
      </w:r>
      <w:r w:rsidRPr="00F01F71">
        <w:rPr>
          <w:rFonts w:cstheme="minorHAnsi"/>
          <w:color w:val="262626" w:themeColor="text1" w:themeTint="D9"/>
        </w:rPr>
        <w:t xml:space="preserve"> </w:t>
      </w:r>
      <w:r w:rsidR="002D7CDA" w:rsidRPr="00F01F71">
        <w:rPr>
          <w:rFonts w:cstheme="minorHAnsi"/>
        </w:rPr>
        <w:t>Povećanje zdravstvene zaštite i razine zdravlja stanovništva</w:t>
      </w:r>
      <w:r w:rsidR="00F90F1E" w:rsidRPr="00F01F71">
        <w:rPr>
          <w:rFonts w:cstheme="minorHAnsi"/>
        </w:rPr>
        <w:t xml:space="preserve"> Općine Malinska-Dubašnica</w:t>
      </w:r>
      <w:r w:rsidR="00495B95" w:rsidRPr="00F01F71">
        <w:rPr>
          <w:rFonts w:cstheme="minorHAnsi"/>
        </w:rPr>
        <w:t>.</w:t>
      </w:r>
      <w:r w:rsidR="00FE52A5" w:rsidRPr="00F01F71">
        <w:rPr>
          <w:rFonts w:cstheme="minorHAnsi"/>
        </w:rPr>
        <w:t xml:space="preserve"> </w:t>
      </w:r>
      <w:r w:rsidR="00D01ED7" w:rsidRPr="00F01F71">
        <w:rPr>
          <w:rFonts w:cstheme="minorHAnsi"/>
        </w:rPr>
        <w:t>Osigurati stanovništvu viši standard zdravstvene zaštite od onog koji svojim programom</w:t>
      </w:r>
      <w:r w:rsidR="00B11337" w:rsidRPr="00F01F71">
        <w:rPr>
          <w:rFonts w:cstheme="minorHAnsi"/>
        </w:rPr>
        <w:t xml:space="preserve"> </w:t>
      </w:r>
      <w:r w:rsidR="00D01ED7" w:rsidRPr="00F01F71">
        <w:rPr>
          <w:rFonts w:cstheme="minorHAnsi"/>
        </w:rPr>
        <w:t>osigurava Država.</w:t>
      </w:r>
    </w:p>
    <w:p w:rsidR="00EB5E1B" w:rsidRPr="00F01F71" w:rsidRDefault="00EB5E1B" w:rsidP="00EB5E1B">
      <w:pPr>
        <w:spacing w:after="0" w:line="240" w:lineRule="auto"/>
        <w:jc w:val="both"/>
        <w:rPr>
          <w:rFonts w:cstheme="minorHAnsi"/>
          <w:b/>
          <w:color w:val="262626" w:themeColor="text1" w:themeTint="D9"/>
        </w:rPr>
      </w:pPr>
    </w:p>
    <w:p w:rsidR="00EB5E1B" w:rsidRPr="00F01F71" w:rsidRDefault="00EB5E1B" w:rsidP="00EB5E1B">
      <w:pPr>
        <w:spacing w:after="0" w:line="240" w:lineRule="auto"/>
        <w:jc w:val="both"/>
        <w:rPr>
          <w:rFonts w:cstheme="minorHAnsi"/>
          <w:color w:val="262626" w:themeColor="text1" w:themeTint="D9"/>
        </w:rPr>
      </w:pPr>
      <w:r w:rsidRPr="00F01F71">
        <w:rPr>
          <w:rFonts w:cstheme="minorHAnsi"/>
          <w:b/>
          <w:color w:val="262626" w:themeColor="text1" w:themeTint="D9"/>
        </w:rPr>
        <w:t>Pokazatelji uspješnosti:</w:t>
      </w:r>
      <w:r w:rsidR="00B0433A" w:rsidRPr="00F01F71">
        <w:rPr>
          <w:rFonts w:cstheme="minorHAnsi"/>
          <w:color w:val="262626" w:themeColor="text1" w:themeTint="D9"/>
        </w:rPr>
        <w:t xml:space="preserve"> Zadovoljstvo stanovništva provođenjem programa</w:t>
      </w:r>
      <w:r w:rsidR="00BF1722" w:rsidRPr="00F01F71">
        <w:rPr>
          <w:rFonts w:cstheme="minorHAnsi"/>
          <w:color w:val="262626" w:themeColor="text1" w:themeTint="D9"/>
        </w:rPr>
        <w:t>.</w:t>
      </w:r>
    </w:p>
    <w:p w:rsidR="00DF3F09" w:rsidRPr="00F01F71" w:rsidRDefault="00DF3F09">
      <w:pPr>
        <w:rPr>
          <w:rFonts w:cstheme="minorHAnsi"/>
          <w:b/>
          <w:i/>
          <w:color w:val="262626" w:themeColor="text1" w:themeTint="D9"/>
          <w:sz w:val="21"/>
          <w:szCs w:val="21"/>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A300801 – Hitna medicinska pomoć</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397533" w:rsidRPr="00F01F71" w:rsidTr="00475E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rsidR="00397533" w:rsidRPr="00F01F71" w:rsidRDefault="00397533" w:rsidP="00BA1DB4">
            <w:pPr>
              <w:tabs>
                <w:tab w:val="num" w:pos="1134"/>
              </w:tabs>
              <w:spacing w:before="40" w:after="40"/>
              <w:ind w:left="0"/>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2"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7"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475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R0083</w:t>
            </w:r>
          </w:p>
        </w:tc>
        <w:tc>
          <w:tcPr>
            <w:tcW w:w="7422" w:type="dxa"/>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Sufinanciranje hitne medicinske pomoći</w:t>
            </w:r>
          </w:p>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Hitnu medicinsku pomoć doma zdravlja Krk za područje otoka Krka sufinanciraju otočke općine i Grad Krk na temelju ugovora o sufinanciranju HMP. Udjeli u financiranju utvrđeni su prema broju stanovnika pojedine općine i Grada Krka.</w:t>
            </w:r>
          </w:p>
        </w:tc>
        <w:tc>
          <w:tcPr>
            <w:tcW w:w="1417" w:type="dxa"/>
          </w:tcPr>
          <w:p w:rsidR="00397533" w:rsidRPr="00F01F71" w:rsidRDefault="00397533"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20.000,00</w:t>
            </w:r>
          </w:p>
        </w:tc>
      </w:tr>
      <w:tr w:rsidR="00475E38" w:rsidRPr="00F01F71" w:rsidTr="00475E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rsidR="00475E38" w:rsidRPr="00F01F71" w:rsidRDefault="00475E38" w:rsidP="00C7213F">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7" w:type="dxa"/>
            <w:shd w:val="clear" w:color="auto" w:fill="8DB3E2" w:themeFill="text2" w:themeFillTint="66"/>
          </w:tcPr>
          <w:p w:rsidR="00475E38" w:rsidRPr="00F01F71" w:rsidRDefault="00475E38" w:rsidP="00C7213F">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 xml:space="preserve"> 20.000,00</w:t>
            </w:r>
          </w:p>
        </w:tc>
      </w:tr>
    </w:tbl>
    <w:p w:rsidR="00397533" w:rsidRPr="00F01F71" w:rsidRDefault="00397533" w:rsidP="00397533">
      <w:pPr>
        <w:spacing w:after="0" w:line="240" w:lineRule="auto"/>
        <w:ind w:left="567"/>
        <w:jc w:val="both"/>
        <w:rPr>
          <w:rFonts w:cstheme="minorHAnsi"/>
          <w:b/>
          <w:color w:val="262626" w:themeColor="text1" w:themeTint="D9"/>
        </w:rPr>
      </w:pPr>
    </w:p>
    <w:p w:rsidR="00397533" w:rsidRPr="00F01F71" w:rsidRDefault="00397533" w:rsidP="00397533">
      <w:pPr>
        <w:spacing w:after="0" w:line="240" w:lineRule="auto"/>
        <w:jc w:val="both"/>
        <w:rPr>
          <w:rFonts w:cstheme="minorHAnsi"/>
          <w:b/>
          <w:i/>
          <w:color w:val="262626" w:themeColor="text1" w:themeTint="D9"/>
          <w:sz w:val="21"/>
          <w:szCs w:val="21"/>
        </w:rPr>
      </w:pPr>
      <w:r w:rsidRPr="00F01F71">
        <w:rPr>
          <w:rFonts w:cstheme="minorHAnsi"/>
          <w:b/>
          <w:color w:val="262626" w:themeColor="text1" w:themeTint="D9"/>
        </w:rPr>
        <w:tab/>
      </w:r>
      <w:r w:rsidRPr="00F01F71">
        <w:rPr>
          <w:rFonts w:cstheme="minorHAnsi"/>
          <w:b/>
          <w:i/>
          <w:color w:val="262626" w:themeColor="text1" w:themeTint="D9"/>
          <w:sz w:val="21"/>
          <w:szCs w:val="21"/>
        </w:rPr>
        <w:t>A300802 – Specijalistički pregledi</w:t>
      </w:r>
    </w:p>
    <w:tbl>
      <w:tblPr>
        <w:tblStyle w:val="Svijetlareetka-Isticanje11"/>
        <w:tblW w:w="9639" w:type="dxa"/>
        <w:tblInd w:w="159" w:type="dxa"/>
        <w:tblLayout w:type="fixed"/>
        <w:tblLook w:val="04A0" w:firstRow="1" w:lastRow="0" w:firstColumn="1" w:lastColumn="0" w:noHBand="0" w:noVBand="1"/>
      </w:tblPr>
      <w:tblGrid>
        <w:gridCol w:w="800"/>
        <w:gridCol w:w="7422"/>
        <w:gridCol w:w="1417"/>
      </w:tblGrid>
      <w:tr w:rsidR="00397533" w:rsidRPr="00F01F71" w:rsidTr="000972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397533" w:rsidRPr="00F01F71" w:rsidRDefault="00397533" w:rsidP="00BA1DB4">
            <w:pPr>
              <w:tabs>
                <w:tab w:val="num" w:pos="1134"/>
              </w:tabs>
              <w:spacing w:before="40" w:after="40"/>
              <w:ind w:left="0"/>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2" w:type="dxa"/>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7" w:type="dxa"/>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09728D">
        <w:tblPrEx>
          <w:tblCellMar>
            <w:left w:w="57" w:type="dxa"/>
            <w:right w:w="57"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shd w:val="clear" w:color="auto" w:fill="DBE5F1" w:themeFill="accent1" w:themeFillTint="33"/>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R0084</w:t>
            </w:r>
          </w:p>
        </w:tc>
        <w:tc>
          <w:tcPr>
            <w:tcW w:w="7422" w:type="dxa"/>
            <w:shd w:val="clear" w:color="auto" w:fill="DBE5F1" w:themeFill="accent1" w:themeFillTint="33"/>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Specijalistički pregledi</w:t>
            </w:r>
          </w:p>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Radi osiguranja boljih uvjeta zdravstvene zaštite stanovnicima Općine Malinska-Dubašnica omogućava se vršenje specijalističkih pregleda, b</w:t>
            </w:r>
            <w:r w:rsidR="00D55EE3" w:rsidRPr="00F01F71">
              <w:rPr>
                <w:rFonts w:cstheme="minorHAnsi"/>
                <w:i/>
                <w:color w:val="262626" w:themeColor="text1" w:themeTint="D9"/>
                <w:lang w:val="hr-HR"/>
              </w:rPr>
              <w:t>ez plaćanja naknade</w:t>
            </w:r>
            <w:r w:rsidRPr="00F01F71">
              <w:rPr>
                <w:rFonts w:cstheme="minorHAnsi"/>
                <w:i/>
                <w:color w:val="262626" w:themeColor="text1" w:themeTint="D9"/>
                <w:lang w:val="hr-HR"/>
              </w:rPr>
              <w:t>.</w:t>
            </w:r>
          </w:p>
        </w:tc>
        <w:tc>
          <w:tcPr>
            <w:tcW w:w="1417" w:type="dxa"/>
            <w:shd w:val="clear" w:color="auto" w:fill="DBE5F1" w:themeFill="accent1" w:themeFillTint="33"/>
          </w:tcPr>
          <w:p w:rsidR="00397533" w:rsidRPr="00F01F71" w:rsidRDefault="00397533"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20.000,00</w:t>
            </w:r>
          </w:p>
        </w:tc>
      </w:tr>
      <w:tr w:rsidR="00397533" w:rsidRPr="00F01F71" w:rsidTr="00BA1DB4">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7" w:type="dxa"/>
            <w:shd w:val="clear" w:color="auto" w:fill="8DB3E2" w:themeFill="text2" w:themeFillTint="66"/>
          </w:tcPr>
          <w:p w:rsidR="00397533" w:rsidRPr="00F01F71" w:rsidRDefault="00397533"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 xml:space="preserve"> 20.000,00</w:t>
            </w:r>
          </w:p>
        </w:tc>
      </w:tr>
    </w:tbl>
    <w:p w:rsidR="00397533" w:rsidRPr="00F01F71" w:rsidRDefault="00397533" w:rsidP="00397533">
      <w:pPr>
        <w:spacing w:after="0" w:line="240" w:lineRule="auto"/>
        <w:ind w:left="567"/>
        <w:jc w:val="both"/>
        <w:rPr>
          <w:rFonts w:cstheme="minorHAnsi"/>
          <w:b/>
          <w:color w:val="262626" w:themeColor="text1" w:themeTint="D9"/>
        </w:rPr>
      </w:pPr>
    </w:p>
    <w:p w:rsidR="0069344A" w:rsidRPr="00F01F71" w:rsidRDefault="0069344A" w:rsidP="0069344A">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A300803 – Prijevoz umrlih osoba na obdukciju</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69344A" w:rsidRPr="00F01F71" w:rsidTr="00C721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rsidR="0069344A" w:rsidRPr="00F01F71" w:rsidRDefault="0069344A" w:rsidP="00C7213F">
            <w:pPr>
              <w:tabs>
                <w:tab w:val="num" w:pos="1134"/>
              </w:tabs>
              <w:spacing w:before="40" w:after="40"/>
              <w:ind w:left="0"/>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2" w:type="dxa"/>
            <w:vAlign w:val="center"/>
          </w:tcPr>
          <w:p w:rsidR="0069344A" w:rsidRPr="00F01F71" w:rsidRDefault="0069344A" w:rsidP="00C7213F">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7" w:type="dxa"/>
            <w:vAlign w:val="center"/>
          </w:tcPr>
          <w:p w:rsidR="0069344A" w:rsidRPr="00F01F71" w:rsidRDefault="0069344A" w:rsidP="00C7213F">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69344A" w:rsidRPr="00F01F71" w:rsidTr="00C72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69344A" w:rsidRPr="00F01F71" w:rsidRDefault="0069344A" w:rsidP="0069344A">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R0349</w:t>
            </w:r>
          </w:p>
        </w:tc>
        <w:tc>
          <w:tcPr>
            <w:tcW w:w="7422" w:type="dxa"/>
          </w:tcPr>
          <w:p w:rsidR="0069344A" w:rsidRPr="00F01F71" w:rsidRDefault="0069344A" w:rsidP="00C7213F">
            <w:pPr>
              <w:tabs>
                <w:tab w:val="left" w:pos="1800"/>
                <w:tab w:val="left" w:pos="2504"/>
              </w:tabs>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Prijevoz umrlih osoba na obdukciju</w:t>
            </w:r>
          </w:p>
          <w:p w:rsidR="0069344A" w:rsidRPr="00F01F71" w:rsidRDefault="00B11F43" w:rsidP="001563B2">
            <w:pPr>
              <w:tabs>
                <w:tab w:val="left" w:pos="1800"/>
                <w:tab w:val="left" w:pos="2504"/>
              </w:tabs>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 xml:space="preserve">Na temelju čl. 9 Zakona o pogrebničkoj djelatnosti i Odluke o određivanju poslova prijevoza pokojnika koji se financiraju iz Proračuna Općine Malinska – Dubašnica, u postupku provedenog javnog natječaja </w:t>
            </w:r>
            <w:r w:rsidR="000E1951" w:rsidRPr="00F01F71">
              <w:rPr>
                <w:rFonts w:cstheme="minorHAnsi"/>
                <w:i/>
                <w:color w:val="262626" w:themeColor="text1" w:themeTint="D9"/>
                <w:lang w:val="hr-HR"/>
              </w:rPr>
              <w:t>odabran je obrt Usluge „</w:t>
            </w:r>
            <w:proofErr w:type="spellStart"/>
            <w:r w:rsidR="000E1951" w:rsidRPr="00F01F71">
              <w:rPr>
                <w:rFonts w:cstheme="minorHAnsi"/>
                <w:i/>
                <w:color w:val="262626" w:themeColor="text1" w:themeTint="D9"/>
                <w:lang w:val="hr-HR"/>
              </w:rPr>
              <w:t>Cvelić</w:t>
            </w:r>
            <w:proofErr w:type="spellEnd"/>
            <w:r w:rsidR="000E1951" w:rsidRPr="00F01F71">
              <w:rPr>
                <w:rFonts w:cstheme="minorHAnsi"/>
                <w:i/>
                <w:color w:val="262626" w:themeColor="text1" w:themeTint="D9"/>
                <w:lang w:val="hr-HR"/>
              </w:rPr>
              <w:t>“</w:t>
            </w:r>
            <w:r w:rsidRPr="00F01F71">
              <w:rPr>
                <w:rFonts w:cstheme="minorHAnsi"/>
                <w:i/>
                <w:color w:val="262626" w:themeColor="text1" w:themeTint="D9"/>
                <w:lang w:val="hr-HR"/>
              </w:rPr>
              <w:t>. Navedenom obrtu povjereni su komunalni poslovi preuzimanja i prijevoza umrl</w:t>
            </w:r>
            <w:r w:rsidR="001563B2" w:rsidRPr="00F01F71">
              <w:rPr>
                <w:rFonts w:cstheme="minorHAnsi"/>
                <w:i/>
                <w:color w:val="262626" w:themeColor="text1" w:themeTint="D9"/>
                <w:lang w:val="hr-HR"/>
              </w:rPr>
              <w:t>ih</w:t>
            </w:r>
            <w:r w:rsidRPr="00F01F71">
              <w:rPr>
                <w:rFonts w:cstheme="minorHAnsi"/>
                <w:i/>
                <w:color w:val="262626" w:themeColor="text1" w:themeTint="D9"/>
                <w:lang w:val="hr-HR"/>
              </w:rPr>
              <w:t xml:space="preserve"> osob</w:t>
            </w:r>
            <w:r w:rsidR="001563B2" w:rsidRPr="00F01F71">
              <w:rPr>
                <w:rFonts w:cstheme="minorHAnsi"/>
                <w:i/>
                <w:color w:val="262626" w:themeColor="text1" w:themeTint="D9"/>
                <w:lang w:val="hr-HR"/>
              </w:rPr>
              <w:t>a</w:t>
            </w:r>
            <w:r w:rsidRPr="00F01F71">
              <w:rPr>
                <w:rFonts w:cstheme="minorHAnsi"/>
                <w:i/>
                <w:color w:val="262626" w:themeColor="text1" w:themeTint="D9"/>
                <w:lang w:val="hr-HR"/>
              </w:rPr>
              <w:t xml:space="preserve"> za koje nije moguće utvrditi uzrok smrti bez obdukcije, od mjesta smrti do nadležne patologije ili sudske medicin</w:t>
            </w:r>
            <w:r w:rsidR="001563B2" w:rsidRPr="00F01F71">
              <w:rPr>
                <w:rFonts w:cstheme="minorHAnsi"/>
                <w:i/>
                <w:color w:val="262626" w:themeColor="text1" w:themeTint="D9"/>
                <w:lang w:val="hr-HR"/>
              </w:rPr>
              <w:t>e.</w:t>
            </w:r>
          </w:p>
        </w:tc>
        <w:tc>
          <w:tcPr>
            <w:tcW w:w="1417" w:type="dxa"/>
          </w:tcPr>
          <w:p w:rsidR="0069344A" w:rsidRPr="00F01F71" w:rsidRDefault="0069344A" w:rsidP="0069344A">
            <w:pPr>
              <w:tabs>
                <w:tab w:val="center" w:pos="651"/>
                <w:tab w:val="num" w:pos="1134"/>
                <w:tab w:val="right" w:pos="1303"/>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ab/>
              <w:t>15.000,00</w:t>
            </w:r>
          </w:p>
        </w:tc>
      </w:tr>
      <w:tr w:rsidR="00B11F43" w:rsidRPr="00F01F71" w:rsidTr="00C721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rsidR="00B11F43" w:rsidRPr="00F01F71" w:rsidRDefault="00B11F43" w:rsidP="00C7213F">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7" w:type="dxa"/>
            <w:shd w:val="clear" w:color="auto" w:fill="8DB3E2" w:themeFill="text2" w:themeFillTint="66"/>
          </w:tcPr>
          <w:p w:rsidR="00B11F43" w:rsidRPr="00F01F71" w:rsidRDefault="00B11F43" w:rsidP="00B11F43">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 xml:space="preserve"> 15.000,00</w:t>
            </w:r>
          </w:p>
        </w:tc>
      </w:tr>
    </w:tbl>
    <w:p w:rsidR="00397533" w:rsidRPr="00F01F71" w:rsidRDefault="00397533" w:rsidP="00397533">
      <w:pPr>
        <w:spacing w:after="0" w:line="240" w:lineRule="auto"/>
        <w:jc w:val="both"/>
        <w:rPr>
          <w:rFonts w:cstheme="minorHAnsi"/>
          <w:b/>
          <w:color w:val="262626" w:themeColor="text1" w:themeTint="D9"/>
        </w:rPr>
      </w:pPr>
    </w:p>
    <w:p w:rsidR="00157284" w:rsidRPr="00F01F71" w:rsidRDefault="00157284" w:rsidP="00157284">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A300809 – Veterinarske usluge</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157284" w:rsidRPr="00F01F71" w:rsidTr="000750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rsidR="00157284" w:rsidRPr="00F01F71" w:rsidRDefault="00157284" w:rsidP="0007508C">
            <w:pPr>
              <w:tabs>
                <w:tab w:val="num" w:pos="1134"/>
              </w:tabs>
              <w:spacing w:before="40" w:after="40"/>
              <w:ind w:left="0"/>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2" w:type="dxa"/>
            <w:vAlign w:val="center"/>
          </w:tcPr>
          <w:p w:rsidR="00157284" w:rsidRPr="00F01F71" w:rsidRDefault="00157284" w:rsidP="0007508C">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7" w:type="dxa"/>
            <w:vAlign w:val="center"/>
          </w:tcPr>
          <w:p w:rsidR="00157284" w:rsidRPr="00F01F71" w:rsidRDefault="00157284" w:rsidP="0007508C">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157284" w:rsidRPr="00F01F71" w:rsidTr="00075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157284" w:rsidRPr="00F01F71" w:rsidRDefault="00157284" w:rsidP="0007508C">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R0207</w:t>
            </w:r>
          </w:p>
        </w:tc>
        <w:tc>
          <w:tcPr>
            <w:tcW w:w="7422" w:type="dxa"/>
          </w:tcPr>
          <w:p w:rsidR="00157284" w:rsidRPr="00F01F71" w:rsidRDefault="00157284" w:rsidP="0007508C">
            <w:pPr>
              <w:tabs>
                <w:tab w:val="left" w:pos="1800"/>
                <w:tab w:val="left" w:pos="2504"/>
              </w:tabs>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Veterinarske usluge</w:t>
            </w:r>
          </w:p>
          <w:p w:rsidR="00157284" w:rsidRPr="00F01F71" w:rsidRDefault="008F6E4F" w:rsidP="0007508C">
            <w:pPr>
              <w:tabs>
                <w:tab w:val="left" w:pos="1800"/>
                <w:tab w:val="left" w:pos="2504"/>
              </w:tabs>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Temeljem Zakona o veterinarstvu</w:t>
            </w:r>
            <w:r w:rsidR="00B04B0F" w:rsidRPr="00F01F71">
              <w:rPr>
                <w:rFonts w:cstheme="minorHAnsi"/>
                <w:i/>
                <w:color w:val="262626" w:themeColor="text1" w:themeTint="D9"/>
                <w:lang w:val="hr-HR"/>
              </w:rPr>
              <w:t xml:space="preserve"> i Zakonu o zaštiti životinja</w:t>
            </w:r>
            <w:r w:rsidRPr="00F01F71">
              <w:rPr>
                <w:rFonts w:cstheme="minorHAnsi"/>
                <w:i/>
                <w:color w:val="262626" w:themeColor="text1" w:themeTint="D9"/>
                <w:lang w:val="hr-HR"/>
              </w:rPr>
              <w:t xml:space="preserve">, jedinice lokalne samouprave dužne su na svom području osigurati higijeničarsku službu (hvatanje pasa i mačaka lutalica) i higijenski servis (uklanjanje lešina, </w:t>
            </w:r>
            <w:proofErr w:type="spellStart"/>
            <w:r w:rsidRPr="00F01F71">
              <w:rPr>
                <w:rFonts w:cstheme="minorHAnsi"/>
                <w:i/>
                <w:color w:val="262626" w:themeColor="text1" w:themeTint="D9"/>
                <w:lang w:val="hr-HR"/>
              </w:rPr>
              <w:t>konfiskata</w:t>
            </w:r>
            <w:proofErr w:type="spellEnd"/>
            <w:r w:rsidRPr="00F01F71">
              <w:rPr>
                <w:rFonts w:cstheme="minorHAnsi"/>
                <w:i/>
                <w:color w:val="262626" w:themeColor="text1" w:themeTint="D9"/>
                <w:lang w:val="hr-HR"/>
              </w:rPr>
              <w:t xml:space="preserve"> i životinjskih proizvoda namijenjenih </w:t>
            </w:r>
            <w:proofErr w:type="spellStart"/>
            <w:r w:rsidRPr="00F01F71">
              <w:rPr>
                <w:rFonts w:cstheme="minorHAnsi"/>
                <w:i/>
                <w:color w:val="262626" w:themeColor="text1" w:themeTint="D9"/>
                <w:lang w:val="hr-HR"/>
              </w:rPr>
              <w:t>utilizaciji</w:t>
            </w:r>
            <w:proofErr w:type="spellEnd"/>
            <w:r w:rsidRPr="00F01F71">
              <w:rPr>
                <w:rFonts w:cstheme="minorHAnsi"/>
                <w:i/>
                <w:color w:val="262626" w:themeColor="text1" w:themeTint="D9"/>
                <w:lang w:val="hr-HR"/>
              </w:rPr>
              <w:t xml:space="preserve"> i neškodljivom uklanjanju, te dezinfekciji javnih površina s koje je lešina ili </w:t>
            </w:r>
            <w:proofErr w:type="spellStart"/>
            <w:r w:rsidRPr="00F01F71">
              <w:rPr>
                <w:rFonts w:cstheme="minorHAnsi"/>
                <w:i/>
                <w:color w:val="262626" w:themeColor="text1" w:themeTint="D9"/>
                <w:lang w:val="hr-HR"/>
              </w:rPr>
              <w:t>konfiskat</w:t>
            </w:r>
            <w:proofErr w:type="spellEnd"/>
            <w:r w:rsidRPr="00F01F71">
              <w:rPr>
                <w:rFonts w:cstheme="minorHAnsi"/>
                <w:i/>
                <w:color w:val="262626" w:themeColor="text1" w:themeTint="D9"/>
                <w:lang w:val="hr-HR"/>
              </w:rPr>
              <w:t xml:space="preserve"> uklonjen), kojeg temeljem koncesije izdane od strane nadležnog ministarstva na području </w:t>
            </w:r>
            <w:r w:rsidR="00285A83" w:rsidRPr="00F01F71">
              <w:rPr>
                <w:rFonts w:cstheme="minorHAnsi"/>
                <w:i/>
                <w:color w:val="262626" w:themeColor="text1" w:themeTint="D9"/>
                <w:lang w:val="hr-HR"/>
              </w:rPr>
              <w:t xml:space="preserve">Općine </w:t>
            </w:r>
            <w:r w:rsidRPr="00F01F71">
              <w:rPr>
                <w:rFonts w:cstheme="minorHAnsi"/>
                <w:i/>
                <w:color w:val="262626" w:themeColor="text1" w:themeTint="D9"/>
                <w:lang w:val="hr-HR"/>
              </w:rPr>
              <w:t>obavlja Veterinarska stanica Rijeka.</w:t>
            </w:r>
          </w:p>
        </w:tc>
        <w:tc>
          <w:tcPr>
            <w:tcW w:w="1417" w:type="dxa"/>
          </w:tcPr>
          <w:p w:rsidR="00157284" w:rsidRPr="00F01F71" w:rsidRDefault="00157284" w:rsidP="0007508C">
            <w:pPr>
              <w:tabs>
                <w:tab w:val="center" w:pos="651"/>
                <w:tab w:val="num" w:pos="1134"/>
                <w:tab w:val="right" w:pos="1303"/>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ab/>
            </w:r>
            <w:r w:rsidR="00B04B0F" w:rsidRPr="00F01F71">
              <w:rPr>
                <w:rFonts w:cstheme="minorHAnsi"/>
                <w:i/>
                <w:color w:val="262626" w:themeColor="text1" w:themeTint="D9"/>
                <w:lang w:val="hr-HR"/>
              </w:rPr>
              <w:t>8</w:t>
            </w:r>
            <w:r w:rsidRPr="00F01F71">
              <w:rPr>
                <w:rFonts w:cstheme="minorHAnsi"/>
                <w:i/>
                <w:color w:val="262626" w:themeColor="text1" w:themeTint="D9"/>
                <w:lang w:val="hr-HR"/>
              </w:rPr>
              <w:t>0.000,00</w:t>
            </w:r>
          </w:p>
        </w:tc>
      </w:tr>
      <w:tr w:rsidR="00157284" w:rsidRPr="00F01F71" w:rsidTr="000750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rsidR="00157284" w:rsidRPr="00F01F71" w:rsidRDefault="00157284" w:rsidP="0007508C">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7" w:type="dxa"/>
            <w:shd w:val="clear" w:color="auto" w:fill="8DB3E2" w:themeFill="text2" w:themeFillTint="66"/>
          </w:tcPr>
          <w:p w:rsidR="00157284" w:rsidRPr="00F01F71" w:rsidRDefault="00B04B0F" w:rsidP="0007508C">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8</w:t>
            </w:r>
            <w:r w:rsidR="00157284" w:rsidRPr="00F01F71">
              <w:rPr>
                <w:rFonts w:cstheme="minorHAnsi"/>
                <w:b/>
                <w:color w:val="262626" w:themeColor="text1" w:themeTint="D9"/>
                <w:lang w:val="hr-HR"/>
              </w:rPr>
              <w:t>0.000,00</w:t>
            </w:r>
          </w:p>
        </w:tc>
      </w:tr>
    </w:tbl>
    <w:p w:rsidR="00157284" w:rsidRPr="00F01F71" w:rsidRDefault="00157284" w:rsidP="001859E1">
      <w:pPr>
        <w:spacing w:after="0" w:line="240" w:lineRule="auto"/>
        <w:ind w:left="567"/>
        <w:jc w:val="both"/>
        <w:rPr>
          <w:rFonts w:cstheme="minorHAnsi"/>
          <w:b/>
          <w:i/>
          <w:color w:val="262626" w:themeColor="text1" w:themeTint="D9"/>
          <w:sz w:val="21"/>
          <w:szCs w:val="21"/>
        </w:rPr>
      </w:pPr>
    </w:p>
    <w:p w:rsidR="0056339A" w:rsidRPr="00F01F71" w:rsidRDefault="0056339A" w:rsidP="0056339A">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K300808 – Kapitalne donacije u zdravstvu</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56339A" w:rsidRPr="00F01F71" w:rsidTr="00B82C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rsidR="0056339A" w:rsidRPr="00F01F71" w:rsidRDefault="0056339A" w:rsidP="00B82C04">
            <w:pPr>
              <w:tabs>
                <w:tab w:val="num" w:pos="1134"/>
              </w:tabs>
              <w:spacing w:before="40" w:after="40"/>
              <w:ind w:left="0"/>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2" w:type="dxa"/>
            <w:vAlign w:val="center"/>
          </w:tcPr>
          <w:p w:rsidR="0056339A" w:rsidRPr="00F01F71" w:rsidRDefault="0056339A" w:rsidP="00B82C0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7" w:type="dxa"/>
            <w:vAlign w:val="center"/>
          </w:tcPr>
          <w:p w:rsidR="0056339A" w:rsidRPr="00F01F71" w:rsidRDefault="0056339A" w:rsidP="00B82C0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56339A" w:rsidRPr="00F01F71" w:rsidTr="00B82C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56339A" w:rsidRPr="00F01F71" w:rsidRDefault="0056339A" w:rsidP="00B82C0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R0354</w:t>
            </w:r>
          </w:p>
        </w:tc>
        <w:tc>
          <w:tcPr>
            <w:tcW w:w="7422" w:type="dxa"/>
          </w:tcPr>
          <w:p w:rsidR="0056339A" w:rsidRPr="00F01F71" w:rsidRDefault="0056339A" w:rsidP="00B82C04">
            <w:pPr>
              <w:tabs>
                <w:tab w:val="left" w:pos="1800"/>
                <w:tab w:val="left" w:pos="2504"/>
              </w:tabs>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Kapitalne pomoći proračunskim korisnicima drugih proračuna</w:t>
            </w:r>
          </w:p>
          <w:p w:rsidR="0056339A" w:rsidRPr="00F01F71" w:rsidRDefault="00C720D6" w:rsidP="00B82C04">
            <w:pPr>
              <w:tabs>
                <w:tab w:val="left" w:pos="1800"/>
                <w:tab w:val="left" w:pos="2504"/>
              </w:tabs>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 xml:space="preserve">U </w:t>
            </w:r>
            <w:r w:rsidR="0056339A" w:rsidRPr="00F01F71">
              <w:rPr>
                <w:rFonts w:cstheme="minorHAnsi"/>
                <w:i/>
                <w:color w:val="262626" w:themeColor="text1" w:themeTint="D9"/>
                <w:lang w:val="hr-HR"/>
              </w:rPr>
              <w:t>201</w:t>
            </w:r>
            <w:r w:rsidRPr="00F01F71">
              <w:rPr>
                <w:rFonts w:cstheme="minorHAnsi"/>
                <w:i/>
                <w:color w:val="262626" w:themeColor="text1" w:themeTint="D9"/>
                <w:lang w:val="hr-HR"/>
              </w:rPr>
              <w:t>9</w:t>
            </w:r>
            <w:r w:rsidR="0056339A" w:rsidRPr="00F01F71">
              <w:rPr>
                <w:rFonts w:cstheme="minorHAnsi"/>
                <w:i/>
                <w:color w:val="262626" w:themeColor="text1" w:themeTint="D9"/>
                <w:lang w:val="hr-HR"/>
              </w:rPr>
              <w:t xml:space="preserve">. godini planirana je kapitalna pomoć Kliničkom bolničkom centru Rijeka za </w:t>
            </w:r>
            <w:r w:rsidR="00B82C04" w:rsidRPr="00F01F71">
              <w:rPr>
                <w:rFonts w:cstheme="minorHAnsi"/>
                <w:i/>
                <w:color w:val="262626" w:themeColor="text1" w:themeTint="D9"/>
                <w:lang w:val="hr-HR"/>
              </w:rPr>
              <w:t>investicijska ulaganja na objektima bolnice</w:t>
            </w:r>
            <w:r w:rsidR="0056339A" w:rsidRPr="00F01F71">
              <w:rPr>
                <w:rFonts w:cstheme="minorHAnsi"/>
                <w:i/>
                <w:color w:val="262626" w:themeColor="text1" w:themeTint="D9"/>
                <w:lang w:val="hr-HR"/>
              </w:rPr>
              <w:t>.</w:t>
            </w:r>
            <w:r w:rsidRPr="00F01F71">
              <w:rPr>
                <w:rFonts w:cstheme="minorHAnsi"/>
                <w:i/>
                <w:color w:val="262626" w:themeColor="text1" w:themeTint="D9"/>
                <w:lang w:val="hr-HR"/>
              </w:rPr>
              <w:t xml:space="preserve"> Tijekom 2018. godine već je isplaćeno 100.000,00 kn pomoći.</w:t>
            </w:r>
          </w:p>
        </w:tc>
        <w:tc>
          <w:tcPr>
            <w:tcW w:w="1417" w:type="dxa"/>
          </w:tcPr>
          <w:p w:rsidR="0056339A" w:rsidRPr="00F01F71" w:rsidRDefault="0056339A" w:rsidP="00B82C04">
            <w:pPr>
              <w:tabs>
                <w:tab w:val="center" w:pos="651"/>
                <w:tab w:val="num" w:pos="1134"/>
                <w:tab w:val="right" w:pos="1303"/>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ab/>
            </w:r>
            <w:r w:rsidR="00C720D6" w:rsidRPr="00F01F71">
              <w:rPr>
                <w:rFonts w:cstheme="minorHAnsi"/>
                <w:i/>
                <w:color w:val="262626" w:themeColor="text1" w:themeTint="D9"/>
                <w:lang w:val="hr-HR"/>
              </w:rPr>
              <w:t>77</w:t>
            </w:r>
            <w:r w:rsidRPr="00F01F71">
              <w:rPr>
                <w:rFonts w:cstheme="minorHAnsi"/>
                <w:i/>
                <w:color w:val="262626" w:themeColor="text1" w:themeTint="D9"/>
                <w:lang w:val="hr-HR"/>
              </w:rPr>
              <w:t>.000,00</w:t>
            </w:r>
          </w:p>
        </w:tc>
      </w:tr>
      <w:tr w:rsidR="0056339A" w:rsidRPr="00F01F71" w:rsidTr="00B82C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rsidR="0056339A" w:rsidRPr="00F01F71" w:rsidRDefault="0056339A" w:rsidP="00B82C0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7" w:type="dxa"/>
            <w:shd w:val="clear" w:color="auto" w:fill="8DB3E2" w:themeFill="text2" w:themeFillTint="66"/>
          </w:tcPr>
          <w:p w:rsidR="0056339A" w:rsidRPr="00F01F71" w:rsidRDefault="00C720D6" w:rsidP="00B82C0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77</w:t>
            </w:r>
            <w:r w:rsidR="0056339A" w:rsidRPr="00F01F71">
              <w:rPr>
                <w:rFonts w:cstheme="minorHAnsi"/>
                <w:b/>
                <w:color w:val="262626" w:themeColor="text1" w:themeTint="D9"/>
                <w:lang w:val="hr-HR"/>
              </w:rPr>
              <w:t>.000,00</w:t>
            </w:r>
          </w:p>
        </w:tc>
      </w:tr>
    </w:tbl>
    <w:p w:rsidR="0056339A" w:rsidRPr="00F01F71" w:rsidRDefault="0056339A" w:rsidP="001859E1">
      <w:pPr>
        <w:spacing w:after="0" w:line="240" w:lineRule="auto"/>
        <w:ind w:left="567"/>
        <w:jc w:val="both"/>
        <w:rPr>
          <w:rFonts w:cstheme="minorHAnsi"/>
          <w:b/>
          <w:i/>
          <w:color w:val="262626" w:themeColor="text1" w:themeTint="D9"/>
          <w:sz w:val="21"/>
          <w:szCs w:val="21"/>
        </w:rPr>
      </w:pPr>
    </w:p>
    <w:p w:rsidR="001859E1" w:rsidRPr="00F01F71" w:rsidRDefault="001859E1" w:rsidP="001859E1">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T300807 – Javnozdravstv</w:t>
      </w:r>
      <w:r w:rsidR="008F6E4F" w:rsidRPr="00F01F71">
        <w:rPr>
          <w:rFonts w:cstheme="minorHAnsi"/>
          <w:b/>
          <w:i/>
          <w:color w:val="262626" w:themeColor="text1" w:themeTint="D9"/>
          <w:sz w:val="21"/>
          <w:szCs w:val="21"/>
        </w:rPr>
        <w:t>e</w:t>
      </w:r>
      <w:r w:rsidRPr="00F01F71">
        <w:rPr>
          <w:rFonts w:cstheme="minorHAnsi"/>
          <w:b/>
          <w:i/>
          <w:color w:val="262626" w:themeColor="text1" w:themeTint="D9"/>
          <w:sz w:val="21"/>
          <w:szCs w:val="21"/>
        </w:rPr>
        <w:t>ni programi</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1859E1" w:rsidRPr="00F01F71" w:rsidTr="00C721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rsidR="001859E1" w:rsidRPr="00F01F71" w:rsidRDefault="001859E1" w:rsidP="00C7213F">
            <w:pPr>
              <w:tabs>
                <w:tab w:val="num" w:pos="1134"/>
              </w:tabs>
              <w:spacing w:before="40" w:after="40"/>
              <w:ind w:left="0"/>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2" w:type="dxa"/>
            <w:vAlign w:val="center"/>
          </w:tcPr>
          <w:p w:rsidR="001859E1" w:rsidRPr="00F01F71" w:rsidRDefault="001859E1" w:rsidP="00C7213F">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7" w:type="dxa"/>
            <w:vAlign w:val="center"/>
          </w:tcPr>
          <w:p w:rsidR="001859E1" w:rsidRPr="00F01F71" w:rsidRDefault="001859E1" w:rsidP="00C7213F">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1859E1" w:rsidRPr="00F01F71" w:rsidTr="00C72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1859E1" w:rsidRPr="00F01F71" w:rsidRDefault="001859E1" w:rsidP="00C7213F">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R0304</w:t>
            </w:r>
          </w:p>
        </w:tc>
        <w:tc>
          <w:tcPr>
            <w:tcW w:w="7422" w:type="dxa"/>
          </w:tcPr>
          <w:p w:rsidR="001859E1" w:rsidRPr="00F01F71" w:rsidRDefault="001859E1" w:rsidP="00C7213F">
            <w:pPr>
              <w:tabs>
                <w:tab w:val="left" w:pos="1800"/>
                <w:tab w:val="left" w:pos="2504"/>
              </w:tabs>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Projekti promicanja zdravlja i prevencije</w:t>
            </w:r>
          </w:p>
          <w:p w:rsidR="001859E1" w:rsidRPr="00F01F71" w:rsidRDefault="001859E1" w:rsidP="00C7213F">
            <w:pPr>
              <w:tabs>
                <w:tab w:val="left" w:pos="1800"/>
                <w:tab w:val="left" w:pos="2504"/>
              </w:tabs>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Sufinanciranje provedbe javnozdravstvenih programa promicanja zdravlja i prevencije bolesti. Programi su provođeni od strane Nastavnog zavoda za javno zdravstvo.</w:t>
            </w:r>
          </w:p>
        </w:tc>
        <w:tc>
          <w:tcPr>
            <w:tcW w:w="1417" w:type="dxa"/>
          </w:tcPr>
          <w:p w:rsidR="001859E1" w:rsidRPr="00F01F71" w:rsidRDefault="001859E1" w:rsidP="00C7213F">
            <w:pPr>
              <w:tabs>
                <w:tab w:val="center" w:pos="651"/>
                <w:tab w:val="num" w:pos="1134"/>
                <w:tab w:val="right" w:pos="1303"/>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ab/>
              <w:t>7.000,00</w:t>
            </w:r>
          </w:p>
        </w:tc>
      </w:tr>
      <w:tr w:rsidR="001859E1" w:rsidRPr="00F01F71" w:rsidTr="00C721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rsidR="001859E1" w:rsidRPr="00F01F71" w:rsidRDefault="001859E1" w:rsidP="00C7213F">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7" w:type="dxa"/>
            <w:shd w:val="clear" w:color="auto" w:fill="8DB3E2" w:themeFill="text2" w:themeFillTint="66"/>
          </w:tcPr>
          <w:p w:rsidR="001859E1" w:rsidRPr="00F01F71" w:rsidRDefault="001859E1" w:rsidP="00C7213F">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 xml:space="preserve"> 7.000,00</w:t>
            </w:r>
          </w:p>
        </w:tc>
      </w:tr>
    </w:tbl>
    <w:p w:rsidR="005A792F" w:rsidRPr="00F01F71" w:rsidRDefault="005A792F" w:rsidP="00397533">
      <w:pPr>
        <w:spacing w:after="0" w:line="240" w:lineRule="auto"/>
        <w:jc w:val="both"/>
        <w:rPr>
          <w:rFonts w:cstheme="minorHAnsi"/>
          <w:b/>
          <w:color w:val="262626" w:themeColor="text1" w:themeTint="D9"/>
        </w:rPr>
      </w:pPr>
    </w:p>
    <w:p w:rsidR="00397533" w:rsidRPr="00F01F71" w:rsidRDefault="00397533" w:rsidP="00397533">
      <w:pPr>
        <w:pStyle w:val="Naslov4"/>
        <w:rPr>
          <w:rFonts w:asciiTheme="minorHAnsi" w:hAnsiTheme="minorHAnsi" w:cstheme="minorHAnsi"/>
        </w:rPr>
      </w:pPr>
      <w:r w:rsidRPr="00F01F71">
        <w:rPr>
          <w:rFonts w:asciiTheme="minorHAnsi" w:hAnsiTheme="minorHAnsi" w:cstheme="minorHAnsi"/>
        </w:rPr>
        <w:t>PROGRAM 3009 – SOCIJALNA SKRB</w:t>
      </w:r>
    </w:p>
    <w:p w:rsidR="00C01C4C" w:rsidRPr="00F01F71" w:rsidRDefault="00C01C4C" w:rsidP="002E0FB5">
      <w:pPr>
        <w:spacing w:after="0" w:line="240" w:lineRule="auto"/>
        <w:jc w:val="both"/>
        <w:rPr>
          <w:rFonts w:cstheme="minorHAnsi"/>
          <w:b/>
          <w:color w:val="262626" w:themeColor="text1" w:themeTint="D9"/>
        </w:rPr>
      </w:pPr>
    </w:p>
    <w:p w:rsidR="002E0FB5" w:rsidRPr="00F01F71" w:rsidRDefault="002E0FB5" w:rsidP="002E0FB5">
      <w:pPr>
        <w:spacing w:after="0" w:line="240" w:lineRule="auto"/>
        <w:jc w:val="both"/>
        <w:rPr>
          <w:rFonts w:cstheme="minorHAnsi"/>
          <w:b/>
          <w:color w:val="262626" w:themeColor="text1" w:themeTint="D9"/>
        </w:rPr>
      </w:pPr>
      <w:r w:rsidRPr="00F01F71">
        <w:rPr>
          <w:rFonts w:cstheme="minorHAnsi"/>
          <w:b/>
          <w:color w:val="262626" w:themeColor="text1" w:themeTint="D9"/>
        </w:rPr>
        <w:t>Zakonska osnova</w:t>
      </w:r>
      <w:r w:rsidR="003C5669" w:rsidRPr="00F01F71">
        <w:rPr>
          <w:rFonts w:cstheme="minorHAnsi"/>
          <w:b/>
          <w:color w:val="262626" w:themeColor="text1" w:themeTint="D9"/>
        </w:rPr>
        <w:t>:</w:t>
      </w:r>
    </w:p>
    <w:p w:rsidR="00D41DA0" w:rsidRPr="00F01F71" w:rsidRDefault="007F69E3" w:rsidP="002032F0">
      <w:pPr>
        <w:pStyle w:val="Odlomakpopisa"/>
        <w:numPr>
          <w:ilvl w:val="0"/>
          <w:numId w:val="4"/>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Zakon o lokalnoj i pod</w:t>
      </w:r>
      <w:r w:rsidR="008E7DF3" w:rsidRPr="00F01F71">
        <w:rPr>
          <w:rFonts w:cstheme="minorHAnsi"/>
          <w:color w:val="262626" w:themeColor="text1" w:themeTint="D9"/>
        </w:rPr>
        <w:t>ručnoj (regionalnoj) samoupravi</w:t>
      </w:r>
    </w:p>
    <w:p w:rsidR="00D41DA0" w:rsidRPr="00F01F71" w:rsidRDefault="008E7DF3" w:rsidP="002032F0">
      <w:pPr>
        <w:pStyle w:val="Odlomakpopisa"/>
        <w:numPr>
          <w:ilvl w:val="0"/>
          <w:numId w:val="4"/>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Zakon o udrugama</w:t>
      </w:r>
    </w:p>
    <w:p w:rsidR="00D41DA0" w:rsidRPr="00F01F71" w:rsidRDefault="00D41DA0" w:rsidP="002032F0">
      <w:pPr>
        <w:pStyle w:val="Odlomakpopisa"/>
        <w:numPr>
          <w:ilvl w:val="0"/>
          <w:numId w:val="4"/>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 xml:space="preserve">Uredba o kriterijima, mjerilima i postupcima financiranja i ugovaranja programa i projekata od interesa za opće dobro koje provode </w:t>
      </w:r>
      <w:r w:rsidR="008E7DF3" w:rsidRPr="00F01F71">
        <w:rPr>
          <w:rFonts w:cstheme="minorHAnsi"/>
          <w:color w:val="262626" w:themeColor="text1" w:themeTint="D9"/>
        </w:rPr>
        <w:t>udruge</w:t>
      </w:r>
    </w:p>
    <w:p w:rsidR="00E11D77" w:rsidRPr="00F01F71" w:rsidRDefault="008E7DF3" w:rsidP="002032F0">
      <w:pPr>
        <w:pStyle w:val="Odlomakpopisa"/>
        <w:numPr>
          <w:ilvl w:val="0"/>
          <w:numId w:val="4"/>
        </w:numPr>
        <w:autoSpaceDE w:val="0"/>
        <w:autoSpaceDN w:val="0"/>
        <w:adjustRightInd w:val="0"/>
        <w:spacing w:after="0" w:line="240" w:lineRule="auto"/>
        <w:ind w:left="284" w:hanging="142"/>
        <w:jc w:val="both"/>
        <w:rPr>
          <w:rFonts w:cstheme="minorHAnsi"/>
        </w:rPr>
      </w:pPr>
      <w:r w:rsidRPr="00F01F71">
        <w:rPr>
          <w:rFonts w:cstheme="minorHAnsi"/>
        </w:rPr>
        <w:t>Zakon o socijalnoj skrbi</w:t>
      </w:r>
    </w:p>
    <w:p w:rsidR="00E11D77" w:rsidRPr="00F01F71" w:rsidRDefault="008E7DF3" w:rsidP="002032F0">
      <w:pPr>
        <w:pStyle w:val="Odlomakpopisa"/>
        <w:numPr>
          <w:ilvl w:val="0"/>
          <w:numId w:val="4"/>
        </w:numPr>
        <w:spacing w:after="0" w:line="240" w:lineRule="auto"/>
        <w:ind w:left="284" w:hanging="142"/>
        <w:jc w:val="both"/>
        <w:rPr>
          <w:rFonts w:cstheme="minorHAnsi"/>
        </w:rPr>
      </w:pPr>
      <w:r w:rsidRPr="00F01F71">
        <w:rPr>
          <w:rFonts w:cstheme="minorHAnsi"/>
        </w:rPr>
        <w:t>Odluka o socijalnoj skrbi</w:t>
      </w:r>
    </w:p>
    <w:p w:rsidR="00F457E2" w:rsidRPr="00F01F71" w:rsidRDefault="00F457E2" w:rsidP="002032F0">
      <w:pPr>
        <w:pStyle w:val="Odlomakpopisa"/>
        <w:numPr>
          <w:ilvl w:val="0"/>
          <w:numId w:val="4"/>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Program javnih potreba Općine Malinska-Dubašnica</w:t>
      </w:r>
    </w:p>
    <w:p w:rsidR="00E11D77" w:rsidRPr="00F01F71" w:rsidRDefault="00E11D77" w:rsidP="002E0FB5">
      <w:pPr>
        <w:spacing w:after="0" w:line="240" w:lineRule="auto"/>
        <w:jc w:val="both"/>
        <w:rPr>
          <w:rFonts w:cstheme="minorHAnsi"/>
          <w:b/>
          <w:color w:val="262626" w:themeColor="text1" w:themeTint="D9"/>
        </w:rPr>
      </w:pPr>
    </w:p>
    <w:p w:rsidR="00EB5E1B" w:rsidRPr="00F01F71" w:rsidRDefault="00EB5E1B" w:rsidP="00C01C4C">
      <w:pPr>
        <w:spacing w:after="0" w:line="240" w:lineRule="auto"/>
        <w:jc w:val="both"/>
        <w:rPr>
          <w:rFonts w:cstheme="minorHAnsi"/>
          <w:color w:val="262626" w:themeColor="text1" w:themeTint="D9"/>
        </w:rPr>
      </w:pPr>
      <w:r w:rsidRPr="00F01F71">
        <w:rPr>
          <w:rFonts w:cstheme="minorHAnsi"/>
          <w:b/>
          <w:color w:val="262626" w:themeColor="text1" w:themeTint="D9"/>
        </w:rPr>
        <w:t xml:space="preserve">Opis programa: </w:t>
      </w:r>
      <w:r w:rsidR="00C01C4C" w:rsidRPr="00F01F71">
        <w:rPr>
          <w:rFonts w:cstheme="minorHAnsi"/>
          <w:color w:val="262626" w:themeColor="text1" w:themeTint="D9"/>
        </w:rPr>
        <w:t xml:space="preserve">Ovim programom predviđene su aktivnosti vezane uz socijalnu zaštitu i skrb o socijalno najugroženijim i najosjetljivijim skupinama </w:t>
      </w:r>
      <w:r w:rsidR="006E131E" w:rsidRPr="00F01F71">
        <w:rPr>
          <w:rFonts w:cstheme="minorHAnsi"/>
          <w:color w:val="262626" w:themeColor="text1" w:themeTint="D9"/>
        </w:rPr>
        <w:t>stanovnika, te potpore udrugama iz područja socijalne skrbi.</w:t>
      </w:r>
    </w:p>
    <w:p w:rsidR="00EB5E1B" w:rsidRPr="00F01F71" w:rsidRDefault="00EB5E1B" w:rsidP="00EB5E1B">
      <w:pPr>
        <w:spacing w:after="0" w:line="240" w:lineRule="auto"/>
        <w:jc w:val="both"/>
        <w:rPr>
          <w:rFonts w:cstheme="minorHAnsi"/>
          <w:b/>
          <w:color w:val="262626" w:themeColor="text1" w:themeTint="D9"/>
        </w:rPr>
      </w:pPr>
    </w:p>
    <w:p w:rsidR="00EB5E1B" w:rsidRPr="00F01F71" w:rsidRDefault="00EB5E1B" w:rsidP="005D04FD">
      <w:pPr>
        <w:spacing w:after="0" w:line="240" w:lineRule="auto"/>
        <w:jc w:val="both"/>
        <w:rPr>
          <w:rFonts w:cstheme="minorHAnsi"/>
        </w:rPr>
      </w:pPr>
      <w:r w:rsidRPr="00F01F71">
        <w:rPr>
          <w:rFonts w:cstheme="minorHAnsi"/>
          <w:b/>
          <w:color w:val="262626" w:themeColor="text1" w:themeTint="D9"/>
        </w:rPr>
        <w:t>Ciljevi programa:</w:t>
      </w:r>
      <w:r w:rsidRPr="00F01F71">
        <w:rPr>
          <w:rFonts w:cstheme="minorHAnsi"/>
          <w:color w:val="262626" w:themeColor="text1" w:themeTint="D9"/>
        </w:rPr>
        <w:t xml:space="preserve"> </w:t>
      </w:r>
      <w:r w:rsidR="00FC7721" w:rsidRPr="00F01F71">
        <w:rPr>
          <w:rFonts w:cstheme="minorHAnsi"/>
          <w:color w:val="262626" w:themeColor="text1" w:themeTint="D9"/>
        </w:rPr>
        <w:t>Pomoć ugroženim kategorijama stanovništva provođenjem Odluke o socijalnoj skrbi, u</w:t>
      </w:r>
      <w:r w:rsidR="005D04FD" w:rsidRPr="00F01F71">
        <w:rPr>
          <w:rFonts w:cstheme="minorHAnsi"/>
          <w:color w:val="262626" w:themeColor="text1" w:themeTint="D9"/>
        </w:rPr>
        <w:t>napređenje kvalitete života pojedinaca i obitelji</w:t>
      </w:r>
      <w:r w:rsidR="00254DDE" w:rsidRPr="00F01F71">
        <w:rPr>
          <w:rFonts w:cstheme="minorHAnsi"/>
          <w:color w:val="262626" w:themeColor="text1" w:themeTint="D9"/>
        </w:rPr>
        <w:t>.</w:t>
      </w:r>
    </w:p>
    <w:p w:rsidR="00EB5E1B" w:rsidRPr="00F01F71" w:rsidRDefault="00EB5E1B" w:rsidP="00EB5E1B">
      <w:pPr>
        <w:spacing w:after="0" w:line="240" w:lineRule="auto"/>
        <w:jc w:val="both"/>
        <w:rPr>
          <w:rFonts w:cstheme="minorHAnsi"/>
          <w:b/>
          <w:color w:val="262626" w:themeColor="text1" w:themeTint="D9"/>
        </w:rPr>
      </w:pPr>
    </w:p>
    <w:p w:rsidR="00EB5E1B" w:rsidRPr="00F01F71" w:rsidRDefault="00EB5E1B" w:rsidP="00EB5E1B">
      <w:pPr>
        <w:spacing w:after="0" w:line="240" w:lineRule="auto"/>
        <w:jc w:val="both"/>
        <w:rPr>
          <w:rFonts w:cstheme="minorHAnsi"/>
          <w:color w:val="262626" w:themeColor="text1" w:themeTint="D9"/>
        </w:rPr>
      </w:pPr>
      <w:r w:rsidRPr="00F01F71">
        <w:rPr>
          <w:rFonts w:cstheme="minorHAnsi"/>
          <w:b/>
          <w:color w:val="262626" w:themeColor="text1" w:themeTint="D9"/>
        </w:rPr>
        <w:t>Pokazatelji uspješnosti:</w:t>
      </w:r>
      <w:r w:rsidR="000D5550" w:rsidRPr="00F01F71">
        <w:rPr>
          <w:rFonts w:cstheme="minorHAnsi"/>
          <w:b/>
          <w:color w:val="262626" w:themeColor="text1" w:themeTint="D9"/>
        </w:rPr>
        <w:t xml:space="preserve"> </w:t>
      </w:r>
      <w:r w:rsidR="00C53ED2" w:rsidRPr="00F01F71">
        <w:rPr>
          <w:rFonts w:cstheme="minorHAnsi"/>
          <w:color w:val="262626" w:themeColor="text1" w:themeTint="D9"/>
        </w:rPr>
        <w:t>Zadovoljstvo stanovništva provođenjem programa</w:t>
      </w:r>
      <w:r w:rsidR="00154DA0" w:rsidRPr="00F01F71">
        <w:rPr>
          <w:rFonts w:cstheme="minorHAnsi"/>
          <w:color w:val="262626" w:themeColor="text1" w:themeTint="D9"/>
        </w:rPr>
        <w:t>.</w:t>
      </w:r>
    </w:p>
    <w:p w:rsidR="00EB5E1B" w:rsidRPr="00F01F71" w:rsidRDefault="00EB5E1B" w:rsidP="00EB5E1B">
      <w:pPr>
        <w:spacing w:before="80" w:after="80" w:line="240" w:lineRule="auto"/>
        <w:jc w:val="both"/>
        <w:rPr>
          <w:rFonts w:cstheme="minorHAnsi"/>
          <w:b/>
          <w:color w:val="262626" w:themeColor="text1" w:themeTint="D9"/>
          <w:sz w:val="12"/>
          <w:szCs w:val="12"/>
        </w:rPr>
      </w:pPr>
    </w:p>
    <w:p w:rsidR="003D60B9" w:rsidRPr="00F01F71" w:rsidRDefault="003D60B9" w:rsidP="00EB5E1B">
      <w:pPr>
        <w:spacing w:before="80" w:after="80" w:line="240" w:lineRule="auto"/>
        <w:jc w:val="both"/>
        <w:rPr>
          <w:rFonts w:cstheme="minorHAnsi"/>
          <w:b/>
          <w:color w:val="262626" w:themeColor="text1" w:themeTint="D9"/>
          <w:sz w:val="12"/>
          <w:szCs w:val="12"/>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A300902 – Socijalni program</w:t>
      </w:r>
    </w:p>
    <w:tbl>
      <w:tblPr>
        <w:tblStyle w:val="Svijetlareetka-Isticanje11"/>
        <w:tblpPr w:leftFromText="180" w:rightFromText="180" w:vertAnchor="text" w:tblpX="108" w:tblpY="1"/>
        <w:tblOverlap w:val="never"/>
        <w:tblW w:w="9639" w:type="dxa"/>
        <w:tblLayout w:type="fixed"/>
        <w:tblCellMar>
          <w:left w:w="57" w:type="dxa"/>
          <w:right w:w="57" w:type="dxa"/>
        </w:tblCellMar>
        <w:tblLook w:val="04A0" w:firstRow="1" w:lastRow="0" w:firstColumn="1" w:lastColumn="0" w:noHBand="0" w:noVBand="1"/>
      </w:tblPr>
      <w:tblGrid>
        <w:gridCol w:w="813"/>
        <w:gridCol w:w="7409"/>
        <w:gridCol w:w="1417"/>
      </w:tblGrid>
      <w:tr w:rsidR="00397533" w:rsidRPr="00F01F71" w:rsidTr="000972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dxa"/>
            <w:vAlign w:val="center"/>
          </w:tcPr>
          <w:p w:rsidR="00397533" w:rsidRPr="00F01F71" w:rsidRDefault="00397533" w:rsidP="00BA1DB4">
            <w:pPr>
              <w:tabs>
                <w:tab w:val="num" w:pos="1134"/>
              </w:tabs>
              <w:spacing w:before="40" w:after="40"/>
              <w:ind w:left="0"/>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09"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7"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dxa"/>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R0069</w:t>
            </w:r>
          </w:p>
        </w:tc>
        <w:tc>
          <w:tcPr>
            <w:tcW w:w="7409" w:type="dxa"/>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Financiranje nabave udžbenika i školskog pribora učenicima osnovnih škola</w:t>
            </w:r>
          </w:p>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 xml:space="preserve">Općina sufinancira nabavu obveznih školskih udžbenika i školskog pribora </w:t>
            </w:r>
            <w:r w:rsidR="005D2BCF" w:rsidRPr="00F01F71">
              <w:rPr>
                <w:rFonts w:cstheme="minorHAnsi"/>
                <w:i/>
                <w:color w:val="262626" w:themeColor="text1" w:themeTint="D9"/>
                <w:lang w:val="hr-HR"/>
              </w:rPr>
              <w:t>učenicima osnovnih škola sa po 5</w:t>
            </w:r>
            <w:r w:rsidRPr="00F01F71">
              <w:rPr>
                <w:rFonts w:cstheme="minorHAnsi"/>
                <w:i/>
                <w:color w:val="262626" w:themeColor="text1" w:themeTint="D9"/>
                <w:lang w:val="hr-HR"/>
              </w:rPr>
              <w:t>00,00 kn po učeniku.</w:t>
            </w:r>
          </w:p>
        </w:tc>
        <w:tc>
          <w:tcPr>
            <w:tcW w:w="1417" w:type="dxa"/>
          </w:tcPr>
          <w:p w:rsidR="00397533" w:rsidRPr="00F01F71" w:rsidRDefault="00397533"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1</w:t>
            </w:r>
            <w:r w:rsidR="00FC030D" w:rsidRPr="00F01F71">
              <w:rPr>
                <w:rFonts w:cstheme="minorHAnsi"/>
                <w:i/>
                <w:color w:val="262626" w:themeColor="text1" w:themeTint="D9"/>
                <w:lang w:val="hr-HR"/>
              </w:rPr>
              <w:t>2</w:t>
            </w:r>
            <w:r w:rsidRPr="00F01F71">
              <w:rPr>
                <w:rFonts w:cstheme="minorHAnsi"/>
                <w:i/>
                <w:color w:val="262626" w:themeColor="text1" w:themeTint="D9"/>
                <w:lang w:val="hr-HR"/>
              </w:rPr>
              <w:t>5.000,00</w:t>
            </w:r>
          </w:p>
        </w:tc>
      </w:tr>
      <w:tr w:rsidR="00397533" w:rsidRPr="00F01F71" w:rsidTr="000972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dxa"/>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R0070</w:t>
            </w:r>
          </w:p>
        </w:tc>
        <w:tc>
          <w:tcPr>
            <w:tcW w:w="7409" w:type="dxa"/>
          </w:tcPr>
          <w:p w:rsidR="00397533" w:rsidRPr="00F01F71" w:rsidRDefault="00397533" w:rsidP="00BA1DB4">
            <w:pPr>
              <w:ind w:left="0"/>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b/>
                <w:i/>
                <w:color w:val="262626" w:themeColor="text1" w:themeTint="D9"/>
                <w:lang w:val="hr-HR"/>
              </w:rPr>
              <w:t>Financiranje nabave udžbenika i školskog pribora učenicima srednjih škola</w:t>
            </w:r>
          </w:p>
          <w:p w:rsidR="00397533" w:rsidRPr="00F01F71" w:rsidRDefault="00397533" w:rsidP="00BA1DB4">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i/>
                <w:color w:val="262626" w:themeColor="text1" w:themeTint="D9"/>
                <w:lang w:val="hr-HR"/>
              </w:rPr>
              <w:t xml:space="preserve">Općina sufinancira nabavu obveznih školskih udžbenika i školskog pribora </w:t>
            </w:r>
            <w:r w:rsidR="005D2BCF" w:rsidRPr="00F01F71">
              <w:rPr>
                <w:rFonts w:cstheme="minorHAnsi"/>
                <w:i/>
                <w:color w:val="262626" w:themeColor="text1" w:themeTint="D9"/>
                <w:lang w:val="hr-HR"/>
              </w:rPr>
              <w:t>učenicima srednjih škola sa po 5</w:t>
            </w:r>
            <w:r w:rsidRPr="00F01F71">
              <w:rPr>
                <w:rFonts w:cstheme="minorHAnsi"/>
                <w:i/>
                <w:color w:val="262626" w:themeColor="text1" w:themeTint="D9"/>
                <w:lang w:val="hr-HR"/>
              </w:rPr>
              <w:t>00,00 kn po učeniku.</w:t>
            </w:r>
          </w:p>
        </w:tc>
        <w:tc>
          <w:tcPr>
            <w:tcW w:w="1417" w:type="dxa"/>
          </w:tcPr>
          <w:p w:rsidR="00397533" w:rsidRPr="00F01F71" w:rsidRDefault="00397533"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45.000,00</w:t>
            </w:r>
          </w:p>
        </w:tc>
      </w:tr>
      <w:tr w:rsidR="00397533"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dxa"/>
          </w:tcPr>
          <w:p w:rsidR="00397533" w:rsidRPr="00F01F71" w:rsidRDefault="00397533" w:rsidP="00BA1DB4">
            <w:pPr>
              <w:ind w:left="0"/>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R0086</w:t>
            </w:r>
          </w:p>
          <w:p w:rsidR="00397533" w:rsidRPr="00F01F71" w:rsidRDefault="00397533" w:rsidP="00BA1DB4">
            <w:pPr>
              <w:ind w:left="0"/>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R0086-1</w:t>
            </w:r>
          </w:p>
        </w:tc>
        <w:tc>
          <w:tcPr>
            <w:tcW w:w="7409" w:type="dxa"/>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Socijalni program</w:t>
            </w:r>
          </w:p>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Cs/>
                <w:i/>
                <w:color w:val="262626" w:themeColor="text1" w:themeTint="D9"/>
                <w:lang w:val="hr-HR"/>
              </w:rPr>
              <w:t>Obuhvaća prava u sustavu socijalne skrbi utvrđene Odlukom o socijalnoj skrbi i to: Pravo na naknadu za podmirenje osnovnih životnih potreba (jednokratna novčana naknada, mjesečna novčana naknada, jednokratna naknada za troškove stanovanja, jednokratna naknada za podmirenje komunalne naknade, mjesečna naknada za troškove stanovanja, pravo na troškove ogrijeva, poklon paketi za božićno-novogodišnje blagdane), pravo na naknadu za podmirenje troškova redovitog školovanja učenika i studenata, pravo na naknadu za podmirenje troškova boravka djece u jaslicama, dječjim vrtićima i produženom boravku osnovne škole, pravo na naknadu za podmirenje troškova prehrane učenika u redovnoj nastavi i produženom boravku osnovne škole, pravo na naknadu za podmirenje troškova javnog prijevoza učenika i studenata, pravo na doplatak za pomoć djeci s teškoćama u razvoju i osobama s invaliditetom, pravo na naknadu za podmirenje troškova pomoći i njege u kući, pravo na naknadu za podmirenje troškova smještaja u Psihijatrijskoj bolnici Lopača i u ustanovama socijalne skrbi, pravo na naknadu za uzdržavanje, pravo na naknadu za podmirenje pogrebnih troškova.</w:t>
            </w:r>
          </w:p>
        </w:tc>
        <w:tc>
          <w:tcPr>
            <w:tcW w:w="1417" w:type="dxa"/>
          </w:tcPr>
          <w:p w:rsidR="00397533" w:rsidRPr="00F01F71" w:rsidRDefault="00397533"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40</w:t>
            </w:r>
            <w:r w:rsidR="002E7D5A" w:rsidRPr="00F01F71">
              <w:rPr>
                <w:rFonts w:cstheme="minorHAnsi"/>
                <w:i/>
                <w:color w:val="262626" w:themeColor="text1" w:themeTint="D9"/>
                <w:lang w:val="hr-HR"/>
              </w:rPr>
              <w:t>6</w:t>
            </w:r>
            <w:r w:rsidRPr="00F01F71">
              <w:rPr>
                <w:rFonts w:cstheme="minorHAnsi"/>
                <w:i/>
                <w:color w:val="262626" w:themeColor="text1" w:themeTint="D9"/>
                <w:lang w:val="hr-HR"/>
              </w:rPr>
              <w:t>.</w:t>
            </w:r>
            <w:r w:rsidR="00FC0006" w:rsidRPr="00F01F71">
              <w:rPr>
                <w:rFonts w:cstheme="minorHAnsi"/>
                <w:i/>
                <w:color w:val="262626" w:themeColor="text1" w:themeTint="D9"/>
                <w:lang w:val="hr-HR"/>
              </w:rPr>
              <w:t>000</w:t>
            </w:r>
            <w:r w:rsidRPr="00F01F71">
              <w:rPr>
                <w:rFonts w:cstheme="minorHAnsi"/>
                <w:i/>
                <w:color w:val="262626" w:themeColor="text1" w:themeTint="D9"/>
                <w:lang w:val="hr-HR"/>
              </w:rPr>
              <w:t>,00</w:t>
            </w:r>
          </w:p>
        </w:tc>
      </w:tr>
      <w:tr w:rsidR="00397533" w:rsidRPr="00F01F71" w:rsidTr="000972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dxa"/>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R0087</w:t>
            </w:r>
          </w:p>
        </w:tc>
        <w:tc>
          <w:tcPr>
            <w:tcW w:w="7409" w:type="dxa"/>
          </w:tcPr>
          <w:p w:rsidR="00397533" w:rsidRPr="00F01F71" w:rsidRDefault="00397533" w:rsidP="00BA1DB4">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Jednokratna novčana pomoć za opremu novorođenog djeteta</w:t>
            </w:r>
          </w:p>
          <w:p w:rsidR="00397533" w:rsidRPr="00F01F71" w:rsidRDefault="00397533" w:rsidP="00BA1DB4">
            <w:pPr>
              <w:ind w:left="0"/>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 xml:space="preserve">Prema Odluci o socijalnoj skrbi visina novčane pomoći iznosi </w:t>
            </w:r>
            <w:r w:rsidR="002B0014">
              <w:rPr>
                <w:rFonts w:cstheme="minorHAnsi"/>
                <w:i/>
                <w:color w:val="262626" w:themeColor="text1" w:themeTint="D9"/>
                <w:lang w:val="hr-HR"/>
              </w:rPr>
              <w:t>4.000 kn za prvo dijete, 7</w:t>
            </w:r>
            <w:r w:rsidRPr="00F01F71">
              <w:rPr>
                <w:rFonts w:cstheme="minorHAnsi"/>
                <w:i/>
                <w:color w:val="262626" w:themeColor="text1" w:themeTint="D9"/>
                <w:lang w:val="hr-HR"/>
              </w:rPr>
              <w:t>.000 kn za drugo dijete</w:t>
            </w:r>
            <w:r w:rsidR="002B0014">
              <w:rPr>
                <w:rFonts w:cstheme="minorHAnsi"/>
                <w:i/>
                <w:color w:val="262626" w:themeColor="text1" w:themeTint="D9"/>
                <w:lang w:val="hr-HR"/>
              </w:rPr>
              <w:t>,</w:t>
            </w:r>
            <w:r w:rsidRPr="00F01F71">
              <w:rPr>
                <w:rFonts w:cstheme="minorHAnsi"/>
                <w:i/>
                <w:color w:val="262626" w:themeColor="text1" w:themeTint="D9"/>
                <w:lang w:val="hr-HR"/>
              </w:rPr>
              <w:t xml:space="preserve"> </w:t>
            </w:r>
            <w:r w:rsidR="002B0014">
              <w:rPr>
                <w:rFonts w:cstheme="minorHAnsi"/>
                <w:i/>
                <w:color w:val="262626" w:themeColor="text1" w:themeTint="D9"/>
                <w:lang w:val="hr-HR"/>
              </w:rPr>
              <w:t>12</w:t>
            </w:r>
            <w:r w:rsidRPr="00F01F71">
              <w:rPr>
                <w:rFonts w:cstheme="minorHAnsi"/>
                <w:i/>
                <w:color w:val="262626" w:themeColor="text1" w:themeTint="D9"/>
                <w:lang w:val="hr-HR"/>
              </w:rPr>
              <w:t>.000 kn za treće</w:t>
            </w:r>
            <w:r w:rsidR="002B0014">
              <w:rPr>
                <w:rFonts w:cstheme="minorHAnsi"/>
                <w:i/>
                <w:color w:val="262626" w:themeColor="text1" w:themeTint="D9"/>
                <w:lang w:val="hr-HR"/>
              </w:rPr>
              <w:t xml:space="preserve"> dijete, 18.000 kn za četvrto dijete</w:t>
            </w:r>
            <w:r w:rsidRPr="00F01F71">
              <w:rPr>
                <w:rFonts w:cstheme="minorHAnsi"/>
                <w:i/>
                <w:color w:val="262626" w:themeColor="text1" w:themeTint="D9"/>
                <w:lang w:val="hr-HR"/>
              </w:rPr>
              <w:t xml:space="preserve"> i</w:t>
            </w:r>
            <w:r w:rsidR="002B0014">
              <w:rPr>
                <w:rFonts w:cstheme="minorHAnsi"/>
                <w:i/>
                <w:color w:val="262626" w:themeColor="text1" w:themeTint="D9"/>
                <w:lang w:val="hr-HR"/>
              </w:rPr>
              <w:t xml:space="preserve"> 25.000 kn za peto i</w:t>
            </w:r>
            <w:bookmarkStart w:id="40" w:name="_GoBack"/>
            <w:bookmarkEnd w:id="40"/>
            <w:r w:rsidRPr="00F01F71">
              <w:rPr>
                <w:rFonts w:cstheme="minorHAnsi"/>
                <w:i/>
                <w:color w:val="262626" w:themeColor="text1" w:themeTint="D9"/>
                <w:lang w:val="hr-HR"/>
              </w:rPr>
              <w:t xml:space="preserve"> svako daljnje dijete.</w:t>
            </w:r>
          </w:p>
        </w:tc>
        <w:tc>
          <w:tcPr>
            <w:tcW w:w="1417" w:type="dxa"/>
          </w:tcPr>
          <w:p w:rsidR="00397533" w:rsidRPr="00F01F71" w:rsidRDefault="00E64323"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23</w:t>
            </w:r>
            <w:r w:rsidR="00397533" w:rsidRPr="00F01F71">
              <w:rPr>
                <w:rFonts w:cstheme="minorHAnsi"/>
                <w:i/>
                <w:color w:val="262626" w:themeColor="text1" w:themeTint="D9"/>
                <w:lang w:val="hr-HR"/>
              </w:rPr>
              <w:t>0.000,00</w:t>
            </w:r>
          </w:p>
        </w:tc>
      </w:tr>
      <w:tr w:rsidR="00397533"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dxa"/>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R0088</w:t>
            </w:r>
          </w:p>
        </w:tc>
        <w:tc>
          <w:tcPr>
            <w:tcW w:w="7409" w:type="dxa"/>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Financiranje prijevoza učenika i studenata</w:t>
            </w:r>
          </w:p>
          <w:p w:rsidR="00397533" w:rsidRPr="00F01F71" w:rsidRDefault="00397533" w:rsidP="00BA1DB4">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Učenici i studenti koji se školuju van otoka Krka, a ne ostvaruju pravo na sufinanciranje javnog prijevoza iz državnog ili županijskog proračuna na relaciji izvan otoka Krka, imaju pravo na pomoć za podmirenje troškova javnog prijevoza do mjesta školovanja u iznosu od 50% iznosa koji snosi učenik ili student.</w:t>
            </w:r>
          </w:p>
        </w:tc>
        <w:tc>
          <w:tcPr>
            <w:tcW w:w="1417" w:type="dxa"/>
          </w:tcPr>
          <w:p w:rsidR="00397533" w:rsidRPr="00F01F71" w:rsidRDefault="00397533"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150.000,00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7" w:type="dxa"/>
            <w:shd w:val="clear" w:color="auto" w:fill="8DB3E2" w:themeFill="text2" w:themeFillTint="66"/>
          </w:tcPr>
          <w:p w:rsidR="00397533" w:rsidRPr="00F01F71" w:rsidRDefault="00E64323"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956</w:t>
            </w:r>
            <w:r w:rsidR="00A50FE2" w:rsidRPr="00F01F71">
              <w:rPr>
                <w:rFonts w:cstheme="minorHAnsi"/>
                <w:b/>
                <w:color w:val="262626" w:themeColor="text1" w:themeTint="D9"/>
                <w:lang w:val="hr-HR"/>
              </w:rPr>
              <w:t>.</w:t>
            </w:r>
            <w:r w:rsidRPr="00F01F71">
              <w:rPr>
                <w:rFonts w:cstheme="minorHAnsi"/>
                <w:b/>
                <w:color w:val="262626" w:themeColor="text1" w:themeTint="D9"/>
                <w:lang w:val="hr-HR"/>
              </w:rPr>
              <w:t>000</w:t>
            </w:r>
            <w:r w:rsidR="00397533" w:rsidRPr="00F01F71">
              <w:rPr>
                <w:rFonts w:cstheme="minorHAnsi"/>
                <w:b/>
                <w:color w:val="262626" w:themeColor="text1" w:themeTint="D9"/>
                <w:lang w:val="hr-HR"/>
              </w:rPr>
              <w:t>,00</w:t>
            </w:r>
          </w:p>
        </w:tc>
      </w:tr>
    </w:tbl>
    <w:p w:rsidR="00397533" w:rsidRPr="00F01F71" w:rsidRDefault="00397533" w:rsidP="00397533">
      <w:pPr>
        <w:spacing w:after="0" w:line="240" w:lineRule="auto"/>
        <w:ind w:left="567"/>
        <w:jc w:val="both"/>
        <w:rPr>
          <w:rFonts w:cstheme="minorHAnsi"/>
          <w:b/>
          <w:color w:val="262626" w:themeColor="text1" w:themeTint="D9"/>
        </w:rPr>
      </w:pPr>
    </w:p>
    <w:p w:rsidR="00397533" w:rsidRPr="00F01F71" w:rsidRDefault="00397533" w:rsidP="00397533">
      <w:pPr>
        <w:spacing w:after="0" w:line="240" w:lineRule="auto"/>
        <w:ind w:firstLine="709"/>
        <w:rPr>
          <w:rFonts w:cstheme="minorHAnsi"/>
          <w:b/>
          <w:i/>
          <w:color w:val="262626" w:themeColor="text1" w:themeTint="D9"/>
          <w:sz w:val="21"/>
          <w:szCs w:val="21"/>
        </w:rPr>
      </w:pPr>
      <w:r w:rsidRPr="00F01F71">
        <w:rPr>
          <w:rFonts w:cstheme="minorHAnsi"/>
          <w:b/>
          <w:i/>
          <w:color w:val="262626" w:themeColor="text1" w:themeTint="D9"/>
          <w:sz w:val="21"/>
          <w:szCs w:val="21"/>
        </w:rPr>
        <w:t>A300906 – Djelatnost Crvenog križa</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397533" w:rsidRPr="00F01F71" w:rsidTr="000972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rsidR="00397533" w:rsidRPr="00F01F71" w:rsidRDefault="00397533" w:rsidP="00BA1DB4">
            <w:pPr>
              <w:tabs>
                <w:tab w:val="num" w:pos="1134"/>
              </w:tabs>
              <w:spacing w:before="40" w:after="40"/>
              <w:ind w:left="0"/>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2"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7"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R0089</w:t>
            </w:r>
          </w:p>
        </w:tc>
        <w:tc>
          <w:tcPr>
            <w:tcW w:w="7422" w:type="dxa"/>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Crveni križ – program 'Pomoć u kući'</w:t>
            </w:r>
          </w:p>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i/>
                <w:color w:val="262626" w:themeColor="text1" w:themeTint="D9"/>
                <w:lang w:val="hr-HR"/>
              </w:rPr>
              <w:t>Program 'Pomoći u kući' je izvaninstitucionalni oblik pomoći namijenjen odraslim i starijim osobama koje se nalaze u socijalno – zaštitnoj potrebi, koje ne mogu samostalno udovoljavati životnim potrebama. U program pomoći uključene su osobe predložene u zajedničkoj suradnji Gradskog društva Crvenog križa, Socijalnog vijeća Općine, Centra za socijalnu skrb Krk i obiteljskog liječnika.</w:t>
            </w:r>
          </w:p>
        </w:tc>
        <w:tc>
          <w:tcPr>
            <w:tcW w:w="1417" w:type="dxa"/>
          </w:tcPr>
          <w:p w:rsidR="00397533" w:rsidRPr="00F01F71" w:rsidRDefault="000506B6"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i/>
                <w:color w:val="262626" w:themeColor="text1" w:themeTint="D9"/>
                <w:lang w:val="hr-HR"/>
              </w:rPr>
              <w:t>9</w:t>
            </w:r>
            <w:r w:rsidR="00D47B17" w:rsidRPr="00F01F71">
              <w:rPr>
                <w:rFonts w:cstheme="minorHAnsi"/>
                <w:i/>
                <w:color w:val="262626" w:themeColor="text1" w:themeTint="D9"/>
                <w:lang w:val="hr-HR"/>
              </w:rPr>
              <w:t>2</w:t>
            </w:r>
            <w:r w:rsidR="00397533" w:rsidRPr="00F01F71">
              <w:rPr>
                <w:rFonts w:cstheme="minorHAnsi"/>
                <w:i/>
                <w:color w:val="262626" w:themeColor="text1" w:themeTint="D9"/>
                <w:lang w:val="hr-HR"/>
              </w:rPr>
              <w:t>.000,00</w:t>
            </w:r>
          </w:p>
        </w:tc>
      </w:tr>
      <w:tr w:rsidR="00397533" w:rsidRPr="00F01F71" w:rsidTr="000972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R0090</w:t>
            </w:r>
          </w:p>
        </w:tc>
        <w:tc>
          <w:tcPr>
            <w:tcW w:w="7422" w:type="dxa"/>
          </w:tcPr>
          <w:p w:rsidR="00397533" w:rsidRPr="00F01F71" w:rsidRDefault="00397533" w:rsidP="00BA1DB4">
            <w:pPr>
              <w:tabs>
                <w:tab w:val="left" w:pos="1800"/>
                <w:tab w:val="left" w:pos="2504"/>
              </w:tabs>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Redovna djelatnost Crvenog križa</w:t>
            </w:r>
          </w:p>
          <w:p w:rsidR="00397533" w:rsidRPr="00F01F71" w:rsidRDefault="00397533" w:rsidP="00BA1DB4">
            <w:pPr>
              <w:tabs>
                <w:tab w:val="left" w:pos="1800"/>
                <w:tab w:val="left" w:pos="2504"/>
              </w:tabs>
              <w:ind w:left="0"/>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 xml:space="preserve">Financiranje </w:t>
            </w:r>
            <w:r w:rsidR="00C92A07" w:rsidRPr="00F01F71">
              <w:rPr>
                <w:rFonts w:cstheme="minorHAnsi"/>
                <w:i/>
                <w:color w:val="262626" w:themeColor="text1" w:themeTint="D9"/>
                <w:lang w:val="hr-HR"/>
              </w:rPr>
              <w:t xml:space="preserve">redovne djelatnosti Crvenog križa </w:t>
            </w:r>
            <w:r w:rsidRPr="00F01F71">
              <w:rPr>
                <w:rFonts w:cstheme="minorHAnsi"/>
                <w:i/>
                <w:color w:val="262626" w:themeColor="text1" w:themeTint="D9"/>
                <w:lang w:val="hr-HR"/>
              </w:rPr>
              <w:t>sukladno Z</w:t>
            </w:r>
            <w:r w:rsidR="00BD47EA" w:rsidRPr="00F01F71">
              <w:rPr>
                <w:rFonts w:cstheme="minorHAnsi"/>
                <w:i/>
                <w:color w:val="262626" w:themeColor="text1" w:themeTint="D9"/>
                <w:lang w:val="hr-HR"/>
              </w:rPr>
              <w:t>akonu o Hrvatskom Crvenom križu.</w:t>
            </w:r>
          </w:p>
        </w:tc>
        <w:tc>
          <w:tcPr>
            <w:tcW w:w="1417" w:type="dxa"/>
          </w:tcPr>
          <w:p w:rsidR="00397533" w:rsidRPr="00F01F71" w:rsidRDefault="00397533" w:rsidP="00263AFE">
            <w:pPr>
              <w:tabs>
                <w:tab w:val="center" w:pos="651"/>
                <w:tab w:val="num" w:pos="1134"/>
                <w:tab w:val="right" w:pos="1303"/>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ab/>
            </w:r>
            <w:r w:rsidR="00585CAF" w:rsidRPr="00F01F71">
              <w:rPr>
                <w:rFonts w:cstheme="minorHAnsi"/>
                <w:i/>
                <w:color w:val="262626" w:themeColor="text1" w:themeTint="D9"/>
                <w:lang w:val="hr-HR"/>
              </w:rPr>
              <w:t>145</w:t>
            </w:r>
            <w:r w:rsidRPr="00F01F71">
              <w:rPr>
                <w:rFonts w:cstheme="minorHAnsi"/>
                <w:i/>
                <w:color w:val="262626" w:themeColor="text1" w:themeTint="D9"/>
                <w:lang w:val="hr-HR"/>
              </w:rPr>
              <w:t>.</w:t>
            </w:r>
            <w:r w:rsidR="00585CAF" w:rsidRPr="00F01F71">
              <w:rPr>
                <w:rFonts w:cstheme="minorHAnsi"/>
                <w:i/>
                <w:color w:val="262626" w:themeColor="text1" w:themeTint="D9"/>
                <w:lang w:val="hr-HR"/>
              </w:rPr>
              <w:t>000</w:t>
            </w:r>
            <w:r w:rsidRPr="00F01F71">
              <w:rPr>
                <w:rFonts w:cstheme="minorHAnsi"/>
                <w:i/>
                <w:color w:val="262626" w:themeColor="text1" w:themeTint="D9"/>
                <w:lang w:val="hr-HR"/>
              </w:rPr>
              <w:t>,</w:t>
            </w:r>
            <w:r w:rsidR="00585CAF" w:rsidRPr="00F01F71">
              <w:rPr>
                <w:rFonts w:cstheme="minorHAnsi"/>
                <w:i/>
                <w:color w:val="262626" w:themeColor="text1" w:themeTint="D9"/>
                <w:lang w:val="hr-HR"/>
              </w:rPr>
              <w:t>00</w:t>
            </w:r>
          </w:p>
        </w:tc>
      </w:tr>
      <w:tr w:rsidR="00397533" w:rsidRPr="00F01F71" w:rsidTr="00BA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7" w:type="dxa"/>
            <w:shd w:val="clear" w:color="auto" w:fill="8DB3E2" w:themeFill="text2" w:themeFillTint="66"/>
          </w:tcPr>
          <w:p w:rsidR="00397533" w:rsidRPr="00F01F71" w:rsidRDefault="00397533" w:rsidP="00263AFE">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 xml:space="preserve"> </w:t>
            </w:r>
            <w:r w:rsidR="00585CAF" w:rsidRPr="00F01F71">
              <w:rPr>
                <w:rFonts w:cstheme="minorHAnsi"/>
                <w:b/>
                <w:color w:val="262626" w:themeColor="text1" w:themeTint="D9"/>
                <w:lang w:val="hr-HR"/>
              </w:rPr>
              <w:t>237</w:t>
            </w:r>
            <w:r w:rsidRPr="00F01F71">
              <w:rPr>
                <w:rFonts w:cstheme="minorHAnsi"/>
                <w:b/>
                <w:color w:val="262626" w:themeColor="text1" w:themeTint="D9"/>
                <w:lang w:val="hr-HR"/>
              </w:rPr>
              <w:t>.</w:t>
            </w:r>
            <w:r w:rsidR="00585CAF" w:rsidRPr="00F01F71">
              <w:rPr>
                <w:rFonts w:cstheme="minorHAnsi"/>
                <w:b/>
                <w:color w:val="262626" w:themeColor="text1" w:themeTint="D9"/>
                <w:lang w:val="hr-HR"/>
              </w:rPr>
              <w:t>000</w:t>
            </w:r>
            <w:r w:rsidRPr="00F01F71">
              <w:rPr>
                <w:rFonts w:cstheme="minorHAnsi"/>
                <w:b/>
                <w:color w:val="262626" w:themeColor="text1" w:themeTint="D9"/>
                <w:lang w:val="hr-HR"/>
              </w:rPr>
              <w:t>,</w:t>
            </w:r>
            <w:r w:rsidR="00585CAF" w:rsidRPr="00F01F71">
              <w:rPr>
                <w:rFonts w:cstheme="minorHAnsi"/>
                <w:b/>
                <w:color w:val="262626" w:themeColor="text1" w:themeTint="D9"/>
                <w:lang w:val="hr-HR"/>
              </w:rPr>
              <w:t>00</w:t>
            </w:r>
          </w:p>
        </w:tc>
      </w:tr>
    </w:tbl>
    <w:p w:rsidR="00397533" w:rsidRPr="00F01F71" w:rsidRDefault="00397533" w:rsidP="00397533">
      <w:pPr>
        <w:spacing w:after="0" w:line="240" w:lineRule="auto"/>
        <w:ind w:left="567"/>
        <w:jc w:val="both"/>
        <w:rPr>
          <w:rFonts w:cstheme="minorHAnsi"/>
          <w:b/>
          <w:color w:val="262626" w:themeColor="text1" w:themeTint="D9"/>
        </w:rPr>
      </w:pPr>
    </w:p>
    <w:p w:rsidR="003D60B9" w:rsidRPr="00F01F71" w:rsidRDefault="003D60B9">
      <w:pPr>
        <w:rPr>
          <w:rFonts w:cstheme="minorHAnsi"/>
          <w:b/>
          <w:i/>
          <w:color w:val="262626" w:themeColor="text1" w:themeTint="D9"/>
          <w:sz w:val="21"/>
          <w:szCs w:val="21"/>
        </w:rPr>
      </w:pPr>
      <w:r w:rsidRPr="00F01F71">
        <w:rPr>
          <w:rFonts w:cstheme="minorHAnsi"/>
          <w:b/>
          <w:i/>
          <w:color w:val="262626" w:themeColor="text1" w:themeTint="D9"/>
          <w:sz w:val="21"/>
          <w:szCs w:val="21"/>
        </w:rPr>
        <w:lastRenderedPageBreak/>
        <w:br w:type="page"/>
      </w: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lastRenderedPageBreak/>
        <w:t>A300920 – Ostale potpore humanitarno-socijalnim organizacijama</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397533" w:rsidRPr="00F01F71" w:rsidTr="000972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rsidR="00397533" w:rsidRPr="00F01F71" w:rsidRDefault="00397533" w:rsidP="00BA1DB4">
            <w:pPr>
              <w:tabs>
                <w:tab w:val="num" w:pos="1134"/>
              </w:tabs>
              <w:spacing w:before="40" w:after="40"/>
              <w:ind w:left="0"/>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2"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7"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R0102</w:t>
            </w:r>
          </w:p>
        </w:tc>
        <w:tc>
          <w:tcPr>
            <w:tcW w:w="7422" w:type="dxa"/>
          </w:tcPr>
          <w:p w:rsidR="00397533" w:rsidRPr="00F01F71" w:rsidRDefault="00397533" w:rsidP="00BA1DB4">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Ostale potpore humanitarno-socijalnim organizacijama</w:t>
            </w:r>
          </w:p>
          <w:p w:rsidR="00397533" w:rsidRPr="00F01F71" w:rsidRDefault="00397533" w:rsidP="00BA1DB4">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Ostale potpore za socijalne i humanitarne namjene.</w:t>
            </w:r>
          </w:p>
        </w:tc>
        <w:tc>
          <w:tcPr>
            <w:tcW w:w="1417" w:type="dxa"/>
          </w:tcPr>
          <w:p w:rsidR="00397533" w:rsidRPr="00F01F71" w:rsidRDefault="00397533" w:rsidP="00BA1DB4">
            <w:pPr>
              <w:tabs>
                <w:tab w:val="center" w:pos="651"/>
                <w:tab w:val="num" w:pos="1134"/>
                <w:tab w:val="right" w:pos="1303"/>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10.000,00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7" w:type="dxa"/>
            <w:shd w:val="clear" w:color="auto" w:fill="8DB3E2" w:themeFill="text2" w:themeFillTint="66"/>
          </w:tcPr>
          <w:p w:rsidR="00397533" w:rsidRPr="00F01F71" w:rsidRDefault="00397533"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10.000,00</w:t>
            </w:r>
          </w:p>
        </w:tc>
      </w:tr>
    </w:tbl>
    <w:p w:rsidR="00397533" w:rsidRPr="00F01F71" w:rsidRDefault="00397533" w:rsidP="00397533">
      <w:pPr>
        <w:spacing w:after="0" w:line="240" w:lineRule="auto"/>
        <w:jc w:val="both"/>
        <w:rPr>
          <w:rFonts w:cstheme="minorHAnsi"/>
          <w:b/>
          <w:color w:val="262626" w:themeColor="text1" w:themeTint="D9"/>
        </w:rPr>
      </w:pPr>
    </w:p>
    <w:p w:rsidR="00397533" w:rsidRPr="00F01F71" w:rsidRDefault="00397533" w:rsidP="00397533">
      <w:pPr>
        <w:spacing w:after="0" w:line="240" w:lineRule="auto"/>
        <w:ind w:firstLine="708"/>
        <w:jc w:val="both"/>
        <w:rPr>
          <w:rFonts w:cstheme="minorHAnsi"/>
          <w:b/>
          <w:i/>
          <w:color w:val="262626" w:themeColor="text1" w:themeTint="D9"/>
          <w:sz w:val="21"/>
          <w:szCs w:val="21"/>
        </w:rPr>
      </w:pPr>
      <w:r w:rsidRPr="00F01F71">
        <w:rPr>
          <w:rFonts w:cstheme="minorHAnsi"/>
          <w:b/>
          <w:i/>
          <w:color w:val="262626" w:themeColor="text1" w:themeTint="D9"/>
          <w:sz w:val="21"/>
          <w:szCs w:val="21"/>
        </w:rPr>
        <w:t>A300926 – Financiranje humanitarno-socijalnih udruga</w:t>
      </w:r>
    </w:p>
    <w:tbl>
      <w:tblPr>
        <w:tblStyle w:val="Svijetlareetka-Isticanje11"/>
        <w:tblW w:w="9639" w:type="dxa"/>
        <w:tblInd w:w="159" w:type="dxa"/>
        <w:tblLayout w:type="fixed"/>
        <w:tblLook w:val="04A0" w:firstRow="1" w:lastRow="0" w:firstColumn="1" w:lastColumn="0" w:noHBand="0" w:noVBand="1"/>
      </w:tblPr>
      <w:tblGrid>
        <w:gridCol w:w="800"/>
        <w:gridCol w:w="7422"/>
        <w:gridCol w:w="1417"/>
      </w:tblGrid>
      <w:tr w:rsidR="00397533" w:rsidRPr="00F01F71" w:rsidTr="000972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397533" w:rsidRPr="00F01F71" w:rsidRDefault="00397533" w:rsidP="00BA1DB4">
            <w:pPr>
              <w:tabs>
                <w:tab w:val="num" w:pos="1134"/>
              </w:tabs>
              <w:spacing w:before="40" w:after="40"/>
              <w:ind w:left="0"/>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2" w:type="dxa"/>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7" w:type="dxa"/>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09728D">
        <w:tblPrEx>
          <w:tblCellMar>
            <w:left w:w="57" w:type="dxa"/>
            <w:right w:w="57"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shd w:val="clear" w:color="auto" w:fill="DBE5F1" w:themeFill="accent1" w:themeFillTint="33"/>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R0298</w:t>
            </w:r>
          </w:p>
        </w:tc>
        <w:tc>
          <w:tcPr>
            <w:tcW w:w="7422" w:type="dxa"/>
            <w:shd w:val="clear" w:color="auto" w:fill="DBE5F1" w:themeFill="accent1" w:themeFillTint="33"/>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Financiranje humanitarno-socijalnih udruga</w:t>
            </w:r>
          </w:p>
          <w:p w:rsidR="00397533" w:rsidRPr="00F01F71" w:rsidRDefault="00397533" w:rsidP="007E54D3">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i/>
                <w:color w:val="262626" w:themeColor="text1" w:themeTint="D9"/>
                <w:lang w:val="hr-HR"/>
              </w:rPr>
              <w:t>Financiranje</w:t>
            </w:r>
            <w:r w:rsidRPr="00F01F71">
              <w:rPr>
                <w:rFonts w:cstheme="minorHAnsi"/>
                <w:lang w:val="hr-HR"/>
              </w:rPr>
              <w:t xml:space="preserve"> </w:t>
            </w:r>
            <w:r w:rsidRPr="00F01F71">
              <w:rPr>
                <w:rFonts w:cstheme="minorHAnsi"/>
                <w:i/>
                <w:color w:val="262626" w:themeColor="text1" w:themeTint="D9"/>
                <w:lang w:val="hr-HR"/>
              </w:rPr>
              <w:t xml:space="preserve">humanitarno-socijalnih udruga </w:t>
            </w:r>
            <w:r w:rsidR="00613366" w:rsidRPr="00F01F71">
              <w:rPr>
                <w:rFonts w:cstheme="minorHAnsi"/>
                <w:i/>
                <w:color w:val="262626" w:themeColor="text1" w:themeTint="D9"/>
                <w:lang w:val="hr-HR"/>
              </w:rPr>
              <w:t>sukladno Programu javni</w:t>
            </w:r>
            <w:r w:rsidR="00192F5E" w:rsidRPr="00F01F71">
              <w:rPr>
                <w:rFonts w:cstheme="minorHAnsi"/>
                <w:i/>
                <w:color w:val="262626" w:themeColor="text1" w:themeTint="D9"/>
                <w:lang w:val="hr-HR"/>
              </w:rPr>
              <w:t>h</w:t>
            </w:r>
            <w:r w:rsidR="00613366" w:rsidRPr="00F01F71">
              <w:rPr>
                <w:rFonts w:cstheme="minorHAnsi"/>
                <w:i/>
                <w:color w:val="262626" w:themeColor="text1" w:themeTint="D9"/>
                <w:lang w:val="hr-HR"/>
              </w:rPr>
              <w:t xml:space="preserve"> potreba </w:t>
            </w:r>
            <w:r w:rsidR="007E54D3" w:rsidRPr="00F01F71">
              <w:rPr>
                <w:rFonts w:cstheme="minorHAnsi"/>
                <w:i/>
                <w:color w:val="262626" w:themeColor="text1" w:themeTint="D9"/>
                <w:lang w:val="hr-HR"/>
              </w:rPr>
              <w:t>u 201</w:t>
            </w:r>
            <w:r w:rsidR="006A5E0D" w:rsidRPr="00F01F71">
              <w:rPr>
                <w:rFonts w:cstheme="minorHAnsi"/>
                <w:i/>
                <w:color w:val="262626" w:themeColor="text1" w:themeTint="D9"/>
                <w:lang w:val="hr-HR"/>
              </w:rPr>
              <w:t>9</w:t>
            </w:r>
            <w:r w:rsidR="007E54D3" w:rsidRPr="00F01F71">
              <w:rPr>
                <w:rFonts w:cstheme="minorHAnsi"/>
                <w:i/>
                <w:color w:val="262626" w:themeColor="text1" w:themeTint="D9"/>
                <w:lang w:val="hr-HR"/>
              </w:rPr>
              <w:t>. godini.</w:t>
            </w:r>
          </w:p>
        </w:tc>
        <w:tc>
          <w:tcPr>
            <w:tcW w:w="1417" w:type="dxa"/>
            <w:shd w:val="clear" w:color="auto" w:fill="DBE5F1" w:themeFill="accent1" w:themeFillTint="33"/>
          </w:tcPr>
          <w:p w:rsidR="00397533" w:rsidRPr="00F01F71" w:rsidRDefault="006A5E0D"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i/>
                <w:color w:val="262626" w:themeColor="text1" w:themeTint="D9"/>
                <w:lang w:val="hr-HR"/>
              </w:rPr>
              <w:t>60</w:t>
            </w:r>
            <w:r w:rsidR="00397533" w:rsidRPr="00F01F71">
              <w:rPr>
                <w:rFonts w:cstheme="minorHAnsi"/>
                <w:i/>
                <w:color w:val="262626" w:themeColor="text1" w:themeTint="D9"/>
                <w:lang w:val="hr-HR"/>
              </w:rPr>
              <w:t>.000,00</w:t>
            </w:r>
          </w:p>
        </w:tc>
      </w:tr>
      <w:tr w:rsidR="00397533" w:rsidRPr="00F01F71" w:rsidTr="00BA1DB4">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7" w:type="dxa"/>
            <w:shd w:val="clear" w:color="auto" w:fill="8DB3E2" w:themeFill="text2" w:themeFillTint="66"/>
          </w:tcPr>
          <w:p w:rsidR="00397533" w:rsidRPr="00F01F71" w:rsidRDefault="00397533"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 xml:space="preserve"> </w:t>
            </w:r>
            <w:r w:rsidR="006A5E0D" w:rsidRPr="00F01F71">
              <w:rPr>
                <w:rFonts w:cstheme="minorHAnsi"/>
                <w:b/>
                <w:color w:val="262626" w:themeColor="text1" w:themeTint="D9"/>
                <w:lang w:val="hr-HR"/>
              </w:rPr>
              <w:t>60</w:t>
            </w:r>
            <w:r w:rsidRPr="00F01F71">
              <w:rPr>
                <w:rFonts w:cstheme="minorHAnsi"/>
                <w:b/>
                <w:color w:val="262626" w:themeColor="text1" w:themeTint="D9"/>
                <w:lang w:val="hr-HR"/>
              </w:rPr>
              <w:t>.000,00</w:t>
            </w:r>
          </w:p>
        </w:tc>
      </w:tr>
    </w:tbl>
    <w:p w:rsidR="00397533" w:rsidRPr="00F01F71" w:rsidRDefault="00397533" w:rsidP="00397533">
      <w:pPr>
        <w:rPr>
          <w:rFonts w:cstheme="minorHAnsi"/>
        </w:rPr>
      </w:pPr>
    </w:p>
    <w:p w:rsidR="00397533" w:rsidRPr="00F01F71" w:rsidRDefault="00397533" w:rsidP="00397533">
      <w:pPr>
        <w:pStyle w:val="Naslov4"/>
        <w:rPr>
          <w:rFonts w:asciiTheme="minorHAnsi" w:hAnsiTheme="minorHAnsi" w:cstheme="minorHAnsi"/>
        </w:rPr>
      </w:pPr>
      <w:r w:rsidRPr="00F01F71">
        <w:rPr>
          <w:rFonts w:asciiTheme="minorHAnsi" w:hAnsiTheme="minorHAnsi" w:cstheme="minorHAnsi"/>
        </w:rPr>
        <w:t>PROGRAM 3010 – PROMICANJE KULTURE</w:t>
      </w:r>
    </w:p>
    <w:p w:rsidR="000875D6" w:rsidRPr="00F01F71" w:rsidRDefault="000875D6" w:rsidP="002E0FB5">
      <w:pPr>
        <w:spacing w:after="0" w:line="240" w:lineRule="auto"/>
        <w:jc w:val="both"/>
        <w:rPr>
          <w:rFonts w:cstheme="minorHAnsi"/>
          <w:b/>
          <w:color w:val="262626" w:themeColor="text1" w:themeTint="D9"/>
        </w:rPr>
      </w:pPr>
    </w:p>
    <w:p w:rsidR="002E0FB5" w:rsidRPr="00F01F71" w:rsidRDefault="002E0FB5" w:rsidP="002E0FB5">
      <w:pPr>
        <w:spacing w:after="0" w:line="240" w:lineRule="auto"/>
        <w:jc w:val="both"/>
        <w:rPr>
          <w:rFonts w:cstheme="minorHAnsi"/>
          <w:b/>
          <w:color w:val="262626" w:themeColor="text1" w:themeTint="D9"/>
        </w:rPr>
      </w:pPr>
      <w:r w:rsidRPr="00F01F71">
        <w:rPr>
          <w:rFonts w:cstheme="minorHAnsi"/>
          <w:b/>
          <w:color w:val="262626" w:themeColor="text1" w:themeTint="D9"/>
        </w:rPr>
        <w:t>Zakonska osnova</w:t>
      </w:r>
      <w:r w:rsidR="003C5669" w:rsidRPr="00F01F71">
        <w:rPr>
          <w:rFonts w:cstheme="minorHAnsi"/>
          <w:b/>
          <w:color w:val="262626" w:themeColor="text1" w:themeTint="D9"/>
        </w:rPr>
        <w:t>:</w:t>
      </w:r>
    </w:p>
    <w:p w:rsidR="00D41DA0" w:rsidRPr="00F01F71" w:rsidRDefault="007F69E3" w:rsidP="005B5D95">
      <w:pPr>
        <w:pStyle w:val="Odlomakpopisa"/>
        <w:numPr>
          <w:ilvl w:val="0"/>
          <w:numId w:val="4"/>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Zakon o lokalnoj i pod</w:t>
      </w:r>
      <w:r w:rsidR="0048185C" w:rsidRPr="00F01F71">
        <w:rPr>
          <w:rFonts w:cstheme="minorHAnsi"/>
          <w:color w:val="262626" w:themeColor="text1" w:themeTint="D9"/>
        </w:rPr>
        <w:t>ručnoj (regionalnoj) samoupravi</w:t>
      </w:r>
    </w:p>
    <w:p w:rsidR="00D41DA0" w:rsidRPr="00F01F71" w:rsidRDefault="00D41DA0" w:rsidP="005B5D95">
      <w:pPr>
        <w:pStyle w:val="Odlomakpopisa"/>
        <w:numPr>
          <w:ilvl w:val="0"/>
          <w:numId w:val="4"/>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Zakon o udrugama</w:t>
      </w:r>
    </w:p>
    <w:p w:rsidR="00D41DA0" w:rsidRPr="00F01F71" w:rsidRDefault="00D41DA0" w:rsidP="005B5D95">
      <w:pPr>
        <w:pStyle w:val="Odlomakpopisa"/>
        <w:numPr>
          <w:ilvl w:val="0"/>
          <w:numId w:val="4"/>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Uredba o kriterijima, mjerilima i postupcima financiranja i ugovaranja programa i projekata od interesa za</w:t>
      </w:r>
      <w:r w:rsidR="0048185C" w:rsidRPr="00F01F71">
        <w:rPr>
          <w:rFonts w:cstheme="minorHAnsi"/>
          <w:color w:val="262626" w:themeColor="text1" w:themeTint="D9"/>
        </w:rPr>
        <w:t xml:space="preserve"> opće dobro koje provode udruge</w:t>
      </w:r>
    </w:p>
    <w:p w:rsidR="00DB5A3B" w:rsidRPr="00F01F71" w:rsidRDefault="00DB5A3B" w:rsidP="005B5D95">
      <w:pPr>
        <w:pStyle w:val="Odlomakpopisa"/>
        <w:numPr>
          <w:ilvl w:val="0"/>
          <w:numId w:val="4"/>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Zakon o financ</w:t>
      </w:r>
      <w:r w:rsidR="0048185C" w:rsidRPr="00F01F71">
        <w:rPr>
          <w:rFonts w:cstheme="minorHAnsi"/>
          <w:color w:val="262626" w:themeColor="text1" w:themeTint="D9"/>
        </w:rPr>
        <w:t>iranju javnih potreba u kulturi</w:t>
      </w:r>
    </w:p>
    <w:p w:rsidR="00F457E2" w:rsidRPr="00F01F71" w:rsidRDefault="00F457E2" w:rsidP="005B5D95">
      <w:pPr>
        <w:pStyle w:val="Odlomakpopisa"/>
        <w:numPr>
          <w:ilvl w:val="0"/>
          <w:numId w:val="4"/>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Zakon o zašt</w:t>
      </w:r>
      <w:r w:rsidR="0048185C" w:rsidRPr="00F01F71">
        <w:rPr>
          <w:rFonts w:cstheme="minorHAnsi"/>
          <w:color w:val="262626" w:themeColor="text1" w:themeTint="D9"/>
        </w:rPr>
        <w:t>iti i očuvanju kulturnih dobara</w:t>
      </w:r>
    </w:p>
    <w:p w:rsidR="00F457E2" w:rsidRPr="00F01F71" w:rsidRDefault="00F457E2" w:rsidP="005B5D95">
      <w:pPr>
        <w:pStyle w:val="Odlomakpopisa"/>
        <w:numPr>
          <w:ilvl w:val="0"/>
          <w:numId w:val="4"/>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Program javnih potreba Općine Malinska-Dubašnica</w:t>
      </w:r>
    </w:p>
    <w:p w:rsidR="00EB5E1B" w:rsidRPr="00F01F71" w:rsidRDefault="00EB5E1B" w:rsidP="00EB5E1B">
      <w:pPr>
        <w:spacing w:after="0" w:line="240" w:lineRule="auto"/>
        <w:jc w:val="both"/>
        <w:rPr>
          <w:rFonts w:cstheme="minorHAnsi"/>
          <w:b/>
          <w:color w:val="262626" w:themeColor="text1" w:themeTint="D9"/>
        </w:rPr>
      </w:pPr>
    </w:p>
    <w:p w:rsidR="00EB5E1B" w:rsidRPr="00F01F71" w:rsidRDefault="00EB5E1B" w:rsidP="001A634D">
      <w:pPr>
        <w:spacing w:after="0" w:line="240" w:lineRule="auto"/>
        <w:jc w:val="both"/>
        <w:rPr>
          <w:rFonts w:cstheme="minorHAnsi"/>
          <w:color w:val="262626" w:themeColor="text1" w:themeTint="D9"/>
        </w:rPr>
      </w:pPr>
      <w:r w:rsidRPr="00F01F71">
        <w:rPr>
          <w:rFonts w:cstheme="minorHAnsi"/>
          <w:b/>
          <w:color w:val="262626" w:themeColor="text1" w:themeTint="D9"/>
        </w:rPr>
        <w:t>Opis programa:</w:t>
      </w:r>
      <w:r w:rsidR="001A634D" w:rsidRPr="00F01F71">
        <w:rPr>
          <w:rFonts w:cstheme="minorHAnsi"/>
          <w:b/>
          <w:color w:val="262626" w:themeColor="text1" w:themeTint="D9"/>
        </w:rPr>
        <w:t xml:space="preserve"> </w:t>
      </w:r>
      <w:r w:rsidR="001A634D" w:rsidRPr="00F01F71">
        <w:rPr>
          <w:rFonts w:cstheme="minorHAnsi"/>
          <w:color w:val="262626" w:themeColor="text1" w:themeTint="D9"/>
        </w:rPr>
        <w:t xml:space="preserve">U okviru ovog programa planiraju se financijska sredstva kojima se osigurava ostvarivanje projekata, programa i aktivnosti, </w:t>
      </w:r>
      <w:r w:rsidR="007C50AF" w:rsidRPr="00F01F71">
        <w:rPr>
          <w:rFonts w:cstheme="minorHAnsi"/>
          <w:color w:val="262626" w:themeColor="text1" w:themeTint="D9"/>
        </w:rPr>
        <w:t xml:space="preserve">te </w:t>
      </w:r>
      <w:r w:rsidR="001A634D" w:rsidRPr="00F01F71">
        <w:rPr>
          <w:rFonts w:cstheme="minorHAnsi"/>
          <w:color w:val="262626" w:themeColor="text1" w:themeTint="D9"/>
        </w:rPr>
        <w:t xml:space="preserve">akcija i manifestacija u kulturi koje su od interesa za Općinu Malinska-Dubašnica, djelatnost i poslovi udruga </w:t>
      </w:r>
      <w:r w:rsidR="00DF729C" w:rsidRPr="00F01F71">
        <w:rPr>
          <w:rFonts w:cstheme="minorHAnsi"/>
          <w:color w:val="262626" w:themeColor="text1" w:themeTint="D9"/>
        </w:rPr>
        <w:t>iz područja</w:t>
      </w:r>
      <w:r w:rsidR="001A634D" w:rsidRPr="00F01F71">
        <w:rPr>
          <w:rFonts w:cstheme="minorHAnsi"/>
          <w:color w:val="262626" w:themeColor="text1" w:themeTint="D9"/>
        </w:rPr>
        <w:t xml:space="preserve"> kultur</w:t>
      </w:r>
      <w:r w:rsidR="00DF729C" w:rsidRPr="00F01F71">
        <w:rPr>
          <w:rFonts w:cstheme="minorHAnsi"/>
          <w:color w:val="262626" w:themeColor="text1" w:themeTint="D9"/>
        </w:rPr>
        <w:t>e</w:t>
      </w:r>
      <w:r w:rsidR="001A634D" w:rsidRPr="00F01F71">
        <w:rPr>
          <w:rFonts w:cstheme="minorHAnsi"/>
          <w:color w:val="262626" w:themeColor="text1" w:themeTint="D9"/>
        </w:rPr>
        <w:t xml:space="preserve">, te </w:t>
      </w:r>
      <w:r w:rsidR="00511E11" w:rsidRPr="00F01F71">
        <w:rPr>
          <w:rFonts w:cstheme="minorHAnsi"/>
          <w:color w:val="262626" w:themeColor="text1" w:themeTint="D9"/>
        </w:rPr>
        <w:t xml:space="preserve">organizacija </w:t>
      </w:r>
      <w:r w:rsidR="001A634D" w:rsidRPr="00F01F71">
        <w:rPr>
          <w:rFonts w:cstheme="minorHAnsi"/>
          <w:color w:val="262626" w:themeColor="text1" w:themeTint="D9"/>
        </w:rPr>
        <w:t xml:space="preserve">manifestacija koje doprinose razvitku i promicanju kulturnog života. </w:t>
      </w:r>
    </w:p>
    <w:p w:rsidR="00EB5E1B" w:rsidRPr="00F01F71" w:rsidRDefault="00EB5E1B" w:rsidP="00EB5E1B">
      <w:pPr>
        <w:spacing w:after="0" w:line="240" w:lineRule="auto"/>
        <w:jc w:val="both"/>
        <w:rPr>
          <w:rFonts w:cstheme="minorHAnsi"/>
          <w:b/>
          <w:color w:val="262626" w:themeColor="text1" w:themeTint="D9"/>
        </w:rPr>
      </w:pPr>
    </w:p>
    <w:p w:rsidR="00EB5E1B" w:rsidRPr="00F01F71" w:rsidRDefault="00EB5E1B" w:rsidP="00966E66">
      <w:pPr>
        <w:spacing w:after="0" w:line="240" w:lineRule="auto"/>
        <w:jc w:val="both"/>
        <w:rPr>
          <w:rFonts w:cstheme="minorHAnsi"/>
        </w:rPr>
      </w:pPr>
      <w:r w:rsidRPr="00F01F71">
        <w:rPr>
          <w:rFonts w:cstheme="minorHAnsi"/>
          <w:b/>
          <w:color w:val="262626" w:themeColor="text1" w:themeTint="D9"/>
        </w:rPr>
        <w:t>Ciljevi programa:</w:t>
      </w:r>
      <w:r w:rsidRPr="00F01F71">
        <w:rPr>
          <w:rFonts w:cstheme="minorHAnsi"/>
          <w:color w:val="262626" w:themeColor="text1" w:themeTint="D9"/>
        </w:rPr>
        <w:t xml:space="preserve"> </w:t>
      </w:r>
      <w:r w:rsidR="00966E66" w:rsidRPr="00F01F71">
        <w:rPr>
          <w:rFonts w:cstheme="minorHAnsi"/>
          <w:color w:val="262626" w:themeColor="text1" w:themeTint="D9"/>
        </w:rPr>
        <w:t>Promicanje kulturnih vrijednosti, zaštita spomenika kulture i sakralnih objekata, razvoj dodatne turističke ponude.</w:t>
      </w:r>
    </w:p>
    <w:p w:rsidR="006A7AB0" w:rsidRPr="00F01F71" w:rsidRDefault="006A7AB0" w:rsidP="00EB5E1B">
      <w:pPr>
        <w:spacing w:after="0" w:line="240" w:lineRule="auto"/>
        <w:jc w:val="both"/>
        <w:rPr>
          <w:rFonts w:cstheme="minorHAnsi"/>
          <w:b/>
          <w:color w:val="262626" w:themeColor="text1" w:themeTint="D9"/>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A301001 – Zaštita arheološkog lokaliteta Cickini</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397533" w:rsidRPr="00F01F71" w:rsidTr="000972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rsidR="00397533" w:rsidRPr="00F01F71" w:rsidRDefault="00397533" w:rsidP="00BA1DB4">
            <w:pPr>
              <w:tabs>
                <w:tab w:val="num" w:pos="1134"/>
              </w:tabs>
              <w:ind w:left="0"/>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2" w:type="dxa"/>
            <w:vAlign w:val="center"/>
          </w:tcPr>
          <w:p w:rsidR="00397533" w:rsidRPr="00F01F71" w:rsidRDefault="00397533" w:rsidP="00BA1DB4">
            <w:pPr>
              <w:tabs>
                <w:tab w:val="num" w:pos="1134"/>
              </w:tabs>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7" w:type="dxa"/>
            <w:vAlign w:val="center"/>
          </w:tcPr>
          <w:p w:rsidR="00397533" w:rsidRPr="00F01F71" w:rsidRDefault="00397533" w:rsidP="00BA1DB4">
            <w:pPr>
              <w:tabs>
                <w:tab w:val="num" w:pos="1134"/>
              </w:tabs>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397533" w:rsidRPr="00F01F71" w:rsidRDefault="00397533" w:rsidP="009D14DB">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R010</w:t>
            </w:r>
            <w:r w:rsidR="009D14DB" w:rsidRPr="00F01F71">
              <w:rPr>
                <w:rFonts w:asciiTheme="minorHAnsi" w:hAnsiTheme="minorHAnsi" w:cstheme="minorHAnsi"/>
                <w:i/>
                <w:color w:val="262626" w:themeColor="text1" w:themeTint="D9"/>
                <w:sz w:val="18"/>
                <w:szCs w:val="18"/>
                <w:lang w:val="hr-HR"/>
              </w:rPr>
              <w:t>7</w:t>
            </w:r>
          </w:p>
          <w:p w:rsidR="00397533" w:rsidRPr="00F01F71" w:rsidRDefault="009D14DB" w:rsidP="009D14DB">
            <w:pPr>
              <w:ind w:left="0"/>
              <w:jc w:val="center"/>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sz w:val="18"/>
                <w:szCs w:val="18"/>
                <w:lang w:val="hr-HR"/>
              </w:rPr>
              <w:t>R0107</w:t>
            </w:r>
            <w:r w:rsidR="00397533" w:rsidRPr="00F01F71">
              <w:rPr>
                <w:rFonts w:asciiTheme="minorHAnsi" w:hAnsiTheme="minorHAnsi" w:cstheme="minorHAnsi"/>
                <w:i/>
                <w:color w:val="262626" w:themeColor="text1" w:themeTint="D9"/>
                <w:sz w:val="18"/>
                <w:szCs w:val="18"/>
                <w:lang w:val="hr-HR"/>
              </w:rPr>
              <w:t>-</w:t>
            </w:r>
            <w:r w:rsidRPr="00F01F71">
              <w:rPr>
                <w:rFonts w:asciiTheme="minorHAnsi" w:hAnsiTheme="minorHAnsi" w:cstheme="minorHAnsi"/>
                <w:i/>
                <w:color w:val="262626" w:themeColor="text1" w:themeTint="D9"/>
                <w:sz w:val="18"/>
                <w:szCs w:val="18"/>
                <w:lang w:val="hr-HR"/>
              </w:rPr>
              <w:t>1</w:t>
            </w:r>
          </w:p>
        </w:tc>
        <w:tc>
          <w:tcPr>
            <w:tcW w:w="7422" w:type="dxa"/>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Izdaci za očuvanje kulturne baštine - Cickini</w:t>
            </w:r>
          </w:p>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Izdaci za nastavak arheološk</w:t>
            </w:r>
            <w:r w:rsidR="008713E0" w:rsidRPr="00F01F71">
              <w:rPr>
                <w:rFonts w:cstheme="minorHAnsi"/>
                <w:i/>
                <w:color w:val="262626" w:themeColor="text1" w:themeTint="D9"/>
                <w:lang w:val="hr-HR"/>
              </w:rPr>
              <w:t>ih radova na lokalitetu Cickini.</w:t>
            </w:r>
          </w:p>
        </w:tc>
        <w:tc>
          <w:tcPr>
            <w:tcW w:w="1417" w:type="dxa"/>
          </w:tcPr>
          <w:p w:rsidR="00397533" w:rsidRPr="00F01F71" w:rsidRDefault="009D14DB"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5</w:t>
            </w:r>
            <w:r w:rsidR="008713E0" w:rsidRPr="00F01F71">
              <w:rPr>
                <w:rFonts w:cstheme="minorHAnsi"/>
                <w:i/>
                <w:color w:val="262626" w:themeColor="text1" w:themeTint="D9"/>
                <w:lang w:val="hr-HR"/>
              </w:rPr>
              <w:t>0</w:t>
            </w:r>
            <w:r w:rsidR="00397533" w:rsidRPr="00F01F71">
              <w:rPr>
                <w:rFonts w:cstheme="minorHAnsi"/>
                <w:i/>
                <w:color w:val="262626" w:themeColor="text1" w:themeTint="D9"/>
                <w:lang w:val="hr-HR"/>
              </w:rPr>
              <w:t>.</w:t>
            </w:r>
            <w:r w:rsidR="008713E0" w:rsidRPr="00F01F71">
              <w:rPr>
                <w:rFonts w:cstheme="minorHAnsi"/>
                <w:i/>
                <w:color w:val="262626" w:themeColor="text1" w:themeTint="D9"/>
                <w:lang w:val="hr-HR"/>
              </w:rPr>
              <w:t>5</w:t>
            </w:r>
            <w:r w:rsidR="00397533" w:rsidRPr="00F01F71">
              <w:rPr>
                <w:rFonts w:cstheme="minorHAnsi"/>
                <w:i/>
                <w:color w:val="262626" w:themeColor="text1" w:themeTint="D9"/>
                <w:lang w:val="hr-HR"/>
              </w:rPr>
              <w:t>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7" w:type="dxa"/>
            <w:shd w:val="clear" w:color="auto" w:fill="8DB3E2" w:themeFill="text2" w:themeFillTint="66"/>
          </w:tcPr>
          <w:p w:rsidR="00397533" w:rsidRPr="00F01F71" w:rsidRDefault="00397533"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 xml:space="preserve"> </w:t>
            </w:r>
            <w:r w:rsidR="009D14DB" w:rsidRPr="00F01F71">
              <w:rPr>
                <w:rFonts w:cstheme="minorHAnsi"/>
                <w:b/>
                <w:color w:val="262626" w:themeColor="text1" w:themeTint="D9"/>
                <w:lang w:val="hr-HR"/>
              </w:rPr>
              <w:t>5</w:t>
            </w:r>
            <w:r w:rsidR="008713E0" w:rsidRPr="00F01F71">
              <w:rPr>
                <w:rFonts w:cstheme="minorHAnsi"/>
                <w:b/>
                <w:color w:val="262626" w:themeColor="text1" w:themeTint="D9"/>
                <w:lang w:val="hr-HR"/>
              </w:rPr>
              <w:t>0</w:t>
            </w:r>
            <w:r w:rsidRPr="00F01F71">
              <w:rPr>
                <w:rFonts w:cstheme="minorHAnsi"/>
                <w:b/>
                <w:color w:val="262626" w:themeColor="text1" w:themeTint="D9"/>
                <w:lang w:val="hr-HR"/>
              </w:rPr>
              <w:t>.</w:t>
            </w:r>
            <w:r w:rsidR="008713E0" w:rsidRPr="00F01F71">
              <w:rPr>
                <w:rFonts w:cstheme="minorHAnsi"/>
                <w:b/>
                <w:color w:val="262626" w:themeColor="text1" w:themeTint="D9"/>
                <w:lang w:val="hr-HR"/>
              </w:rPr>
              <w:t>5</w:t>
            </w:r>
            <w:r w:rsidRPr="00F01F71">
              <w:rPr>
                <w:rFonts w:cstheme="minorHAnsi"/>
                <w:b/>
                <w:color w:val="262626" w:themeColor="text1" w:themeTint="D9"/>
                <w:lang w:val="hr-HR"/>
              </w:rPr>
              <w:t>00,00</w:t>
            </w:r>
          </w:p>
        </w:tc>
      </w:tr>
    </w:tbl>
    <w:p w:rsidR="00397533" w:rsidRPr="00F01F71" w:rsidRDefault="00397533" w:rsidP="00397533">
      <w:pPr>
        <w:spacing w:after="0" w:line="240" w:lineRule="auto"/>
        <w:jc w:val="both"/>
        <w:rPr>
          <w:rFonts w:cstheme="minorHAnsi"/>
          <w:b/>
          <w:color w:val="262626" w:themeColor="text1" w:themeTint="D9"/>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A301003 – Obilježavanje Dana Općine</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397533" w:rsidRPr="00F01F71" w:rsidTr="000972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rsidR="00397533" w:rsidRPr="00F01F71" w:rsidRDefault="00397533" w:rsidP="00BA1DB4">
            <w:pPr>
              <w:tabs>
                <w:tab w:val="num" w:pos="1134"/>
              </w:tabs>
              <w:spacing w:before="40" w:after="40"/>
              <w:ind w:left="0"/>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2"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7"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R0108</w:t>
            </w:r>
          </w:p>
        </w:tc>
        <w:tc>
          <w:tcPr>
            <w:tcW w:w="7422" w:type="dxa"/>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Dan Općine – Sveti Apolinar</w:t>
            </w:r>
          </w:p>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i/>
                <w:color w:val="262626" w:themeColor="text1" w:themeTint="D9"/>
                <w:lang w:val="hr-HR"/>
              </w:rPr>
              <w:t>Sufinanciranje aktivnosti i programa povodom obilježavanja Dana Općine. Program izrađuje i organizira Općina u suradnji sa Turističkom zajednicom.</w:t>
            </w:r>
            <w:r w:rsidRPr="00F01F71">
              <w:rPr>
                <w:rFonts w:cstheme="minorHAnsi"/>
                <w:i/>
                <w:color w:val="262626" w:themeColor="text1" w:themeTint="D9"/>
                <w:lang w:val="hr-HR"/>
              </w:rPr>
              <w:tab/>
            </w:r>
          </w:p>
        </w:tc>
        <w:tc>
          <w:tcPr>
            <w:tcW w:w="1417" w:type="dxa"/>
          </w:tcPr>
          <w:p w:rsidR="00397533" w:rsidRPr="00F01F71" w:rsidRDefault="00EB01B5"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10</w:t>
            </w:r>
            <w:r w:rsidR="00397533" w:rsidRPr="00F01F71">
              <w:rPr>
                <w:rFonts w:cstheme="minorHAnsi"/>
                <w:i/>
                <w:color w:val="262626" w:themeColor="text1" w:themeTint="D9"/>
                <w:lang w:val="hr-HR"/>
              </w:rPr>
              <w:t>0.000,00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7" w:type="dxa"/>
            <w:shd w:val="clear" w:color="auto" w:fill="8DB3E2" w:themeFill="text2" w:themeFillTint="66"/>
          </w:tcPr>
          <w:p w:rsidR="00397533" w:rsidRPr="00F01F71" w:rsidRDefault="00397533"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 xml:space="preserve"> </w:t>
            </w:r>
            <w:r w:rsidR="00EB01B5" w:rsidRPr="00F01F71">
              <w:rPr>
                <w:rFonts w:cstheme="minorHAnsi"/>
                <w:b/>
                <w:color w:val="262626" w:themeColor="text1" w:themeTint="D9"/>
                <w:lang w:val="hr-HR"/>
              </w:rPr>
              <w:t>10</w:t>
            </w:r>
            <w:r w:rsidRPr="00F01F71">
              <w:rPr>
                <w:rFonts w:cstheme="minorHAnsi"/>
                <w:b/>
                <w:color w:val="262626" w:themeColor="text1" w:themeTint="D9"/>
                <w:lang w:val="hr-HR"/>
              </w:rPr>
              <w:t>0.000,00</w:t>
            </w:r>
          </w:p>
        </w:tc>
      </w:tr>
    </w:tbl>
    <w:p w:rsidR="00397533" w:rsidRPr="00F01F71" w:rsidRDefault="00397533" w:rsidP="00397533">
      <w:pPr>
        <w:spacing w:after="0" w:line="240" w:lineRule="auto"/>
        <w:jc w:val="both"/>
        <w:rPr>
          <w:rFonts w:cstheme="minorHAnsi"/>
          <w:b/>
          <w:color w:val="262626" w:themeColor="text1" w:themeTint="D9"/>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A301004 – Obilježavanje dana Sv. Nikole</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397533" w:rsidRPr="00F01F71" w:rsidTr="000972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rsidR="00397533" w:rsidRPr="00F01F71" w:rsidRDefault="00397533" w:rsidP="00BA1DB4">
            <w:pPr>
              <w:tabs>
                <w:tab w:val="num" w:pos="1134"/>
              </w:tabs>
              <w:spacing w:before="40" w:after="40"/>
              <w:ind w:left="0"/>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2"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7"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R0109</w:t>
            </w:r>
          </w:p>
        </w:tc>
        <w:tc>
          <w:tcPr>
            <w:tcW w:w="7422" w:type="dxa"/>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Poklon djeci za Sv. Nikolu</w:t>
            </w:r>
          </w:p>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Prigodni pokloni djeci mlađeg uzrasta povodom blagdana Sv. Nikole.</w:t>
            </w:r>
            <w:r w:rsidRPr="00F01F71">
              <w:rPr>
                <w:rFonts w:cstheme="minorHAnsi"/>
                <w:i/>
                <w:color w:val="262626" w:themeColor="text1" w:themeTint="D9"/>
                <w:lang w:val="hr-HR"/>
              </w:rPr>
              <w:tab/>
            </w:r>
          </w:p>
        </w:tc>
        <w:tc>
          <w:tcPr>
            <w:tcW w:w="1417" w:type="dxa"/>
          </w:tcPr>
          <w:p w:rsidR="00397533" w:rsidRPr="00F01F71" w:rsidRDefault="00397533"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4</w:t>
            </w:r>
            <w:r w:rsidR="00B55679" w:rsidRPr="00F01F71">
              <w:rPr>
                <w:rFonts w:cstheme="minorHAnsi"/>
                <w:i/>
                <w:color w:val="262626" w:themeColor="text1" w:themeTint="D9"/>
                <w:lang w:val="hr-HR"/>
              </w:rPr>
              <w:t>5</w:t>
            </w:r>
            <w:r w:rsidRPr="00F01F71">
              <w:rPr>
                <w:rFonts w:cstheme="minorHAnsi"/>
                <w:i/>
                <w:color w:val="262626" w:themeColor="text1" w:themeTint="D9"/>
                <w:lang w:val="hr-HR"/>
              </w:rPr>
              <w:t>.000,00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7" w:type="dxa"/>
            <w:shd w:val="clear" w:color="auto" w:fill="8DB3E2" w:themeFill="text2" w:themeFillTint="66"/>
          </w:tcPr>
          <w:p w:rsidR="00397533" w:rsidRPr="00F01F71" w:rsidRDefault="00397533"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 xml:space="preserve"> 4</w:t>
            </w:r>
            <w:r w:rsidR="00B55679" w:rsidRPr="00F01F71">
              <w:rPr>
                <w:rFonts w:cstheme="minorHAnsi"/>
                <w:b/>
                <w:color w:val="262626" w:themeColor="text1" w:themeTint="D9"/>
                <w:lang w:val="hr-HR"/>
              </w:rPr>
              <w:t>5</w:t>
            </w:r>
            <w:r w:rsidRPr="00F01F71">
              <w:rPr>
                <w:rFonts w:cstheme="minorHAnsi"/>
                <w:b/>
                <w:color w:val="262626" w:themeColor="text1" w:themeTint="D9"/>
                <w:lang w:val="hr-HR"/>
              </w:rPr>
              <w:t>.000,00</w:t>
            </w:r>
          </w:p>
        </w:tc>
      </w:tr>
    </w:tbl>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lastRenderedPageBreak/>
        <w:t>A301005 – Obilježavanje blagdana i održavanje manifestacija u organizaciji Općine</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397533" w:rsidRPr="00F01F71" w:rsidTr="000972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rsidR="00397533" w:rsidRPr="00F01F71" w:rsidRDefault="00397533" w:rsidP="00BA1DB4">
            <w:pPr>
              <w:tabs>
                <w:tab w:val="num" w:pos="1134"/>
              </w:tabs>
              <w:spacing w:before="40" w:after="40"/>
              <w:ind w:left="0"/>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2"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7"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R0110</w:t>
            </w:r>
          </w:p>
        </w:tc>
        <w:tc>
          <w:tcPr>
            <w:tcW w:w="7422" w:type="dxa"/>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Obilježavanje blagdana i održavanje manifestacija u organizaciji Općine</w:t>
            </w:r>
          </w:p>
          <w:p w:rsidR="00636C9B" w:rsidRPr="00F01F71" w:rsidRDefault="00397533" w:rsidP="00446F0A">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Troškovi organizacije obilježavanja značajnih obljetnica i blagdana (Miho</w:t>
            </w:r>
            <w:r w:rsidR="00DF5A29" w:rsidRPr="00F01F71">
              <w:rPr>
                <w:rFonts w:cstheme="minorHAnsi"/>
                <w:i/>
                <w:color w:val="262626" w:themeColor="text1" w:themeTint="D9"/>
                <w:lang w:val="hr-HR"/>
              </w:rPr>
              <w:t>ja, Sensa, Magdalenjina i dr.).</w:t>
            </w:r>
          </w:p>
        </w:tc>
        <w:tc>
          <w:tcPr>
            <w:tcW w:w="1417" w:type="dxa"/>
          </w:tcPr>
          <w:p w:rsidR="00397533" w:rsidRPr="00F01F71" w:rsidRDefault="007E38B8"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1</w:t>
            </w:r>
            <w:r w:rsidR="00EB01B5" w:rsidRPr="00F01F71">
              <w:rPr>
                <w:rFonts w:cstheme="minorHAnsi"/>
                <w:i/>
                <w:color w:val="262626" w:themeColor="text1" w:themeTint="D9"/>
                <w:lang w:val="hr-HR"/>
              </w:rPr>
              <w:t>50</w:t>
            </w:r>
            <w:r w:rsidR="00397533" w:rsidRPr="00F01F71">
              <w:rPr>
                <w:rFonts w:cstheme="minorHAnsi"/>
                <w:i/>
                <w:color w:val="262626" w:themeColor="text1" w:themeTint="D9"/>
                <w:lang w:val="hr-HR"/>
              </w:rPr>
              <w:t>.000,00</w:t>
            </w:r>
          </w:p>
        </w:tc>
      </w:tr>
      <w:tr w:rsidR="007E38B8" w:rsidRPr="00F01F71" w:rsidTr="000972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7E38B8" w:rsidRPr="00F01F71" w:rsidRDefault="007E38B8" w:rsidP="00607E0A">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R0357</w:t>
            </w:r>
          </w:p>
        </w:tc>
        <w:tc>
          <w:tcPr>
            <w:tcW w:w="7422" w:type="dxa"/>
          </w:tcPr>
          <w:p w:rsidR="007E38B8" w:rsidRPr="00F01F71" w:rsidRDefault="007E38B8" w:rsidP="007E38B8">
            <w:pPr>
              <w:ind w:left="0"/>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Organizacija manifestacija (KD Dubašnica d.o.o.)</w:t>
            </w:r>
          </w:p>
          <w:p w:rsidR="007E38B8" w:rsidRPr="00F01F71" w:rsidRDefault="007E38B8" w:rsidP="007E38B8">
            <w:pPr>
              <w:ind w:left="0"/>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 xml:space="preserve">Troškovi </w:t>
            </w:r>
            <w:r w:rsidR="00833D4D" w:rsidRPr="00F01F71">
              <w:rPr>
                <w:rFonts w:cstheme="minorHAnsi"/>
                <w:i/>
                <w:color w:val="262626" w:themeColor="text1" w:themeTint="D9"/>
                <w:lang w:val="hr-HR"/>
              </w:rPr>
              <w:t xml:space="preserve">pri poslovima </w:t>
            </w:r>
            <w:r w:rsidRPr="00F01F71">
              <w:rPr>
                <w:rFonts w:cstheme="minorHAnsi"/>
                <w:i/>
                <w:color w:val="262626" w:themeColor="text1" w:themeTint="D9"/>
                <w:lang w:val="hr-HR"/>
              </w:rPr>
              <w:t>organizacij</w:t>
            </w:r>
            <w:r w:rsidR="00833D4D" w:rsidRPr="00F01F71">
              <w:rPr>
                <w:rFonts w:cstheme="minorHAnsi"/>
                <w:i/>
                <w:color w:val="262626" w:themeColor="text1" w:themeTint="D9"/>
                <w:lang w:val="hr-HR"/>
              </w:rPr>
              <w:t>e</w:t>
            </w:r>
            <w:r w:rsidRPr="00F01F71">
              <w:rPr>
                <w:rFonts w:cstheme="minorHAnsi"/>
                <w:i/>
                <w:color w:val="262626" w:themeColor="text1" w:themeTint="D9"/>
                <w:lang w:val="hr-HR"/>
              </w:rPr>
              <w:t xml:space="preserve"> manifestacija koje obavlja </w:t>
            </w:r>
            <w:r w:rsidR="00833D4D" w:rsidRPr="00F01F71">
              <w:rPr>
                <w:rFonts w:cstheme="minorHAnsi"/>
                <w:i/>
                <w:color w:val="262626" w:themeColor="text1" w:themeTint="D9"/>
                <w:lang w:val="hr-HR"/>
              </w:rPr>
              <w:t xml:space="preserve">komunalno društvo KD </w:t>
            </w:r>
            <w:r w:rsidRPr="00F01F71">
              <w:rPr>
                <w:rFonts w:cstheme="minorHAnsi"/>
                <w:i/>
                <w:color w:val="262626" w:themeColor="text1" w:themeTint="D9"/>
                <w:lang w:val="hr-HR"/>
              </w:rPr>
              <w:t>Dubašnica d.o.o. (čišćenje, prijevoz, slaganje klupa i sl.)</w:t>
            </w:r>
          </w:p>
        </w:tc>
        <w:tc>
          <w:tcPr>
            <w:tcW w:w="1417" w:type="dxa"/>
          </w:tcPr>
          <w:p w:rsidR="007E38B8" w:rsidRPr="00F01F71" w:rsidRDefault="00EB01B5" w:rsidP="007E38B8">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30</w:t>
            </w:r>
            <w:r w:rsidR="007E38B8" w:rsidRPr="00F01F71">
              <w:rPr>
                <w:rFonts w:cstheme="minorHAnsi"/>
                <w:i/>
                <w:color w:val="262626" w:themeColor="text1" w:themeTint="D9"/>
                <w:lang w:val="hr-HR"/>
              </w:rPr>
              <w:t>.000,00</w:t>
            </w:r>
          </w:p>
        </w:tc>
      </w:tr>
      <w:tr w:rsidR="00397533" w:rsidRPr="00F01F71" w:rsidTr="00BA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7" w:type="dxa"/>
            <w:shd w:val="clear" w:color="auto" w:fill="8DB3E2" w:themeFill="text2" w:themeFillTint="66"/>
          </w:tcPr>
          <w:p w:rsidR="00397533" w:rsidRPr="00F01F71" w:rsidRDefault="00397533"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 xml:space="preserve"> </w:t>
            </w:r>
            <w:r w:rsidR="00EB01B5" w:rsidRPr="00F01F71">
              <w:rPr>
                <w:rFonts w:cstheme="minorHAnsi"/>
                <w:b/>
                <w:color w:val="262626" w:themeColor="text1" w:themeTint="D9"/>
                <w:lang w:val="hr-HR"/>
              </w:rPr>
              <w:t>180</w:t>
            </w:r>
            <w:r w:rsidRPr="00F01F71">
              <w:rPr>
                <w:rFonts w:cstheme="minorHAnsi"/>
                <w:b/>
                <w:color w:val="262626" w:themeColor="text1" w:themeTint="D9"/>
                <w:lang w:val="hr-HR"/>
              </w:rPr>
              <w:t>.000,00</w:t>
            </w:r>
          </w:p>
        </w:tc>
      </w:tr>
    </w:tbl>
    <w:p w:rsidR="00397533" w:rsidRPr="00F01F71" w:rsidRDefault="00397533" w:rsidP="00397533">
      <w:pPr>
        <w:spacing w:after="0" w:line="240" w:lineRule="auto"/>
        <w:jc w:val="both"/>
        <w:rPr>
          <w:rFonts w:cstheme="minorHAnsi"/>
          <w:b/>
          <w:color w:val="262626" w:themeColor="text1" w:themeTint="D9"/>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A301006 – Maškare</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397533" w:rsidRPr="00F01F71" w:rsidTr="000972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rsidR="00397533" w:rsidRPr="00F01F71" w:rsidRDefault="00397533" w:rsidP="00BA1DB4">
            <w:pPr>
              <w:tabs>
                <w:tab w:val="num" w:pos="1134"/>
              </w:tabs>
              <w:spacing w:before="40" w:after="40"/>
              <w:ind w:left="0"/>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2"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7"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R0111</w:t>
            </w:r>
          </w:p>
        </w:tc>
        <w:tc>
          <w:tcPr>
            <w:tcW w:w="7422" w:type="dxa"/>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Maškare</w:t>
            </w:r>
          </w:p>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 xml:space="preserve">Troškovi organiziranja mesopusnih zabava (glazba, zaštitarska služba, dječja reduta). </w:t>
            </w:r>
          </w:p>
        </w:tc>
        <w:tc>
          <w:tcPr>
            <w:tcW w:w="1417" w:type="dxa"/>
          </w:tcPr>
          <w:p w:rsidR="00397533" w:rsidRPr="00F01F71" w:rsidRDefault="007E38B8"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1</w:t>
            </w:r>
            <w:r w:rsidR="0008151D" w:rsidRPr="00F01F71">
              <w:rPr>
                <w:rFonts w:cstheme="minorHAnsi"/>
                <w:i/>
                <w:color w:val="262626" w:themeColor="text1" w:themeTint="D9"/>
                <w:lang w:val="hr-HR"/>
              </w:rPr>
              <w:t>2</w:t>
            </w:r>
            <w:r w:rsidR="00397533" w:rsidRPr="00F01F71">
              <w:rPr>
                <w:rFonts w:cstheme="minorHAnsi"/>
                <w:i/>
                <w:color w:val="262626" w:themeColor="text1" w:themeTint="D9"/>
                <w:lang w:val="hr-HR"/>
              </w:rPr>
              <w:t>0.000,00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7" w:type="dxa"/>
            <w:shd w:val="clear" w:color="auto" w:fill="8DB3E2" w:themeFill="text2" w:themeFillTint="66"/>
          </w:tcPr>
          <w:p w:rsidR="00397533" w:rsidRPr="00F01F71" w:rsidRDefault="00397533"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lang w:val="hr-HR"/>
              </w:rPr>
            </w:pPr>
            <w:r w:rsidRPr="00F01F71">
              <w:rPr>
                <w:rFonts w:cstheme="minorHAnsi"/>
                <w:b/>
                <w:color w:val="262626" w:themeColor="text1" w:themeTint="D9"/>
                <w:lang w:val="hr-HR"/>
              </w:rPr>
              <w:t>1</w:t>
            </w:r>
            <w:r w:rsidR="0008151D" w:rsidRPr="00F01F71">
              <w:rPr>
                <w:rFonts w:cstheme="minorHAnsi"/>
                <w:b/>
                <w:color w:val="262626" w:themeColor="text1" w:themeTint="D9"/>
                <w:lang w:val="hr-HR"/>
              </w:rPr>
              <w:t>2</w:t>
            </w:r>
            <w:r w:rsidRPr="00F01F71">
              <w:rPr>
                <w:rFonts w:cstheme="minorHAnsi"/>
                <w:b/>
                <w:color w:val="262626" w:themeColor="text1" w:themeTint="D9"/>
                <w:lang w:val="hr-HR"/>
              </w:rPr>
              <w:t>0.000,00</w:t>
            </w:r>
          </w:p>
        </w:tc>
      </w:tr>
    </w:tbl>
    <w:p w:rsidR="00397533" w:rsidRPr="00F01F71" w:rsidRDefault="00397533" w:rsidP="00397533">
      <w:pPr>
        <w:spacing w:after="0" w:line="240" w:lineRule="auto"/>
        <w:ind w:left="567"/>
        <w:jc w:val="both"/>
        <w:rPr>
          <w:rFonts w:cstheme="minorHAnsi"/>
          <w:b/>
          <w:i/>
          <w:color w:val="262626" w:themeColor="text1" w:themeTint="D9"/>
          <w:sz w:val="21"/>
          <w:szCs w:val="21"/>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A301007 – Ljetne priredbe i manifestacije u organizaciji TZ Malinska</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397533" w:rsidRPr="00F01F71" w:rsidTr="000972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rsidR="00397533" w:rsidRPr="00F01F71" w:rsidRDefault="00397533" w:rsidP="00BA1DB4">
            <w:pPr>
              <w:tabs>
                <w:tab w:val="num" w:pos="1134"/>
              </w:tabs>
              <w:spacing w:before="40" w:after="40"/>
              <w:ind w:left="0"/>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2"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7"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R0112</w:t>
            </w:r>
          </w:p>
        </w:tc>
        <w:tc>
          <w:tcPr>
            <w:tcW w:w="7422" w:type="dxa"/>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Program ljetnih priredbi u organizaciji Turističke zajednice Općine Malinska-Dubašnica</w:t>
            </w:r>
          </w:p>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 xml:space="preserve">Financiranje kulturnih priredbi u sklopu programa kulturnih događanja Turističke zajednice Općine. </w:t>
            </w:r>
          </w:p>
        </w:tc>
        <w:tc>
          <w:tcPr>
            <w:tcW w:w="1417" w:type="dxa"/>
          </w:tcPr>
          <w:p w:rsidR="00397533" w:rsidRPr="00F01F71" w:rsidRDefault="00901BE4"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350</w:t>
            </w:r>
            <w:r w:rsidR="00397533" w:rsidRPr="00F01F71">
              <w:rPr>
                <w:rFonts w:cstheme="minorHAnsi"/>
                <w:i/>
                <w:color w:val="262626" w:themeColor="text1" w:themeTint="D9"/>
                <w:lang w:val="hr-HR"/>
              </w:rPr>
              <w:t>.000,00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7" w:type="dxa"/>
            <w:shd w:val="clear" w:color="auto" w:fill="8DB3E2" w:themeFill="text2" w:themeFillTint="66"/>
          </w:tcPr>
          <w:p w:rsidR="00397533" w:rsidRPr="00F01F71" w:rsidRDefault="00397533"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 xml:space="preserve"> </w:t>
            </w:r>
            <w:r w:rsidR="00901BE4" w:rsidRPr="00F01F71">
              <w:rPr>
                <w:rFonts w:cstheme="minorHAnsi"/>
                <w:b/>
                <w:color w:val="262626" w:themeColor="text1" w:themeTint="D9"/>
                <w:lang w:val="hr-HR"/>
              </w:rPr>
              <w:t>350</w:t>
            </w:r>
            <w:r w:rsidRPr="00F01F71">
              <w:rPr>
                <w:rFonts w:cstheme="minorHAnsi"/>
                <w:b/>
                <w:color w:val="262626" w:themeColor="text1" w:themeTint="D9"/>
                <w:lang w:val="hr-HR"/>
              </w:rPr>
              <w:t>.000,00</w:t>
            </w:r>
          </w:p>
        </w:tc>
      </w:tr>
    </w:tbl>
    <w:p w:rsidR="00397533" w:rsidRPr="00F01F71" w:rsidRDefault="00397533" w:rsidP="00397533">
      <w:pPr>
        <w:spacing w:after="0" w:line="240" w:lineRule="auto"/>
        <w:jc w:val="both"/>
        <w:rPr>
          <w:rFonts w:cstheme="minorHAnsi"/>
          <w:b/>
          <w:color w:val="262626" w:themeColor="text1" w:themeTint="D9"/>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A301015 – F</w:t>
      </w:r>
      <w:r w:rsidR="00E41B20" w:rsidRPr="00F01F71">
        <w:rPr>
          <w:rFonts w:cstheme="minorHAnsi"/>
          <w:b/>
          <w:i/>
          <w:color w:val="262626" w:themeColor="text1" w:themeTint="D9"/>
          <w:sz w:val="21"/>
          <w:szCs w:val="21"/>
        </w:rPr>
        <w:t>estival Melodije Istre i Kvarner</w:t>
      </w:r>
      <w:r w:rsidRPr="00F01F71">
        <w:rPr>
          <w:rFonts w:cstheme="minorHAnsi"/>
          <w:b/>
          <w:i/>
          <w:color w:val="262626" w:themeColor="text1" w:themeTint="D9"/>
          <w:sz w:val="21"/>
          <w:szCs w:val="21"/>
        </w:rPr>
        <w:t>a - MIK</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397533" w:rsidRPr="00F01F71" w:rsidTr="000972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rsidR="00397533" w:rsidRPr="00F01F71" w:rsidRDefault="00397533" w:rsidP="00BA1DB4">
            <w:pPr>
              <w:tabs>
                <w:tab w:val="num" w:pos="1134"/>
              </w:tabs>
              <w:spacing w:before="40" w:after="40"/>
              <w:ind w:left="0"/>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2"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7"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R0117</w:t>
            </w:r>
          </w:p>
        </w:tc>
        <w:tc>
          <w:tcPr>
            <w:tcW w:w="7422" w:type="dxa"/>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MIK festival: "Melodije Istre i Kvarnera"</w:t>
            </w:r>
          </w:p>
          <w:p w:rsidR="00397533" w:rsidRPr="00F01F71" w:rsidRDefault="00263AFE"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 xml:space="preserve">Općina Malinska-Dubašnica </w:t>
            </w:r>
            <w:r w:rsidR="003700FC" w:rsidRPr="00F01F71">
              <w:rPr>
                <w:rFonts w:cstheme="minorHAnsi"/>
                <w:i/>
                <w:color w:val="262626" w:themeColor="text1" w:themeTint="D9"/>
                <w:lang w:val="hr-HR"/>
              </w:rPr>
              <w:t xml:space="preserve">sufinancirati će troškove održavanja </w:t>
            </w:r>
            <w:r w:rsidRPr="00F01F71">
              <w:rPr>
                <w:rFonts w:cstheme="minorHAnsi"/>
                <w:i/>
                <w:color w:val="262626" w:themeColor="text1" w:themeTint="D9"/>
                <w:lang w:val="hr-HR"/>
              </w:rPr>
              <w:t>festivala Melodije Istre i Kvarnera u 201</w:t>
            </w:r>
            <w:r w:rsidR="0008151D" w:rsidRPr="00F01F71">
              <w:rPr>
                <w:rFonts w:cstheme="minorHAnsi"/>
                <w:i/>
                <w:color w:val="262626" w:themeColor="text1" w:themeTint="D9"/>
                <w:lang w:val="hr-HR"/>
              </w:rPr>
              <w:t>9</w:t>
            </w:r>
            <w:r w:rsidRPr="00F01F71">
              <w:rPr>
                <w:rFonts w:cstheme="minorHAnsi"/>
                <w:i/>
                <w:color w:val="262626" w:themeColor="text1" w:themeTint="D9"/>
                <w:lang w:val="hr-HR"/>
              </w:rPr>
              <w:t>. godini</w:t>
            </w:r>
            <w:r w:rsidR="0008151D" w:rsidRPr="00F01F71">
              <w:rPr>
                <w:rFonts w:cstheme="minorHAnsi"/>
                <w:i/>
                <w:color w:val="262626" w:themeColor="text1" w:themeTint="D9"/>
                <w:lang w:val="hr-HR"/>
              </w:rPr>
              <w:t xml:space="preserve"> koji će se održati u Općini Punat</w:t>
            </w:r>
            <w:r w:rsidRPr="00F01F71">
              <w:rPr>
                <w:rFonts w:cstheme="minorHAnsi"/>
                <w:i/>
                <w:color w:val="262626" w:themeColor="text1" w:themeTint="D9"/>
                <w:lang w:val="hr-HR"/>
              </w:rPr>
              <w:t>.</w:t>
            </w:r>
          </w:p>
        </w:tc>
        <w:tc>
          <w:tcPr>
            <w:tcW w:w="1417" w:type="dxa"/>
          </w:tcPr>
          <w:p w:rsidR="00397533" w:rsidRPr="00F01F71" w:rsidRDefault="00E41B20"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37</w:t>
            </w:r>
            <w:r w:rsidR="00397533" w:rsidRPr="00F01F71">
              <w:rPr>
                <w:rFonts w:cstheme="minorHAnsi"/>
                <w:i/>
                <w:color w:val="262626" w:themeColor="text1" w:themeTint="D9"/>
                <w:lang w:val="hr-HR"/>
              </w:rPr>
              <w:t>.000,00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7" w:type="dxa"/>
            <w:shd w:val="clear" w:color="auto" w:fill="8DB3E2" w:themeFill="text2" w:themeFillTint="66"/>
          </w:tcPr>
          <w:p w:rsidR="00397533" w:rsidRPr="00F01F71" w:rsidRDefault="00397533"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 xml:space="preserve"> </w:t>
            </w:r>
            <w:r w:rsidR="00E41B20" w:rsidRPr="00F01F71">
              <w:rPr>
                <w:rFonts w:cstheme="minorHAnsi"/>
                <w:b/>
                <w:color w:val="262626" w:themeColor="text1" w:themeTint="D9"/>
                <w:lang w:val="hr-HR"/>
              </w:rPr>
              <w:t>37</w:t>
            </w:r>
            <w:r w:rsidRPr="00F01F71">
              <w:rPr>
                <w:rFonts w:cstheme="minorHAnsi"/>
                <w:b/>
                <w:color w:val="262626" w:themeColor="text1" w:themeTint="D9"/>
                <w:lang w:val="hr-HR"/>
              </w:rPr>
              <w:t>.000,00</w:t>
            </w:r>
          </w:p>
        </w:tc>
      </w:tr>
    </w:tbl>
    <w:p w:rsidR="00397533" w:rsidRPr="00F01F71" w:rsidRDefault="00397533" w:rsidP="00397533">
      <w:pPr>
        <w:spacing w:after="0" w:line="240" w:lineRule="auto"/>
        <w:jc w:val="both"/>
        <w:rPr>
          <w:rFonts w:cstheme="minorHAnsi"/>
          <w:b/>
          <w:color w:val="262626" w:themeColor="text1" w:themeTint="D9"/>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 xml:space="preserve">A301016 – Ostale </w:t>
      </w:r>
      <w:r w:rsidR="001766DB" w:rsidRPr="00F01F71">
        <w:rPr>
          <w:rFonts w:cstheme="minorHAnsi"/>
          <w:b/>
          <w:i/>
          <w:color w:val="262626" w:themeColor="text1" w:themeTint="D9"/>
          <w:sz w:val="21"/>
          <w:szCs w:val="21"/>
        </w:rPr>
        <w:t>aktivnosti</w:t>
      </w:r>
      <w:r w:rsidRPr="00F01F71">
        <w:rPr>
          <w:rFonts w:cstheme="minorHAnsi"/>
          <w:b/>
          <w:i/>
          <w:color w:val="262626" w:themeColor="text1" w:themeTint="D9"/>
          <w:sz w:val="21"/>
          <w:szCs w:val="21"/>
        </w:rPr>
        <w:t xml:space="preserve"> u kulturi</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397533" w:rsidRPr="00F01F71" w:rsidTr="000972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rsidR="00397533" w:rsidRPr="00F01F71" w:rsidRDefault="00397533" w:rsidP="00BA1DB4">
            <w:pPr>
              <w:tabs>
                <w:tab w:val="num" w:pos="1134"/>
              </w:tabs>
              <w:spacing w:before="40" w:after="40"/>
              <w:ind w:left="0"/>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2"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7"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8C2EBB" w:rsidRPr="00F01F71" w:rsidTr="006233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8C2EBB" w:rsidRPr="00F01F71" w:rsidRDefault="008C2EBB" w:rsidP="0062339D">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R0387</w:t>
            </w:r>
          </w:p>
        </w:tc>
        <w:tc>
          <w:tcPr>
            <w:tcW w:w="7422" w:type="dxa"/>
          </w:tcPr>
          <w:p w:rsidR="008C2EBB" w:rsidRPr="00F01F71" w:rsidRDefault="008C2EBB" w:rsidP="0062339D">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Ostale usluge u kulturi</w:t>
            </w:r>
          </w:p>
          <w:p w:rsidR="008C2EBB" w:rsidRPr="00F01F71" w:rsidRDefault="00A95340" w:rsidP="0062339D">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Ovim rashodom planirano je održavanje dječjih modnih radionica</w:t>
            </w:r>
            <w:r w:rsidR="008C2EBB" w:rsidRPr="00F01F71">
              <w:rPr>
                <w:rFonts w:cstheme="minorHAnsi"/>
                <w:i/>
                <w:color w:val="262626" w:themeColor="text1" w:themeTint="D9"/>
                <w:lang w:val="hr-HR"/>
              </w:rPr>
              <w:t>.</w:t>
            </w:r>
          </w:p>
        </w:tc>
        <w:tc>
          <w:tcPr>
            <w:tcW w:w="1417" w:type="dxa"/>
          </w:tcPr>
          <w:p w:rsidR="008C2EBB" w:rsidRPr="00F01F71" w:rsidRDefault="008C2EBB" w:rsidP="0062339D">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11.000,00</w:t>
            </w:r>
          </w:p>
        </w:tc>
      </w:tr>
      <w:tr w:rsidR="008C2EBB" w:rsidRPr="00F01F71" w:rsidTr="006233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8C2EBB" w:rsidRPr="00F01F71" w:rsidRDefault="008C2EBB" w:rsidP="0062339D">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R0420</w:t>
            </w:r>
          </w:p>
        </w:tc>
        <w:tc>
          <w:tcPr>
            <w:tcW w:w="7422" w:type="dxa"/>
          </w:tcPr>
          <w:p w:rsidR="008C2EBB" w:rsidRPr="00F01F71" w:rsidRDefault="00A95340" w:rsidP="0062339D">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Tekuće pomoći proračunskim korisnicima drugih proračuna - kultura</w:t>
            </w:r>
          </w:p>
          <w:p w:rsidR="008C2EBB" w:rsidRPr="00F01F71" w:rsidRDefault="002129C1" w:rsidP="0062339D">
            <w:pPr>
              <w:ind w:left="0"/>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Tekuće pomoći proračunskim korisnicima drugih proračuna - kultura</w:t>
            </w:r>
          </w:p>
        </w:tc>
        <w:tc>
          <w:tcPr>
            <w:tcW w:w="1417" w:type="dxa"/>
          </w:tcPr>
          <w:p w:rsidR="008C2EBB" w:rsidRPr="00F01F71" w:rsidRDefault="008C2EBB" w:rsidP="0062339D">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2.000,00</w:t>
            </w:r>
          </w:p>
        </w:tc>
      </w:tr>
      <w:tr w:rsidR="00397533"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397533" w:rsidRPr="00F01F71" w:rsidRDefault="008C2EBB"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R0118</w:t>
            </w:r>
          </w:p>
        </w:tc>
        <w:tc>
          <w:tcPr>
            <w:tcW w:w="7422" w:type="dxa"/>
          </w:tcPr>
          <w:p w:rsidR="00397533" w:rsidRPr="00F01F71" w:rsidRDefault="001766DB"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 xml:space="preserve">Ostale </w:t>
            </w:r>
            <w:r w:rsidR="008C2EBB" w:rsidRPr="00F01F71">
              <w:rPr>
                <w:rFonts w:cstheme="minorHAnsi"/>
                <w:b/>
                <w:i/>
                <w:color w:val="262626" w:themeColor="text1" w:themeTint="D9"/>
                <w:lang w:val="hr-HR"/>
              </w:rPr>
              <w:t>potpore u kulturi</w:t>
            </w:r>
          </w:p>
          <w:p w:rsidR="001766DB" w:rsidRPr="00F01F71" w:rsidRDefault="001766DB"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Ostale nespomenute usluge u kulturi.</w:t>
            </w:r>
          </w:p>
        </w:tc>
        <w:tc>
          <w:tcPr>
            <w:tcW w:w="1417" w:type="dxa"/>
          </w:tcPr>
          <w:p w:rsidR="00397533" w:rsidRPr="00F01F71" w:rsidRDefault="008C2EBB"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10</w:t>
            </w:r>
            <w:r w:rsidR="001766DB" w:rsidRPr="00F01F71">
              <w:rPr>
                <w:rFonts w:cstheme="minorHAnsi"/>
                <w:i/>
                <w:color w:val="262626" w:themeColor="text1" w:themeTint="D9"/>
                <w:lang w:val="hr-HR"/>
              </w:rPr>
              <w:t>.000,00</w:t>
            </w:r>
          </w:p>
        </w:tc>
      </w:tr>
      <w:tr w:rsidR="001766DB" w:rsidRPr="00F01F71" w:rsidTr="000972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1766DB" w:rsidRPr="00F01F71" w:rsidRDefault="008C2EBB" w:rsidP="001766DB">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R0433</w:t>
            </w:r>
          </w:p>
        </w:tc>
        <w:tc>
          <w:tcPr>
            <w:tcW w:w="7422" w:type="dxa"/>
          </w:tcPr>
          <w:p w:rsidR="001766DB" w:rsidRPr="00F01F71" w:rsidRDefault="008C2EBB" w:rsidP="001766DB">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Kapitalna pomoć – Radio O.K. za nabavku odašiljača</w:t>
            </w:r>
          </w:p>
          <w:p w:rsidR="001766DB" w:rsidRPr="00F01F71" w:rsidRDefault="002129C1" w:rsidP="001766DB">
            <w:pPr>
              <w:ind w:left="0"/>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Pomoć Radio O.K. za nabavku novog odašiljača.</w:t>
            </w:r>
          </w:p>
        </w:tc>
        <w:tc>
          <w:tcPr>
            <w:tcW w:w="1417" w:type="dxa"/>
          </w:tcPr>
          <w:p w:rsidR="001766DB" w:rsidRPr="00F01F71" w:rsidRDefault="008C2EBB" w:rsidP="001766DB">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5</w:t>
            </w:r>
            <w:r w:rsidR="001766DB" w:rsidRPr="00F01F71">
              <w:rPr>
                <w:rFonts w:cstheme="minorHAnsi"/>
                <w:i/>
                <w:color w:val="262626" w:themeColor="text1" w:themeTint="D9"/>
                <w:lang w:val="hr-HR"/>
              </w:rPr>
              <w:t>.000,00</w:t>
            </w:r>
          </w:p>
        </w:tc>
      </w:tr>
      <w:tr w:rsidR="001766DB" w:rsidRPr="00F01F71" w:rsidTr="00BA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rsidR="001766DB" w:rsidRPr="00F01F71" w:rsidRDefault="001766DB" w:rsidP="001766DB">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7" w:type="dxa"/>
            <w:shd w:val="clear" w:color="auto" w:fill="8DB3E2" w:themeFill="text2" w:themeFillTint="66"/>
          </w:tcPr>
          <w:p w:rsidR="001766DB" w:rsidRPr="00F01F71" w:rsidRDefault="001766DB" w:rsidP="001766DB">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 xml:space="preserve"> </w:t>
            </w:r>
            <w:r w:rsidR="008C2EBB" w:rsidRPr="00F01F71">
              <w:rPr>
                <w:rFonts w:cstheme="minorHAnsi"/>
                <w:b/>
                <w:color w:val="262626" w:themeColor="text1" w:themeTint="D9"/>
                <w:lang w:val="hr-HR"/>
              </w:rPr>
              <w:t>28</w:t>
            </w:r>
            <w:r w:rsidRPr="00F01F71">
              <w:rPr>
                <w:rFonts w:cstheme="minorHAnsi"/>
                <w:b/>
                <w:color w:val="262626" w:themeColor="text1" w:themeTint="D9"/>
                <w:lang w:val="hr-HR"/>
              </w:rPr>
              <w:t>.000,00</w:t>
            </w:r>
          </w:p>
        </w:tc>
      </w:tr>
    </w:tbl>
    <w:p w:rsidR="00397533" w:rsidRPr="00F01F71" w:rsidRDefault="00397533" w:rsidP="00397533">
      <w:pPr>
        <w:spacing w:after="0" w:line="240" w:lineRule="auto"/>
        <w:jc w:val="both"/>
        <w:rPr>
          <w:rFonts w:cstheme="minorHAnsi"/>
          <w:b/>
          <w:color w:val="262626" w:themeColor="text1" w:themeTint="D9"/>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A301025 – Očuvanje kulturne baštine</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397533" w:rsidRPr="00F01F71" w:rsidTr="000972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rsidR="00397533" w:rsidRPr="00F01F71" w:rsidRDefault="00397533" w:rsidP="00BA1DB4">
            <w:pPr>
              <w:tabs>
                <w:tab w:val="num" w:pos="1134"/>
              </w:tabs>
              <w:spacing w:before="40" w:after="40"/>
              <w:ind w:left="0"/>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2"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7"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BA0C76" w:rsidRPr="00F01F71" w:rsidTr="006233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BA0C76" w:rsidRPr="00F01F71" w:rsidRDefault="00BA0C76" w:rsidP="0062339D">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R0389</w:t>
            </w:r>
          </w:p>
        </w:tc>
        <w:tc>
          <w:tcPr>
            <w:tcW w:w="7422" w:type="dxa"/>
          </w:tcPr>
          <w:p w:rsidR="00BA0C76" w:rsidRPr="00F01F71" w:rsidRDefault="00BA0C76" w:rsidP="0062339D">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Monografija „Sveti Vid-Miholjice“ – Anton Bozanić</w:t>
            </w:r>
          </w:p>
          <w:p w:rsidR="00BA0C76" w:rsidRPr="00F01F71" w:rsidRDefault="00BA0C76" w:rsidP="0062339D">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 xml:space="preserve">Nabava </w:t>
            </w:r>
            <w:r w:rsidR="00EF2176" w:rsidRPr="00F01F71">
              <w:rPr>
                <w:rFonts w:cstheme="minorHAnsi"/>
                <w:i/>
                <w:color w:val="262626" w:themeColor="text1" w:themeTint="D9"/>
                <w:lang w:val="hr-HR"/>
              </w:rPr>
              <w:t xml:space="preserve">300 komada </w:t>
            </w:r>
            <w:r w:rsidRPr="00F01F71">
              <w:rPr>
                <w:rFonts w:cstheme="minorHAnsi"/>
                <w:i/>
                <w:color w:val="262626" w:themeColor="text1" w:themeTint="D9"/>
                <w:lang w:val="hr-HR"/>
              </w:rPr>
              <w:t>monografije „Miholjice-Sveti Vid od najstarijih vremena do danas“ Antona Bozanića povodom stote obljetnice proglašenja župe Miholjice.</w:t>
            </w:r>
          </w:p>
        </w:tc>
        <w:tc>
          <w:tcPr>
            <w:tcW w:w="1417" w:type="dxa"/>
          </w:tcPr>
          <w:p w:rsidR="00BA0C76" w:rsidRPr="00F01F71" w:rsidRDefault="00BA0C76" w:rsidP="0062339D">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78.750,00</w:t>
            </w:r>
          </w:p>
        </w:tc>
      </w:tr>
      <w:tr w:rsidR="00221E8B" w:rsidRPr="00F01F71" w:rsidTr="006233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221E8B" w:rsidRPr="00F01F71" w:rsidRDefault="00221E8B" w:rsidP="0062339D">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R0356</w:t>
            </w:r>
          </w:p>
        </w:tc>
        <w:tc>
          <w:tcPr>
            <w:tcW w:w="7422" w:type="dxa"/>
          </w:tcPr>
          <w:p w:rsidR="00221E8B" w:rsidRPr="00F01F71" w:rsidRDefault="00221E8B" w:rsidP="0062339D">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Restauracija sakralnih objekata</w:t>
            </w:r>
          </w:p>
          <w:p w:rsidR="00221E8B" w:rsidRPr="00F01F71" w:rsidRDefault="00221E8B" w:rsidP="0062339D">
            <w:pPr>
              <w:ind w:left="0"/>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Ovom pozicijom predviđeni su rashodi za sanaciju crkvice u naselju Vantačići, te sanaciju i uređenje fasade i vanjske nadstrešnice crkvice u naselju Sv. Anton.</w:t>
            </w:r>
          </w:p>
        </w:tc>
        <w:tc>
          <w:tcPr>
            <w:tcW w:w="1417" w:type="dxa"/>
          </w:tcPr>
          <w:p w:rsidR="00221E8B" w:rsidRPr="00F01F71" w:rsidRDefault="00221E8B" w:rsidP="0062339D">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100.000,00</w:t>
            </w:r>
          </w:p>
        </w:tc>
      </w:tr>
      <w:tr w:rsidR="00397533"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R0305</w:t>
            </w:r>
          </w:p>
        </w:tc>
        <w:tc>
          <w:tcPr>
            <w:tcW w:w="7422" w:type="dxa"/>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Vodič u samostanu Sv. Marije Magdalene u Portu</w:t>
            </w:r>
          </w:p>
          <w:p w:rsidR="00397533" w:rsidRPr="00F01F71" w:rsidRDefault="00397533" w:rsidP="00016808">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lastRenderedPageBreak/>
              <w:t>Troškovi vodiča u samostanu Sv. Marije Magd</w:t>
            </w:r>
            <w:r w:rsidR="00016808" w:rsidRPr="00F01F71">
              <w:rPr>
                <w:rFonts w:cstheme="minorHAnsi"/>
                <w:i/>
                <w:color w:val="262626" w:themeColor="text1" w:themeTint="D9"/>
                <w:lang w:val="hr-HR"/>
              </w:rPr>
              <w:t>a</w:t>
            </w:r>
            <w:r w:rsidRPr="00F01F71">
              <w:rPr>
                <w:rFonts w:cstheme="minorHAnsi"/>
                <w:i/>
                <w:color w:val="262626" w:themeColor="text1" w:themeTint="D9"/>
                <w:lang w:val="hr-HR"/>
              </w:rPr>
              <w:t>lene u Portu</w:t>
            </w:r>
            <w:r w:rsidR="00FB2E1B" w:rsidRPr="00F01F71">
              <w:rPr>
                <w:rFonts w:cstheme="minorHAnsi"/>
                <w:i/>
                <w:color w:val="262626" w:themeColor="text1" w:themeTint="D9"/>
                <w:lang w:val="hr-HR"/>
              </w:rPr>
              <w:t xml:space="preserve"> </w:t>
            </w:r>
            <w:r w:rsidRPr="00F01F71">
              <w:rPr>
                <w:rFonts w:cstheme="minorHAnsi"/>
                <w:i/>
                <w:color w:val="262626" w:themeColor="text1" w:themeTint="D9"/>
                <w:lang w:val="hr-HR"/>
              </w:rPr>
              <w:t>tijekom ljetnih mjeseci.</w:t>
            </w:r>
          </w:p>
        </w:tc>
        <w:tc>
          <w:tcPr>
            <w:tcW w:w="1417" w:type="dxa"/>
          </w:tcPr>
          <w:p w:rsidR="00397533" w:rsidRPr="00F01F71" w:rsidRDefault="00397533"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lastRenderedPageBreak/>
              <w:t>1</w:t>
            </w:r>
            <w:r w:rsidR="00FB2E1B" w:rsidRPr="00F01F71">
              <w:rPr>
                <w:rFonts w:cstheme="minorHAnsi"/>
                <w:i/>
                <w:color w:val="262626" w:themeColor="text1" w:themeTint="D9"/>
                <w:lang w:val="hr-HR"/>
              </w:rPr>
              <w:t>1</w:t>
            </w:r>
            <w:r w:rsidRPr="00F01F71">
              <w:rPr>
                <w:rFonts w:cstheme="minorHAnsi"/>
                <w:i/>
                <w:color w:val="262626" w:themeColor="text1" w:themeTint="D9"/>
                <w:lang w:val="hr-HR"/>
              </w:rPr>
              <w:t>.000,00</w:t>
            </w:r>
          </w:p>
        </w:tc>
      </w:tr>
      <w:tr w:rsidR="00397533" w:rsidRPr="00F01F71" w:rsidTr="000972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R0121</w:t>
            </w:r>
          </w:p>
        </w:tc>
        <w:tc>
          <w:tcPr>
            <w:tcW w:w="7422" w:type="dxa"/>
          </w:tcPr>
          <w:p w:rsidR="00397533" w:rsidRPr="00F01F71" w:rsidRDefault="00397533" w:rsidP="00BA1DB4">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Pomoći za očuvanje kulturne baštine – spomenici i sakralni objekti</w:t>
            </w:r>
          </w:p>
          <w:p w:rsidR="00397533" w:rsidRPr="00F01F71" w:rsidRDefault="00397533" w:rsidP="00837331">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i/>
                <w:color w:val="262626" w:themeColor="text1" w:themeTint="D9"/>
                <w:lang w:val="hr-HR"/>
              </w:rPr>
              <w:t>Sredstva namijenjena za održavanje spomenik</w:t>
            </w:r>
            <w:r w:rsidR="00837331" w:rsidRPr="00F01F71">
              <w:rPr>
                <w:rFonts w:cstheme="minorHAnsi"/>
                <w:i/>
                <w:color w:val="262626" w:themeColor="text1" w:themeTint="D9"/>
                <w:lang w:val="hr-HR"/>
              </w:rPr>
              <w:t>a kulture i sakralnih objekata.</w:t>
            </w:r>
          </w:p>
        </w:tc>
        <w:tc>
          <w:tcPr>
            <w:tcW w:w="1417" w:type="dxa"/>
          </w:tcPr>
          <w:p w:rsidR="00397533" w:rsidRPr="00F01F71" w:rsidRDefault="006E11D9"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2</w:t>
            </w:r>
            <w:r w:rsidR="00397533" w:rsidRPr="00F01F71">
              <w:rPr>
                <w:rFonts w:cstheme="minorHAnsi"/>
                <w:i/>
                <w:color w:val="262626" w:themeColor="text1" w:themeTint="D9"/>
                <w:lang w:val="hr-HR"/>
              </w:rPr>
              <w:t>0.000,00</w:t>
            </w:r>
          </w:p>
        </w:tc>
      </w:tr>
      <w:tr w:rsidR="00397533" w:rsidRPr="00F01F71" w:rsidTr="00BA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7" w:type="dxa"/>
            <w:shd w:val="clear" w:color="auto" w:fill="8DB3E2" w:themeFill="text2" w:themeFillTint="66"/>
          </w:tcPr>
          <w:p w:rsidR="00397533" w:rsidRPr="00F01F71" w:rsidRDefault="006E11D9" w:rsidP="00837331">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209</w:t>
            </w:r>
            <w:r w:rsidR="00397533" w:rsidRPr="00F01F71">
              <w:rPr>
                <w:rFonts w:cstheme="minorHAnsi"/>
                <w:b/>
                <w:color w:val="262626" w:themeColor="text1" w:themeTint="D9"/>
                <w:lang w:val="hr-HR"/>
              </w:rPr>
              <w:t>.</w:t>
            </w:r>
            <w:r w:rsidRPr="00F01F71">
              <w:rPr>
                <w:rFonts w:cstheme="minorHAnsi"/>
                <w:b/>
                <w:color w:val="262626" w:themeColor="text1" w:themeTint="D9"/>
                <w:lang w:val="hr-HR"/>
              </w:rPr>
              <w:t>75</w:t>
            </w:r>
            <w:r w:rsidR="00397533" w:rsidRPr="00F01F71">
              <w:rPr>
                <w:rFonts w:cstheme="minorHAnsi"/>
                <w:b/>
                <w:color w:val="262626" w:themeColor="text1" w:themeTint="D9"/>
                <w:lang w:val="hr-HR"/>
              </w:rPr>
              <w:t>0,00</w:t>
            </w:r>
          </w:p>
        </w:tc>
      </w:tr>
    </w:tbl>
    <w:p w:rsidR="00397533" w:rsidRPr="00F01F71" w:rsidRDefault="00397533" w:rsidP="00397533">
      <w:pPr>
        <w:spacing w:after="0" w:line="240" w:lineRule="auto"/>
        <w:jc w:val="both"/>
        <w:rPr>
          <w:rFonts w:cstheme="minorHAnsi"/>
          <w:b/>
          <w:color w:val="262626" w:themeColor="text1" w:themeTint="D9"/>
        </w:rPr>
      </w:pPr>
    </w:p>
    <w:p w:rsidR="00397533" w:rsidRPr="00F01F71" w:rsidRDefault="00397533" w:rsidP="00397533">
      <w:pPr>
        <w:spacing w:after="0" w:line="240" w:lineRule="auto"/>
        <w:ind w:firstLine="709"/>
        <w:rPr>
          <w:rFonts w:cstheme="minorHAnsi"/>
          <w:b/>
          <w:i/>
          <w:color w:val="262626" w:themeColor="text1" w:themeTint="D9"/>
          <w:sz w:val="21"/>
          <w:szCs w:val="21"/>
        </w:rPr>
      </w:pPr>
      <w:r w:rsidRPr="00F01F71">
        <w:rPr>
          <w:rFonts w:cstheme="minorHAnsi"/>
          <w:b/>
          <w:i/>
          <w:color w:val="262626" w:themeColor="text1" w:themeTint="D9"/>
          <w:sz w:val="21"/>
          <w:szCs w:val="21"/>
        </w:rPr>
        <w:t>A301029 – Najam šatora za kulturne priredbe</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397533" w:rsidRPr="00F01F71" w:rsidTr="000972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rsidR="00397533" w:rsidRPr="00F01F71" w:rsidRDefault="00397533" w:rsidP="00BA1DB4">
            <w:pPr>
              <w:tabs>
                <w:tab w:val="num" w:pos="1134"/>
              </w:tabs>
              <w:spacing w:before="40" w:after="40"/>
              <w:ind w:left="0"/>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2"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7"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R0123</w:t>
            </w:r>
          </w:p>
        </w:tc>
        <w:tc>
          <w:tcPr>
            <w:tcW w:w="7422" w:type="dxa"/>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 xml:space="preserve">Najam šatora za kulturne priredbe </w:t>
            </w:r>
          </w:p>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Za potrebe mesopusnih i ostalih priredbi planira se najam šatora koji se sastoji od drvenog poda, opreme za grijanje, rasvjete, šank</w:t>
            </w:r>
            <w:r w:rsidR="006E11D9" w:rsidRPr="00F01F71">
              <w:rPr>
                <w:rFonts w:cstheme="minorHAnsi"/>
                <w:i/>
                <w:color w:val="262626" w:themeColor="text1" w:themeTint="D9"/>
                <w:lang w:val="hr-HR"/>
              </w:rPr>
              <w:t>a</w:t>
            </w:r>
            <w:r w:rsidRPr="00F01F71">
              <w:rPr>
                <w:rFonts w:cstheme="minorHAnsi"/>
                <w:i/>
                <w:color w:val="262626" w:themeColor="text1" w:themeTint="D9"/>
                <w:lang w:val="hr-HR"/>
              </w:rPr>
              <w:t xml:space="preserve"> i gazebo šator</w:t>
            </w:r>
            <w:r w:rsidR="006E11D9" w:rsidRPr="00F01F71">
              <w:rPr>
                <w:rFonts w:cstheme="minorHAnsi"/>
                <w:i/>
                <w:color w:val="262626" w:themeColor="text1" w:themeTint="D9"/>
                <w:lang w:val="hr-HR"/>
              </w:rPr>
              <w:t>a</w:t>
            </w:r>
            <w:r w:rsidRPr="00F01F71">
              <w:rPr>
                <w:rFonts w:cstheme="minorHAnsi"/>
                <w:i/>
                <w:color w:val="262626" w:themeColor="text1" w:themeTint="D9"/>
                <w:lang w:val="hr-HR"/>
              </w:rPr>
              <w:t>.</w:t>
            </w:r>
          </w:p>
        </w:tc>
        <w:tc>
          <w:tcPr>
            <w:tcW w:w="1417" w:type="dxa"/>
          </w:tcPr>
          <w:p w:rsidR="00397533" w:rsidRPr="00F01F71" w:rsidRDefault="006E11D9"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50</w:t>
            </w:r>
            <w:r w:rsidR="00397533" w:rsidRPr="00F01F71">
              <w:rPr>
                <w:rFonts w:cstheme="minorHAnsi"/>
                <w:i/>
                <w:color w:val="262626" w:themeColor="text1" w:themeTint="D9"/>
                <w:lang w:val="hr-HR"/>
              </w:rPr>
              <w:t>.000,00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7" w:type="dxa"/>
            <w:shd w:val="clear" w:color="auto" w:fill="8DB3E2" w:themeFill="text2" w:themeFillTint="66"/>
          </w:tcPr>
          <w:p w:rsidR="00397533" w:rsidRPr="00F01F71" w:rsidRDefault="006E11D9"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50</w:t>
            </w:r>
            <w:r w:rsidR="00397533" w:rsidRPr="00F01F71">
              <w:rPr>
                <w:rFonts w:cstheme="minorHAnsi"/>
                <w:b/>
                <w:color w:val="262626" w:themeColor="text1" w:themeTint="D9"/>
                <w:lang w:val="hr-HR"/>
              </w:rPr>
              <w:t>.000,00</w:t>
            </w:r>
          </w:p>
        </w:tc>
      </w:tr>
    </w:tbl>
    <w:p w:rsidR="00397533" w:rsidRPr="00F01F71" w:rsidRDefault="00397533" w:rsidP="00397533">
      <w:pPr>
        <w:spacing w:after="0" w:line="240" w:lineRule="auto"/>
        <w:ind w:left="567"/>
        <w:jc w:val="both"/>
        <w:rPr>
          <w:rFonts w:cstheme="minorHAnsi"/>
          <w:b/>
          <w:i/>
          <w:color w:val="262626" w:themeColor="text1" w:themeTint="D9"/>
          <w:sz w:val="21"/>
          <w:szCs w:val="21"/>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A301033 – Financiranje udruga u kulturi</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397533" w:rsidRPr="00F01F71" w:rsidTr="000972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rsidR="00397533" w:rsidRPr="00F01F71" w:rsidRDefault="00397533" w:rsidP="00BA1DB4">
            <w:pPr>
              <w:tabs>
                <w:tab w:val="num" w:pos="1134"/>
              </w:tabs>
              <w:spacing w:before="40" w:after="40"/>
              <w:ind w:left="0"/>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2"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7"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R0297</w:t>
            </w:r>
          </w:p>
        </w:tc>
        <w:tc>
          <w:tcPr>
            <w:tcW w:w="7422" w:type="dxa"/>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Financiranje udruga u kulturi</w:t>
            </w:r>
          </w:p>
          <w:p w:rsidR="00397533" w:rsidRPr="00F01F71" w:rsidRDefault="00397533" w:rsidP="00564897">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 xml:space="preserve">Financiranje udruga u kulturi </w:t>
            </w:r>
            <w:r w:rsidR="00676263" w:rsidRPr="00F01F71">
              <w:rPr>
                <w:rFonts w:cstheme="minorHAnsi"/>
                <w:i/>
                <w:color w:val="262626" w:themeColor="text1" w:themeTint="D9"/>
                <w:lang w:val="hr-HR"/>
              </w:rPr>
              <w:t xml:space="preserve">temeljem Programa javnih potreba </w:t>
            </w:r>
            <w:r w:rsidR="00564897" w:rsidRPr="00F01F71">
              <w:rPr>
                <w:rFonts w:cstheme="minorHAnsi"/>
                <w:i/>
                <w:color w:val="262626" w:themeColor="text1" w:themeTint="D9"/>
                <w:lang w:val="hr-HR"/>
              </w:rPr>
              <w:t>u 201</w:t>
            </w:r>
            <w:r w:rsidR="00A72A9C" w:rsidRPr="00F01F71">
              <w:rPr>
                <w:rFonts w:cstheme="minorHAnsi"/>
                <w:i/>
                <w:color w:val="262626" w:themeColor="text1" w:themeTint="D9"/>
                <w:lang w:val="hr-HR"/>
              </w:rPr>
              <w:t>9</w:t>
            </w:r>
            <w:r w:rsidR="00564897" w:rsidRPr="00F01F71">
              <w:rPr>
                <w:rFonts w:cstheme="minorHAnsi"/>
                <w:i/>
                <w:color w:val="262626" w:themeColor="text1" w:themeTint="D9"/>
                <w:lang w:val="hr-HR"/>
              </w:rPr>
              <w:t>. godini.</w:t>
            </w:r>
          </w:p>
        </w:tc>
        <w:tc>
          <w:tcPr>
            <w:tcW w:w="1417" w:type="dxa"/>
          </w:tcPr>
          <w:p w:rsidR="00397533" w:rsidRPr="00F01F71" w:rsidRDefault="00397533"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2</w:t>
            </w:r>
            <w:r w:rsidR="00A72A9C" w:rsidRPr="00F01F71">
              <w:rPr>
                <w:rFonts w:cstheme="minorHAnsi"/>
                <w:i/>
                <w:color w:val="262626" w:themeColor="text1" w:themeTint="D9"/>
                <w:lang w:val="hr-HR"/>
              </w:rPr>
              <w:t>65</w:t>
            </w:r>
            <w:r w:rsidRPr="00F01F71">
              <w:rPr>
                <w:rFonts w:cstheme="minorHAnsi"/>
                <w:i/>
                <w:color w:val="262626" w:themeColor="text1" w:themeTint="D9"/>
                <w:lang w:val="hr-HR"/>
              </w:rPr>
              <w:t>.000,00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7" w:type="dxa"/>
            <w:shd w:val="clear" w:color="auto" w:fill="8DB3E2" w:themeFill="text2" w:themeFillTint="66"/>
          </w:tcPr>
          <w:p w:rsidR="00397533" w:rsidRPr="00F01F71" w:rsidRDefault="00397533"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 xml:space="preserve"> 2</w:t>
            </w:r>
            <w:r w:rsidR="00A72A9C" w:rsidRPr="00F01F71">
              <w:rPr>
                <w:rFonts w:cstheme="minorHAnsi"/>
                <w:b/>
                <w:color w:val="262626" w:themeColor="text1" w:themeTint="D9"/>
                <w:lang w:val="hr-HR"/>
              </w:rPr>
              <w:t>65</w:t>
            </w:r>
            <w:r w:rsidRPr="00F01F71">
              <w:rPr>
                <w:rFonts w:cstheme="minorHAnsi"/>
                <w:b/>
                <w:color w:val="262626" w:themeColor="text1" w:themeTint="D9"/>
                <w:lang w:val="hr-HR"/>
              </w:rPr>
              <w:t>.000,00</w:t>
            </w:r>
          </w:p>
        </w:tc>
      </w:tr>
    </w:tbl>
    <w:p w:rsidR="00397533" w:rsidRPr="00F01F71" w:rsidRDefault="00397533" w:rsidP="00397533">
      <w:pPr>
        <w:spacing w:after="0" w:line="240" w:lineRule="auto"/>
        <w:ind w:left="567"/>
        <w:jc w:val="both"/>
        <w:rPr>
          <w:rFonts w:cstheme="minorHAnsi"/>
          <w:b/>
          <w:i/>
          <w:color w:val="262626" w:themeColor="text1" w:themeTint="D9"/>
          <w:sz w:val="21"/>
          <w:szCs w:val="21"/>
        </w:rPr>
      </w:pPr>
    </w:p>
    <w:p w:rsidR="005B2493" w:rsidRPr="00F01F71" w:rsidRDefault="005B2493" w:rsidP="005B249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K301002 – Dubašljanska kuća baštine</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5B2493" w:rsidRPr="00F01F71" w:rsidTr="000750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rsidR="005B2493" w:rsidRPr="00F01F71" w:rsidRDefault="005B2493" w:rsidP="0007508C">
            <w:pPr>
              <w:tabs>
                <w:tab w:val="num" w:pos="1134"/>
              </w:tabs>
              <w:spacing w:before="40" w:after="40"/>
              <w:ind w:left="0"/>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2" w:type="dxa"/>
            <w:vAlign w:val="center"/>
          </w:tcPr>
          <w:p w:rsidR="005B2493" w:rsidRPr="00F01F71" w:rsidRDefault="005B2493" w:rsidP="0007508C">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7" w:type="dxa"/>
            <w:vAlign w:val="center"/>
          </w:tcPr>
          <w:p w:rsidR="005B2493" w:rsidRPr="00F01F71" w:rsidRDefault="005B2493" w:rsidP="0007508C">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5B2493" w:rsidRPr="00F01F71" w:rsidTr="00075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5B2493" w:rsidRPr="00F01F71" w:rsidRDefault="008F4680" w:rsidP="0007508C">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R0402</w:t>
            </w:r>
          </w:p>
        </w:tc>
        <w:tc>
          <w:tcPr>
            <w:tcW w:w="7422" w:type="dxa"/>
          </w:tcPr>
          <w:p w:rsidR="005B2493" w:rsidRPr="00F01F71" w:rsidRDefault="008F4680" w:rsidP="0007508C">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Intelektualne i osobne usluge</w:t>
            </w:r>
          </w:p>
          <w:p w:rsidR="005B2493" w:rsidRPr="00F01F71" w:rsidRDefault="00922954" w:rsidP="0007508C">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Rashodi se odnose na izradu i pripremu projektne prijave projekta na javni poziv „Priprema i provedba integriranih razvojnih programa temeljenih na obnovi kulturne baštine“ FAZA-B u suradnji s partnerima: Općina Dobrinj i Biskupija Krk.</w:t>
            </w:r>
          </w:p>
        </w:tc>
        <w:tc>
          <w:tcPr>
            <w:tcW w:w="1417" w:type="dxa"/>
          </w:tcPr>
          <w:p w:rsidR="005B2493" w:rsidRPr="00F01F71" w:rsidRDefault="0062339D" w:rsidP="0007508C">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5</w:t>
            </w:r>
            <w:r w:rsidR="008F4680" w:rsidRPr="00F01F71">
              <w:rPr>
                <w:rFonts w:cstheme="minorHAnsi"/>
                <w:i/>
                <w:color w:val="262626" w:themeColor="text1" w:themeTint="D9"/>
                <w:lang w:val="hr-HR"/>
              </w:rPr>
              <w:t>0</w:t>
            </w:r>
            <w:r w:rsidR="005B2493" w:rsidRPr="00F01F71">
              <w:rPr>
                <w:rFonts w:cstheme="minorHAnsi"/>
                <w:i/>
                <w:color w:val="262626" w:themeColor="text1" w:themeTint="D9"/>
                <w:lang w:val="hr-HR"/>
              </w:rPr>
              <w:t>.000,00</w:t>
            </w:r>
          </w:p>
        </w:tc>
      </w:tr>
      <w:tr w:rsidR="007657F5" w:rsidRPr="00F01F71" w:rsidTr="000750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BD40A6" w:rsidRPr="00F01F71" w:rsidRDefault="008F4680" w:rsidP="007657F5">
            <w:pPr>
              <w:ind w:left="0"/>
              <w:jc w:val="center"/>
              <w:rPr>
                <w:rFonts w:cstheme="minorHAnsi"/>
                <w:i/>
                <w:sz w:val="18"/>
                <w:szCs w:val="18"/>
                <w:lang w:val="hr-HR"/>
              </w:rPr>
            </w:pPr>
            <w:r w:rsidRPr="00F01F71">
              <w:rPr>
                <w:rFonts w:asciiTheme="minorHAnsi" w:hAnsiTheme="minorHAnsi" w:cstheme="minorHAnsi"/>
                <w:i/>
                <w:sz w:val="18"/>
                <w:szCs w:val="18"/>
                <w:lang w:val="hr-HR"/>
              </w:rPr>
              <w:t>R0124</w:t>
            </w:r>
          </w:p>
        </w:tc>
        <w:tc>
          <w:tcPr>
            <w:tcW w:w="7422" w:type="dxa"/>
          </w:tcPr>
          <w:p w:rsidR="00BD40A6" w:rsidRPr="00F01F71" w:rsidRDefault="008F4680" w:rsidP="008F4680">
            <w:pPr>
              <w:ind w:left="0"/>
              <w:cnfStyle w:val="000000010000" w:firstRow="0" w:lastRow="0" w:firstColumn="0" w:lastColumn="0" w:oddVBand="0" w:evenVBand="0" w:oddHBand="0" w:evenHBand="1" w:firstRowFirstColumn="0" w:firstRowLastColumn="0" w:lastRowFirstColumn="0" w:lastRowLastColumn="0"/>
              <w:rPr>
                <w:rFonts w:cstheme="minorHAnsi"/>
                <w:b/>
                <w:i/>
                <w:lang w:val="hr-HR"/>
              </w:rPr>
            </w:pPr>
            <w:r w:rsidRPr="00F01F71">
              <w:rPr>
                <w:rFonts w:cstheme="minorHAnsi"/>
                <w:b/>
                <w:i/>
                <w:lang w:val="hr-HR"/>
              </w:rPr>
              <w:t>Izgradnja – Dubašljanska kuća baštine (Etno kuća Bogovići)</w:t>
            </w:r>
          </w:p>
          <w:p w:rsidR="008F4680" w:rsidRPr="00F01F71" w:rsidRDefault="00FA65D5" w:rsidP="008F4680">
            <w:pPr>
              <w:ind w:left="0"/>
              <w:cnfStyle w:val="000000010000" w:firstRow="0" w:lastRow="0" w:firstColumn="0" w:lastColumn="0" w:oddVBand="0" w:evenVBand="0" w:oddHBand="0" w:evenHBand="1" w:firstRowFirstColumn="0" w:firstRowLastColumn="0" w:lastRowFirstColumn="0" w:lastRowLastColumn="0"/>
              <w:rPr>
                <w:rFonts w:cstheme="minorHAnsi"/>
                <w:b/>
                <w:i/>
                <w:lang w:val="hr-HR"/>
              </w:rPr>
            </w:pPr>
            <w:r w:rsidRPr="00F01F71">
              <w:rPr>
                <w:rFonts w:cstheme="minorHAnsi"/>
                <w:i/>
                <w:color w:val="262626" w:themeColor="text1" w:themeTint="D9"/>
                <w:lang w:val="hr-HR"/>
              </w:rPr>
              <w:t>Radovi na adaptaciji objekta Dubašljanska kuća baštine.</w:t>
            </w:r>
          </w:p>
        </w:tc>
        <w:tc>
          <w:tcPr>
            <w:tcW w:w="1417" w:type="dxa"/>
          </w:tcPr>
          <w:p w:rsidR="00BD40A6" w:rsidRPr="00F01F71" w:rsidRDefault="0062339D" w:rsidP="00FA65D5">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lang w:val="hr-HR"/>
              </w:rPr>
            </w:pPr>
            <w:r w:rsidRPr="00F01F71">
              <w:rPr>
                <w:rFonts w:cstheme="minorHAnsi"/>
                <w:i/>
                <w:lang w:val="hr-HR"/>
              </w:rPr>
              <w:t>3</w:t>
            </w:r>
            <w:r w:rsidR="00FA65D5" w:rsidRPr="00F01F71">
              <w:rPr>
                <w:rFonts w:cstheme="minorHAnsi"/>
                <w:i/>
                <w:lang w:val="hr-HR"/>
              </w:rPr>
              <w:t>0.000,00</w:t>
            </w:r>
          </w:p>
        </w:tc>
      </w:tr>
      <w:tr w:rsidR="005B2493" w:rsidRPr="00F01F71" w:rsidTr="00075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rsidR="005B2493" w:rsidRPr="00F01F71" w:rsidRDefault="005B2493" w:rsidP="0007508C">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7" w:type="dxa"/>
            <w:shd w:val="clear" w:color="auto" w:fill="8DB3E2" w:themeFill="text2" w:themeFillTint="66"/>
          </w:tcPr>
          <w:p w:rsidR="005B2493" w:rsidRPr="00F01F71" w:rsidRDefault="005B2493" w:rsidP="0007508C">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 xml:space="preserve"> </w:t>
            </w:r>
            <w:r w:rsidR="0062339D" w:rsidRPr="00F01F71">
              <w:rPr>
                <w:rFonts w:cstheme="minorHAnsi"/>
                <w:b/>
                <w:color w:val="262626" w:themeColor="text1" w:themeTint="D9"/>
                <w:lang w:val="hr-HR"/>
              </w:rPr>
              <w:t>8</w:t>
            </w:r>
            <w:r w:rsidR="00DE2F19" w:rsidRPr="00F01F71">
              <w:rPr>
                <w:rFonts w:cstheme="minorHAnsi"/>
                <w:b/>
                <w:color w:val="262626" w:themeColor="text1" w:themeTint="D9"/>
                <w:lang w:val="hr-HR"/>
              </w:rPr>
              <w:t>0</w:t>
            </w:r>
            <w:r w:rsidRPr="00F01F71">
              <w:rPr>
                <w:rFonts w:cstheme="minorHAnsi"/>
                <w:b/>
                <w:color w:val="262626" w:themeColor="text1" w:themeTint="D9"/>
                <w:lang w:val="hr-HR"/>
              </w:rPr>
              <w:t>.000,00</w:t>
            </w:r>
          </w:p>
        </w:tc>
      </w:tr>
    </w:tbl>
    <w:p w:rsidR="005B2493" w:rsidRPr="00F01F71" w:rsidRDefault="005B2493" w:rsidP="00397533">
      <w:pPr>
        <w:spacing w:after="0" w:line="240" w:lineRule="auto"/>
        <w:ind w:left="567"/>
        <w:jc w:val="both"/>
        <w:rPr>
          <w:rFonts w:cstheme="minorHAnsi"/>
          <w:b/>
          <w:i/>
          <w:color w:val="262626" w:themeColor="text1" w:themeTint="D9"/>
          <w:sz w:val="21"/>
          <w:szCs w:val="21"/>
        </w:rPr>
      </w:pPr>
    </w:p>
    <w:p w:rsidR="003620D4" w:rsidRPr="00F01F71" w:rsidRDefault="003620D4" w:rsidP="003620D4">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K30100</w:t>
      </w:r>
      <w:r w:rsidR="001B320B" w:rsidRPr="00F01F71">
        <w:rPr>
          <w:rFonts w:cstheme="minorHAnsi"/>
          <w:b/>
          <w:i/>
          <w:color w:val="262626" w:themeColor="text1" w:themeTint="D9"/>
          <w:sz w:val="21"/>
          <w:szCs w:val="21"/>
        </w:rPr>
        <w:t>3</w:t>
      </w:r>
      <w:r w:rsidRPr="00F01F71">
        <w:rPr>
          <w:rFonts w:cstheme="minorHAnsi"/>
          <w:b/>
          <w:i/>
          <w:color w:val="262626" w:themeColor="text1" w:themeTint="D9"/>
          <w:sz w:val="21"/>
          <w:szCs w:val="21"/>
        </w:rPr>
        <w:t xml:space="preserve"> – </w:t>
      </w:r>
      <w:r w:rsidR="001B320B" w:rsidRPr="00F01F71">
        <w:rPr>
          <w:rFonts w:cstheme="minorHAnsi"/>
          <w:b/>
          <w:i/>
          <w:color w:val="262626" w:themeColor="text1" w:themeTint="D9"/>
          <w:sz w:val="21"/>
          <w:szCs w:val="21"/>
        </w:rPr>
        <w:t>Obnova zvonika na starom groblju Dubašnica</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3620D4" w:rsidRPr="00F01F71" w:rsidTr="005672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rsidR="003620D4" w:rsidRPr="00F01F71" w:rsidRDefault="003620D4" w:rsidP="0056721C">
            <w:pPr>
              <w:tabs>
                <w:tab w:val="num" w:pos="1134"/>
              </w:tabs>
              <w:spacing w:before="40" w:after="40"/>
              <w:ind w:left="0"/>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2" w:type="dxa"/>
            <w:vAlign w:val="center"/>
          </w:tcPr>
          <w:p w:rsidR="003620D4" w:rsidRPr="00F01F71" w:rsidRDefault="003620D4" w:rsidP="0056721C">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7" w:type="dxa"/>
            <w:vAlign w:val="center"/>
          </w:tcPr>
          <w:p w:rsidR="003620D4" w:rsidRPr="00F01F71" w:rsidRDefault="003620D4" w:rsidP="0056721C">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620D4" w:rsidRPr="00F01F71" w:rsidTr="005672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3620D4" w:rsidRPr="00F01F71" w:rsidRDefault="001B320B" w:rsidP="0056721C">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R0327</w:t>
            </w:r>
          </w:p>
        </w:tc>
        <w:tc>
          <w:tcPr>
            <w:tcW w:w="7422" w:type="dxa"/>
          </w:tcPr>
          <w:p w:rsidR="001B320B" w:rsidRPr="00F01F71" w:rsidRDefault="001B320B" w:rsidP="0056721C">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Obnova zvonika na starom groblju Dubašnica</w:t>
            </w:r>
          </w:p>
          <w:p w:rsidR="003620D4" w:rsidRPr="00F01F71" w:rsidRDefault="00332846" w:rsidP="0056721C">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Idejni i glavni projekt izrađeni su tijekom 2016. i 2017. godine. U 201</w:t>
            </w:r>
            <w:r w:rsidR="0062339D" w:rsidRPr="00F01F71">
              <w:rPr>
                <w:rFonts w:cstheme="minorHAnsi"/>
                <w:i/>
                <w:color w:val="262626" w:themeColor="text1" w:themeTint="D9"/>
                <w:lang w:val="hr-HR"/>
              </w:rPr>
              <w:t>9</w:t>
            </w:r>
            <w:r w:rsidRPr="00F01F71">
              <w:rPr>
                <w:rFonts w:cstheme="minorHAnsi"/>
                <w:i/>
                <w:color w:val="262626" w:themeColor="text1" w:themeTint="D9"/>
                <w:lang w:val="hr-HR"/>
              </w:rPr>
              <w:t>. godini planirani su r</w:t>
            </w:r>
            <w:r w:rsidR="004C4F28" w:rsidRPr="00F01F71">
              <w:rPr>
                <w:rFonts w:cstheme="minorHAnsi"/>
                <w:i/>
                <w:color w:val="262626" w:themeColor="text1" w:themeTint="D9"/>
                <w:lang w:val="hr-HR"/>
              </w:rPr>
              <w:t xml:space="preserve">ashodi za </w:t>
            </w:r>
            <w:r w:rsidRPr="00F01F71">
              <w:rPr>
                <w:rFonts w:cstheme="minorHAnsi"/>
                <w:i/>
                <w:color w:val="262626" w:themeColor="text1" w:themeTint="D9"/>
                <w:lang w:val="hr-HR"/>
              </w:rPr>
              <w:t xml:space="preserve">izradu izvedbenog projekta i ishodovanje građevinske dozvole. </w:t>
            </w:r>
            <w:r w:rsidR="00170D75" w:rsidRPr="00F01F71">
              <w:rPr>
                <w:rFonts w:cstheme="minorHAnsi"/>
                <w:i/>
                <w:color w:val="262626" w:themeColor="text1" w:themeTint="D9"/>
                <w:lang w:val="hr-HR"/>
              </w:rPr>
              <w:t>Nakon kompletiranja sve potrebne dokumentacije navedeni projekt planira se u budućnosti prijaviti na natječaje EU fondova</w:t>
            </w:r>
            <w:r w:rsidR="004C4F28" w:rsidRPr="00F01F71">
              <w:rPr>
                <w:rFonts w:cstheme="minorHAnsi"/>
                <w:i/>
                <w:color w:val="262626" w:themeColor="text1" w:themeTint="D9"/>
                <w:lang w:val="hr-HR"/>
              </w:rPr>
              <w:t>.</w:t>
            </w:r>
          </w:p>
        </w:tc>
        <w:tc>
          <w:tcPr>
            <w:tcW w:w="1417" w:type="dxa"/>
          </w:tcPr>
          <w:p w:rsidR="003620D4" w:rsidRPr="00F01F71" w:rsidRDefault="001B320B" w:rsidP="0056721C">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30</w:t>
            </w:r>
            <w:r w:rsidR="003620D4" w:rsidRPr="00F01F71">
              <w:rPr>
                <w:rFonts w:cstheme="minorHAnsi"/>
                <w:i/>
                <w:color w:val="262626" w:themeColor="text1" w:themeTint="D9"/>
                <w:lang w:val="hr-HR"/>
              </w:rPr>
              <w:t>.000,00</w:t>
            </w:r>
          </w:p>
        </w:tc>
      </w:tr>
      <w:tr w:rsidR="003620D4" w:rsidRPr="00F01F71" w:rsidTr="005672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rsidR="003620D4" w:rsidRPr="00F01F71" w:rsidRDefault="003620D4" w:rsidP="0056721C">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7" w:type="dxa"/>
            <w:shd w:val="clear" w:color="auto" w:fill="8DB3E2" w:themeFill="text2" w:themeFillTint="66"/>
          </w:tcPr>
          <w:p w:rsidR="003620D4" w:rsidRPr="00F01F71" w:rsidRDefault="003620D4" w:rsidP="0056721C">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 xml:space="preserve"> </w:t>
            </w:r>
            <w:r w:rsidR="001B320B" w:rsidRPr="00F01F71">
              <w:rPr>
                <w:rFonts w:cstheme="minorHAnsi"/>
                <w:b/>
                <w:color w:val="262626" w:themeColor="text1" w:themeTint="D9"/>
                <w:lang w:val="hr-HR"/>
              </w:rPr>
              <w:t>30</w:t>
            </w:r>
            <w:r w:rsidRPr="00F01F71">
              <w:rPr>
                <w:rFonts w:cstheme="minorHAnsi"/>
                <w:b/>
                <w:color w:val="262626" w:themeColor="text1" w:themeTint="D9"/>
                <w:lang w:val="hr-HR"/>
              </w:rPr>
              <w:t>.000,00</w:t>
            </w:r>
          </w:p>
        </w:tc>
      </w:tr>
    </w:tbl>
    <w:p w:rsidR="003620D4" w:rsidRPr="00F01F71" w:rsidRDefault="003620D4" w:rsidP="003620D4">
      <w:pPr>
        <w:spacing w:after="0" w:line="240" w:lineRule="auto"/>
        <w:ind w:left="567"/>
        <w:jc w:val="both"/>
        <w:rPr>
          <w:rFonts w:cstheme="minorHAnsi"/>
          <w:b/>
          <w:i/>
          <w:color w:val="262626" w:themeColor="text1" w:themeTint="D9"/>
          <w:sz w:val="21"/>
          <w:szCs w:val="21"/>
        </w:rPr>
      </w:pPr>
    </w:p>
    <w:p w:rsidR="003620D4" w:rsidRPr="00F01F71" w:rsidRDefault="004C4F28" w:rsidP="003620D4">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K301033</w:t>
      </w:r>
      <w:r w:rsidR="003620D4" w:rsidRPr="00F01F71">
        <w:rPr>
          <w:rFonts w:cstheme="minorHAnsi"/>
          <w:b/>
          <w:i/>
          <w:color w:val="262626" w:themeColor="text1" w:themeTint="D9"/>
          <w:sz w:val="21"/>
          <w:szCs w:val="21"/>
        </w:rPr>
        <w:t xml:space="preserve"> – </w:t>
      </w:r>
      <w:r w:rsidRPr="00F01F71">
        <w:rPr>
          <w:rFonts w:cstheme="minorHAnsi"/>
          <w:b/>
          <w:i/>
          <w:color w:val="262626" w:themeColor="text1" w:themeTint="D9"/>
          <w:sz w:val="21"/>
          <w:szCs w:val="21"/>
        </w:rPr>
        <w:t>Spomenici kulturne i povijesne baštine</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3620D4" w:rsidRPr="00F01F71" w:rsidTr="005672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rsidR="003620D4" w:rsidRPr="00F01F71" w:rsidRDefault="003620D4" w:rsidP="0056721C">
            <w:pPr>
              <w:tabs>
                <w:tab w:val="num" w:pos="1134"/>
              </w:tabs>
              <w:spacing w:before="40" w:after="40"/>
              <w:ind w:left="0"/>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2" w:type="dxa"/>
            <w:vAlign w:val="center"/>
          </w:tcPr>
          <w:p w:rsidR="003620D4" w:rsidRPr="00F01F71" w:rsidRDefault="003620D4" w:rsidP="0056721C">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7" w:type="dxa"/>
            <w:vAlign w:val="center"/>
          </w:tcPr>
          <w:p w:rsidR="003620D4" w:rsidRPr="00F01F71" w:rsidRDefault="003620D4" w:rsidP="0056721C">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62339D" w:rsidRPr="00F01F71" w:rsidTr="006233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62339D" w:rsidRPr="00F01F71" w:rsidRDefault="0062339D" w:rsidP="0062339D">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R0400</w:t>
            </w:r>
          </w:p>
        </w:tc>
        <w:tc>
          <w:tcPr>
            <w:tcW w:w="7422" w:type="dxa"/>
          </w:tcPr>
          <w:p w:rsidR="0062339D" w:rsidRPr="00F01F71" w:rsidRDefault="0062339D" w:rsidP="0062339D">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Spomenik braniteljima Domovinskog rata</w:t>
            </w:r>
          </w:p>
          <w:p w:rsidR="0062339D" w:rsidRPr="00F01F71" w:rsidRDefault="00E20EA6" w:rsidP="00E20EA6">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U 2018</w:t>
            </w:r>
            <w:r w:rsidR="002961BA" w:rsidRPr="00F01F71">
              <w:rPr>
                <w:rFonts w:cstheme="minorHAnsi"/>
                <w:i/>
                <w:color w:val="262626" w:themeColor="text1" w:themeTint="D9"/>
                <w:lang w:val="hr-HR"/>
              </w:rPr>
              <w:t>.</w:t>
            </w:r>
            <w:r w:rsidRPr="00F01F71">
              <w:rPr>
                <w:rFonts w:cstheme="minorHAnsi"/>
                <w:i/>
                <w:color w:val="262626" w:themeColor="text1" w:themeTint="D9"/>
                <w:lang w:val="hr-HR"/>
              </w:rPr>
              <w:t xml:space="preserve"> godini u Proračunu je bio planiran iznos za početak realizacije projekta postavljanja spomenika hrvatskim braniteljima, prema višegodišnjoj inicijativi Udruge veterana Domovinskog rata otoka Krka - podružnice Malinska, u iznosu od 50.000,00 kn. Po navedenom je bila planirana provedba pozivnog natječaja za izbor rješenja spomenika i izradu natječajne dokumentacije. U tom postupku prethodno se kontaktiralo autore idejnog rješenja uređenja centra Malinske, tvrtku NFO za mišljenje oko uklapanja u idejno rješenje uređenja centra Malinske. U analizi je tvrtka NFO analizirala moguća rješenja i lokacije postavljanja spomenika, te dala svoje viđenje i više prijedloga rješenja iz perspektive izabranog ukupnog koncepta uređenja centra Malinske. Zaključak navedene analize da je kao rješenje prihvatljivo uređenje malog mula uz istezalište (na kojem se nekada nalazila stara dizalica za barke) u arhitektonskom obliku koji će predstavljati spomen obilježje. Time bi prije predviđena lokacija parka ostala slobodna i namijenjena </w:t>
            </w:r>
            <w:r w:rsidRPr="00F01F71">
              <w:rPr>
                <w:rFonts w:cstheme="minorHAnsi"/>
                <w:i/>
                <w:color w:val="262626" w:themeColor="text1" w:themeTint="D9"/>
                <w:lang w:val="hr-HR"/>
              </w:rPr>
              <w:lastRenderedPageBreak/>
              <w:t xml:space="preserve">drugim sadržajima. O tome se je konzultiralo Udrugu veterana koja je prihvatila navedeno rješenje. Slijedom navedenog ne bi se provodio natječaj za postavljanje spomenika već bi se kao spomen obilježje uredio navedeni </w:t>
            </w:r>
            <w:proofErr w:type="spellStart"/>
            <w:r w:rsidRPr="00F01F71">
              <w:rPr>
                <w:rFonts w:cstheme="minorHAnsi"/>
                <w:i/>
                <w:color w:val="262626" w:themeColor="text1" w:themeTint="D9"/>
                <w:lang w:val="hr-HR"/>
              </w:rPr>
              <w:t>mul</w:t>
            </w:r>
            <w:proofErr w:type="spellEnd"/>
            <w:r w:rsidRPr="00F01F71">
              <w:rPr>
                <w:rFonts w:cstheme="minorHAnsi"/>
                <w:i/>
                <w:color w:val="262626" w:themeColor="text1" w:themeTint="D9"/>
                <w:lang w:val="hr-HR"/>
              </w:rPr>
              <w:t xml:space="preserve">. Planirana sredstva namijenjena su početnoj fazi razrade idejnog rješenja, projektiranja i ishođenja dokumentacije. Kako se navedeni </w:t>
            </w:r>
            <w:proofErr w:type="spellStart"/>
            <w:r w:rsidRPr="00F01F71">
              <w:rPr>
                <w:rFonts w:cstheme="minorHAnsi"/>
                <w:i/>
                <w:color w:val="262626" w:themeColor="text1" w:themeTint="D9"/>
                <w:lang w:val="hr-HR"/>
              </w:rPr>
              <w:t>mul</w:t>
            </w:r>
            <w:proofErr w:type="spellEnd"/>
            <w:r w:rsidRPr="00F01F71">
              <w:rPr>
                <w:rFonts w:cstheme="minorHAnsi"/>
                <w:i/>
                <w:color w:val="262626" w:themeColor="text1" w:themeTint="D9"/>
                <w:lang w:val="hr-HR"/>
              </w:rPr>
              <w:t xml:space="preserve"> nalazi na području pod upravom Lučke uprave biti će potrebno ishoditi suglasnost i uskladiti aktivnosti sa samom Lučkom upravom. U 2019. godini planirana je razrada rješenja i rješavanje dokumentacije a projekt bi se realizirao u slijedećoj godini. Idejno rješenje prezentirati će se Općinskom vijeću.</w:t>
            </w:r>
          </w:p>
        </w:tc>
        <w:tc>
          <w:tcPr>
            <w:tcW w:w="1417" w:type="dxa"/>
          </w:tcPr>
          <w:p w:rsidR="0062339D" w:rsidRPr="00F01F71" w:rsidRDefault="009B7565" w:rsidP="0062339D">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lastRenderedPageBreak/>
              <w:t>10</w:t>
            </w:r>
            <w:r w:rsidR="0062339D" w:rsidRPr="00F01F71">
              <w:rPr>
                <w:rFonts w:cstheme="minorHAnsi"/>
                <w:i/>
                <w:color w:val="262626" w:themeColor="text1" w:themeTint="D9"/>
                <w:lang w:val="hr-HR"/>
              </w:rPr>
              <w:t>0.000,00</w:t>
            </w:r>
          </w:p>
        </w:tc>
      </w:tr>
      <w:tr w:rsidR="003620D4" w:rsidRPr="00F01F71" w:rsidTr="005672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3620D4" w:rsidRPr="00F01F71" w:rsidRDefault="004C4F28" w:rsidP="0056721C">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R04</w:t>
            </w:r>
            <w:r w:rsidR="0062339D" w:rsidRPr="00F01F71">
              <w:rPr>
                <w:rFonts w:asciiTheme="minorHAnsi" w:hAnsiTheme="minorHAnsi" w:cstheme="minorHAnsi"/>
                <w:i/>
                <w:color w:val="262626" w:themeColor="text1" w:themeTint="D9"/>
                <w:sz w:val="18"/>
                <w:szCs w:val="18"/>
                <w:lang w:val="hr-HR"/>
              </w:rPr>
              <w:t>15</w:t>
            </w:r>
          </w:p>
        </w:tc>
        <w:tc>
          <w:tcPr>
            <w:tcW w:w="7422" w:type="dxa"/>
          </w:tcPr>
          <w:p w:rsidR="003620D4" w:rsidRPr="00F01F71" w:rsidRDefault="0062339D" w:rsidP="0056721C">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Spomenik – bista Branka Fučića</w:t>
            </w:r>
          </w:p>
          <w:p w:rsidR="003620D4" w:rsidRPr="00F01F71" w:rsidRDefault="007A2CFA" w:rsidP="007A2CFA">
            <w:pPr>
              <w:ind w:left="0"/>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 xml:space="preserve">U sklopu organizacije „Svečano obilježavanje i proslava 100. obljetnice rođenja akademika Branka Fučića (1920. – 1999.)“ koje predviđeno je u 2019. godini postavljanje spomenika/biste Branku Fučiću u Portu ispred samostana Sv. Križa. </w:t>
            </w:r>
            <w:r w:rsidR="00FE3AE8" w:rsidRPr="00F01F71">
              <w:rPr>
                <w:rFonts w:cstheme="minorHAnsi"/>
                <w:i/>
                <w:color w:val="262626" w:themeColor="text1" w:themeTint="D9"/>
                <w:lang w:val="hr-HR"/>
              </w:rPr>
              <w:t>Ovim projektom predviđeni su rashodi za provedbu javnog projektnog natječaja za idejno rješenje za izradu spomenika.</w:t>
            </w:r>
          </w:p>
        </w:tc>
        <w:tc>
          <w:tcPr>
            <w:tcW w:w="1417" w:type="dxa"/>
          </w:tcPr>
          <w:p w:rsidR="003620D4" w:rsidRPr="00F01F71" w:rsidRDefault="009B7565" w:rsidP="0056721C">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4</w:t>
            </w:r>
            <w:r w:rsidR="004C4F28" w:rsidRPr="00F01F71">
              <w:rPr>
                <w:rFonts w:cstheme="minorHAnsi"/>
                <w:i/>
                <w:color w:val="262626" w:themeColor="text1" w:themeTint="D9"/>
                <w:lang w:val="hr-HR"/>
              </w:rPr>
              <w:t>0</w:t>
            </w:r>
            <w:r w:rsidR="003620D4" w:rsidRPr="00F01F71">
              <w:rPr>
                <w:rFonts w:cstheme="minorHAnsi"/>
                <w:i/>
                <w:color w:val="262626" w:themeColor="text1" w:themeTint="D9"/>
                <w:lang w:val="hr-HR"/>
              </w:rPr>
              <w:t>.000,00</w:t>
            </w:r>
          </w:p>
        </w:tc>
      </w:tr>
      <w:tr w:rsidR="003620D4" w:rsidRPr="00F01F71" w:rsidTr="005672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rsidR="003620D4" w:rsidRPr="00F01F71" w:rsidRDefault="003620D4" w:rsidP="0056721C">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7" w:type="dxa"/>
            <w:shd w:val="clear" w:color="auto" w:fill="8DB3E2" w:themeFill="text2" w:themeFillTint="66"/>
          </w:tcPr>
          <w:p w:rsidR="003620D4" w:rsidRPr="00F01F71" w:rsidRDefault="009B7565" w:rsidP="0056721C">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14</w:t>
            </w:r>
            <w:r w:rsidR="004C4F28" w:rsidRPr="00F01F71">
              <w:rPr>
                <w:rFonts w:cstheme="minorHAnsi"/>
                <w:b/>
                <w:color w:val="262626" w:themeColor="text1" w:themeTint="D9"/>
                <w:lang w:val="hr-HR"/>
              </w:rPr>
              <w:t>0</w:t>
            </w:r>
            <w:r w:rsidR="003620D4" w:rsidRPr="00F01F71">
              <w:rPr>
                <w:rFonts w:cstheme="minorHAnsi"/>
                <w:b/>
                <w:color w:val="262626" w:themeColor="text1" w:themeTint="D9"/>
                <w:lang w:val="hr-HR"/>
              </w:rPr>
              <w:t>.000,00</w:t>
            </w:r>
          </w:p>
        </w:tc>
      </w:tr>
    </w:tbl>
    <w:p w:rsidR="003620D4" w:rsidRPr="00F01F71" w:rsidRDefault="003620D4" w:rsidP="00397533">
      <w:pPr>
        <w:spacing w:after="0" w:line="240" w:lineRule="auto"/>
        <w:ind w:left="567"/>
        <w:jc w:val="both"/>
        <w:rPr>
          <w:rFonts w:cstheme="minorHAnsi"/>
          <w:b/>
          <w:i/>
          <w:color w:val="262626" w:themeColor="text1" w:themeTint="D9"/>
          <w:sz w:val="21"/>
          <w:szCs w:val="21"/>
        </w:rPr>
      </w:pPr>
    </w:p>
    <w:p w:rsidR="004C4F28" w:rsidRPr="00F01F71" w:rsidRDefault="00B25CB2" w:rsidP="004C4F28">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K301034</w:t>
      </w:r>
      <w:r w:rsidR="004C4F28" w:rsidRPr="00F01F71">
        <w:rPr>
          <w:rFonts w:cstheme="minorHAnsi"/>
          <w:b/>
          <w:i/>
          <w:color w:val="262626" w:themeColor="text1" w:themeTint="D9"/>
          <w:sz w:val="21"/>
          <w:szCs w:val="21"/>
        </w:rPr>
        <w:t xml:space="preserve"> – </w:t>
      </w:r>
      <w:r w:rsidRPr="00F01F71">
        <w:rPr>
          <w:rFonts w:cstheme="minorHAnsi"/>
          <w:b/>
          <w:i/>
          <w:color w:val="262626" w:themeColor="text1" w:themeTint="D9"/>
          <w:sz w:val="21"/>
          <w:szCs w:val="21"/>
        </w:rPr>
        <w:t>Kuća krčke dobrodošlice</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4C4F28" w:rsidRPr="00F01F71" w:rsidTr="005672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rsidR="004C4F28" w:rsidRPr="00F01F71" w:rsidRDefault="004C4F28" w:rsidP="0056721C">
            <w:pPr>
              <w:tabs>
                <w:tab w:val="num" w:pos="1134"/>
              </w:tabs>
              <w:spacing w:before="40" w:after="40"/>
              <w:ind w:left="0"/>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2" w:type="dxa"/>
            <w:vAlign w:val="center"/>
          </w:tcPr>
          <w:p w:rsidR="004C4F28" w:rsidRPr="00F01F71" w:rsidRDefault="004C4F28" w:rsidP="0056721C">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7" w:type="dxa"/>
            <w:vAlign w:val="center"/>
          </w:tcPr>
          <w:p w:rsidR="004C4F28" w:rsidRPr="00F01F71" w:rsidRDefault="004C4F28" w:rsidP="0056721C">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4C4F28" w:rsidRPr="00F01F71" w:rsidTr="005672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4C4F28" w:rsidRPr="00F01F71" w:rsidRDefault="00B25CB2" w:rsidP="0056721C">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R0401</w:t>
            </w:r>
          </w:p>
        </w:tc>
        <w:tc>
          <w:tcPr>
            <w:tcW w:w="7422" w:type="dxa"/>
          </w:tcPr>
          <w:p w:rsidR="004C4F28" w:rsidRPr="00F01F71" w:rsidRDefault="00B25CB2" w:rsidP="0056721C">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Kuća krčke dobrodošlice</w:t>
            </w:r>
          </w:p>
          <w:p w:rsidR="004C4F28" w:rsidRPr="00F01F71" w:rsidRDefault="0056721C" w:rsidP="0056721C">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U 201</w:t>
            </w:r>
            <w:r w:rsidR="0062339D" w:rsidRPr="00F01F71">
              <w:rPr>
                <w:rFonts w:cstheme="minorHAnsi"/>
                <w:i/>
                <w:color w:val="262626" w:themeColor="text1" w:themeTint="D9"/>
                <w:lang w:val="hr-HR"/>
              </w:rPr>
              <w:t>9</w:t>
            </w:r>
            <w:r w:rsidRPr="00F01F71">
              <w:rPr>
                <w:rFonts w:cstheme="minorHAnsi"/>
                <w:i/>
                <w:color w:val="262626" w:themeColor="text1" w:themeTint="D9"/>
                <w:lang w:val="hr-HR"/>
              </w:rPr>
              <w:t xml:space="preserve">. godini planirana je izrada </w:t>
            </w:r>
            <w:r w:rsidR="0062339D" w:rsidRPr="00F01F71">
              <w:rPr>
                <w:rFonts w:cstheme="minorHAnsi"/>
                <w:i/>
                <w:color w:val="262626" w:themeColor="text1" w:themeTint="D9"/>
                <w:lang w:val="hr-HR"/>
              </w:rPr>
              <w:t>idejnog rješenja</w:t>
            </w:r>
            <w:r w:rsidRPr="00F01F71">
              <w:rPr>
                <w:rFonts w:cstheme="minorHAnsi"/>
                <w:i/>
                <w:color w:val="262626" w:themeColor="text1" w:themeTint="D9"/>
                <w:lang w:val="hr-HR"/>
              </w:rPr>
              <w:t xml:space="preserve"> za uređenje </w:t>
            </w:r>
            <w:r w:rsidR="00D04359" w:rsidRPr="00F01F71">
              <w:rPr>
                <w:rFonts w:cstheme="minorHAnsi"/>
                <w:i/>
                <w:color w:val="262626" w:themeColor="text1" w:themeTint="D9"/>
                <w:lang w:val="hr-HR"/>
              </w:rPr>
              <w:t>objekta</w:t>
            </w:r>
            <w:r w:rsidRPr="00F01F71">
              <w:rPr>
                <w:rFonts w:cstheme="minorHAnsi"/>
                <w:i/>
                <w:color w:val="262626" w:themeColor="text1" w:themeTint="D9"/>
                <w:lang w:val="hr-HR"/>
              </w:rPr>
              <w:t xml:space="preserve"> na </w:t>
            </w:r>
            <w:proofErr w:type="spellStart"/>
            <w:r w:rsidR="00332846" w:rsidRPr="00F01F71">
              <w:rPr>
                <w:rFonts w:cstheme="minorHAnsi"/>
                <w:i/>
                <w:color w:val="262626" w:themeColor="text1" w:themeTint="D9"/>
                <w:lang w:val="hr-HR"/>
              </w:rPr>
              <w:t>gr</w:t>
            </w:r>
            <w:r w:rsidRPr="00F01F71">
              <w:rPr>
                <w:rFonts w:cstheme="minorHAnsi"/>
                <w:i/>
                <w:color w:val="262626" w:themeColor="text1" w:themeTint="D9"/>
                <w:lang w:val="hr-HR"/>
              </w:rPr>
              <w:t>.č</w:t>
            </w:r>
            <w:proofErr w:type="spellEnd"/>
            <w:r w:rsidRPr="00F01F71">
              <w:rPr>
                <w:rFonts w:cstheme="minorHAnsi"/>
                <w:i/>
                <w:color w:val="262626" w:themeColor="text1" w:themeTint="D9"/>
                <w:lang w:val="hr-HR"/>
              </w:rPr>
              <w:t xml:space="preserve">. </w:t>
            </w:r>
            <w:r w:rsidR="00332846" w:rsidRPr="00F01F71">
              <w:rPr>
                <w:rFonts w:cstheme="minorHAnsi"/>
                <w:i/>
                <w:color w:val="262626" w:themeColor="text1" w:themeTint="D9"/>
                <w:lang w:val="hr-HR"/>
              </w:rPr>
              <w:t xml:space="preserve">49 </w:t>
            </w:r>
            <w:r w:rsidRPr="00F01F71">
              <w:rPr>
                <w:rFonts w:cstheme="minorHAnsi"/>
                <w:i/>
                <w:color w:val="262626" w:themeColor="text1" w:themeTint="D9"/>
                <w:lang w:val="hr-HR"/>
              </w:rPr>
              <w:t>k.o. Miholjice</w:t>
            </w:r>
            <w:r w:rsidR="00332846" w:rsidRPr="00F01F71">
              <w:rPr>
                <w:rFonts w:cstheme="minorHAnsi"/>
                <w:i/>
                <w:color w:val="262626" w:themeColor="text1" w:themeTint="D9"/>
                <w:lang w:val="hr-HR"/>
              </w:rPr>
              <w:t>.</w:t>
            </w:r>
          </w:p>
        </w:tc>
        <w:tc>
          <w:tcPr>
            <w:tcW w:w="1417" w:type="dxa"/>
          </w:tcPr>
          <w:p w:rsidR="004C4F28" w:rsidRPr="00F01F71" w:rsidRDefault="0062339D" w:rsidP="0056721C">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1</w:t>
            </w:r>
            <w:r w:rsidR="00B25CB2" w:rsidRPr="00F01F71">
              <w:rPr>
                <w:rFonts w:cstheme="minorHAnsi"/>
                <w:i/>
                <w:color w:val="262626" w:themeColor="text1" w:themeTint="D9"/>
                <w:lang w:val="hr-HR"/>
              </w:rPr>
              <w:t>0</w:t>
            </w:r>
            <w:r w:rsidR="004C4F28" w:rsidRPr="00F01F71">
              <w:rPr>
                <w:rFonts w:cstheme="minorHAnsi"/>
                <w:i/>
                <w:color w:val="262626" w:themeColor="text1" w:themeTint="D9"/>
                <w:lang w:val="hr-HR"/>
              </w:rPr>
              <w:t>.000,00</w:t>
            </w:r>
          </w:p>
        </w:tc>
      </w:tr>
      <w:tr w:rsidR="004C4F28" w:rsidRPr="00F01F71" w:rsidTr="005672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rsidR="004C4F28" w:rsidRPr="00F01F71" w:rsidRDefault="004C4F28" w:rsidP="0056721C">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7" w:type="dxa"/>
            <w:shd w:val="clear" w:color="auto" w:fill="8DB3E2" w:themeFill="text2" w:themeFillTint="66"/>
          </w:tcPr>
          <w:p w:rsidR="004C4F28" w:rsidRPr="00F01F71" w:rsidRDefault="004C4F28" w:rsidP="0056721C">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 xml:space="preserve"> </w:t>
            </w:r>
            <w:r w:rsidR="0062339D" w:rsidRPr="00F01F71">
              <w:rPr>
                <w:rFonts w:cstheme="minorHAnsi"/>
                <w:b/>
                <w:color w:val="262626" w:themeColor="text1" w:themeTint="D9"/>
                <w:lang w:val="hr-HR"/>
              </w:rPr>
              <w:t>1</w:t>
            </w:r>
            <w:r w:rsidRPr="00F01F71">
              <w:rPr>
                <w:rFonts w:cstheme="minorHAnsi"/>
                <w:b/>
                <w:color w:val="262626" w:themeColor="text1" w:themeTint="D9"/>
                <w:lang w:val="hr-HR"/>
              </w:rPr>
              <w:t>0.000,00</w:t>
            </w:r>
          </w:p>
        </w:tc>
      </w:tr>
    </w:tbl>
    <w:p w:rsidR="004C4F28" w:rsidRPr="00F01F71" w:rsidRDefault="004C4F28" w:rsidP="00397533">
      <w:pPr>
        <w:spacing w:after="0" w:line="240" w:lineRule="auto"/>
        <w:ind w:left="567"/>
        <w:jc w:val="both"/>
        <w:rPr>
          <w:rFonts w:cstheme="minorHAnsi"/>
          <w:b/>
          <w:i/>
          <w:color w:val="262626" w:themeColor="text1" w:themeTint="D9"/>
          <w:sz w:val="21"/>
          <w:szCs w:val="21"/>
        </w:rPr>
      </w:pPr>
    </w:p>
    <w:p w:rsidR="0062339D" w:rsidRPr="00F01F71" w:rsidRDefault="0062339D" w:rsidP="0062339D">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 xml:space="preserve">K301036 – </w:t>
      </w:r>
      <w:proofErr w:type="spellStart"/>
      <w:r w:rsidRPr="00F01F71">
        <w:rPr>
          <w:rFonts w:cstheme="minorHAnsi"/>
          <w:b/>
          <w:i/>
          <w:color w:val="262626" w:themeColor="text1" w:themeTint="D9"/>
          <w:sz w:val="21"/>
          <w:szCs w:val="21"/>
        </w:rPr>
        <w:t>Mihojski</w:t>
      </w:r>
      <w:proofErr w:type="spellEnd"/>
      <w:r w:rsidRPr="00F01F71">
        <w:rPr>
          <w:rFonts w:cstheme="minorHAnsi"/>
          <w:b/>
          <w:i/>
          <w:color w:val="262626" w:themeColor="text1" w:themeTint="D9"/>
          <w:sz w:val="21"/>
          <w:szCs w:val="21"/>
        </w:rPr>
        <w:t xml:space="preserve"> </w:t>
      </w:r>
      <w:proofErr w:type="spellStart"/>
      <w:r w:rsidRPr="00F01F71">
        <w:rPr>
          <w:rFonts w:cstheme="minorHAnsi"/>
          <w:b/>
          <w:i/>
          <w:color w:val="262626" w:themeColor="text1" w:themeTint="D9"/>
          <w:sz w:val="21"/>
          <w:szCs w:val="21"/>
        </w:rPr>
        <w:t>toš</w:t>
      </w:r>
      <w:proofErr w:type="spellEnd"/>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62339D" w:rsidRPr="00F01F71" w:rsidTr="006233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rsidR="0062339D" w:rsidRPr="00F01F71" w:rsidRDefault="0062339D" w:rsidP="0062339D">
            <w:pPr>
              <w:tabs>
                <w:tab w:val="num" w:pos="1134"/>
              </w:tabs>
              <w:spacing w:before="40" w:after="40"/>
              <w:ind w:left="0"/>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2" w:type="dxa"/>
            <w:vAlign w:val="center"/>
          </w:tcPr>
          <w:p w:rsidR="0062339D" w:rsidRPr="00F01F71" w:rsidRDefault="0062339D" w:rsidP="0062339D">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7" w:type="dxa"/>
            <w:vAlign w:val="center"/>
          </w:tcPr>
          <w:p w:rsidR="0062339D" w:rsidRPr="00F01F71" w:rsidRDefault="0062339D" w:rsidP="0062339D">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62339D" w:rsidRPr="00F01F71" w:rsidTr="006233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62339D" w:rsidRPr="00F01F71" w:rsidRDefault="00183DAA" w:rsidP="0062339D">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R0438</w:t>
            </w:r>
          </w:p>
        </w:tc>
        <w:tc>
          <w:tcPr>
            <w:tcW w:w="7422" w:type="dxa"/>
          </w:tcPr>
          <w:p w:rsidR="0062339D" w:rsidRPr="00F01F71" w:rsidRDefault="00183DAA" w:rsidP="0062339D">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proofErr w:type="spellStart"/>
            <w:r w:rsidRPr="00F01F71">
              <w:rPr>
                <w:rFonts w:cstheme="minorHAnsi"/>
                <w:b/>
                <w:i/>
                <w:color w:val="262626" w:themeColor="text1" w:themeTint="D9"/>
                <w:lang w:val="hr-HR"/>
              </w:rPr>
              <w:t>Mihojski</w:t>
            </w:r>
            <w:proofErr w:type="spellEnd"/>
            <w:r w:rsidRPr="00F01F71">
              <w:rPr>
                <w:rFonts w:cstheme="minorHAnsi"/>
                <w:b/>
                <w:i/>
                <w:color w:val="262626" w:themeColor="text1" w:themeTint="D9"/>
                <w:lang w:val="hr-HR"/>
              </w:rPr>
              <w:t xml:space="preserve"> </w:t>
            </w:r>
            <w:proofErr w:type="spellStart"/>
            <w:r w:rsidRPr="00F01F71">
              <w:rPr>
                <w:rFonts w:cstheme="minorHAnsi"/>
                <w:b/>
                <w:i/>
                <w:color w:val="262626" w:themeColor="text1" w:themeTint="D9"/>
                <w:lang w:val="hr-HR"/>
              </w:rPr>
              <w:t>toš</w:t>
            </w:r>
            <w:proofErr w:type="spellEnd"/>
          </w:p>
          <w:p w:rsidR="0062339D" w:rsidRPr="00F01F71" w:rsidRDefault="00183DAA" w:rsidP="0062339D">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 xml:space="preserve">U 2019. godini predviđena je izrada troškovnika te izrada idejnog rješenja uređenja i opremanja </w:t>
            </w:r>
            <w:proofErr w:type="spellStart"/>
            <w:r w:rsidRPr="00F01F71">
              <w:rPr>
                <w:rFonts w:cstheme="minorHAnsi"/>
                <w:i/>
                <w:color w:val="262626" w:themeColor="text1" w:themeTint="D9"/>
                <w:lang w:val="hr-HR"/>
              </w:rPr>
              <w:t>toša</w:t>
            </w:r>
            <w:proofErr w:type="spellEnd"/>
            <w:r w:rsidRPr="00F01F71">
              <w:rPr>
                <w:rFonts w:cstheme="minorHAnsi"/>
                <w:i/>
                <w:color w:val="262626" w:themeColor="text1" w:themeTint="D9"/>
                <w:lang w:val="hr-HR"/>
              </w:rPr>
              <w:t xml:space="preserve"> u staroj jezgri naselja Sv. Vid - Miholjice.</w:t>
            </w:r>
          </w:p>
        </w:tc>
        <w:tc>
          <w:tcPr>
            <w:tcW w:w="1417" w:type="dxa"/>
          </w:tcPr>
          <w:p w:rsidR="0062339D" w:rsidRPr="00F01F71" w:rsidRDefault="00183DAA" w:rsidP="0062339D">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2</w:t>
            </w:r>
            <w:r w:rsidR="0062339D" w:rsidRPr="00F01F71">
              <w:rPr>
                <w:rFonts w:cstheme="minorHAnsi"/>
                <w:i/>
                <w:color w:val="262626" w:themeColor="text1" w:themeTint="D9"/>
                <w:lang w:val="hr-HR"/>
              </w:rPr>
              <w:t>0.000,00</w:t>
            </w:r>
          </w:p>
        </w:tc>
      </w:tr>
      <w:tr w:rsidR="0062339D" w:rsidRPr="00F01F71" w:rsidTr="006233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rsidR="0062339D" w:rsidRPr="00F01F71" w:rsidRDefault="0062339D" w:rsidP="0062339D">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7" w:type="dxa"/>
            <w:shd w:val="clear" w:color="auto" w:fill="8DB3E2" w:themeFill="text2" w:themeFillTint="66"/>
          </w:tcPr>
          <w:p w:rsidR="0062339D" w:rsidRPr="00F01F71" w:rsidRDefault="00183DAA" w:rsidP="0062339D">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 xml:space="preserve"> 2</w:t>
            </w:r>
            <w:r w:rsidR="0062339D" w:rsidRPr="00F01F71">
              <w:rPr>
                <w:rFonts w:cstheme="minorHAnsi"/>
                <w:b/>
                <w:color w:val="262626" w:themeColor="text1" w:themeTint="D9"/>
                <w:lang w:val="hr-HR"/>
              </w:rPr>
              <w:t>0.000,00</w:t>
            </w:r>
          </w:p>
        </w:tc>
      </w:tr>
    </w:tbl>
    <w:p w:rsidR="0062339D" w:rsidRPr="00F01F71" w:rsidRDefault="0062339D" w:rsidP="00397533">
      <w:pPr>
        <w:spacing w:after="0" w:line="240" w:lineRule="auto"/>
        <w:ind w:left="567"/>
        <w:jc w:val="both"/>
        <w:rPr>
          <w:rFonts w:cstheme="minorHAnsi"/>
          <w:b/>
          <w:i/>
          <w:color w:val="262626" w:themeColor="text1" w:themeTint="D9"/>
          <w:sz w:val="21"/>
          <w:szCs w:val="21"/>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T301008 – Smotra folklora</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397533" w:rsidRPr="00F01F71" w:rsidTr="000972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rsidR="00397533" w:rsidRPr="00F01F71" w:rsidRDefault="00397533" w:rsidP="00BA1DB4">
            <w:pPr>
              <w:tabs>
                <w:tab w:val="num" w:pos="1134"/>
              </w:tabs>
              <w:spacing w:before="40" w:after="40"/>
              <w:ind w:left="0"/>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2"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7"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R0126</w:t>
            </w:r>
          </w:p>
        </w:tc>
        <w:tc>
          <w:tcPr>
            <w:tcW w:w="7422" w:type="dxa"/>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Smotra folklora</w:t>
            </w:r>
          </w:p>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 xml:space="preserve">Financiranje organizacije smotre folklora otoka Krka prema dogovoru krčkih jedinica lokalne samouprave. </w:t>
            </w:r>
          </w:p>
        </w:tc>
        <w:tc>
          <w:tcPr>
            <w:tcW w:w="1417" w:type="dxa"/>
          </w:tcPr>
          <w:p w:rsidR="00397533" w:rsidRPr="00F01F71" w:rsidRDefault="00397533"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9.000,00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7" w:type="dxa"/>
            <w:shd w:val="clear" w:color="auto" w:fill="8DB3E2" w:themeFill="text2" w:themeFillTint="66"/>
          </w:tcPr>
          <w:p w:rsidR="00397533" w:rsidRPr="00F01F71" w:rsidRDefault="00397533"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9.000,00</w:t>
            </w:r>
          </w:p>
        </w:tc>
      </w:tr>
    </w:tbl>
    <w:p w:rsidR="00397533" w:rsidRPr="00F01F71" w:rsidRDefault="00397533" w:rsidP="00397533">
      <w:pPr>
        <w:spacing w:after="0" w:line="240" w:lineRule="auto"/>
        <w:jc w:val="both"/>
        <w:rPr>
          <w:rFonts w:cstheme="minorHAnsi"/>
          <w:b/>
          <w:color w:val="262626" w:themeColor="text1" w:themeTint="D9"/>
        </w:rPr>
      </w:pPr>
    </w:p>
    <w:p w:rsidR="00397533" w:rsidRPr="00F01F71" w:rsidRDefault="00397533" w:rsidP="00397533">
      <w:pPr>
        <w:pStyle w:val="Naslov4"/>
        <w:rPr>
          <w:rFonts w:asciiTheme="minorHAnsi" w:hAnsiTheme="minorHAnsi" w:cstheme="minorHAnsi"/>
        </w:rPr>
      </w:pPr>
      <w:r w:rsidRPr="00F01F71">
        <w:rPr>
          <w:rFonts w:asciiTheme="minorHAnsi" w:hAnsiTheme="minorHAnsi" w:cstheme="minorHAnsi"/>
        </w:rPr>
        <w:t>PROGRAM 3011 – RAZVOJ SPORTA I REKREACIJE</w:t>
      </w:r>
    </w:p>
    <w:p w:rsidR="000875D6" w:rsidRPr="00F01F71" w:rsidRDefault="000875D6" w:rsidP="002E0FB5">
      <w:pPr>
        <w:spacing w:after="0" w:line="240" w:lineRule="auto"/>
        <w:jc w:val="both"/>
        <w:rPr>
          <w:rFonts w:cstheme="minorHAnsi"/>
          <w:b/>
          <w:color w:val="262626" w:themeColor="text1" w:themeTint="D9"/>
        </w:rPr>
      </w:pPr>
    </w:p>
    <w:p w:rsidR="002E0FB5" w:rsidRPr="00F01F71" w:rsidRDefault="002E0FB5" w:rsidP="002E0FB5">
      <w:pPr>
        <w:spacing w:after="0" w:line="240" w:lineRule="auto"/>
        <w:jc w:val="both"/>
        <w:rPr>
          <w:rFonts w:cstheme="minorHAnsi"/>
          <w:b/>
          <w:color w:val="262626" w:themeColor="text1" w:themeTint="D9"/>
        </w:rPr>
      </w:pPr>
      <w:r w:rsidRPr="00F01F71">
        <w:rPr>
          <w:rFonts w:cstheme="minorHAnsi"/>
          <w:b/>
          <w:color w:val="262626" w:themeColor="text1" w:themeTint="D9"/>
        </w:rPr>
        <w:t>Zakonska osnova</w:t>
      </w:r>
      <w:r w:rsidR="009E0D4B" w:rsidRPr="00F01F71">
        <w:rPr>
          <w:rFonts w:cstheme="minorHAnsi"/>
          <w:b/>
          <w:color w:val="262626" w:themeColor="text1" w:themeTint="D9"/>
        </w:rPr>
        <w:t>:</w:t>
      </w:r>
    </w:p>
    <w:p w:rsidR="00D41DA0" w:rsidRPr="00F01F71" w:rsidRDefault="007F69E3" w:rsidP="000875D6">
      <w:pPr>
        <w:pStyle w:val="Odlomakpopisa"/>
        <w:numPr>
          <w:ilvl w:val="0"/>
          <w:numId w:val="4"/>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Zakon o lokalnoj i pod</w:t>
      </w:r>
      <w:r w:rsidR="00183DAA" w:rsidRPr="00F01F71">
        <w:rPr>
          <w:rFonts w:cstheme="minorHAnsi"/>
          <w:color w:val="262626" w:themeColor="text1" w:themeTint="D9"/>
        </w:rPr>
        <w:t>ručnoj (regionalnoj) samoupravi</w:t>
      </w:r>
    </w:p>
    <w:p w:rsidR="00D41DA0" w:rsidRPr="00F01F71" w:rsidRDefault="00183DAA" w:rsidP="000875D6">
      <w:pPr>
        <w:pStyle w:val="Odlomakpopisa"/>
        <w:numPr>
          <w:ilvl w:val="0"/>
          <w:numId w:val="4"/>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Zakon o udrugama</w:t>
      </w:r>
    </w:p>
    <w:p w:rsidR="00D41DA0" w:rsidRPr="00F01F71" w:rsidRDefault="00D41DA0" w:rsidP="000875D6">
      <w:pPr>
        <w:pStyle w:val="Odlomakpopisa"/>
        <w:numPr>
          <w:ilvl w:val="0"/>
          <w:numId w:val="4"/>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Uredba o kriterijima, mjerilima i postupcima financiranja i ugovaranja programa i projekata od interesa za</w:t>
      </w:r>
      <w:r w:rsidR="00183DAA" w:rsidRPr="00F01F71">
        <w:rPr>
          <w:rFonts w:cstheme="minorHAnsi"/>
          <w:color w:val="262626" w:themeColor="text1" w:themeTint="D9"/>
        </w:rPr>
        <w:t xml:space="preserve"> opće dobro koje provode udruge</w:t>
      </w:r>
    </w:p>
    <w:p w:rsidR="00F457E2" w:rsidRPr="00F01F71" w:rsidRDefault="00F457E2" w:rsidP="000875D6">
      <w:pPr>
        <w:pStyle w:val="Odlomakpopisa"/>
        <w:numPr>
          <w:ilvl w:val="0"/>
          <w:numId w:val="4"/>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Program javnih potreba Općine Malinska-Dubašnica</w:t>
      </w:r>
    </w:p>
    <w:p w:rsidR="006234AC" w:rsidRPr="00F01F71" w:rsidRDefault="00183DAA" w:rsidP="000875D6">
      <w:pPr>
        <w:pStyle w:val="Odlomakpopisa"/>
        <w:numPr>
          <w:ilvl w:val="0"/>
          <w:numId w:val="4"/>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Zakon o sportu</w:t>
      </w:r>
    </w:p>
    <w:p w:rsidR="00F457E2" w:rsidRPr="00F01F71" w:rsidRDefault="00F457E2" w:rsidP="002E0FB5">
      <w:pPr>
        <w:spacing w:after="0" w:line="240" w:lineRule="auto"/>
        <w:jc w:val="both"/>
        <w:rPr>
          <w:rFonts w:cstheme="minorHAnsi"/>
          <w:b/>
          <w:color w:val="262626" w:themeColor="text1" w:themeTint="D9"/>
        </w:rPr>
      </w:pPr>
    </w:p>
    <w:p w:rsidR="00EB5E1B" w:rsidRPr="00F01F71" w:rsidRDefault="00EB5E1B" w:rsidP="00EB5E1B">
      <w:pPr>
        <w:spacing w:after="0" w:line="240" w:lineRule="auto"/>
        <w:jc w:val="both"/>
        <w:rPr>
          <w:rFonts w:cstheme="minorHAnsi"/>
          <w:b/>
          <w:color w:val="262626" w:themeColor="text1" w:themeTint="D9"/>
        </w:rPr>
      </w:pPr>
      <w:r w:rsidRPr="00F01F71">
        <w:rPr>
          <w:rFonts w:cstheme="minorHAnsi"/>
          <w:b/>
          <w:color w:val="262626" w:themeColor="text1" w:themeTint="D9"/>
        </w:rPr>
        <w:t>Opis programa:</w:t>
      </w:r>
      <w:r w:rsidR="001A634D" w:rsidRPr="00F01F71">
        <w:rPr>
          <w:rFonts w:cstheme="minorHAnsi"/>
          <w:b/>
          <w:color w:val="262626" w:themeColor="text1" w:themeTint="D9"/>
        </w:rPr>
        <w:t xml:space="preserve"> </w:t>
      </w:r>
    </w:p>
    <w:p w:rsidR="00C333B5" w:rsidRPr="00F01F71" w:rsidRDefault="006F75F3" w:rsidP="00C333B5">
      <w:pPr>
        <w:spacing w:after="0" w:line="240" w:lineRule="auto"/>
        <w:jc w:val="both"/>
        <w:rPr>
          <w:rFonts w:cstheme="minorHAnsi"/>
          <w:color w:val="262626" w:themeColor="text1" w:themeTint="D9"/>
        </w:rPr>
      </w:pPr>
      <w:r w:rsidRPr="00F01F71">
        <w:rPr>
          <w:rFonts w:cstheme="minorHAnsi"/>
          <w:color w:val="262626" w:themeColor="text1" w:themeTint="D9"/>
        </w:rPr>
        <w:t xml:space="preserve">Ovim programom </w:t>
      </w:r>
      <w:r w:rsidR="007C703B" w:rsidRPr="00F01F71">
        <w:rPr>
          <w:rFonts w:cstheme="minorHAnsi"/>
          <w:color w:val="262626" w:themeColor="text1" w:themeTint="D9"/>
        </w:rPr>
        <w:t>stanovništvo se potiče na bavljenje sportom,</w:t>
      </w:r>
      <w:r w:rsidR="00C333B5" w:rsidRPr="00F01F71">
        <w:rPr>
          <w:rFonts w:cstheme="minorHAnsi"/>
          <w:color w:val="262626" w:themeColor="text1" w:themeTint="D9"/>
        </w:rPr>
        <w:t xml:space="preserve"> te </w:t>
      </w:r>
      <w:r w:rsidR="007C703B" w:rsidRPr="00F01F71">
        <w:rPr>
          <w:rFonts w:cstheme="minorHAnsi"/>
          <w:color w:val="262626" w:themeColor="text1" w:themeTint="D9"/>
        </w:rPr>
        <w:t xml:space="preserve">se </w:t>
      </w:r>
      <w:r w:rsidR="00C333B5" w:rsidRPr="00F01F71">
        <w:rPr>
          <w:rFonts w:cstheme="minorHAnsi"/>
          <w:color w:val="262626" w:themeColor="text1" w:themeTint="D9"/>
        </w:rPr>
        <w:t xml:space="preserve">sport </w:t>
      </w:r>
      <w:r w:rsidR="007C703B" w:rsidRPr="00F01F71">
        <w:rPr>
          <w:rFonts w:cstheme="minorHAnsi"/>
          <w:color w:val="262626" w:themeColor="text1" w:themeTint="D9"/>
        </w:rPr>
        <w:t xml:space="preserve">promiče </w:t>
      </w:r>
      <w:r w:rsidR="00C333B5" w:rsidRPr="00F01F71">
        <w:rPr>
          <w:rFonts w:cstheme="minorHAnsi"/>
          <w:color w:val="262626" w:themeColor="text1" w:themeTint="D9"/>
        </w:rPr>
        <w:t xml:space="preserve">kao zdrav i poželjan način života. </w:t>
      </w:r>
      <w:r w:rsidR="007C703B" w:rsidRPr="00F01F71">
        <w:rPr>
          <w:rFonts w:cstheme="minorHAnsi"/>
          <w:color w:val="262626" w:themeColor="text1" w:themeTint="D9"/>
        </w:rPr>
        <w:t>P</w:t>
      </w:r>
      <w:r w:rsidR="00C333B5" w:rsidRPr="00F01F71">
        <w:rPr>
          <w:rFonts w:cstheme="minorHAnsi"/>
          <w:color w:val="262626" w:themeColor="text1" w:themeTint="D9"/>
        </w:rPr>
        <w:t xml:space="preserve">laniraju se financijska sredstva kojima se osigurava ostvarivanje sportske djelatnosti, poslova, akcija i manifestacija u sportu koje su od interesa za </w:t>
      </w:r>
      <w:r w:rsidR="00CB0723" w:rsidRPr="00F01F71">
        <w:rPr>
          <w:rFonts w:cstheme="minorHAnsi"/>
          <w:color w:val="262626" w:themeColor="text1" w:themeTint="D9"/>
        </w:rPr>
        <w:t>Općinu Malinska-Dubašnica</w:t>
      </w:r>
      <w:r w:rsidR="00C333B5" w:rsidRPr="00F01F71">
        <w:rPr>
          <w:rFonts w:cstheme="minorHAnsi"/>
          <w:color w:val="262626" w:themeColor="text1" w:themeTint="D9"/>
        </w:rPr>
        <w:t xml:space="preserve">, a odnose se na djelovanje </w:t>
      </w:r>
      <w:r w:rsidR="00C333B5" w:rsidRPr="00F01F71">
        <w:rPr>
          <w:rFonts w:cstheme="minorHAnsi"/>
          <w:color w:val="262626" w:themeColor="text1" w:themeTint="D9"/>
        </w:rPr>
        <w:lastRenderedPageBreak/>
        <w:t>udruga u sportu, sa svrhom pomaganja obavljanja sportskih djelatnosti, na uključivanju djece, mladih i ostalih u sportske programe, na pripremanju i sudjelovanju u amaterskim i drugim sportskim natjecanjima.</w:t>
      </w:r>
    </w:p>
    <w:p w:rsidR="00C333B5" w:rsidRPr="00F01F71" w:rsidRDefault="00C333B5" w:rsidP="00EB5E1B">
      <w:pPr>
        <w:spacing w:after="0" w:line="240" w:lineRule="auto"/>
        <w:jc w:val="both"/>
        <w:rPr>
          <w:rFonts w:cstheme="minorHAnsi"/>
          <w:b/>
          <w:color w:val="262626" w:themeColor="text1" w:themeTint="D9"/>
        </w:rPr>
      </w:pPr>
    </w:p>
    <w:p w:rsidR="00EB5E1B" w:rsidRPr="00F01F71" w:rsidRDefault="00EB5E1B" w:rsidP="00EB5E1B">
      <w:pPr>
        <w:spacing w:after="0" w:line="240" w:lineRule="auto"/>
        <w:jc w:val="both"/>
        <w:rPr>
          <w:rFonts w:cstheme="minorHAnsi"/>
          <w:color w:val="262626" w:themeColor="text1" w:themeTint="D9"/>
        </w:rPr>
      </w:pPr>
      <w:r w:rsidRPr="00F01F71">
        <w:rPr>
          <w:rFonts w:cstheme="minorHAnsi"/>
          <w:b/>
          <w:color w:val="262626" w:themeColor="text1" w:themeTint="D9"/>
        </w:rPr>
        <w:t>Ciljevi programa:</w:t>
      </w:r>
      <w:r w:rsidRPr="00F01F71">
        <w:rPr>
          <w:rFonts w:cstheme="minorHAnsi"/>
          <w:color w:val="262626" w:themeColor="text1" w:themeTint="D9"/>
        </w:rPr>
        <w:t xml:space="preserve"> </w:t>
      </w:r>
      <w:r w:rsidR="00C333B5" w:rsidRPr="00F01F71">
        <w:rPr>
          <w:rFonts w:cstheme="minorHAnsi"/>
          <w:color w:val="262626" w:themeColor="text1" w:themeTint="D9"/>
        </w:rPr>
        <w:t xml:space="preserve">Promicanje sporta u svrhu očuvanja zdravlja </w:t>
      </w:r>
      <w:r w:rsidR="009422D7" w:rsidRPr="00F01F71">
        <w:rPr>
          <w:rFonts w:cstheme="minorHAnsi"/>
          <w:color w:val="262626" w:themeColor="text1" w:themeTint="D9"/>
        </w:rPr>
        <w:t>stanovništva.</w:t>
      </w:r>
      <w:r w:rsidR="00C333B5" w:rsidRPr="00F01F71">
        <w:rPr>
          <w:rFonts w:cstheme="minorHAnsi"/>
          <w:color w:val="262626" w:themeColor="text1" w:themeTint="D9"/>
        </w:rPr>
        <w:t xml:space="preserve"> </w:t>
      </w:r>
    </w:p>
    <w:p w:rsidR="00C333B5" w:rsidRPr="00F01F71" w:rsidRDefault="00C333B5" w:rsidP="00EB5E1B">
      <w:pPr>
        <w:spacing w:after="0" w:line="240" w:lineRule="auto"/>
        <w:jc w:val="both"/>
        <w:rPr>
          <w:rFonts w:cstheme="minorHAnsi"/>
          <w:b/>
          <w:color w:val="262626" w:themeColor="text1" w:themeTint="D9"/>
        </w:rPr>
      </w:pPr>
    </w:p>
    <w:p w:rsidR="00EB5E1B" w:rsidRPr="00F01F71" w:rsidRDefault="00EB5E1B" w:rsidP="00EB5E1B">
      <w:pPr>
        <w:spacing w:after="0" w:line="240" w:lineRule="auto"/>
        <w:jc w:val="both"/>
        <w:rPr>
          <w:rFonts w:cstheme="minorHAnsi"/>
          <w:b/>
          <w:color w:val="262626" w:themeColor="text1" w:themeTint="D9"/>
        </w:rPr>
      </w:pPr>
      <w:r w:rsidRPr="00F01F71">
        <w:rPr>
          <w:rFonts w:cstheme="minorHAnsi"/>
          <w:b/>
          <w:color w:val="262626" w:themeColor="text1" w:themeTint="D9"/>
        </w:rPr>
        <w:t>Pokazatelji uspješnosti:</w:t>
      </w:r>
      <w:r w:rsidR="00C333B5" w:rsidRPr="00F01F71">
        <w:rPr>
          <w:rFonts w:cstheme="minorHAnsi"/>
          <w:b/>
          <w:color w:val="262626" w:themeColor="text1" w:themeTint="D9"/>
        </w:rPr>
        <w:t xml:space="preserve"> </w:t>
      </w:r>
      <w:r w:rsidR="00C333B5" w:rsidRPr="00F01F71">
        <w:rPr>
          <w:rFonts w:cstheme="minorHAnsi"/>
          <w:color w:val="262626" w:themeColor="text1" w:themeTint="D9"/>
        </w:rPr>
        <w:t>Broj članova sportskih udruga, broj uspješnih udruga i sportaša s područja Općine.</w:t>
      </w:r>
    </w:p>
    <w:p w:rsidR="00EB5E1B" w:rsidRPr="00F01F71" w:rsidRDefault="00EB5E1B" w:rsidP="00EB5E1B">
      <w:pPr>
        <w:spacing w:before="80" w:after="80" w:line="240" w:lineRule="auto"/>
        <w:jc w:val="both"/>
        <w:rPr>
          <w:rFonts w:cstheme="minorHAnsi"/>
          <w:b/>
          <w:color w:val="262626" w:themeColor="text1" w:themeTint="D9"/>
          <w:sz w:val="12"/>
          <w:szCs w:val="12"/>
        </w:rPr>
      </w:pPr>
    </w:p>
    <w:p w:rsidR="00397533" w:rsidRPr="00F01F71" w:rsidRDefault="00397533" w:rsidP="00E64F0C">
      <w:pPr>
        <w:rPr>
          <w:rFonts w:cstheme="minorHAnsi"/>
          <w:b/>
          <w:i/>
          <w:color w:val="262626" w:themeColor="text1" w:themeTint="D9"/>
          <w:sz w:val="21"/>
          <w:szCs w:val="21"/>
        </w:rPr>
      </w:pPr>
      <w:r w:rsidRPr="00F01F71">
        <w:rPr>
          <w:rFonts w:cstheme="minorHAnsi"/>
          <w:b/>
          <w:i/>
          <w:color w:val="262626" w:themeColor="text1" w:themeTint="D9"/>
          <w:sz w:val="21"/>
          <w:szCs w:val="21"/>
        </w:rPr>
        <w:t>A301101 – Nagrade sportašima Općine Malinska-Dubašnica</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397533" w:rsidRPr="00F01F71" w:rsidTr="000972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rsidR="00397533" w:rsidRPr="00F01F71" w:rsidRDefault="00397533" w:rsidP="00BA1DB4">
            <w:pPr>
              <w:tabs>
                <w:tab w:val="num" w:pos="1134"/>
              </w:tabs>
              <w:spacing w:before="40" w:after="40"/>
              <w:ind w:left="0"/>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2"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7"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R0131</w:t>
            </w:r>
          </w:p>
        </w:tc>
        <w:tc>
          <w:tcPr>
            <w:tcW w:w="7422" w:type="dxa"/>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Nagrade sportašima Općine Malinska – Dubašnica</w:t>
            </w:r>
          </w:p>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i/>
                <w:color w:val="262626" w:themeColor="text1" w:themeTint="D9"/>
                <w:lang w:val="hr-HR"/>
              </w:rPr>
              <w:t>Isplata nagrada sportašima koji postižu zapažene rezultate na državnim i međunarodnim natjecanjima.</w:t>
            </w:r>
          </w:p>
        </w:tc>
        <w:tc>
          <w:tcPr>
            <w:tcW w:w="1417" w:type="dxa"/>
          </w:tcPr>
          <w:p w:rsidR="00397533" w:rsidRPr="00F01F71" w:rsidRDefault="00397533"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10.000,00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7" w:type="dxa"/>
            <w:shd w:val="clear" w:color="auto" w:fill="8DB3E2" w:themeFill="text2" w:themeFillTint="66"/>
          </w:tcPr>
          <w:p w:rsidR="00397533" w:rsidRPr="00F01F71" w:rsidRDefault="00397533"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 xml:space="preserve"> 10.000,00</w:t>
            </w:r>
          </w:p>
        </w:tc>
      </w:tr>
    </w:tbl>
    <w:p w:rsidR="00397533" w:rsidRPr="00F01F71" w:rsidRDefault="00397533" w:rsidP="00387035">
      <w:pPr>
        <w:spacing w:after="0"/>
        <w:rPr>
          <w:rFonts w:cstheme="minorHAnsi"/>
          <w:i/>
          <w:color w:val="262626" w:themeColor="text1" w:themeTint="D9"/>
          <w:sz w:val="21"/>
          <w:szCs w:val="21"/>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A301102 – Nagrade – Sportaš godine otoka Krka</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397533" w:rsidRPr="00F01F71" w:rsidTr="000972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rsidR="00397533" w:rsidRPr="00F01F71" w:rsidRDefault="00397533" w:rsidP="00BA1DB4">
            <w:pPr>
              <w:tabs>
                <w:tab w:val="num" w:pos="1134"/>
              </w:tabs>
              <w:spacing w:before="40" w:after="40"/>
              <w:ind w:left="0"/>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2"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7"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AD7F57" w:rsidRPr="00F01F71" w:rsidRDefault="00CC4309"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R0436</w:t>
            </w:r>
          </w:p>
        </w:tc>
        <w:tc>
          <w:tcPr>
            <w:tcW w:w="7422" w:type="dxa"/>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Nagrade – Sportaš godine otoka Krka</w:t>
            </w:r>
          </w:p>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i/>
                <w:color w:val="262626" w:themeColor="text1" w:themeTint="D9"/>
                <w:lang w:val="hr-HR"/>
              </w:rPr>
              <w:t>Godišnja manifestacija koju organiziraju jedinice lokalne samouprave otoka Krka s ciljem okupljanja i nagrađivanja najuspješnijih sportskih natjecatelja.</w:t>
            </w:r>
          </w:p>
        </w:tc>
        <w:tc>
          <w:tcPr>
            <w:tcW w:w="1417" w:type="dxa"/>
          </w:tcPr>
          <w:p w:rsidR="00397533" w:rsidRPr="00F01F71" w:rsidRDefault="00CC4309"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6</w:t>
            </w:r>
            <w:r w:rsidR="00397533" w:rsidRPr="00F01F71">
              <w:rPr>
                <w:rFonts w:cstheme="minorHAnsi"/>
                <w:i/>
                <w:color w:val="262626" w:themeColor="text1" w:themeTint="D9"/>
                <w:lang w:val="hr-HR"/>
              </w:rPr>
              <w:t>.</w:t>
            </w:r>
            <w:r w:rsidR="00000615" w:rsidRPr="00F01F71">
              <w:rPr>
                <w:rFonts w:cstheme="minorHAnsi"/>
                <w:i/>
                <w:color w:val="262626" w:themeColor="text1" w:themeTint="D9"/>
                <w:lang w:val="hr-HR"/>
              </w:rPr>
              <w:t>0</w:t>
            </w:r>
            <w:r w:rsidR="00397533" w:rsidRPr="00F01F71">
              <w:rPr>
                <w:rFonts w:cstheme="minorHAnsi"/>
                <w:i/>
                <w:color w:val="262626" w:themeColor="text1" w:themeTint="D9"/>
                <w:lang w:val="hr-HR"/>
              </w:rPr>
              <w:t>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7" w:type="dxa"/>
            <w:shd w:val="clear" w:color="auto" w:fill="8DB3E2" w:themeFill="text2" w:themeFillTint="66"/>
          </w:tcPr>
          <w:p w:rsidR="00397533" w:rsidRPr="00F01F71" w:rsidRDefault="00397533"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 xml:space="preserve"> </w:t>
            </w:r>
            <w:r w:rsidR="00CC4309" w:rsidRPr="00F01F71">
              <w:rPr>
                <w:rFonts w:cstheme="minorHAnsi"/>
                <w:b/>
                <w:color w:val="262626" w:themeColor="text1" w:themeTint="D9"/>
                <w:lang w:val="hr-HR"/>
              </w:rPr>
              <w:t>6</w:t>
            </w:r>
            <w:r w:rsidRPr="00F01F71">
              <w:rPr>
                <w:rFonts w:cstheme="minorHAnsi"/>
                <w:b/>
                <w:color w:val="262626" w:themeColor="text1" w:themeTint="D9"/>
                <w:lang w:val="hr-HR"/>
              </w:rPr>
              <w:t>.</w:t>
            </w:r>
            <w:r w:rsidR="00000615" w:rsidRPr="00F01F71">
              <w:rPr>
                <w:rFonts w:cstheme="minorHAnsi"/>
                <w:b/>
                <w:color w:val="262626" w:themeColor="text1" w:themeTint="D9"/>
                <w:lang w:val="hr-HR"/>
              </w:rPr>
              <w:t>0</w:t>
            </w:r>
            <w:r w:rsidRPr="00F01F71">
              <w:rPr>
                <w:rFonts w:cstheme="minorHAnsi"/>
                <w:b/>
                <w:color w:val="262626" w:themeColor="text1" w:themeTint="D9"/>
                <w:lang w:val="hr-HR"/>
              </w:rPr>
              <w:t>00,00</w:t>
            </w:r>
          </w:p>
        </w:tc>
      </w:tr>
    </w:tbl>
    <w:p w:rsidR="00397533" w:rsidRPr="00F01F71" w:rsidRDefault="00397533" w:rsidP="00397533">
      <w:pPr>
        <w:spacing w:after="0" w:line="240" w:lineRule="auto"/>
        <w:ind w:left="567"/>
        <w:jc w:val="both"/>
        <w:rPr>
          <w:rFonts w:cstheme="minorHAnsi"/>
          <w:b/>
          <w:i/>
          <w:color w:val="262626" w:themeColor="text1" w:themeTint="D9"/>
          <w:sz w:val="21"/>
          <w:szCs w:val="21"/>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A301122 – Ostale potpore u sportu</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397533" w:rsidRPr="00F01F71" w:rsidTr="000972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rsidR="00397533" w:rsidRPr="00F01F71" w:rsidRDefault="00397533" w:rsidP="00BA1DB4">
            <w:pPr>
              <w:tabs>
                <w:tab w:val="num" w:pos="1134"/>
              </w:tabs>
              <w:spacing w:before="40" w:after="40"/>
              <w:ind w:left="0"/>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2"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7"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397533" w:rsidRPr="00F01F71" w:rsidRDefault="00397533" w:rsidP="00BA1DB4">
            <w:pPr>
              <w:ind w:left="0"/>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R0149</w:t>
            </w:r>
          </w:p>
        </w:tc>
        <w:tc>
          <w:tcPr>
            <w:tcW w:w="7422" w:type="dxa"/>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Ostale potpore u sportu</w:t>
            </w:r>
          </w:p>
          <w:p w:rsidR="00397533" w:rsidRPr="00F01F71" w:rsidRDefault="004E141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Rashodi</w:t>
            </w:r>
            <w:r w:rsidR="00397533" w:rsidRPr="00F01F71">
              <w:rPr>
                <w:rFonts w:cstheme="minorHAnsi"/>
                <w:i/>
                <w:color w:val="262626" w:themeColor="text1" w:themeTint="D9"/>
                <w:lang w:val="hr-HR"/>
              </w:rPr>
              <w:t xml:space="preserve"> za ostale nespomenute potpore u sportu. </w:t>
            </w:r>
          </w:p>
        </w:tc>
        <w:tc>
          <w:tcPr>
            <w:tcW w:w="1417" w:type="dxa"/>
          </w:tcPr>
          <w:p w:rsidR="00397533" w:rsidRPr="00F01F71" w:rsidRDefault="00397533"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10.000,00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7" w:type="dxa"/>
            <w:shd w:val="clear" w:color="auto" w:fill="8DB3E2" w:themeFill="text2" w:themeFillTint="66"/>
          </w:tcPr>
          <w:p w:rsidR="00397533" w:rsidRPr="00F01F71" w:rsidRDefault="00397533"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10.000,00</w:t>
            </w:r>
          </w:p>
        </w:tc>
      </w:tr>
    </w:tbl>
    <w:p w:rsidR="00397533" w:rsidRPr="00F01F71" w:rsidRDefault="00397533" w:rsidP="00397533">
      <w:pPr>
        <w:spacing w:after="0" w:line="240" w:lineRule="auto"/>
        <w:jc w:val="both"/>
        <w:rPr>
          <w:rFonts w:cstheme="minorHAnsi"/>
          <w:b/>
          <w:color w:val="262626" w:themeColor="text1" w:themeTint="D9"/>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K301124 – Kapitalne donacije udrugama u sportu</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397533" w:rsidRPr="00F01F71" w:rsidTr="000972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rsidR="00397533" w:rsidRPr="00F01F71" w:rsidRDefault="00397533" w:rsidP="00BA1DB4">
            <w:pPr>
              <w:tabs>
                <w:tab w:val="num" w:pos="1134"/>
              </w:tabs>
              <w:spacing w:before="40" w:after="40"/>
              <w:ind w:left="0"/>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2"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7"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397533" w:rsidRPr="00F01F71" w:rsidRDefault="00397533" w:rsidP="00BA1DB4">
            <w:pPr>
              <w:ind w:left="0"/>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R0151</w:t>
            </w:r>
          </w:p>
        </w:tc>
        <w:tc>
          <w:tcPr>
            <w:tcW w:w="7422" w:type="dxa"/>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Kapitalne donacije udrugama u sportu</w:t>
            </w:r>
          </w:p>
          <w:p w:rsidR="00397533" w:rsidRPr="00F01F71" w:rsidRDefault="00E23C07"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Rashodi</w:t>
            </w:r>
            <w:r w:rsidR="009150FA" w:rsidRPr="00F01F71">
              <w:rPr>
                <w:rFonts w:cstheme="minorHAnsi"/>
                <w:i/>
                <w:color w:val="262626" w:themeColor="text1" w:themeTint="D9"/>
                <w:lang w:val="hr-HR"/>
              </w:rPr>
              <w:t xml:space="preserve"> za kapitalne donacije </w:t>
            </w:r>
            <w:r w:rsidR="00296D82" w:rsidRPr="00F01F71">
              <w:rPr>
                <w:rFonts w:cstheme="minorHAnsi"/>
                <w:i/>
                <w:color w:val="262626" w:themeColor="text1" w:themeTint="D9"/>
                <w:lang w:val="hr-HR"/>
              </w:rPr>
              <w:t>udrugama</w:t>
            </w:r>
            <w:r w:rsidR="009150FA" w:rsidRPr="00F01F71">
              <w:rPr>
                <w:rFonts w:cstheme="minorHAnsi"/>
                <w:i/>
                <w:color w:val="262626" w:themeColor="text1" w:themeTint="D9"/>
                <w:lang w:val="hr-HR"/>
              </w:rPr>
              <w:t xml:space="preserve"> u sportu ili sportskim društvima za nabavku potrebne opreme.</w:t>
            </w:r>
          </w:p>
        </w:tc>
        <w:tc>
          <w:tcPr>
            <w:tcW w:w="1417" w:type="dxa"/>
          </w:tcPr>
          <w:p w:rsidR="00397533" w:rsidRPr="00F01F71" w:rsidRDefault="00397533"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10.000,00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7" w:type="dxa"/>
            <w:shd w:val="clear" w:color="auto" w:fill="8DB3E2" w:themeFill="text2" w:themeFillTint="66"/>
          </w:tcPr>
          <w:p w:rsidR="00397533" w:rsidRPr="00F01F71" w:rsidRDefault="00397533"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 xml:space="preserve"> 10.000,00</w:t>
            </w:r>
          </w:p>
        </w:tc>
      </w:tr>
    </w:tbl>
    <w:p w:rsidR="00397533" w:rsidRPr="00F01F71" w:rsidRDefault="00397533" w:rsidP="00397533">
      <w:pPr>
        <w:spacing w:after="0" w:line="240" w:lineRule="auto"/>
        <w:ind w:left="567"/>
        <w:jc w:val="both"/>
        <w:rPr>
          <w:rFonts w:cstheme="minorHAnsi"/>
          <w:b/>
          <w:i/>
          <w:color w:val="262626" w:themeColor="text1" w:themeTint="D9"/>
          <w:sz w:val="21"/>
          <w:szCs w:val="21"/>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K301127 – Financiranje udruga u sportu</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397533" w:rsidRPr="00F01F71" w:rsidTr="000972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rsidR="00397533" w:rsidRPr="00F01F71" w:rsidRDefault="00397533" w:rsidP="00BA1DB4">
            <w:pPr>
              <w:tabs>
                <w:tab w:val="num" w:pos="1134"/>
              </w:tabs>
              <w:spacing w:before="40" w:after="40"/>
              <w:ind w:left="0"/>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2"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7"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397533" w:rsidRPr="00F01F71" w:rsidRDefault="00397533" w:rsidP="00BA1DB4">
            <w:pPr>
              <w:ind w:left="0"/>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R0300</w:t>
            </w:r>
          </w:p>
        </w:tc>
        <w:tc>
          <w:tcPr>
            <w:tcW w:w="7422" w:type="dxa"/>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Financiranje udruga u sportu</w:t>
            </w:r>
          </w:p>
          <w:p w:rsidR="00397533" w:rsidRPr="00F01F71" w:rsidRDefault="00397533" w:rsidP="007E54D3">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 xml:space="preserve">Financiranje udruga u sportu </w:t>
            </w:r>
            <w:r w:rsidR="007E54D3" w:rsidRPr="00F01F71">
              <w:rPr>
                <w:rFonts w:cstheme="minorHAnsi"/>
                <w:i/>
                <w:color w:val="262626" w:themeColor="text1" w:themeTint="D9"/>
                <w:lang w:val="hr-HR"/>
              </w:rPr>
              <w:t>u 201</w:t>
            </w:r>
            <w:r w:rsidR="00757187" w:rsidRPr="00F01F71">
              <w:rPr>
                <w:rFonts w:cstheme="minorHAnsi"/>
                <w:i/>
                <w:color w:val="262626" w:themeColor="text1" w:themeTint="D9"/>
                <w:lang w:val="hr-HR"/>
              </w:rPr>
              <w:t>9</w:t>
            </w:r>
            <w:r w:rsidR="007E54D3" w:rsidRPr="00F01F71">
              <w:rPr>
                <w:rFonts w:cstheme="minorHAnsi"/>
                <w:i/>
                <w:color w:val="262626" w:themeColor="text1" w:themeTint="D9"/>
                <w:lang w:val="hr-HR"/>
              </w:rPr>
              <w:t>. godini</w:t>
            </w:r>
            <w:r w:rsidR="000A7191" w:rsidRPr="00F01F71">
              <w:rPr>
                <w:rFonts w:cstheme="minorHAnsi"/>
                <w:i/>
                <w:color w:val="262626" w:themeColor="text1" w:themeTint="D9"/>
                <w:lang w:val="hr-HR"/>
              </w:rPr>
              <w:t xml:space="preserve"> sukladno Programu javnih potreba</w:t>
            </w:r>
            <w:r w:rsidR="007E54D3" w:rsidRPr="00F01F71">
              <w:rPr>
                <w:rFonts w:cstheme="minorHAnsi"/>
                <w:i/>
                <w:color w:val="262626" w:themeColor="text1" w:themeTint="D9"/>
                <w:lang w:val="hr-HR"/>
              </w:rPr>
              <w:t>.</w:t>
            </w:r>
          </w:p>
        </w:tc>
        <w:tc>
          <w:tcPr>
            <w:tcW w:w="1417" w:type="dxa"/>
          </w:tcPr>
          <w:p w:rsidR="00397533" w:rsidRPr="00F01F71" w:rsidRDefault="00397533"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7</w:t>
            </w:r>
            <w:r w:rsidR="00757187" w:rsidRPr="00F01F71">
              <w:rPr>
                <w:rFonts w:cstheme="minorHAnsi"/>
                <w:i/>
                <w:color w:val="262626" w:themeColor="text1" w:themeTint="D9"/>
                <w:lang w:val="hr-HR"/>
              </w:rPr>
              <w:t>6</w:t>
            </w:r>
            <w:r w:rsidRPr="00F01F71">
              <w:rPr>
                <w:rFonts w:cstheme="minorHAnsi"/>
                <w:i/>
                <w:color w:val="262626" w:themeColor="text1" w:themeTint="D9"/>
                <w:lang w:val="hr-HR"/>
              </w:rPr>
              <w:t>0.000,00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7" w:type="dxa"/>
            <w:shd w:val="clear" w:color="auto" w:fill="8DB3E2" w:themeFill="text2" w:themeFillTint="66"/>
          </w:tcPr>
          <w:p w:rsidR="00397533" w:rsidRPr="00F01F71" w:rsidRDefault="00397533"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 xml:space="preserve"> 7</w:t>
            </w:r>
            <w:r w:rsidR="00757187" w:rsidRPr="00F01F71">
              <w:rPr>
                <w:rFonts w:cstheme="minorHAnsi"/>
                <w:b/>
                <w:color w:val="262626" w:themeColor="text1" w:themeTint="D9"/>
                <w:lang w:val="hr-HR"/>
              </w:rPr>
              <w:t>6</w:t>
            </w:r>
            <w:r w:rsidRPr="00F01F71">
              <w:rPr>
                <w:rFonts w:cstheme="minorHAnsi"/>
                <w:b/>
                <w:color w:val="262626" w:themeColor="text1" w:themeTint="D9"/>
                <w:lang w:val="hr-HR"/>
              </w:rPr>
              <w:t>0.000,00</w:t>
            </w:r>
          </w:p>
        </w:tc>
      </w:tr>
    </w:tbl>
    <w:p w:rsidR="00397533" w:rsidRPr="00F01F71" w:rsidRDefault="00397533" w:rsidP="00397533">
      <w:pPr>
        <w:spacing w:after="0" w:line="240" w:lineRule="auto"/>
        <w:ind w:left="567"/>
        <w:jc w:val="both"/>
        <w:rPr>
          <w:rFonts w:cstheme="minorHAnsi"/>
          <w:b/>
          <w:i/>
          <w:color w:val="262626" w:themeColor="text1" w:themeTint="D9"/>
          <w:sz w:val="21"/>
          <w:szCs w:val="21"/>
        </w:rPr>
      </w:pPr>
    </w:p>
    <w:p w:rsidR="00397533" w:rsidRPr="00F01F71" w:rsidRDefault="00397533" w:rsidP="00397533">
      <w:pPr>
        <w:pStyle w:val="Naslov4"/>
        <w:rPr>
          <w:rFonts w:asciiTheme="minorHAnsi" w:hAnsiTheme="minorHAnsi" w:cstheme="minorHAnsi"/>
        </w:rPr>
      </w:pPr>
      <w:r w:rsidRPr="00F01F71">
        <w:rPr>
          <w:rFonts w:asciiTheme="minorHAnsi" w:hAnsiTheme="minorHAnsi" w:cstheme="minorHAnsi"/>
        </w:rPr>
        <w:t>PROGRAM 3012 – RAZVOJ CIVILNOG DRUŠTVA</w:t>
      </w:r>
    </w:p>
    <w:p w:rsidR="00397533" w:rsidRPr="00F01F71" w:rsidRDefault="00397533" w:rsidP="00397533">
      <w:pPr>
        <w:spacing w:after="0" w:line="240" w:lineRule="auto"/>
        <w:jc w:val="both"/>
        <w:rPr>
          <w:rFonts w:cstheme="minorHAnsi"/>
          <w:b/>
          <w:color w:val="262626" w:themeColor="text1" w:themeTint="D9"/>
        </w:rPr>
      </w:pPr>
    </w:p>
    <w:p w:rsidR="002E0FB5" w:rsidRPr="00F01F71" w:rsidRDefault="002E0FB5" w:rsidP="00397533">
      <w:pPr>
        <w:spacing w:after="0" w:line="240" w:lineRule="auto"/>
        <w:jc w:val="both"/>
        <w:rPr>
          <w:rFonts w:cstheme="minorHAnsi"/>
          <w:b/>
          <w:color w:val="262626" w:themeColor="text1" w:themeTint="D9"/>
        </w:rPr>
      </w:pPr>
      <w:r w:rsidRPr="00F01F71">
        <w:rPr>
          <w:rFonts w:cstheme="minorHAnsi"/>
          <w:b/>
          <w:color w:val="262626" w:themeColor="text1" w:themeTint="D9"/>
        </w:rPr>
        <w:t>Zakonska osnova</w:t>
      </w:r>
      <w:r w:rsidR="000B5E60" w:rsidRPr="00F01F71">
        <w:rPr>
          <w:rFonts w:cstheme="minorHAnsi"/>
          <w:b/>
          <w:color w:val="262626" w:themeColor="text1" w:themeTint="D9"/>
        </w:rPr>
        <w:t>:</w:t>
      </w:r>
    </w:p>
    <w:p w:rsidR="00D41DA0" w:rsidRPr="00F01F71" w:rsidRDefault="007F69E3" w:rsidP="00561DD1">
      <w:pPr>
        <w:pStyle w:val="Odlomakpopisa"/>
        <w:numPr>
          <w:ilvl w:val="0"/>
          <w:numId w:val="4"/>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Zakon o lokalnoj i pod</w:t>
      </w:r>
      <w:r w:rsidR="00757187" w:rsidRPr="00F01F71">
        <w:rPr>
          <w:rFonts w:cstheme="minorHAnsi"/>
          <w:color w:val="262626" w:themeColor="text1" w:themeTint="D9"/>
        </w:rPr>
        <w:t>ručnoj (regionalnoj) samoupravi</w:t>
      </w:r>
    </w:p>
    <w:p w:rsidR="00D41DA0" w:rsidRPr="00F01F71" w:rsidRDefault="00757187" w:rsidP="00561DD1">
      <w:pPr>
        <w:pStyle w:val="Odlomakpopisa"/>
        <w:numPr>
          <w:ilvl w:val="0"/>
          <w:numId w:val="4"/>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Zakon o udrugama</w:t>
      </w:r>
    </w:p>
    <w:p w:rsidR="00757187" w:rsidRPr="00F01F71" w:rsidRDefault="00D41DA0" w:rsidP="002D44CC">
      <w:pPr>
        <w:pStyle w:val="Odlomakpopisa"/>
        <w:numPr>
          <w:ilvl w:val="0"/>
          <w:numId w:val="4"/>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Uredba o kriterijima, mjerilima i postupcima financiranja i ugovaranja programa i projekata od interesa za</w:t>
      </w:r>
      <w:r w:rsidR="00757187" w:rsidRPr="00F01F71">
        <w:rPr>
          <w:rFonts w:cstheme="minorHAnsi"/>
          <w:color w:val="262626" w:themeColor="text1" w:themeTint="D9"/>
        </w:rPr>
        <w:t xml:space="preserve"> opće dobro koje provode udruge</w:t>
      </w:r>
    </w:p>
    <w:p w:rsidR="00F457E2" w:rsidRPr="00F01F71" w:rsidRDefault="00F457E2" w:rsidP="002D44CC">
      <w:pPr>
        <w:pStyle w:val="Odlomakpopisa"/>
        <w:numPr>
          <w:ilvl w:val="0"/>
          <w:numId w:val="4"/>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Program javnih potreba Općine Malinska-Dubašnica</w:t>
      </w:r>
    </w:p>
    <w:p w:rsidR="00757187" w:rsidRPr="00F01F71" w:rsidRDefault="00757187" w:rsidP="00622486">
      <w:pPr>
        <w:spacing w:after="0" w:line="240" w:lineRule="auto"/>
        <w:jc w:val="both"/>
        <w:rPr>
          <w:rFonts w:cstheme="minorHAnsi"/>
          <w:b/>
          <w:color w:val="262626" w:themeColor="text1" w:themeTint="D9"/>
        </w:rPr>
      </w:pPr>
    </w:p>
    <w:p w:rsidR="00E544EF" w:rsidRPr="00F01F71" w:rsidRDefault="00EB5E1B" w:rsidP="00622486">
      <w:pPr>
        <w:spacing w:after="0" w:line="240" w:lineRule="auto"/>
        <w:jc w:val="both"/>
        <w:rPr>
          <w:rFonts w:cstheme="minorHAnsi"/>
          <w:color w:val="262626" w:themeColor="text1" w:themeTint="D9"/>
        </w:rPr>
      </w:pPr>
      <w:r w:rsidRPr="00F01F71">
        <w:rPr>
          <w:rFonts w:cstheme="minorHAnsi"/>
          <w:b/>
          <w:color w:val="262626" w:themeColor="text1" w:themeTint="D9"/>
        </w:rPr>
        <w:lastRenderedPageBreak/>
        <w:t>Opis programa:</w:t>
      </w:r>
      <w:r w:rsidR="001A634D" w:rsidRPr="00F01F71">
        <w:rPr>
          <w:rFonts w:cstheme="minorHAnsi"/>
          <w:b/>
          <w:color w:val="262626" w:themeColor="text1" w:themeTint="D9"/>
        </w:rPr>
        <w:t xml:space="preserve"> </w:t>
      </w:r>
      <w:r w:rsidR="00622486" w:rsidRPr="00F01F71">
        <w:rPr>
          <w:rFonts w:cstheme="minorHAnsi"/>
          <w:color w:val="262626" w:themeColor="text1" w:themeTint="D9"/>
        </w:rPr>
        <w:t xml:space="preserve">Program obuhvaća poslove, akcije i manifestacije koje su od interesa za </w:t>
      </w:r>
      <w:r w:rsidR="00A16000" w:rsidRPr="00F01F71">
        <w:rPr>
          <w:rFonts w:cstheme="minorHAnsi"/>
          <w:color w:val="262626" w:themeColor="text1" w:themeTint="D9"/>
        </w:rPr>
        <w:t>Općinu Malinska-Dubašnica</w:t>
      </w:r>
      <w:r w:rsidR="00622486" w:rsidRPr="00F01F71">
        <w:rPr>
          <w:rFonts w:cstheme="minorHAnsi"/>
          <w:color w:val="262626" w:themeColor="text1" w:themeTint="D9"/>
        </w:rPr>
        <w:t>, a odnose se na djelovanje udrug</w:t>
      </w:r>
      <w:r w:rsidR="00A16000" w:rsidRPr="00F01F71">
        <w:rPr>
          <w:rFonts w:cstheme="minorHAnsi"/>
          <w:color w:val="262626" w:themeColor="text1" w:themeTint="D9"/>
        </w:rPr>
        <w:t>a</w:t>
      </w:r>
      <w:r w:rsidR="00622486" w:rsidRPr="00F01F71">
        <w:rPr>
          <w:rFonts w:cstheme="minorHAnsi"/>
          <w:color w:val="262626" w:themeColor="text1" w:themeTint="D9"/>
        </w:rPr>
        <w:t xml:space="preserve"> </w:t>
      </w:r>
      <w:r w:rsidR="00381446" w:rsidRPr="00F01F71">
        <w:rPr>
          <w:rFonts w:cstheme="minorHAnsi"/>
          <w:color w:val="262626" w:themeColor="text1" w:themeTint="D9"/>
        </w:rPr>
        <w:t>sukladno Programu javnih potreba Općine Malinska-Dubašnica.</w:t>
      </w:r>
    </w:p>
    <w:p w:rsidR="0076657D" w:rsidRPr="00F01F71" w:rsidRDefault="0076657D" w:rsidP="00622486">
      <w:pPr>
        <w:spacing w:after="0" w:line="240" w:lineRule="auto"/>
        <w:jc w:val="both"/>
        <w:rPr>
          <w:rFonts w:cstheme="minorHAnsi"/>
          <w:b/>
          <w:color w:val="262626" w:themeColor="text1" w:themeTint="D9"/>
        </w:rPr>
      </w:pPr>
    </w:p>
    <w:p w:rsidR="00EB5E1B" w:rsidRPr="00F01F71" w:rsidRDefault="00EB5E1B" w:rsidP="00EB5E1B">
      <w:pPr>
        <w:spacing w:after="0" w:line="240" w:lineRule="auto"/>
        <w:jc w:val="both"/>
        <w:rPr>
          <w:rFonts w:cstheme="minorHAnsi"/>
        </w:rPr>
      </w:pPr>
      <w:r w:rsidRPr="00F01F71">
        <w:rPr>
          <w:rFonts w:cstheme="minorHAnsi"/>
          <w:b/>
          <w:color w:val="262626" w:themeColor="text1" w:themeTint="D9"/>
        </w:rPr>
        <w:t>Ciljevi programa:</w:t>
      </w:r>
      <w:r w:rsidRPr="00F01F71">
        <w:rPr>
          <w:rFonts w:cstheme="minorHAnsi"/>
          <w:color w:val="262626" w:themeColor="text1" w:themeTint="D9"/>
        </w:rPr>
        <w:t xml:space="preserve"> </w:t>
      </w:r>
      <w:r w:rsidR="00381446" w:rsidRPr="00F01F71">
        <w:rPr>
          <w:rFonts w:cstheme="minorHAnsi"/>
          <w:color w:val="262626" w:themeColor="text1" w:themeTint="D9"/>
        </w:rPr>
        <w:t>Povećanje kvalitete života, poticanje stanovništva na uključivanje u rad neprofitnih organizacija</w:t>
      </w:r>
      <w:r w:rsidR="00EE171D" w:rsidRPr="00F01F71">
        <w:rPr>
          <w:rFonts w:cstheme="minorHAnsi"/>
          <w:color w:val="262626" w:themeColor="text1" w:themeTint="D9"/>
        </w:rPr>
        <w:t>.</w:t>
      </w:r>
    </w:p>
    <w:p w:rsidR="00EB5E1B" w:rsidRPr="00F01F71" w:rsidRDefault="00EB5E1B" w:rsidP="00EB5E1B">
      <w:pPr>
        <w:spacing w:after="0" w:line="240" w:lineRule="auto"/>
        <w:jc w:val="both"/>
        <w:rPr>
          <w:rFonts w:cstheme="minorHAnsi"/>
          <w:b/>
          <w:color w:val="262626" w:themeColor="text1" w:themeTint="D9"/>
        </w:rPr>
      </w:pPr>
    </w:p>
    <w:p w:rsidR="00EB5E1B" w:rsidRPr="00F01F71" w:rsidRDefault="00EB5E1B" w:rsidP="00EB5E1B">
      <w:pPr>
        <w:spacing w:after="0" w:line="240" w:lineRule="auto"/>
        <w:jc w:val="both"/>
        <w:rPr>
          <w:rFonts w:cstheme="minorHAnsi"/>
          <w:b/>
          <w:color w:val="262626" w:themeColor="text1" w:themeTint="D9"/>
        </w:rPr>
      </w:pPr>
      <w:r w:rsidRPr="00F01F71">
        <w:rPr>
          <w:rFonts w:cstheme="minorHAnsi"/>
          <w:b/>
          <w:color w:val="262626" w:themeColor="text1" w:themeTint="D9"/>
        </w:rPr>
        <w:t>Pokazatelji uspješnosti:</w:t>
      </w:r>
      <w:r w:rsidR="00381446" w:rsidRPr="00F01F71">
        <w:rPr>
          <w:rFonts w:cstheme="minorHAnsi"/>
          <w:b/>
          <w:color w:val="262626" w:themeColor="text1" w:themeTint="D9"/>
        </w:rPr>
        <w:t xml:space="preserve"> </w:t>
      </w:r>
      <w:r w:rsidR="00381446" w:rsidRPr="00F01F71">
        <w:rPr>
          <w:rFonts w:cstheme="minorHAnsi"/>
          <w:color w:val="262626" w:themeColor="text1" w:themeTint="D9"/>
        </w:rPr>
        <w:t>Broj članova udruga</w:t>
      </w:r>
      <w:r w:rsidR="002E340B" w:rsidRPr="00F01F71">
        <w:rPr>
          <w:rFonts w:cstheme="minorHAnsi"/>
          <w:color w:val="262626" w:themeColor="text1" w:themeTint="D9"/>
        </w:rPr>
        <w:t xml:space="preserve"> s područja Općine</w:t>
      </w:r>
      <w:r w:rsidR="00381446" w:rsidRPr="00F01F71">
        <w:rPr>
          <w:rFonts w:cstheme="minorHAnsi"/>
          <w:color w:val="262626" w:themeColor="text1" w:themeTint="D9"/>
        </w:rPr>
        <w:t>.</w:t>
      </w: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A301208 – Ostale potpore</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397533" w:rsidRPr="00F01F71" w:rsidTr="000972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rsidR="00397533" w:rsidRPr="00F01F71" w:rsidRDefault="00397533" w:rsidP="00BA1DB4">
            <w:pPr>
              <w:tabs>
                <w:tab w:val="num" w:pos="1134"/>
              </w:tabs>
              <w:spacing w:before="40" w:after="40"/>
              <w:ind w:left="0"/>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2"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7"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397533" w:rsidRPr="00F01F71" w:rsidRDefault="00397533" w:rsidP="00BA1DB4">
            <w:pPr>
              <w:ind w:left="0"/>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R0161</w:t>
            </w:r>
          </w:p>
        </w:tc>
        <w:tc>
          <w:tcPr>
            <w:tcW w:w="7422" w:type="dxa"/>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Ostale potpore udrugama</w:t>
            </w:r>
          </w:p>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Izdaci za ostale nespomenute socijalno-humanitarne potpore.</w:t>
            </w:r>
          </w:p>
        </w:tc>
        <w:tc>
          <w:tcPr>
            <w:tcW w:w="1417" w:type="dxa"/>
          </w:tcPr>
          <w:p w:rsidR="00397533" w:rsidRPr="00F01F71" w:rsidRDefault="00397533"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10.000,00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7" w:type="dxa"/>
            <w:shd w:val="clear" w:color="auto" w:fill="8DB3E2" w:themeFill="text2" w:themeFillTint="66"/>
          </w:tcPr>
          <w:p w:rsidR="00397533" w:rsidRPr="00F01F71" w:rsidRDefault="00397533"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10.000,00</w:t>
            </w:r>
          </w:p>
        </w:tc>
      </w:tr>
    </w:tbl>
    <w:p w:rsidR="00397533" w:rsidRPr="00F01F71" w:rsidRDefault="00397533" w:rsidP="00397533">
      <w:pPr>
        <w:spacing w:after="0" w:line="240" w:lineRule="auto"/>
        <w:ind w:left="567"/>
        <w:jc w:val="both"/>
        <w:rPr>
          <w:rFonts w:cstheme="minorHAnsi"/>
          <w:i/>
          <w:color w:val="262626" w:themeColor="text1" w:themeTint="D9"/>
          <w:sz w:val="21"/>
          <w:szCs w:val="21"/>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A301213 – Financiranje udruga – razvoj civilnog društva</w:t>
      </w:r>
    </w:p>
    <w:tbl>
      <w:tblPr>
        <w:tblStyle w:val="Svijetlareetka-Isticanje11"/>
        <w:tblW w:w="9583" w:type="dxa"/>
        <w:tblInd w:w="113" w:type="dxa"/>
        <w:tblLayout w:type="fixed"/>
        <w:tblCellMar>
          <w:left w:w="57" w:type="dxa"/>
          <w:right w:w="57" w:type="dxa"/>
        </w:tblCellMar>
        <w:tblLook w:val="04A0" w:firstRow="1" w:lastRow="0" w:firstColumn="1" w:lastColumn="0" w:noHBand="0" w:noVBand="1"/>
      </w:tblPr>
      <w:tblGrid>
        <w:gridCol w:w="795"/>
        <w:gridCol w:w="7371"/>
        <w:gridCol w:w="1417"/>
      </w:tblGrid>
      <w:tr w:rsidR="00397533" w:rsidRPr="00F01F71" w:rsidTr="000972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5" w:type="dxa"/>
            <w:vAlign w:val="center"/>
          </w:tcPr>
          <w:p w:rsidR="00397533" w:rsidRPr="00F01F71" w:rsidRDefault="00397533" w:rsidP="00BA1DB4">
            <w:pPr>
              <w:tabs>
                <w:tab w:val="num" w:pos="1134"/>
              </w:tabs>
              <w:spacing w:before="40" w:after="40"/>
              <w:ind w:left="0"/>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371"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7" w:type="dxa"/>
            <w:vAlign w:val="center"/>
          </w:tcPr>
          <w:p w:rsidR="00397533" w:rsidRPr="00F01F71" w:rsidRDefault="00397533" w:rsidP="00BA1DB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5" w:type="dxa"/>
          </w:tcPr>
          <w:p w:rsidR="00397533" w:rsidRPr="00F01F71" w:rsidRDefault="00397533" w:rsidP="00BA1DB4">
            <w:pPr>
              <w:ind w:left="0"/>
              <w:jc w:val="center"/>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R0299</w:t>
            </w:r>
          </w:p>
        </w:tc>
        <w:tc>
          <w:tcPr>
            <w:tcW w:w="7371" w:type="dxa"/>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Financiranje udruga – razvoj civilnog društva</w:t>
            </w:r>
          </w:p>
          <w:p w:rsidR="00397533" w:rsidRPr="00F01F71" w:rsidRDefault="00397533" w:rsidP="007E54D3">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 xml:space="preserve">Financiranje udruga za područje "Razvoj civilnog društva" </w:t>
            </w:r>
            <w:r w:rsidR="007E54D3" w:rsidRPr="00F01F71">
              <w:rPr>
                <w:rFonts w:cstheme="minorHAnsi"/>
                <w:i/>
                <w:color w:val="262626" w:themeColor="text1" w:themeTint="D9"/>
                <w:lang w:val="hr-HR"/>
              </w:rPr>
              <w:t>u 201</w:t>
            </w:r>
            <w:r w:rsidR="009D7756" w:rsidRPr="00F01F71">
              <w:rPr>
                <w:rFonts w:cstheme="minorHAnsi"/>
                <w:i/>
                <w:color w:val="262626" w:themeColor="text1" w:themeTint="D9"/>
                <w:lang w:val="hr-HR"/>
              </w:rPr>
              <w:t>9</w:t>
            </w:r>
            <w:r w:rsidR="007E54D3" w:rsidRPr="00F01F71">
              <w:rPr>
                <w:rFonts w:cstheme="minorHAnsi"/>
                <w:i/>
                <w:color w:val="262626" w:themeColor="text1" w:themeTint="D9"/>
                <w:lang w:val="hr-HR"/>
              </w:rPr>
              <w:t>. godini.</w:t>
            </w:r>
          </w:p>
        </w:tc>
        <w:tc>
          <w:tcPr>
            <w:tcW w:w="1417" w:type="dxa"/>
          </w:tcPr>
          <w:p w:rsidR="00397533" w:rsidRPr="00F01F71" w:rsidRDefault="00397533"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220.000,00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6" w:type="dxa"/>
            <w:gridSpan w:val="2"/>
            <w:shd w:val="clear" w:color="auto" w:fill="8DB3E2" w:themeFill="text2" w:themeFillTint="66"/>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7" w:type="dxa"/>
            <w:shd w:val="clear" w:color="auto" w:fill="8DB3E2" w:themeFill="text2" w:themeFillTint="66"/>
          </w:tcPr>
          <w:p w:rsidR="00397533" w:rsidRPr="00F01F71" w:rsidRDefault="00397533"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 xml:space="preserve"> 220.000,00</w:t>
            </w:r>
          </w:p>
        </w:tc>
      </w:tr>
    </w:tbl>
    <w:p w:rsidR="00397533" w:rsidRPr="00F01F71" w:rsidRDefault="00397533" w:rsidP="00397533">
      <w:pPr>
        <w:spacing w:after="0" w:line="240" w:lineRule="auto"/>
        <w:ind w:left="567"/>
        <w:jc w:val="both"/>
        <w:rPr>
          <w:rFonts w:cstheme="minorHAnsi"/>
          <w:i/>
          <w:color w:val="262626" w:themeColor="text1" w:themeTint="D9"/>
          <w:sz w:val="21"/>
          <w:szCs w:val="21"/>
        </w:rPr>
      </w:pPr>
    </w:p>
    <w:p w:rsidR="00397533" w:rsidRPr="00F01F71" w:rsidRDefault="00397533" w:rsidP="00397533">
      <w:pPr>
        <w:pStyle w:val="Naslov4"/>
        <w:rPr>
          <w:rFonts w:asciiTheme="minorHAnsi" w:hAnsiTheme="minorHAnsi" w:cstheme="minorHAnsi"/>
        </w:rPr>
      </w:pPr>
      <w:r w:rsidRPr="00F01F71">
        <w:rPr>
          <w:rFonts w:asciiTheme="minorHAnsi" w:hAnsiTheme="minorHAnsi" w:cstheme="minorHAnsi"/>
        </w:rPr>
        <w:t>PROGRAM 3013 – GRAĐENJE OBJEKATA I UREĐAJA KOMUNALNE INFRASTRUKTURE</w:t>
      </w:r>
    </w:p>
    <w:p w:rsidR="00397533" w:rsidRPr="00F01F71" w:rsidRDefault="00397533" w:rsidP="00397533">
      <w:pPr>
        <w:spacing w:after="0" w:line="240" w:lineRule="auto"/>
        <w:ind w:left="567"/>
        <w:jc w:val="both"/>
        <w:rPr>
          <w:rFonts w:cstheme="minorHAnsi"/>
          <w:b/>
          <w:color w:val="262626" w:themeColor="text1" w:themeTint="D9"/>
          <w:sz w:val="16"/>
          <w:szCs w:val="16"/>
        </w:rPr>
      </w:pPr>
    </w:p>
    <w:p w:rsidR="00771902" w:rsidRPr="00F01F71" w:rsidRDefault="00771902" w:rsidP="00771902">
      <w:pPr>
        <w:autoSpaceDE w:val="0"/>
        <w:autoSpaceDN w:val="0"/>
        <w:adjustRightInd w:val="0"/>
        <w:spacing w:after="0" w:line="240" w:lineRule="auto"/>
        <w:rPr>
          <w:rFonts w:cstheme="minorHAnsi"/>
          <w:b/>
          <w:bCs/>
          <w:iCs/>
        </w:rPr>
      </w:pPr>
      <w:r w:rsidRPr="00F01F71">
        <w:rPr>
          <w:rFonts w:cstheme="minorHAnsi"/>
          <w:b/>
          <w:bCs/>
          <w:iCs/>
        </w:rPr>
        <w:t>Zakonska osnova:</w:t>
      </w:r>
    </w:p>
    <w:p w:rsidR="00A340B9" w:rsidRPr="00F01F71" w:rsidRDefault="007F69E3" w:rsidP="00E57292">
      <w:pPr>
        <w:pStyle w:val="Odlomakpopisa"/>
        <w:numPr>
          <w:ilvl w:val="0"/>
          <w:numId w:val="4"/>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Zakon o lokalnoj i pod</w:t>
      </w:r>
      <w:r w:rsidR="009D7756" w:rsidRPr="00F01F71">
        <w:rPr>
          <w:rFonts w:cstheme="minorHAnsi"/>
          <w:color w:val="262626" w:themeColor="text1" w:themeTint="D9"/>
        </w:rPr>
        <w:t>ručnoj (regionalnoj) samoupravi</w:t>
      </w:r>
    </w:p>
    <w:p w:rsidR="009D7756" w:rsidRPr="00F01F71" w:rsidRDefault="009D7756" w:rsidP="009D7756">
      <w:pPr>
        <w:pStyle w:val="Odlomakpopisa"/>
        <w:numPr>
          <w:ilvl w:val="0"/>
          <w:numId w:val="4"/>
        </w:numPr>
        <w:autoSpaceDE w:val="0"/>
        <w:autoSpaceDN w:val="0"/>
        <w:adjustRightInd w:val="0"/>
        <w:spacing w:after="0" w:line="240" w:lineRule="auto"/>
        <w:ind w:left="284" w:hanging="142"/>
        <w:jc w:val="both"/>
        <w:rPr>
          <w:rFonts w:cstheme="minorHAnsi"/>
        </w:rPr>
      </w:pPr>
      <w:r w:rsidRPr="00F01F71">
        <w:rPr>
          <w:rFonts w:cstheme="minorHAnsi"/>
        </w:rPr>
        <w:t>Zakon o komunalnom gospodarstvu</w:t>
      </w:r>
    </w:p>
    <w:p w:rsidR="009D7756" w:rsidRPr="00F01F71" w:rsidRDefault="00AC1345" w:rsidP="002D44CC">
      <w:pPr>
        <w:pStyle w:val="Odlomakpopisa"/>
        <w:numPr>
          <w:ilvl w:val="0"/>
          <w:numId w:val="4"/>
        </w:numPr>
        <w:autoSpaceDE w:val="0"/>
        <w:autoSpaceDN w:val="0"/>
        <w:adjustRightInd w:val="0"/>
        <w:spacing w:after="0" w:line="240" w:lineRule="auto"/>
        <w:ind w:left="284" w:hanging="142"/>
        <w:jc w:val="both"/>
        <w:rPr>
          <w:rFonts w:cstheme="minorHAnsi"/>
        </w:rPr>
      </w:pPr>
      <w:r w:rsidRPr="00F01F71">
        <w:rPr>
          <w:rFonts w:cstheme="minorHAnsi"/>
        </w:rPr>
        <w:t>Zakon o prostornom ur</w:t>
      </w:r>
      <w:r w:rsidR="009D7756" w:rsidRPr="00F01F71">
        <w:rPr>
          <w:rFonts w:cstheme="minorHAnsi"/>
        </w:rPr>
        <w:t>eđenju</w:t>
      </w:r>
    </w:p>
    <w:p w:rsidR="00CD351C" w:rsidRPr="00F01F71" w:rsidRDefault="009D7756" w:rsidP="002D44CC">
      <w:pPr>
        <w:pStyle w:val="Odlomakpopisa"/>
        <w:numPr>
          <w:ilvl w:val="0"/>
          <w:numId w:val="4"/>
        </w:numPr>
        <w:autoSpaceDE w:val="0"/>
        <w:autoSpaceDN w:val="0"/>
        <w:adjustRightInd w:val="0"/>
        <w:spacing w:after="0" w:line="240" w:lineRule="auto"/>
        <w:ind w:left="284" w:hanging="142"/>
        <w:jc w:val="both"/>
        <w:rPr>
          <w:rFonts w:cstheme="minorHAnsi"/>
        </w:rPr>
      </w:pPr>
      <w:r w:rsidRPr="00F01F71">
        <w:rPr>
          <w:rFonts w:cstheme="minorHAnsi"/>
        </w:rPr>
        <w:t>Zakon o gradnji</w:t>
      </w:r>
    </w:p>
    <w:p w:rsidR="009D7756" w:rsidRPr="00F01F71" w:rsidRDefault="009D7756" w:rsidP="002D44CC">
      <w:pPr>
        <w:pStyle w:val="Odlomakpopisa"/>
        <w:numPr>
          <w:ilvl w:val="0"/>
          <w:numId w:val="4"/>
        </w:numPr>
        <w:autoSpaceDE w:val="0"/>
        <w:autoSpaceDN w:val="0"/>
        <w:adjustRightInd w:val="0"/>
        <w:spacing w:after="0" w:line="240" w:lineRule="auto"/>
        <w:ind w:left="284" w:hanging="142"/>
        <w:jc w:val="both"/>
        <w:rPr>
          <w:rFonts w:cstheme="minorHAnsi"/>
        </w:rPr>
      </w:pPr>
      <w:r w:rsidRPr="00F01F71">
        <w:rPr>
          <w:rFonts w:cstheme="minorHAnsi"/>
        </w:rPr>
        <w:t>Zakon o cestama</w:t>
      </w:r>
    </w:p>
    <w:p w:rsidR="00167D95" w:rsidRPr="00F01F71" w:rsidRDefault="009D7756" w:rsidP="002D44CC">
      <w:pPr>
        <w:pStyle w:val="Odlomakpopisa"/>
        <w:numPr>
          <w:ilvl w:val="0"/>
          <w:numId w:val="4"/>
        </w:numPr>
        <w:autoSpaceDE w:val="0"/>
        <w:autoSpaceDN w:val="0"/>
        <w:adjustRightInd w:val="0"/>
        <w:spacing w:after="0" w:line="240" w:lineRule="auto"/>
        <w:ind w:left="284" w:hanging="142"/>
        <w:jc w:val="both"/>
        <w:rPr>
          <w:rFonts w:cstheme="minorHAnsi"/>
        </w:rPr>
      </w:pPr>
      <w:r w:rsidRPr="00F01F71">
        <w:rPr>
          <w:rFonts w:cstheme="minorHAnsi"/>
        </w:rPr>
        <w:t>Zakon o zaštiti od požara</w:t>
      </w:r>
    </w:p>
    <w:p w:rsidR="00627D98" w:rsidRPr="00F01F71" w:rsidRDefault="00167D95" w:rsidP="00E57292">
      <w:pPr>
        <w:pStyle w:val="Odlomakpopisa"/>
        <w:numPr>
          <w:ilvl w:val="0"/>
          <w:numId w:val="4"/>
        </w:numPr>
        <w:autoSpaceDE w:val="0"/>
        <w:autoSpaceDN w:val="0"/>
        <w:adjustRightInd w:val="0"/>
        <w:spacing w:after="0" w:line="240" w:lineRule="auto"/>
        <w:ind w:left="284" w:hanging="142"/>
        <w:rPr>
          <w:rFonts w:cstheme="minorHAnsi"/>
          <w:bCs/>
          <w:iCs/>
        </w:rPr>
      </w:pPr>
      <w:r w:rsidRPr="00F01F71">
        <w:rPr>
          <w:rFonts w:cstheme="minorHAnsi"/>
          <w:bCs/>
          <w:iCs/>
        </w:rPr>
        <w:t>Program gradnje objekata i uređaja komunalne infrastrukture</w:t>
      </w:r>
      <w:r w:rsidR="00321E93" w:rsidRPr="00F01F71">
        <w:rPr>
          <w:rFonts w:cstheme="minorHAnsi"/>
          <w:bCs/>
          <w:iCs/>
        </w:rPr>
        <w:t xml:space="preserve"> Općine Malinska-Dubašnica</w:t>
      </w:r>
    </w:p>
    <w:p w:rsidR="00EB5E1B" w:rsidRPr="00F01F71" w:rsidRDefault="00EB5E1B" w:rsidP="00EB5E1B">
      <w:pPr>
        <w:spacing w:after="0" w:line="240" w:lineRule="auto"/>
        <w:jc w:val="both"/>
        <w:rPr>
          <w:rFonts w:cstheme="minorHAnsi"/>
          <w:b/>
          <w:color w:val="262626" w:themeColor="text1" w:themeTint="D9"/>
        </w:rPr>
      </w:pPr>
    </w:p>
    <w:p w:rsidR="00EB5E1B" w:rsidRPr="00F01F71" w:rsidRDefault="00EB5E1B" w:rsidP="00EB5E1B">
      <w:pPr>
        <w:spacing w:after="0" w:line="240" w:lineRule="auto"/>
        <w:jc w:val="both"/>
        <w:rPr>
          <w:rFonts w:cstheme="minorHAnsi"/>
          <w:color w:val="262626" w:themeColor="text1" w:themeTint="D9"/>
        </w:rPr>
      </w:pPr>
      <w:r w:rsidRPr="00F01F71">
        <w:rPr>
          <w:rFonts w:cstheme="minorHAnsi"/>
          <w:b/>
          <w:color w:val="262626" w:themeColor="text1" w:themeTint="D9"/>
        </w:rPr>
        <w:t>Opis programa:</w:t>
      </w:r>
      <w:r w:rsidR="001A634D" w:rsidRPr="00F01F71">
        <w:rPr>
          <w:rFonts w:cstheme="minorHAnsi"/>
          <w:b/>
          <w:color w:val="262626" w:themeColor="text1" w:themeTint="D9"/>
        </w:rPr>
        <w:t xml:space="preserve"> </w:t>
      </w:r>
      <w:r w:rsidR="00C528F5" w:rsidRPr="00F01F71">
        <w:rPr>
          <w:rFonts w:cstheme="minorHAnsi"/>
          <w:color w:val="262626" w:themeColor="text1" w:themeTint="D9"/>
        </w:rPr>
        <w:t>Programom su obuhvaćen</w:t>
      </w:r>
      <w:r w:rsidR="004060A0" w:rsidRPr="00F01F71">
        <w:rPr>
          <w:rFonts w:cstheme="minorHAnsi"/>
          <w:color w:val="262626" w:themeColor="text1" w:themeTint="D9"/>
        </w:rPr>
        <w:t>i</w:t>
      </w:r>
      <w:r w:rsidR="00C528F5" w:rsidRPr="00F01F71">
        <w:rPr>
          <w:rFonts w:cstheme="minorHAnsi"/>
          <w:color w:val="262626" w:themeColor="text1" w:themeTint="D9"/>
        </w:rPr>
        <w:t xml:space="preserve"> </w:t>
      </w:r>
      <w:r w:rsidR="004060A0" w:rsidRPr="00F01F71">
        <w:rPr>
          <w:rFonts w:cstheme="minorHAnsi"/>
          <w:color w:val="262626" w:themeColor="text1" w:themeTint="D9"/>
        </w:rPr>
        <w:t>kapitalni projekti</w:t>
      </w:r>
      <w:r w:rsidR="00C528F5" w:rsidRPr="00F01F71">
        <w:rPr>
          <w:rFonts w:cstheme="minorHAnsi"/>
          <w:color w:val="262626" w:themeColor="text1" w:themeTint="D9"/>
        </w:rPr>
        <w:t xml:space="preserve"> vezan</w:t>
      </w:r>
      <w:r w:rsidR="004060A0" w:rsidRPr="00F01F71">
        <w:rPr>
          <w:rFonts w:cstheme="minorHAnsi"/>
          <w:color w:val="262626" w:themeColor="text1" w:themeTint="D9"/>
        </w:rPr>
        <w:t>i</w:t>
      </w:r>
      <w:r w:rsidR="00C528F5" w:rsidRPr="00F01F71">
        <w:rPr>
          <w:rFonts w:cstheme="minorHAnsi"/>
          <w:color w:val="262626" w:themeColor="text1" w:themeTint="D9"/>
        </w:rPr>
        <w:t xml:space="preserve"> uz poboljšanje komunalnog standarda Općine Malinska-Dubašnica kao što su: </w:t>
      </w:r>
      <w:r w:rsidR="009D7756" w:rsidRPr="00F01F71">
        <w:rPr>
          <w:rFonts w:cstheme="minorHAnsi"/>
          <w:color w:val="262626" w:themeColor="text1" w:themeTint="D9"/>
        </w:rPr>
        <w:t xml:space="preserve">uređenja javnih površina, </w:t>
      </w:r>
      <w:r w:rsidR="00C528F5" w:rsidRPr="00F01F71">
        <w:rPr>
          <w:rFonts w:cstheme="minorHAnsi"/>
          <w:color w:val="262626" w:themeColor="text1" w:themeTint="D9"/>
        </w:rPr>
        <w:t>izgradnja dječjih igrališta, izgradnja cesta, javne rasvjete, groblja, oborinske kanalizacije, te otkup zemljišta za formiranje novih prometnica.</w:t>
      </w:r>
    </w:p>
    <w:p w:rsidR="00C528F5" w:rsidRPr="00F01F71" w:rsidRDefault="00C528F5" w:rsidP="006F3954">
      <w:pPr>
        <w:spacing w:after="0" w:line="240" w:lineRule="auto"/>
        <w:jc w:val="both"/>
        <w:rPr>
          <w:rFonts w:cstheme="minorHAnsi"/>
          <w:b/>
          <w:color w:val="262626" w:themeColor="text1" w:themeTint="D9"/>
        </w:rPr>
      </w:pPr>
    </w:p>
    <w:p w:rsidR="00EB5E1B" w:rsidRPr="00F01F71" w:rsidRDefault="00EB5E1B" w:rsidP="006F3954">
      <w:pPr>
        <w:spacing w:after="0" w:line="240" w:lineRule="auto"/>
        <w:jc w:val="both"/>
        <w:rPr>
          <w:rFonts w:cstheme="minorHAnsi"/>
        </w:rPr>
      </w:pPr>
      <w:r w:rsidRPr="00F01F71">
        <w:rPr>
          <w:rFonts w:cstheme="minorHAnsi"/>
          <w:b/>
          <w:color w:val="262626" w:themeColor="text1" w:themeTint="D9"/>
        </w:rPr>
        <w:t>Ciljevi programa:</w:t>
      </w:r>
      <w:r w:rsidRPr="00F01F71">
        <w:rPr>
          <w:rFonts w:cstheme="minorHAnsi"/>
          <w:color w:val="262626" w:themeColor="text1" w:themeTint="D9"/>
        </w:rPr>
        <w:t xml:space="preserve"> </w:t>
      </w:r>
      <w:r w:rsidR="00244A50" w:rsidRPr="00F01F71">
        <w:rPr>
          <w:rFonts w:cstheme="minorHAnsi"/>
          <w:color w:val="262626" w:themeColor="text1" w:themeTint="D9"/>
        </w:rPr>
        <w:t>Glavni cilj programa je o</w:t>
      </w:r>
      <w:r w:rsidR="006F3954" w:rsidRPr="00F01F71">
        <w:rPr>
          <w:rFonts w:cstheme="minorHAnsi"/>
          <w:color w:val="262626" w:themeColor="text1" w:themeTint="D9"/>
        </w:rPr>
        <w:t>siguravanje ravnomjernog i cjelovitog razvitka komunalne infrastrukture</w:t>
      </w:r>
      <w:r w:rsidR="00244A50" w:rsidRPr="00F01F71">
        <w:rPr>
          <w:rFonts w:cstheme="minorHAnsi"/>
          <w:color w:val="262626" w:themeColor="text1" w:themeTint="D9"/>
        </w:rPr>
        <w:t xml:space="preserve"> na području Općine Malinska-Dubašnica, te osiguranje preduvjeta za razvoj i izgradnju novih komunalnih objekata.</w:t>
      </w:r>
    </w:p>
    <w:p w:rsidR="00EB5E1B" w:rsidRPr="00F01F71" w:rsidRDefault="00EB5E1B" w:rsidP="00EB5E1B">
      <w:pPr>
        <w:spacing w:after="0" w:line="240" w:lineRule="auto"/>
        <w:jc w:val="both"/>
        <w:rPr>
          <w:rFonts w:cstheme="minorHAnsi"/>
          <w:b/>
          <w:color w:val="262626" w:themeColor="text1" w:themeTint="D9"/>
        </w:rPr>
      </w:pPr>
    </w:p>
    <w:p w:rsidR="00EB5E1B" w:rsidRPr="00F01F71" w:rsidRDefault="00EB5E1B" w:rsidP="00EB5E1B">
      <w:pPr>
        <w:spacing w:after="0" w:line="240" w:lineRule="auto"/>
        <w:jc w:val="both"/>
        <w:rPr>
          <w:rFonts w:cstheme="minorHAnsi"/>
          <w:color w:val="262626" w:themeColor="text1" w:themeTint="D9"/>
        </w:rPr>
      </w:pPr>
      <w:r w:rsidRPr="00F01F71">
        <w:rPr>
          <w:rFonts w:cstheme="minorHAnsi"/>
          <w:b/>
          <w:color w:val="262626" w:themeColor="text1" w:themeTint="D9"/>
        </w:rPr>
        <w:t>Pokazatelji uspješnosti:</w:t>
      </w:r>
      <w:r w:rsidR="00B20B68" w:rsidRPr="00F01F71">
        <w:rPr>
          <w:rFonts w:cstheme="minorHAnsi"/>
          <w:b/>
          <w:color w:val="262626" w:themeColor="text1" w:themeTint="D9"/>
        </w:rPr>
        <w:t xml:space="preserve"> </w:t>
      </w:r>
      <w:r w:rsidR="00B20B68" w:rsidRPr="00F01F71">
        <w:rPr>
          <w:rFonts w:cstheme="minorHAnsi"/>
          <w:color w:val="262626" w:themeColor="text1" w:themeTint="D9"/>
        </w:rPr>
        <w:t>Postotak realizacije planiranih projekata.</w:t>
      </w:r>
    </w:p>
    <w:p w:rsidR="00EB5E1B" w:rsidRPr="00F01F71" w:rsidRDefault="00EB5E1B" w:rsidP="00EB5E1B">
      <w:pPr>
        <w:spacing w:before="80" w:after="80" w:line="240" w:lineRule="auto"/>
        <w:jc w:val="both"/>
        <w:rPr>
          <w:rFonts w:cstheme="minorHAnsi"/>
          <w:b/>
          <w:color w:val="262626" w:themeColor="text1" w:themeTint="D9"/>
          <w:sz w:val="12"/>
          <w:szCs w:val="12"/>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K0301302 – Dječja igrališta</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397533" w:rsidRPr="00F01F71" w:rsidTr="000972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rsidR="00397533" w:rsidRPr="00F01F71" w:rsidRDefault="00397533" w:rsidP="00BA1DB4">
            <w:pPr>
              <w:tabs>
                <w:tab w:val="num" w:pos="1134"/>
              </w:tabs>
              <w:spacing w:before="40" w:after="40"/>
              <w:ind w:left="0"/>
              <w:contextualSpacing/>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7"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8"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R0167</w:t>
            </w:r>
          </w:p>
        </w:tc>
        <w:tc>
          <w:tcPr>
            <w:tcW w:w="7427" w:type="dxa"/>
            <w:hideMark/>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Dječja igrališta</w:t>
            </w:r>
          </w:p>
          <w:p w:rsidR="00397533" w:rsidRPr="00F01F71" w:rsidRDefault="005441E9" w:rsidP="00EB11F2">
            <w:pPr>
              <w:tabs>
                <w:tab w:val="left" w:pos="2244"/>
              </w:tabs>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i/>
                <w:color w:val="262626" w:themeColor="text1" w:themeTint="D9"/>
                <w:lang w:val="hr-HR"/>
              </w:rPr>
              <w:t>- Projektiranje dječjeg igrališta u naselju Vantačići</w:t>
            </w:r>
          </w:p>
        </w:tc>
        <w:tc>
          <w:tcPr>
            <w:tcW w:w="1418" w:type="dxa"/>
            <w:hideMark/>
          </w:tcPr>
          <w:p w:rsidR="00397533" w:rsidRPr="00F01F71" w:rsidRDefault="005441E9"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25</w:t>
            </w:r>
            <w:r w:rsidR="00397533" w:rsidRPr="00F01F71">
              <w:rPr>
                <w:rFonts w:cstheme="minorHAnsi"/>
                <w:i/>
                <w:color w:val="262626" w:themeColor="text1" w:themeTint="D9"/>
                <w:lang w:val="hr-HR"/>
              </w:rPr>
              <w:t>.000,00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8" w:type="dxa"/>
            <w:shd w:val="clear" w:color="auto" w:fill="8DB3E2" w:themeFill="text2" w:themeFillTint="66"/>
            <w:hideMark/>
          </w:tcPr>
          <w:p w:rsidR="00397533" w:rsidRPr="00F01F71" w:rsidRDefault="005441E9"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25</w:t>
            </w:r>
            <w:r w:rsidR="00397533" w:rsidRPr="00F01F71">
              <w:rPr>
                <w:rFonts w:cstheme="minorHAnsi"/>
                <w:b/>
                <w:color w:val="262626" w:themeColor="text1" w:themeTint="D9"/>
                <w:lang w:val="hr-HR"/>
              </w:rPr>
              <w:t>.000,00</w:t>
            </w:r>
          </w:p>
        </w:tc>
      </w:tr>
    </w:tbl>
    <w:p w:rsidR="00397533" w:rsidRPr="00F01F71" w:rsidRDefault="00397533" w:rsidP="00397533">
      <w:pPr>
        <w:spacing w:after="0" w:line="240" w:lineRule="auto"/>
        <w:ind w:left="567"/>
        <w:jc w:val="both"/>
        <w:rPr>
          <w:rFonts w:cstheme="minorHAnsi"/>
          <w:b/>
          <w:color w:val="262626" w:themeColor="text1" w:themeTint="D9"/>
          <w:sz w:val="16"/>
          <w:szCs w:val="16"/>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K301303 – Uređenje centra Malinske</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397533" w:rsidRPr="00F01F71" w:rsidTr="000972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rsidR="00397533" w:rsidRPr="00F01F71" w:rsidRDefault="00397533" w:rsidP="00BA1DB4">
            <w:pPr>
              <w:tabs>
                <w:tab w:val="num" w:pos="1134"/>
              </w:tabs>
              <w:spacing w:before="40" w:after="40"/>
              <w:ind w:left="0"/>
              <w:contextualSpacing/>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7"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8"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R0168</w:t>
            </w:r>
          </w:p>
          <w:p w:rsidR="005441E9" w:rsidRPr="00F01F71" w:rsidRDefault="005441E9"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R0441</w:t>
            </w:r>
          </w:p>
        </w:tc>
        <w:tc>
          <w:tcPr>
            <w:tcW w:w="7427" w:type="dxa"/>
            <w:hideMark/>
          </w:tcPr>
          <w:p w:rsidR="005441E9" w:rsidRPr="00F01F71" w:rsidRDefault="005441E9" w:rsidP="005441E9">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 xml:space="preserve">Uređenje centra Malinske </w:t>
            </w:r>
          </w:p>
          <w:p w:rsidR="005441E9" w:rsidRPr="00F01F71" w:rsidRDefault="005441E9" w:rsidP="005441E9">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iCs/>
                <w:lang w:val="hr-HR"/>
              </w:rPr>
            </w:pPr>
            <w:r w:rsidRPr="00F01F71">
              <w:rPr>
                <w:rFonts w:cstheme="minorHAnsi"/>
                <w:i/>
                <w:iCs/>
                <w:lang w:val="hr-HR"/>
              </w:rPr>
              <w:t>U 2019. godini obuhvaćene su sljedeće aktivnosti:</w:t>
            </w:r>
          </w:p>
          <w:p w:rsidR="005441E9" w:rsidRPr="00F01F71" w:rsidRDefault="005441E9" w:rsidP="005441E9">
            <w:pPr>
              <w:pStyle w:val="Odlomakpopisa"/>
              <w:numPr>
                <w:ilvl w:val="0"/>
                <w:numId w:val="13"/>
              </w:numPr>
              <w:ind w:left="508" w:hanging="148"/>
              <w:jc w:val="both"/>
              <w:cnfStyle w:val="000000100000" w:firstRow="0" w:lastRow="0" w:firstColumn="0" w:lastColumn="0" w:oddVBand="0" w:evenVBand="0" w:oddHBand="1" w:evenHBand="0" w:firstRowFirstColumn="0" w:firstRowLastColumn="0" w:lastRowFirstColumn="0" w:lastRowLastColumn="0"/>
              <w:rPr>
                <w:rFonts w:cstheme="minorHAnsi"/>
                <w:i/>
                <w:iCs/>
                <w:color w:val="262626" w:themeColor="text1" w:themeTint="D9"/>
                <w:lang w:val="hr-HR"/>
              </w:rPr>
            </w:pPr>
            <w:r w:rsidRPr="00F01F71">
              <w:rPr>
                <w:rFonts w:cstheme="minorHAnsi"/>
                <w:i/>
                <w:iCs/>
                <w:color w:val="262626" w:themeColor="text1" w:themeTint="D9"/>
                <w:lang w:val="hr-HR"/>
              </w:rPr>
              <w:lastRenderedPageBreak/>
              <w:t>Sanacija dijela rive u luci Malinska</w:t>
            </w:r>
            <w:r w:rsidR="0084421C" w:rsidRPr="00F01F71">
              <w:rPr>
                <w:rFonts w:cstheme="minorHAnsi"/>
                <w:i/>
                <w:iCs/>
                <w:color w:val="262626" w:themeColor="text1" w:themeTint="D9"/>
                <w:lang w:val="hr-HR"/>
              </w:rPr>
              <w:t xml:space="preserve"> u iznosu od 4.000.000,00 kn</w:t>
            </w:r>
            <w:r w:rsidR="007F6CF5" w:rsidRPr="00F01F71">
              <w:rPr>
                <w:rFonts w:cstheme="minorHAnsi"/>
                <w:i/>
                <w:iCs/>
                <w:color w:val="262626" w:themeColor="text1" w:themeTint="D9"/>
                <w:lang w:val="hr-HR"/>
              </w:rPr>
              <w:t xml:space="preserve">. </w:t>
            </w:r>
          </w:p>
          <w:p w:rsidR="007F6CF5" w:rsidRPr="00F01F71" w:rsidRDefault="007F6CF5" w:rsidP="007F6CF5">
            <w:pPr>
              <w:pStyle w:val="Odlomakpopisa"/>
              <w:ind w:left="0"/>
              <w:jc w:val="both"/>
              <w:cnfStyle w:val="000000100000" w:firstRow="0" w:lastRow="0" w:firstColumn="0" w:lastColumn="0" w:oddVBand="0" w:evenVBand="0" w:oddHBand="1" w:evenHBand="0" w:firstRowFirstColumn="0" w:firstRowLastColumn="0" w:lastRowFirstColumn="0" w:lastRowLastColumn="0"/>
              <w:rPr>
                <w:rFonts w:cstheme="minorHAnsi"/>
                <w:i/>
                <w:iCs/>
                <w:color w:val="262626" w:themeColor="text1" w:themeTint="D9"/>
                <w:lang w:val="hr-HR"/>
              </w:rPr>
            </w:pPr>
            <w:r w:rsidRPr="00F01F71">
              <w:rPr>
                <w:rFonts w:cstheme="minorHAnsi"/>
                <w:i/>
                <w:iCs/>
                <w:color w:val="262626" w:themeColor="text1" w:themeTint="D9"/>
                <w:lang w:val="hr-HR"/>
              </w:rPr>
              <w:t xml:space="preserve">Sanacija dijela rive u Malinskoj </w:t>
            </w:r>
            <w:r w:rsidR="00CF6C15" w:rsidRPr="00F01F71">
              <w:rPr>
                <w:rFonts w:cstheme="minorHAnsi"/>
                <w:i/>
                <w:iCs/>
                <w:color w:val="262626" w:themeColor="text1" w:themeTint="D9"/>
                <w:lang w:val="hr-HR"/>
              </w:rPr>
              <w:t>podrazumijeva</w:t>
            </w:r>
            <w:r w:rsidRPr="00F01F71">
              <w:rPr>
                <w:rFonts w:cstheme="minorHAnsi"/>
                <w:i/>
                <w:iCs/>
                <w:color w:val="262626" w:themeColor="text1" w:themeTint="D9"/>
                <w:lang w:val="hr-HR"/>
              </w:rPr>
              <w:t xml:space="preserve"> nastavak uređenj</w:t>
            </w:r>
            <w:r w:rsidR="00CF6C15" w:rsidRPr="00F01F71">
              <w:rPr>
                <w:rFonts w:cstheme="minorHAnsi"/>
                <w:i/>
                <w:iCs/>
                <w:color w:val="262626" w:themeColor="text1" w:themeTint="D9"/>
                <w:lang w:val="hr-HR"/>
              </w:rPr>
              <w:t>a</w:t>
            </w:r>
            <w:r w:rsidRPr="00F01F71">
              <w:rPr>
                <w:rFonts w:cstheme="minorHAnsi"/>
                <w:i/>
                <w:iCs/>
                <w:color w:val="262626" w:themeColor="text1" w:themeTint="D9"/>
                <w:lang w:val="hr-HR"/>
              </w:rPr>
              <w:t xml:space="preserve"> šetnice od novog trga do terase objekta „Prova“. Planirano je proširenje prema moru cca 1,50 m čime će se formirati šetnica konstantne širine 4,80 m. Izgraditi će se novi obalni zid koji će sadržavati opremu za privez barki i stube za spuštanje u more uz zadržavanje kamene preslice. Pješačke površine će se popločiti kamenim</w:t>
            </w:r>
            <w:r w:rsidR="00E9333B" w:rsidRPr="00F01F71">
              <w:rPr>
                <w:rFonts w:cstheme="minorHAnsi"/>
                <w:i/>
                <w:iCs/>
                <w:color w:val="262626" w:themeColor="text1" w:themeTint="D9"/>
                <w:lang w:val="hr-HR"/>
              </w:rPr>
              <w:t xml:space="preserve"> </w:t>
            </w:r>
            <w:r w:rsidRPr="00F01F71">
              <w:rPr>
                <w:rFonts w:cstheme="minorHAnsi"/>
                <w:i/>
                <w:iCs/>
                <w:color w:val="262626" w:themeColor="text1" w:themeTint="D9"/>
                <w:lang w:val="hr-HR"/>
              </w:rPr>
              <w:t xml:space="preserve">opločnicima. Planirana je sadnja novog drvoreda palmi, rješavanje problema odvodnje, zamijeniti će se dotrajala javna rasvjeta i urbana oprema (koševi za smeće). Investitor zahvata je Županijska lučka uprava Krk obzirom da je na predmetnoj šetnici službeno upisano lučko područje. U navedeni iznos osim građenja, uključen je i trošak građevinskog nadzora, projektantskog nadzora i koordinatora II. </w:t>
            </w:r>
          </w:p>
          <w:p w:rsidR="00397533" w:rsidRPr="00F01F71" w:rsidRDefault="005441E9" w:rsidP="005441E9">
            <w:pPr>
              <w:pStyle w:val="Odlomakpopisa"/>
              <w:numPr>
                <w:ilvl w:val="0"/>
                <w:numId w:val="13"/>
              </w:numPr>
              <w:ind w:left="508" w:hanging="148"/>
              <w:jc w:val="both"/>
              <w:cnfStyle w:val="000000100000" w:firstRow="0" w:lastRow="0" w:firstColumn="0" w:lastColumn="0" w:oddVBand="0" w:evenVBand="0" w:oddHBand="1" w:evenHBand="0" w:firstRowFirstColumn="0" w:firstRowLastColumn="0" w:lastRowFirstColumn="0" w:lastRowLastColumn="0"/>
              <w:rPr>
                <w:rFonts w:cstheme="minorHAnsi"/>
                <w:i/>
                <w:iCs/>
                <w:color w:val="262626" w:themeColor="text1" w:themeTint="D9"/>
                <w:lang w:val="hr-HR"/>
              </w:rPr>
            </w:pPr>
            <w:r w:rsidRPr="00F01F71">
              <w:rPr>
                <w:rFonts w:cstheme="minorHAnsi"/>
                <w:i/>
                <w:iCs/>
                <w:color w:val="262626" w:themeColor="text1" w:themeTint="D9"/>
                <w:lang w:val="hr-HR"/>
              </w:rPr>
              <w:t>Izrada projektne dokumentacije za Obuhvat 5 (park i fontana kod zgrade TZ-a)</w:t>
            </w:r>
            <w:r w:rsidR="0084421C" w:rsidRPr="00F01F71">
              <w:rPr>
                <w:rFonts w:cstheme="minorHAnsi"/>
                <w:i/>
                <w:iCs/>
                <w:color w:val="262626" w:themeColor="text1" w:themeTint="D9"/>
                <w:lang w:val="hr-HR"/>
              </w:rPr>
              <w:t xml:space="preserve"> u iznosu od 70.000,00 kn</w:t>
            </w:r>
          </w:p>
        </w:tc>
        <w:tc>
          <w:tcPr>
            <w:tcW w:w="1418" w:type="dxa"/>
            <w:hideMark/>
          </w:tcPr>
          <w:p w:rsidR="00397533" w:rsidRPr="00F01F71" w:rsidRDefault="0084421C" w:rsidP="0006364F">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lastRenderedPageBreak/>
              <w:t>4.070</w:t>
            </w:r>
            <w:r w:rsidR="00397533" w:rsidRPr="00F01F71">
              <w:rPr>
                <w:rFonts w:cstheme="minorHAnsi"/>
                <w:i/>
                <w:color w:val="262626" w:themeColor="text1" w:themeTint="D9"/>
                <w:lang w:val="hr-HR"/>
              </w:rPr>
              <w:t>.000,00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8" w:type="dxa"/>
            <w:shd w:val="clear" w:color="auto" w:fill="8DB3E2" w:themeFill="text2" w:themeFillTint="66"/>
            <w:hideMark/>
          </w:tcPr>
          <w:p w:rsidR="00397533" w:rsidRPr="00F01F71" w:rsidRDefault="0084421C" w:rsidP="0006364F">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4.070</w:t>
            </w:r>
            <w:r w:rsidR="00397533" w:rsidRPr="00F01F71">
              <w:rPr>
                <w:rFonts w:cstheme="minorHAnsi"/>
                <w:b/>
                <w:color w:val="262626" w:themeColor="text1" w:themeTint="D9"/>
                <w:lang w:val="hr-HR"/>
              </w:rPr>
              <w:t>.000,00</w:t>
            </w:r>
          </w:p>
        </w:tc>
      </w:tr>
    </w:tbl>
    <w:p w:rsidR="00397533" w:rsidRPr="00F01F71" w:rsidRDefault="00397533" w:rsidP="00397533">
      <w:pPr>
        <w:spacing w:after="0" w:line="240" w:lineRule="auto"/>
        <w:ind w:left="567"/>
        <w:jc w:val="both"/>
        <w:rPr>
          <w:rFonts w:cstheme="minorHAnsi"/>
          <w:b/>
          <w:color w:val="262626" w:themeColor="text1" w:themeTint="D9"/>
          <w:sz w:val="16"/>
          <w:szCs w:val="16"/>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K0301304 – Izgradnja sportskog parka</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397533" w:rsidRPr="00F01F71" w:rsidTr="000972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rsidR="00397533" w:rsidRPr="00F01F71" w:rsidRDefault="00397533" w:rsidP="00BA1DB4">
            <w:pPr>
              <w:tabs>
                <w:tab w:val="num" w:pos="1134"/>
              </w:tabs>
              <w:spacing w:before="40" w:after="40"/>
              <w:ind w:left="0"/>
              <w:contextualSpacing/>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7"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8"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R0169</w:t>
            </w:r>
          </w:p>
        </w:tc>
        <w:tc>
          <w:tcPr>
            <w:tcW w:w="7427" w:type="dxa"/>
            <w:hideMark/>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Sportski park</w:t>
            </w:r>
          </w:p>
          <w:p w:rsidR="00397533" w:rsidRPr="00F01F71" w:rsidRDefault="0084421C"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F01F71">
              <w:rPr>
                <w:rFonts w:cstheme="minorHAnsi"/>
                <w:i/>
                <w:lang w:val="hr-HR"/>
              </w:rPr>
              <w:t>Izrada projektne dokumentacije za Sportski park.</w:t>
            </w:r>
          </w:p>
        </w:tc>
        <w:tc>
          <w:tcPr>
            <w:tcW w:w="1418" w:type="dxa"/>
            <w:hideMark/>
          </w:tcPr>
          <w:p w:rsidR="00397533" w:rsidRPr="00F01F71" w:rsidRDefault="0084421C"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4</w:t>
            </w:r>
            <w:r w:rsidR="00397533" w:rsidRPr="00F01F71">
              <w:rPr>
                <w:rFonts w:cstheme="minorHAnsi"/>
                <w:i/>
                <w:color w:val="262626" w:themeColor="text1" w:themeTint="D9"/>
                <w:lang w:val="hr-HR"/>
              </w:rPr>
              <w:t>0.000,00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8" w:type="dxa"/>
            <w:shd w:val="clear" w:color="auto" w:fill="8DB3E2" w:themeFill="text2" w:themeFillTint="66"/>
            <w:hideMark/>
          </w:tcPr>
          <w:p w:rsidR="00397533" w:rsidRPr="00F01F71" w:rsidRDefault="0084421C"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4</w:t>
            </w:r>
            <w:r w:rsidR="00397533" w:rsidRPr="00F01F71">
              <w:rPr>
                <w:rFonts w:cstheme="minorHAnsi"/>
                <w:b/>
                <w:color w:val="262626" w:themeColor="text1" w:themeTint="D9"/>
                <w:lang w:val="hr-HR"/>
              </w:rPr>
              <w:t>0.000,00</w:t>
            </w:r>
          </w:p>
        </w:tc>
      </w:tr>
    </w:tbl>
    <w:p w:rsidR="00397533" w:rsidRPr="00F01F71" w:rsidRDefault="00397533" w:rsidP="00397533">
      <w:pPr>
        <w:spacing w:after="0" w:line="240" w:lineRule="auto"/>
        <w:ind w:left="567"/>
        <w:jc w:val="both"/>
        <w:rPr>
          <w:rFonts w:cstheme="minorHAnsi"/>
          <w:b/>
          <w:color w:val="262626" w:themeColor="text1" w:themeTint="D9"/>
          <w:sz w:val="16"/>
          <w:szCs w:val="16"/>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K0301305 – Ceste</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397533" w:rsidRPr="00F01F71" w:rsidTr="000972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rsidR="00397533" w:rsidRPr="00F01F71" w:rsidRDefault="00397533" w:rsidP="00BA1DB4">
            <w:pPr>
              <w:tabs>
                <w:tab w:val="num" w:pos="1134"/>
              </w:tabs>
              <w:spacing w:before="40" w:after="40"/>
              <w:ind w:left="0"/>
              <w:contextualSpacing/>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7"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8"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R0170</w:t>
            </w:r>
          </w:p>
        </w:tc>
        <w:tc>
          <w:tcPr>
            <w:tcW w:w="7427" w:type="dxa"/>
            <w:hideMark/>
          </w:tcPr>
          <w:p w:rsidR="00397533" w:rsidRPr="00F01F71" w:rsidRDefault="00541420"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G</w:t>
            </w:r>
            <w:r w:rsidR="002B2A7B" w:rsidRPr="00F01F71">
              <w:rPr>
                <w:rFonts w:cstheme="minorHAnsi"/>
                <w:b/>
                <w:i/>
                <w:color w:val="262626" w:themeColor="text1" w:themeTint="D9"/>
                <w:lang w:val="hr-HR"/>
              </w:rPr>
              <w:t>eodetske usluge te izrada troškovnika</w:t>
            </w:r>
          </w:p>
          <w:p w:rsidR="00397533" w:rsidRPr="00F01F71" w:rsidRDefault="002B2A7B" w:rsidP="00BA1DB4">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Potrebno rješavanje imovinsko pravnih odnosa na dijelu parcela, izrada geodetskih elaborata, te uknjižbe u zemljišnim knjigama i katastru, te izrada troškovnika za izvođenja radova</w:t>
            </w:r>
            <w:r w:rsidR="00397533" w:rsidRPr="00F01F71">
              <w:rPr>
                <w:rFonts w:cstheme="minorHAnsi"/>
                <w:i/>
                <w:color w:val="262626" w:themeColor="text1" w:themeTint="D9"/>
                <w:lang w:val="hr-HR"/>
              </w:rPr>
              <w:t>.</w:t>
            </w:r>
          </w:p>
        </w:tc>
        <w:tc>
          <w:tcPr>
            <w:tcW w:w="1418" w:type="dxa"/>
            <w:hideMark/>
          </w:tcPr>
          <w:p w:rsidR="00397533" w:rsidRPr="00F01F71" w:rsidRDefault="0084421C"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10</w:t>
            </w:r>
            <w:r w:rsidR="00397533" w:rsidRPr="00F01F71">
              <w:rPr>
                <w:rFonts w:cstheme="minorHAnsi"/>
                <w:i/>
                <w:color w:val="262626" w:themeColor="text1" w:themeTint="D9"/>
                <w:lang w:val="hr-HR"/>
              </w:rPr>
              <w:t>0.000,00</w:t>
            </w:r>
          </w:p>
        </w:tc>
      </w:tr>
      <w:tr w:rsidR="00397533" w:rsidRPr="00F01F71" w:rsidTr="000972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R0171</w:t>
            </w:r>
          </w:p>
        </w:tc>
        <w:tc>
          <w:tcPr>
            <w:tcW w:w="7427" w:type="dxa"/>
            <w:hideMark/>
          </w:tcPr>
          <w:p w:rsidR="00397533" w:rsidRPr="00F01F71" w:rsidRDefault="00397533" w:rsidP="00BA1DB4">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Kružni tok - sjever</w:t>
            </w:r>
          </w:p>
          <w:p w:rsidR="00397533" w:rsidRPr="00F01F71" w:rsidRDefault="00397533" w:rsidP="00BA1DB4">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i/>
                <w:lang w:val="hr-HR"/>
              </w:rPr>
            </w:pPr>
            <w:r w:rsidRPr="00F01F71">
              <w:rPr>
                <w:rFonts w:cstheme="minorHAnsi"/>
                <w:i/>
                <w:lang w:val="hr-HR"/>
              </w:rPr>
              <w:t>Izrada projektne dokumentacije</w:t>
            </w:r>
            <w:r w:rsidRPr="00F01F71">
              <w:rPr>
                <w:rFonts w:cstheme="minorHAnsi"/>
                <w:i/>
                <w:color w:val="FF0000"/>
                <w:lang w:val="hr-HR"/>
              </w:rPr>
              <w:t>.</w:t>
            </w:r>
          </w:p>
        </w:tc>
        <w:tc>
          <w:tcPr>
            <w:tcW w:w="1418" w:type="dxa"/>
            <w:hideMark/>
          </w:tcPr>
          <w:p w:rsidR="00397533" w:rsidRPr="00F01F71" w:rsidRDefault="0084421C"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6</w:t>
            </w:r>
            <w:r w:rsidR="00397533" w:rsidRPr="00F01F71">
              <w:rPr>
                <w:rFonts w:cstheme="minorHAnsi"/>
                <w:i/>
                <w:color w:val="262626" w:themeColor="text1" w:themeTint="D9"/>
                <w:lang w:val="hr-HR"/>
              </w:rPr>
              <w:t>0.000,00</w:t>
            </w:r>
          </w:p>
        </w:tc>
      </w:tr>
      <w:tr w:rsidR="00397533"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R0172</w:t>
            </w:r>
          </w:p>
          <w:p w:rsidR="00541420" w:rsidRPr="00F01F71" w:rsidRDefault="00541420"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R0172-3</w:t>
            </w:r>
          </w:p>
          <w:p w:rsidR="00541420" w:rsidRPr="00F01F71" w:rsidRDefault="00541420"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R0172-4</w:t>
            </w:r>
          </w:p>
        </w:tc>
        <w:tc>
          <w:tcPr>
            <w:tcW w:w="7427" w:type="dxa"/>
            <w:hideMark/>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lang w:val="hr-HR"/>
              </w:rPr>
            </w:pPr>
            <w:r w:rsidRPr="00F01F71">
              <w:rPr>
                <w:rFonts w:cstheme="minorHAnsi"/>
                <w:b/>
                <w:lang w:val="hr-HR"/>
              </w:rPr>
              <w:t>Građenje cesta</w:t>
            </w:r>
          </w:p>
          <w:p w:rsidR="002B2A7B" w:rsidRPr="00F01F71" w:rsidRDefault="002B2A7B" w:rsidP="00B21269">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F01F71">
              <w:rPr>
                <w:rFonts w:cstheme="minorHAnsi"/>
                <w:i/>
                <w:lang w:val="hr-HR"/>
              </w:rPr>
              <w:t>U skladu sa Programom izgradnje objekata i uređaja komunalne infrastrukture za 201</w:t>
            </w:r>
            <w:r w:rsidR="00C342BD" w:rsidRPr="00F01F71">
              <w:rPr>
                <w:rFonts w:cstheme="minorHAnsi"/>
                <w:i/>
                <w:lang w:val="hr-HR"/>
              </w:rPr>
              <w:t>8</w:t>
            </w:r>
            <w:r w:rsidRPr="00F01F71">
              <w:rPr>
                <w:rFonts w:cstheme="minorHAnsi"/>
                <w:i/>
                <w:lang w:val="hr-HR"/>
              </w:rPr>
              <w:t>. godinu, a obuhvaća:</w:t>
            </w:r>
          </w:p>
          <w:p w:rsidR="0084421C" w:rsidRPr="00F01F71" w:rsidRDefault="0084421C" w:rsidP="0084421C">
            <w:pPr>
              <w:numPr>
                <w:ilvl w:val="0"/>
                <w:numId w:val="14"/>
              </w:numPr>
              <w:ind w:hanging="207"/>
              <w:contextualSpacing/>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F01F71">
              <w:rPr>
                <w:rFonts w:cstheme="minorHAnsi"/>
                <w:i/>
                <w:lang w:val="hr-HR"/>
              </w:rPr>
              <w:t>Probijanje ceste u poslovnoj zoni K-3 Barušići</w:t>
            </w:r>
          </w:p>
          <w:p w:rsidR="0084421C" w:rsidRPr="00F01F71" w:rsidRDefault="0084421C" w:rsidP="0084421C">
            <w:pPr>
              <w:numPr>
                <w:ilvl w:val="0"/>
                <w:numId w:val="14"/>
              </w:numPr>
              <w:ind w:hanging="207"/>
              <w:contextualSpacing/>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F01F71">
              <w:rPr>
                <w:rFonts w:cstheme="minorHAnsi"/>
                <w:i/>
                <w:lang w:val="hr-HR"/>
              </w:rPr>
              <w:t>Izgradnja ceste Markat – Jaz</w:t>
            </w:r>
          </w:p>
          <w:p w:rsidR="0084421C" w:rsidRPr="00F01F71" w:rsidRDefault="0084421C" w:rsidP="0084421C">
            <w:pPr>
              <w:numPr>
                <w:ilvl w:val="0"/>
                <w:numId w:val="14"/>
              </w:numPr>
              <w:ind w:hanging="207"/>
              <w:contextualSpacing/>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F01F71">
              <w:rPr>
                <w:rFonts w:cstheme="minorHAnsi"/>
                <w:i/>
                <w:lang w:val="hr-HR"/>
              </w:rPr>
              <w:t>Projektiranje ceste Jaz - Kvarnerska</w:t>
            </w:r>
          </w:p>
          <w:p w:rsidR="0084421C" w:rsidRPr="00F01F71" w:rsidRDefault="0084421C" w:rsidP="0084421C">
            <w:pPr>
              <w:numPr>
                <w:ilvl w:val="0"/>
                <w:numId w:val="14"/>
              </w:numPr>
              <w:ind w:hanging="207"/>
              <w:contextualSpacing/>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F01F71">
              <w:rPr>
                <w:rFonts w:cstheme="minorHAnsi"/>
                <w:i/>
                <w:lang w:val="hr-HR"/>
              </w:rPr>
              <w:t>Projektiranje ceste Markat – Nikole Tesle</w:t>
            </w:r>
          </w:p>
          <w:p w:rsidR="0084421C" w:rsidRPr="00F01F71" w:rsidRDefault="0084421C" w:rsidP="0084421C">
            <w:pPr>
              <w:numPr>
                <w:ilvl w:val="0"/>
                <w:numId w:val="14"/>
              </w:numPr>
              <w:ind w:hanging="207"/>
              <w:contextualSpacing/>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F01F71">
              <w:rPr>
                <w:rFonts w:cstheme="minorHAnsi"/>
                <w:i/>
                <w:lang w:val="hr-HR"/>
              </w:rPr>
              <w:t>Projektiranje spoja Lanišće – Lokvica</w:t>
            </w:r>
          </w:p>
          <w:p w:rsidR="0084421C" w:rsidRPr="00F01F71" w:rsidRDefault="0084421C" w:rsidP="0084421C">
            <w:pPr>
              <w:numPr>
                <w:ilvl w:val="0"/>
                <w:numId w:val="14"/>
              </w:numPr>
              <w:ind w:hanging="207"/>
              <w:contextualSpacing/>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F01F71">
              <w:rPr>
                <w:rFonts w:cstheme="minorHAnsi"/>
                <w:i/>
                <w:lang w:val="hr-HR"/>
              </w:rPr>
              <w:t>Projektiranje ceste D102 – Žgombići 2. faza</w:t>
            </w:r>
          </w:p>
          <w:p w:rsidR="0084421C" w:rsidRPr="00F01F71" w:rsidRDefault="0084421C" w:rsidP="0084421C">
            <w:pPr>
              <w:numPr>
                <w:ilvl w:val="0"/>
                <w:numId w:val="14"/>
              </w:numPr>
              <w:ind w:hanging="207"/>
              <w:contextualSpacing/>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F01F71">
              <w:rPr>
                <w:rFonts w:cstheme="minorHAnsi"/>
                <w:i/>
                <w:lang w:val="hr-HR"/>
              </w:rPr>
              <w:t>Izgradnja pristupne prometnice izvan naselja Žgombići</w:t>
            </w:r>
          </w:p>
          <w:p w:rsidR="0084421C" w:rsidRPr="00F01F71" w:rsidRDefault="0084421C" w:rsidP="0084421C">
            <w:pPr>
              <w:numPr>
                <w:ilvl w:val="0"/>
                <w:numId w:val="14"/>
              </w:numPr>
              <w:ind w:hanging="207"/>
              <w:contextualSpacing/>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F01F71">
              <w:rPr>
                <w:rFonts w:cstheme="minorHAnsi"/>
                <w:i/>
                <w:lang w:val="hr-HR"/>
              </w:rPr>
              <w:t xml:space="preserve">Projektiranje ceste i parkirališta na Rovi zapadno od Blue </w:t>
            </w:r>
            <w:proofErr w:type="spellStart"/>
            <w:r w:rsidRPr="00F01F71">
              <w:rPr>
                <w:rFonts w:cstheme="minorHAnsi"/>
                <w:i/>
                <w:lang w:val="hr-HR"/>
              </w:rPr>
              <w:t>Wavesa</w:t>
            </w:r>
            <w:proofErr w:type="spellEnd"/>
          </w:p>
          <w:p w:rsidR="0084421C" w:rsidRPr="00F01F71" w:rsidRDefault="0084421C" w:rsidP="0084421C">
            <w:pPr>
              <w:numPr>
                <w:ilvl w:val="0"/>
                <w:numId w:val="14"/>
              </w:numPr>
              <w:ind w:hanging="207"/>
              <w:contextualSpacing/>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F01F71">
              <w:rPr>
                <w:rFonts w:cstheme="minorHAnsi"/>
                <w:i/>
                <w:lang w:val="hr-HR"/>
              </w:rPr>
              <w:t>Projektiranje ceste na Dobrinčevu</w:t>
            </w:r>
          </w:p>
          <w:p w:rsidR="0084421C" w:rsidRPr="00F01F71" w:rsidRDefault="0084421C" w:rsidP="0084421C">
            <w:pPr>
              <w:numPr>
                <w:ilvl w:val="0"/>
                <w:numId w:val="14"/>
              </w:numPr>
              <w:ind w:hanging="207"/>
              <w:contextualSpacing/>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F01F71">
              <w:rPr>
                <w:rFonts w:cstheme="minorHAnsi"/>
                <w:i/>
                <w:lang w:val="hr-HR"/>
              </w:rPr>
              <w:t>Projektiranje OU4 i PP3 na Rovi</w:t>
            </w:r>
          </w:p>
          <w:p w:rsidR="0084421C" w:rsidRPr="00F01F71" w:rsidRDefault="0084421C" w:rsidP="0084421C">
            <w:pPr>
              <w:numPr>
                <w:ilvl w:val="0"/>
                <w:numId w:val="14"/>
              </w:numPr>
              <w:ind w:hanging="207"/>
              <w:contextualSpacing/>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F01F71">
              <w:rPr>
                <w:rFonts w:cstheme="minorHAnsi"/>
                <w:i/>
                <w:lang w:val="hr-HR"/>
              </w:rPr>
              <w:t>Projektiranje ceste u Sv. Antonu</w:t>
            </w:r>
          </w:p>
          <w:p w:rsidR="0084421C" w:rsidRPr="00F01F71" w:rsidRDefault="0084421C" w:rsidP="0084421C">
            <w:pPr>
              <w:numPr>
                <w:ilvl w:val="0"/>
                <w:numId w:val="14"/>
              </w:numPr>
              <w:ind w:hanging="207"/>
              <w:contextualSpacing/>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F01F71">
              <w:rPr>
                <w:rFonts w:cstheme="minorHAnsi"/>
                <w:i/>
                <w:lang w:val="hr-HR"/>
              </w:rPr>
              <w:t>Projektiranje i izgradnja dijela ulice Slavka Pančića</w:t>
            </w:r>
          </w:p>
          <w:p w:rsidR="0084421C" w:rsidRPr="00F01F71" w:rsidRDefault="0084421C" w:rsidP="0084421C">
            <w:pPr>
              <w:numPr>
                <w:ilvl w:val="0"/>
                <w:numId w:val="14"/>
              </w:numPr>
              <w:ind w:hanging="207"/>
              <w:contextualSpacing/>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F01F71">
              <w:rPr>
                <w:rFonts w:cstheme="minorHAnsi"/>
                <w:i/>
                <w:lang w:val="hr-HR"/>
              </w:rPr>
              <w:t xml:space="preserve">Projektiranje i izgradnja ceste od Blue </w:t>
            </w:r>
            <w:proofErr w:type="spellStart"/>
            <w:r w:rsidRPr="00F01F71">
              <w:rPr>
                <w:rFonts w:cstheme="minorHAnsi"/>
                <w:i/>
                <w:lang w:val="hr-HR"/>
              </w:rPr>
              <w:t>Waves</w:t>
            </w:r>
            <w:proofErr w:type="spellEnd"/>
            <w:r w:rsidRPr="00F01F71">
              <w:rPr>
                <w:rFonts w:cstheme="minorHAnsi"/>
                <w:i/>
                <w:lang w:val="hr-HR"/>
              </w:rPr>
              <w:t xml:space="preserve"> </w:t>
            </w:r>
            <w:proofErr w:type="spellStart"/>
            <w:r w:rsidRPr="00F01F71">
              <w:rPr>
                <w:rFonts w:cstheme="minorHAnsi"/>
                <w:i/>
                <w:lang w:val="hr-HR"/>
              </w:rPr>
              <w:t>Resorta</w:t>
            </w:r>
            <w:proofErr w:type="spellEnd"/>
            <w:r w:rsidRPr="00F01F71">
              <w:rPr>
                <w:rFonts w:cstheme="minorHAnsi"/>
                <w:i/>
                <w:lang w:val="hr-HR"/>
              </w:rPr>
              <w:t xml:space="preserve"> prema </w:t>
            </w:r>
            <w:proofErr w:type="spellStart"/>
            <w:r w:rsidRPr="00F01F71">
              <w:rPr>
                <w:rFonts w:cstheme="minorHAnsi"/>
                <w:i/>
                <w:lang w:val="hr-HR"/>
              </w:rPr>
              <w:t>Mihovilićima</w:t>
            </w:r>
            <w:proofErr w:type="spellEnd"/>
            <w:r w:rsidRPr="00F01F71">
              <w:rPr>
                <w:rFonts w:cstheme="minorHAnsi"/>
                <w:i/>
                <w:lang w:val="hr-HR"/>
              </w:rPr>
              <w:t xml:space="preserve"> (OU7)</w:t>
            </w:r>
          </w:p>
          <w:p w:rsidR="0084421C" w:rsidRPr="00F01F71" w:rsidRDefault="0084421C" w:rsidP="0084421C">
            <w:pPr>
              <w:numPr>
                <w:ilvl w:val="0"/>
                <w:numId w:val="14"/>
              </w:numPr>
              <w:ind w:hanging="207"/>
              <w:contextualSpacing/>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F01F71">
              <w:rPr>
                <w:rFonts w:cstheme="minorHAnsi"/>
                <w:i/>
                <w:lang w:val="hr-HR"/>
              </w:rPr>
              <w:t>Projektiranje nogostupa Sv. Vid - radna zona</w:t>
            </w:r>
          </w:p>
          <w:p w:rsidR="0084421C" w:rsidRPr="00F01F71" w:rsidRDefault="0084421C" w:rsidP="0084421C">
            <w:pPr>
              <w:numPr>
                <w:ilvl w:val="0"/>
                <w:numId w:val="14"/>
              </w:numPr>
              <w:ind w:hanging="207"/>
              <w:contextualSpacing/>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F01F71">
              <w:rPr>
                <w:rFonts w:cstheme="minorHAnsi"/>
                <w:i/>
                <w:lang w:val="hr-HR"/>
              </w:rPr>
              <w:t>Projektiranje raskršća Nikole Tesle - Branka Fučića</w:t>
            </w:r>
          </w:p>
          <w:p w:rsidR="0084421C" w:rsidRPr="00F01F71" w:rsidRDefault="0084421C" w:rsidP="0084421C">
            <w:pPr>
              <w:numPr>
                <w:ilvl w:val="0"/>
                <w:numId w:val="14"/>
              </w:numPr>
              <w:ind w:hanging="207"/>
              <w:contextualSpacing/>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F01F71">
              <w:rPr>
                <w:rFonts w:cstheme="minorHAnsi"/>
                <w:i/>
                <w:lang w:val="hr-HR"/>
              </w:rPr>
              <w:t xml:space="preserve">Projektiranje kružnog toka </w:t>
            </w:r>
            <w:proofErr w:type="spellStart"/>
            <w:r w:rsidRPr="00F01F71">
              <w:rPr>
                <w:rFonts w:cstheme="minorHAnsi"/>
                <w:i/>
                <w:lang w:val="hr-HR"/>
              </w:rPr>
              <w:t>Haludovo</w:t>
            </w:r>
            <w:proofErr w:type="spellEnd"/>
          </w:p>
          <w:p w:rsidR="0084421C" w:rsidRPr="00F01F71" w:rsidRDefault="0084421C" w:rsidP="0084421C">
            <w:pPr>
              <w:numPr>
                <w:ilvl w:val="0"/>
                <w:numId w:val="14"/>
              </w:numPr>
              <w:ind w:hanging="207"/>
              <w:contextualSpacing/>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F01F71">
              <w:rPr>
                <w:rFonts w:cstheme="minorHAnsi"/>
                <w:i/>
                <w:lang w:val="hr-HR"/>
              </w:rPr>
              <w:t>Projektiranje kružnog toka Sv. Vid</w:t>
            </w:r>
          </w:p>
          <w:p w:rsidR="0084421C" w:rsidRPr="00F01F71" w:rsidRDefault="0084421C" w:rsidP="0084421C">
            <w:pPr>
              <w:numPr>
                <w:ilvl w:val="0"/>
                <w:numId w:val="14"/>
              </w:numPr>
              <w:ind w:hanging="207"/>
              <w:contextualSpacing/>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F01F71">
              <w:rPr>
                <w:rFonts w:cstheme="minorHAnsi"/>
                <w:i/>
                <w:lang w:val="hr-HR"/>
              </w:rPr>
              <w:t>Projektiranje dijela ceste kod križa u Radić</w:t>
            </w:r>
          </w:p>
          <w:p w:rsidR="00397533" w:rsidRPr="00F01F71" w:rsidRDefault="0084421C" w:rsidP="0084421C">
            <w:pPr>
              <w:numPr>
                <w:ilvl w:val="0"/>
                <w:numId w:val="14"/>
              </w:numPr>
              <w:ind w:hanging="207"/>
              <w:contextualSpacing/>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F01F71">
              <w:rPr>
                <w:rFonts w:cstheme="minorHAnsi"/>
                <w:i/>
                <w:lang w:val="hr-HR"/>
              </w:rPr>
              <w:t xml:space="preserve">Projektiranje dijela ceste prema </w:t>
            </w:r>
            <w:proofErr w:type="spellStart"/>
            <w:r w:rsidRPr="00F01F71">
              <w:rPr>
                <w:rFonts w:cstheme="minorHAnsi"/>
                <w:i/>
                <w:lang w:val="hr-HR"/>
              </w:rPr>
              <w:t>Kremenićima</w:t>
            </w:r>
            <w:proofErr w:type="spellEnd"/>
          </w:p>
        </w:tc>
        <w:tc>
          <w:tcPr>
            <w:tcW w:w="1418" w:type="dxa"/>
            <w:hideMark/>
          </w:tcPr>
          <w:p w:rsidR="00397533" w:rsidRPr="00F01F71" w:rsidRDefault="002B2A7B" w:rsidP="004B38F7">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3</w:t>
            </w:r>
            <w:r w:rsidR="00397533" w:rsidRPr="00F01F71">
              <w:rPr>
                <w:rFonts w:cstheme="minorHAnsi"/>
                <w:i/>
                <w:color w:val="262626" w:themeColor="text1" w:themeTint="D9"/>
                <w:lang w:val="hr-HR"/>
              </w:rPr>
              <w:t>.</w:t>
            </w:r>
            <w:r w:rsidR="0084421C" w:rsidRPr="00F01F71">
              <w:rPr>
                <w:rFonts w:cstheme="minorHAnsi"/>
                <w:i/>
                <w:color w:val="262626" w:themeColor="text1" w:themeTint="D9"/>
                <w:lang w:val="hr-HR"/>
              </w:rPr>
              <w:t>041</w:t>
            </w:r>
            <w:r w:rsidR="00397533" w:rsidRPr="00F01F71">
              <w:rPr>
                <w:rFonts w:cstheme="minorHAnsi"/>
                <w:i/>
                <w:color w:val="262626" w:themeColor="text1" w:themeTint="D9"/>
                <w:lang w:val="hr-HR"/>
              </w:rPr>
              <w:t>.000,00</w:t>
            </w:r>
          </w:p>
        </w:tc>
      </w:tr>
      <w:tr w:rsidR="00397533" w:rsidRPr="00F01F71" w:rsidTr="000972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R0173</w:t>
            </w:r>
          </w:p>
        </w:tc>
        <w:tc>
          <w:tcPr>
            <w:tcW w:w="7427" w:type="dxa"/>
            <w:hideMark/>
          </w:tcPr>
          <w:p w:rsidR="00397533" w:rsidRPr="00F01F71" w:rsidRDefault="00397533" w:rsidP="00BA1DB4">
            <w:pPr>
              <w:ind w:left="0"/>
              <w:jc w:val="both"/>
              <w:cnfStyle w:val="000000010000" w:firstRow="0" w:lastRow="0" w:firstColumn="0" w:lastColumn="0" w:oddVBand="0" w:evenVBand="0" w:oddHBand="0" w:evenHBand="1" w:firstRowFirstColumn="0" w:firstRowLastColumn="0" w:lastRowFirstColumn="0" w:lastRowLastColumn="0"/>
              <w:rPr>
                <w:rFonts w:cstheme="minorHAnsi"/>
                <w:b/>
                <w:i/>
                <w:lang w:val="hr-HR"/>
              </w:rPr>
            </w:pPr>
            <w:r w:rsidRPr="00F01F71">
              <w:rPr>
                <w:rFonts w:cstheme="minorHAnsi"/>
                <w:b/>
                <w:i/>
                <w:lang w:val="hr-HR"/>
              </w:rPr>
              <w:t>Dodatna ulaganja u ceste</w:t>
            </w:r>
          </w:p>
          <w:p w:rsidR="002B2A7B" w:rsidRPr="00F01F71" w:rsidRDefault="002B2A7B" w:rsidP="002B2A7B">
            <w:pPr>
              <w:ind w:left="0"/>
              <w:jc w:val="both"/>
              <w:cnfStyle w:val="000000010000" w:firstRow="0" w:lastRow="0" w:firstColumn="0" w:lastColumn="0" w:oddVBand="0" w:evenVBand="0" w:oddHBand="0" w:evenHBand="1" w:firstRowFirstColumn="0" w:firstRowLastColumn="0" w:lastRowFirstColumn="0" w:lastRowLastColumn="0"/>
              <w:rPr>
                <w:rFonts w:cstheme="minorHAnsi"/>
                <w:i/>
                <w:lang w:val="hr-HR"/>
              </w:rPr>
            </w:pPr>
            <w:r w:rsidRPr="00F01F71">
              <w:rPr>
                <w:rFonts w:cstheme="minorHAnsi"/>
                <w:i/>
                <w:lang w:val="hr-HR"/>
              </w:rPr>
              <w:t xml:space="preserve">Izdaci za pojačana ulaganja rekonstrukcije postojećih prometnica u skladu s programom gradnje </w:t>
            </w:r>
            <w:r w:rsidR="00090246" w:rsidRPr="00F01F71">
              <w:rPr>
                <w:rFonts w:cstheme="minorHAnsi"/>
                <w:i/>
                <w:lang w:val="hr-HR"/>
              </w:rPr>
              <w:t>objekata</w:t>
            </w:r>
            <w:r w:rsidRPr="00F01F71">
              <w:rPr>
                <w:rFonts w:cstheme="minorHAnsi"/>
                <w:i/>
                <w:lang w:val="hr-HR"/>
              </w:rPr>
              <w:t xml:space="preserve"> i uređaja komunalne infrastrukture za 2018. godinu. Plan za 2018. godinu obuhvaća:</w:t>
            </w:r>
          </w:p>
          <w:p w:rsidR="0084421C" w:rsidRPr="00F01F71" w:rsidRDefault="0084421C" w:rsidP="0084421C">
            <w:pPr>
              <w:numPr>
                <w:ilvl w:val="1"/>
                <w:numId w:val="15"/>
              </w:numPr>
              <w:ind w:left="796" w:hanging="283"/>
              <w:contextualSpacing/>
              <w:jc w:val="both"/>
              <w:cnfStyle w:val="000000010000" w:firstRow="0" w:lastRow="0" w:firstColumn="0" w:lastColumn="0" w:oddVBand="0" w:evenVBand="0" w:oddHBand="0" w:evenHBand="1" w:firstRowFirstColumn="0" w:firstRowLastColumn="0" w:lastRowFirstColumn="0" w:lastRowLastColumn="0"/>
              <w:rPr>
                <w:rFonts w:cstheme="minorHAnsi"/>
                <w:i/>
                <w:lang w:val="hr-HR"/>
              </w:rPr>
            </w:pPr>
            <w:r w:rsidRPr="00F01F71">
              <w:rPr>
                <w:rFonts w:cstheme="minorHAnsi"/>
                <w:i/>
                <w:iCs/>
                <w:lang w:val="hr-HR"/>
              </w:rPr>
              <w:t>Asfaltiranje dijela ceste u Sv. Vidu kod konobe Maslina</w:t>
            </w:r>
          </w:p>
          <w:p w:rsidR="0084421C" w:rsidRPr="00F01F71" w:rsidRDefault="0084421C" w:rsidP="0084421C">
            <w:pPr>
              <w:numPr>
                <w:ilvl w:val="1"/>
                <w:numId w:val="15"/>
              </w:numPr>
              <w:ind w:left="796" w:hanging="283"/>
              <w:contextualSpacing/>
              <w:jc w:val="both"/>
              <w:cnfStyle w:val="000000010000" w:firstRow="0" w:lastRow="0" w:firstColumn="0" w:lastColumn="0" w:oddVBand="0" w:evenVBand="0" w:oddHBand="0" w:evenHBand="1" w:firstRowFirstColumn="0" w:firstRowLastColumn="0" w:lastRowFirstColumn="0" w:lastRowLastColumn="0"/>
              <w:rPr>
                <w:rFonts w:cstheme="minorHAnsi"/>
                <w:i/>
                <w:lang w:val="hr-HR"/>
              </w:rPr>
            </w:pPr>
            <w:r w:rsidRPr="00F01F71">
              <w:rPr>
                <w:rFonts w:cstheme="minorHAnsi"/>
                <w:i/>
                <w:iCs/>
                <w:lang w:val="hr-HR"/>
              </w:rPr>
              <w:lastRenderedPageBreak/>
              <w:t>Uređenje dijela ceste u naselju Ljutići</w:t>
            </w:r>
          </w:p>
          <w:p w:rsidR="0084421C" w:rsidRPr="00F01F71" w:rsidRDefault="0084421C" w:rsidP="0084421C">
            <w:pPr>
              <w:numPr>
                <w:ilvl w:val="1"/>
                <w:numId w:val="15"/>
              </w:numPr>
              <w:ind w:left="796" w:hanging="283"/>
              <w:contextualSpacing/>
              <w:jc w:val="both"/>
              <w:cnfStyle w:val="000000010000" w:firstRow="0" w:lastRow="0" w:firstColumn="0" w:lastColumn="0" w:oddVBand="0" w:evenVBand="0" w:oddHBand="0" w:evenHBand="1" w:firstRowFirstColumn="0" w:firstRowLastColumn="0" w:lastRowFirstColumn="0" w:lastRowLastColumn="0"/>
              <w:rPr>
                <w:rFonts w:cstheme="minorHAnsi"/>
                <w:i/>
                <w:lang w:val="hr-HR"/>
              </w:rPr>
            </w:pPr>
            <w:r w:rsidRPr="00F01F71">
              <w:rPr>
                <w:rFonts w:cstheme="minorHAnsi"/>
                <w:i/>
                <w:iCs/>
                <w:lang w:val="hr-HR"/>
              </w:rPr>
              <w:t>Projektiranje i proširenje ceste uz hotel Riva u Malinskoj</w:t>
            </w:r>
          </w:p>
          <w:p w:rsidR="0084421C" w:rsidRPr="00F01F71" w:rsidRDefault="0084421C" w:rsidP="0084421C">
            <w:pPr>
              <w:numPr>
                <w:ilvl w:val="1"/>
                <w:numId w:val="15"/>
              </w:numPr>
              <w:ind w:left="796" w:hanging="283"/>
              <w:contextualSpacing/>
              <w:jc w:val="both"/>
              <w:cnfStyle w:val="000000010000" w:firstRow="0" w:lastRow="0" w:firstColumn="0" w:lastColumn="0" w:oddVBand="0" w:evenVBand="0" w:oddHBand="0" w:evenHBand="1" w:firstRowFirstColumn="0" w:firstRowLastColumn="0" w:lastRowFirstColumn="0" w:lastRowLastColumn="0"/>
              <w:rPr>
                <w:rFonts w:cstheme="minorHAnsi"/>
                <w:i/>
                <w:lang w:val="hr-HR"/>
              </w:rPr>
            </w:pPr>
            <w:r w:rsidRPr="00F01F71">
              <w:rPr>
                <w:rFonts w:cstheme="minorHAnsi"/>
                <w:i/>
                <w:iCs/>
                <w:lang w:val="hr-HR"/>
              </w:rPr>
              <w:t>Proširenje ceste u Strilčićima – Grba</w:t>
            </w:r>
          </w:p>
          <w:p w:rsidR="0084421C" w:rsidRPr="00F01F71" w:rsidRDefault="0084421C" w:rsidP="0084421C">
            <w:pPr>
              <w:numPr>
                <w:ilvl w:val="1"/>
                <w:numId w:val="15"/>
              </w:numPr>
              <w:ind w:left="796" w:hanging="283"/>
              <w:contextualSpacing/>
              <w:jc w:val="both"/>
              <w:cnfStyle w:val="000000010000" w:firstRow="0" w:lastRow="0" w:firstColumn="0" w:lastColumn="0" w:oddVBand="0" w:evenVBand="0" w:oddHBand="0" w:evenHBand="1" w:firstRowFirstColumn="0" w:firstRowLastColumn="0" w:lastRowFirstColumn="0" w:lastRowLastColumn="0"/>
              <w:rPr>
                <w:rFonts w:cstheme="minorHAnsi"/>
                <w:i/>
                <w:lang w:val="hr-HR"/>
              </w:rPr>
            </w:pPr>
            <w:r w:rsidRPr="00F01F71">
              <w:rPr>
                <w:rFonts w:cstheme="minorHAnsi"/>
                <w:i/>
                <w:iCs/>
                <w:lang w:val="hr-HR"/>
              </w:rPr>
              <w:t>Uređenje ulice Vladimira Nadzora</w:t>
            </w:r>
          </w:p>
          <w:p w:rsidR="0084421C" w:rsidRPr="00F01F71" w:rsidRDefault="0084421C" w:rsidP="0084421C">
            <w:pPr>
              <w:numPr>
                <w:ilvl w:val="1"/>
                <w:numId w:val="15"/>
              </w:numPr>
              <w:ind w:left="796" w:hanging="283"/>
              <w:contextualSpacing/>
              <w:jc w:val="both"/>
              <w:cnfStyle w:val="000000010000" w:firstRow="0" w:lastRow="0" w:firstColumn="0" w:lastColumn="0" w:oddVBand="0" w:evenVBand="0" w:oddHBand="0" w:evenHBand="1" w:firstRowFirstColumn="0" w:firstRowLastColumn="0" w:lastRowFirstColumn="0" w:lastRowLastColumn="0"/>
              <w:rPr>
                <w:rFonts w:cstheme="minorHAnsi"/>
                <w:i/>
                <w:lang w:val="hr-HR"/>
              </w:rPr>
            </w:pPr>
            <w:r w:rsidRPr="00F01F71">
              <w:rPr>
                <w:rFonts w:cstheme="minorHAnsi"/>
                <w:i/>
                <w:iCs/>
                <w:lang w:val="hr-HR"/>
              </w:rPr>
              <w:t xml:space="preserve">Projektiranje raskrsnice u </w:t>
            </w:r>
            <w:proofErr w:type="spellStart"/>
            <w:r w:rsidRPr="00F01F71">
              <w:rPr>
                <w:rFonts w:cstheme="minorHAnsi"/>
                <w:i/>
                <w:iCs/>
                <w:lang w:val="hr-HR"/>
              </w:rPr>
              <w:t>Milčetićima</w:t>
            </w:r>
            <w:proofErr w:type="spellEnd"/>
            <w:r w:rsidRPr="00F01F71">
              <w:rPr>
                <w:rFonts w:cstheme="minorHAnsi"/>
                <w:i/>
                <w:iCs/>
                <w:lang w:val="hr-HR"/>
              </w:rPr>
              <w:t xml:space="preserve"> sa proširenjem ceste prema Portu</w:t>
            </w:r>
          </w:p>
          <w:p w:rsidR="00397533" w:rsidRPr="00F01F71" w:rsidRDefault="0084421C" w:rsidP="0084421C">
            <w:pPr>
              <w:numPr>
                <w:ilvl w:val="1"/>
                <w:numId w:val="15"/>
              </w:numPr>
              <w:ind w:left="796" w:hanging="283"/>
              <w:contextualSpacing/>
              <w:jc w:val="both"/>
              <w:cnfStyle w:val="000000010000" w:firstRow="0" w:lastRow="0" w:firstColumn="0" w:lastColumn="0" w:oddVBand="0" w:evenVBand="0" w:oddHBand="0" w:evenHBand="1" w:firstRowFirstColumn="0" w:firstRowLastColumn="0" w:lastRowFirstColumn="0" w:lastRowLastColumn="0"/>
              <w:rPr>
                <w:rFonts w:cstheme="minorHAnsi"/>
                <w:b/>
                <w:i/>
                <w:lang w:val="hr-HR"/>
              </w:rPr>
            </w:pPr>
            <w:r w:rsidRPr="00F01F71">
              <w:rPr>
                <w:rFonts w:cstheme="minorHAnsi"/>
                <w:i/>
                <w:iCs/>
                <w:lang w:val="hr-HR"/>
              </w:rPr>
              <w:t>Uređenje pješačke staze ispod ulice Nikole Tesle u Malinskoj</w:t>
            </w:r>
          </w:p>
        </w:tc>
        <w:tc>
          <w:tcPr>
            <w:tcW w:w="1418" w:type="dxa"/>
            <w:hideMark/>
          </w:tcPr>
          <w:p w:rsidR="00397533" w:rsidRPr="00F01F71" w:rsidRDefault="0084421C"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lastRenderedPageBreak/>
              <w:t>92</w:t>
            </w:r>
            <w:r w:rsidR="002B2A7B" w:rsidRPr="00F01F71">
              <w:rPr>
                <w:rFonts w:cstheme="minorHAnsi"/>
                <w:i/>
                <w:color w:val="262626" w:themeColor="text1" w:themeTint="D9"/>
                <w:lang w:val="hr-HR"/>
              </w:rPr>
              <w:t>5.000</w:t>
            </w:r>
            <w:r w:rsidR="00397533" w:rsidRPr="00F01F71">
              <w:rPr>
                <w:rFonts w:cstheme="minorHAnsi"/>
                <w:i/>
                <w:color w:val="262626" w:themeColor="text1" w:themeTint="D9"/>
                <w:lang w:val="hr-HR"/>
              </w:rPr>
              <w:t>,00</w:t>
            </w:r>
          </w:p>
        </w:tc>
      </w:tr>
      <w:tr w:rsidR="00397533" w:rsidRPr="00F01F71" w:rsidTr="00BA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w:t>
            </w:r>
            <w:r w:rsidR="00C953F9" w:rsidRPr="00F01F71">
              <w:rPr>
                <w:rFonts w:asciiTheme="minorHAnsi" w:hAnsiTheme="minorHAnsi" w:cstheme="minorHAnsi"/>
                <w:color w:val="262626" w:themeColor="text1" w:themeTint="D9"/>
                <w:lang w:val="hr-HR"/>
              </w:rPr>
              <w:t xml:space="preserve"> (kn)</w:t>
            </w:r>
            <w:r w:rsidRPr="00F01F71">
              <w:rPr>
                <w:rFonts w:asciiTheme="minorHAnsi" w:hAnsiTheme="minorHAnsi" w:cstheme="minorHAnsi"/>
                <w:color w:val="262626" w:themeColor="text1" w:themeTint="D9"/>
                <w:lang w:val="hr-HR"/>
              </w:rPr>
              <w:t>:</w:t>
            </w:r>
          </w:p>
        </w:tc>
        <w:tc>
          <w:tcPr>
            <w:tcW w:w="1418" w:type="dxa"/>
            <w:shd w:val="clear" w:color="auto" w:fill="8DB3E2" w:themeFill="text2" w:themeFillTint="66"/>
            <w:hideMark/>
          </w:tcPr>
          <w:p w:rsidR="00397533" w:rsidRPr="00F01F71" w:rsidRDefault="0084421C" w:rsidP="000A052C">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4</w:t>
            </w:r>
            <w:r w:rsidR="00397533" w:rsidRPr="00F01F71">
              <w:rPr>
                <w:rFonts w:cstheme="minorHAnsi"/>
                <w:b/>
                <w:color w:val="262626" w:themeColor="text1" w:themeTint="D9"/>
                <w:lang w:val="hr-HR"/>
              </w:rPr>
              <w:t>.</w:t>
            </w:r>
            <w:r w:rsidRPr="00F01F71">
              <w:rPr>
                <w:rFonts w:cstheme="minorHAnsi"/>
                <w:b/>
                <w:color w:val="262626" w:themeColor="text1" w:themeTint="D9"/>
                <w:lang w:val="hr-HR"/>
              </w:rPr>
              <w:t>126</w:t>
            </w:r>
            <w:r w:rsidR="00397533" w:rsidRPr="00F01F71">
              <w:rPr>
                <w:rFonts w:cstheme="minorHAnsi"/>
                <w:b/>
                <w:color w:val="262626" w:themeColor="text1" w:themeTint="D9"/>
                <w:lang w:val="hr-HR"/>
              </w:rPr>
              <w:t>.000,00</w:t>
            </w:r>
          </w:p>
        </w:tc>
      </w:tr>
    </w:tbl>
    <w:p w:rsidR="00D5150E" w:rsidRPr="00F01F71" w:rsidRDefault="00D5150E" w:rsidP="00397533">
      <w:pPr>
        <w:spacing w:after="0" w:line="240" w:lineRule="auto"/>
        <w:ind w:left="567"/>
        <w:jc w:val="both"/>
        <w:rPr>
          <w:rFonts w:cstheme="minorHAnsi"/>
          <w:b/>
          <w:i/>
          <w:color w:val="262626" w:themeColor="text1" w:themeTint="D9"/>
          <w:sz w:val="21"/>
          <w:szCs w:val="21"/>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K301306 – Javna rasvjeta</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397533" w:rsidRPr="00F01F71" w:rsidTr="000972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rsidR="00397533" w:rsidRPr="00F01F71" w:rsidRDefault="00397533" w:rsidP="00BA1DB4">
            <w:pPr>
              <w:tabs>
                <w:tab w:val="num" w:pos="1134"/>
              </w:tabs>
              <w:spacing w:before="40" w:after="40"/>
              <w:ind w:left="0"/>
              <w:contextualSpacing/>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7"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8"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F860A2" w:rsidP="00BA1DB4">
            <w:pPr>
              <w:ind w:left="0"/>
              <w:jc w:val="center"/>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R0178</w:t>
            </w:r>
          </w:p>
        </w:tc>
        <w:tc>
          <w:tcPr>
            <w:tcW w:w="7427" w:type="dxa"/>
            <w:hideMark/>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iCs/>
                <w:color w:val="262626" w:themeColor="text1" w:themeTint="D9"/>
                <w:lang w:val="hr-HR"/>
              </w:rPr>
            </w:pPr>
            <w:r w:rsidRPr="00F01F71">
              <w:rPr>
                <w:rFonts w:cstheme="minorHAnsi"/>
                <w:b/>
                <w:i/>
                <w:iCs/>
                <w:color w:val="262626" w:themeColor="text1" w:themeTint="D9"/>
                <w:lang w:val="hr-HR"/>
              </w:rPr>
              <w:t xml:space="preserve">Proširenje javne rasvjete </w:t>
            </w:r>
          </w:p>
          <w:p w:rsidR="00397533" w:rsidRPr="00F01F71" w:rsidRDefault="00AE7DA2" w:rsidP="00310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U skladu sa programom izgradnje objekata i uređaja komunalne infrastrukture za 201</w:t>
            </w:r>
            <w:r w:rsidR="0084421C" w:rsidRPr="00F01F71">
              <w:rPr>
                <w:rFonts w:cstheme="minorHAnsi"/>
                <w:i/>
                <w:color w:val="262626" w:themeColor="text1" w:themeTint="D9"/>
                <w:lang w:val="hr-HR"/>
              </w:rPr>
              <w:t>9</w:t>
            </w:r>
            <w:r w:rsidRPr="00F01F71">
              <w:rPr>
                <w:rFonts w:cstheme="minorHAnsi"/>
                <w:i/>
                <w:color w:val="262626" w:themeColor="text1" w:themeTint="D9"/>
                <w:lang w:val="hr-HR"/>
              </w:rPr>
              <w:t>. godinu i projektom izgradnje i proširenja javne rasvjete za 201</w:t>
            </w:r>
            <w:r w:rsidR="0084421C" w:rsidRPr="00F01F71">
              <w:rPr>
                <w:rFonts w:cstheme="minorHAnsi"/>
                <w:i/>
                <w:color w:val="262626" w:themeColor="text1" w:themeTint="D9"/>
                <w:lang w:val="hr-HR"/>
              </w:rPr>
              <w:t>9</w:t>
            </w:r>
            <w:r w:rsidRPr="00F01F71">
              <w:rPr>
                <w:rFonts w:cstheme="minorHAnsi"/>
                <w:i/>
                <w:color w:val="262626" w:themeColor="text1" w:themeTint="D9"/>
                <w:lang w:val="hr-HR"/>
              </w:rPr>
              <w:t>. godinu.</w:t>
            </w:r>
          </w:p>
        </w:tc>
        <w:tc>
          <w:tcPr>
            <w:tcW w:w="1418" w:type="dxa"/>
            <w:hideMark/>
          </w:tcPr>
          <w:p w:rsidR="00397533" w:rsidRPr="00F01F71" w:rsidRDefault="00AE7DA2"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940</w:t>
            </w:r>
            <w:r w:rsidR="00397533" w:rsidRPr="00F01F71">
              <w:rPr>
                <w:rFonts w:cstheme="minorHAnsi"/>
                <w:i/>
                <w:color w:val="262626" w:themeColor="text1" w:themeTint="D9"/>
                <w:lang w:val="hr-HR"/>
              </w:rPr>
              <w:t>.000,00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w:t>
            </w:r>
            <w:r w:rsidR="003C72B8" w:rsidRPr="00F01F71">
              <w:rPr>
                <w:rFonts w:asciiTheme="minorHAnsi" w:hAnsiTheme="minorHAnsi" w:cstheme="minorHAnsi"/>
                <w:color w:val="262626" w:themeColor="text1" w:themeTint="D9"/>
                <w:lang w:val="hr-HR"/>
              </w:rPr>
              <w:t xml:space="preserve"> (kn)</w:t>
            </w:r>
            <w:r w:rsidRPr="00F01F71">
              <w:rPr>
                <w:rFonts w:asciiTheme="minorHAnsi" w:hAnsiTheme="minorHAnsi" w:cstheme="minorHAnsi"/>
                <w:color w:val="262626" w:themeColor="text1" w:themeTint="D9"/>
                <w:lang w:val="hr-HR"/>
              </w:rPr>
              <w:t>:</w:t>
            </w:r>
          </w:p>
        </w:tc>
        <w:tc>
          <w:tcPr>
            <w:tcW w:w="1418" w:type="dxa"/>
            <w:shd w:val="clear" w:color="auto" w:fill="8DB3E2" w:themeFill="text2" w:themeFillTint="66"/>
            <w:hideMark/>
          </w:tcPr>
          <w:p w:rsidR="00397533" w:rsidRPr="00F01F71" w:rsidRDefault="00AE7DA2"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940</w:t>
            </w:r>
            <w:r w:rsidR="00397533" w:rsidRPr="00F01F71">
              <w:rPr>
                <w:rFonts w:cstheme="minorHAnsi"/>
                <w:b/>
                <w:color w:val="262626" w:themeColor="text1" w:themeTint="D9"/>
                <w:lang w:val="hr-HR"/>
              </w:rPr>
              <w:t>.000,00</w:t>
            </w:r>
          </w:p>
        </w:tc>
      </w:tr>
    </w:tbl>
    <w:p w:rsidR="00397533" w:rsidRPr="00F01F71" w:rsidRDefault="00397533" w:rsidP="00397533">
      <w:pPr>
        <w:spacing w:after="0" w:line="240" w:lineRule="auto"/>
        <w:ind w:left="567"/>
        <w:jc w:val="both"/>
        <w:rPr>
          <w:rFonts w:cstheme="minorHAnsi"/>
          <w:b/>
          <w:i/>
          <w:color w:val="262626" w:themeColor="text1" w:themeTint="D9"/>
          <w:sz w:val="21"/>
          <w:szCs w:val="21"/>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K301307 – Izgradnja groblja</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397533" w:rsidRPr="00F01F71" w:rsidTr="000972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rsidR="00397533" w:rsidRPr="00F01F71" w:rsidRDefault="00397533" w:rsidP="00BA1DB4">
            <w:pPr>
              <w:tabs>
                <w:tab w:val="num" w:pos="1134"/>
              </w:tabs>
              <w:spacing w:before="40" w:after="40"/>
              <w:ind w:left="0"/>
              <w:contextualSpacing/>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7"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8"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R0179</w:t>
            </w:r>
          </w:p>
        </w:tc>
        <w:tc>
          <w:tcPr>
            <w:tcW w:w="7427" w:type="dxa"/>
            <w:hideMark/>
          </w:tcPr>
          <w:p w:rsidR="00397533" w:rsidRPr="00F01F71" w:rsidRDefault="00397533" w:rsidP="00BA1DB4">
            <w:pPr>
              <w:tabs>
                <w:tab w:val="left" w:pos="2244"/>
              </w:tabs>
              <w:ind w:left="0"/>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Izgradnja groblja</w:t>
            </w:r>
            <w:r w:rsidRPr="00F01F71">
              <w:rPr>
                <w:rFonts w:cstheme="minorHAnsi"/>
                <w:b/>
                <w:i/>
                <w:color w:val="262626" w:themeColor="text1" w:themeTint="D9"/>
                <w:lang w:val="hr-HR"/>
              </w:rPr>
              <w:tab/>
            </w:r>
          </w:p>
          <w:p w:rsidR="00397533" w:rsidRPr="00F01F71" w:rsidRDefault="0084421C" w:rsidP="00222D61">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lang w:val="hr-HR"/>
              </w:rPr>
            </w:pPr>
            <w:r w:rsidRPr="00F01F71">
              <w:rPr>
                <w:rFonts w:cstheme="minorHAnsi"/>
                <w:i/>
                <w:lang w:val="hr-HR"/>
              </w:rPr>
              <w:t>U 2019. godini planirano je proširenje Novog groblja u naselju Bogovići.</w:t>
            </w:r>
          </w:p>
        </w:tc>
        <w:tc>
          <w:tcPr>
            <w:tcW w:w="1418" w:type="dxa"/>
            <w:hideMark/>
          </w:tcPr>
          <w:p w:rsidR="00397533" w:rsidRPr="00F01F71" w:rsidRDefault="0084421C"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24</w:t>
            </w:r>
            <w:r w:rsidR="00397533" w:rsidRPr="00F01F71">
              <w:rPr>
                <w:rFonts w:cstheme="minorHAnsi"/>
                <w:i/>
                <w:color w:val="262626" w:themeColor="text1" w:themeTint="D9"/>
                <w:lang w:val="hr-HR"/>
              </w:rPr>
              <w:t>0.000,00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w:t>
            </w:r>
            <w:r w:rsidR="003C72B8" w:rsidRPr="00F01F71">
              <w:rPr>
                <w:rFonts w:asciiTheme="minorHAnsi" w:hAnsiTheme="minorHAnsi" w:cstheme="minorHAnsi"/>
                <w:color w:val="262626" w:themeColor="text1" w:themeTint="D9"/>
                <w:lang w:val="hr-HR"/>
              </w:rPr>
              <w:t xml:space="preserve"> (kn)</w:t>
            </w:r>
            <w:r w:rsidRPr="00F01F71">
              <w:rPr>
                <w:rFonts w:asciiTheme="minorHAnsi" w:hAnsiTheme="minorHAnsi" w:cstheme="minorHAnsi"/>
                <w:color w:val="262626" w:themeColor="text1" w:themeTint="D9"/>
                <w:lang w:val="hr-HR"/>
              </w:rPr>
              <w:t>:</w:t>
            </w:r>
          </w:p>
        </w:tc>
        <w:tc>
          <w:tcPr>
            <w:tcW w:w="1418" w:type="dxa"/>
            <w:shd w:val="clear" w:color="auto" w:fill="8DB3E2" w:themeFill="text2" w:themeFillTint="66"/>
            <w:hideMark/>
          </w:tcPr>
          <w:p w:rsidR="00397533" w:rsidRPr="00F01F71" w:rsidRDefault="0084421C"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24</w:t>
            </w:r>
            <w:r w:rsidR="00397533" w:rsidRPr="00F01F71">
              <w:rPr>
                <w:rFonts w:cstheme="minorHAnsi"/>
                <w:b/>
                <w:color w:val="262626" w:themeColor="text1" w:themeTint="D9"/>
                <w:lang w:val="hr-HR"/>
              </w:rPr>
              <w:t>0.000,00</w:t>
            </w:r>
          </w:p>
        </w:tc>
      </w:tr>
    </w:tbl>
    <w:p w:rsidR="00397533" w:rsidRPr="00F01F71" w:rsidRDefault="00397533" w:rsidP="00397533">
      <w:pPr>
        <w:spacing w:after="0" w:line="240" w:lineRule="auto"/>
        <w:ind w:left="567"/>
        <w:jc w:val="both"/>
        <w:rPr>
          <w:rFonts w:cstheme="minorHAnsi"/>
          <w:b/>
          <w:i/>
          <w:color w:val="262626" w:themeColor="text1" w:themeTint="D9"/>
          <w:sz w:val="21"/>
          <w:szCs w:val="21"/>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K301311 – Zemljište</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397533" w:rsidRPr="00F01F71" w:rsidTr="000972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rsidR="00397533" w:rsidRPr="00F01F71" w:rsidRDefault="00397533" w:rsidP="00BA1DB4">
            <w:pPr>
              <w:tabs>
                <w:tab w:val="num" w:pos="1134"/>
              </w:tabs>
              <w:spacing w:before="40" w:after="40"/>
              <w:ind w:left="0"/>
              <w:contextualSpacing/>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7"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8"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R018</w:t>
            </w:r>
            <w:r w:rsidR="00222D61" w:rsidRPr="00F01F71">
              <w:rPr>
                <w:rFonts w:asciiTheme="minorHAnsi" w:hAnsiTheme="minorHAnsi" w:cstheme="minorHAnsi"/>
                <w:i/>
                <w:color w:val="262626" w:themeColor="text1" w:themeTint="D9"/>
                <w:lang w:val="hr-HR"/>
              </w:rPr>
              <w:t>1-1</w:t>
            </w:r>
          </w:p>
          <w:p w:rsidR="00397533" w:rsidRPr="00F01F71" w:rsidRDefault="00222D61" w:rsidP="00BA1DB4">
            <w:pPr>
              <w:ind w:left="0"/>
              <w:jc w:val="center"/>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R0181-2</w:t>
            </w:r>
          </w:p>
          <w:p w:rsidR="004542C2" w:rsidRPr="00F01F71" w:rsidRDefault="004542C2" w:rsidP="00BA1DB4">
            <w:pPr>
              <w:ind w:left="0"/>
              <w:jc w:val="center"/>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R0181-3</w:t>
            </w:r>
          </w:p>
        </w:tc>
        <w:tc>
          <w:tcPr>
            <w:tcW w:w="7427" w:type="dxa"/>
            <w:hideMark/>
          </w:tcPr>
          <w:p w:rsidR="00397533" w:rsidRPr="00F01F71" w:rsidRDefault="00397533" w:rsidP="00BA1DB4">
            <w:pPr>
              <w:tabs>
                <w:tab w:val="left" w:pos="1428"/>
              </w:tabs>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Zemljište</w:t>
            </w:r>
          </w:p>
          <w:p w:rsidR="00397533" w:rsidRPr="00F01F71" w:rsidRDefault="00156AB6" w:rsidP="00BA1DB4">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FF0000"/>
                <w:lang w:val="hr-HR"/>
              </w:rPr>
            </w:pPr>
            <w:r w:rsidRPr="00F01F71">
              <w:rPr>
                <w:rFonts w:cstheme="minorHAnsi"/>
                <w:i/>
                <w:color w:val="262626" w:themeColor="text1" w:themeTint="D9"/>
                <w:lang w:val="hr-HR"/>
              </w:rPr>
              <w:t>O</w:t>
            </w:r>
            <w:r w:rsidR="00397533" w:rsidRPr="00F01F71">
              <w:rPr>
                <w:rFonts w:cstheme="minorHAnsi"/>
                <w:i/>
                <w:color w:val="262626" w:themeColor="text1" w:themeTint="D9"/>
                <w:lang w:val="hr-HR"/>
              </w:rPr>
              <w:t>tkup zemljišta koje Općina vrši za vlastite potrebe (formiranje cesta, putova, ulica, otkup za potrebe izgradnje objekata i uređaja komunalne infrastrukture, javne površine i sl.).</w:t>
            </w:r>
          </w:p>
        </w:tc>
        <w:tc>
          <w:tcPr>
            <w:tcW w:w="1418" w:type="dxa"/>
            <w:hideMark/>
          </w:tcPr>
          <w:p w:rsidR="00397533" w:rsidRPr="00F01F71" w:rsidRDefault="004542C2"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2</w:t>
            </w:r>
            <w:r w:rsidR="00397533" w:rsidRPr="00F01F71">
              <w:rPr>
                <w:rFonts w:cstheme="minorHAnsi"/>
                <w:i/>
                <w:color w:val="262626" w:themeColor="text1" w:themeTint="D9"/>
                <w:lang w:val="hr-HR"/>
              </w:rPr>
              <w:t>.</w:t>
            </w:r>
            <w:r w:rsidR="0084421C" w:rsidRPr="00F01F71">
              <w:rPr>
                <w:rFonts w:cstheme="minorHAnsi"/>
                <w:i/>
                <w:color w:val="262626" w:themeColor="text1" w:themeTint="D9"/>
                <w:lang w:val="hr-HR"/>
              </w:rPr>
              <w:t>100</w:t>
            </w:r>
            <w:r w:rsidR="00397533" w:rsidRPr="00F01F71">
              <w:rPr>
                <w:rFonts w:cstheme="minorHAnsi"/>
                <w:i/>
                <w:color w:val="262626" w:themeColor="text1" w:themeTint="D9"/>
                <w:lang w:val="hr-HR"/>
              </w:rPr>
              <w:t>.</w:t>
            </w:r>
            <w:r w:rsidR="0084421C" w:rsidRPr="00F01F71">
              <w:rPr>
                <w:rFonts w:cstheme="minorHAnsi"/>
                <w:i/>
                <w:color w:val="262626" w:themeColor="text1" w:themeTint="D9"/>
                <w:lang w:val="hr-HR"/>
              </w:rPr>
              <w:t>000</w:t>
            </w:r>
            <w:r w:rsidR="00397533" w:rsidRPr="00F01F71">
              <w:rPr>
                <w:rFonts w:cstheme="minorHAnsi"/>
                <w:i/>
                <w:color w:val="262626" w:themeColor="text1" w:themeTint="D9"/>
                <w:lang w:val="hr-HR"/>
              </w:rPr>
              <w:t>,</w:t>
            </w:r>
            <w:r w:rsidR="0084421C" w:rsidRPr="00F01F71">
              <w:rPr>
                <w:rFonts w:cstheme="minorHAnsi"/>
                <w:i/>
                <w:color w:val="262626" w:themeColor="text1" w:themeTint="D9"/>
                <w:lang w:val="hr-HR"/>
              </w:rPr>
              <w:t>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w:t>
            </w:r>
            <w:r w:rsidR="003C72B8" w:rsidRPr="00F01F71">
              <w:rPr>
                <w:rFonts w:asciiTheme="minorHAnsi" w:hAnsiTheme="minorHAnsi" w:cstheme="minorHAnsi"/>
                <w:color w:val="262626" w:themeColor="text1" w:themeTint="D9"/>
                <w:lang w:val="hr-HR"/>
              </w:rPr>
              <w:t xml:space="preserve"> (kn)</w:t>
            </w:r>
            <w:r w:rsidRPr="00F01F71">
              <w:rPr>
                <w:rFonts w:asciiTheme="minorHAnsi" w:hAnsiTheme="minorHAnsi" w:cstheme="minorHAnsi"/>
                <w:color w:val="262626" w:themeColor="text1" w:themeTint="D9"/>
                <w:lang w:val="hr-HR"/>
              </w:rPr>
              <w:t>:</w:t>
            </w:r>
          </w:p>
        </w:tc>
        <w:tc>
          <w:tcPr>
            <w:tcW w:w="1418" w:type="dxa"/>
            <w:shd w:val="clear" w:color="auto" w:fill="8DB3E2" w:themeFill="text2" w:themeFillTint="66"/>
            <w:hideMark/>
          </w:tcPr>
          <w:p w:rsidR="00397533" w:rsidRPr="00F01F71" w:rsidRDefault="004542C2"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2</w:t>
            </w:r>
            <w:r w:rsidR="00397533" w:rsidRPr="00F01F71">
              <w:rPr>
                <w:rFonts w:cstheme="minorHAnsi"/>
                <w:b/>
                <w:color w:val="262626" w:themeColor="text1" w:themeTint="D9"/>
                <w:lang w:val="hr-HR"/>
              </w:rPr>
              <w:t>.</w:t>
            </w:r>
            <w:r w:rsidRPr="00F01F71">
              <w:rPr>
                <w:rFonts w:cstheme="minorHAnsi"/>
                <w:b/>
                <w:color w:val="262626" w:themeColor="text1" w:themeTint="D9"/>
                <w:lang w:val="hr-HR"/>
              </w:rPr>
              <w:t>1</w:t>
            </w:r>
            <w:r w:rsidR="0084421C" w:rsidRPr="00F01F71">
              <w:rPr>
                <w:rFonts w:cstheme="minorHAnsi"/>
                <w:b/>
                <w:color w:val="262626" w:themeColor="text1" w:themeTint="D9"/>
                <w:lang w:val="hr-HR"/>
              </w:rPr>
              <w:t>00</w:t>
            </w:r>
            <w:r w:rsidR="00397533" w:rsidRPr="00F01F71">
              <w:rPr>
                <w:rFonts w:cstheme="minorHAnsi"/>
                <w:b/>
                <w:color w:val="262626" w:themeColor="text1" w:themeTint="D9"/>
                <w:lang w:val="hr-HR"/>
              </w:rPr>
              <w:t>.</w:t>
            </w:r>
            <w:r w:rsidR="0084421C" w:rsidRPr="00F01F71">
              <w:rPr>
                <w:rFonts w:cstheme="minorHAnsi"/>
                <w:b/>
                <w:color w:val="262626" w:themeColor="text1" w:themeTint="D9"/>
                <w:lang w:val="hr-HR"/>
              </w:rPr>
              <w:t>000</w:t>
            </w:r>
            <w:r w:rsidR="00397533" w:rsidRPr="00F01F71">
              <w:rPr>
                <w:rFonts w:cstheme="minorHAnsi"/>
                <w:b/>
                <w:color w:val="262626" w:themeColor="text1" w:themeTint="D9"/>
                <w:lang w:val="hr-HR"/>
              </w:rPr>
              <w:t>,</w:t>
            </w:r>
            <w:r w:rsidR="0084421C" w:rsidRPr="00F01F71">
              <w:rPr>
                <w:rFonts w:cstheme="minorHAnsi"/>
                <w:b/>
                <w:color w:val="262626" w:themeColor="text1" w:themeTint="D9"/>
                <w:lang w:val="hr-HR"/>
              </w:rPr>
              <w:t>00</w:t>
            </w:r>
          </w:p>
        </w:tc>
      </w:tr>
    </w:tbl>
    <w:p w:rsidR="00043AA9" w:rsidRPr="00F01F71" w:rsidRDefault="00043AA9" w:rsidP="00043AA9">
      <w:pPr>
        <w:spacing w:after="0" w:line="240" w:lineRule="auto"/>
        <w:ind w:left="567"/>
        <w:jc w:val="both"/>
        <w:rPr>
          <w:rFonts w:cstheme="minorHAnsi"/>
          <w:b/>
          <w:i/>
          <w:color w:val="262626" w:themeColor="text1" w:themeTint="D9"/>
          <w:sz w:val="21"/>
          <w:szCs w:val="21"/>
        </w:rPr>
      </w:pPr>
    </w:p>
    <w:p w:rsidR="00043AA9" w:rsidRPr="00F01F71" w:rsidRDefault="00043AA9" w:rsidP="00043AA9">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K301314 – Montažni sanitarni objekti</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043AA9" w:rsidRPr="00F01F71" w:rsidTr="002D44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rsidR="00043AA9" w:rsidRPr="00F01F71" w:rsidRDefault="00043AA9" w:rsidP="002D44CC">
            <w:pPr>
              <w:tabs>
                <w:tab w:val="num" w:pos="1134"/>
              </w:tabs>
              <w:spacing w:before="40" w:after="40"/>
              <w:ind w:left="0"/>
              <w:contextualSpacing/>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7" w:type="dxa"/>
            <w:vAlign w:val="center"/>
            <w:hideMark/>
          </w:tcPr>
          <w:p w:rsidR="00043AA9" w:rsidRPr="00F01F71" w:rsidRDefault="00043AA9" w:rsidP="002D44CC">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8" w:type="dxa"/>
            <w:vAlign w:val="center"/>
            <w:hideMark/>
          </w:tcPr>
          <w:p w:rsidR="00043AA9" w:rsidRPr="00F01F71" w:rsidRDefault="00043AA9" w:rsidP="002D44CC">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043AA9" w:rsidRPr="00F01F71" w:rsidTr="002D44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043AA9" w:rsidRPr="00F01F71" w:rsidRDefault="00043AA9" w:rsidP="002D44CC">
            <w:pPr>
              <w:ind w:left="0"/>
              <w:jc w:val="center"/>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R0185</w:t>
            </w:r>
          </w:p>
        </w:tc>
        <w:tc>
          <w:tcPr>
            <w:tcW w:w="7427" w:type="dxa"/>
            <w:hideMark/>
          </w:tcPr>
          <w:p w:rsidR="00043AA9" w:rsidRPr="00F01F71" w:rsidRDefault="00043AA9" w:rsidP="002D44CC">
            <w:pPr>
              <w:tabs>
                <w:tab w:val="left" w:pos="1428"/>
              </w:tabs>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Montažni sanitarni objekti na javnoj površini</w:t>
            </w:r>
          </w:p>
          <w:p w:rsidR="00043AA9" w:rsidRPr="00F01F71" w:rsidRDefault="0084421C" w:rsidP="002D44CC">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FF0000"/>
                <w:lang w:val="hr-HR"/>
              </w:rPr>
            </w:pPr>
            <w:r w:rsidRPr="00F01F71">
              <w:rPr>
                <w:rFonts w:cstheme="minorHAnsi"/>
                <w:i/>
                <w:color w:val="262626" w:themeColor="text1" w:themeTint="D9"/>
                <w:lang w:val="hr-HR"/>
              </w:rPr>
              <w:t>U 2019. godini u planu je postaviti dva nova montažno sanitarna objekta i to na području „Matovo seno“ i u parku Krokišće</w:t>
            </w:r>
          </w:p>
        </w:tc>
        <w:tc>
          <w:tcPr>
            <w:tcW w:w="1418" w:type="dxa"/>
            <w:hideMark/>
          </w:tcPr>
          <w:p w:rsidR="00043AA9" w:rsidRPr="00F01F71" w:rsidRDefault="00043AA9" w:rsidP="002D44CC">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400.000,00</w:t>
            </w:r>
          </w:p>
        </w:tc>
      </w:tr>
      <w:tr w:rsidR="00043AA9" w:rsidRPr="00F01F71" w:rsidTr="002D44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rsidR="00043AA9" w:rsidRPr="00F01F71" w:rsidRDefault="00043AA9" w:rsidP="002D44CC">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8" w:type="dxa"/>
            <w:shd w:val="clear" w:color="auto" w:fill="8DB3E2" w:themeFill="text2" w:themeFillTint="66"/>
            <w:hideMark/>
          </w:tcPr>
          <w:p w:rsidR="00043AA9" w:rsidRPr="00F01F71" w:rsidRDefault="00043AA9" w:rsidP="002D44CC">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400.000,00</w:t>
            </w:r>
          </w:p>
        </w:tc>
      </w:tr>
    </w:tbl>
    <w:p w:rsidR="004542C2" w:rsidRPr="00F01F71" w:rsidRDefault="004542C2" w:rsidP="00397533">
      <w:pPr>
        <w:spacing w:after="0" w:line="240" w:lineRule="auto"/>
        <w:ind w:left="567"/>
        <w:jc w:val="both"/>
        <w:rPr>
          <w:rFonts w:cstheme="minorHAnsi"/>
          <w:b/>
          <w:i/>
          <w:color w:val="262626" w:themeColor="text1" w:themeTint="D9"/>
          <w:sz w:val="21"/>
          <w:szCs w:val="21"/>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A301315 – Nabava komunalne opreme</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397533" w:rsidRPr="00F01F71" w:rsidTr="000972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rsidR="00397533" w:rsidRPr="00F01F71" w:rsidRDefault="00397533" w:rsidP="00BA1DB4">
            <w:pPr>
              <w:tabs>
                <w:tab w:val="num" w:pos="1134"/>
              </w:tabs>
              <w:spacing w:before="40" w:after="40"/>
              <w:ind w:left="0"/>
              <w:contextualSpacing/>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7"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8"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R0186</w:t>
            </w:r>
          </w:p>
        </w:tc>
        <w:tc>
          <w:tcPr>
            <w:tcW w:w="7427" w:type="dxa"/>
            <w:hideMark/>
          </w:tcPr>
          <w:p w:rsidR="00397533" w:rsidRPr="00F01F71" w:rsidRDefault="00397533" w:rsidP="00BA1DB4">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Nabava komunalne opreme</w:t>
            </w:r>
          </w:p>
          <w:p w:rsidR="00397533" w:rsidRPr="00F01F71" w:rsidRDefault="00397533" w:rsidP="00BA1DB4">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lang w:val="hr-HR"/>
              </w:rPr>
            </w:pPr>
            <w:r w:rsidRPr="00F01F71">
              <w:rPr>
                <w:rFonts w:cstheme="minorHAnsi"/>
                <w:i/>
                <w:lang w:val="hr-HR"/>
              </w:rPr>
              <w:t>Iz</w:t>
            </w:r>
            <w:r w:rsidR="004542C2" w:rsidRPr="00F01F71">
              <w:rPr>
                <w:rFonts w:cstheme="minorHAnsi"/>
                <w:i/>
                <w:lang w:val="hr-HR"/>
              </w:rPr>
              <w:t>daci za nabavu komunalne opreme</w:t>
            </w:r>
            <w:r w:rsidR="0082585B" w:rsidRPr="00F01F71">
              <w:rPr>
                <w:rFonts w:cstheme="minorHAnsi"/>
                <w:i/>
                <w:lang w:val="hr-HR"/>
              </w:rPr>
              <w:t>.</w:t>
            </w:r>
          </w:p>
        </w:tc>
        <w:tc>
          <w:tcPr>
            <w:tcW w:w="1418" w:type="dxa"/>
            <w:hideMark/>
          </w:tcPr>
          <w:p w:rsidR="00397533" w:rsidRPr="00F01F71" w:rsidRDefault="0084421C" w:rsidP="00876067">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2</w:t>
            </w:r>
            <w:r w:rsidR="00876067" w:rsidRPr="00F01F71">
              <w:rPr>
                <w:rFonts w:cstheme="minorHAnsi"/>
                <w:i/>
                <w:color w:val="262626" w:themeColor="text1" w:themeTint="D9"/>
                <w:lang w:val="hr-HR"/>
              </w:rPr>
              <w:t>0</w:t>
            </w:r>
            <w:r w:rsidR="00397533" w:rsidRPr="00F01F71">
              <w:rPr>
                <w:rFonts w:cstheme="minorHAnsi"/>
                <w:i/>
                <w:color w:val="262626" w:themeColor="text1" w:themeTint="D9"/>
                <w:lang w:val="hr-HR"/>
              </w:rPr>
              <w:t>0.000,00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w:t>
            </w:r>
            <w:r w:rsidR="003C72B8" w:rsidRPr="00F01F71">
              <w:rPr>
                <w:rFonts w:asciiTheme="minorHAnsi" w:hAnsiTheme="minorHAnsi" w:cstheme="minorHAnsi"/>
                <w:color w:val="262626" w:themeColor="text1" w:themeTint="D9"/>
                <w:lang w:val="hr-HR"/>
              </w:rPr>
              <w:t xml:space="preserve"> (kn)</w:t>
            </w:r>
            <w:r w:rsidRPr="00F01F71">
              <w:rPr>
                <w:rFonts w:asciiTheme="minorHAnsi" w:hAnsiTheme="minorHAnsi" w:cstheme="minorHAnsi"/>
                <w:color w:val="262626" w:themeColor="text1" w:themeTint="D9"/>
                <w:lang w:val="hr-HR"/>
              </w:rPr>
              <w:t>:</w:t>
            </w:r>
          </w:p>
        </w:tc>
        <w:tc>
          <w:tcPr>
            <w:tcW w:w="1418" w:type="dxa"/>
            <w:shd w:val="clear" w:color="auto" w:fill="8DB3E2" w:themeFill="text2" w:themeFillTint="66"/>
            <w:hideMark/>
          </w:tcPr>
          <w:p w:rsidR="00397533" w:rsidRPr="00F01F71" w:rsidRDefault="0084421C" w:rsidP="00876067">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2</w:t>
            </w:r>
            <w:r w:rsidR="00876067" w:rsidRPr="00F01F71">
              <w:rPr>
                <w:rFonts w:cstheme="minorHAnsi"/>
                <w:b/>
                <w:color w:val="262626" w:themeColor="text1" w:themeTint="D9"/>
                <w:lang w:val="hr-HR"/>
              </w:rPr>
              <w:t>0</w:t>
            </w:r>
            <w:r w:rsidR="00397533" w:rsidRPr="00F01F71">
              <w:rPr>
                <w:rFonts w:cstheme="minorHAnsi"/>
                <w:b/>
                <w:color w:val="262626" w:themeColor="text1" w:themeTint="D9"/>
                <w:lang w:val="hr-HR"/>
              </w:rPr>
              <w:t>0.000,00</w:t>
            </w:r>
          </w:p>
        </w:tc>
      </w:tr>
    </w:tbl>
    <w:p w:rsidR="00397533" w:rsidRPr="00F01F71" w:rsidRDefault="00397533" w:rsidP="00397533">
      <w:pPr>
        <w:spacing w:after="0" w:line="240" w:lineRule="auto"/>
        <w:ind w:left="567"/>
        <w:jc w:val="both"/>
        <w:rPr>
          <w:rFonts w:cstheme="minorHAnsi"/>
          <w:b/>
          <w:i/>
          <w:color w:val="262626" w:themeColor="text1" w:themeTint="D9"/>
          <w:sz w:val="21"/>
          <w:szCs w:val="21"/>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K301317 – Građenje oborinske kanalizacije</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397533" w:rsidRPr="00F01F71" w:rsidTr="000972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rsidR="00397533" w:rsidRPr="00F01F71" w:rsidRDefault="00397533" w:rsidP="00BA1DB4">
            <w:pPr>
              <w:tabs>
                <w:tab w:val="num" w:pos="1134"/>
              </w:tabs>
              <w:spacing w:before="40" w:after="40"/>
              <w:ind w:left="0"/>
              <w:contextualSpacing/>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7"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8"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R0188</w:t>
            </w:r>
          </w:p>
          <w:p w:rsidR="00397533" w:rsidRPr="00F01F71" w:rsidRDefault="00397533" w:rsidP="00AE4EB1">
            <w:pPr>
              <w:ind w:left="0"/>
              <w:jc w:val="center"/>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R01</w:t>
            </w:r>
            <w:r w:rsidR="00AE4EB1" w:rsidRPr="00F01F71">
              <w:rPr>
                <w:rFonts w:asciiTheme="minorHAnsi" w:hAnsiTheme="minorHAnsi" w:cstheme="minorHAnsi"/>
                <w:i/>
                <w:color w:val="262626" w:themeColor="text1" w:themeTint="D9"/>
                <w:lang w:val="hr-HR"/>
              </w:rPr>
              <w:t>88-1</w:t>
            </w:r>
          </w:p>
        </w:tc>
        <w:tc>
          <w:tcPr>
            <w:tcW w:w="7427" w:type="dxa"/>
            <w:hideMark/>
          </w:tcPr>
          <w:p w:rsidR="00397533" w:rsidRPr="00F01F71" w:rsidRDefault="00397533" w:rsidP="00BA1DB4">
            <w:pPr>
              <w:tabs>
                <w:tab w:val="left" w:pos="4333"/>
              </w:tabs>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Građenje oborinske kanalizacije</w:t>
            </w:r>
          </w:p>
          <w:p w:rsidR="00B91293" w:rsidRPr="00F01F71" w:rsidRDefault="00B91293" w:rsidP="00B91293">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lang w:val="hr-HR"/>
              </w:rPr>
              <w:t xml:space="preserve">U </w:t>
            </w:r>
            <w:r w:rsidRPr="00F01F71">
              <w:rPr>
                <w:rFonts w:cstheme="minorHAnsi"/>
                <w:i/>
                <w:color w:val="262626" w:themeColor="text1" w:themeTint="D9"/>
                <w:lang w:val="hr-HR"/>
              </w:rPr>
              <w:t>2018. planirana je izgradnja ili projektiranje oborinske kanalizacije na lokacijama:</w:t>
            </w:r>
          </w:p>
          <w:p w:rsidR="0084421C" w:rsidRPr="00F01F71" w:rsidRDefault="0084421C" w:rsidP="0084421C">
            <w:pPr>
              <w:pStyle w:val="Odlomakpopisa"/>
              <w:numPr>
                <w:ilvl w:val="0"/>
                <w:numId w:val="15"/>
              </w:numPr>
              <w:tabs>
                <w:tab w:val="num" w:pos="1134"/>
              </w:tabs>
              <w:spacing w:after="200" w:line="276" w:lineRule="auto"/>
              <w:ind w:hanging="136"/>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iCs/>
                <w:color w:val="262626" w:themeColor="text1" w:themeTint="D9"/>
                <w:lang w:val="hr-HR"/>
              </w:rPr>
              <w:t>Projektiranje oborinske odvodnje poslovne zone Barušić</w:t>
            </w:r>
          </w:p>
          <w:p w:rsidR="0084421C" w:rsidRPr="00F01F71" w:rsidRDefault="0084421C" w:rsidP="0084421C">
            <w:pPr>
              <w:pStyle w:val="Odlomakpopisa"/>
              <w:numPr>
                <w:ilvl w:val="0"/>
                <w:numId w:val="15"/>
              </w:numPr>
              <w:tabs>
                <w:tab w:val="num" w:pos="1134"/>
              </w:tabs>
              <w:spacing w:after="200" w:line="276" w:lineRule="auto"/>
              <w:ind w:hanging="136"/>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iCs/>
                <w:color w:val="262626" w:themeColor="text1" w:themeTint="D9"/>
                <w:lang w:val="hr-HR"/>
              </w:rPr>
              <w:t>Izgradnja oborinske odvodnje Markat – Jaz</w:t>
            </w:r>
          </w:p>
          <w:p w:rsidR="0084421C" w:rsidRPr="00F01F71" w:rsidRDefault="0084421C" w:rsidP="0084421C">
            <w:pPr>
              <w:pStyle w:val="Odlomakpopisa"/>
              <w:numPr>
                <w:ilvl w:val="0"/>
                <w:numId w:val="15"/>
              </w:numPr>
              <w:tabs>
                <w:tab w:val="num" w:pos="1134"/>
              </w:tabs>
              <w:spacing w:after="200" w:line="276" w:lineRule="auto"/>
              <w:ind w:hanging="136"/>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iCs/>
                <w:color w:val="262626" w:themeColor="text1" w:themeTint="D9"/>
                <w:lang w:val="hr-HR"/>
              </w:rPr>
              <w:t>Projektiranje oborinske odvodnje Markat - Nikole Tesle</w:t>
            </w:r>
          </w:p>
          <w:p w:rsidR="0084421C" w:rsidRPr="00F01F71" w:rsidRDefault="0084421C" w:rsidP="0084421C">
            <w:pPr>
              <w:pStyle w:val="Odlomakpopisa"/>
              <w:numPr>
                <w:ilvl w:val="0"/>
                <w:numId w:val="15"/>
              </w:numPr>
              <w:tabs>
                <w:tab w:val="num" w:pos="1134"/>
              </w:tabs>
              <w:spacing w:after="200" w:line="276" w:lineRule="auto"/>
              <w:ind w:hanging="136"/>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iCs/>
                <w:color w:val="262626" w:themeColor="text1" w:themeTint="D9"/>
                <w:lang w:val="hr-HR"/>
              </w:rPr>
              <w:t>Projektiranje oborinske odvodnje Markat - Sv. Nikola – more</w:t>
            </w:r>
          </w:p>
          <w:p w:rsidR="0084421C" w:rsidRPr="00F01F71" w:rsidRDefault="0084421C" w:rsidP="0084421C">
            <w:pPr>
              <w:pStyle w:val="Odlomakpopisa"/>
              <w:numPr>
                <w:ilvl w:val="0"/>
                <w:numId w:val="15"/>
              </w:numPr>
              <w:tabs>
                <w:tab w:val="num" w:pos="1134"/>
              </w:tabs>
              <w:spacing w:after="200" w:line="276" w:lineRule="auto"/>
              <w:ind w:hanging="136"/>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iCs/>
                <w:color w:val="262626" w:themeColor="text1" w:themeTint="D9"/>
                <w:lang w:val="hr-HR"/>
              </w:rPr>
              <w:t>Projektiranje oborinske odvodnje D102 - Žgombići 2. faza</w:t>
            </w:r>
          </w:p>
          <w:p w:rsidR="0084421C" w:rsidRPr="00F01F71" w:rsidRDefault="0084421C" w:rsidP="0084421C">
            <w:pPr>
              <w:pStyle w:val="Odlomakpopisa"/>
              <w:numPr>
                <w:ilvl w:val="0"/>
                <w:numId w:val="15"/>
              </w:numPr>
              <w:tabs>
                <w:tab w:val="num" w:pos="1134"/>
              </w:tabs>
              <w:spacing w:after="200" w:line="276" w:lineRule="auto"/>
              <w:ind w:hanging="136"/>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iCs/>
                <w:color w:val="262626" w:themeColor="text1" w:themeTint="D9"/>
                <w:lang w:val="hr-HR"/>
              </w:rPr>
              <w:t xml:space="preserve">Izgradnja oborinske odvodnje pristupne prometnice izvan naselja </w:t>
            </w:r>
            <w:proofErr w:type="spellStart"/>
            <w:r w:rsidRPr="00F01F71">
              <w:rPr>
                <w:rFonts w:cstheme="minorHAnsi"/>
                <w:i/>
                <w:iCs/>
                <w:color w:val="262626" w:themeColor="text1" w:themeTint="D9"/>
                <w:lang w:val="hr-HR"/>
              </w:rPr>
              <w:t>Žgombić</w:t>
            </w:r>
            <w:proofErr w:type="spellEnd"/>
          </w:p>
          <w:p w:rsidR="0084421C" w:rsidRPr="00F01F71" w:rsidRDefault="0084421C" w:rsidP="0084421C">
            <w:pPr>
              <w:pStyle w:val="Odlomakpopisa"/>
              <w:numPr>
                <w:ilvl w:val="0"/>
                <w:numId w:val="15"/>
              </w:numPr>
              <w:tabs>
                <w:tab w:val="num" w:pos="1134"/>
              </w:tabs>
              <w:spacing w:after="200" w:line="276" w:lineRule="auto"/>
              <w:ind w:hanging="136"/>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iCs/>
                <w:color w:val="262626" w:themeColor="text1" w:themeTint="D9"/>
                <w:lang w:val="hr-HR"/>
              </w:rPr>
              <w:t>Projektiranje oborinske odvodnje ceste na Dobrinčevu</w:t>
            </w:r>
          </w:p>
          <w:p w:rsidR="0084421C" w:rsidRPr="00F01F71" w:rsidRDefault="0084421C" w:rsidP="0084421C">
            <w:pPr>
              <w:pStyle w:val="Odlomakpopisa"/>
              <w:numPr>
                <w:ilvl w:val="0"/>
                <w:numId w:val="15"/>
              </w:numPr>
              <w:tabs>
                <w:tab w:val="num" w:pos="1134"/>
              </w:tabs>
              <w:spacing w:after="200" w:line="276" w:lineRule="auto"/>
              <w:ind w:hanging="136"/>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iCs/>
                <w:color w:val="262626" w:themeColor="text1" w:themeTint="D9"/>
                <w:lang w:val="hr-HR"/>
              </w:rPr>
              <w:lastRenderedPageBreak/>
              <w:t>Projektiranje oborinske odvodnje ceste OU4 i PP3 na Rovi</w:t>
            </w:r>
          </w:p>
          <w:p w:rsidR="0084421C" w:rsidRPr="00F01F71" w:rsidRDefault="0084421C" w:rsidP="0084421C">
            <w:pPr>
              <w:pStyle w:val="Odlomakpopisa"/>
              <w:numPr>
                <w:ilvl w:val="0"/>
                <w:numId w:val="15"/>
              </w:numPr>
              <w:tabs>
                <w:tab w:val="num" w:pos="1134"/>
              </w:tabs>
              <w:spacing w:after="200" w:line="276" w:lineRule="auto"/>
              <w:ind w:hanging="136"/>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iCs/>
                <w:color w:val="262626" w:themeColor="text1" w:themeTint="D9"/>
                <w:lang w:val="hr-HR"/>
              </w:rPr>
              <w:t xml:space="preserve">Izgradnja oborinske odvodnje u luci </w:t>
            </w:r>
            <w:proofErr w:type="spellStart"/>
            <w:r w:rsidRPr="00F01F71">
              <w:rPr>
                <w:rFonts w:cstheme="minorHAnsi"/>
                <w:i/>
                <w:iCs/>
                <w:color w:val="262626" w:themeColor="text1" w:themeTint="D9"/>
                <w:lang w:val="hr-HR"/>
              </w:rPr>
              <w:t>Vantačić</w:t>
            </w:r>
            <w:proofErr w:type="spellEnd"/>
          </w:p>
          <w:p w:rsidR="0084421C" w:rsidRPr="00F01F71" w:rsidRDefault="0084421C" w:rsidP="0084421C">
            <w:pPr>
              <w:pStyle w:val="Odlomakpopisa"/>
              <w:numPr>
                <w:ilvl w:val="0"/>
                <w:numId w:val="15"/>
              </w:numPr>
              <w:tabs>
                <w:tab w:val="num" w:pos="1134"/>
              </w:tabs>
              <w:spacing w:after="200" w:line="276" w:lineRule="auto"/>
              <w:ind w:hanging="136"/>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iCs/>
                <w:color w:val="262626" w:themeColor="text1" w:themeTint="D9"/>
                <w:lang w:val="hr-HR"/>
              </w:rPr>
              <w:t xml:space="preserve">Projektiranje oborinske odvodnje dijela ulice prema </w:t>
            </w:r>
            <w:proofErr w:type="spellStart"/>
            <w:r w:rsidRPr="00F01F71">
              <w:rPr>
                <w:rFonts w:cstheme="minorHAnsi"/>
                <w:i/>
                <w:iCs/>
                <w:color w:val="262626" w:themeColor="text1" w:themeTint="D9"/>
                <w:lang w:val="hr-HR"/>
              </w:rPr>
              <w:t>Kremenićima</w:t>
            </w:r>
            <w:proofErr w:type="spellEnd"/>
          </w:p>
          <w:p w:rsidR="0084421C" w:rsidRPr="00F01F71" w:rsidRDefault="0084421C" w:rsidP="0084421C">
            <w:pPr>
              <w:pStyle w:val="Odlomakpopisa"/>
              <w:numPr>
                <w:ilvl w:val="0"/>
                <w:numId w:val="15"/>
              </w:numPr>
              <w:tabs>
                <w:tab w:val="num" w:pos="1134"/>
              </w:tabs>
              <w:spacing w:after="200" w:line="276" w:lineRule="auto"/>
              <w:ind w:hanging="136"/>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iCs/>
                <w:color w:val="262626" w:themeColor="text1" w:themeTint="D9"/>
                <w:lang w:val="hr-HR"/>
              </w:rPr>
              <w:t>Izgradnja oborinske odvodnje iza župnog dvora u Sv. Vidu</w:t>
            </w:r>
          </w:p>
          <w:p w:rsidR="0084421C" w:rsidRPr="00F01F71" w:rsidRDefault="0084421C" w:rsidP="0084421C">
            <w:pPr>
              <w:pStyle w:val="Odlomakpopisa"/>
              <w:numPr>
                <w:ilvl w:val="0"/>
                <w:numId w:val="15"/>
              </w:numPr>
              <w:tabs>
                <w:tab w:val="num" w:pos="1134"/>
              </w:tabs>
              <w:spacing w:after="200" w:line="276" w:lineRule="auto"/>
              <w:ind w:hanging="136"/>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iCs/>
                <w:color w:val="262626" w:themeColor="text1" w:themeTint="D9"/>
                <w:lang w:val="hr-HR"/>
              </w:rPr>
              <w:t>Projektiranje i izgradnja oborinske odvodnje dijela naselja Porat – Rudine</w:t>
            </w:r>
          </w:p>
          <w:p w:rsidR="0084421C" w:rsidRPr="00F01F71" w:rsidRDefault="0084421C" w:rsidP="0084421C">
            <w:pPr>
              <w:pStyle w:val="Odlomakpopisa"/>
              <w:numPr>
                <w:ilvl w:val="0"/>
                <w:numId w:val="15"/>
              </w:numPr>
              <w:tabs>
                <w:tab w:val="num" w:pos="1134"/>
              </w:tabs>
              <w:spacing w:after="200" w:line="276" w:lineRule="auto"/>
              <w:ind w:hanging="136"/>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iCs/>
                <w:color w:val="262626" w:themeColor="text1" w:themeTint="D9"/>
                <w:lang w:val="hr-HR"/>
              </w:rPr>
              <w:t>Projektiranje oborinske odvodnje ulice Novo naselje</w:t>
            </w:r>
          </w:p>
          <w:p w:rsidR="00397533" w:rsidRPr="00F01F71" w:rsidRDefault="0084421C" w:rsidP="0084421C">
            <w:pPr>
              <w:pStyle w:val="Odlomakpopisa"/>
              <w:numPr>
                <w:ilvl w:val="0"/>
                <w:numId w:val="15"/>
              </w:numPr>
              <w:tabs>
                <w:tab w:val="num" w:pos="1134"/>
              </w:tabs>
              <w:ind w:hanging="136"/>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iCs/>
                <w:color w:val="262626" w:themeColor="text1" w:themeTint="D9"/>
                <w:lang w:val="hr-HR"/>
              </w:rPr>
              <w:t>Projektiranje oborinske odvodnje dijela ceste kod križa u Radić</w:t>
            </w:r>
          </w:p>
        </w:tc>
        <w:tc>
          <w:tcPr>
            <w:tcW w:w="1418" w:type="dxa"/>
            <w:hideMark/>
          </w:tcPr>
          <w:p w:rsidR="00397533" w:rsidRPr="00F01F71" w:rsidRDefault="0084421C"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lastRenderedPageBreak/>
              <w:t>1</w:t>
            </w:r>
            <w:r w:rsidR="00F807BC" w:rsidRPr="00F01F71">
              <w:rPr>
                <w:rFonts w:cstheme="minorHAnsi"/>
                <w:i/>
                <w:color w:val="262626" w:themeColor="text1" w:themeTint="D9"/>
                <w:lang w:val="hr-HR"/>
              </w:rPr>
              <w:t>.</w:t>
            </w:r>
            <w:r w:rsidRPr="00F01F71">
              <w:rPr>
                <w:rFonts w:cstheme="minorHAnsi"/>
                <w:i/>
                <w:color w:val="262626" w:themeColor="text1" w:themeTint="D9"/>
                <w:lang w:val="hr-HR"/>
              </w:rPr>
              <w:t>770</w:t>
            </w:r>
            <w:r w:rsidR="00397533" w:rsidRPr="00F01F71">
              <w:rPr>
                <w:rFonts w:cstheme="minorHAnsi"/>
                <w:i/>
                <w:color w:val="262626" w:themeColor="text1" w:themeTint="D9"/>
                <w:lang w:val="hr-HR"/>
              </w:rPr>
              <w:t>.000,00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w:t>
            </w:r>
            <w:r w:rsidR="003C72B8" w:rsidRPr="00F01F71">
              <w:rPr>
                <w:rFonts w:asciiTheme="minorHAnsi" w:hAnsiTheme="minorHAnsi" w:cstheme="minorHAnsi"/>
                <w:color w:val="262626" w:themeColor="text1" w:themeTint="D9"/>
                <w:lang w:val="hr-HR"/>
              </w:rPr>
              <w:t xml:space="preserve"> (kn)</w:t>
            </w:r>
            <w:r w:rsidRPr="00F01F71">
              <w:rPr>
                <w:rFonts w:asciiTheme="minorHAnsi" w:hAnsiTheme="minorHAnsi" w:cstheme="minorHAnsi"/>
                <w:color w:val="262626" w:themeColor="text1" w:themeTint="D9"/>
                <w:lang w:val="hr-HR"/>
              </w:rPr>
              <w:t>:</w:t>
            </w:r>
          </w:p>
        </w:tc>
        <w:tc>
          <w:tcPr>
            <w:tcW w:w="1418" w:type="dxa"/>
            <w:shd w:val="clear" w:color="auto" w:fill="8DB3E2" w:themeFill="text2" w:themeFillTint="66"/>
            <w:hideMark/>
          </w:tcPr>
          <w:p w:rsidR="00397533" w:rsidRPr="00F01F71" w:rsidRDefault="0084421C"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1</w:t>
            </w:r>
            <w:r w:rsidR="00F807BC" w:rsidRPr="00F01F71">
              <w:rPr>
                <w:rFonts w:cstheme="minorHAnsi"/>
                <w:b/>
                <w:color w:val="262626" w:themeColor="text1" w:themeTint="D9"/>
                <w:lang w:val="hr-HR"/>
              </w:rPr>
              <w:t>.</w:t>
            </w:r>
            <w:r w:rsidRPr="00F01F71">
              <w:rPr>
                <w:rFonts w:cstheme="minorHAnsi"/>
                <w:b/>
                <w:color w:val="262626" w:themeColor="text1" w:themeTint="D9"/>
                <w:lang w:val="hr-HR"/>
              </w:rPr>
              <w:t>770</w:t>
            </w:r>
            <w:r w:rsidR="00397533" w:rsidRPr="00F01F71">
              <w:rPr>
                <w:rFonts w:cstheme="minorHAnsi"/>
                <w:b/>
                <w:color w:val="262626" w:themeColor="text1" w:themeTint="D9"/>
                <w:lang w:val="hr-HR"/>
              </w:rPr>
              <w:t>.000,00</w:t>
            </w:r>
          </w:p>
        </w:tc>
      </w:tr>
    </w:tbl>
    <w:p w:rsidR="00D33BE9" w:rsidRPr="00F01F71" w:rsidRDefault="00D33BE9" w:rsidP="00D33BE9">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K301319 – Kapitalna pomoć - ŽUC</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D33BE9" w:rsidRPr="00F01F71" w:rsidTr="002D44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rsidR="00D33BE9" w:rsidRPr="00F01F71" w:rsidRDefault="00D33BE9" w:rsidP="002D44CC">
            <w:pPr>
              <w:tabs>
                <w:tab w:val="num" w:pos="1134"/>
              </w:tabs>
              <w:spacing w:before="40" w:after="40"/>
              <w:ind w:left="0"/>
              <w:contextualSpacing/>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7" w:type="dxa"/>
            <w:vAlign w:val="center"/>
            <w:hideMark/>
          </w:tcPr>
          <w:p w:rsidR="00D33BE9" w:rsidRPr="00F01F71" w:rsidRDefault="00D33BE9" w:rsidP="002D44CC">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8" w:type="dxa"/>
            <w:vAlign w:val="center"/>
            <w:hideMark/>
          </w:tcPr>
          <w:p w:rsidR="00D33BE9" w:rsidRPr="00F01F71" w:rsidRDefault="00D33BE9" w:rsidP="002D44CC">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D33BE9" w:rsidRPr="00F01F71" w:rsidTr="002D44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D33BE9" w:rsidRPr="00F01F71" w:rsidRDefault="00D33BE9" w:rsidP="002D44CC">
            <w:pPr>
              <w:ind w:left="0"/>
              <w:jc w:val="center"/>
              <w:rPr>
                <w:rFonts w:asciiTheme="minorHAnsi" w:hAnsiTheme="minorHAnsi" w:cstheme="minorHAnsi"/>
                <w:i/>
                <w:lang w:val="hr-HR"/>
              </w:rPr>
            </w:pPr>
            <w:r w:rsidRPr="00F01F71">
              <w:rPr>
                <w:rFonts w:asciiTheme="minorHAnsi" w:hAnsiTheme="minorHAnsi" w:cstheme="minorHAnsi"/>
                <w:i/>
                <w:lang w:val="hr-HR"/>
              </w:rPr>
              <w:t>R0278</w:t>
            </w:r>
          </w:p>
        </w:tc>
        <w:tc>
          <w:tcPr>
            <w:tcW w:w="7427" w:type="dxa"/>
            <w:hideMark/>
          </w:tcPr>
          <w:p w:rsidR="00D33BE9" w:rsidRPr="00F01F71" w:rsidRDefault="00D33BE9" w:rsidP="002D44CC">
            <w:pPr>
              <w:tabs>
                <w:tab w:val="left" w:pos="4333"/>
              </w:tabs>
              <w:ind w:left="0"/>
              <w:jc w:val="both"/>
              <w:cnfStyle w:val="000000100000" w:firstRow="0" w:lastRow="0" w:firstColumn="0" w:lastColumn="0" w:oddVBand="0" w:evenVBand="0" w:oddHBand="1" w:evenHBand="0" w:firstRowFirstColumn="0" w:firstRowLastColumn="0" w:lastRowFirstColumn="0" w:lastRowLastColumn="0"/>
              <w:rPr>
                <w:rFonts w:cstheme="minorHAnsi"/>
                <w:b/>
                <w:i/>
                <w:lang w:val="hr-HR"/>
              </w:rPr>
            </w:pPr>
            <w:r w:rsidRPr="00F01F71">
              <w:rPr>
                <w:rFonts w:cstheme="minorHAnsi"/>
                <w:b/>
                <w:i/>
                <w:lang w:val="hr-HR"/>
              </w:rPr>
              <w:t>Kapitalna pomoć - ŽUC</w:t>
            </w:r>
          </w:p>
          <w:p w:rsidR="00D33BE9" w:rsidRPr="00F01F71" w:rsidRDefault="0084421C" w:rsidP="002D44CC">
            <w:pPr>
              <w:tabs>
                <w:tab w:val="left" w:pos="2244"/>
              </w:tabs>
              <w:ind w:left="0"/>
              <w:cnfStyle w:val="000000100000" w:firstRow="0" w:lastRow="0" w:firstColumn="0" w:lastColumn="0" w:oddVBand="0" w:evenVBand="0" w:oddHBand="1" w:evenHBand="0" w:firstRowFirstColumn="0" w:firstRowLastColumn="0" w:lastRowFirstColumn="0" w:lastRowLastColumn="0"/>
              <w:rPr>
                <w:rFonts w:cstheme="minorHAnsi"/>
                <w:i/>
                <w:lang w:val="hr-HR"/>
              </w:rPr>
            </w:pPr>
            <w:r w:rsidRPr="00F01F71">
              <w:rPr>
                <w:rFonts w:cstheme="minorHAnsi"/>
                <w:i/>
                <w:lang w:val="hr-HR"/>
              </w:rPr>
              <w:t xml:space="preserve">Kapitalna pomoć </w:t>
            </w:r>
            <w:r w:rsidR="00DC2FA8" w:rsidRPr="00F01F71">
              <w:rPr>
                <w:rFonts w:cstheme="minorHAnsi"/>
                <w:i/>
                <w:lang w:val="hr-HR"/>
              </w:rPr>
              <w:t>Županijskoj upravi za ceste</w:t>
            </w:r>
            <w:r w:rsidRPr="00F01F71">
              <w:rPr>
                <w:rFonts w:cstheme="minorHAnsi"/>
                <w:i/>
                <w:lang w:val="hr-HR"/>
              </w:rPr>
              <w:t xml:space="preserve"> </w:t>
            </w:r>
            <w:r w:rsidR="00DC2FA8" w:rsidRPr="00F01F71">
              <w:rPr>
                <w:rFonts w:cstheme="minorHAnsi"/>
                <w:i/>
                <w:lang w:val="hr-HR"/>
              </w:rPr>
              <w:t>za projekt</w:t>
            </w:r>
            <w:r w:rsidRPr="00F01F71">
              <w:rPr>
                <w:rFonts w:cstheme="minorHAnsi"/>
                <w:i/>
                <w:lang w:val="hr-HR"/>
              </w:rPr>
              <w:t xml:space="preserve"> izgradnj</w:t>
            </w:r>
            <w:r w:rsidR="00DC2FA8" w:rsidRPr="00F01F71">
              <w:rPr>
                <w:rFonts w:cstheme="minorHAnsi"/>
                <w:i/>
                <w:lang w:val="hr-HR"/>
              </w:rPr>
              <w:t>e</w:t>
            </w:r>
            <w:r w:rsidRPr="00F01F71">
              <w:rPr>
                <w:rFonts w:cstheme="minorHAnsi"/>
                <w:i/>
                <w:lang w:val="hr-HR"/>
              </w:rPr>
              <w:t xml:space="preserve"> ceste Sv. Ivan - Šepić</w:t>
            </w:r>
          </w:p>
        </w:tc>
        <w:tc>
          <w:tcPr>
            <w:tcW w:w="1418" w:type="dxa"/>
            <w:hideMark/>
          </w:tcPr>
          <w:p w:rsidR="00D33BE9" w:rsidRPr="00F01F71" w:rsidRDefault="0084421C" w:rsidP="002D44CC">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lang w:val="hr-HR"/>
              </w:rPr>
            </w:pPr>
            <w:r w:rsidRPr="00F01F71">
              <w:rPr>
                <w:rFonts w:cstheme="minorHAnsi"/>
                <w:i/>
                <w:lang w:val="hr-HR"/>
              </w:rPr>
              <w:t>1</w:t>
            </w:r>
            <w:r w:rsidR="00D33BE9" w:rsidRPr="00F01F71">
              <w:rPr>
                <w:rFonts w:cstheme="minorHAnsi"/>
                <w:i/>
                <w:lang w:val="hr-HR"/>
              </w:rPr>
              <w:t>00.000,00</w:t>
            </w:r>
          </w:p>
        </w:tc>
      </w:tr>
      <w:tr w:rsidR="00D33BE9" w:rsidRPr="00F01F71" w:rsidTr="002D44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rsidR="00D33BE9" w:rsidRPr="00F01F71" w:rsidRDefault="00D33BE9" w:rsidP="002D44CC">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8" w:type="dxa"/>
            <w:shd w:val="clear" w:color="auto" w:fill="8DB3E2" w:themeFill="text2" w:themeFillTint="66"/>
            <w:hideMark/>
          </w:tcPr>
          <w:p w:rsidR="00D33BE9" w:rsidRPr="00F01F71" w:rsidRDefault="0084421C" w:rsidP="002D44CC">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100</w:t>
            </w:r>
            <w:r w:rsidR="00D33BE9" w:rsidRPr="00F01F71">
              <w:rPr>
                <w:rFonts w:cstheme="minorHAnsi"/>
                <w:b/>
                <w:color w:val="262626" w:themeColor="text1" w:themeTint="D9"/>
                <w:lang w:val="hr-HR"/>
              </w:rPr>
              <w:t>.000,00</w:t>
            </w:r>
          </w:p>
        </w:tc>
      </w:tr>
    </w:tbl>
    <w:p w:rsidR="00D33BE9" w:rsidRPr="00F01F71" w:rsidRDefault="00D33BE9" w:rsidP="00307DA1">
      <w:pPr>
        <w:spacing w:after="0"/>
        <w:rPr>
          <w:rFonts w:cstheme="minorHAnsi"/>
          <w:b/>
          <w:i/>
          <w:color w:val="262626" w:themeColor="text1" w:themeTint="D9"/>
          <w:sz w:val="21"/>
          <w:szCs w:val="21"/>
        </w:rPr>
      </w:pPr>
    </w:p>
    <w:p w:rsidR="00541420" w:rsidRPr="00F01F71" w:rsidRDefault="00541420" w:rsidP="00541420">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K301320 – Izgradnja elektroničke komunikacijske infrastrukture (EKI)</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834B13" w:rsidRPr="00F01F71" w:rsidTr="00D428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rsidR="00834B13" w:rsidRPr="00F01F71" w:rsidRDefault="00834B13" w:rsidP="00D4281C">
            <w:pPr>
              <w:tabs>
                <w:tab w:val="num" w:pos="1134"/>
              </w:tabs>
              <w:spacing w:before="40" w:after="40"/>
              <w:ind w:left="0"/>
              <w:contextualSpacing/>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7" w:type="dxa"/>
            <w:vAlign w:val="center"/>
            <w:hideMark/>
          </w:tcPr>
          <w:p w:rsidR="00834B13" w:rsidRPr="00F01F71" w:rsidRDefault="00834B13" w:rsidP="00D4281C">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8" w:type="dxa"/>
            <w:vAlign w:val="center"/>
            <w:hideMark/>
          </w:tcPr>
          <w:p w:rsidR="00834B13" w:rsidRPr="00F01F71" w:rsidRDefault="00834B13" w:rsidP="00D4281C">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834B13" w:rsidRPr="00F01F71" w:rsidTr="00D42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834B13" w:rsidRPr="00F01F71" w:rsidRDefault="00834B13" w:rsidP="00D4281C">
            <w:pPr>
              <w:ind w:left="0"/>
              <w:jc w:val="center"/>
              <w:rPr>
                <w:rFonts w:asciiTheme="minorHAnsi" w:hAnsiTheme="minorHAnsi" w:cstheme="minorHAnsi"/>
                <w:i/>
                <w:lang w:val="hr-HR"/>
              </w:rPr>
            </w:pPr>
            <w:r w:rsidRPr="00F01F71">
              <w:rPr>
                <w:rFonts w:asciiTheme="minorHAnsi" w:hAnsiTheme="minorHAnsi" w:cstheme="minorHAnsi"/>
                <w:i/>
                <w:lang w:val="hr-HR"/>
              </w:rPr>
              <w:t>R0329</w:t>
            </w:r>
          </w:p>
        </w:tc>
        <w:tc>
          <w:tcPr>
            <w:tcW w:w="7427" w:type="dxa"/>
            <w:hideMark/>
          </w:tcPr>
          <w:p w:rsidR="00834B13" w:rsidRPr="00F01F71" w:rsidRDefault="00834B13" w:rsidP="00D4281C">
            <w:pPr>
              <w:tabs>
                <w:tab w:val="left" w:pos="4333"/>
              </w:tabs>
              <w:ind w:left="0"/>
              <w:jc w:val="both"/>
              <w:cnfStyle w:val="000000100000" w:firstRow="0" w:lastRow="0" w:firstColumn="0" w:lastColumn="0" w:oddVBand="0" w:evenVBand="0" w:oddHBand="1" w:evenHBand="0" w:firstRowFirstColumn="0" w:firstRowLastColumn="0" w:lastRowFirstColumn="0" w:lastRowLastColumn="0"/>
              <w:rPr>
                <w:rFonts w:cstheme="minorHAnsi"/>
                <w:b/>
                <w:i/>
                <w:lang w:val="hr-HR"/>
              </w:rPr>
            </w:pPr>
            <w:r w:rsidRPr="00F01F71">
              <w:rPr>
                <w:rFonts w:cstheme="minorHAnsi"/>
                <w:b/>
                <w:i/>
                <w:lang w:val="hr-HR"/>
              </w:rPr>
              <w:t>Izgradnja EKI</w:t>
            </w:r>
          </w:p>
          <w:p w:rsidR="00834B13" w:rsidRPr="00F01F71" w:rsidRDefault="00834B13" w:rsidP="00D4281C">
            <w:pPr>
              <w:tabs>
                <w:tab w:val="left" w:pos="2244"/>
              </w:tabs>
              <w:ind w:left="0"/>
              <w:cnfStyle w:val="000000100000" w:firstRow="0" w:lastRow="0" w:firstColumn="0" w:lastColumn="0" w:oddVBand="0" w:evenVBand="0" w:oddHBand="1" w:evenHBand="0" w:firstRowFirstColumn="0" w:firstRowLastColumn="0" w:lastRowFirstColumn="0" w:lastRowLastColumn="0"/>
              <w:rPr>
                <w:rFonts w:cstheme="minorHAnsi"/>
                <w:i/>
                <w:lang w:val="hr-HR"/>
              </w:rPr>
            </w:pPr>
            <w:r w:rsidRPr="00F01F71">
              <w:rPr>
                <w:rFonts w:cstheme="minorHAnsi"/>
                <w:i/>
                <w:lang w:val="hr-HR"/>
              </w:rPr>
              <w:t>Izgradnja elektroničke komunikacijske infrastrukture.</w:t>
            </w:r>
          </w:p>
        </w:tc>
        <w:tc>
          <w:tcPr>
            <w:tcW w:w="1418" w:type="dxa"/>
            <w:hideMark/>
          </w:tcPr>
          <w:p w:rsidR="00834B13" w:rsidRPr="00F01F71" w:rsidRDefault="0028343D" w:rsidP="00D4281C">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lang w:val="hr-HR"/>
              </w:rPr>
            </w:pPr>
            <w:r w:rsidRPr="00F01F71">
              <w:rPr>
                <w:rFonts w:cstheme="minorHAnsi"/>
                <w:i/>
                <w:lang w:val="hr-HR"/>
              </w:rPr>
              <w:t>1.</w:t>
            </w:r>
            <w:r w:rsidR="0084421C" w:rsidRPr="00F01F71">
              <w:rPr>
                <w:rFonts w:cstheme="minorHAnsi"/>
                <w:i/>
                <w:lang w:val="hr-HR"/>
              </w:rPr>
              <w:t>298</w:t>
            </w:r>
            <w:r w:rsidR="00834B13" w:rsidRPr="00F01F71">
              <w:rPr>
                <w:rFonts w:cstheme="minorHAnsi"/>
                <w:i/>
                <w:lang w:val="hr-HR"/>
              </w:rPr>
              <w:t>.000,00</w:t>
            </w:r>
          </w:p>
        </w:tc>
      </w:tr>
      <w:tr w:rsidR="00834B13" w:rsidRPr="00F01F71" w:rsidTr="00D428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834B13" w:rsidRPr="00F01F71" w:rsidRDefault="00834B13" w:rsidP="00D4281C">
            <w:pPr>
              <w:ind w:left="0"/>
              <w:jc w:val="center"/>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w:t>
            </w:r>
            <w:r w:rsidR="0084421C" w:rsidRPr="00F01F71">
              <w:rPr>
                <w:rFonts w:asciiTheme="minorHAnsi" w:hAnsiTheme="minorHAnsi" w:cstheme="minorHAnsi"/>
                <w:i/>
                <w:color w:val="262626" w:themeColor="text1" w:themeTint="D9"/>
                <w:lang w:val="hr-HR"/>
              </w:rPr>
              <w:t>417</w:t>
            </w:r>
          </w:p>
        </w:tc>
        <w:tc>
          <w:tcPr>
            <w:tcW w:w="7427" w:type="dxa"/>
            <w:hideMark/>
          </w:tcPr>
          <w:p w:rsidR="00834B13" w:rsidRPr="00F01F71" w:rsidRDefault="0084421C" w:rsidP="00D4281C">
            <w:pPr>
              <w:tabs>
                <w:tab w:val="left" w:pos="4333"/>
              </w:tabs>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proofErr w:type="spellStart"/>
            <w:r w:rsidRPr="00F01F71">
              <w:rPr>
                <w:rFonts w:cstheme="minorHAnsi"/>
                <w:b/>
                <w:i/>
                <w:color w:val="262626" w:themeColor="text1" w:themeTint="D9"/>
                <w:lang w:val="hr-HR"/>
              </w:rPr>
              <w:t>Proj</w:t>
            </w:r>
            <w:proofErr w:type="spellEnd"/>
            <w:r w:rsidRPr="00F01F71">
              <w:rPr>
                <w:rFonts w:cstheme="minorHAnsi"/>
                <w:b/>
                <w:i/>
                <w:color w:val="262626" w:themeColor="text1" w:themeTint="D9"/>
                <w:lang w:val="hr-HR"/>
              </w:rPr>
              <w:t xml:space="preserve">. </w:t>
            </w:r>
            <w:proofErr w:type="spellStart"/>
            <w:r w:rsidRPr="00F01F71">
              <w:rPr>
                <w:rFonts w:cstheme="minorHAnsi"/>
                <w:b/>
                <w:i/>
                <w:color w:val="262626" w:themeColor="text1" w:themeTint="D9"/>
                <w:lang w:val="hr-HR"/>
              </w:rPr>
              <w:t>Izgr</w:t>
            </w:r>
            <w:proofErr w:type="spellEnd"/>
            <w:r w:rsidRPr="00F01F71">
              <w:rPr>
                <w:rFonts w:cstheme="minorHAnsi"/>
                <w:b/>
                <w:i/>
                <w:color w:val="262626" w:themeColor="text1" w:themeTint="D9"/>
                <w:lang w:val="hr-HR"/>
              </w:rPr>
              <w:t xml:space="preserve">. Svjetlovodne </w:t>
            </w:r>
            <w:proofErr w:type="spellStart"/>
            <w:r w:rsidRPr="00F01F71">
              <w:rPr>
                <w:rFonts w:cstheme="minorHAnsi"/>
                <w:b/>
                <w:i/>
                <w:color w:val="262626" w:themeColor="text1" w:themeTint="D9"/>
                <w:lang w:val="hr-HR"/>
              </w:rPr>
              <w:t>distr</w:t>
            </w:r>
            <w:proofErr w:type="spellEnd"/>
            <w:r w:rsidRPr="00F01F71">
              <w:rPr>
                <w:rFonts w:cstheme="minorHAnsi"/>
                <w:b/>
                <w:i/>
                <w:color w:val="262626" w:themeColor="text1" w:themeTint="D9"/>
                <w:lang w:val="hr-HR"/>
              </w:rPr>
              <w:t>. Mreže – plan razvoja</w:t>
            </w:r>
          </w:p>
          <w:p w:rsidR="00834B13" w:rsidRPr="00F01F71" w:rsidRDefault="0084421C" w:rsidP="00D4281C">
            <w:pPr>
              <w:tabs>
                <w:tab w:val="left" w:pos="2244"/>
              </w:tabs>
              <w:ind w:left="0"/>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Projekt izgradnje svjetlovodne distribucijske mreže – plan razvoja širokopojasnog interneta (PRŠI).</w:t>
            </w:r>
          </w:p>
        </w:tc>
        <w:tc>
          <w:tcPr>
            <w:tcW w:w="1418" w:type="dxa"/>
            <w:hideMark/>
          </w:tcPr>
          <w:p w:rsidR="00834B13" w:rsidRPr="00F01F71" w:rsidRDefault="0084421C" w:rsidP="00D4281C">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25</w:t>
            </w:r>
            <w:r w:rsidR="00834B13" w:rsidRPr="00F01F71">
              <w:rPr>
                <w:rFonts w:cstheme="minorHAnsi"/>
                <w:i/>
                <w:color w:val="262626" w:themeColor="text1" w:themeTint="D9"/>
                <w:lang w:val="hr-HR"/>
              </w:rPr>
              <w:t>.000,00</w:t>
            </w:r>
          </w:p>
        </w:tc>
      </w:tr>
      <w:tr w:rsidR="00834B13" w:rsidRPr="00F01F71" w:rsidTr="00D42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rsidR="00834B13" w:rsidRPr="00F01F71" w:rsidRDefault="00834B13" w:rsidP="00D4281C">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w:t>
            </w:r>
            <w:r w:rsidR="003C72B8" w:rsidRPr="00F01F71">
              <w:rPr>
                <w:rFonts w:asciiTheme="minorHAnsi" w:hAnsiTheme="minorHAnsi" w:cstheme="minorHAnsi"/>
                <w:color w:val="262626" w:themeColor="text1" w:themeTint="D9"/>
                <w:lang w:val="hr-HR"/>
              </w:rPr>
              <w:t xml:space="preserve"> (kn)</w:t>
            </w:r>
            <w:r w:rsidRPr="00F01F71">
              <w:rPr>
                <w:rFonts w:asciiTheme="minorHAnsi" w:hAnsiTheme="minorHAnsi" w:cstheme="minorHAnsi"/>
                <w:color w:val="262626" w:themeColor="text1" w:themeTint="D9"/>
                <w:lang w:val="hr-HR"/>
              </w:rPr>
              <w:t>:</w:t>
            </w:r>
          </w:p>
        </w:tc>
        <w:tc>
          <w:tcPr>
            <w:tcW w:w="1418" w:type="dxa"/>
            <w:shd w:val="clear" w:color="auto" w:fill="8DB3E2" w:themeFill="text2" w:themeFillTint="66"/>
            <w:hideMark/>
          </w:tcPr>
          <w:p w:rsidR="00834B13" w:rsidRPr="00F01F71" w:rsidRDefault="0028343D" w:rsidP="00D4281C">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1.</w:t>
            </w:r>
            <w:r w:rsidR="0084421C" w:rsidRPr="00F01F71">
              <w:rPr>
                <w:rFonts w:cstheme="minorHAnsi"/>
                <w:b/>
                <w:color w:val="262626" w:themeColor="text1" w:themeTint="D9"/>
                <w:lang w:val="hr-HR"/>
              </w:rPr>
              <w:t>323</w:t>
            </w:r>
            <w:r w:rsidR="00834B13" w:rsidRPr="00F01F71">
              <w:rPr>
                <w:rFonts w:cstheme="minorHAnsi"/>
                <w:b/>
                <w:color w:val="262626" w:themeColor="text1" w:themeTint="D9"/>
                <w:lang w:val="hr-HR"/>
              </w:rPr>
              <w:t>.000,00</w:t>
            </w:r>
          </w:p>
        </w:tc>
      </w:tr>
    </w:tbl>
    <w:p w:rsidR="00834B13" w:rsidRPr="00F01F71" w:rsidRDefault="00834B13" w:rsidP="00834B13">
      <w:pPr>
        <w:spacing w:after="0" w:line="240" w:lineRule="auto"/>
        <w:ind w:left="567"/>
        <w:jc w:val="both"/>
        <w:rPr>
          <w:rFonts w:cstheme="minorHAnsi"/>
          <w:b/>
          <w:i/>
          <w:color w:val="262626" w:themeColor="text1" w:themeTint="D9"/>
          <w:sz w:val="21"/>
          <w:szCs w:val="21"/>
        </w:rPr>
      </w:pPr>
    </w:p>
    <w:p w:rsidR="00834B13" w:rsidRPr="00F01F71" w:rsidRDefault="00834B13" w:rsidP="00834B1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K301322 – Izrada priključaka niskonaponske mreže</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834B13" w:rsidRPr="00F01F71" w:rsidTr="00D428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rsidR="00834B13" w:rsidRPr="00F01F71" w:rsidRDefault="00834B13" w:rsidP="00D4281C">
            <w:pPr>
              <w:tabs>
                <w:tab w:val="num" w:pos="1134"/>
              </w:tabs>
              <w:spacing w:before="40" w:after="40"/>
              <w:ind w:left="0"/>
              <w:contextualSpacing/>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7" w:type="dxa"/>
            <w:vAlign w:val="center"/>
            <w:hideMark/>
          </w:tcPr>
          <w:p w:rsidR="00834B13" w:rsidRPr="00F01F71" w:rsidRDefault="00834B13" w:rsidP="00D4281C">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8" w:type="dxa"/>
            <w:vAlign w:val="center"/>
            <w:hideMark/>
          </w:tcPr>
          <w:p w:rsidR="00834B13" w:rsidRPr="00F01F71" w:rsidRDefault="00834B13" w:rsidP="00D4281C">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834B13" w:rsidRPr="00F01F71" w:rsidTr="00D42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834B13" w:rsidRPr="00F01F71" w:rsidRDefault="00834B13" w:rsidP="00D4281C">
            <w:pPr>
              <w:ind w:left="0"/>
              <w:jc w:val="center"/>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R0273</w:t>
            </w:r>
          </w:p>
        </w:tc>
        <w:tc>
          <w:tcPr>
            <w:tcW w:w="7427" w:type="dxa"/>
            <w:hideMark/>
          </w:tcPr>
          <w:p w:rsidR="00834B13" w:rsidRPr="00F01F71" w:rsidRDefault="00834B13" w:rsidP="00D4281C">
            <w:pPr>
              <w:tabs>
                <w:tab w:val="left" w:pos="4333"/>
              </w:tabs>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Izrada priključaka niskonaponske mreže</w:t>
            </w:r>
          </w:p>
          <w:p w:rsidR="00834B13" w:rsidRPr="00F01F71" w:rsidRDefault="00834B13" w:rsidP="00D4281C">
            <w:pPr>
              <w:tabs>
                <w:tab w:val="left" w:pos="2244"/>
              </w:tabs>
              <w:ind w:left="0"/>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Izrada priključaka</w:t>
            </w:r>
            <w:r w:rsidR="00A46E4C" w:rsidRPr="00F01F71">
              <w:rPr>
                <w:rFonts w:cstheme="minorHAnsi"/>
                <w:i/>
                <w:color w:val="262626" w:themeColor="text1" w:themeTint="D9"/>
                <w:lang w:val="hr-HR"/>
              </w:rPr>
              <w:t xml:space="preserve"> </w:t>
            </w:r>
            <w:r w:rsidRPr="00F01F71">
              <w:rPr>
                <w:rFonts w:cstheme="minorHAnsi"/>
                <w:i/>
                <w:color w:val="262626" w:themeColor="text1" w:themeTint="D9"/>
                <w:lang w:val="hr-HR"/>
              </w:rPr>
              <w:t>niskonaponske mreže</w:t>
            </w:r>
            <w:r w:rsidR="00691C57" w:rsidRPr="00F01F71">
              <w:rPr>
                <w:rFonts w:cstheme="minorHAnsi"/>
                <w:i/>
                <w:color w:val="262626" w:themeColor="text1" w:themeTint="D9"/>
                <w:lang w:val="hr-HR"/>
              </w:rPr>
              <w:t>.</w:t>
            </w:r>
          </w:p>
        </w:tc>
        <w:tc>
          <w:tcPr>
            <w:tcW w:w="1418" w:type="dxa"/>
            <w:hideMark/>
          </w:tcPr>
          <w:p w:rsidR="00834B13" w:rsidRPr="00F01F71" w:rsidRDefault="0084421C" w:rsidP="008303A5">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18</w:t>
            </w:r>
            <w:r w:rsidR="00077B85" w:rsidRPr="00F01F71">
              <w:rPr>
                <w:rFonts w:cstheme="minorHAnsi"/>
                <w:i/>
                <w:color w:val="262626" w:themeColor="text1" w:themeTint="D9"/>
                <w:lang w:val="hr-HR"/>
              </w:rPr>
              <w:t>0</w:t>
            </w:r>
            <w:r w:rsidR="00834B13" w:rsidRPr="00F01F71">
              <w:rPr>
                <w:rFonts w:cstheme="minorHAnsi"/>
                <w:i/>
                <w:color w:val="262626" w:themeColor="text1" w:themeTint="D9"/>
                <w:lang w:val="hr-HR"/>
              </w:rPr>
              <w:t>.000,00</w:t>
            </w:r>
          </w:p>
        </w:tc>
      </w:tr>
      <w:tr w:rsidR="008303A5" w:rsidRPr="00F01F71" w:rsidTr="00D428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rsidR="008303A5" w:rsidRPr="00F01F71" w:rsidRDefault="008303A5" w:rsidP="00D4281C">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w:t>
            </w:r>
            <w:r w:rsidR="003C72B8" w:rsidRPr="00F01F71">
              <w:rPr>
                <w:rFonts w:asciiTheme="minorHAnsi" w:hAnsiTheme="minorHAnsi" w:cstheme="minorHAnsi"/>
                <w:color w:val="262626" w:themeColor="text1" w:themeTint="D9"/>
                <w:lang w:val="hr-HR"/>
              </w:rPr>
              <w:t xml:space="preserve"> (kn)</w:t>
            </w:r>
            <w:r w:rsidRPr="00F01F71">
              <w:rPr>
                <w:rFonts w:asciiTheme="minorHAnsi" w:hAnsiTheme="minorHAnsi" w:cstheme="minorHAnsi"/>
                <w:color w:val="262626" w:themeColor="text1" w:themeTint="D9"/>
                <w:lang w:val="hr-HR"/>
              </w:rPr>
              <w:t>:</w:t>
            </w:r>
          </w:p>
        </w:tc>
        <w:tc>
          <w:tcPr>
            <w:tcW w:w="1418" w:type="dxa"/>
            <w:shd w:val="clear" w:color="auto" w:fill="8DB3E2" w:themeFill="text2" w:themeFillTint="66"/>
            <w:hideMark/>
          </w:tcPr>
          <w:p w:rsidR="008303A5" w:rsidRPr="00F01F71" w:rsidRDefault="00077B85" w:rsidP="00D4281C">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1</w:t>
            </w:r>
            <w:r w:rsidR="0084421C" w:rsidRPr="00F01F71">
              <w:rPr>
                <w:rFonts w:cstheme="minorHAnsi"/>
                <w:b/>
                <w:color w:val="262626" w:themeColor="text1" w:themeTint="D9"/>
                <w:lang w:val="hr-HR"/>
              </w:rPr>
              <w:t>8</w:t>
            </w:r>
            <w:r w:rsidRPr="00F01F71">
              <w:rPr>
                <w:rFonts w:cstheme="minorHAnsi"/>
                <w:b/>
                <w:color w:val="262626" w:themeColor="text1" w:themeTint="D9"/>
                <w:lang w:val="hr-HR"/>
              </w:rPr>
              <w:t>0</w:t>
            </w:r>
            <w:r w:rsidR="008303A5" w:rsidRPr="00F01F71">
              <w:rPr>
                <w:rFonts w:cstheme="minorHAnsi"/>
                <w:b/>
                <w:color w:val="262626" w:themeColor="text1" w:themeTint="D9"/>
                <w:lang w:val="hr-HR"/>
              </w:rPr>
              <w:t>.000,00</w:t>
            </w:r>
          </w:p>
        </w:tc>
      </w:tr>
    </w:tbl>
    <w:p w:rsidR="00834B13" w:rsidRPr="00F01F71" w:rsidRDefault="00834B13" w:rsidP="00397533">
      <w:pPr>
        <w:spacing w:after="0" w:line="240" w:lineRule="auto"/>
        <w:ind w:left="567"/>
        <w:jc w:val="both"/>
        <w:rPr>
          <w:rFonts w:cstheme="minorHAnsi"/>
          <w:b/>
          <w:color w:val="262626" w:themeColor="text1" w:themeTint="D9"/>
          <w:sz w:val="16"/>
          <w:szCs w:val="16"/>
        </w:rPr>
      </w:pPr>
    </w:p>
    <w:p w:rsidR="00B62C5C" w:rsidRPr="00F01F71" w:rsidRDefault="00B62C5C" w:rsidP="00B62C5C">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K301323 – Interpretacijski centar</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B62C5C" w:rsidRPr="00F01F71" w:rsidTr="002D44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rsidR="00B62C5C" w:rsidRPr="00F01F71" w:rsidRDefault="00B62C5C" w:rsidP="002D44CC">
            <w:pPr>
              <w:tabs>
                <w:tab w:val="num" w:pos="1134"/>
              </w:tabs>
              <w:spacing w:before="40" w:after="40"/>
              <w:ind w:left="0"/>
              <w:contextualSpacing/>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7" w:type="dxa"/>
            <w:vAlign w:val="center"/>
            <w:hideMark/>
          </w:tcPr>
          <w:p w:rsidR="00B62C5C" w:rsidRPr="00F01F71" w:rsidRDefault="00B62C5C" w:rsidP="002D44CC">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8" w:type="dxa"/>
            <w:vAlign w:val="center"/>
            <w:hideMark/>
          </w:tcPr>
          <w:p w:rsidR="00B62C5C" w:rsidRPr="00F01F71" w:rsidRDefault="00B62C5C" w:rsidP="002D44CC">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B62C5C" w:rsidRPr="00F01F71" w:rsidTr="002D44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B62C5C" w:rsidRPr="00F01F71" w:rsidRDefault="00B62C5C" w:rsidP="002D44CC">
            <w:pPr>
              <w:ind w:left="0"/>
              <w:jc w:val="center"/>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R0437</w:t>
            </w:r>
          </w:p>
          <w:p w:rsidR="00B62C5C" w:rsidRPr="00F01F71" w:rsidRDefault="00B62C5C" w:rsidP="002D44CC">
            <w:pPr>
              <w:ind w:left="0"/>
              <w:jc w:val="center"/>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R0437-1</w:t>
            </w:r>
          </w:p>
        </w:tc>
        <w:tc>
          <w:tcPr>
            <w:tcW w:w="7427" w:type="dxa"/>
            <w:hideMark/>
          </w:tcPr>
          <w:p w:rsidR="00B62C5C" w:rsidRPr="00F01F71" w:rsidRDefault="00CB1D77" w:rsidP="002D44CC">
            <w:pPr>
              <w:tabs>
                <w:tab w:val="left" w:pos="4333"/>
              </w:tabs>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Interpretacijski centar</w:t>
            </w:r>
          </w:p>
          <w:p w:rsidR="00B62C5C" w:rsidRPr="00F01F71" w:rsidRDefault="00B35BA3" w:rsidP="0054780C">
            <w:pPr>
              <w:tabs>
                <w:tab w:val="left" w:pos="2244"/>
              </w:tabs>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U 2019. godini planirana je izrada Izvedbenog projekta za izgradnju Interpretacijskog centra koji bi se smjestio na dijelu parka Krokišće. U samoj zgradi bili bi smješteni prostori za stalne izložbe unutar kojih je moguće organizirati predavanja i projekcije, prostor za povremene izložbe, prostor za radionice izrade maketa, te prostori koje bi koristili sportsko – ribolovna udruga i jedriličarski klub za spremanje jedrilica i opreme. Procijenjena vrijednost investicije je 10.000.000,00 kn, a planirano izvođenje je od jeseni 2019. godine do ljeta 2020. godine. Najveći dio rashoda u 2019. godini planira se pokriti kreditnim zaduženjem-</w:t>
            </w:r>
          </w:p>
        </w:tc>
        <w:tc>
          <w:tcPr>
            <w:tcW w:w="1418" w:type="dxa"/>
            <w:hideMark/>
          </w:tcPr>
          <w:p w:rsidR="00B62C5C" w:rsidRPr="00F01F71" w:rsidRDefault="00CB1D77" w:rsidP="002D44CC">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5.070</w:t>
            </w:r>
            <w:r w:rsidR="00B62C5C" w:rsidRPr="00F01F71">
              <w:rPr>
                <w:rFonts w:cstheme="minorHAnsi"/>
                <w:i/>
                <w:color w:val="262626" w:themeColor="text1" w:themeTint="D9"/>
                <w:lang w:val="hr-HR"/>
              </w:rPr>
              <w:t>.000,00</w:t>
            </w:r>
          </w:p>
        </w:tc>
      </w:tr>
      <w:tr w:rsidR="00B62C5C" w:rsidRPr="00F01F71" w:rsidTr="002D44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rsidR="00B62C5C" w:rsidRPr="00F01F71" w:rsidRDefault="00B62C5C" w:rsidP="002D44CC">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8" w:type="dxa"/>
            <w:shd w:val="clear" w:color="auto" w:fill="8DB3E2" w:themeFill="text2" w:themeFillTint="66"/>
            <w:hideMark/>
          </w:tcPr>
          <w:p w:rsidR="00B62C5C" w:rsidRPr="00F01F71" w:rsidRDefault="00CB1D77" w:rsidP="002D44CC">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5.070</w:t>
            </w:r>
            <w:r w:rsidR="00B62C5C" w:rsidRPr="00F01F71">
              <w:rPr>
                <w:rFonts w:cstheme="minorHAnsi"/>
                <w:b/>
                <w:color w:val="262626" w:themeColor="text1" w:themeTint="D9"/>
                <w:lang w:val="hr-HR"/>
              </w:rPr>
              <w:t>.000,00</w:t>
            </w:r>
          </w:p>
        </w:tc>
      </w:tr>
    </w:tbl>
    <w:p w:rsidR="00397533" w:rsidRPr="00F01F71" w:rsidRDefault="00397533" w:rsidP="00397533">
      <w:pPr>
        <w:spacing w:after="0" w:line="240" w:lineRule="auto"/>
        <w:ind w:left="567"/>
        <w:jc w:val="both"/>
        <w:rPr>
          <w:rFonts w:cstheme="minorHAnsi"/>
          <w:b/>
          <w:color w:val="262626" w:themeColor="text1" w:themeTint="D9"/>
          <w:sz w:val="16"/>
          <w:szCs w:val="16"/>
        </w:rPr>
      </w:pPr>
    </w:p>
    <w:p w:rsidR="0070443B" w:rsidRPr="00F01F71" w:rsidRDefault="0070443B" w:rsidP="00397533">
      <w:pPr>
        <w:spacing w:after="0" w:line="240" w:lineRule="auto"/>
        <w:ind w:left="567"/>
        <w:jc w:val="both"/>
        <w:rPr>
          <w:rFonts w:cstheme="minorHAnsi"/>
          <w:b/>
          <w:color w:val="262626" w:themeColor="text1" w:themeTint="D9"/>
          <w:sz w:val="16"/>
          <w:szCs w:val="16"/>
        </w:rPr>
      </w:pPr>
    </w:p>
    <w:p w:rsidR="006767FA" w:rsidRPr="00F01F71" w:rsidRDefault="006767FA">
      <w:pPr>
        <w:rPr>
          <w:rFonts w:eastAsiaTheme="majorEastAsia" w:cstheme="minorHAnsi"/>
          <w:b/>
          <w:bCs/>
          <w:i/>
          <w:iCs/>
        </w:rPr>
      </w:pPr>
      <w:r w:rsidRPr="00F01F71">
        <w:rPr>
          <w:rFonts w:cstheme="minorHAnsi"/>
        </w:rPr>
        <w:br w:type="page"/>
      </w:r>
    </w:p>
    <w:p w:rsidR="00397533" w:rsidRPr="00F01F71" w:rsidRDefault="00397533" w:rsidP="00397533">
      <w:pPr>
        <w:pStyle w:val="Naslov4"/>
        <w:rPr>
          <w:rFonts w:asciiTheme="minorHAnsi" w:hAnsiTheme="minorHAnsi" w:cstheme="minorHAnsi"/>
        </w:rPr>
      </w:pPr>
      <w:r w:rsidRPr="00F01F71">
        <w:rPr>
          <w:rFonts w:asciiTheme="minorHAnsi" w:hAnsiTheme="minorHAnsi" w:cstheme="minorHAnsi"/>
        </w:rPr>
        <w:lastRenderedPageBreak/>
        <w:t>PROGRAM 3014 – ODRŽAVANJE KOMUNALNE INFRASTRUKTURE</w:t>
      </w:r>
    </w:p>
    <w:p w:rsidR="00397533" w:rsidRPr="00F01F71" w:rsidRDefault="00397533" w:rsidP="00397533">
      <w:pPr>
        <w:spacing w:after="0" w:line="240" w:lineRule="auto"/>
        <w:ind w:left="567"/>
        <w:jc w:val="both"/>
        <w:rPr>
          <w:rFonts w:cstheme="minorHAnsi"/>
          <w:b/>
          <w:color w:val="262626" w:themeColor="text1" w:themeTint="D9"/>
          <w:sz w:val="16"/>
          <w:szCs w:val="16"/>
        </w:rPr>
      </w:pPr>
    </w:p>
    <w:p w:rsidR="00771902" w:rsidRPr="00F01F71" w:rsidRDefault="00771902" w:rsidP="00771902">
      <w:pPr>
        <w:autoSpaceDE w:val="0"/>
        <w:autoSpaceDN w:val="0"/>
        <w:adjustRightInd w:val="0"/>
        <w:spacing w:after="0" w:line="240" w:lineRule="auto"/>
        <w:rPr>
          <w:rFonts w:cstheme="minorHAnsi"/>
        </w:rPr>
      </w:pPr>
      <w:r w:rsidRPr="00F01F71">
        <w:rPr>
          <w:rFonts w:cstheme="minorHAnsi"/>
          <w:b/>
          <w:bCs/>
          <w:iCs/>
        </w:rPr>
        <w:t>Zakonska osnova</w:t>
      </w:r>
      <w:r w:rsidRPr="00F01F71">
        <w:rPr>
          <w:rFonts w:cstheme="minorHAnsi"/>
        </w:rPr>
        <w:t>:</w:t>
      </w:r>
    </w:p>
    <w:p w:rsidR="00A340B9" w:rsidRPr="00F01F71" w:rsidRDefault="007F69E3" w:rsidP="005E08F3">
      <w:pPr>
        <w:pStyle w:val="Odlomakpopisa"/>
        <w:numPr>
          <w:ilvl w:val="0"/>
          <w:numId w:val="16"/>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Zakon o lokalnoj i pod</w:t>
      </w:r>
      <w:r w:rsidR="003F1743" w:rsidRPr="00F01F71">
        <w:rPr>
          <w:rFonts w:cstheme="minorHAnsi"/>
          <w:color w:val="262626" w:themeColor="text1" w:themeTint="D9"/>
        </w:rPr>
        <w:t>ručnoj (regionalnoj) samoupravi</w:t>
      </w:r>
    </w:p>
    <w:p w:rsidR="00CC4D28" w:rsidRPr="00F01F71" w:rsidRDefault="003F1743" w:rsidP="005E08F3">
      <w:pPr>
        <w:pStyle w:val="Odlomakpopisa"/>
        <w:numPr>
          <w:ilvl w:val="0"/>
          <w:numId w:val="16"/>
        </w:numPr>
        <w:autoSpaceDE w:val="0"/>
        <w:autoSpaceDN w:val="0"/>
        <w:adjustRightInd w:val="0"/>
        <w:spacing w:after="0" w:line="240" w:lineRule="auto"/>
        <w:ind w:left="284" w:hanging="142"/>
        <w:jc w:val="both"/>
        <w:rPr>
          <w:rFonts w:cstheme="minorHAnsi"/>
        </w:rPr>
      </w:pPr>
      <w:r w:rsidRPr="00F01F71">
        <w:rPr>
          <w:rFonts w:cstheme="minorHAnsi"/>
        </w:rPr>
        <w:t>Zakon o komunalnom gospodarstvu</w:t>
      </w:r>
    </w:p>
    <w:p w:rsidR="00771902" w:rsidRPr="00F01F71" w:rsidRDefault="003F1743" w:rsidP="005E08F3">
      <w:pPr>
        <w:pStyle w:val="Odlomakpopisa"/>
        <w:numPr>
          <w:ilvl w:val="0"/>
          <w:numId w:val="17"/>
        </w:numPr>
        <w:autoSpaceDE w:val="0"/>
        <w:autoSpaceDN w:val="0"/>
        <w:adjustRightInd w:val="0"/>
        <w:spacing w:after="0" w:line="240" w:lineRule="auto"/>
        <w:ind w:left="284" w:hanging="142"/>
        <w:jc w:val="both"/>
        <w:rPr>
          <w:rFonts w:cstheme="minorHAnsi"/>
        </w:rPr>
      </w:pPr>
      <w:r w:rsidRPr="00F01F71">
        <w:rPr>
          <w:rFonts w:cstheme="minorHAnsi"/>
        </w:rPr>
        <w:t>Zakon o prostornom uređenju</w:t>
      </w:r>
    </w:p>
    <w:p w:rsidR="00771902" w:rsidRPr="00F01F71" w:rsidRDefault="003F1743" w:rsidP="005E08F3">
      <w:pPr>
        <w:pStyle w:val="Odlomakpopisa"/>
        <w:numPr>
          <w:ilvl w:val="0"/>
          <w:numId w:val="17"/>
        </w:numPr>
        <w:autoSpaceDE w:val="0"/>
        <w:autoSpaceDN w:val="0"/>
        <w:adjustRightInd w:val="0"/>
        <w:spacing w:after="0" w:line="240" w:lineRule="auto"/>
        <w:ind w:left="284" w:hanging="142"/>
        <w:jc w:val="both"/>
        <w:rPr>
          <w:rFonts w:cstheme="minorHAnsi"/>
        </w:rPr>
      </w:pPr>
      <w:r w:rsidRPr="00F01F71">
        <w:rPr>
          <w:rFonts w:cstheme="minorHAnsi"/>
        </w:rPr>
        <w:t>Zakon o gradnji</w:t>
      </w:r>
    </w:p>
    <w:p w:rsidR="00AC1345" w:rsidRPr="00F01F71" w:rsidRDefault="00AC1345" w:rsidP="005E08F3">
      <w:pPr>
        <w:pStyle w:val="Odlomakpopisa"/>
        <w:numPr>
          <w:ilvl w:val="0"/>
          <w:numId w:val="17"/>
        </w:numPr>
        <w:autoSpaceDE w:val="0"/>
        <w:autoSpaceDN w:val="0"/>
        <w:adjustRightInd w:val="0"/>
        <w:spacing w:after="0" w:line="240" w:lineRule="auto"/>
        <w:ind w:left="284" w:hanging="142"/>
        <w:jc w:val="both"/>
        <w:rPr>
          <w:rFonts w:cstheme="minorHAnsi"/>
        </w:rPr>
      </w:pPr>
      <w:r w:rsidRPr="00F01F71">
        <w:rPr>
          <w:rFonts w:cstheme="minorHAnsi"/>
        </w:rPr>
        <w:t xml:space="preserve">Zakon o </w:t>
      </w:r>
      <w:r w:rsidR="003F1743" w:rsidRPr="00F01F71">
        <w:rPr>
          <w:rFonts w:cstheme="minorHAnsi"/>
        </w:rPr>
        <w:t>cestama</w:t>
      </w:r>
    </w:p>
    <w:p w:rsidR="00771902" w:rsidRPr="00F01F71" w:rsidRDefault="00771902" w:rsidP="005E08F3">
      <w:pPr>
        <w:pStyle w:val="Odlomakpopisa"/>
        <w:numPr>
          <w:ilvl w:val="0"/>
          <w:numId w:val="17"/>
        </w:numPr>
        <w:autoSpaceDE w:val="0"/>
        <w:autoSpaceDN w:val="0"/>
        <w:adjustRightInd w:val="0"/>
        <w:spacing w:after="0" w:line="240" w:lineRule="auto"/>
        <w:ind w:left="284" w:hanging="142"/>
        <w:jc w:val="both"/>
        <w:rPr>
          <w:rFonts w:cstheme="minorHAnsi"/>
        </w:rPr>
      </w:pPr>
      <w:r w:rsidRPr="00F01F71">
        <w:rPr>
          <w:rFonts w:cstheme="minorHAnsi"/>
        </w:rPr>
        <w:t xml:space="preserve">Zakon o zaštiti </w:t>
      </w:r>
      <w:r w:rsidR="003F1743" w:rsidRPr="00F01F71">
        <w:rPr>
          <w:rFonts w:cstheme="minorHAnsi"/>
        </w:rPr>
        <w:t>od požara</w:t>
      </w:r>
    </w:p>
    <w:p w:rsidR="00AC1345" w:rsidRPr="00F01F71" w:rsidRDefault="00AC1345" w:rsidP="005E08F3">
      <w:pPr>
        <w:pStyle w:val="Odlomakpopisa"/>
        <w:numPr>
          <w:ilvl w:val="0"/>
          <w:numId w:val="17"/>
        </w:numPr>
        <w:spacing w:after="0" w:line="240" w:lineRule="auto"/>
        <w:ind w:left="284" w:hanging="142"/>
        <w:jc w:val="both"/>
        <w:rPr>
          <w:rFonts w:cstheme="minorHAnsi"/>
        </w:rPr>
      </w:pPr>
      <w:r w:rsidRPr="00F01F71">
        <w:rPr>
          <w:rFonts w:cstheme="minorHAnsi"/>
        </w:rPr>
        <w:t>Zakon o zaštit</w:t>
      </w:r>
      <w:r w:rsidR="003F1743" w:rsidRPr="00F01F71">
        <w:rPr>
          <w:rFonts w:cstheme="minorHAnsi"/>
        </w:rPr>
        <w:t>i pučanstva od zaraznih bolesti</w:t>
      </w:r>
    </w:p>
    <w:p w:rsidR="00AC1345" w:rsidRPr="00F01F71" w:rsidRDefault="00AC1345" w:rsidP="005E08F3">
      <w:pPr>
        <w:pStyle w:val="Odlomakpopisa"/>
        <w:numPr>
          <w:ilvl w:val="0"/>
          <w:numId w:val="17"/>
        </w:numPr>
        <w:spacing w:after="0" w:line="240" w:lineRule="auto"/>
        <w:ind w:left="284" w:hanging="142"/>
        <w:jc w:val="both"/>
        <w:rPr>
          <w:rFonts w:cstheme="minorHAnsi"/>
        </w:rPr>
      </w:pPr>
      <w:r w:rsidRPr="00F01F71">
        <w:rPr>
          <w:rFonts w:cstheme="minorHAnsi"/>
        </w:rPr>
        <w:t>Z</w:t>
      </w:r>
      <w:r w:rsidR="003F1743" w:rsidRPr="00F01F71">
        <w:rPr>
          <w:rFonts w:cstheme="minorHAnsi"/>
        </w:rPr>
        <w:t>akon o pogrebničkoj djelatnosti</w:t>
      </w:r>
    </w:p>
    <w:p w:rsidR="00AC1345" w:rsidRPr="00F01F71" w:rsidRDefault="00AC1345" w:rsidP="005E08F3">
      <w:pPr>
        <w:pStyle w:val="Odlomakpopisa"/>
        <w:numPr>
          <w:ilvl w:val="0"/>
          <w:numId w:val="17"/>
        </w:numPr>
        <w:spacing w:after="0" w:line="240" w:lineRule="auto"/>
        <w:ind w:left="284" w:hanging="142"/>
        <w:jc w:val="both"/>
        <w:rPr>
          <w:rFonts w:cstheme="minorHAnsi"/>
        </w:rPr>
      </w:pPr>
      <w:r w:rsidRPr="00F01F71">
        <w:rPr>
          <w:rFonts w:cstheme="minorHAnsi"/>
        </w:rPr>
        <w:t>Za</w:t>
      </w:r>
      <w:r w:rsidR="003F1743" w:rsidRPr="00F01F71">
        <w:rPr>
          <w:rFonts w:cstheme="minorHAnsi"/>
        </w:rPr>
        <w:t>kon o energetskoj učinkovitosti</w:t>
      </w:r>
    </w:p>
    <w:p w:rsidR="00AC1345" w:rsidRPr="00F01F71" w:rsidRDefault="00AC1345" w:rsidP="005E08F3">
      <w:pPr>
        <w:pStyle w:val="Odlomakpopisa"/>
        <w:numPr>
          <w:ilvl w:val="0"/>
          <w:numId w:val="17"/>
        </w:numPr>
        <w:spacing w:after="0" w:line="240" w:lineRule="auto"/>
        <w:ind w:left="284" w:hanging="142"/>
        <w:jc w:val="both"/>
        <w:rPr>
          <w:rFonts w:cstheme="minorHAnsi"/>
        </w:rPr>
      </w:pPr>
      <w:r w:rsidRPr="00F01F71">
        <w:rPr>
          <w:rFonts w:cstheme="minorHAnsi"/>
        </w:rPr>
        <w:t>Program održavanja komunalne infrastrukture</w:t>
      </w:r>
      <w:r w:rsidRPr="00F01F71">
        <w:rPr>
          <w:rFonts w:cstheme="minorHAnsi"/>
        </w:rPr>
        <w:cr/>
      </w:r>
    </w:p>
    <w:p w:rsidR="0029095B" w:rsidRPr="00F01F71" w:rsidRDefault="00EB5E1B" w:rsidP="0029095B">
      <w:pPr>
        <w:spacing w:after="0" w:line="240" w:lineRule="auto"/>
        <w:jc w:val="both"/>
        <w:rPr>
          <w:rFonts w:cstheme="minorHAnsi"/>
          <w:color w:val="262626" w:themeColor="text1" w:themeTint="D9"/>
        </w:rPr>
      </w:pPr>
      <w:r w:rsidRPr="00F01F71">
        <w:rPr>
          <w:rFonts w:cstheme="minorHAnsi"/>
          <w:b/>
          <w:color w:val="262626" w:themeColor="text1" w:themeTint="D9"/>
        </w:rPr>
        <w:t>Opis programa:</w:t>
      </w:r>
      <w:r w:rsidR="00A46E4C" w:rsidRPr="00F01F71">
        <w:rPr>
          <w:rFonts w:cstheme="minorHAnsi"/>
          <w:b/>
          <w:color w:val="262626" w:themeColor="text1" w:themeTint="D9"/>
        </w:rPr>
        <w:t xml:space="preserve"> </w:t>
      </w:r>
      <w:r w:rsidR="008D1212" w:rsidRPr="00F01F71">
        <w:rPr>
          <w:rFonts w:cstheme="minorHAnsi"/>
          <w:color w:val="262626" w:themeColor="text1" w:themeTint="D9"/>
        </w:rPr>
        <w:t>Programom su obuhvaćeni tekući projekti i aktivnosti</w:t>
      </w:r>
      <w:r w:rsidR="0029095B" w:rsidRPr="00F01F71">
        <w:rPr>
          <w:rFonts w:cstheme="minorHAnsi"/>
          <w:color w:val="262626" w:themeColor="text1" w:themeTint="D9"/>
        </w:rPr>
        <w:t xml:space="preserve"> vezan</w:t>
      </w:r>
      <w:r w:rsidR="008D1212" w:rsidRPr="00F01F71">
        <w:rPr>
          <w:rFonts w:cstheme="minorHAnsi"/>
          <w:color w:val="262626" w:themeColor="text1" w:themeTint="D9"/>
        </w:rPr>
        <w:t>e</w:t>
      </w:r>
      <w:r w:rsidR="0029095B" w:rsidRPr="00F01F71">
        <w:rPr>
          <w:rFonts w:cstheme="minorHAnsi"/>
          <w:color w:val="262626" w:themeColor="text1" w:themeTint="D9"/>
        </w:rPr>
        <w:t xml:space="preserve"> </w:t>
      </w:r>
      <w:r w:rsidR="00AE30D0" w:rsidRPr="00F01F71">
        <w:rPr>
          <w:rFonts w:cstheme="minorHAnsi"/>
          <w:color w:val="262626" w:themeColor="text1" w:themeTint="D9"/>
        </w:rPr>
        <w:t xml:space="preserve">uz </w:t>
      </w:r>
      <w:r w:rsidR="008D1212" w:rsidRPr="00F01F71">
        <w:rPr>
          <w:rFonts w:cstheme="minorHAnsi"/>
          <w:color w:val="262626" w:themeColor="text1" w:themeTint="D9"/>
        </w:rPr>
        <w:t>održavanje postignutog</w:t>
      </w:r>
      <w:r w:rsidR="0029095B" w:rsidRPr="00F01F71">
        <w:rPr>
          <w:rFonts w:cstheme="minorHAnsi"/>
          <w:color w:val="262626" w:themeColor="text1" w:themeTint="D9"/>
        </w:rPr>
        <w:t xml:space="preserve"> komunalnog standarda Općine Malinska-Dubašnica, kao što su: </w:t>
      </w:r>
      <w:r w:rsidR="008D1212" w:rsidRPr="00F01F71">
        <w:rPr>
          <w:rFonts w:cstheme="minorHAnsi"/>
          <w:color w:val="262626" w:themeColor="text1" w:themeTint="D9"/>
        </w:rPr>
        <w:t>održavanje nerazvrstanih cesta, održavanje javne rasvjete, održavanje javnih i zelenih površina, održavanje javnih objekata, te održavanje groblja</w:t>
      </w:r>
      <w:r w:rsidR="0029095B" w:rsidRPr="00F01F71">
        <w:rPr>
          <w:rFonts w:cstheme="minorHAnsi"/>
          <w:color w:val="262626" w:themeColor="text1" w:themeTint="D9"/>
        </w:rPr>
        <w:t>.</w:t>
      </w:r>
    </w:p>
    <w:p w:rsidR="0029095B" w:rsidRPr="00F01F71" w:rsidRDefault="0029095B" w:rsidP="0029095B">
      <w:pPr>
        <w:spacing w:after="0" w:line="240" w:lineRule="auto"/>
        <w:jc w:val="both"/>
        <w:rPr>
          <w:rFonts w:cstheme="minorHAnsi"/>
          <w:b/>
          <w:color w:val="262626" w:themeColor="text1" w:themeTint="D9"/>
        </w:rPr>
      </w:pPr>
    </w:p>
    <w:p w:rsidR="00EB5E1B" w:rsidRPr="00F01F71" w:rsidRDefault="0029095B" w:rsidP="0029095B">
      <w:pPr>
        <w:spacing w:after="0" w:line="240" w:lineRule="auto"/>
        <w:jc w:val="both"/>
        <w:rPr>
          <w:rFonts w:cstheme="minorHAnsi"/>
          <w:color w:val="262626" w:themeColor="text1" w:themeTint="D9"/>
        </w:rPr>
      </w:pPr>
      <w:r w:rsidRPr="00F01F71">
        <w:rPr>
          <w:rFonts w:cstheme="minorHAnsi"/>
          <w:b/>
          <w:color w:val="262626" w:themeColor="text1" w:themeTint="D9"/>
        </w:rPr>
        <w:t xml:space="preserve">Ciljevi programa: </w:t>
      </w:r>
      <w:r w:rsidRPr="00F01F71">
        <w:rPr>
          <w:rFonts w:cstheme="minorHAnsi"/>
          <w:color w:val="262626" w:themeColor="text1" w:themeTint="D9"/>
        </w:rPr>
        <w:t>Glavni cilj programa je osiguravanje ravnomjernog i cjelovitog razvitka komunalne infrastrukture na području Općine Malinska-Dubašnica, te osiguranje preduvjeta za razvoj</w:t>
      </w:r>
      <w:r w:rsidR="00597C04" w:rsidRPr="00F01F71">
        <w:rPr>
          <w:rFonts w:cstheme="minorHAnsi"/>
          <w:color w:val="262626" w:themeColor="text1" w:themeTint="D9"/>
        </w:rPr>
        <w:t>.</w:t>
      </w:r>
    </w:p>
    <w:p w:rsidR="00EB5E1B" w:rsidRPr="00F01F71" w:rsidRDefault="00EB5E1B" w:rsidP="00EB5E1B">
      <w:pPr>
        <w:spacing w:after="0" w:line="240" w:lineRule="auto"/>
        <w:jc w:val="both"/>
        <w:rPr>
          <w:rFonts w:cstheme="minorHAnsi"/>
          <w:b/>
          <w:color w:val="262626" w:themeColor="text1" w:themeTint="D9"/>
        </w:rPr>
      </w:pPr>
    </w:p>
    <w:p w:rsidR="00EB5E1B" w:rsidRPr="00F01F71" w:rsidRDefault="00EB5E1B" w:rsidP="00EB5E1B">
      <w:pPr>
        <w:spacing w:after="0" w:line="240" w:lineRule="auto"/>
        <w:jc w:val="both"/>
        <w:rPr>
          <w:rFonts w:cstheme="minorHAnsi"/>
          <w:color w:val="262626" w:themeColor="text1" w:themeTint="D9"/>
        </w:rPr>
      </w:pPr>
      <w:r w:rsidRPr="00F01F71">
        <w:rPr>
          <w:rFonts w:cstheme="minorHAnsi"/>
          <w:b/>
          <w:color w:val="262626" w:themeColor="text1" w:themeTint="D9"/>
        </w:rPr>
        <w:t>Pokazatelji uspješnosti:</w:t>
      </w:r>
      <w:r w:rsidR="007E2EED" w:rsidRPr="00F01F71">
        <w:rPr>
          <w:rFonts w:cstheme="minorHAnsi"/>
          <w:b/>
          <w:color w:val="262626" w:themeColor="text1" w:themeTint="D9"/>
        </w:rPr>
        <w:t xml:space="preserve"> </w:t>
      </w:r>
      <w:r w:rsidR="00A206EA" w:rsidRPr="00F01F71">
        <w:rPr>
          <w:rFonts w:cstheme="minorHAnsi"/>
          <w:color w:val="262626" w:themeColor="text1" w:themeTint="D9"/>
        </w:rPr>
        <w:t>Stupanj uređenosti javnih i zelenih površina, te nerazvrstanih cesta i javne rasvjete.</w:t>
      </w:r>
    </w:p>
    <w:p w:rsidR="00EB5E1B" w:rsidRPr="00F01F71" w:rsidRDefault="00EB5E1B" w:rsidP="00EB5E1B">
      <w:pPr>
        <w:spacing w:before="80" w:after="80" w:line="240" w:lineRule="auto"/>
        <w:jc w:val="both"/>
        <w:rPr>
          <w:rFonts w:cstheme="minorHAnsi"/>
          <w:b/>
          <w:color w:val="262626" w:themeColor="text1" w:themeTint="D9"/>
          <w:sz w:val="12"/>
          <w:szCs w:val="12"/>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A301401 – Održavanje nerazvrstanih cesta</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397533" w:rsidRPr="00F01F71" w:rsidTr="000972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rsidR="00397533" w:rsidRPr="00F01F71" w:rsidRDefault="00397533" w:rsidP="00BA1DB4">
            <w:pPr>
              <w:tabs>
                <w:tab w:val="num" w:pos="1134"/>
              </w:tabs>
              <w:spacing w:before="40" w:after="40"/>
              <w:ind w:left="0"/>
              <w:contextualSpacing/>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7"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8"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R0190</w:t>
            </w:r>
          </w:p>
        </w:tc>
        <w:tc>
          <w:tcPr>
            <w:tcW w:w="7427" w:type="dxa"/>
            <w:hideMark/>
          </w:tcPr>
          <w:p w:rsidR="00397533" w:rsidRPr="00F01F71" w:rsidRDefault="00397533" w:rsidP="00BA1DB4">
            <w:pPr>
              <w:tabs>
                <w:tab w:val="left" w:pos="2244"/>
              </w:tabs>
              <w:ind w:left="0"/>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Zimska služba</w:t>
            </w:r>
          </w:p>
          <w:p w:rsidR="00397533" w:rsidRPr="00F01F71" w:rsidRDefault="00397533" w:rsidP="00BA1DB4">
            <w:pPr>
              <w:tabs>
                <w:tab w:val="left" w:pos="2244"/>
              </w:tabs>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Obuhvaća troškove radova neophodnih za održavanje prohodnosti ceste i sigurnog odvijanja prometa za režim prometa u zimskim uvjetima koji je određen posebnim propisima.</w:t>
            </w:r>
          </w:p>
        </w:tc>
        <w:tc>
          <w:tcPr>
            <w:tcW w:w="1418" w:type="dxa"/>
            <w:hideMark/>
          </w:tcPr>
          <w:p w:rsidR="00397533" w:rsidRPr="00F01F71" w:rsidRDefault="00397533"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60.000,00</w:t>
            </w:r>
          </w:p>
        </w:tc>
      </w:tr>
      <w:tr w:rsidR="00397533" w:rsidRPr="00F01F71" w:rsidTr="000972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R0191</w:t>
            </w:r>
          </w:p>
        </w:tc>
        <w:tc>
          <w:tcPr>
            <w:tcW w:w="7427" w:type="dxa"/>
            <w:hideMark/>
          </w:tcPr>
          <w:p w:rsidR="00397533" w:rsidRPr="00F01F71" w:rsidRDefault="00397533" w:rsidP="00BA1DB4">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Održavanje nerazvrstanih cesta</w:t>
            </w:r>
          </w:p>
          <w:p w:rsidR="00397533" w:rsidRPr="00F01F71" w:rsidRDefault="00D827E3" w:rsidP="00BA1DB4">
            <w:pPr>
              <w:tabs>
                <w:tab w:val="left" w:pos="2244"/>
              </w:tabs>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i/>
                <w:color w:val="262626" w:themeColor="text1" w:themeTint="D9"/>
                <w:lang w:val="hr-HR"/>
              </w:rPr>
              <w:t>Nužni popravci, sanacija udarnih rupa</w:t>
            </w:r>
            <w:r w:rsidR="009327DF" w:rsidRPr="00F01F71">
              <w:rPr>
                <w:rFonts w:cstheme="minorHAnsi"/>
                <w:i/>
                <w:color w:val="262626" w:themeColor="text1" w:themeTint="D9"/>
                <w:lang w:val="hr-HR"/>
              </w:rPr>
              <w:t xml:space="preserve"> na prometnicama</w:t>
            </w:r>
            <w:r w:rsidRPr="00F01F71">
              <w:rPr>
                <w:rFonts w:cstheme="minorHAnsi"/>
                <w:i/>
                <w:color w:val="262626" w:themeColor="text1" w:themeTint="D9"/>
                <w:lang w:val="hr-HR"/>
              </w:rPr>
              <w:t>.</w:t>
            </w:r>
          </w:p>
        </w:tc>
        <w:tc>
          <w:tcPr>
            <w:tcW w:w="1418" w:type="dxa"/>
            <w:hideMark/>
          </w:tcPr>
          <w:p w:rsidR="00397533" w:rsidRPr="00F01F71" w:rsidRDefault="00333846"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3</w:t>
            </w:r>
            <w:r w:rsidR="0011074A" w:rsidRPr="00F01F71">
              <w:rPr>
                <w:rFonts w:cstheme="minorHAnsi"/>
                <w:i/>
                <w:color w:val="262626" w:themeColor="text1" w:themeTint="D9"/>
                <w:lang w:val="hr-HR"/>
              </w:rPr>
              <w:t>00.000,00</w:t>
            </w:r>
          </w:p>
        </w:tc>
      </w:tr>
      <w:tr w:rsidR="0011074A"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11074A" w:rsidRPr="00F01F71" w:rsidRDefault="0011074A" w:rsidP="00431A81">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R0390</w:t>
            </w:r>
          </w:p>
        </w:tc>
        <w:tc>
          <w:tcPr>
            <w:tcW w:w="7427" w:type="dxa"/>
          </w:tcPr>
          <w:p w:rsidR="0011074A" w:rsidRPr="00F01F71" w:rsidRDefault="0011074A" w:rsidP="0011074A">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Održavanje prometne signalizacije</w:t>
            </w:r>
          </w:p>
          <w:p w:rsidR="0011074A" w:rsidRPr="00F01F71" w:rsidRDefault="00102325" w:rsidP="003446D0">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i/>
                <w:color w:val="262626" w:themeColor="text1" w:themeTint="D9"/>
                <w:lang w:val="hr-HR"/>
              </w:rPr>
              <w:t>O</w:t>
            </w:r>
            <w:r w:rsidR="003446D0" w:rsidRPr="00F01F71">
              <w:rPr>
                <w:rFonts w:cstheme="minorHAnsi"/>
                <w:i/>
                <w:color w:val="262626" w:themeColor="text1" w:themeTint="D9"/>
                <w:lang w:val="hr-HR"/>
              </w:rPr>
              <w:t>državanje vertikalne i horizontalne signalizacije</w:t>
            </w:r>
            <w:r w:rsidRPr="00F01F71">
              <w:rPr>
                <w:rFonts w:cstheme="minorHAnsi"/>
                <w:i/>
                <w:color w:val="262626" w:themeColor="text1" w:themeTint="D9"/>
                <w:lang w:val="hr-HR"/>
              </w:rPr>
              <w:t>.</w:t>
            </w:r>
          </w:p>
        </w:tc>
        <w:tc>
          <w:tcPr>
            <w:tcW w:w="1418" w:type="dxa"/>
          </w:tcPr>
          <w:p w:rsidR="0011074A" w:rsidRPr="00F01F71" w:rsidRDefault="00BA2931" w:rsidP="0011074A">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20</w:t>
            </w:r>
            <w:r w:rsidR="0011074A" w:rsidRPr="00F01F71">
              <w:rPr>
                <w:rFonts w:cstheme="minorHAnsi"/>
                <w:i/>
                <w:color w:val="262626" w:themeColor="text1" w:themeTint="D9"/>
                <w:lang w:val="hr-HR"/>
              </w:rPr>
              <w:t>0.000,00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8" w:type="dxa"/>
            <w:shd w:val="clear" w:color="auto" w:fill="8DB3E2" w:themeFill="text2" w:themeFillTint="66"/>
            <w:hideMark/>
          </w:tcPr>
          <w:p w:rsidR="00397533" w:rsidRPr="00F01F71" w:rsidRDefault="00BA2931"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560</w:t>
            </w:r>
            <w:r w:rsidR="00397533" w:rsidRPr="00F01F71">
              <w:rPr>
                <w:rFonts w:cstheme="minorHAnsi"/>
                <w:b/>
                <w:color w:val="262626" w:themeColor="text1" w:themeTint="D9"/>
                <w:lang w:val="hr-HR"/>
              </w:rPr>
              <w:t>.000,00</w:t>
            </w:r>
          </w:p>
        </w:tc>
      </w:tr>
    </w:tbl>
    <w:p w:rsidR="00397533" w:rsidRPr="00F01F71" w:rsidRDefault="00397533" w:rsidP="00397533">
      <w:pPr>
        <w:spacing w:after="0" w:line="240" w:lineRule="auto"/>
        <w:ind w:left="567"/>
        <w:jc w:val="both"/>
        <w:rPr>
          <w:rFonts w:cstheme="minorHAnsi"/>
          <w:b/>
          <w:color w:val="262626" w:themeColor="text1" w:themeTint="D9"/>
          <w:sz w:val="16"/>
          <w:szCs w:val="16"/>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A301402 – Održavanje javne rasvjete</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397533" w:rsidRPr="00F01F71" w:rsidTr="000972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rsidR="00397533" w:rsidRPr="00F01F71" w:rsidRDefault="00397533" w:rsidP="00BA1DB4">
            <w:pPr>
              <w:tabs>
                <w:tab w:val="num" w:pos="1134"/>
              </w:tabs>
              <w:spacing w:before="40" w:after="40"/>
              <w:ind w:left="0"/>
              <w:contextualSpacing/>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7"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8"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R0193</w:t>
            </w:r>
          </w:p>
        </w:tc>
        <w:tc>
          <w:tcPr>
            <w:tcW w:w="7427" w:type="dxa"/>
            <w:hideMark/>
          </w:tcPr>
          <w:p w:rsidR="00397533" w:rsidRPr="00F01F71" w:rsidRDefault="00397533" w:rsidP="00BA1DB4">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Električna energija – javna rasvjeta</w:t>
            </w:r>
          </w:p>
          <w:p w:rsidR="00397533" w:rsidRPr="00F01F71" w:rsidRDefault="00397533" w:rsidP="004931F8">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Obuhvaća utrošak električne energije na komunalnim uređajima i objektima javne rasvjete</w:t>
            </w:r>
          </w:p>
        </w:tc>
        <w:tc>
          <w:tcPr>
            <w:tcW w:w="1418" w:type="dxa"/>
            <w:hideMark/>
          </w:tcPr>
          <w:p w:rsidR="00397533" w:rsidRPr="00F01F71" w:rsidRDefault="00CE0A9D"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700</w:t>
            </w:r>
            <w:r w:rsidR="00397533" w:rsidRPr="00F01F71">
              <w:rPr>
                <w:rFonts w:cstheme="minorHAnsi"/>
                <w:i/>
                <w:color w:val="262626" w:themeColor="text1" w:themeTint="D9"/>
                <w:lang w:val="hr-HR"/>
              </w:rPr>
              <w:t>.000,00</w:t>
            </w:r>
          </w:p>
        </w:tc>
      </w:tr>
      <w:tr w:rsidR="00397533" w:rsidRPr="00F01F71" w:rsidTr="000972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R0194</w:t>
            </w:r>
          </w:p>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R0194-1</w:t>
            </w:r>
          </w:p>
          <w:p w:rsidR="00BA2931" w:rsidRPr="00F01F71" w:rsidRDefault="00BA2931"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R0194-2</w:t>
            </w:r>
          </w:p>
        </w:tc>
        <w:tc>
          <w:tcPr>
            <w:tcW w:w="7427" w:type="dxa"/>
            <w:hideMark/>
          </w:tcPr>
          <w:p w:rsidR="00397533" w:rsidRPr="00F01F71" w:rsidRDefault="00397533" w:rsidP="00BA1DB4">
            <w:pPr>
              <w:tabs>
                <w:tab w:val="left" w:pos="2244"/>
              </w:tabs>
              <w:ind w:left="0"/>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Usluge tekućeg održavanja javne rasvjete</w:t>
            </w:r>
          </w:p>
          <w:p w:rsidR="00397533" w:rsidRPr="00F01F71" w:rsidRDefault="00397533" w:rsidP="004931F8">
            <w:pPr>
              <w:tabs>
                <w:tab w:val="left" w:pos="2244"/>
              </w:tabs>
              <w:ind w:left="0"/>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 xml:space="preserve">Obuhvaća troškove preventivnog i interventnog održavanja objekata i uređaja javne rasvjete (zamjena žarulja i druge opreme, popravak uređaja i dr.) </w:t>
            </w:r>
          </w:p>
        </w:tc>
        <w:tc>
          <w:tcPr>
            <w:tcW w:w="1418" w:type="dxa"/>
            <w:hideMark/>
          </w:tcPr>
          <w:p w:rsidR="00397533" w:rsidRPr="00F01F71" w:rsidRDefault="00BA2931"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27</w:t>
            </w:r>
            <w:r w:rsidR="00CE0A9D" w:rsidRPr="00F01F71">
              <w:rPr>
                <w:rFonts w:cstheme="minorHAnsi"/>
                <w:i/>
                <w:color w:val="262626" w:themeColor="text1" w:themeTint="D9"/>
                <w:lang w:val="hr-HR"/>
              </w:rPr>
              <w:t>0</w:t>
            </w:r>
            <w:r w:rsidR="00397533" w:rsidRPr="00F01F71">
              <w:rPr>
                <w:rFonts w:cstheme="minorHAnsi"/>
                <w:i/>
                <w:color w:val="262626" w:themeColor="text1" w:themeTint="D9"/>
                <w:lang w:val="hr-HR"/>
              </w:rPr>
              <w:t>.000,00</w:t>
            </w:r>
          </w:p>
        </w:tc>
      </w:tr>
      <w:tr w:rsidR="00397533"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R0295</w:t>
            </w:r>
          </w:p>
        </w:tc>
        <w:tc>
          <w:tcPr>
            <w:tcW w:w="7427" w:type="dxa"/>
          </w:tcPr>
          <w:p w:rsidR="00397533" w:rsidRPr="00F01F71" w:rsidRDefault="00397533" w:rsidP="00BA1DB4">
            <w:pPr>
              <w:tabs>
                <w:tab w:val="left" w:pos="2244"/>
              </w:tabs>
              <w:ind w:left="0"/>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Konzalting, projektiranje i nadzor u elektrotehnici</w:t>
            </w:r>
          </w:p>
          <w:p w:rsidR="00397533" w:rsidRPr="00F01F71" w:rsidRDefault="00397533" w:rsidP="004931F8">
            <w:pPr>
              <w:tabs>
                <w:tab w:val="left" w:pos="2244"/>
              </w:tabs>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Priprema projektne dokumentacije, nadzor, konzalting i sl.</w:t>
            </w:r>
          </w:p>
        </w:tc>
        <w:tc>
          <w:tcPr>
            <w:tcW w:w="1418" w:type="dxa"/>
          </w:tcPr>
          <w:p w:rsidR="00397533" w:rsidRPr="00F01F71" w:rsidRDefault="00397533" w:rsidP="007C676E">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1</w:t>
            </w:r>
            <w:r w:rsidR="007C676E" w:rsidRPr="00F01F71">
              <w:rPr>
                <w:rFonts w:cstheme="minorHAnsi"/>
                <w:i/>
                <w:color w:val="262626" w:themeColor="text1" w:themeTint="D9"/>
                <w:lang w:val="hr-HR"/>
              </w:rPr>
              <w:t>0</w:t>
            </w:r>
            <w:r w:rsidRPr="00F01F71">
              <w:rPr>
                <w:rFonts w:cstheme="minorHAnsi"/>
                <w:i/>
                <w:color w:val="262626" w:themeColor="text1" w:themeTint="D9"/>
                <w:lang w:val="hr-HR"/>
              </w:rPr>
              <w:t>0.000,00</w:t>
            </w:r>
          </w:p>
        </w:tc>
      </w:tr>
      <w:tr w:rsidR="00CE0A9D" w:rsidRPr="00F01F71" w:rsidTr="000972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CE0A9D" w:rsidRPr="00F01F71" w:rsidRDefault="00CE0A9D" w:rsidP="00CE0A9D">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R0366</w:t>
            </w:r>
          </w:p>
        </w:tc>
        <w:tc>
          <w:tcPr>
            <w:tcW w:w="7427" w:type="dxa"/>
          </w:tcPr>
          <w:p w:rsidR="00CE0A9D" w:rsidRPr="00F01F71" w:rsidRDefault="00CE0A9D" w:rsidP="00CE0A9D">
            <w:pPr>
              <w:tabs>
                <w:tab w:val="left" w:pos="2244"/>
              </w:tabs>
              <w:ind w:left="0"/>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Izmicanje opreme javne rasvjete iz trafostanica</w:t>
            </w:r>
          </w:p>
          <w:p w:rsidR="00CE7F2B" w:rsidRPr="00F01F71" w:rsidRDefault="00CE7F2B" w:rsidP="004931F8">
            <w:pPr>
              <w:tabs>
                <w:tab w:val="left" w:pos="2244"/>
              </w:tabs>
              <w:ind w:left="0"/>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Ovom aktivnošću predviđeno je izmicanje opreme javne rasvjete iz trafostanica, kako bi se ubrzalo otklanjanje kvarova na javnoj rasvjeti te olakšalo održavanje iste.</w:t>
            </w:r>
          </w:p>
        </w:tc>
        <w:tc>
          <w:tcPr>
            <w:tcW w:w="1418" w:type="dxa"/>
          </w:tcPr>
          <w:p w:rsidR="00CE0A9D" w:rsidRPr="00F01F71" w:rsidRDefault="00CE0A9D" w:rsidP="00CE0A9D">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1</w:t>
            </w:r>
            <w:r w:rsidR="00BA2931" w:rsidRPr="00F01F71">
              <w:rPr>
                <w:rFonts w:cstheme="minorHAnsi"/>
                <w:i/>
                <w:color w:val="262626" w:themeColor="text1" w:themeTint="D9"/>
                <w:lang w:val="hr-HR"/>
              </w:rPr>
              <w:t>63</w:t>
            </w:r>
            <w:r w:rsidRPr="00F01F71">
              <w:rPr>
                <w:rFonts w:cstheme="minorHAnsi"/>
                <w:i/>
                <w:color w:val="262626" w:themeColor="text1" w:themeTint="D9"/>
                <w:lang w:val="hr-HR"/>
              </w:rPr>
              <w:t>.</w:t>
            </w:r>
            <w:r w:rsidR="00BA2931" w:rsidRPr="00F01F71">
              <w:rPr>
                <w:rFonts w:cstheme="minorHAnsi"/>
                <w:i/>
                <w:color w:val="262626" w:themeColor="text1" w:themeTint="D9"/>
                <w:lang w:val="hr-HR"/>
              </w:rPr>
              <w:t>8</w:t>
            </w:r>
            <w:r w:rsidRPr="00F01F71">
              <w:rPr>
                <w:rFonts w:cstheme="minorHAnsi"/>
                <w:i/>
                <w:color w:val="262626" w:themeColor="text1" w:themeTint="D9"/>
                <w:lang w:val="hr-HR"/>
              </w:rPr>
              <w:t>00,00</w:t>
            </w:r>
          </w:p>
        </w:tc>
      </w:tr>
      <w:tr w:rsidR="00CE0A9D"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CE0A9D" w:rsidRPr="00F01F71" w:rsidRDefault="00CE0A9D" w:rsidP="00CE0A9D">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R0384</w:t>
            </w:r>
          </w:p>
        </w:tc>
        <w:tc>
          <w:tcPr>
            <w:tcW w:w="7427" w:type="dxa"/>
          </w:tcPr>
          <w:p w:rsidR="00CE0A9D" w:rsidRPr="00F01F71" w:rsidRDefault="00CE0A9D" w:rsidP="00CE0A9D">
            <w:pPr>
              <w:tabs>
                <w:tab w:val="left" w:pos="2244"/>
              </w:tabs>
              <w:ind w:left="0"/>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Upravljanje javnom rasvjetom (sustav nadzora javne rasvjete)</w:t>
            </w:r>
          </w:p>
          <w:p w:rsidR="00CE7F2B" w:rsidRPr="00F01F71" w:rsidRDefault="00CE7F2B" w:rsidP="004931F8">
            <w:pPr>
              <w:tabs>
                <w:tab w:val="left" w:pos="2244"/>
              </w:tabs>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Održavanje sustava upravljanja javnom rasvjetom koji omogućava daljinsko reguliranje javn</w:t>
            </w:r>
            <w:r w:rsidR="0032396B" w:rsidRPr="00F01F71">
              <w:rPr>
                <w:rFonts w:cstheme="minorHAnsi"/>
                <w:i/>
                <w:color w:val="262626" w:themeColor="text1" w:themeTint="D9"/>
                <w:lang w:val="hr-HR"/>
              </w:rPr>
              <w:t>e</w:t>
            </w:r>
            <w:r w:rsidRPr="00F01F71">
              <w:rPr>
                <w:rFonts w:cstheme="minorHAnsi"/>
                <w:i/>
                <w:color w:val="262626" w:themeColor="text1" w:themeTint="D9"/>
                <w:lang w:val="hr-HR"/>
              </w:rPr>
              <w:t xml:space="preserve"> rasvjet</w:t>
            </w:r>
            <w:r w:rsidR="0032396B" w:rsidRPr="00F01F71">
              <w:rPr>
                <w:rFonts w:cstheme="minorHAnsi"/>
                <w:i/>
                <w:color w:val="262626" w:themeColor="text1" w:themeTint="D9"/>
                <w:lang w:val="hr-HR"/>
              </w:rPr>
              <w:t>e</w:t>
            </w:r>
            <w:r w:rsidR="00A232E5" w:rsidRPr="00F01F71">
              <w:rPr>
                <w:rFonts w:cstheme="minorHAnsi"/>
                <w:i/>
                <w:color w:val="262626" w:themeColor="text1" w:themeTint="D9"/>
                <w:lang w:val="hr-HR"/>
              </w:rPr>
              <w:t xml:space="preserve"> čime se efikasnijim korištenjem ostvaruju uštede, te omogućavaju brže intervencije pri otklanjanju kvarova</w:t>
            </w:r>
            <w:r w:rsidRPr="00F01F71">
              <w:rPr>
                <w:rFonts w:cstheme="minorHAnsi"/>
                <w:i/>
                <w:color w:val="262626" w:themeColor="text1" w:themeTint="D9"/>
                <w:lang w:val="hr-HR"/>
              </w:rPr>
              <w:t>.</w:t>
            </w:r>
          </w:p>
        </w:tc>
        <w:tc>
          <w:tcPr>
            <w:tcW w:w="1418" w:type="dxa"/>
          </w:tcPr>
          <w:p w:rsidR="00CE0A9D" w:rsidRPr="00F01F71" w:rsidRDefault="00A232E5" w:rsidP="005743EF">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75</w:t>
            </w:r>
            <w:r w:rsidR="00406171" w:rsidRPr="00F01F71">
              <w:rPr>
                <w:rFonts w:cstheme="minorHAnsi"/>
                <w:i/>
                <w:color w:val="262626" w:themeColor="text1" w:themeTint="D9"/>
                <w:lang w:val="hr-HR"/>
              </w:rPr>
              <w:t>.</w:t>
            </w:r>
            <w:r w:rsidRPr="00F01F71">
              <w:rPr>
                <w:rFonts w:cstheme="minorHAnsi"/>
                <w:i/>
                <w:color w:val="262626" w:themeColor="text1" w:themeTint="D9"/>
                <w:lang w:val="hr-HR"/>
              </w:rPr>
              <w:t>300</w:t>
            </w:r>
            <w:r w:rsidR="00406171" w:rsidRPr="00F01F71">
              <w:rPr>
                <w:rFonts w:cstheme="minorHAnsi"/>
                <w:i/>
                <w:color w:val="262626" w:themeColor="text1" w:themeTint="D9"/>
                <w:lang w:val="hr-HR"/>
              </w:rPr>
              <w:t>,00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8" w:type="dxa"/>
            <w:shd w:val="clear" w:color="auto" w:fill="8DB3E2" w:themeFill="text2" w:themeFillTint="66"/>
            <w:hideMark/>
          </w:tcPr>
          <w:p w:rsidR="00397533" w:rsidRPr="00F01F71" w:rsidRDefault="00406171" w:rsidP="007C676E">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1.</w:t>
            </w:r>
            <w:r w:rsidR="00A232E5" w:rsidRPr="00F01F71">
              <w:rPr>
                <w:rFonts w:cstheme="minorHAnsi"/>
                <w:b/>
                <w:color w:val="262626" w:themeColor="text1" w:themeTint="D9"/>
                <w:lang w:val="hr-HR"/>
              </w:rPr>
              <w:t>309</w:t>
            </w:r>
            <w:r w:rsidRPr="00F01F71">
              <w:rPr>
                <w:rFonts w:cstheme="minorHAnsi"/>
                <w:b/>
                <w:color w:val="262626" w:themeColor="text1" w:themeTint="D9"/>
                <w:lang w:val="hr-HR"/>
              </w:rPr>
              <w:t>.</w:t>
            </w:r>
            <w:r w:rsidR="00A232E5" w:rsidRPr="00F01F71">
              <w:rPr>
                <w:rFonts w:cstheme="minorHAnsi"/>
                <w:b/>
                <w:color w:val="262626" w:themeColor="text1" w:themeTint="D9"/>
                <w:lang w:val="hr-HR"/>
              </w:rPr>
              <w:t>100</w:t>
            </w:r>
            <w:r w:rsidRPr="00F01F71">
              <w:rPr>
                <w:rFonts w:cstheme="minorHAnsi"/>
                <w:b/>
                <w:color w:val="262626" w:themeColor="text1" w:themeTint="D9"/>
                <w:lang w:val="hr-HR"/>
              </w:rPr>
              <w:t>,00</w:t>
            </w:r>
          </w:p>
        </w:tc>
      </w:tr>
    </w:tbl>
    <w:p w:rsidR="00397533" w:rsidRPr="00F01F71" w:rsidRDefault="00397533" w:rsidP="00397533">
      <w:pPr>
        <w:spacing w:after="0" w:line="240" w:lineRule="auto"/>
        <w:ind w:left="567"/>
        <w:jc w:val="both"/>
        <w:rPr>
          <w:rFonts w:cstheme="minorHAnsi"/>
          <w:b/>
          <w:color w:val="262626" w:themeColor="text1" w:themeTint="D9"/>
          <w:sz w:val="16"/>
          <w:szCs w:val="16"/>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A301403 – Novogodišnja dekoracija</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397533" w:rsidRPr="00F01F71" w:rsidTr="000972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rsidR="00397533" w:rsidRPr="00F01F71" w:rsidRDefault="00397533" w:rsidP="00BA1DB4">
            <w:pPr>
              <w:tabs>
                <w:tab w:val="num" w:pos="1134"/>
              </w:tabs>
              <w:spacing w:before="40" w:after="40"/>
              <w:ind w:left="0"/>
              <w:contextualSpacing/>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7"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8"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66551E" w:rsidRPr="00F01F71" w:rsidTr="002D44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66551E" w:rsidRPr="00F01F71" w:rsidRDefault="0066551E" w:rsidP="002D44CC">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R0426</w:t>
            </w:r>
          </w:p>
        </w:tc>
        <w:tc>
          <w:tcPr>
            <w:tcW w:w="7427" w:type="dxa"/>
            <w:hideMark/>
          </w:tcPr>
          <w:p w:rsidR="0066551E" w:rsidRPr="00F01F71" w:rsidRDefault="0066551E" w:rsidP="002D44CC">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Novogodišnja dekoracija – nabava opreme</w:t>
            </w:r>
          </w:p>
          <w:p w:rsidR="0066551E" w:rsidRPr="00F01F71" w:rsidRDefault="0066551E" w:rsidP="002D44CC">
            <w:pPr>
              <w:tabs>
                <w:tab w:val="left" w:pos="2244"/>
              </w:tabs>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i/>
                <w:color w:val="262626" w:themeColor="text1" w:themeTint="D9"/>
                <w:lang w:val="hr-HR"/>
              </w:rPr>
              <w:t>Rashodi za nabavu novogodišnje dekoracije za uređenje naselja na području Općine.</w:t>
            </w:r>
          </w:p>
        </w:tc>
        <w:tc>
          <w:tcPr>
            <w:tcW w:w="1418" w:type="dxa"/>
            <w:hideMark/>
          </w:tcPr>
          <w:p w:rsidR="0066551E" w:rsidRPr="00F01F71" w:rsidRDefault="0066551E" w:rsidP="002D44CC">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20.000,00</w:t>
            </w:r>
          </w:p>
        </w:tc>
      </w:tr>
      <w:tr w:rsidR="00397533" w:rsidRPr="00F01F71" w:rsidTr="000972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66551E"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R0196</w:t>
            </w:r>
          </w:p>
        </w:tc>
        <w:tc>
          <w:tcPr>
            <w:tcW w:w="7427" w:type="dxa"/>
            <w:hideMark/>
          </w:tcPr>
          <w:p w:rsidR="00397533" w:rsidRPr="00F01F71" w:rsidRDefault="00397533" w:rsidP="00BA1DB4">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Novogodišnja dekoracija</w:t>
            </w:r>
          </w:p>
          <w:p w:rsidR="00397533" w:rsidRPr="00F01F71" w:rsidRDefault="0066551E" w:rsidP="00BA1DB4">
            <w:pPr>
              <w:tabs>
                <w:tab w:val="left" w:pos="2244"/>
              </w:tabs>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i/>
                <w:color w:val="262626" w:themeColor="text1" w:themeTint="D9"/>
                <w:lang w:val="hr-HR"/>
              </w:rPr>
              <w:t>Rashodi za održavanje, postavljanje i uklanjanje opreme novogodišnjih dekoracija</w:t>
            </w:r>
            <w:r w:rsidR="00397533" w:rsidRPr="00F01F71">
              <w:rPr>
                <w:rFonts w:cstheme="minorHAnsi"/>
                <w:i/>
                <w:color w:val="262626" w:themeColor="text1" w:themeTint="D9"/>
                <w:lang w:val="hr-HR"/>
              </w:rPr>
              <w:t xml:space="preserve">. </w:t>
            </w:r>
          </w:p>
        </w:tc>
        <w:tc>
          <w:tcPr>
            <w:tcW w:w="1418" w:type="dxa"/>
            <w:hideMark/>
          </w:tcPr>
          <w:p w:rsidR="00397533" w:rsidRPr="00F01F71" w:rsidRDefault="0066551E"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60</w:t>
            </w:r>
            <w:r w:rsidR="00397533" w:rsidRPr="00F01F71">
              <w:rPr>
                <w:rFonts w:cstheme="minorHAnsi"/>
                <w:i/>
                <w:color w:val="262626" w:themeColor="text1" w:themeTint="D9"/>
                <w:lang w:val="hr-HR"/>
              </w:rPr>
              <w:t>.000,00</w:t>
            </w:r>
          </w:p>
        </w:tc>
      </w:tr>
      <w:tr w:rsidR="00397533" w:rsidRPr="00F01F71" w:rsidTr="00BA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8" w:type="dxa"/>
            <w:shd w:val="clear" w:color="auto" w:fill="8DB3E2" w:themeFill="text2" w:themeFillTint="66"/>
            <w:hideMark/>
          </w:tcPr>
          <w:p w:rsidR="00397533" w:rsidRPr="00F01F71" w:rsidRDefault="0066551E"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8</w:t>
            </w:r>
            <w:r w:rsidR="00397533" w:rsidRPr="00F01F71">
              <w:rPr>
                <w:rFonts w:cstheme="minorHAnsi"/>
                <w:b/>
                <w:color w:val="262626" w:themeColor="text1" w:themeTint="D9"/>
                <w:lang w:val="hr-HR"/>
              </w:rPr>
              <w:t>0.000,00</w:t>
            </w:r>
          </w:p>
        </w:tc>
      </w:tr>
    </w:tbl>
    <w:p w:rsidR="00397533" w:rsidRPr="00F01F71" w:rsidRDefault="00397533" w:rsidP="00397533">
      <w:pPr>
        <w:spacing w:after="0" w:line="240" w:lineRule="auto"/>
        <w:ind w:left="567"/>
        <w:jc w:val="both"/>
        <w:rPr>
          <w:rFonts w:cstheme="minorHAnsi"/>
          <w:b/>
          <w:i/>
          <w:color w:val="262626" w:themeColor="text1" w:themeTint="D9"/>
          <w:sz w:val="21"/>
          <w:szCs w:val="21"/>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A301404</w:t>
      </w:r>
      <w:r w:rsidR="00FF6677" w:rsidRPr="00F01F71">
        <w:rPr>
          <w:rFonts w:cstheme="minorHAnsi"/>
          <w:b/>
          <w:i/>
          <w:color w:val="262626" w:themeColor="text1" w:themeTint="D9"/>
          <w:sz w:val="21"/>
          <w:szCs w:val="21"/>
        </w:rPr>
        <w:t xml:space="preserve"> </w:t>
      </w:r>
      <w:r w:rsidRPr="00F01F71">
        <w:rPr>
          <w:rFonts w:cstheme="minorHAnsi"/>
          <w:b/>
          <w:i/>
          <w:color w:val="262626" w:themeColor="text1" w:themeTint="D9"/>
          <w:sz w:val="21"/>
          <w:szCs w:val="21"/>
        </w:rPr>
        <w:t>– Održavanje zelenih javnih površina</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397533" w:rsidRPr="00F01F71" w:rsidTr="000972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rsidR="00397533" w:rsidRPr="00F01F71" w:rsidRDefault="00397533" w:rsidP="00BA1DB4">
            <w:pPr>
              <w:tabs>
                <w:tab w:val="num" w:pos="1134"/>
              </w:tabs>
              <w:spacing w:before="40" w:after="40"/>
              <w:ind w:left="0"/>
              <w:contextualSpacing/>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7"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8"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R0197</w:t>
            </w:r>
          </w:p>
        </w:tc>
        <w:tc>
          <w:tcPr>
            <w:tcW w:w="7427" w:type="dxa"/>
            <w:hideMark/>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Održavanje zelenih površina</w:t>
            </w:r>
            <w:r w:rsidR="00295EB0" w:rsidRPr="00F01F71">
              <w:rPr>
                <w:rFonts w:cstheme="minorHAnsi"/>
                <w:b/>
                <w:i/>
                <w:color w:val="262626" w:themeColor="text1" w:themeTint="D9"/>
                <w:lang w:val="hr-HR"/>
              </w:rPr>
              <w:t xml:space="preserve"> (KD Dubašnica d.o.o.)</w:t>
            </w:r>
          </w:p>
          <w:p w:rsidR="00397533" w:rsidRPr="00F01F71" w:rsidRDefault="00397533" w:rsidP="00BA1DB4">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984806" w:themeColor="accent6" w:themeShade="80"/>
                <w:lang w:val="hr-HR"/>
              </w:rPr>
            </w:pPr>
            <w:r w:rsidRPr="00F01F71">
              <w:rPr>
                <w:rFonts w:cstheme="minorHAnsi"/>
                <w:i/>
                <w:color w:val="262626" w:themeColor="text1" w:themeTint="D9"/>
                <w:lang w:val="hr-HR"/>
              </w:rPr>
              <w:t xml:space="preserve">Održavanje zelenih površina temeljem godišnjeg Programa uređenja i održavanja. Poslove održavanja javnih površina obavlja Komunalno društvo 'Dubašnica' d.o.o.. Obuhvaćeni poslovi su: </w:t>
            </w:r>
            <w:r w:rsidRPr="00F01F71">
              <w:rPr>
                <w:rFonts w:cstheme="minorHAnsi"/>
                <w:i/>
                <w:color w:val="1D1B11" w:themeColor="background2" w:themeShade="1A"/>
                <w:lang w:val="hr-HR"/>
              </w:rPr>
              <w:t>košnja trave uz glavne prometnice i nerazvrstane ceste, košnja obalnog puta, krčenje uz glavne prometnice i nerazvrstane ceste.</w:t>
            </w:r>
          </w:p>
        </w:tc>
        <w:tc>
          <w:tcPr>
            <w:tcW w:w="1418" w:type="dxa"/>
            <w:hideMark/>
          </w:tcPr>
          <w:p w:rsidR="00397533" w:rsidRPr="00F01F71" w:rsidRDefault="00397533"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4</w:t>
            </w:r>
            <w:r w:rsidR="0066551E" w:rsidRPr="00F01F71">
              <w:rPr>
                <w:rFonts w:cstheme="minorHAnsi"/>
                <w:i/>
                <w:color w:val="262626" w:themeColor="text1" w:themeTint="D9"/>
                <w:lang w:val="hr-HR"/>
              </w:rPr>
              <w:t>87</w:t>
            </w:r>
            <w:r w:rsidRPr="00F01F71">
              <w:rPr>
                <w:rFonts w:cstheme="minorHAnsi"/>
                <w:i/>
                <w:color w:val="262626" w:themeColor="text1" w:themeTint="D9"/>
                <w:lang w:val="hr-HR"/>
              </w:rPr>
              <w:t>.</w:t>
            </w:r>
            <w:r w:rsidR="0066551E" w:rsidRPr="00F01F71">
              <w:rPr>
                <w:rFonts w:cstheme="minorHAnsi"/>
                <w:i/>
                <w:color w:val="262626" w:themeColor="text1" w:themeTint="D9"/>
                <w:lang w:val="hr-HR"/>
              </w:rPr>
              <w:t>0</w:t>
            </w:r>
            <w:r w:rsidRPr="00F01F71">
              <w:rPr>
                <w:rFonts w:cstheme="minorHAnsi"/>
                <w:i/>
                <w:color w:val="262626" w:themeColor="text1" w:themeTint="D9"/>
                <w:lang w:val="hr-HR"/>
              </w:rPr>
              <w:t>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8" w:type="dxa"/>
            <w:shd w:val="clear" w:color="auto" w:fill="8DB3E2" w:themeFill="text2" w:themeFillTint="66"/>
            <w:hideMark/>
          </w:tcPr>
          <w:p w:rsidR="00397533" w:rsidRPr="00F01F71" w:rsidRDefault="00397533"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4</w:t>
            </w:r>
            <w:r w:rsidR="0066551E" w:rsidRPr="00F01F71">
              <w:rPr>
                <w:rFonts w:cstheme="minorHAnsi"/>
                <w:b/>
                <w:color w:val="262626" w:themeColor="text1" w:themeTint="D9"/>
                <w:lang w:val="hr-HR"/>
              </w:rPr>
              <w:t>87</w:t>
            </w:r>
            <w:r w:rsidRPr="00F01F71">
              <w:rPr>
                <w:rFonts w:cstheme="minorHAnsi"/>
                <w:b/>
                <w:color w:val="262626" w:themeColor="text1" w:themeTint="D9"/>
                <w:lang w:val="hr-HR"/>
              </w:rPr>
              <w:t>.</w:t>
            </w:r>
            <w:r w:rsidR="0066551E" w:rsidRPr="00F01F71">
              <w:rPr>
                <w:rFonts w:cstheme="minorHAnsi"/>
                <w:b/>
                <w:color w:val="262626" w:themeColor="text1" w:themeTint="D9"/>
                <w:lang w:val="hr-HR"/>
              </w:rPr>
              <w:t>0</w:t>
            </w:r>
            <w:r w:rsidRPr="00F01F71">
              <w:rPr>
                <w:rFonts w:cstheme="minorHAnsi"/>
                <w:b/>
                <w:color w:val="262626" w:themeColor="text1" w:themeTint="D9"/>
                <w:lang w:val="hr-HR"/>
              </w:rPr>
              <w:t>00,00</w:t>
            </w:r>
          </w:p>
        </w:tc>
      </w:tr>
    </w:tbl>
    <w:p w:rsidR="006767FA" w:rsidRPr="00F01F71" w:rsidRDefault="006767FA" w:rsidP="006767FA">
      <w:pPr>
        <w:spacing w:after="0"/>
        <w:rPr>
          <w:rFonts w:cstheme="minorHAnsi"/>
          <w:b/>
          <w:i/>
          <w:color w:val="262626" w:themeColor="text1" w:themeTint="D9"/>
          <w:sz w:val="21"/>
          <w:szCs w:val="21"/>
        </w:rPr>
      </w:pPr>
    </w:p>
    <w:p w:rsidR="00397533" w:rsidRPr="00F01F71" w:rsidRDefault="00397533" w:rsidP="006767FA">
      <w:pPr>
        <w:spacing w:after="0"/>
        <w:rPr>
          <w:rFonts w:cstheme="minorHAnsi"/>
          <w:b/>
          <w:i/>
          <w:color w:val="262626" w:themeColor="text1" w:themeTint="D9"/>
          <w:sz w:val="21"/>
          <w:szCs w:val="21"/>
        </w:rPr>
      </w:pPr>
      <w:r w:rsidRPr="00F01F71">
        <w:rPr>
          <w:rFonts w:cstheme="minorHAnsi"/>
          <w:b/>
          <w:i/>
          <w:color w:val="262626" w:themeColor="text1" w:themeTint="D9"/>
          <w:sz w:val="21"/>
          <w:szCs w:val="21"/>
        </w:rPr>
        <w:t>A301405 – Održavanje javnih površina</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397533" w:rsidRPr="00F01F71" w:rsidTr="000972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rsidR="00397533" w:rsidRPr="00F01F71" w:rsidRDefault="00397533" w:rsidP="00BA1DB4">
            <w:pPr>
              <w:tabs>
                <w:tab w:val="num" w:pos="1134"/>
              </w:tabs>
              <w:spacing w:before="40" w:after="40"/>
              <w:ind w:left="0"/>
              <w:contextualSpacing/>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7"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8"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R0198</w:t>
            </w:r>
          </w:p>
        </w:tc>
        <w:tc>
          <w:tcPr>
            <w:tcW w:w="7427" w:type="dxa"/>
            <w:hideMark/>
          </w:tcPr>
          <w:p w:rsidR="00397533" w:rsidRPr="00F01F71" w:rsidRDefault="00397533" w:rsidP="00BA1DB4">
            <w:pPr>
              <w:tabs>
                <w:tab w:val="left" w:pos="2154"/>
              </w:tabs>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Sitni inventar – javne površine</w:t>
            </w:r>
            <w:r w:rsidRPr="00F01F71">
              <w:rPr>
                <w:rFonts w:cstheme="minorHAnsi"/>
                <w:b/>
                <w:i/>
                <w:color w:val="262626" w:themeColor="text1" w:themeTint="D9"/>
                <w:lang w:val="hr-HR"/>
              </w:rPr>
              <w:tab/>
            </w:r>
          </w:p>
          <w:p w:rsidR="00397533" w:rsidRPr="00F01F71" w:rsidRDefault="00397533" w:rsidP="00BA1DB4">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iCs/>
                <w:color w:val="262626" w:themeColor="text1" w:themeTint="D9"/>
                <w:lang w:val="hr-HR"/>
              </w:rPr>
              <w:t>Nabava raznog sitnog inventara za uređenje javnih površina (koševi, klupe, ograde i sl.)</w:t>
            </w:r>
          </w:p>
        </w:tc>
        <w:tc>
          <w:tcPr>
            <w:tcW w:w="1418" w:type="dxa"/>
            <w:hideMark/>
          </w:tcPr>
          <w:p w:rsidR="00397533" w:rsidRPr="00F01F71" w:rsidRDefault="00397533"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80.000,00</w:t>
            </w:r>
          </w:p>
        </w:tc>
      </w:tr>
      <w:tr w:rsidR="00397533" w:rsidRPr="00F01F71" w:rsidTr="000972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R0199</w:t>
            </w:r>
          </w:p>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R0199-1</w:t>
            </w:r>
          </w:p>
        </w:tc>
        <w:tc>
          <w:tcPr>
            <w:tcW w:w="7427" w:type="dxa"/>
            <w:hideMark/>
          </w:tcPr>
          <w:p w:rsidR="00397533" w:rsidRPr="00F01F71" w:rsidRDefault="00397533" w:rsidP="00BA1DB4">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Održavanje komunalne opreme</w:t>
            </w:r>
            <w:r w:rsidR="004957CF" w:rsidRPr="00F01F71">
              <w:rPr>
                <w:rFonts w:cstheme="minorHAnsi"/>
                <w:b/>
                <w:i/>
                <w:color w:val="262626" w:themeColor="text1" w:themeTint="D9"/>
                <w:lang w:val="hr-HR"/>
              </w:rPr>
              <w:t xml:space="preserve"> (KD Dubašnica d.o.o.)</w:t>
            </w:r>
          </w:p>
          <w:p w:rsidR="00397533" w:rsidRPr="00F01F71" w:rsidRDefault="00397533" w:rsidP="00BA1DB4">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iCs/>
                <w:color w:val="262626" w:themeColor="text1" w:themeTint="D9"/>
                <w:lang w:val="hr-HR"/>
              </w:rPr>
              <w:t>Troškovi popravaka i održavanja komunalne opreme (klupe, igrališta, navodnjavanje i dr.)</w:t>
            </w:r>
          </w:p>
        </w:tc>
        <w:tc>
          <w:tcPr>
            <w:tcW w:w="1418" w:type="dxa"/>
            <w:hideMark/>
          </w:tcPr>
          <w:p w:rsidR="00397533" w:rsidRPr="00F01F71" w:rsidRDefault="0055689D"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217</w:t>
            </w:r>
            <w:r w:rsidR="00397533" w:rsidRPr="00F01F71">
              <w:rPr>
                <w:rFonts w:cstheme="minorHAnsi"/>
                <w:i/>
                <w:color w:val="262626" w:themeColor="text1" w:themeTint="D9"/>
                <w:lang w:val="hr-HR"/>
              </w:rPr>
              <w:t>.</w:t>
            </w:r>
            <w:r w:rsidRPr="00F01F71">
              <w:rPr>
                <w:rFonts w:cstheme="minorHAnsi"/>
                <w:i/>
                <w:color w:val="262626" w:themeColor="text1" w:themeTint="D9"/>
                <w:lang w:val="hr-HR"/>
              </w:rPr>
              <w:t>5</w:t>
            </w:r>
            <w:r w:rsidR="00397533" w:rsidRPr="00F01F71">
              <w:rPr>
                <w:rFonts w:cstheme="minorHAnsi"/>
                <w:i/>
                <w:color w:val="262626" w:themeColor="text1" w:themeTint="D9"/>
                <w:lang w:val="hr-HR"/>
              </w:rPr>
              <w:t>00,00</w:t>
            </w:r>
          </w:p>
        </w:tc>
      </w:tr>
      <w:tr w:rsidR="00AA1D5E"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AA1D5E" w:rsidRPr="00F01F71" w:rsidRDefault="00AA1D5E" w:rsidP="00AA1D5E">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R0377</w:t>
            </w:r>
          </w:p>
        </w:tc>
        <w:tc>
          <w:tcPr>
            <w:tcW w:w="7427" w:type="dxa"/>
          </w:tcPr>
          <w:p w:rsidR="00AA1D5E" w:rsidRPr="00F01F71" w:rsidRDefault="00AA1D5E" w:rsidP="00AA1D5E">
            <w:pPr>
              <w:ind w:left="0"/>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Održavanje komunalne opreme (van ugovora KD Dubašnica</w:t>
            </w:r>
            <w:r w:rsidR="00295EB0" w:rsidRPr="00F01F71">
              <w:rPr>
                <w:rFonts w:cstheme="minorHAnsi"/>
                <w:b/>
                <w:i/>
                <w:color w:val="262626" w:themeColor="text1" w:themeTint="D9"/>
                <w:lang w:val="hr-HR"/>
              </w:rPr>
              <w:t xml:space="preserve"> d.o.o.</w:t>
            </w:r>
            <w:r w:rsidRPr="00F01F71">
              <w:rPr>
                <w:rFonts w:cstheme="minorHAnsi"/>
                <w:b/>
                <w:i/>
                <w:color w:val="262626" w:themeColor="text1" w:themeTint="D9"/>
                <w:lang w:val="hr-HR"/>
              </w:rPr>
              <w:t>)</w:t>
            </w:r>
          </w:p>
          <w:p w:rsidR="00801577" w:rsidRPr="00F01F71" w:rsidRDefault="00801577" w:rsidP="00AA1D5E">
            <w:pPr>
              <w:ind w:left="0"/>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Ostala održavanja komunalne opreme na javnim površinama</w:t>
            </w:r>
          </w:p>
        </w:tc>
        <w:tc>
          <w:tcPr>
            <w:tcW w:w="1418" w:type="dxa"/>
          </w:tcPr>
          <w:p w:rsidR="00AA1D5E" w:rsidRPr="00F01F71" w:rsidRDefault="00AA1D5E" w:rsidP="00AA1D5E">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60.000,00</w:t>
            </w:r>
          </w:p>
          <w:p w:rsidR="00801577" w:rsidRPr="00F01F71" w:rsidRDefault="00801577" w:rsidP="00AA1D5E">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p>
        </w:tc>
      </w:tr>
      <w:tr w:rsidR="00397533" w:rsidRPr="00F01F71" w:rsidTr="000972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R0209</w:t>
            </w:r>
          </w:p>
        </w:tc>
        <w:tc>
          <w:tcPr>
            <w:tcW w:w="7427" w:type="dxa"/>
            <w:hideMark/>
          </w:tcPr>
          <w:p w:rsidR="00397533" w:rsidRPr="00F01F71" w:rsidRDefault="00397533" w:rsidP="00BA1DB4">
            <w:pPr>
              <w:ind w:left="0"/>
              <w:jc w:val="both"/>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Održavanje dječjih igrališta</w:t>
            </w:r>
          </w:p>
          <w:p w:rsidR="00397533" w:rsidRPr="00F01F71" w:rsidRDefault="00397533" w:rsidP="00BA1DB4">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Uređenje dječjih igrališta na području Općine.</w:t>
            </w:r>
          </w:p>
        </w:tc>
        <w:tc>
          <w:tcPr>
            <w:tcW w:w="1418" w:type="dxa"/>
            <w:hideMark/>
          </w:tcPr>
          <w:p w:rsidR="00397533" w:rsidRPr="00F01F71" w:rsidRDefault="00397533"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80.000,00</w:t>
            </w:r>
          </w:p>
        </w:tc>
      </w:tr>
      <w:tr w:rsidR="00397533"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R0311</w:t>
            </w:r>
          </w:p>
        </w:tc>
        <w:tc>
          <w:tcPr>
            <w:tcW w:w="7427" w:type="dxa"/>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Sufinanciranje održavanja automatske meteorološke stanice Malinska</w:t>
            </w:r>
          </w:p>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Sufinanciranje troškova održavanja meteorološke stanice u Malinskoj.</w:t>
            </w:r>
          </w:p>
        </w:tc>
        <w:tc>
          <w:tcPr>
            <w:tcW w:w="1418" w:type="dxa"/>
          </w:tcPr>
          <w:p w:rsidR="00397533" w:rsidRPr="00F01F71" w:rsidRDefault="005C760F"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7</w:t>
            </w:r>
            <w:r w:rsidR="00397533" w:rsidRPr="00F01F71">
              <w:rPr>
                <w:rFonts w:cstheme="minorHAnsi"/>
                <w:i/>
                <w:color w:val="262626" w:themeColor="text1" w:themeTint="D9"/>
                <w:lang w:val="hr-HR"/>
              </w:rPr>
              <w:t>.</w:t>
            </w:r>
            <w:r w:rsidRPr="00F01F71">
              <w:rPr>
                <w:rFonts w:cstheme="minorHAnsi"/>
                <w:i/>
                <w:color w:val="262626" w:themeColor="text1" w:themeTint="D9"/>
                <w:lang w:val="hr-HR"/>
              </w:rPr>
              <w:t>0</w:t>
            </w:r>
            <w:r w:rsidR="00397533" w:rsidRPr="00F01F71">
              <w:rPr>
                <w:rFonts w:cstheme="minorHAnsi"/>
                <w:i/>
                <w:color w:val="262626" w:themeColor="text1" w:themeTint="D9"/>
                <w:lang w:val="hr-HR"/>
              </w:rPr>
              <w:t>00,00</w:t>
            </w:r>
          </w:p>
        </w:tc>
      </w:tr>
      <w:tr w:rsidR="00397533" w:rsidRPr="00F01F71" w:rsidTr="000972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R0201</w:t>
            </w:r>
          </w:p>
        </w:tc>
        <w:tc>
          <w:tcPr>
            <w:tcW w:w="7427" w:type="dxa"/>
            <w:hideMark/>
          </w:tcPr>
          <w:p w:rsidR="00397533" w:rsidRPr="00F01F71" w:rsidRDefault="00397533" w:rsidP="00BA1DB4">
            <w:pPr>
              <w:ind w:left="0"/>
              <w:jc w:val="both"/>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Ostale komunalne usluge</w:t>
            </w:r>
          </w:p>
          <w:p w:rsidR="00397533" w:rsidRPr="00F01F71" w:rsidRDefault="00397533" w:rsidP="00BA1DB4">
            <w:pPr>
              <w:ind w:left="0"/>
              <w:jc w:val="both"/>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i/>
                <w:color w:val="262626" w:themeColor="text1" w:themeTint="D9"/>
                <w:lang w:val="hr-HR"/>
              </w:rPr>
              <w:t>Obuhvaća ostale nespomenute i neplanirane aktivnosti na uređenju mjesta, hitne popravke i intervencije, čišćenje snijega i dr.</w:t>
            </w:r>
          </w:p>
        </w:tc>
        <w:tc>
          <w:tcPr>
            <w:tcW w:w="1418" w:type="dxa"/>
            <w:hideMark/>
          </w:tcPr>
          <w:p w:rsidR="00397533" w:rsidRPr="00F01F71" w:rsidRDefault="00397533"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48.000,00</w:t>
            </w:r>
          </w:p>
        </w:tc>
      </w:tr>
      <w:tr w:rsidR="002D44CC" w:rsidRPr="00F01F71" w:rsidTr="002D44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2D44CC" w:rsidRPr="00F01F71" w:rsidRDefault="002D44CC" w:rsidP="002D44CC">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R0202-1</w:t>
            </w:r>
          </w:p>
          <w:p w:rsidR="00295EB0" w:rsidRPr="00F01F71" w:rsidRDefault="00295EB0" w:rsidP="002D44CC">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R0202-2</w:t>
            </w:r>
          </w:p>
        </w:tc>
        <w:tc>
          <w:tcPr>
            <w:tcW w:w="7427" w:type="dxa"/>
            <w:hideMark/>
          </w:tcPr>
          <w:p w:rsidR="002D44CC" w:rsidRPr="00F01F71" w:rsidRDefault="002D44CC" w:rsidP="002D44CC">
            <w:pPr>
              <w:tabs>
                <w:tab w:val="left" w:pos="1788"/>
              </w:tabs>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Održavanje čistoće javnih površina</w:t>
            </w:r>
            <w:r w:rsidR="00295EB0" w:rsidRPr="00F01F71">
              <w:rPr>
                <w:rFonts w:cstheme="minorHAnsi"/>
                <w:b/>
                <w:i/>
                <w:color w:val="262626" w:themeColor="text1" w:themeTint="D9"/>
                <w:lang w:val="hr-HR"/>
              </w:rPr>
              <w:t xml:space="preserve"> (KD Dubašnica d.o.o.)</w:t>
            </w:r>
          </w:p>
          <w:p w:rsidR="002D44CC" w:rsidRPr="00F01F71" w:rsidRDefault="002D44CC" w:rsidP="002D44CC">
            <w:pPr>
              <w:tabs>
                <w:tab w:val="left" w:pos="1788"/>
              </w:tabs>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Obuhvaćeni poslovi: čišćenje površina od nanosa pijeska, iglica, lišća, orezivanje raslinja, održavanje čistoće javnih površina, čišćenje plaža prema programu, čišćenje pometačicom, pražnjenje koševa za smeće, vraćanje pijeska u more,… Navedene poslove obavlja Komunalno društvo 'Dubašnica' d.o.o..</w:t>
            </w:r>
          </w:p>
        </w:tc>
        <w:tc>
          <w:tcPr>
            <w:tcW w:w="1418" w:type="dxa"/>
            <w:hideMark/>
          </w:tcPr>
          <w:p w:rsidR="002D44CC" w:rsidRPr="00F01F71" w:rsidRDefault="00295EB0" w:rsidP="002D44CC">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1.433.000,00</w:t>
            </w:r>
          </w:p>
        </w:tc>
      </w:tr>
      <w:tr w:rsidR="00397533" w:rsidRPr="00F01F71" w:rsidTr="000972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2D44CC" w:rsidRPr="00F01F71" w:rsidRDefault="002D44CC" w:rsidP="002D44CC">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R0334</w:t>
            </w:r>
          </w:p>
        </w:tc>
        <w:tc>
          <w:tcPr>
            <w:tcW w:w="7427" w:type="dxa"/>
            <w:hideMark/>
          </w:tcPr>
          <w:p w:rsidR="00397533" w:rsidRPr="00F01F71" w:rsidRDefault="002D44CC" w:rsidP="00BA1DB4">
            <w:pPr>
              <w:tabs>
                <w:tab w:val="left" w:pos="1788"/>
              </w:tabs>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Obnova lokaliteta „Marina lokva“</w:t>
            </w:r>
          </w:p>
          <w:p w:rsidR="00397533" w:rsidRPr="00F01F71" w:rsidRDefault="00F836C3" w:rsidP="00BA1DB4">
            <w:pPr>
              <w:tabs>
                <w:tab w:val="left" w:pos="1788"/>
              </w:tabs>
              <w:ind w:left="0"/>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Rashodi za i</w:t>
            </w:r>
            <w:r w:rsidR="00E503F3" w:rsidRPr="00F01F71">
              <w:rPr>
                <w:rFonts w:cstheme="minorHAnsi"/>
                <w:i/>
                <w:color w:val="262626" w:themeColor="text1" w:themeTint="D9"/>
                <w:lang w:val="hr-HR"/>
              </w:rPr>
              <w:t>dejno rješenje dovođenja lokaliteta u funkciju.</w:t>
            </w:r>
          </w:p>
        </w:tc>
        <w:tc>
          <w:tcPr>
            <w:tcW w:w="1418" w:type="dxa"/>
            <w:hideMark/>
          </w:tcPr>
          <w:p w:rsidR="00397533" w:rsidRPr="00F01F71" w:rsidRDefault="002D44CC"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40.000,00</w:t>
            </w:r>
          </w:p>
        </w:tc>
      </w:tr>
      <w:tr w:rsidR="00397533"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R0203</w:t>
            </w:r>
          </w:p>
        </w:tc>
        <w:tc>
          <w:tcPr>
            <w:tcW w:w="7427" w:type="dxa"/>
            <w:hideMark/>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Dezinsekcija i deratizacija</w:t>
            </w:r>
          </w:p>
          <w:p w:rsidR="00397533" w:rsidRPr="00F01F71" w:rsidRDefault="00397533" w:rsidP="00BA1DB4">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Program dezinsekcije i deratizacije provodi poduzeće Dezinsekcija d.o.o. iz Rijeke. Na temelju programa i ugovora provode se mjere dezinsekcije i deratizacije na području Općine u cilju sustavnog sprječavanja širenja zaraznih bolesti, sukladno Zakonu. Program je izradio Zavod za javno zdravstvo PGŽ.</w:t>
            </w:r>
          </w:p>
        </w:tc>
        <w:tc>
          <w:tcPr>
            <w:tcW w:w="1418" w:type="dxa"/>
            <w:hideMark/>
          </w:tcPr>
          <w:p w:rsidR="00397533" w:rsidRPr="00F01F71" w:rsidRDefault="00295EB0" w:rsidP="001927CA">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75</w:t>
            </w:r>
            <w:r w:rsidR="00397533" w:rsidRPr="00F01F71">
              <w:rPr>
                <w:rFonts w:cstheme="minorHAnsi"/>
                <w:i/>
                <w:color w:val="262626" w:themeColor="text1" w:themeTint="D9"/>
                <w:lang w:val="hr-HR"/>
              </w:rPr>
              <w:t>.000,00</w:t>
            </w:r>
          </w:p>
        </w:tc>
      </w:tr>
      <w:tr w:rsidR="00397533" w:rsidRPr="00F01F71" w:rsidTr="000972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R0204</w:t>
            </w:r>
          </w:p>
        </w:tc>
        <w:tc>
          <w:tcPr>
            <w:tcW w:w="7427" w:type="dxa"/>
            <w:hideMark/>
          </w:tcPr>
          <w:p w:rsidR="00397533" w:rsidRPr="00F01F71" w:rsidRDefault="00397533" w:rsidP="00BA1DB4">
            <w:pPr>
              <w:ind w:left="0"/>
              <w:jc w:val="both"/>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Zaštita bilja</w:t>
            </w:r>
          </w:p>
          <w:p w:rsidR="00397533" w:rsidRPr="00F01F71" w:rsidRDefault="00397533" w:rsidP="00BA1DB4">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Sa Zavodom za javno zdravstvo PGŽ provode se aktivnosti zaštite bilja od bolesti</w:t>
            </w:r>
          </w:p>
        </w:tc>
        <w:tc>
          <w:tcPr>
            <w:tcW w:w="1418" w:type="dxa"/>
            <w:hideMark/>
          </w:tcPr>
          <w:p w:rsidR="00397533" w:rsidRPr="00F01F71" w:rsidRDefault="00397533"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28.000,00</w:t>
            </w:r>
          </w:p>
        </w:tc>
      </w:tr>
      <w:tr w:rsidR="00397533"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R0205</w:t>
            </w:r>
          </w:p>
        </w:tc>
        <w:tc>
          <w:tcPr>
            <w:tcW w:w="7427" w:type="dxa"/>
            <w:hideMark/>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Nadzor nad provođenjem DDD mjera</w:t>
            </w:r>
          </w:p>
          <w:p w:rsidR="00397533" w:rsidRPr="00F01F71" w:rsidRDefault="00397533" w:rsidP="00BA1DB4">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Nadzor temeljem Ugovora provodi Zavod za javno zdravstvo PGŽ</w:t>
            </w:r>
          </w:p>
        </w:tc>
        <w:tc>
          <w:tcPr>
            <w:tcW w:w="1418" w:type="dxa"/>
            <w:hideMark/>
          </w:tcPr>
          <w:p w:rsidR="00397533" w:rsidRPr="00F01F71" w:rsidRDefault="00397533"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13.000,00</w:t>
            </w:r>
          </w:p>
        </w:tc>
      </w:tr>
      <w:tr w:rsidR="00397533" w:rsidRPr="00F01F71" w:rsidTr="000972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R0200-1</w:t>
            </w:r>
          </w:p>
        </w:tc>
        <w:tc>
          <w:tcPr>
            <w:tcW w:w="7427" w:type="dxa"/>
            <w:hideMark/>
          </w:tcPr>
          <w:p w:rsidR="00397533" w:rsidRPr="00F01F71" w:rsidRDefault="00397533" w:rsidP="00BA1DB4">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Komunalna usluga - opskrba vodom</w:t>
            </w:r>
            <w:r w:rsidR="00403697" w:rsidRPr="00F01F71">
              <w:rPr>
                <w:rFonts w:cstheme="minorHAnsi"/>
                <w:b/>
                <w:i/>
                <w:color w:val="262626" w:themeColor="text1" w:themeTint="D9"/>
                <w:lang w:val="hr-HR"/>
              </w:rPr>
              <w:t xml:space="preserve"> (javne površine)</w:t>
            </w:r>
          </w:p>
          <w:p w:rsidR="00397533" w:rsidRPr="00F01F71" w:rsidRDefault="00397533" w:rsidP="00BA1DB4">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 xml:space="preserve">Obuhvaća potrošnju vode za </w:t>
            </w:r>
            <w:r w:rsidR="002057EB" w:rsidRPr="00F01F71">
              <w:rPr>
                <w:rFonts w:cstheme="minorHAnsi"/>
                <w:i/>
                <w:color w:val="262626" w:themeColor="text1" w:themeTint="D9"/>
                <w:lang w:val="hr-HR"/>
              </w:rPr>
              <w:t>navodnjavanje</w:t>
            </w:r>
            <w:r w:rsidRPr="00F01F71">
              <w:rPr>
                <w:rFonts w:cstheme="minorHAnsi"/>
                <w:i/>
                <w:color w:val="262626" w:themeColor="text1" w:themeTint="D9"/>
                <w:lang w:val="hr-HR"/>
              </w:rPr>
              <w:t xml:space="preserve"> zelenih površina, troškove potrošnje vode tuševa na plažama i dr.</w:t>
            </w:r>
          </w:p>
        </w:tc>
        <w:tc>
          <w:tcPr>
            <w:tcW w:w="1418" w:type="dxa"/>
            <w:hideMark/>
          </w:tcPr>
          <w:p w:rsidR="00397533" w:rsidRPr="00F01F71" w:rsidRDefault="00397533"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100.000,00</w:t>
            </w:r>
          </w:p>
        </w:tc>
      </w:tr>
      <w:tr w:rsidR="00397533"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R0212</w:t>
            </w:r>
          </w:p>
        </w:tc>
        <w:tc>
          <w:tcPr>
            <w:tcW w:w="7427" w:type="dxa"/>
            <w:hideMark/>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Naknada za korištenje deponije Treskavac</w:t>
            </w:r>
          </w:p>
          <w:p w:rsidR="00397533" w:rsidRPr="00F01F71" w:rsidRDefault="00397533" w:rsidP="00BA1DB4">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 xml:space="preserve">Do 2014. godine ekološku rentu za korištenje prostora deponije Treskavac Općini Vrbnik je </w:t>
            </w:r>
            <w:r w:rsidRPr="00F01F71">
              <w:rPr>
                <w:rFonts w:cstheme="minorHAnsi"/>
                <w:i/>
                <w:color w:val="262626" w:themeColor="text1" w:themeTint="D9"/>
                <w:lang w:val="hr-HR"/>
              </w:rPr>
              <w:lastRenderedPageBreak/>
              <w:t xml:space="preserve">plaćalo komunalno poduzeće Ponikve, budući da se deponija nalazi na teritoriju Općine Vrbnik. Sukladno dogovoru komunalnog poduzeća Ponikve i jedinica lokalne </w:t>
            </w:r>
            <w:r w:rsidR="00BB1579" w:rsidRPr="00F01F71">
              <w:rPr>
                <w:rFonts w:cstheme="minorHAnsi"/>
                <w:i/>
                <w:color w:val="262626" w:themeColor="text1" w:themeTint="D9"/>
                <w:lang w:val="hr-HR"/>
              </w:rPr>
              <w:t>samouprave</w:t>
            </w:r>
            <w:r w:rsidRPr="00F01F71">
              <w:rPr>
                <w:rFonts w:cstheme="minorHAnsi"/>
                <w:i/>
                <w:color w:val="262626" w:themeColor="text1" w:themeTint="D9"/>
                <w:lang w:val="hr-HR"/>
              </w:rPr>
              <w:t xml:space="preserve"> (JLS) otoka Krka plaćanje ekološke rente od 2015. godine preuzimaju JLS s kojeg osnova Ponikve više neće JLS-ovima obračunavati odvoz komunalnog otpada sa javnih površina.</w:t>
            </w:r>
          </w:p>
        </w:tc>
        <w:tc>
          <w:tcPr>
            <w:tcW w:w="1418" w:type="dxa"/>
            <w:hideMark/>
          </w:tcPr>
          <w:p w:rsidR="00397533" w:rsidRPr="00F01F71" w:rsidRDefault="00397533"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lastRenderedPageBreak/>
              <w:t>130.000,00</w:t>
            </w:r>
          </w:p>
        </w:tc>
      </w:tr>
      <w:tr w:rsidR="00397533" w:rsidRPr="00F01F71" w:rsidTr="000972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R0213</w:t>
            </w:r>
          </w:p>
        </w:tc>
        <w:tc>
          <w:tcPr>
            <w:tcW w:w="7427" w:type="dxa"/>
            <w:hideMark/>
          </w:tcPr>
          <w:p w:rsidR="00397533" w:rsidRPr="00F01F71" w:rsidRDefault="00397533" w:rsidP="00BA1DB4">
            <w:pPr>
              <w:tabs>
                <w:tab w:val="left" w:pos="4800"/>
              </w:tabs>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Održavanje čistoće javnih površina (pometanje)</w:t>
            </w:r>
            <w:r w:rsidRPr="00F01F71">
              <w:rPr>
                <w:rFonts w:cstheme="minorHAnsi"/>
                <w:b/>
                <w:i/>
                <w:color w:val="262626" w:themeColor="text1" w:themeTint="D9"/>
                <w:lang w:val="hr-HR"/>
              </w:rPr>
              <w:tab/>
            </w:r>
          </w:p>
          <w:p w:rsidR="00397533" w:rsidRPr="00F01F71" w:rsidRDefault="00397533" w:rsidP="00BA1DB4">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Ručno i strojno čišćenje javnih površina, odvoz smeća s javnih površina, odvoz smeća s divljih deponija i dr.</w:t>
            </w:r>
          </w:p>
        </w:tc>
        <w:tc>
          <w:tcPr>
            <w:tcW w:w="1418" w:type="dxa"/>
            <w:hideMark/>
          </w:tcPr>
          <w:p w:rsidR="00397533" w:rsidRPr="00F01F71" w:rsidRDefault="00A8582E"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28</w:t>
            </w:r>
            <w:r w:rsidR="00397533" w:rsidRPr="00F01F71">
              <w:rPr>
                <w:rFonts w:cstheme="minorHAnsi"/>
                <w:i/>
                <w:color w:val="262626" w:themeColor="text1" w:themeTint="D9"/>
                <w:lang w:val="hr-HR"/>
              </w:rPr>
              <w:t>0.000,00</w:t>
            </w:r>
          </w:p>
        </w:tc>
      </w:tr>
      <w:tr w:rsidR="00397533"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R0214</w:t>
            </w:r>
          </w:p>
        </w:tc>
        <w:tc>
          <w:tcPr>
            <w:tcW w:w="7427" w:type="dxa"/>
            <w:hideMark/>
          </w:tcPr>
          <w:p w:rsidR="00397533" w:rsidRPr="00F01F71" w:rsidRDefault="00397533" w:rsidP="00BA1DB4">
            <w:pPr>
              <w:tabs>
                <w:tab w:val="left" w:pos="2615"/>
              </w:tabs>
              <w:ind w:left="0"/>
              <w:jc w:val="both"/>
              <w:cnfStyle w:val="000000100000" w:firstRow="0" w:lastRow="0" w:firstColumn="0" w:lastColumn="0" w:oddVBand="0" w:evenVBand="0" w:oddHBand="1" w:evenHBand="0"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Uređenje javnih površina</w:t>
            </w:r>
            <w:r w:rsidRPr="00F01F71">
              <w:rPr>
                <w:rFonts w:cstheme="minorHAnsi"/>
                <w:b/>
                <w:color w:val="262626" w:themeColor="text1" w:themeTint="D9"/>
                <w:lang w:val="hr-HR"/>
              </w:rPr>
              <w:tab/>
            </w:r>
          </w:p>
          <w:p w:rsidR="00397533" w:rsidRPr="00F01F71" w:rsidRDefault="00AA1D5E" w:rsidP="000C24DE">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Održavanje i uređenje</w:t>
            </w:r>
            <w:r w:rsidR="00397533" w:rsidRPr="00F01F71">
              <w:rPr>
                <w:rFonts w:cstheme="minorHAnsi"/>
                <w:i/>
                <w:color w:val="262626" w:themeColor="text1" w:themeTint="D9"/>
                <w:lang w:val="hr-HR"/>
              </w:rPr>
              <w:t xml:space="preserve"> javnih površina.</w:t>
            </w:r>
          </w:p>
        </w:tc>
        <w:tc>
          <w:tcPr>
            <w:tcW w:w="1418" w:type="dxa"/>
            <w:hideMark/>
          </w:tcPr>
          <w:p w:rsidR="00397533" w:rsidRPr="00F01F71" w:rsidRDefault="00D2070F"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40</w:t>
            </w:r>
            <w:r w:rsidR="00003895" w:rsidRPr="00F01F71">
              <w:rPr>
                <w:rFonts w:cstheme="minorHAnsi"/>
                <w:i/>
                <w:color w:val="262626" w:themeColor="text1" w:themeTint="D9"/>
                <w:lang w:val="hr-HR"/>
              </w:rPr>
              <w:t>0</w:t>
            </w:r>
            <w:r w:rsidR="00397533" w:rsidRPr="00F01F71">
              <w:rPr>
                <w:rFonts w:cstheme="minorHAnsi"/>
                <w:i/>
                <w:color w:val="262626" w:themeColor="text1" w:themeTint="D9"/>
                <w:lang w:val="hr-HR"/>
              </w:rPr>
              <w:t>.000,00</w:t>
            </w:r>
          </w:p>
        </w:tc>
      </w:tr>
      <w:tr w:rsidR="00397533" w:rsidRPr="00F01F71" w:rsidTr="000972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R0206</w:t>
            </w:r>
          </w:p>
        </w:tc>
        <w:tc>
          <w:tcPr>
            <w:tcW w:w="7427" w:type="dxa"/>
            <w:hideMark/>
          </w:tcPr>
          <w:p w:rsidR="00397533" w:rsidRPr="00F01F71" w:rsidRDefault="00397533" w:rsidP="00BA1DB4">
            <w:pPr>
              <w:ind w:left="0"/>
              <w:jc w:val="both"/>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Zakupnine za zemljišta</w:t>
            </w:r>
          </w:p>
          <w:p w:rsidR="00397533" w:rsidRPr="00F01F71" w:rsidRDefault="00A8582E" w:rsidP="00F4513E">
            <w:pPr>
              <w:ind w:left="0"/>
              <w:jc w:val="both"/>
              <w:cnfStyle w:val="000000010000" w:firstRow="0" w:lastRow="0" w:firstColumn="0" w:lastColumn="0" w:oddVBand="0" w:evenVBand="0" w:oddHBand="0" w:evenHBand="1" w:firstRowFirstColumn="0" w:firstRowLastColumn="0" w:lastRowFirstColumn="0" w:lastRowLastColumn="0"/>
              <w:rPr>
                <w:rFonts w:cstheme="minorHAnsi"/>
                <w:b/>
                <w:lang w:val="hr-HR"/>
              </w:rPr>
            </w:pPr>
            <w:r w:rsidRPr="00F01F71">
              <w:rPr>
                <w:rFonts w:cstheme="minorHAnsi"/>
                <w:i/>
                <w:lang w:val="hr-HR"/>
              </w:rPr>
              <w:t>Rashodi za najam zemljišta u Maršićima</w:t>
            </w:r>
            <w:r w:rsidR="00397533" w:rsidRPr="00F01F71">
              <w:rPr>
                <w:rFonts w:cstheme="minorHAnsi"/>
                <w:i/>
                <w:lang w:val="hr-HR"/>
              </w:rPr>
              <w:t xml:space="preserve">, zakup zemljišta </w:t>
            </w:r>
            <w:r w:rsidR="00CC0ABF" w:rsidRPr="00F01F71">
              <w:rPr>
                <w:rFonts w:cstheme="minorHAnsi"/>
                <w:i/>
                <w:lang w:val="hr-HR"/>
              </w:rPr>
              <w:t xml:space="preserve">u Sv. Vidu-Miholjice, </w:t>
            </w:r>
            <w:proofErr w:type="spellStart"/>
            <w:r w:rsidR="00397533" w:rsidRPr="00F01F71">
              <w:rPr>
                <w:rFonts w:cstheme="minorHAnsi"/>
                <w:i/>
                <w:lang w:val="hr-HR"/>
              </w:rPr>
              <w:t>Vantačićima</w:t>
            </w:r>
            <w:proofErr w:type="spellEnd"/>
            <w:r w:rsidR="00CC0ABF" w:rsidRPr="00F01F71">
              <w:rPr>
                <w:rFonts w:cstheme="minorHAnsi"/>
                <w:i/>
                <w:lang w:val="hr-HR"/>
              </w:rPr>
              <w:t xml:space="preserve"> </w:t>
            </w:r>
            <w:r w:rsidR="00397533" w:rsidRPr="00F01F71">
              <w:rPr>
                <w:rFonts w:cstheme="minorHAnsi"/>
                <w:i/>
                <w:lang w:val="hr-HR"/>
              </w:rPr>
              <w:t>zbog potreb</w:t>
            </w:r>
            <w:r w:rsidR="000E654C" w:rsidRPr="00F01F71">
              <w:rPr>
                <w:rFonts w:cstheme="minorHAnsi"/>
                <w:i/>
                <w:lang w:val="hr-HR"/>
              </w:rPr>
              <w:t>a</w:t>
            </w:r>
            <w:r w:rsidR="00397533" w:rsidRPr="00F01F71">
              <w:rPr>
                <w:rFonts w:cstheme="minorHAnsi"/>
                <w:i/>
                <w:lang w:val="hr-HR"/>
              </w:rPr>
              <w:t xml:space="preserve"> proširenja parkirališta, </w:t>
            </w:r>
            <w:r w:rsidR="00034701" w:rsidRPr="00F01F71">
              <w:rPr>
                <w:rFonts w:cstheme="minorHAnsi"/>
                <w:i/>
                <w:lang w:val="hr-HR"/>
              </w:rPr>
              <w:t>zemljišta „</w:t>
            </w:r>
            <w:proofErr w:type="spellStart"/>
            <w:r w:rsidR="00034701" w:rsidRPr="00F01F71">
              <w:rPr>
                <w:rFonts w:cstheme="minorHAnsi"/>
                <w:i/>
                <w:lang w:val="hr-HR"/>
              </w:rPr>
              <w:t>Dubašljanski</w:t>
            </w:r>
            <w:proofErr w:type="spellEnd"/>
            <w:r w:rsidR="00034701" w:rsidRPr="00F01F71">
              <w:rPr>
                <w:rFonts w:cstheme="minorHAnsi"/>
                <w:i/>
                <w:lang w:val="hr-HR"/>
              </w:rPr>
              <w:t xml:space="preserve"> </w:t>
            </w:r>
            <w:proofErr w:type="spellStart"/>
            <w:r w:rsidR="00034701" w:rsidRPr="00F01F71">
              <w:rPr>
                <w:rFonts w:cstheme="minorHAnsi"/>
                <w:i/>
                <w:lang w:val="hr-HR"/>
              </w:rPr>
              <w:t>drmunić</w:t>
            </w:r>
            <w:proofErr w:type="spellEnd"/>
            <w:r w:rsidR="00034701" w:rsidRPr="00F01F71">
              <w:rPr>
                <w:rFonts w:cstheme="minorHAnsi"/>
                <w:i/>
                <w:lang w:val="hr-HR"/>
              </w:rPr>
              <w:t xml:space="preserve">“ pored novog dječjeg vrtića u Malinskoj </w:t>
            </w:r>
            <w:r w:rsidR="00D1728C" w:rsidRPr="00F01F71">
              <w:rPr>
                <w:rFonts w:cstheme="minorHAnsi"/>
                <w:i/>
                <w:lang w:val="hr-HR"/>
              </w:rPr>
              <w:t xml:space="preserve">i </w:t>
            </w:r>
            <w:r w:rsidR="00EF1D0D" w:rsidRPr="00F01F71">
              <w:rPr>
                <w:rFonts w:cstheme="minorHAnsi"/>
                <w:i/>
                <w:lang w:val="hr-HR"/>
              </w:rPr>
              <w:t>ostalo</w:t>
            </w:r>
            <w:r w:rsidR="00397533" w:rsidRPr="00F01F71">
              <w:rPr>
                <w:rFonts w:cstheme="minorHAnsi"/>
                <w:i/>
                <w:lang w:val="hr-HR"/>
              </w:rPr>
              <w:t>.</w:t>
            </w:r>
          </w:p>
        </w:tc>
        <w:tc>
          <w:tcPr>
            <w:tcW w:w="1418" w:type="dxa"/>
            <w:hideMark/>
          </w:tcPr>
          <w:p w:rsidR="00397533" w:rsidRPr="00F01F71" w:rsidRDefault="00397533"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90.000,00</w:t>
            </w:r>
          </w:p>
        </w:tc>
      </w:tr>
      <w:tr w:rsidR="00397533" w:rsidRPr="00F01F71" w:rsidTr="00BA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8" w:type="dxa"/>
            <w:shd w:val="clear" w:color="auto" w:fill="8DB3E2" w:themeFill="text2" w:themeFillTint="66"/>
            <w:hideMark/>
          </w:tcPr>
          <w:p w:rsidR="00397533" w:rsidRPr="00F01F71" w:rsidRDefault="00A8582E" w:rsidP="007C676E">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3</w:t>
            </w:r>
            <w:r w:rsidR="00397533" w:rsidRPr="00F01F71">
              <w:rPr>
                <w:rFonts w:cstheme="minorHAnsi"/>
                <w:b/>
                <w:color w:val="262626" w:themeColor="text1" w:themeTint="D9"/>
                <w:lang w:val="hr-HR"/>
              </w:rPr>
              <w:t>.</w:t>
            </w:r>
            <w:r w:rsidRPr="00F01F71">
              <w:rPr>
                <w:rFonts w:cstheme="minorHAnsi"/>
                <w:b/>
                <w:color w:val="262626" w:themeColor="text1" w:themeTint="D9"/>
                <w:lang w:val="hr-HR"/>
              </w:rPr>
              <w:t>081</w:t>
            </w:r>
            <w:r w:rsidR="00397533" w:rsidRPr="00F01F71">
              <w:rPr>
                <w:rFonts w:cstheme="minorHAnsi"/>
                <w:b/>
                <w:color w:val="262626" w:themeColor="text1" w:themeTint="D9"/>
                <w:lang w:val="hr-HR"/>
              </w:rPr>
              <w:t>.</w:t>
            </w:r>
            <w:r w:rsidRPr="00F01F71">
              <w:rPr>
                <w:rFonts w:cstheme="minorHAnsi"/>
                <w:b/>
                <w:color w:val="262626" w:themeColor="text1" w:themeTint="D9"/>
                <w:lang w:val="hr-HR"/>
              </w:rPr>
              <w:t>5</w:t>
            </w:r>
            <w:r w:rsidR="00397533" w:rsidRPr="00F01F71">
              <w:rPr>
                <w:rFonts w:cstheme="minorHAnsi"/>
                <w:b/>
                <w:color w:val="262626" w:themeColor="text1" w:themeTint="D9"/>
                <w:lang w:val="hr-HR"/>
              </w:rPr>
              <w:t>00,</w:t>
            </w:r>
            <w:r w:rsidR="007C676E" w:rsidRPr="00F01F71">
              <w:rPr>
                <w:rFonts w:cstheme="minorHAnsi"/>
                <w:b/>
                <w:color w:val="262626" w:themeColor="text1" w:themeTint="D9"/>
                <w:lang w:val="hr-HR"/>
              </w:rPr>
              <w:t>0</w:t>
            </w:r>
            <w:r w:rsidR="00397533" w:rsidRPr="00F01F71">
              <w:rPr>
                <w:rFonts w:cstheme="minorHAnsi"/>
                <w:b/>
                <w:color w:val="262626" w:themeColor="text1" w:themeTint="D9"/>
                <w:lang w:val="hr-HR"/>
              </w:rPr>
              <w:t>0</w:t>
            </w:r>
          </w:p>
        </w:tc>
      </w:tr>
    </w:tbl>
    <w:p w:rsidR="00397533" w:rsidRPr="00F01F71" w:rsidRDefault="00397533" w:rsidP="00397533">
      <w:pPr>
        <w:spacing w:after="0" w:line="240" w:lineRule="auto"/>
        <w:ind w:left="567"/>
        <w:jc w:val="both"/>
        <w:rPr>
          <w:rFonts w:cstheme="minorHAnsi"/>
          <w:b/>
          <w:i/>
          <w:color w:val="262626" w:themeColor="text1" w:themeTint="D9"/>
          <w:sz w:val="21"/>
          <w:szCs w:val="21"/>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A301410 – Održavanje groblja</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397533" w:rsidRPr="00F01F71" w:rsidTr="000972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rsidR="00397533" w:rsidRPr="00F01F71" w:rsidRDefault="00397533" w:rsidP="00BA1DB4">
            <w:pPr>
              <w:tabs>
                <w:tab w:val="num" w:pos="1134"/>
              </w:tabs>
              <w:spacing w:before="40" w:after="40"/>
              <w:ind w:left="0"/>
              <w:contextualSpacing/>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7"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8"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R0215</w:t>
            </w:r>
          </w:p>
        </w:tc>
        <w:tc>
          <w:tcPr>
            <w:tcW w:w="7427" w:type="dxa"/>
            <w:hideMark/>
          </w:tcPr>
          <w:p w:rsidR="00397533" w:rsidRPr="00F01F71" w:rsidRDefault="00397533" w:rsidP="00BA1DB4">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Tekuće održavanje groblja</w:t>
            </w:r>
            <w:r w:rsidR="005C760F" w:rsidRPr="00F01F71">
              <w:rPr>
                <w:rFonts w:cstheme="minorHAnsi"/>
                <w:b/>
                <w:i/>
                <w:color w:val="262626" w:themeColor="text1" w:themeTint="D9"/>
                <w:lang w:val="hr-HR"/>
              </w:rPr>
              <w:t xml:space="preserve"> (prema planu KD Dubašnica d.o.o.)</w:t>
            </w:r>
          </w:p>
          <w:p w:rsidR="00397533" w:rsidRPr="00F01F71" w:rsidRDefault="00397533" w:rsidP="00BA1DB4">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Redovno održavanje i čišćenje groblja i okoliša groblja.</w:t>
            </w:r>
          </w:p>
        </w:tc>
        <w:tc>
          <w:tcPr>
            <w:tcW w:w="1418" w:type="dxa"/>
            <w:hideMark/>
          </w:tcPr>
          <w:p w:rsidR="00397533" w:rsidRPr="00F01F71" w:rsidRDefault="00FF1472"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4</w:t>
            </w:r>
            <w:r w:rsidR="00397533" w:rsidRPr="00F01F71">
              <w:rPr>
                <w:rFonts w:cstheme="minorHAnsi"/>
                <w:i/>
                <w:color w:val="262626" w:themeColor="text1" w:themeTint="D9"/>
                <w:lang w:val="hr-HR"/>
              </w:rPr>
              <w:t>0.000,00</w:t>
            </w:r>
          </w:p>
        </w:tc>
      </w:tr>
      <w:tr w:rsidR="005C760F" w:rsidRPr="00F01F71" w:rsidTr="000972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5C760F" w:rsidRPr="00F01F71" w:rsidRDefault="005C760F" w:rsidP="005C760F">
            <w:pPr>
              <w:ind w:left="0"/>
              <w:jc w:val="center"/>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R0379</w:t>
            </w:r>
          </w:p>
        </w:tc>
        <w:tc>
          <w:tcPr>
            <w:tcW w:w="7427" w:type="dxa"/>
          </w:tcPr>
          <w:p w:rsidR="005C760F" w:rsidRPr="00F01F71" w:rsidRDefault="005C760F" w:rsidP="005C760F">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Održavanje groblja (izvan plana KD Dubašnica d.o.o.)</w:t>
            </w:r>
          </w:p>
          <w:p w:rsidR="003D0F1A" w:rsidRPr="00F01F71" w:rsidRDefault="000F4523" w:rsidP="000F4523">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Tekuće o</w:t>
            </w:r>
            <w:r w:rsidR="00B32405" w:rsidRPr="00F01F71">
              <w:rPr>
                <w:rFonts w:cstheme="minorHAnsi"/>
                <w:i/>
                <w:color w:val="262626" w:themeColor="text1" w:themeTint="D9"/>
                <w:lang w:val="hr-HR"/>
              </w:rPr>
              <w:t>državanje groblja</w:t>
            </w:r>
            <w:r w:rsidRPr="00F01F71">
              <w:rPr>
                <w:rFonts w:cstheme="minorHAnsi"/>
                <w:i/>
                <w:color w:val="262626" w:themeColor="text1" w:themeTint="D9"/>
                <w:lang w:val="hr-HR"/>
              </w:rPr>
              <w:t xml:space="preserve"> na području Općine.</w:t>
            </w:r>
          </w:p>
        </w:tc>
        <w:tc>
          <w:tcPr>
            <w:tcW w:w="1418" w:type="dxa"/>
          </w:tcPr>
          <w:p w:rsidR="005C760F" w:rsidRPr="00F01F71" w:rsidRDefault="003D0F1A" w:rsidP="003D0F1A">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10.000,00</w:t>
            </w:r>
          </w:p>
        </w:tc>
      </w:tr>
      <w:tr w:rsidR="00397533" w:rsidRPr="00F01F71" w:rsidTr="00BA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8" w:type="dxa"/>
            <w:shd w:val="clear" w:color="auto" w:fill="8DB3E2" w:themeFill="text2" w:themeFillTint="66"/>
            <w:hideMark/>
          </w:tcPr>
          <w:p w:rsidR="00397533" w:rsidRPr="00F01F71" w:rsidRDefault="00FF1472"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5</w:t>
            </w:r>
            <w:r w:rsidR="00397533" w:rsidRPr="00F01F71">
              <w:rPr>
                <w:rFonts w:cstheme="minorHAnsi"/>
                <w:b/>
                <w:color w:val="262626" w:themeColor="text1" w:themeTint="D9"/>
                <w:lang w:val="hr-HR"/>
              </w:rPr>
              <w:t>0.000,00</w:t>
            </w:r>
          </w:p>
        </w:tc>
      </w:tr>
    </w:tbl>
    <w:p w:rsidR="00397533" w:rsidRPr="00F01F71" w:rsidRDefault="00397533" w:rsidP="00397533">
      <w:pPr>
        <w:spacing w:after="0" w:line="240" w:lineRule="auto"/>
        <w:ind w:left="567"/>
        <w:jc w:val="both"/>
        <w:rPr>
          <w:rFonts w:cstheme="minorHAnsi"/>
          <w:b/>
          <w:color w:val="262626" w:themeColor="text1" w:themeTint="D9"/>
          <w:sz w:val="16"/>
          <w:szCs w:val="16"/>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A301412 – Održavanje parkovnih površina</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397533" w:rsidRPr="00F01F71" w:rsidTr="000972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rsidR="00397533" w:rsidRPr="00F01F71" w:rsidRDefault="00397533" w:rsidP="00BA1DB4">
            <w:pPr>
              <w:tabs>
                <w:tab w:val="num" w:pos="1134"/>
              </w:tabs>
              <w:spacing w:before="40" w:after="40"/>
              <w:ind w:left="0"/>
              <w:contextualSpacing/>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7"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8"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R0307</w:t>
            </w:r>
          </w:p>
        </w:tc>
        <w:tc>
          <w:tcPr>
            <w:tcW w:w="7427" w:type="dxa"/>
            <w:hideMark/>
          </w:tcPr>
          <w:p w:rsidR="00397533" w:rsidRPr="00F01F71" w:rsidRDefault="00397533" w:rsidP="00BA1DB4">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Održavanje parkovnih površina</w:t>
            </w:r>
            <w:r w:rsidR="0098027F" w:rsidRPr="00F01F71">
              <w:rPr>
                <w:rFonts w:cstheme="minorHAnsi"/>
                <w:b/>
                <w:i/>
                <w:color w:val="262626" w:themeColor="text1" w:themeTint="D9"/>
                <w:lang w:val="hr-HR"/>
              </w:rPr>
              <w:t xml:space="preserve"> (KD Dubašnica d.o.o.)</w:t>
            </w:r>
          </w:p>
          <w:p w:rsidR="00397533" w:rsidRPr="00F01F71" w:rsidRDefault="00397533" w:rsidP="00BA1DB4">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Održavanje parkovnih površina temeljem godišnjeg Programa uređenja i održavanja. Poslove održavanja parkovnih površina obavlja Komunalno društvo 'Dubašnica' d.o.o..</w:t>
            </w:r>
          </w:p>
        </w:tc>
        <w:tc>
          <w:tcPr>
            <w:tcW w:w="1418" w:type="dxa"/>
            <w:hideMark/>
          </w:tcPr>
          <w:p w:rsidR="00397533" w:rsidRPr="00F01F71" w:rsidRDefault="00712896"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743</w:t>
            </w:r>
            <w:r w:rsidR="00397533" w:rsidRPr="00F01F71">
              <w:rPr>
                <w:rFonts w:cstheme="minorHAnsi"/>
                <w:i/>
                <w:color w:val="262626" w:themeColor="text1" w:themeTint="D9"/>
                <w:lang w:val="hr-HR"/>
              </w:rPr>
              <w:t>.</w:t>
            </w:r>
            <w:r w:rsidRPr="00F01F71">
              <w:rPr>
                <w:rFonts w:cstheme="minorHAnsi"/>
                <w:i/>
                <w:color w:val="262626" w:themeColor="text1" w:themeTint="D9"/>
                <w:lang w:val="hr-HR"/>
              </w:rPr>
              <w:t>0</w:t>
            </w:r>
            <w:r w:rsidR="00397533" w:rsidRPr="00F01F71">
              <w:rPr>
                <w:rFonts w:cstheme="minorHAnsi"/>
                <w:i/>
                <w:color w:val="262626" w:themeColor="text1" w:themeTint="D9"/>
                <w:lang w:val="hr-HR"/>
              </w:rPr>
              <w:t>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8" w:type="dxa"/>
            <w:shd w:val="clear" w:color="auto" w:fill="8DB3E2" w:themeFill="text2" w:themeFillTint="66"/>
            <w:hideMark/>
          </w:tcPr>
          <w:p w:rsidR="00397533" w:rsidRPr="00F01F71" w:rsidRDefault="00712896"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743</w:t>
            </w:r>
            <w:r w:rsidR="00397533" w:rsidRPr="00F01F71">
              <w:rPr>
                <w:rFonts w:cstheme="minorHAnsi"/>
                <w:b/>
                <w:color w:val="262626" w:themeColor="text1" w:themeTint="D9"/>
                <w:lang w:val="hr-HR"/>
              </w:rPr>
              <w:t>.</w:t>
            </w:r>
            <w:r w:rsidRPr="00F01F71">
              <w:rPr>
                <w:rFonts w:cstheme="minorHAnsi"/>
                <w:b/>
                <w:color w:val="262626" w:themeColor="text1" w:themeTint="D9"/>
                <w:lang w:val="hr-HR"/>
              </w:rPr>
              <w:t>0</w:t>
            </w:r>
            <w:r w:rsidR="00397533" w:rsidRPr="00F01F71">
              <w:rPr>
                <w:rFonts w:cstheme="minorHAnsi"/>
                <w:b/>
                <w:color w:val="262626" w:themeColor="text1" w:themeTint="D9"/>
                <w:lang w:val="hr-HR"/>
              </w:rPr>
              <w:t>00,00</w:t>
            </w:r>
          </w:p>
        </w:tc>
      </w:tr>
    </w:tbl>
    <w:p w:rsidR="00397533" w:rsidRPr="00F01F71" w:rsidRDefault="00397533" w:rsidP="00397533">
      <w:pPr>
        <w:spacing w:after="0" w:line="240" w:lineRule="auto"/>
        <w:ind w:left="567"/>
        <w:jc w:val="both"/>
        <w:rPr>
          <w:rFonts w:cstheme="minorHAnsi"/>
          <w:b/>
          <w:color w:val="262626" w:themeColor="text1" w:themeTint="D9"/>
          <w:sz w:val="16"/>
          <w:szCs w:val="16"/>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A301413 – Održavanje objekata u javnoj funkciji</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397533" w:rsidRPr="00F01F71" w:rsidTr="000972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rsidR="00397533" w:rsidRPr="00F01F71" w:rsidRDefault="00397533" w:rsidP="00BA1DB4">
            <w:pPr>
              <w:tabs>
                <w:tab w:val="num" w:pos="1134"/>
              </w:tabs>
              <w:spacing w:before="40" w:after="40"/>
              <w:ind w:left="0"/>
              <w:contextualSpacing/>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7"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8"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R0231</w:t>
            </w:r>
          </w:p>
        </w:tc>
        <w:tc>
          <w:tcPr>
            <w:tcW w:w="7427" w:type="dxa"/>
            <w:hideMark/>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Usluge tekućeg održavanja zgrade Markat</w:t>
            </w:r>
          </w:p>
          <w:p w:rsidR="00397533" w:rsidRPr="00F01F71" w:rsidRDefault="00397533" w:rsidP="00BA1DB4">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 xml:space="preserve">Održavanje čistoće zajedničkih površina, održavanje ispravnosti uređaja, te poboljšanje funkcionalnosti tržnog centra. Investicijsko održavanje zgrade. Poslove kao svoju komunalnu djelatnost obavlja Komunalno društvo Dubašnica </w:t>
            </w:r>
            <w:proofErr w:type="spellStart"/>
            <w:r w:rsidRPr="00F01F71">
              <w:rPr>
                <w:rFonts w:cstheme="minorHAnsi"/>
                <w:i/>
                <w:color w:val="262626" w:themeColor="text1" w:themeTint="D9"/>
                <w:lang w:val="hr-HR"/>
              </w:rPr>
              <w:t>d.o.o</w:t>
            </w:r>
            <w:proofErr w:type="spellEnd"/>
          </w:p>
        </w:tc>
        <w:tc>
          <w:tcPr>
            <w:tcW w:w="1418" w:type="dxa"/>
            <w:hideMark/>
          </w:tcPr>
          <w:p w:rsidR="00397533" w:rsidRPr="00F01F71" w:rsidRDefault="00397533"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6</w:t>
            </w:r>
            <w:r w:rsidR="00A136E3" w:rsidRPr="00F01F71">
              <w:rPr>
                <w:rFonts w:cstheme="minorHAnsi"/>
                <w:i/>
                <w:color w:val="262626" w:themeColor="text1" w:themeTint="D9"/>
                <w:lang w:val="hr-HR"/>
              </w:rPr>
              <w:t>3</w:t>
            </w:r>
            <w:r w:rsidRPr="00F01F71">
              <w:rPr>
                <w:rFonts w:cstheme="minorHAnsi"/>
                <w:i/>
                <w:color w:val="262626" w:themeColor="text1" w:themeTint="D9"/>
                <w:lang w:val="hr-HR"/>
              </w:rPr>
              <w:t>.000,00</w:t>
            </w:r>
          </w:p>
        </w:tc>
      </w:tr>
      <w:tr w:rsidR="00397533" w:rsidRPr="00F01F71" w:rsidTr="000972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R0233</w:t>
            </w:r>
          </w:p>
        </w:tc>
        <w:tc>
          <w:tcPr>
            <w:tcW w:w="7427" w:type="dxa"/>
            <w:hideMark/>
          </w:tcPr>
          <w:p w:rsidR="00397533" w:rsidRPr="00F01F71" w:rsidRDefault="00397533" w:rsidP="00BA1DB4">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Usluge tekućeg održavanja sportske dvorane</w:t>
            </w:r>
          </w:p>
          <w:p w:rsidR="00397533" w:rsidRPr="00F01F71" w:rsidRDefault="00397533" w:rsidP="00BA1DB4">
            <w:pPr>
              <w:ind w:left="0"/>
              <w:jc w:val="both"/>
              <w:cnfStyle w:val="000000010000" w:firstRow="0" w:lastRow="0" w:firstColumn="0" w:lastColumn="0" w:oddVBand="0" w:evenVBand="0" w:oddHBand="0" w:evenHBand="1" w:firstRowFirstColumn="0" w:firstRowLastColumn="0" w:lastRowFirstColumn="0" w:lastRowLastColumn="0"/>
              <w:rPr>
                <w:rFonts w:cstheme="minorHAnsi"/>
                <w:color w:val="262626" w:themeColor="text1" w:themeTint="D9"/>
                <w:lang w:val="hr-HR"/>
              </w:rPr>
            </w:pPr>
            <w:r w:rsidRPr="00F01F71">
              <w:rPr>
                <w:rFonts w:cstheme="minorHAnsi"/>
                <w:i/>
                <w:color w:val="262626" w:themeColor="text1" w:themeTint="D9"/>
                <w:lang w:val="hr-HR"/>
              </w:rPr>
              <w:t xml:space="preserve">Održavanje čistoće i ostalo tekuće održavanje školske sportske dvorane. </w:t>
            </w:r>
            <w:r w:rsidRPr="00F01F71">
              <w:rPr>
                <w:rFonts w:cstheme="minorHAnsi"/>
                <w:i/>
                <w:lang w:val="hr-HR"/>
              </w:rPr>
              <w:t>Poslove tekućeg održavanja dvorane za Općinu obavlja Komunalno društvo Dubašnica d.o.o..</w:t>
            </w:r>
          </w:p>
        </w:tc>
        <w:tc>
          <w:tcPr>
            <w:tcW w:w="1418" w:type="dxa"/>
            <w:hideMark/>
          </w:tcPr>
          <w:p w:rsidR="00397533" w:rsidRPr="00F01F71" w:rsidRDefault="00397533"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285.000,00</w:t>
            </w:r>
          </w:p>
        </w:tc>
      </w:tr>
      <w:tr w:rsidR="00397533" w:rsidRPr="00F01F71"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R0308</w:t>
            </w:r>
          </w:p>
        </w:tc>
        <w:tc>
          <w:tcPr>
            <w:tcW w:w="7427" w:type="dxa"/>
            <w:hideMark/>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Održavanje čistoće javnih sanitarnih čvorova</w:t>
            </w:r>
          </w:p>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Održavanje čistoće javnih WC-a sukladno Programu KD Dubašnica</w:t>
            </w:r>
            <w:r w:rsidRPr="00F01F71">
              <w:rPr>
                <w:rFonts w:cstheme="minorHAnsi"/>
                <w:i/>
                <w:lang w:val="hr-HR"/>
              </w:rPr>
              <w:t>.</w:t>
            </w:r>
            <w:r w:rsidRPr="00F01F71">
              <w:rPr>
                <w:rFonts w:cstheme="minorHAnsi"/>
                <w:i/>
                <w:color w:val="262626" w:themeColor="text1" w:themeTint="D9"/>
                <w:lang w:val="hr-HR"/>
              </w:rPr>
              <w:t xml:space="preserve"> Navedene poslove za Općinu obavlja </w:t>
            </w:r>
            <w:r w:rsidRPr="00F01F71">
              <w:rPr>
                <w:rFonts w:cstheme="minorHAnsi"/>
                <w:i/>
                <w:lang w:val="hr-HR"/>
              </w:rPr>
              <w:t>Komunalno društvo Dubašnica d.o.o.</w:t>
            </w:r>
          </w:p>
        </w:tc>
        <w:tc>
          <w:tcPr>
            <w:tcW w:w="1418" w:type="dxa"/>
            <w:hideMark/>
          </w:tcPr>
          <w:p w:rsidR="00397533" w:rsidRPr="00F01F71" w:rsidRDefault="00E4736C"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148</w:t>
            </w:r>
            <w:r w:rsidR="00397533" w:rsidRPr="00F01F71">
              <w:rPr>
                <w:rFonts w:cstheme="minorHAnsi"/>
                <w:i/>
                <w:color w:val="262626" w:themeColor="text1" w:themeTint="D9"/>
                <w:lang w:val="hr-HR"/>
              </w:rPr>
              <w:t>.</w:t>
            </w:r>
            <w:r w:rsidRPr="00F01F71">
              <w:rPr>
                <w:rFonts w:cstheme="minorHAnsi"/>
                <w:i/>
                <w:color w:val="262626" w:themeColor="text1" w:themeTint="D9"/>
                <w:lang w:val="hr-HR"/>
              </w:rPr>
              <w:t>5</w:t>
            </w:r>
            <w:r w:rsidR="00397533" w:rsidRPr="00F01F71">
              <w:rPr>
                <w:rFonts w:cstheme="minorHAnsi"/>
                <w:i/>
                <w:color w:val="262626" w:themeColor="text1" w:themeTint="D9"/>
                <w:lang w:val="hr-HR"/>
              </w:rPr>
              <w:t>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8" w:type="dxa"/>
            <w:shd w:val="clear" w:color="auto" w:fill="8DB3E2" w:themeFill="text2" w:themeFillTint="66"/>
            <w:hideMark/>
          </w:tcPr>
          <w:p w:rsidR="00397533" w:rsidRPr="00F01F71" w:rsidRDefault="00A136E3"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496</w:t>
            </w:r>
            <w:r w:rsidR="00397533" w:rsidRPr="00F01F71">
              <w:rPr>
                <w:rFonts w:cstheme="minorHAnsi"/>
                <w:b/>
                <w:color w:val="262626" w:themeColor="text1" w:themeTint="D9"/>
                <w:lang w:val="hr-HR"/>
              </w:rPr>
              <w:t>.</w:t>
            </w:r>
            <w:r w:rsidR="00E4736C" w:rsidRPr="00F01F71">
              <w:rPr>
                <w:rFonts w:cstheme="minorHAnsi"/>
                <w:b/>
                <w:color w:val="262626" w:themeColor="text1" w:themeTint="D9"/>
                <w:lang w:val="hr-HR"/>
              </w:rPr>
              <w:t>5</w:t>
            </w:r>
            <w:r w:rsidR="00397533" w:rsidRPr="00F01F71">
              <w:rPr>
                <w:rFonts w:cstheme="minorHAnsi"/>
                <w:b/>
                <w:color w:val="262626" w:themeColor="text1" w:themeTint="D9"/>
                <w:lang w:val="hr-HR"/>
              </w:rPr>
              <w:t>00,00</w:t>
            </w:r>
          </w:p>
        </w:tc>
      </w:tr>
    </w:tbl>
    <w:p w:rsidR="00397533" w:rsidRPr="00F01F71" w:rsidRDefault="00397533" w:rsidP="00397533">
      <w:pPr>
        <w:spacing w:after="0" w:line="240" w:lineRule="auto"/>
        <w:ind w:left="567"/>
        <w:jc w:val="both"/>
        <w:rPr>
          <w:rFonts w:cstheme="minorHAnsi"/>
          <w:b/>
          <w:color w:val="262626" w:themeColor="text1" w:themeTint="D9"/>
          <w:sz w:val="16"/>
          <w:szCs w:val="16"/>
        </w:rPr>
      </w:pPr>
    </w:p>
    <w:p w:rsidR="00C97278" w:rsidRPr="00F01F71" w:rsidRDefault="00C97278" w:rsidP="00C97278">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 xml:space="preserve">T301414 – Održavanje biciklističkih i pješačkih staza </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C97278" w:rsidRPr="00F01F71" w:rsidTr="00E20A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rsidR="00C97278" w:rsidRPr="00F01F71" w:rsidRDefault="00C97278" w:rsidP="00E20A2C">
            <w:pPr>
              <w:tabs>
                <w:tab w:val="num" w:pos="1134"/>
              </w:tabs>
              <w:spacing w:before="40" w:after="40"/>
              <w:ind w:left="0"/>
              <w:contextualSpacing/>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7" w:type="dxa"/>
            <w:vAlign w:val="center"/>
            <w:hideMark/>
          </w:tcPr>
          <w:p w:rsidR="00C97278" w:rsidRPr="00F01F71" w:rsidRDefault="00C97278" w:rsidP="00E20A2C">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8" w:type="dxa"/>
            <w:vAlign w:val="center"/>
            <w:hideMark/>
          </w:tcPr>
          <w:p w:rsidR="00C97278" w:rsidRPr="00F01F71" w:rsidRDefault="00C97278" w:rsidP="00E20A2C">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C97278" w:rsidRPr="00F01F71" w:rsidTr="00E20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C97278" w:rsidRPr="00F01F71" w:rsidRDefault="00C97278" w:rsidP="00E20A2C">
            <w:pPr>
              <w:ind w:left="0"/>
              <w:jc w:val="center"/>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R03</w:t>
            </w:r>
            <w:r w:rsidR="003C2E34" w:rsidRPr="00F01F71">
              <w:rPr>
                <w:rFonts w:asciiTheme="minorHAnsi" w:hAnsiTheme="minorHAnsi" w:cstheme="minorHAnsi"/>
                <w:i/>
                <w:color w:val="262626" w:themeColor="text1" w:themeTint="D9"/>
                <w:lang w:val="hr-HR"/>
              </w:rPr>
              <w:t>10-1</w:t>
            </w:r>
          </w:p>
        </w:tc>
        <w:tc>
          <w:tcPr>
            <w:tcW w:w="7427" w:type="dxa"/>
            <w:hideMark/>
          </w:tcPr>
          <w:p w:rsidR="00C97278" w:rsidRPr="00F01F71" w:rsidRDefault="008C0C16" w:rsidP="00E20A2C">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Održavanje biciklističkih i pješačkih staza</w:t>
            </w:r>
          </w:p>
          <w:p w:rsidR="00C97278" w:rsidRPr="00F01F71" w:rsidRDefault="008C0C16" w:rsidP="00E20A2C">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Troškovi održavanja biciklističkih i pješačkih staza na području Općine.</w:t>
            </w:r>
          </w:p>
        </w:tc>
        <w:tc>
          <w:tcPr>
            <w:tcW w:w="1418" w:type="dxa"/>
            <w:hideMark/>
          </w:tcPr>
          <w:p w:rsidR="00C97278" w:rsidRPr="00F01F71" w:rsidRDefault="008C0C16" w:rsidP="00E20A2C">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60</w:t>
            </w:r>
            <w:r w:rsidR="00C97278" w:rsidRPr="00F01F71">
              <w:rPr>
                <w:rFonts w:cstheme="minorHAnsi"/>
                <w:i/>
                <w:color w:val="262626" w:themeColor="text1" w:themeTint="D9"/>
                <w:lang w:val="hr-HR"/>
              </w:rPr>
              <w:t>.000,00</w:t>
            </w:r>
          </w:p>
        </w:tc>
      </w:tr>
      <w:tr w:rsidR="00C97278" w:rsidRPr="00F01F71" w:rsidTr="00E20A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rsidR="00C97278" w:rsidRPr="00F01F71" w:rsidRDefault="00C97278" w:rsidP="00E20A2C">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8" w:type="dxa"/>
            <w:shd w:val="clear" w:color="auto" w:fill="8DB3E2" w:themeFill="text2" w:themeFillTint="66"/>
            <w:hideMark/>
          </w:tcPr>
          <w:p w:rsidR="00C97278" w:rsidRPr="00F01F71" w:rsidRDefault="008C0C16" w:rsidP="00E20A2C">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60</w:t>
            </w:r>
            <w:r w:rsidR="00C97278" w:rsidRPr="00F01F71">
              <w:rPr>
                <w:rFonts w:cstheme="minorHAnsi"/>
                <w:b/>
                <w:color w:val="262626" w:themeColor="text1" w:themeTint="D9"/>
                <w:lang w:val="hr-HR"/>
              </w:rPr>
              <w:t>.000,00</w:t>
            </w:r>
          </w:p>
        </w:tc>
      </w:tr>
    </w:tbl>
    <w:p w:rsidR="00C97278" w:rsidRPr="00F01F71" w:rsidRDefault="00C97278" w:rsidP="00397533">
      <w:pPr>
        <w:spacing w:after="0" w:line="240" w:lineRule="auto"/>
        <w:ind w:left="567"/>
        <w:jc w:val="both"/>
        <w:rPr>
          <w:rFonts w:cstheme="minorHAnsi"/>
          <w:b/>
          <w:color w:val="262626" w:themeColor="text1" w:themeTint="D9"/>
          <w:sz w:val="16"/>
          <w:szCs w:val="16"/>
        </w:rPr>
      </w:pPr>
    </w:p>
    <w:p w:rsidR="007E56C9" w:rsidRPr="00F01F71" w:rsidRDefault="007E56C9">
      <w:pPr>
        <w:rPr>
          <w:rFonts w:eastAsiaTheme="majorEastAsia" w:cstheme="minorHAnsi"/>
          <w:b/>
          <w:bCs/>
          <w:i/>
          <w:iCs/>
        </w:rPr>
      </w:pPr>
      <w:r w:rsidRPr="00F01F71">
        <w:rPr>
          <w:rFonts w:cstheme="minorHAnsi"/>
        </w:rPr>
        <w:br w:type="page"/>
      </w:r>
    </w:p>
    <w:p w:rsidR="00A136E3" w:rsidRPr="00F01F71" w:rsidRDefault="00A136E3" w:rsidP="00A136E3">
      <w:pPr>
        <w:pStyle w:val="Naslov4"/>
        <w:rPr>
          <w:rFonts w:asciiTheme="minorHAnsi" w:hAnsiTheme="minorHAnsi" w:cstheme="minorHAnsi"/>
        </w:rPr>
      </w:pPr>
      <w:r w:rsidRPr="00F01F71">
        <w:rPr>
          <w:rFonts w:asciiTheme="minorHAnsi" w:hAnsiTheme="minorHAnsi" w:cstheme="minorHAnsi"/>
        </w:rPr>
        <w:lastRenderedPageBreak/>
        <w:t>PROGRAM 3015 – ZAŠTITA OKOLIŠA</w:t>
      </w:r>
    </w:p>
    <w:p w:rsidR="00A136E3" w:rsidRPr="00F01F71" w:rsidRDefault="00A136E3" w:rsidP="00A136E3">
      <w:pPr>
        <w:spacing w:after="0" w:line="240" w:lineRule="auto"/>
        <w:ind w:left="567"/>
        <w:jc w:val="both"/>
        <w:rPr>
          <w:rFonts w:cstheme="minorHAnsi"/>
          <w:b/>
          <w:color w:val="262626" w:themeColor="text1" w:themeTint="D9"/>
          <w:sz w:val="16"/>
          <w:szCs w:val="16"/>
        </w:rPr>
      </w:pPr>
    </w:p>
    <w:p w:rsidR="00A136E3" w:rsidRPr="00F01F71" w:rsidRDefault="00A136E3" w:rsidP="00A136E3">
      <w:pPr>
        <w:pStyle w:val="Odlomakpopisa"/>
        <w:numPr>
          <w:ilvl w:val="0"/>
          <w:numId w:val="17"/>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Zakon o lokalnoj i područnoj (regionalnoj) samoupravi</w:t>
      </w:r>
    </w:p>
    <w:p w:rsidR="00A136E3" w:rsidRPr="00F01F71" w:rsidRDefault="00A136E3" w:rsidP="00A136E3">
      <w:pPr>
        <w:pStyle w:val="Odlomakpopisa"/>
        <w:numPr>
          <w:ilvl w:val="0"/>
          <w:numId w:val="17"/>
        </w:numPr>
        <w:autoSpaceDE w:val="0"/>
        <w:autoSpaceDN w:val="0"/>
        <w:adjustRightInd w:val="0"/>
        <w:spacing w:after="0" w:line="240" w:lineRule="auto"/>
        <w:ind w:left="284" w:hanging="142"/>
        <w:jc w:val="both"/>
        <w:rPr>
          <w:rFonts w:cstheme="minorHAnsi"/>
        </w:rPr>
      </w:pPr>
      <w:r w:rsidRPr="00F01F71">
        <w:rPr>
          <w:rFonts w:cstheme="minorHAnsi"/>
        </w:rPr>
        <w:t>Zakon o komunalnom gospodarstvu</w:t>
      </w:r>
    </w:p>
    <w:p w:rsidR="00F43506" w:rsidRPr="00F01F71" w:rsidRDefault="00F43506" w:rsidP="00A136E3">
      <w:pPr>
        <w:pStyle w:val="Odlomakpopisa"/>
        <w:numPr>
          <w:ilvl w:val="0"/>
          <w:numId w:val="17"/>
        </w:numPr>
        <w:autoSpaceDE w:val="0"/>
        <w:autoSpaceDN w:val="0"/>
        <w:adjustRightInd w:val="0"/>
        <w:spacing w:after="0" w:line="240" w:lineRule="auto"/>
        <w:ind w:left="284" w:hanging="142"/>
        <w:jc w:val="both"/>
        <w:rPr>
          <w:rFonts w:cstheme="minorHAnsi"/>
        </w:rPr>
      </w:pPr>
      <w:r w:rsidRPr="00F01F71">
        <w:rPr>
          <w:rFonts w:cstheme="minorHAnsi"/>
        </w:rPr>
        <w:t>Zakon o zaštiti okoliša</w:t>
      </w:r>
    </w:p>
    <w:p w:rsidR="00F43506" w:rsidRPr="00F01F71" w:rsidRDefault="00F43506" w:rsidP="00A136E3">
      <w:pPr>
        <w:pStyle w:val="Odlomakpopisa"/>
        <w:numPr>
          <w:ilvl w:val="0"/>
          <w:numId w:val="17"/>
        </w:numPr>
        <w:autoSpaceDE w:val="0"/>
        <w:autoSpaceDN w:val="0"/>
        <w:adjustRightInd w:val="0"/>
        <w:spacing w:after="0" w:line="240" w:lineRule="auto"/>
        <w:ind w:left="284" w:hanging="142"/>
        <w:jc w:val="both"/>
        <w:rPr>
          <w:rFonts w:cstheme="minorHAnsi"/>
        </w:rPr>
      </w:pPr>
      <w:r w:rsidRPr="00F01F71">
        <w:rPr>
          <w:rFonts w:cstheme="minorHAnsi"/>
        </w:rPr>
        <w:t>Zakon o održivom gospodarenju otpadom</w:t>
      </w:r>
    </w:p>
    <w:p w:rsidR="00A136E3" w:rsidRPr="00F01F71" w:rsidRDefault="00A136E3" w:rsidP="00A136E3">
      <w:pPr>
        <w:spacing w:after="0" w:line="240" w:lineRule="auto"/>
        <w:jc w:val="both"/>
        <w:rPr>
          <w:rFonts w:cstheme="minorHAnsi"/>
          <w:color w:val="262626" w:themeColor="text1" w:themeTint="D9"/>
        </w:rPr>
      </w:pPr>
    </w:p>
    <w:p w:rsidR="00A136E3" w:rsidRPr="00F01F71" w:rsidRDefault="00A136E3" w:rsidP="00A136E3">
      <w:pPr>
        <w:spacing w:after="0" w:line="240" w:lineRule="auto"/>
        <w:jc w:val="both"/>
        <w:rPr>
          <w:rFonts w:cstheme="minorHAnsi"/>
          <w:color w:val="262626" w:themeColor="text1" w:themeTint="D9"/>
        </w:rPr>
      </w:pPr>
      <w:r w:rsidRPr="00F01F71">
        <w:rPr>
          <w:rFonts w:cstheme="minorHAnsi"/>
          <w:b/>
          <w:color w:val="262626" w:themeColor="text1" w:themeTint="D9"/>
        </w:rPr>
        <w:t xml:space="preserve">Opis programa: </w:t>
      </w:r>
      <w:r w:rsidRPr="00F01F71">
        <w:rPr>
          <w:rFonts w:cstheme="minorHAnsi"/>
          <w:color w:val="262626" w:themeColor="text1" w:themeTint="D9"/>
        </w:rPr>
        <w:t>Programom su obuhvaćeni projekti vezani uz poboljšanje standarda Općine Malinska-Dubašnica</w:t>
      </w:r>
      <w:r w:rsidR="0058318D" w:rsidRPr="00F01F71">
        <w:rPr>
          <w:rFonts w:cstheme="minorHAnsi"/>
          <w:color w:val="262626" w:themeColor="text1" w:themeTint="D9"/>
        </w:rPr>
        <w:t xml:space="preserve"> sa cilje</w:t>
      </w:r>
      <w:r w:rsidR="00420CA4" w:rsidRPr="00F01F71">
        <w:rPr>
          <w:rFonts w:cstheme="minorHAnsi"/>
          <w:color w:val="262626" w:themeColor="text1" w:themeTint="D9"/>
        </w:rPr>
        <w:t>vima</w:t>
      </w:r>
      <w:r w:rsidRPr="00F01F71">
        <w:rPr>
          <w:rFonts w:cstheme="minorHAnsi"/>
          <w:color w:val="262626" w:themeColor="text1" w:themeTint="D9"/>
        </w:rPr>
        <w:t xml:space="preserve"> </w:t>
      </w:r>
      <w:r w:rsidR="00AB25DB" w:rsidRPr="00F01F71">
        <w:rPr>
          <w:rFonts w:cstheme="minorHAnsi"/>
          <w:color w:val="262626" w:themeColor="text1" w:themeTint="D9"/>
        </w:rPr>
        <w:t>zaštit</w:t>
      </w:r>
      <w:r w:rsidR="0058318D" w:rsidRPr="00F01F71">
        <w:rPr>
          <w:rFonts w:cstheme="minorHAnsi"/>
          <w:color w:val="262626" w:themeColor="text1" w:themeTint="D9"/>
        </w:rPr>
        <w:t>e</w:t>
      </w:r>
      <w:r w:rsidR="00AB25DB" w:rsidRPr="00F01F71">
        <w:rPr>
          <w:rFonts w:cstheme="minorHAnsi"/>
          <w:color w:val="262626" w:themeColor="text1" w:themeTint="D9"/>
        </w:rPr>
        <w:t xml:space="preserve"> okol</w:t>
      </w:r>
      <w:r w:rsidR="0058318D" w:rsidRPr="00F01F71">
        <w:rPr>
          <w:rFonts w:cstheme="minorHAnsi"/>
          <w:color w:val="262626" w:themeColor="text1" w:themeTint="D9"/>
        </w:rPr>
        <w:t>iša</w:t>
      </w:r>
      <w:r w:rsidR="00194574" w:rsidRPr="00F01F71">
        <w:rPr>
          <w:rFonts w:cstheme="minorHAnsi"/>
          <w:color w:val="262626" w:themeColor="text1" w:themeTint="D9"/>
        </w:rPr>
        <w:t xml:space="preserve"> i održiv</w:t>
      </w:r>
      <w:r w:rsidR="005C793C" w:rsidRPr="00F01F71">
        <w:rPr>
          <w:rFonts w:cstheme="minorHAnsi"/>
          <w:color w:val="262626" w:themeColor="text1" w:themeTint="D9"/>
        </w:rPr>
        <w:t>og</w:t>
      </w:r>
      <w:r w:rsidR="00194574" w:rsidRPr="00F01F71">
        <w:rPr>
          <w:rFonts w:cstheme="minorHAnsi"/>
          <w:color w:val="262626" w:themeColor="text1" w:themeTint="D9"/>
        </w:rPr>
        <w:t xml:space="preserve"> razvoj</w:t>
      </w:r>
      <w:r w:rsidR="005C793C" w:rsidRPr="00F01F71">
        <w:rPr>
          <w:rFonts w:cstheme="minorHAnsi"/>
          <w:color w:val="262626" w:themeColor="text1" w:themeTint="D9"/>
        </w:rPr>
        <w:t>a</w:t>
      </w:r>
      <w:r w:rsidRPr="00F01F71">
        <w:rPr>
          <w:rFonts w:cstheme="minorHAnsi"/>
          <w:color w:val="262626" w:themeColor="text1" w:themeTint="D9"/>
        </w:rPr>
        <w:t>.</w:t>
      </w:r>
    </w:p>
    <w:p w:rsidR="00F46D46" w:rsidRPr="00F01F71" w:rsidRDefault="00F46D46" w:rsidP="00F46D46">
      <w:pPr>
        <w:spacing w:after="0" w:line="240" w:lineRule="auto"/>
        <w:jc w:val="both"/>
        <w:rPr>
          <w:rFonts w:cstheme="minorHAnsi"/>
          <w:b/>
          <w:color w:val="262626" w:themeColor="text1" w:themeTint="D9"/>
        </w:rPr>
      </w:pPr>
    </w:p>
    <w:p w:rsidR="00F46D46" w:rsidRPr="00F01F71" w:rsidRDefault="00F46D46" w:rsidP="00F46D46">
      <w:pPr>
        <w:spacing w:after="0" w:line="240" w:lineRule="auto"/>
        <w:jc w:val="both"/>
        <w:rPr>
          <w:rFonts w:cstheme="minorHAnsi"/>
          <w:color w:val="262626" w:themeColor="text1" w:themeTint="D9"/>
        </w:rPr>
      </w:pPr>
      <w:r w:rsidRPr="00F01F71">
        <w:rPr>
          <w:rFonts w:cstheme="minorHAnsi"/>
          <w:b/>
          <w:color w:val="262626" w:themeColor="text1" w:themeTint="D9"/>
        </w:rPr>
        <w:t xml:space="preserve">Ciljevi programa: </w:t>
      </w:r>
      <w:r w:rsidRPr="00F01F71">
        <w:rPr>
          <w:rFonts w:cstheme="minorHAnsi"/>
          <w:color w:val="262626" w:themeColor="text1" w:themeTint="D9"/>
        </w:rPr>
        <w:t>Osiguravanje ravnomjernog</w:t>
      </w:r>
      <w:r w:rsidR="00194574" w:rsidRPr="00F01F71">
        <w:rPr>
          <w:rFonts w:cstheme="minorHAnsi"/>
          <w:color w:val="262626" w:themeColor="text1" w:themeTint="D9"/>
        </w:rPr>
        <w:t>,</w:t>
      </w:r>
      <w:r w:rsidRPr="00F01F71">
        <w:rPr>
          <w:rFonts w:cstheme="minorHAnsi"/>
          <w:color w:val="262626" w:themeColor="text1" w:themeTint="D9"/>
        </w:rPr>
        <w:t xml:space="preserve"> cjelovitog</w:t>
      </w:r>
      <w:r w:rsidR="00194574" w:rsidRPr="00F01F71">
        <w:rPr>
          <w:rFonts w:cstheme="minorHAnsi"/>
          <w:color w:val="262626" w:themeColor="text1" w:themeTint="D9"/>
        </w:rPr>
        <w:t xml:space="preserve"> i održivog</w:t>
      </w:r>
      <w:r w:rsidRPr="00F01F71">
        <w:rPr>
          <w:rFonts w:cstheme="minorHAnsi"/>
          <w:color w:val="262626" w:themeColor="text1" w:themeTint="D9"/>
        </w:rPr>
        <w:t xml:space="preserve"> razvitka</w:t>
      </w:r>
      <w:r w:rsidR="006D1931" w:rsidRPr="00F01F71">
        <w:rPr>
          <w:rFonts w:cstheme="minorHAnsi"/>
          <w:color w:val="262626" w:themeColor="text1" w:themeTint="D9"/>
        </w:rPr>
        <w:t xml:space="preserve"> općine</w:t>
      </w:r>
      <w:r w:rsidR="00194574" w:rsidRPr="00F01F71">
        <w:rPr>
          <w:rFonts w:cstheme="minorHAnsi"/>
          <w:color w:val="262626" w:themeColor="text1" w:themeTint="D9"/>
        </w:rPr>
        <w:t>.</w:t>
      </w:r>
      <w:r w:rsidRPr="00F01F71">
        <w:rPr>
          <w:rFonts w:cstheme="minorHAnsi"/>
          <w:color w:val="262626" w:themeColor="text1" w:themeTint="D9"/>
        </w:rPr>
        <w:t xml:space="preserve"> </w:t>
      </w:r>
    </w:p>
    <w:p w:rsidR="00F46D46" w:rsidRPr="00F01F71" w:rsidRDefault="00F46D46" w:rsidP="00F46D46">
      <w:pPr>
        <w:spacing w:after="0" w:line="240" w:lineRule="auto"/>
        <w:jc w:val="both"/>
        <w:rPr>
          <w:rFonts w:cstheme="minorHAnsi"/>
          <w:b/>
          <w:color w:val="262626" w:themeColor="text1" w:themeTint="D9"/>
        </w:rPr>
      </w:pPr>
    </w:p>
    <w:p w:rsidR="00F46D46" w:rsidRPr="00F01F71" w:rsidRDefault="00F46D46" w:rsidP="00F46D46">
      <w:pPr>
        <w:spacing w:after="0" w:line="240" w:lineRule="auto"/>
        <w:jc w:val="both"/>
        <w:rPr>
          <w:rFonts w:cstheme="minorHAnsi"/>
          <w:color w:val="262626" w:themeColor="text1" w:themeTint="D9"/>
        </w:rPr>
      </w:pPr>
      <w:r w:rsidRPr="00F01F71">
        <w:rPr>
          <w:rFonts w:cstheme="minorHAnsi"/>
          <w:b/>
          <w:color w:val="262626" w:themeColor="text1" w:themeTint="D9"/>
        </w:rPr>
        <w:t xml:space="preserve">Pokazatelji uspješnosti: </w:t>
      </w:r>
      <w:r w:rsidRPr="00F01F71">
        <w:rPr>
          <w:rFonts w:cstheme="minorHAnsi"/>
          <w:color w:val="262626" w:themeColor="text1" w:themeTint="D9"/>
        </w:rPr>
        <w:t>Postotak realizacije planiranih projekata</w:t>
      </w:r>
      <w:r w:rsidR="00194574" w:rsidRPr="00F01F71">
        <w:rPr>
          <w:rFonts w:cstheme="minorHAnsi"/>
          <w:color w:val="262626" w:themeColor="text1" w:themeTint="D9"/>
        </w:rPr>
        <w:t xml:space="preserve">, postotak smanjenja </w:t>
      </w:r>
      <w:r w:rsidR="006D1931" w:rsidRPr="00F01F71">
        <w:rPr>
          <w:rFonts w:cstheme="minorHAnsi"/>
          <w:color w:val="262626" w:themeColor="text1" w:themeTint="D9"/>
        </w:rPr>
        <w:t xml:space="preserve">ukupnog </w:t>
      </w:r>
      <w:r w:rsidR="0039025B" w:rsidRPr="00F01F71">
        <w:rPr>
          <w:rFonts w:cstheme="minorHAnsi"/>
          <w:color w:val="262626" w:themeColor="text1" w:themeTint="D9"/>
        </w:rPr>
        <w:t xml:space="preserve">otpada i </w:t>
      </w:r>
      <w:r w:rsidR="00194574" w:rsidRPr="00F01F71">
        <w:rPr>
          <w:rFonts w:cstheme="minorHAnsi"/>
          <w:color w:val="262626" w:themeColor="text1" w:themeTint="D9"/>
        </w:rPr>
        <w:t>postotak odvajanja otpada</w:t>
      </w:r>
      <w:r w:rsidRPr="00F01F71">
        <w:rPr>
          <w:rFonts w:cstheme="minorHAnsi"/>
          <w:color w:val="262626" w:themeColor="text1" w:themeTint="D9"/>
        </w:rPr>
        <w:t>.</w:t>
      </w:r>
    </w:p>
    <w:p w:rsidR="00F46D46" w:rsidRPr="00F01F71" w:rsidRDefault="00F46D46" w:rsidP="00A136E3">
      <w:pPr>
        <w:spacing w:after="0" w:line="240" w:lineRule="auto"/>
        <w:jc w:val="both"/>
        <w:rPr>
          <w:rFonts w:cstheme="minorHAnsi"/>
          <w:color w:val="262626" w:themeColor="text1" w:themeTint="D9"/>
        </w:rPr>
      </w:pPr>
    </w:p>
    <w:p w:rsidR="00F46D46" w:rsidRPr="00F01F71" w:rsidRDefault="00194574" w:rsidP="00F46D46">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K</w:t>
      </w:r>
      <w:r w:rsidR="00F46D46" w:rsidRPr="00F01F71">
        <w:rPr>
          <w:rFonts w:cstheme="minorHAnsi"/>
          <w:b/>
          <w:i/>
          <w:color w:val="262626" w:themeColor="text1" w:themeTint="D9"/>
          <w:sz w:val="21"/>
          <w:szCs w:val="21"/>
        </w:rPr>
        <w:t>301</w:t>
      </w:r>
      <w:r w:rsidRPr="00F01F71">
        <w:rPr>
          <w:rFonts w:cstheme="minorHAnsi"/>
          <w:b/>
          <w:i/>
          <w:color w:val="262626" w:themeColor="text1" w:themeTint="D9"/>
          <w:sz w:val="21"/>
          <w:szCs w:val="21"/>
        </w:rPr>
        <w:t>509</w:t>
      </w:r>
      <w:r w:rsidR="00F46D46" w:rsidRPr="00F01F71">
        <w:rPr>
          <w:rFonts w:cstheme="minorHAnsi"/>
          <w:b/>
          <w:i/>
          <w:color w:val="262626" w:themeColor="text1" w:themeTint="D9"/>
          <w:sz w:val="21"/>
          <w:szCs w:val="21"/>
        </w:rPr>
        <w:t xml:space="preserve"> – Nabava poluukopanih spremnika za otpad</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F46D46" w:rsidRPr="00F01F71" w:rsidTr="008516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rsidR="00F46D46" w:rsidRPr="00F01F71" w:rsidRDefault="00F46D46" w:rsidP="008516E6">
            <w:pPr>
              <w:tabs>
                <w:tab w:val="num" w:pos="1134"/>
              </w:tabs>
              <w:spacing w:before="40" w:after="40"/>
              <w:ind w:left="0"/>
              <w:contextualSpacing/>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7" w:type="dxa"/>
            <w:vAlign w:val="center"/>
            <w:hideMark/>
          </w:tcPr>
          <w:p w:rsidR="00F46D46" w:rsidRPr="00F01F71" w:rsidRDefault="00F46D46" w:rsidP="008516E6">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8" w:type="dxa"/>
            <w:vAlign w:val="center"/>
            <w:hideMark/>
          </w:tcPr>
          <w:p w:rsidR="00F46D46" w:rsidRPr="00F01F71" w:rsidRDefault="00F46D46" w:rsidP="008516E6">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F46D46" w:rsidRPr="00F01F71" w:rsidTr="008516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F46D46" w:rsidRPr="00F01F71" w:rsidRDefault="00F46D46" w:rsidP="008516E6">
            <w:pPr>
              <w:ind w:left="0"/>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R0440</w:t>
            </w:r>
          </w:p>
          <w:p w:rsidR="00F46D46" w:rsidRPr="00F01F71" w:rsidRDefault="00F46D46" w:rsidP="008516E6">
            <w:pPr>
              <w:ind w:left="0"/>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R0429</w:t>
            </w:r>
          </w:p>
        </w:tc>
        <w:tc>
          <w:tcPr>
            <w:tcW w:w="7427" w:type="dxa"/>
            <w:hideMark/>
          </w:tcPr>
          <w:p w:rsidR="00F46D46" w:rsidRPr="00F01F71" w:rsidRDefault="00F46D46" w:rsidP="008516E6">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Nabava poluukopanih spremnika za otpad</w:t>
            </w:r>
          </w:p>
          <w:p w:rsidR="00F46D46" w:rsidRPr="00F01F71" w:rsidRDefault="00F46D46" w:rsidP="00F54BAB">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Tijekom 2019. godine planirana je nabava 6 setova poluukopanih spremnika</w:t>
            </w:r>
            <w:r w:rsidR="00B04476" w:rsidRPr="00F01F71">
              <w:rPr>
                <w:rFonts w:cstheme="minorHAnsi"/>
                <w:i/>
                <w:color w:val="262626" w:themeColor="text1" w:themeTint="D9"/>
                <w:lang w:val="hr-HR"/>
              </w:rPr>
              <w:t xml:space="preserve"> za otpad.</w:t>
            </w:r>
            <w:r w:rsidR="00965930" w:rsidRPr="00F01F71">
              <w:rPr>
                <w:rFonts w:cstheme="minorHAnsi"/>
                <w:i/>
                <w:color w:val="262626" w:themeColor="text1" w:themeTint="D9"/>
                <w:lang w:val="hr-HR"/>
              </w:rPr>
              <w:t xml:space="preserve"> Postavljanjem </w:t>
            </w:r>
            <w:proofErr w:type="spellStart"/>
            <w:r w:rsidR="00965930" w:rsidRPr="00F01F71">
              <w:rPr>
                <w:rFonts w:cstheme="minorHAnsi"/>
                <w:i/>
                <w:color w:val="262626" w:themeColor="text1" w:themeTint="D9"/>
                <w:lang w:val="hr-HR"/>
              </w:rPr>
              <w:t>polupodzemnih</w:t>
            </w:r>
            <w:proofErr w:type="spellEnd"/>
            <w:r w:rsidR="00965930" w:rsidRPr="00F01F71">
              <w:rPr>
                <w:rFonts w:cstheme="minorHAnsi"/>
                <w:i/>
                <w:color w:val="262626" w:themeColor="text1" w:themeTint="D9"/>
                <w:lang w:val="hr-HR"/>
              </w:rPr>
              <w:t xml:space="preserve"> (poluukopanih) kontejnera zamijenili bi se postojeći kontejneri na javnim površinama, čime bi se povećao kapacitet, te unaprijedio izgled javnih površina.</w:t>
            </w:r>
            <w:r w:rsidR="00F54BAB" w:rsidRPr="00F01F71">
              <w:rPr>
                <w:rFonts w:cstheme="minorHAnsi"/>
                <w:i/>
                <w:color w:val="262626" w:themeColor="text1" w:themeTint="D9"/>
                <w:lang w:val="hr-HR"/>
              </w:rPr>
              <w:t xml:space="preserve"> </w:t>
            </w:r>
            <w:r w:rsidR="00B04476" w:rsidRPr="00F01F71">
              <w:rPr>
                <w:rFonts w:cstheme="minorHAnsi"/>
                <w:i/>
                <w:color w:val="262626" w:themeColor="text1" w:themeTint="D9"/>
                <w:lang w:val="hr-HR"/>
              </w:rPr>
              <w:t>Svaki set sadrži: kontejner zapremnine 5 m</w:t>
            </w:r>
            <w:r w:rsidR="00B04476" w:rsidRPr="00F01F71">
              <w:rPr>
                <w:rFonts w:cstheme="minorHAnsi"/>
                <w:i/>
                <w:color w:val="262626" w:themeColor="text1" w:themeTint="D9"/>
                <w:vertAlign w:val="superscript"/>
                <w:lang w:val="hr-HR"/>
              </w:rPr>
              <w:t>3</w:t>
            </w:r>
            <w:r w:rsidR="00B04476" w:rsidRPr="00F01F71">
              <w:rPr>
                <w:rFonts w:cstheme="minorHAnsi"/>
                <w:i/>
                <w:color w:val="262626" w:themeColor="text1" w:themeTint="D9"/>
                <w:lang w:val="hr-HR"/>
              </w:rPr>
              <w:t xml:space="preserve"> za miješani komunalni otpad, kontejner zapremnine 5 m</w:t>
            </w:r>
            <w:r w:rsidR="00B04476" w:rsidRPr="00F01F71">
              <w:rPr>
                <w:rFonts w:cstheme="minorHAnsi"/>
                <w:i/>
                <w:color w:val="262626" w:themeColor="text1" w:themeTint="D9"/>
                <w:vertAlign w:val="superscript"/>
                <w:lang w:val="hr-HR"/>
              </w:rPr>
              <w:t>3</w:t>
            </w:r>
            <w:r w:rsidR="00B04476" w:rsidRPr="00F01F71">
              <w:rPr>
                <w:rFonts w:cstheme="minorHAnsi"/>
                <w:i/>
                <w:color w:val="262626" w:themeColor="text1" w:themeTint="D9"/>
                <w:lang w:val="hr-HR"/>
              </w:rPr>
              <w:t xml:space="preserve"> za papir, kontejner zapremnine 5 m</w:t>
            </w:r>
            <w:r w:rsidR="00B04476" w:rsidRPr="00F01F71">
              <w:rPr>
                <w:rFonts w:cstheme="minorHAnsi"/>
                <w:i/>
                <w:color w:val="262626" w:themeColor="text1" w:themeTint="D9"/>
                <w:vertAlign w:val="superscript"/>
                <w:lang w:val="hr-HR"/>
              </w:rPr>
              <w:t>3</w:t>
            </w:r>
            <w:r w:rsidR="00B04476" w:rsidRPr="00F01F71">
              <w:rPr>
                <w:rFonts w:cstheme="minorHAnsi"/>
                <w:i/>
                <w:color w:val="262626" w:themeColor="text1" w:themeTint="D9"/>
                <w:lang w:val="hr-HR"/>
              </w:rPr>
              <w:t xml:space="preserve"> za plastiku, kontejner zapremnine 3 m</w:t>
            </w:r>
            <w:r w:rsidR="00B04476" w:rsidRPr="00F01F71">
              <w:rPr>
                <w:rFonts w:cstheme="minorHAnsi"/>
                <w:i/>
                <w:color w:val="262626" w:themeColor="text1" w:themeTint="D9"/>
                <w:vertAlign w:val="superscript"/>
                <w:lang w:val="hr-HR"/>
              </w:rPr>
              <w:t>3</w:t>
            </w:r>
            <w:r w:rsidR="00B04476" w:rsidRPr="00F01F71">
              <w:rPr>
                <w:rFonts w:cstheme="minorHAnsi"/>
                <w:i/>
                <w:color w:val="262626" w:themeColor="text1" w:themeTint="D9"/>
                <w:lang w:val="hr-HR"/>
              </w:rPr>
              <w:t xml:space="preserve"> za staklo, kontejner zapremnine 3 m</w:t>
            </w:r>
            <w:r w:rsidR="00B04476" w:rsidRPr="00F01F71">
              <w:rPr>
                <w:rFonts w:cstheme="minorHAnsi"/>
                <w:i/>
                <w:color w:val="262626" w:themeColor="text1" w:themeTint="D9"/>
                <w:vertAlign w:val="superscript"/>
                <w:lang w:val="hr-HR"/>
              </w:rPr>
              <w:t>3</w:t>
            </w:r>
            <w:r w:rsidR="00B04476" w:rsidRPr="00F01F71">
              <w:rPr>
                <w:rFonts w:cstheme="minorHAnsi"/>
                <w:i/>
                <w:color w:val="262626" w:themeColor="text1" w:themeTint="D9"/>
                <w:lang w:val="hr-HR"/>
              </w:rPr>
              <w:t xml:space="preserve"> za </w:t>
            </w:r>
            <w:proofErr w:type="spellStart"/>
            <w:r w:rsidR="00B04476" w:rsidRPr="00F01F71">
              <w:rPr>
                <w:rFonts w:cstheme="minorHAnsi"/>
                <w:i/>
                <w:color w:val="262626" w:themeColor="text1" w:themeTint="D9"/>
                <w:lang w:val="hr-HR"/>
              </w:rPr>
              <w:t>biootpad</w:t>
            </w:r>
            <w:proofErr w:type="spellEnd"/>
            <w:r w:rsidR="00965930" w:rsidRPr="00F01F71">
              <w:rPr>
                <w:rFonts w:cstheme="minorHAnsi"/>
                <w:i/>
                <w:color w:val="262626" w:themeColor="text1" w:themeTint="D9"/>
                <w:lang w:val="hr-HR"/>
              </w:rPr>
              <w:t>.</w:t>
            </w:r>
          </w:p>
        </w:tc>
        <w:tc>
          <w:tcPr>
            <w:tcW w:w="1418" w:type="dxa"/>
            <w:hideMark/>
          </w:tcPr>
          <w:p w:rsidR="00F46D46" w:rsidRPr="00F01F71" w:rsidRDefault="00F46D46" w:rsidP="008516E6">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1.200.000,00</w:t>
            </w:r>
          </w:p>
        </w:tc>
      </w:tr>
      <w:tr w:rsidR="00F46D46" w:rsidRPr="00F01F71" w:rsidTr="008516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rsidR="00F46D46" w:rsidRPr="00F01F71" w:rsidRDefault="00F46D46" w:rsidP="008516E6">
            <w:pPr>
              <w:tabs>
                <w:tab w:val="num" w:pos="1134"/>
              </w:tabs>
              <w:ind w:left="0"/>
              <w:contextualSpacing/>
              <w:jc w:val="right"/>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UKUPNO (kn):</w:t>
            </w:r>
          </w:p>
        </w:tc>
        <w:tc>
          <w:tcPr>
            <w:tcW w:w="1418" w:type="dxa"/>
            <w:shd w:val="clear" w:color="auto" w:fill="8DB3E2" w:themeFill="text2" w:themeFillTint="66"/>
            <w:hideMark/>
          </w:tcPr>
          <w:p w:rsidR="00F46D46" w:rsidRPr="00F01F71" w:rsidRDefault="00F46D46" w:rsidP="008516E6">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1.200.000,00</w:t>
            </w:r>
          </w:p>
        </w:tc>
      </w:tr>
    </w:tbl>
    <w:p w:rsidR="00F46D46" w:rsidRPr="00F01F71" w:rsidRDefault="00F46D46" w:rsidP="00A136E3">
      <w:pPr>
        <w:spacing w:after="0" w:line="240" w:lineRule="auto"/>
        <w:jc w:val="both"/>
        <w:rPr>
          <w:rFonts w:cstheme="minorHAnsi"/>
          <w:color w:val="262626" w:themeColor="text1" w:themeTint="D9"/>
        </w:rPr>
      </w:pPr>
    </w:p>
    <w:p w:rsidR="00F46D46" w:rsidRPr="00F01F71" w:rsidRDefault="00194574" w:rsidP="00F46D46">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 xml:space="preserve">T301505 </w:t>
      </w:r>
      <w:r w:rsidR="00F46D46" w:rsidRPr="00F01F71">
        <w:rPr>
          <w:rFonts w:cstheme="minorHAnsi"/>
          <w:b/>
          <w:i/>
          <w:color w:val="262626" w:themeColor="text1" w:themeTint="D9"/>
          <w:sz w:val="21"/>
          <w:szCs w:val="21"/>
        </w:rPr>
        <w:t xml:space="preserve">– </w:t>
      </w:r>
      <w:r w:rsidRPr="00F01F71">
        <w:rPr>
          <w:rFonts w:cstheme="minorHAnsi"/>
          <w:b/>
          <w:i/>
          <w:color w:val="262626" w:themeColor="text1" w:themeTint="D9"/>
          <w:sz w:val="21"/>
          <w:szCs w:val="21"/>
        </w:rPr>
        <w:t>Plan gospodarenja otpadom</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F46D46" w:rsidRPr="00F01F71" w:rsidTr="008516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rsidR="00F46D46" w:rsidRPr="00F01F71" w:rsidRDefault="00F46D46" w:rsidP="008516E6">
            <w:pPr>
              <w:tabs>
                <w:tab w:val="num" w:pos="1134"/>
              </w:tabs>
              <w:spacing w:before="40" w:after="40"/>
              <w:ind w:left="0"/>
              <w:contextualSpacing/>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7" w:type="dxa"/>
            <w:vAlign w:val="center"/>
            <w:hideMark/>
          </w:tcPr>
          <w:p w:rsidR="00F46D46" w:rsidRPr="00F01F71" w:rsidRDefault="00F46D46" w:rsidP="008516E6">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8" w:type="dxa"/>
            <w:vAlign w:val="center"/>
            <w:hideMark/>
          </w:tcPr>
          <w:p w:rsidR="00F46D46" w:rsidRPr="00F01F71" w:rsidRDefault="00F46D46" w:rsidP="008516E6">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F46D46" w:rsidRPr="00F01F71" w:rsidTr="008516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F46D46" w:rsidRPr="00F01F71" w:rsidRDefault="00B65660" w:rsidP="008516E6">
            <w:pPr>
              <w:ind w:left="0"/>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R0368</w:t>
            </w:r>
          </w:p>
        </w:tc>
        <w:tc>
          <w:tcPr>
            <w:tcW w:w="7427" w:type="dxa"/>
            <w:hideMark/>
          </w:tcPr>
          <w:p w:rsidR="00F46D46" w:rsidRPr="00F01F71" w:rsidRDefault="00B65660" w:rsidP="008516E6">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Plan gospodarenja otpadom</w:t>
            </w:r>
          </w:p>
          <w:p w:rsidR="00F46D46" w:rsidRPr="00F01F71" w:rsidRDefault="005F369D" w:rsidP="008516E6">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Plana gospodarenja otpadom Općine Malinska-Dubašnica.</w:t>
            </w:r>
          </w:p>
        </w:tc>
        <w:tc>
          <w:tcPr>
            <w:tcW w:w="1418" w:type="dxa"/>
            <w:hideMark/>
          </w:tcPr>
          <w:p w:rsidR="00F46D46" w:rsidRPr="00F01F71" w:rsidRDefault="00194574" w:rsidP="008516E6">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7</w:t>
            </w:r>
            <w:r w:rsidR="00F46D46" w:rsidRPr="00F01F71">
              <w:rPr>
                <w:rFonts w:cstheme="minorHAnsi"/>
                <w:i/>
                <w:color w:val="262626" w:themeColor="text1" w:themeTint="D9"/>
                <w:lang w:val="hr-HR"/>
              </w:rPr>
              <w:t>.000,00</w:t>
            </w:r>
          </w:p>
        </w:tc>
      </w:tr>
      <w:tr w:rsidR="00F46D46" w:rsidRPr="00F01F71" w:rsidTr="008516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rsidR="00F46D46" w:rsidRPr="00F01F71" w:rsidRDefault="00F46D46" w:rsidP="008516E6">
            <w:pPr>
              <w:tabs>
                <w:tab w:val="num" w:pos="1134"/>
              </w:tabs>
              <w:ind w:left="0"/>
              <w:contextualSpacing/>
              <w:jc w:val="right"/>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UKUPNO (kn):</w:t>
            </w:r>
          </w:p>
        </w:tc>
        <w:tc>
          <w:tcPr>
            <w:tcW w:w="1418" w:type="dxa"/>
            <w:shd w:val="clear" w:color="auto" w:fill="8DB3E2" w:themeFill="text2" w:themeFillTint="66"/>
            <w:hideMark/>
          </w:tcPr>
          <w:p w:rsidR="00F46D46" w:rsidRPr="00F01F71" w:rsidRDefault="00194574" w:rsidP="008516E6">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7</w:t>
            </w:r>
            <w:r w:rsidR="00F46D46" w:rsidRPr="00F01F71">
              <w:rPr>
                <w:rFonts w:cstheme="minorHAnsi"/>
                <w:b/>
                <w:i/>
                <w:color w:val="262626" w:themeColor="text1" w:themeTint="D9"/>
                <w:lang w:val="hr-HR"/>
              </w:rPr>
              <w:t>.000,00</w:t>
            </w:r>
          </w:p>
        </w:tc>
      </w:tr>
    </w:tbl>
    <w:p w:rsidR="00D1492C" w:rsidRPr="00F01F71" w:rsidRDefault="00D1492C" w:rsidP="00397533">
      <w:pPr>
        <w:spacing w:after="0" w:line="240" w:lineRule="auto"/>
        <w:ind w:left="567"/>
        <w:jc w:val="both"/>
        <w:rPr>
          <w:rFonts w:cstheme="minorHAnsi"/>
          <w:b/>
          <w:color w:val="262626" w:themeColor="text1" w:themeTint="D9"/>
          <w:sz w:val="16"/>
          <w:szCs w:val="16"/>
        </w:rPr>
      </w:pPr>
    </w:p>
    <w:p w:rsidR="001E4829" w:rsidRPr="00F01F71" w:rsidRDefault="001E4829" w:rsidP="001E4829">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T301507 – Projekt „Informiraj, educiraj, recikliraj“</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1E4829" w:rsidRPr="00F01F71" w:rsidTr="008516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rsidR="001E4829" w:rsidRPr="00F01F71" w:rsidRDefault="001E4829" w:rsidP="008516E6">
            <w:pPr>
              <w:tabs>
                <w:tab w:val="num" w:pos="1134"/>
              </w:tabs>
              <w:spacing w:before="40" w:after="40"/>
              <w:ind w:left="0"/>
              <w:contextualSpacing/>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7" w:type="dxa"/>
            <w:vAlign w:val="center"/>
            <w:hideMark/>
          </w:tcPr>
          <w:p w:rsidR="001E4829" w:rsidRPr="00F01F71" w:rsidRDefault="001E4829" w:rsidP="008516E6">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8" w:type="dxa"/>
            <w:vAlign w:val="center"/>
            <w:hideMark/>
          </w:tcPr>
          <w:p w:rsidR="001E4829" w:rsidRPr="00F01F71" w:rsidRDefault="001E4829" w:rsidP="008516E6">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1E4829" w:rsidRPr="00F01F71" w:rsidTr="008516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1E4829" w:rsidRPr="00F01F71" w:rsidRDefault="001E4829" w:rsidP="008516E6">
            <w:pPr>
              <w:ind w:left="0"/>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R0418</w:t>
            </w:r>
          </w:p>
          <w:p w:rsidR="001E4829" w:rsidRPr="00F01F71" w:rsidRDefault="001E4829" w:rsidP="008516E6">
            <w:pPr>
              <w:ind w:left="0"/>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R0418-1</w:t>
            </w:r>
          </w:p>
        </w:tc>
        <w:tc>
          <w:tcPr>
            <w:tcW w:w="7427" w:type="dxa"/>
            <w:hideMark/>
          </w:tcPr>
          <w:p w:rsidR="008516E6" w:rsidRPr="00F01F71" w:rsidRDefault="008516E6" w:rsidP="008516E6">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Projekt „Informiraj, educiraj, recikliraj“</w:t>
            </w:r>
          </w:p>
          <w:p w:rsidR="001E4829" w:rsidRPr="00F01F71" w:rsidRDefault="00E775FA" w:rsidP="008516E6">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 xml:space="preserve">Projekt se </w:t>
            </w:r>
            <w:r w:rsidR="001E4829" w:rsidRPr="00F01F71">
              <w:rPr>
                <w:rFonts w:cstheme="minorHAnsi"/>
                <w:i/>
                <w:color w:val="262626" w:themeColor="text1" w:themeTint="D9"/>
                <w:lang w:val="hr-HR"/>
              </w:rPr>
              <w:t>provodi u suradnji sa svim jedinicama lokalne samouprave otoka Krka</w:t>
            </w:r>
            <w:r w:rsidRPr="00F01F71">
              <w:rPr>
                <w:rFonts w:cstheme="minorHAnsi"/>
                <w:i/>
                <w:color w:val="262626" w:themeColor="text1" w:themeTint="D9"/>
                <w:lang w:val="hr-HR"/>
              </w:rPr>
              <w:t xml:space="preserve">, a njime </w:t>
            </w:r>
            <w:r w:rsidR="001E4829" w:rsidRPr="00F01F71">
              <w:rPr>
                <w:rFonts w:cstheme="minorHAnsi"/>
                <w:i/>
                <w:color w:val="262626" w:themeColor="text1" w:themeTint="D9"/>
                <w:lang w:val="hr-HR"/>
              </w:rPr>
              <w:t>je predviđena ekološka edukacija stanovništva putem održavanja radionica, tiskanja letaka, te drugih načina informiranja. Projekt je prijavljen na natječaj za bespovratna sredstva, te je trenutno u fazi evaluacije. Od 179.000,00 kn, planirano je 27.000,00 kn općinskih sredstava, te preostalih 152.000,00 kn bespovratnih sredstava iz EU fondova</w:t>
            </w:r>
            <w:r w:rsidRPr="00F01F71">
              <w:rPr>
                <w:rFonts w:cstheme="minorHAnsi"/>
                <w:i/>
                <w:color w:val="262626" w:themeColor="text1" w:themeTint="D9"/>
                <w:lang w:val="hr-HR"/>
              </w:rPr>
              <w:t>.</w:t>
            </w:r>
          </w:p>
        </w:tc>
        <w:tc>
          <w:tcPr>
            <w:tcW w:w="1418" w:type="dxa"/>
            <w:hideMark/>
          </w:tcPr>
          <w:p w:rsidR="001E4829" w:rsidRPr="00F01F71" w:rsidRDefault="00E775FA" w:rsidP="008516E6">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179</w:t>
            </w:r>
            <w:r w:rsidR="001E4829" w:rsidRPr="00F01F71">
              <w:rPr>
                <w:rFonts w:cstheme="minorHAnsi"/>
                <w:i/>
                <w:color w:val="262626" w:themeColor="text1" w:themeTint="D9"/>
                <w:lang w:val="hr-HR"/>
              </w:rPr>
              <w:t>.000,00</w:t>
            </w:r>
          </w:p>
        </w:tc>
      </w:tr>
      <w:tr w:rsidR="001E4829" w:rsidRPr="00F01F71" w:rsidTr="008516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rsidR="001E4829" w:rsidRPr="00F01F71" w:rsidRDefault="001E4829" w:rsidP="008516E6">
            <w:pPr>
              <w:tabs>
                <w:tab w:val="num" w:pos="1134"/>
              </w:tabs>
              <w:ind w:left="0"/>
              <w:contextualSpacing/>
              <w:jc w:val="right"/>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UKUPNO (kn):</w:t>
            </w:r>
          </w:p>
        </w:tc>
        <w:tc>
          <w:tcPr>
            <w:tcW w:w="1418" w:type="dxa"/>
            <w:shd w:val="clear" w:color="auto" w:fill="8DB3E2" w:themeFill="text2" w:themeFillTint="66"/>
            <w:hideMark/>
          </w:tcPr>
          <w:p w:rsidR="001E4829" w:rsidRPr="00F01F71" w:rsidRDefault="00E775FA" w:rsidP="008516E6">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179</w:t>
            </w:r>
            <w:r w:rsidR="001E4829" w:rsidRPr="00F01F71">
              <w:rPr>
                <w:rFonts w:cstheme="minorHAnsi"/>
                <w:b/>
                <w:i/>
                <w:color w:val="262626" w:themeColor="text1" w:themeTint="D9"/>
                <w:lang w:val="hr-HR"/>
              </w:rPr>
              <w:t>.000,00</w:t>
            </w:r>
          </w:p>
        </w:tc>
      </w:tr>
    </w:tbl>
    <w:p w:rsidR="001E4829" w:rsidRPr="00F01F71" w:rsidRDefault="001E4829" w:rsidP="00397533">
      <w:pPr>
        <w:spacing w:after="0" w:line="240" w:lineRule="auto"/>
        <w:ind w:left="567"/>
        <w:jc w:val="both"/>
        <w:rPr>
          <w:rFonts w:cstheme="minorHAnsi"/>
          <w:b/>
          <w:color w:val="262626" w:themeColor="text1" w:themeTint="D9"/>
          <w:sz w:val="16"/>
          <w:szCs w:val="16"/>
        </w:rPr>
      </w:pPr>
    </w:p>
    <w:p w:rsidR="008516E6" w:rsidRPr="00F01F71" w:rsidRDefault="008516E6" w:rsidP="008516E6">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T301508 – Nabava spremnika za odvojeno prikupljanje otpada</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8516E6" w:rsidRPr="00F01F71" w:rsidTr="008516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rsidR="008516E6" w:rsidRPr="00F01F71" w:rsidRDefault="008516E6" w:rsidP="008516E6">
            <w:pPr>
              <w:tabs>
                <w:tab w:val="num" w:pos="1134"/>
              </w:tabs>
              <w:spacing w:before="40" w:after="40"/>
              <w:ind w:left="0"/>
              <w:contextualSpacing/>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7" w:type="dxa"/>
            <w:vAlign w:val="center"/>
            <w:hideMark/>
          </w:tcPr>
          <w:p w:rsidR="008516E6" w:rsidRPr="00F01F71" w:rsidRDefault="008516E6" w:rsidP="008516E6">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8" w:type="dxa"/>
            <w:vAlign w:val="center"/>
            <w:hideMark/>
          </w:tcPr>
          <w:p w:rsidR="008516E6" w:rsidRPr="00F01F71" w:rsidRDefault="008516E6" w:rsidP="008516E6">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8516E6" w:rsidRPr="00F01F71" w:rsidTr="008516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8516E6" w:rsidRPr="00F01F71" w:rsidRDefault="008516E6" w:rsidP="008516E6">
            <w:pPr>
              <w:ind w:left="0"/>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R0422</w:t>
            </w:r>
          </w:p>
        </w:tc>
        <w:tc>
          <w:tcPr>
            <w:tcW w:w="7427" w:type="dxa"/>
            <w:hideMark/>
          </w:tcPr>
          <w:p w:rsidR="008516E6" w:rsidRPr="00F01F71" w:rsidRDefault="008516E6" w:rsidP="008516E6">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Nabava spremnika za odvojeno prikupljanje otpada</w:t>
            </w:r>
          </w:p>
          <w:p w:rsidR="008516E6" w:rsidRPr="00F01F71" w:rsidRDefault="003B2654" w:rsidP="008516E6">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Tijekom 2019. godine</w:t>
            </w:r>
            <w:r w:rsidR="008516E6" w:rsidRPr="00F01F71">
              <w:rPr>
                <w:rFonts w:cstheme="minorHAnsi"/>
                <w:i/>
                <w:color w:val="262626" w:themeColor="text1" w:themeTint="D9"/>
                <w:lang w:val="hr-HR"/>
              </w:rPr>
              <w:t xml:space="preserve"> je predviđena nabavka spremnika (kanti) za odvojeno prikupljanje otpada za provedbu projekta prikupljanja otpada „od vrata do vrata“. Općina je u suradnji sa svim jedinicama lokalne samouprave otoka Krka aplicirala na natječaj Fonda za zaštitu okoliša i energetsku učinkovitost (FZOEU) putem kojeg su joj i odobrena bespovratna sredstva za nabavku spremnika. Projekt se sukladno Ugovoru o nabavi spremnika za odvojeno prikupljanje otpada planira provesti na način da Općina isplati pomoć FZOEU u visini od 15% ukupne procijenjene vrijednosti spremnika. Potom će FZOEU provesti postupak javne nabave na razini cijele države, te će nakon provedenog postupka, te odabranog dobavljača bez naknade Općini u vlasništvo prenijeti spremnike u vrijednosti </w:t>
            </w:r>
            <w:r w:rsidR="008516E6" w:rsidRPr="00F01F71">
              <w:rPr>
                <w:rFonts w:cstheme="minorHAnsi"/>
                <w:i/>
                <w:color w:val="262626" w:themeColor="text1" w:themeTint="D9"/>
                <w:lang w:val="hr-HR"/>
              </w:rPr>
              <w:lastRenderedPageBreak/>
              <w:t>od cca 590.000,00 kn.</w:t>
            </w:r>
          </w:p>
        </w:tc>
        <w:tc>
          <w:tcPr>
            <w:tcW w:w="1418" w:type="dxa"/>
            <w:hideMark/>
          </w:tcPr>
          <w:p w:rsidR="008516E6" w:rsidRPr="00F01F71" w:rsidRDefault="008516E6" w:rsidP="008516E6">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lastRenderedPageBreak/>
              <w:t>100.000,00</w:t>
            </w:r>
          </w:p>
        </w:tc>
      </w:tr>
      <w:tr w:rsidR="008516E6" w:rsidRPr="00F01F71" w:rsidTr="008516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rsidR="008516E6" w:rsidRPr="00F01F71" w:rsidRDefault="008516E6" w:rsidP="008516E6">
            <w:pPr>
              <w:tabs>
                <w:tab w:val="num" w:pos="1134"/>
              </w:tabs>
              <w:ind w:left="0"/>
              <w:contextualSpacing/>
              <w:jc w:val="right"/>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UKUPNO (kn):</w:t>
            </w:r>
          </w:p>
        </w:tc>
        <w:tc>
          <w:tcPr>
            <w:tcW w:w="1418" w:type="dxa"/>
            <w:shd w:val="clear" w:color="auto" w:fill="8DB3E2" w:themeFill="text2" w:themeFillTint="66"/>
            <w:hideMark/>
          </w:tcPr>
          <w:p w:rsidR="008516E6" w:rsidRPr="00F01F71" w:rsidRDefault="008516E6" w:rsidP="008516E6">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100.000,00</w:t>
            </w:r>
          </w:p>
        </w:tc>
      </w:tr>
    </w:tbl>
    <w:p w:rsidR="001E4829" w:rsidRPr="00F01F71" w:rsidRDefault="001E4829" w:rsidP="00397533">
      <w:pPr>
        <w:spacing w:after="0" w:line="240" w:lineRule="auto"/>
        <w:ind w:left="567"/>
        <w:jc w:val="both"/>
        <w:rPr>
          <w:rFonts w:cstheme="minorHAnsi"/>
          <w:b/>
          <w:color w:val="262626" w:themeColor="text1" w:themeTint="D9"/>
          <w:sz w:val="16"/>
          <w:szCs w:val="16"/>
        </w:rPr>
      </w:pPr>
    </w:p>
    <w:p w:rsidR="00FC230A" w:rsidRPr="00F01F71" w:rsidRDefault="00FC230A" w:rsidP="00397533">
      <w:pPr>
        <w:spacing w:after="0" w:line="240" w:lineRule="auto"/>
        <w:ind w:left="567"/>
        <w:jc w:val="both"/>
        <w:rPr>
          <w:rFonts w:cstheme="minorHAnsi"/>
          <w:b/>
          <w:color w:val="262626" w:themeColor="text1" w:themeTint="D9"/>
          <w:sz w:val="16"/>
          <w:szCs w:val="16"/>
        </w:rPr>
      </w:pPr>
    </w:p>
    <w:p w:rsidR="00397533" w:rsidRPr="00F01F71" w:rsidRDefault="00397533" w:rsidP="00397533">
      <w:pPr>
        <w:pStyle w:val="Naslov4"/>
        <w:rPr>
          <w:rFonts w:asciiTheme="minorHAnsi" w:hAnsiTheme="minorHAnsi" w:cstheme="minorHAnsi"/>
        </w:rPr>
      </w:pPr>
      <w:r w:rsidRPr="00F01F71">
        <w:rPr>
          <w:rFonts w:asciiTheme="minorHAnsi" w:hAnsiTheme="minorHAnsi" w:cstheme="minorHAnsi"/>
        </w:rPr>
        <w:t>PROGRAM 3016 – RAZVOJ I UPRAVLJANJE SUSTAVA VODOOPSKRBE, ODVODNJE I ZAŠTITE VODA</w:t>
      </w:r>
    </w:p>
    <w:p w:rsidR="00397533" w:rsidRPr="00F01F71" w:rsidRDefault="00397533" w:rsidP="00397533">
      <w:pPr>
        <w:spacing w:after="0" w:line="240" w:lineRule="auto"/>
        <w:ind w:left="567"/>
        <w:jc w:val="both"/>
        <w:rPr>
          <w:rFonts w:cstheme="minorHAnsi"/>
          <w:b/>
          <w:color w:val="262626" w:themeColor="text1" w:themeTint="D9"/>
          <w:sz w:val="16"/>
          <w:szCs w:val="16"/>
        </w:rPr>
      </w:pPr>
    </w:p>
    <w:p w:rsidR="00A340B9" w:rsidRPr="00F01F71" w:rsidRDefault="007F69E3" w:rsidP="005E08F3">
      <w:pPr>
        <w:pStyle w:val="Odlomakpopisa"/>
        <w:numPr>
          <w:ilvl w:val="0"/>
          <w:numId w:val="17"/>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Zakon o lokalnoj i pod</w:t>
      </w:r>
      <w:r w:rsidR="006C3014" w:rsidRPr="00F01F71">
        <w:rPr>
          <w:rFonts w:cstheme="minorHAnsi"/>
          <w:color w:val="262626" w:themeColor="text1" w:themeTint="D9"/>
        </w:rPr>
        <w:t>ručnoj (regionalnoj) samoupravi</w:t>
      </w:r>
    </w:p>
    <w:p w:rsidR="009B6DCC" w:rsidRPr="00F01F71" w:rsidRDefault="006C3014" w:rsidP="005E08F3">
      <w:pPr>
        <w:pStyle w:val="Odlomakpopisa"/>
        <w:numPr>
          <w:ilvl w:val="0"/>
          <w:numId w:val="17"/>
        </w:numPr>
        <w:autoSpaceDE w:val="0"/>
        <w:autoSpaceDN w:val="0"/>
        <w:adjustRightInd w:val="0"/>
        <w:spacing w:after="0" w:line="240" w:lineRule="auto"/>
        <w:ind w:left="284" w:hanging="142"/>
        <w:jc w:val="both"/>
        <w:rPr>
          <w:rFonts w:cstheme="minorHAnsi"/>
        </w:rPr>
      </w:pPr>
      <w:r w:rsidRPr="00F01F71">
        <w:rPr>
          <w:rFonts w:cstheme="minorHAnsi"/>
        </w:rPr>
        <w:t>Zakon o komunalnom gospodarstvu</w:t>
      </w:r>
    </w:p>
    <w:p w:rsidR="004D59F0" w:rsidRPr="00F01F71" w:rsidRDefault="006C3014" w:rsidP="005E08F3">
      <w:pPr>
        <w:pStyle w:val="Odlomakpopisa"/>
        <w:numPr>
          <w:ilvl w:val="0"/>
          <w:numId w:val="17"/>
        </w:numPr>
        <w:autoSpaceDE w:val="0"/>
        <w:autoSpaceDN w:val="0"/>
        <w:adjustRightInd w:val="0"/>
        <w:spacing w:after="0" w:line="240" w:lineRule="auto"/>
        <w:ind w:left="284" w:hanging="142"/>
        <w:jc w:val="both"/>
        <w:rPr>
          <w:rFonts w:cstheme="minorHAnsi"/>
        </w:rPr>
      </w:pPr>
      <w:r w:rsidRPr="00F01F71">
        <w:rPr>
          <w:rFonts w:cstheme="minorHAnsi"/>
        </w:rPr>
        <w:t>Zakon o vodama</w:t>
      </w:r>
    </w:p>
    <w:p w:rsidR="00DA3914" w:rsidRPr="00F01F71" w:rsidRDefault="00DA3914" w:rsidP="005E08F3">
      <w:pPr>
        <w:pStyle w:val="Odlomakpopisa"/>
        <w:numPr>
          <w:ilvl w:val="0"/>
          <w:numId w:val="17"/>
        </w:numPr>
        <w:autoSpaceDE w:val="0"/>
        <w:autoSpaceDN w:val="0"/>
        <w:adjustRightInd w:val="0"/>
        <w:spacing w:after="0" w:line="240" w:lineRule="auto"/>
        <w:ind w:left="284" w:hanging="142"/>
        <w:jc w:val="both"/>
        <w:rPr>
          <w:rFonts w:cstheme="minorHAnsi"/>
        </w:rPr>
      </w:pPr>
      <w:r w:rsidRPr="00F01F71">
        <w:rPr>
          <w:rFonts w:cstheme="minorHAnsi"/>
        </w:rPr>
        <w:t>Zakon o fi</w:t>
      </w:r>
      <w:r w:rsidR="006C3014" w:rsidRPr="00F01F71">
        <w:rPr>
          <w:rFonts w:cstheme="minorHAnsi"/>
        </w:rPr>
        <w:t>nanciranju vodnoga gospodarstva</w:t>
      </w:r>
    </w:p>
    <w:p w:rsidR="009B6DCC" w:rsidRPr="00F01F71" w:rsidRDefault="009B6DCC" w:rsidP="00A340B9">
      <w:pPr>
        <w:spacing w:after="0" w:line="240" w:lineRule="auto"/>
        <w:jc w:val="both"/>
        <w:rPr>
          <w:rFonts w:cstheme="minorHAnsi"/>
          <w:color w:val="262626" w:themeColor="text1" w:themeTint="D9"/>
        </w:rPr>
      </w:pPr>
    </w:p>
    <w:p w:rsidR="00D2145C" w:rsidRPr="00F01F71" w:rsidRDefault="00EB5E1B" w:rsidP="00D2145C">
      <w:pPr>
        <w:spacing w:after="0" w:line="240" w:lineRule="auto"/>
        <w:jc w:val="both"/>
        <w:rPr>
          <w:rFonts w:cstheme="minorHAnsi"/>
          <w:color w:val="262626" w:themeColor="text1" w:themeTint="D9"/>
        </w:rPr>
      </w:pPr>
      <w:r w:rsidRPr="00F01F71">
        <w:rPr>
          <w:rFonts w:cstheme="minorHAnsi"/>
          <w:b/>
          <w:color w:val="262626" w:themeColor="text1" w:themeTint="D9"/>
        </w:rPr>
        <w:t>Opis programa</w:t>
      </w:r>
      <w:r w:rsidR="00D2145C" w:rsidRPr="00F01F71">
        <w:rPr>
          <w:rFonts w:cstheme="minorHAnsi"/>
          <w:b/>
          <w:color w:val="262626" w:themeColor="text1" w:themeTint="D9"/>
        </w:rPr>
        <w:t xml:space="preserve">: </w:t>
      </w:r>
      <w:r w:rsidR="00D2145C" w:rsidRPr="00F01F71">
        <w:rPr>
          <w:rFonts w:cstheme="minorHAnsi"/>
          <w:color w:val="262626" w:themeColor="text1" w:themeTint="D9"/>
        </w:rPr>
        <w:t>Programom su obuhvaćeni projekti vezani uz poboljšanje komunalnog standarda Općine Malinska-Dubašnica i otoka Krka.</w:t>
      </w:r>
    </w:p>
    <w:p w:rsidR="00D2145C" w:rsidRPr="00F01F71" w:rsidRDefault="00D2145C" w:rsidP="00D2145C">
      <w:pPr>
        <w:spacing w:after="0" w:line="240" w:lineRule="auto"/>
        <w:jc w:val="both"/>
        <w:rPr>
          <w:rFonts w:cstheme="minorHAnsi"/>
          <w:b/>
          <w:color w:val="262626" w:themeColor="text1" w:themeTint="D9"/>
        </w:rPr>
      </w:pPr>
    </w:p>
    <w:p w:rsidR="00EB5E1B" w:rsidRPr="00F01F71" w:rsidRDefault="00D2145C" w:rsidP="00D2145C">
      <w:pPr>
        <w:spacing w:after="0" w:line="240" w:lineRule="auto"/>
        <w:jc w:val="both"/>
        <w:rPr>
          <w:rFonts w:cstheme="minorHAnsi"/>
          <w:color w:val="262626" w:themeColor="text1" w:themeTint="D9"/>
        </w:rPr>
      </w:pPr>
      <w:r w:rsidRPr="00F01F71">
        <w:rPr>
          <w:rFonts w:cstheme="minorHAnsi"/>
          <w:b/>
          <w:color w:val="262626" w:themeColor="text1" w:themeTint="D9"/>
        </w:rPr>
        <w:t xml:space="preserve">Ciljevi programa: </w:t>
      </w:r>
      <w:r w:rsidR="000A3594" w:rsidRPr="00F01F71">
        <w:rPr>
          <w:rFonts w:cstheme="minorHAnsi"/>
          <w:color w:val="262626" w:themeColor="text1" w:themeTint="D9"/>
        </w:rPr>
        <w:t>O</w:t>
      </w:r>
      <w:r w:rsidRPr="00F01F71">
        <w:rPr>
          <w:rFonts w:cstheme="minorHAnsi"/>
          <w:color w:val="262626" w:themeColor="text1" w:themeTint="D9"/>
        </w:rPr>
        <w:t xml:space="preserve">siguravanje ravnomjernog i cjelovitog razvitka komunalne infrastrukture na području Općine Malinska-Dubašnica, te osiguranje preduvjeta za </w:t>
      </w:r>
      <w:r w:rsidR="00B73B8D" w:rsidRPr="00F01F71">
        <w:rPr>
          <w:rFonts w:cstheme="minorHAnsi"/>
          <w:color w:val="262626" w:themeColor="text1" w:themeTint="D9"/>
        </w:rPr>
        <w:t xml:space="preserve">daljnji </w:t>
      </w:r>
      <w:r w:rsidRPr="00F01F71">
        <w:rPr>
          <w:rFonts w:cstheme="minorHAnsi"/>
          <w:color w:val="262626" w:themeColor="text1" w:themeTint="D9"/>
        </w:rPr>
        <w:t>razvoj</w:t>
      </w:r>
      <w:r w:rsidR="00137C00" w:rsidRPr="00F01F71">
        <w:rPr>
          <w:rFonts w:cstheme="minorHAnsi"/>
          <w:color w:val="262626" w:themeColor="text1" w:themeTint="D9"/>
        </w:rPr>
        <w:t>.</w:t>
      </w:r>
    </w:p>
    <w:p w:rsidR="00EB5E1B" w:rsidRPr="00F01F71" w:rsidRDefault="00EB5E1B" w:rsidP="00EB5E1B">
      <w:pPr>
        <w:spacing w:after="0" w:line="240" w:lineRule="auto"/>
        <w:jc w:val="both"/>
        <w:rPr>
          <w:rFonts w:cstheme="minorHAnsi"/>
          <w:b/>
          <w:color w:val="262626" w:themeColor="text1" w:themeTint="D9"/>
        </w:rPr>
      </w:pPr>
    </w:p>
    <w:p w:rsidR="003C66D9" w:rsidRPr="00F01F71" w:rsidRDefault="00EB5E1B" w:rsidP="000A27C8">
      <w:pPr>
        <w:spacing w:after="0" w:line="240" w:lineRule="auto"/>
        <w:jc w:val="both"/>
        <w:rPr>
          <w:rFonts w:cstheme="minorHAnsi"/>
          <w:color w:val="262626" w:themeColor="text1" w:themeTint="D9"/>
        </w:rPr>
      </w:pPr>
      <w:r w:rsidRPr="00F01F71">
        <w:rPr>
          <w:rFonts w:cstheme="minorHAnsi"/>
          <w:b/>
          <w:color w:val="262626" w:themeColor="text1" w:themeTint="D9"/>
        </w:rPr>
        <w:t>Pokazatelji uspješnosti:</w:t>
      </w:r>
      <w:r w:rsidR="00215329" w:rsidRPr="00F01F71">
        <w:rPr>
          <w:rFonts w:cstheme="minorHAnsi"/>
          <w:b/>
          <w:color w:val="262626" w:themeColor="text1" w:themeTint="D9"/>
        </w:rPr>
        <w:t xml:space="preserve"> </w:t>
      </w:r>
      <w:r w:rsidR="00215329" w:rsidRPr="00F01F71">
        <w:rPr>
          <w:rFonts w:cstheme="minorHAnsi"/>
          <w:color w:val="262626" w:themeColor="text1" w:themeTint="D9"/>
        </w:rPr>
        <w:t>Postotak realizacije planiranih projekata.</w:t>
      </w:r>
    </w:p>
    <w:p w:rsidR="000A27C8" w:rsidRPr="00F01F71" w:rsidRDefault="000A27C8" w:rsidP="000A27C8">
      <w:pPr>
        <w:spacing w:after="0" w:line="240" w:lineRule="auto"/>
        <w:jc w:val="both"/>
        <w:rPr>
          <w:rFonts w:cstheme="minorHAnsi"/>
          <w:color w:val="262626" w:themeColor="text1" w:themeTint="D9"/>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T301604 – Usluge tekućeg i investicijskog održavanja sustava oborinske odvodnje</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397533" w:rsidRPr="00F01F71" w:rsidTr="00BA1D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rsidR="00397533" w:rsidRPr="00F01F71" w:rsidRDefault="00397533" w:rsidP="00BA1DB4">
            <w:pPr>
              <w:tabs>
                <w:tab w:val="num" w:pos="1134"/>
              </w:tabs>
              <w:spacing w:before="40" w:after="40"/>
              <w:ind w:left="0"/>
              <w:contextualSpacing/>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7"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8"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BA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R0220</w:t>
            </w:r>
          </w:p>
        </w:tc>
        <w:tc>
          <w:tcPr>
            <w:tcW w:w="7427" w:type="dxa"/>
            <w:hideMark/>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Usluge tekućeg i investicijskog održavanja oborinske odvodnje</w:t>
            </w:r>
          </w:p>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Usluge tekućeg održavanja objekata i uređaja oborinske odvodnje sukladno Ugovoru s trgovačkim društvom Ponikve voda d.o.o..</w:t>
            </w:r>
          </w:p>
        </w:tc>
        <w:tc>
          <w:tcPr>
            <w:tcW w:w="1418" w:type="dxa"/>
            <w:hideMark/>
          </w:tcPr>
          <w:p w:rsidR="00397533" w:rsidRPr="00F01F71" w:rsidRDefault="00397533"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55.000,00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rsidR="00397533" w:rsidRPr="00F01F71" w:rsidRDefault="00397533" w:rsidP="00BA1DB4">
            <w:pPr>
              <w:tabs>
                <w:tab w:val="num" w:pos="1134"/>
              </w:tabs>
              <w:ind w:left="0"/>
              <w:contextualSpacing/>
              <w:jc w:val="right"/>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UKUPNO (kn):</w:t>
            </w:r>
          </w:p>
        </w:tc>
        <w:tc>
          <w:tcPr>
            <w:tcW w:w="1418" w:type="dxa"/>
            <w:shd w:val="clear" w:color="auto" w:fill="8DB3E2" w:themeFill="text2" w:themeFillTint="66"/>
            <w:hideMark/>
          </w:tcPr>
          <w:p w:rsidR="00397533" w:rsidRPr="00F01F71" w:rsidRDefault="00397533"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55.000,00</w:t>
            </w:r>
          </w:p>
        </w:tc>
      </w:tr>
    </w:tbl>
    <w:p w:rsidR="00FC3558" w:rsidRPr="00F01F71" w:rsidRDefault="00FC3558" w:rsidP="00FC3558">
      <w:pPr>
        <w:spacing w:after="0" w:line="240" w:lineRule="auto"/>
        <w:ind w:left="567"/>
        <w:jc w:val="both"/>
        <w:rPr>
          <w:rFonts w:cstheme="minorHAnsi"/>
          <w:b/>
          <w:i/>
          <w:color w:val="262626" w:themeColor="text1" w:themeTint="D9"/>
          <w:sz w:val="21"/>
          <w:szCs w:val="21"/>
        </w:rPr>
      </w:pPr>
    </w:p>
    <w:p w:rsidR="00FC3558" w:rsidRPr="00F01F71" w:rsidRDefault="00FC3558" w:rsidP="00FC3558">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A301605 – Projekt prikupljanja, odvodnje i pročišćavanja otpadnih voda na području otoka Krka</w:t>
      </w:r>
    </w:p>
    <w:tbl>
      <w:tblPr>
        <w:tblStyle w:val="Svijetlareetka-Isticanje11"/>
        <w:tblW w:w="9645" w:type="dxa"/>
        <w:tblInd w:w="108" w:type="dxa"/>
        <w:tblCellMar>
          <w:left w:w="57" w:type="dxa"/>
          <w:right w:w="57" w:type="dxa"/>
        </w:tblCellMar>
        <w:tblLook w:val="04A0" w:firstRow="1" w:lastRow="0" w:firstColumn="1" w:lastColumn="0" w:noHBand="0" w:noVBand="1"/>
      </w:tblPr>
      <w:tblGrid>
        <w:gridCol w:w="800"/>
        <w:gridCol w:w="7427"/>
        <w:gridCol w:w="1418"/>
      </w:tblGrid>
      <w:tr w:rsidR="00FC3558" w:rsidRPr="00F01F71" w:rsidTr="005B31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rsidR="00FC3558" w:rsidRPr="00F01F71" w:rsidRDefault="00FC3558" w:rsidP="00E20A2C">
            <w:pPr>
              <w:tabs>
                <w:tab w:val="num" w:pos="1134"/>
              </w:tabs>
              <w:spacing w:before="40" w:after="40"/>
              <w:ind w:left="0"/>
              <w:contextualSpacing/>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7" w:type="dxa"/>
            <w:vAlign w:val="center"/>
            <w:hideMark/>
          </w:tcPr>
          <w:p w:rsidR="00FC3558" w:rsidRPr="00F01F71" w:rsidRDefault="00FC3558" w:rsidP="00E20A2C">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8" w:type="dxa"/>
            <w:vAlign w:val="center"/>
            <w:hideMark/>
          </w:tcPr>
          <w:p w:rsidR="00FC3558" w:rsidRPr="00F01F71" w:rsidRDefault="00FC3558" w:rsidP="00E20A2C">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FC3558" w:rsidRPr="00F01F71" w:rsidTr="005B31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FC3558" w:rsidRPr="00F01F71" w:rsidRDefault="00150CA6" w:rsidP="00E20A2C">
            <w:pPr>
              <w:ind w:left="0"/>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R0376</w:t>
            </w:r>
          </w:p>
          <w:p w:rsidR="00FC3558" w:rsidRPr="00F01F71" w:rsidRDefault="00FC3558" w:rsidP="00E20A2C">
            <w:pPr>
              <w:ind w:left="0"/>
              <w:rPr>
                <w:rFonts w:asciiTheme="minorHAnsi" w:hAnsiTheme="minorHAnsi" w:cstheme="minorHAnsi"/>
                <w:i/>
                <w:color w:val="262626" w:themeColor="text1" w:themeTint="D9"/>
                <w:sz w:val="18"/>
                <w:szCs w:val="18"/>
                <w:lang w:val="hr-HR"/>
              </w:rPr>
            </w:pPr>
          </w:p>
        </w:tc>
        <w:tc>
          <w:tcPr>
            <w:tcW w:w="7427" w:type="dxa"/>
            <w:hideMark/>
          </w:tcPr>
          <w:p w:rsidR="00FC3558" w:rsidRPr="00F01F71" w:rsidRDefault="00150CA6" w:rsidP="00E20A2C">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Kamate i naknade po kreditu HBOR-a za projekt „Projekt prikupljanja, odvodnje i pročišćavanja otpadnih voda na području otoka Krka“</w:t>
            </w:r>
          </w:p>
          <w:p w:rsidR="00E20A2C" w:rsidRPr="00F01F71" w:rsidRDefault="00E20A2C" w:rsidP="004A0A0F">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Projekt prikupljanja, odvodnje i pročišćavanja otpadnih voda na području otoka Krka uključuje ulaganja u sustav odvodnje i pročišćavanja otpadnih voda na otoku Krku sa svrhom postizanja usklađenosti s Direktivom o pročišćavanju komunalnih otpadnih voda (91/271/EEC) za šest aglomeracija na otoku Krku te usporednu rekonstrukciju vodovodne mreže radi poboljšanja/optimizacije sustava javne vodoopskrbe.</w:t>
            </w:r>
            <w:r w:rsidR="0049280E" w:rsidRPr="00F01F71">
              <w:rPr>
                <w:rFonts w:cstheme="minorHAnsi"/>
                <w:i/>
                <w:color w:val="262626" w:themeColor="text1" w:themeTint="D9"/>
                <w:lang w:val="hr-HR"/>
              </w:rPr>
              <w:t xml:space="preserve"> </w:t>
            </w:r>
            <w:r w:rsidR="007D142C" w:rsidRPr="00F01F71">
              <w:rPr>
                <w:rFonts w:cstheme="minorHAnsi"/>
                <w:i/>
                <w:color w:val="262626" w:themeColor="text1" w:themeTint="D9"/>
                <w:lang w:val="hr-HR"/>
              </w:rPr>
              <w:t>U realizaciju ovog projekta uključene su sve jedinice lokalne samouprave</w:t>
            </w:r>
            <w:r w:rsidRPr="00F01F71">
              <w:rPr>
                <w:rFonts w:cstheme="minorHAnsi"/>
                <w:i/>
                <w:color w:val="262626" w:themeColor="text1" w:themeTint="D9"/>
                <w:lang w:val="hr-HR"/>
              </w:rPr>
              <w:t xml:space="preserve"> otoka Krka i </w:t>
            </w:r>
            <w:r w:rsidR="007D142C" w:rsidRPr="00F01F71">
              <w:rPr>
                <w:rFonts w:cstheme="minorHAnsi"/>
                <w:i/>
                <w:color w:val="262626" w:themeColor="text1" w:themeTint="D9"/>
                <w:lang w:val="hr-HR"/>
              </w:rPr>
              <w:t xml:space="preserve">komunalno društvo </w:t>
            </w:r>
            <w:r w:rsidRPr="00F01F71">
              <w:rPr>
                <w:rFonts w:cstheme="minorHAnsi"/>
                <w:i/>
                <w:color w:val="262626" w:themeColor="text1" w:themeTint="D9"/>
                <w:lang w:val="hr-HR"/>
              </w:rPr>
              <w:t>Ponikve</w:t>
            </w:r>
            <w:r w:rsidR="00343830" w:rsidRPr="00F01F71">
              <w:rPr>
                <w:rFonts w:cstheme="minorHAnsi"/>
                <w:i/>
                <w:color w:val="262626" w:themeColor="text1" w:themeTint="D9"/>
                <w:lang w:val="hr-HR"/>
              </w:rPr>
              <w:t xml:space="preserve"> voda</w:t>
            </w:r>
            <w:r w:rsidR="007D142C" w:rsidRPr="00F01F71">
              <w:rPr>
                <w:rFonts w:cstheme="minorHAnsi"/>
                <w:i/>
                <w:color w:val="262626" w:themeColor="text1" w:themeTint="D9"/>
                <w:lang w:val="hr-HR"/>
              </w:rPr>
              <w:t xml:space="preserve"> d.o.o.</w:t>
            </w:r>
            <w:r w:rsidRPr="00F01F71">
              <w:rPr>
                <w:rFonts w:cstheme="minorHAnsi"/>
                <w:i/>
                <w:color w:val="262626" w:themeColor="text1" w:themeTint="D9"/>
                <w:lang w:val="hr-HR"/>
              </w:rPr>
              <w:t>. Ukupni planirani troškovi projekta iznose 67.225.429 EUR</w:t>
            </w:r>
            <w:r w:rsidR="006B02DC" w:rsidRPr="00F01F71">
              <w:rPr>
                <w:rFonts w:cstheme="minorHAnsi"/>
                <w:i/>
                <w:color w:val="262626" w:themeColor="text1" w:themeTint="D9"/>
                <w:lang w:val="hr-HR"/>
              </w:rPr>
              <w:t>, tj.</w:t>
            </w:r>
            <w:r w:rsidR="006B02DC" w:rsidRPr="00F01F71">
              <w:rPr>
                <w:lang w:val="hr-HR"/>
              </w:rPr>
              <w:t xml:space="preserve"> </w:t>
            </w:r>
            <w:r w:rsidR="006B02DC" w:rsidRPr="00F01F71">
              <w:rPr>
                <w:rFonts w:cstheme="minorHAnsi"/>
                <w:i/>
                <w:color w:val="262626" w:themeColor="text1" w:themeTint="D9"/>
                <w:lang w:val="hr-HR"/>
              </w:rPr>
              <w:t>510.913.257,00 kn.</w:t>
            </w:r>
          </w:p>
          <w:p w:rsidR="002110BC" w:rsidRPr="00F01F71" w:rsidRDefault="002110BC" w:rsidP="002110BC">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p>
          <w:p w:rsidR="002110BC" w:rsidRPr="00F01F71" w:rsidRDefault="002110BC" w:rsidP="002110BC">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Model sudjelovanja u sredstvima:</w:t>
            </w:r>
          </w:p>
          <w:tbl>
            <w:tblPr>
              <w:tblStyle w:val="Reetkatablice"/>
              <w:tblW w:w="4519" w:type="pct"/>
              <w:tblLook w:val="04A0" w:firstRow="1" w:lastRow="0" w:firstColumn="1" w:lastColumn="0" w:noHBand="0" w:noVBand="1"/>
            </w:tblPr>
            <w:tblGrid>
              <w:gridCol w:w="506"/>
              <w:gridCol w:w="3263"/>
              <w:gridCol w:w="990"/>
              <w:gridCol w:w="1841"/>
            </w:tblGrid>
            <w:tr w:rsidR="000B3337" w:rsidRPr="00F01F71" w:rsidTr="000B3337">
              <w:tc>
                <w:tcPr>
                  <w:tcW w:w="383" w:type="pct"/>
                  <w:tcBorders>
                    <w:bottom w:val="single" w:sz="4" w:space="0" w:color="000000" w:themeColor="text1"/>
                  </w:tcBorders>
                </w:tcPr>
                <w:p w:rsidR="002110BC" w:rsidRPr="00F01F71" w:rsidRDefault="002110BC" w:rsidP="002110BC">
                  <w:pPr>
                    <w:tabs>
                      <w:tab w:val="num" w:pos="1134"/>
                    </w:tabs>
                    <w:ind w:left="0"/>
                    <w:contextualSpacing/>
                    <w:jc w:val="both"/>
                    <w:rPr>
                      <w:rFonts w:cstheme="minorHAnsi"/>
                      <w:color w:val="262626" w:themeColor="text1" w:themeTint="D9"/>
                    </w:rPr>
                  </w:pPr>
                  <w:r w:rsidRPr="00F01F71">
                    <w:rPr>
                      <w:rFonts w:cstheme="minorHAnsi"/>
                      <w:color w:val="262626" w:themeColor="text1" w:themeTint="D9"/>
                    </w:rPr>
                    <w:t>1.</w:t>
                  </w:r>
                </w:p>
              </w:tc>
              <w:tc>
                <w:tcPr>
                  <w:tcW w:w="2472" w:type="pct"/>
                  <w:tcBorders>
                    <w:bottom w:val="single" w:sz="4" w:space="0" w:color="000000" w:themeColor="text1"/>
                  </w:tcBorders>
                </w:tcPr>
                <w:p w:rsidR="002110BC" w:rsidRPr="00F01F71" w:rsidRDefault="002110BC" w:rsidP="002110BC">
                  <w:pPr>
                    <w:tabs>
                      <w:tab w:val="num" w:pos="1134"/>
                    </w:tabs>
                    <w:ind w:left="0"/>
                    <w:contextualSpacing/>
                    <w:jc w:val="both"/>
                    <w:rPr>
                      <w:rFonts w:cstheme="minorHAnsi"/>
                      <w:color w:val="262626" w:themeColor="text1" w:themeTint="D9"/>
                    </w:rPr>
                  </w:pPr>
                  <w:r w:rsidRPr="00F01F71">
                    <w:rPr>
                      <w:rFonts w:cstheme="minorHAnsi"/>
                      <w:color w:val="262626" w:themeColor="text1" w:themeTint="D9"/>
                      <w:lang w:val="hr-HR"/>
                    </w:rPr>
                    <w:t xml:space="preserve">sredstva EU fonda </w:t>
                  </w:r>
                </w:p>
              </w:tc>
              <w:tc>
                <w:tcPr>
                  <w:tcW w:w="750" w:type="pct"/>
                  <w:tcBorders>
                    <w:bottom w:val="single" w:sz="4" w:space="0" w:color="000000" w:themeColor="text1"/>
                  </w:tcBorders>
                </w:tcPr>
                <w:p w:rsidR="002110BC" w:rsidRPr="00F01F71" w:rsidRDefault="002110BC" w:rsidP="002110BC">
                  <w:pPr>
                    <w:tabs>
                      <w:tab w:val="num" w:pos="1134"/>
                    </w:tabs>
                    <w:ind w:left="0"/>
                    <w:contextualSpacing/>
                    <w:jc w:val="both"/>
                    <w:rPr>
                      <w:rFonts w:cstheme="minorHAnsi"/>
                      <w:color w:val="262626" w:themeColor="text1" w:themeTint="D9"/>
                    </w:rPr>
                  </w:pPr>
                  <w:r w:rsidRPr="00F01F71">
                    <w:rPr>
                      <w:rFonts w:cstheme="minorHAnsi"/>
                      <w:color w:val="262626" w:themeColor="text1" w:themeTint="D9"/>
                      <w:lang w:val="hr-HR"/>
                    </w:rPr>
                    <w:t xml:space="preserve">72,25% </w:t>
                  </w:r>
                </w:p>
              </w:tc>
              <w:tc>
                <w:tcPr>
                  <w:tcW w:w="1395" w:type="pct"/>
                  <w:tcBorders>
                    <w:bottom w:val="single" w:sz="4" w:space="0" w:color="000000" w:themeColor="text1"/>
                  </w:tcBorders>
                </w:tcPr>
                <w:p w:rsidR="002110BC" w:rsidRPr="00F01F71" w:rsidRDefault="002110BC" w:rsidP="009D536E">
                  <w:pPr>
                    <w:tabs>
                      <w:tab w:val="num" w:pos="1134"/>
                    </w:tabs>
                    <w:ind w:left="0"/>
                    <w:contextualSpacing/>
                    <w:jc w:val="right"/>
                    <w:rPr>
                      <w:rFonts w:cstheme="minorHAnsi"/>
                      <w:color w:val="262626" w:themeColor="text1" w:themeTint="D9"/>
                    </w:rPr>
                  </w:pPr>
                  <w:r w:rsidRPr="00F01F71">
                    <w:rPr>
                      <w:rFonts w:cstheme="minorHAnsi"/>
                      <w:color w:val="262626" w:themeColor="text1" w:themeTint="D9"/>
                      <w:lang w:val="hr-HR"/>
                    </w:rPr>
                    <w:t>369.138.660 HRK</w:t>
                  </w:r>
                </w:p>
              </w:tc>
            </w:tr>
            <w:tr w:rsidR="000B3337" w:rsidRPr="00F01F71" w:rsidTr="000B3337">
              <w:tc>
                <w:tcPr>
                  <w:tcW w:w="383" w:type="pct"/>
                  <w:tcBorders>
                    <w:top w:val="single" w:sz="4" w:space="0" w:color="000000" w:themeColor="text1"/>
                    <w:bottom w:val="nil"/>
                  </w:tcBorders>
                </w:tcPr>
                <w:p w:rsidR="002110BC" w:rsidRPr="00F01F71" w:rsidRDefault="002110BC" w:rsidP="002110BC">
                  <w:pPr>
                    <w:tabs>
                      <w:tab w:val="num" w:pos="1134"/>
                    </w:tabs>
                    <w:ind w:left="0"/>
                    <w:contextualSpacing/>
                    <w:jc w:val="both"/>
                    <w:rPr>
                      <w:rFonts w:cstheme="minorHAnsi"/>
                      <w:color w:val="262626" w:themeColor="text1" w:themeTint="D9"/>
                    </w:rPr>
                  </w:pPr>
                  <w:r w:rsidRPr="00F01F71">
                    <w:rPr>
                      <w:rFonts w:cstheme="minorHAnsi"/>
                      <w:color w:val="262626" w:themeColor="text1" w:themeTint="D9"/>
                    </w:rPr>
                    <w:t>2.</w:t>
                  </w:r>
                </w:p>
              </w:tc>
              <w:tc>
                <w:tcPr>
                  <w:tcW w:w="2472" w:type="pct"/>
                  <w:tcBorders>
                    <w:top w:val="single" w:sz="4" w:space="0" w:color="000000" w:themeColor="text1"/>
                    <w:bottom w:val="nil"/>
                  </w:tcBorders>
                </w:tcPr>
                <w:p w:rsidR="002110BC" w:rsidRPr="00F01F71" w:rsidRDefault="002110BC" w:rsidP="002110BC">
                  <w:pPr>
                    <w:tabs>
                      <w:tab w:val="num" w:pos="1134"/>
                    </w:tabs>
                    <w:ind w:left="0"/>
                    <w:contextualSpacing/>
                    <w:jc w:val="both"/>
                    <w:rPr>
                      <w:rFonts w:cstheme="minorHAnsi"/>
                      <w:color w:val="262626" w:themeColor="text1" w:themeTint="D9"/>
                    </w:rPr>
                  </w:pPr>
                  <w:r w:rsidRPr="00F01F71">
                    <w:rPr>
                      <w:rFonts w:cstheme="minorHAnsi"/>
                      <w:color w:val="262626" w:themeColor="text1" w:themeTint="D9"/>
                      <w:lang w:val="hr-HR"/>
                    </w:rPr>
                    <w:t>domaća sredstva</w:t>
                  </w:r>
                </w:p>
              </w:tc>
              <w:tc>
                <w:tcPr>
                  <w:tcW w:w="750" w:type="pct"/>
                  <w:tcBorders>
                    <w:top w:val="single" w:sz="4" w:space="0" w:color="000000" w:themeColor="text1"/>
                    <w:bottom w:val="nil"/>
                  </w:tcBorders>
                </w:tcPr>
                <w:p w:rsidR="002110BC" w:rsidRPr="00F01F71" w:rsidRDefault="002110BC" w:rsidP="002110BC">
                  <w:pPr>
                    <w:tabs>
                      <w:tab w:val="num" w:pos="1134"/>
                    </w:tabs>
                    <w:ind w:left="0"/>
                    <w:contextualSpacing/>
                    <w:jc w:val="both"/>
                    <w:rPr>
                      <w:rFonts w:cstheme="minorHAnsi"/>
                      <w:color w:val="262626" w:themeColor="text1" w:themeTint="D9"/>
                    </w:rPr>
                  </w:pPr>
                  <w:r w:rsidRPr="00F01F71">
                    <w:rPr>
                      <w:rFonts w:cstheme="minorHAnsi"/>
                      <w:color w:val="262626" w:themeColor="text1" w:themeTint="D9"/>
                    </w:rPr>
                    <w:t>27,75%</w:t>
                  </w:r>
                </w:p>
              </w:tc>
              <w:tc>
                <w:tcPr>
                  <w:tcW w:w="1395" w:type="pct"/>
                  <w:tcBorders>
                    <w:top w:val="single" w:sz="4" w:space="0" w:color="000000" w:themeColor="text1"/>
                    <w:bottom w:val="nil"/>
                  </w:tcBorders>
                </w:tcPr>
                <w:p w:rsidR="002110BC" w:rsidRPr="00F01F71" w:rsidRDefault="002110BC" w:rsidP="009D536E">
                  <w:pPr>
                    <w:tabs>
                      <w:tab w:val="num" w:pos="1134"/>
                    </w:tabs>
                    <w:ind w:left="0"/>
                    <w:contextualSpacing/>
                    <w:jc w:val="right"/>
                    <w:rPr>
                      <w:rFonts w:cstheme="minorHAnsi"/>
                      <w:color w:val="262626" w:themeColor="text1" w:themeTint="D9"/>
                    </w:rPr>
                  </w:pPr>
                  <w:r w:rsidRPr="00F01F71">
                    <w:rPr>
                      <w:rFonts w:cstheme="minorHAnsi"/>
                      <w:color w:val="262626" w:themeColor="text1" w:themeTint="D9"/>
                      <w:lang w:val="hr-HR"/>
                    </w:rPr>
                    <w:t>141.774.597 HRK</w:t>
                  </w:r>
                </w:p>
              </w:tc>
            </w:tr>
            <w:tr w:rsidR="002110BC" w:rsidRPr="00F01F71" w:rsidTr="000B3337">
              <w:tc>
                <w:tcPr>
                  <w:tcW w:w="383" w:type="pct"/>
                  <w:tcBorders>
                    <w:top w:val="nil"/>
                    <w:bottom w:val="nil"/>
                    <w:right w:val="single" w:sz="4" w:space="0" w:color="000000" w:themeColor="text1"/>
                  </w:tcBorders>
                </w:tcPr>
                <w:p w:rsidR="002110BC" w:rsidRPr="00F01F71" w:rsidRDefault="002110BC" w:rsidP="002110BC">
                  <w:pPr>
                    <w:tabs>
                      <w:tab w:val="num" w:pos="1134"/>
                    </w:tabs>
                    <w:contextualSpacing/>
                    <w:jc w:val="both"/>
                    <w:rPr>
                      <w:rFonts w:cstheme="minorHAnsi"/>
                      <w:i/>
                      <w:color w:val="262626" w:themeColor="text1" w:themeTint="D9"/>
                    </w:rPr>
                  </w:pPr>
                </w:p>
              </w:tc>
              <w:tc>
                <w:tcPr>
                  <w:tcW w:w="2472" w:type="pct"/>
                  <w:tcBorders>
                    <w:top w:val="nil"/>
                    <w:left w:val="single" w:sz="4" w:space="0" w:color="000000" w:themeColor="text1"/>
                    <w:bottom w:val="nil"/>
                    <w:right w:val="nil"/>
                  </w:tcBorders>
                </w:tcPr>
                <w:p w:rsidR="002110BC" w:rsidRPr="00F01F71" w:rsidRDefault="002110BC" w:rsidP="002110BC">
                  <w:pPr>
                    <w:tabs>
                      <w:tab w:val="num" w:pos="1134"/>
                    </w:tabs>
                    <w:contextualSpacing/>
                    <w:jc w:val="both"/>
                    <w:rPr>
                      <w:rFonts w:cstheme="minorHAnsi"/>
                      <w:i/>
                      <w:color w:val="262626" w:themeColor="text1" w:themeTint="D9"/>
                      <w:sz w:val="16"/>
                      <w:szCs w:val="16"/>
                    </w:rPr>
                  </w:pPr>
                </w:p>
              </w:tc>
              <w:tc>
                <w:tcPr>
                  <w:tcW w:w="750" w:type="pct"/>
                  <w:tcBorders>
                    <w:top w:val="nil"/>
                    <w:left w:val="nil"/>
                    <w:bottom w:val="nil"/>
                    <w:right w:val="nil"/>
                  </w:tcBorders>
                </w:tcPr>
                <w:p w:rsidR="002110BC" w:rsidRPr="00F01F71" w:rsidRDefault="002110BC" w:rsidP="009D536E">
                  <w:pPr>
                    <w:tabs>
                      <w:tab w:val="num" w:pos="1134"/>
                    </w:tabs>
                    <w:ind w:left="0"/>
                    <w:contextualSpacing/>
                    <w:rPr>
                      <w:rFonts w:cstheme="minorHAnsi"/>
                      <w:i/>
                      <w:color w:val="262626" w:themeColor="text1" w:themeTint="D9"/>
                      <w:sz w:val="16"/>
                      <w:szCs w:val="16"/>
                    </w:rPr>
                  </w:pPr>
                  <w:r w:rsidRPr="00F01F71">
                    <w:rPr>
                      <w:rFonts w:cstheme="minorHAnsi"/>
                      <w:i/>
                      <w:color w:val="262626" w:themeColor="text1" w:themeTint="D9"/>
                      <w:sz w:val="16"/>
                      <w:szCs w:val="16"/>
                    </w:rPr>
                    <w:t xml:space="preserve">od </w:t>
                  </w:r>
                  <w:proofErr w:type="spellStart"/>
                  <w:r w:rsidRPr="00F01F71">
                    <w:rPr>
                      <w:rFonts w:cstheme="minorHAnsi"/>
                      <w:i/>
                      <w:color w:val="262626" w:themeColor="text1" w:themeTint="D9"/>
                      <w:sz w:val="16"/>
                      <w:szCs w:val="16"/>
                    </w:rPr>
                    <w:t>čega</w:t>
                  </w:r>
                  <w:proofErr w:type="spellEnd"/>
                </w:p>
              </w:tc>
              <w:tc>
                <w:tcPr>
                  <w:tcW w:w="1395" w:type="pct"/>
                  <w:tcBorders>
                    <w:top w:val="nil"/>
                    <w:left w:val="nil"/>
                    <w:bottom w:val="nil"/>
                    <w:right w:val="single" w:sz="4" w:space="0" w:color="000000" w:themeColor="text1"/>
                  </w:tcBorders>
                </w:tcPr>
                <w:p w:rsidR="002110BC" w:rsidRPr="00F01F71" w:rsidRDefault="002110BC" w:rsidP="009D536E">
                  <w:pPr>
                    <w:tabs>
                      <w:tab w:val="num" w:pos="1134"/>
                    </w:tabs>
                    <w:contextualSpacing/>
                    <w:jc w:val="right"/>
                    <w:rPr>
                      <w:rFonts w:cstheme="minorHAnsi"/>
                      <w:i/>
                      <w:color w:val="262626" w:themeColor="text1" w:themeTint="D9"/>
                      <w:sz w:val="16"/>
                      <w:szCs w:val="16"/>
                    </w:rPr>
                  </w:pPr>
                </w:p>
              </w:tc>
            </w:tr>
            <w:tr w:rsidR="002110BC" w:rsidRPr="00F01F71" w:rsidTr="000B3337">
              <w:tc>
                <w:tcPr>
                  <w:tcW w:w="383" w:type="pct"/>
                  <w:tcBorders>
                    <w:top w:val="nil"/>
                    <w:bottom w:val="nil"/>
                    <w:right w:val="single" w:sz="4" w:space="0" w:color="000000" w:themeColor="text1"/>
                  </w:tcBorders>
                </w:tcPr>
                <w:p w:rsidR="002110BC" w:rsidRPr="00F01F71" w:rsidRDefault="002110BC" w:rsidP="002110BC">
                  <w:pPr>
                    <w:tabs>
                      <w:tab w:val="num" w:pos="1134"/>
                    </w:tabs>
                    <w:contextualSpacing/>
                    <w:jc w:val="both"/>
                    <w:rPr>
                      <w:rFonts w:cstheme="minorHAnsi"/>
                      <w:i/>
                      <w:color w:val="262626" w:themeColor="text1" w:themeTint="D9"/>
                    </w:rPr>
                  </w:pPr>
                </w:p>
              </w:tc>
              <w:tc>
                <w:tcPr>
                  <w:tcW w:w="2472" w:type="pct"/>
                  <w:tcBorders>
                    <w:top w:val="nil"/>
                    <w:left w:val="single" w:sz="4" w:space="0" w:color="000000" w:themeColor="text1"/>
                    <w:bottom w:val="nil"/>
                    <w:right w:val="nil"/>
                  </w:tcBorders>
                </w:tcPr>
                <w:p w:rsidR="002110BC" w:rsidRPr="00F01F71" w:rsidRDefault="002110BC" w:rsidP="002110BC">
                  <w:pPr>
                    <w:tabs>
                      <w:tab w:val="num" w:pos="1134"/>
                    </w:tabs>
                    <w:ind w:left="0"/>
                    <w:contextualSpacing/>
                    <w:jc w:val="right"/>
                    <w:rPr>
                      <w:rFonts w:cstheme="minorHAnsi"/>
                      <w:i/>
                      <w:color w:val="262626" w:themeColor="text1" w:themeTint="D9"/>
                      <w:sz w:val="16"/>
                      <w:szCs w:val="16"/>
                    </w:rPr>
                  </w:pPr>
                  <w:r w:rsidRPr="00F01F71">
                    <w:rPr>
                      <w:rFonts w:cstheme="minorHAnsi"/>
                      <w:i/>
                      <w:color w:val="262626" w:themeColor="text1" w:themeTint="D9"/>
                      <w:sz w:val="16"/>
                      <w:szCs w:val="16"/>
                      <w:lang w:val="hr-HR"/>
                    </w:rPr>
                    <w:t>državni proračun</w:t>
                  </w:r>
                </w:p>
              </w:tc>
              <w:tc>
                <w:tcPr>
                  <w:tcW w:w="750" w:type="pct"/>
                  <w:tcBorders>
                    <w:top w:val="nil"/>
                    <w:left w:val="nil"/>
                    <w:bottom w:val="nil"/>
                    <w:right w:val="nil"/>
                  </w:tcBorders>
                </w:tcPr>
                <w:p w:rsidR="002110BC" w:rsidRPr="00F01F71" w:rsidRDefault="002110BC" w:rsidP="009D536E">
                  <w:pPr>
                    <w:tabs>
                      <w:tab w:val="num" w:pos="1134"/>
                    </w:tabs>
                    <w:ind w:left="0"/>
                    <w:contextualSpacing/>
                    <w:rPr>
                      <w:rFonts w:cstheme="minorHAnsi"/>
                      <w:i/>
                      <w:color w:val="262626" w:themeColor="text1" w:themeTint="D9"/>
                      <w:sz w:val="16"/>
                      <w:szCs w:val="16"/>
                    </w:rPr>
                  </w:pPr>
                  <w:r w:rsidRPr="00F01F71">
                    <w:rPr>
                      <w:rFonts w:cstheme="minorHAnsi"/>
                      <w:i/>
                      <w:color w:val="262626" w:themeColor="text1" w:themeTint="D9"/>
                      <w:sz w:val="16"/>
                      <w:szCs w:val="16"/>
                    </w:rPr>
                    <w:t>9,25%</w:t>
                  </w:r>
                </w:p>
              </w:tc>
              <w:tc>
                <w:tcPr>
                  <w:tcW w:w="1395" w:type="pct"/>
                  <w:tcBorders>
                    <w:top w:val="nil"/>
                    <w:left w:val="nil"/>
                    <w:bottom w:val="nil"/>
                    <w:right w:val="single" w:sz="4" w:space="0" w:color="000000" w:themeColor="text1"/>
                  </w:tcBorders>
                </w:tcPr>
                <w:p w:rsidR="002110BC" w:rsidRPr="00F01F71" w:rsidRDefault="002110BC" w:rsidP="009D536E">
                  <w:pPr>
                    <w:tabs>
                      <w:tab w:val="num" w:pos="1134"/>
                    </w:tabs>
                    <w:ind w:left="0"/>
                    <w:contextualSpacing/>
                    <w:rPr>
                      <w:rFonts w:cstheme="minorHAnsi"/>
                      <w:i/>
                      <w:color w:val="262626" w:themeColor="text1" w:themeTint="D9"/>
                      <w:sz w:val="16"/>
                      <w:szCs w:val="16"/>
                    </w:rPr>
                  </w:pPr>
                  <w:r w:rsidRPr="00F01F71">
                    <w:rPr>
                      <w:rFonts w:cstheme="minorHAnsi"/>
                      <w:i/>
                      <w:color w:val="262626" w:themeColor="text1" w:themeTint="D9"/>
                      <w:sz w:val="16"/>
                      <w:szCs w:val="16"/>
                      <w:lang w:val="hr-HR"/>
                    </w:rPr>
                    <w:t>47.258.199 HRK</w:t>
                  </w:r>
                </w:p>
              </w:tc>
            </w:tr>
            <w:tr w:rsidR="002110BC" w:rsidRPr="00F01F71" w:rsidTr="000B3337">
              <w:tc>
                <w:tcPr>
                  <w:tcW w:w="383" w:type="pct"/>
                  <w:tcBorders>
                    <w:top w:val="nil"/>
                    <w:bottom w:val="nil"/>
                    <w:right w:val="single" w:sz="4" w:space="0" w:color="000000" w:themeColor="text1"/>
                  </w:tcBorders>
                </w:tcPr>
                <w:p w:rsidR="002110BC" w:rsidRPr="00F01F71" w:rsidRDefault="002110BC" w:rsidP="002110BC">
                  <w:pPr>
                    <w:tabs>
                      <w:tab w:val="num" w:pos="1134"/>
                    </w:tabs>
                    <w:contextualSpacing/>
                    <w:jc w:val="both"/>
                    <w:rPr>
                      <w:rFonts w:cstheme="minorHAnsi"/>
                      <w:i/>
                      <w:color w:val="262626" w:themeColor="text1" w:themeTint="D9"/>
                    </w:rPr>
                  </w:pPr>
                </w:p>
              </w:tc>
              <w:tc>
                <w:tcPr>
                  <w:tcW w:w="2472" w:type="pct"/>
                  <w:tcBorders>
                    <w:top w:val="nil"/>
                    <w:left w:val="single" w:sz="4" w:space="0" w:color="000000" w:themeColor="text1"/>
                    <w:bottom w:val="nil"/>
                    <w:right w:val="nil"/>
                  </w:tcBorders>
                </w:tcPr>
                <w:p w:rsidR="002110BC" w:rsidRPr="00F01F71" w:rsidRDefault="002110BC" w:rsidP="002110BC">
                  <w:pPr>
                    <w:tabs>
                      <w:tab w:val="num" w:pos="1134"/>
                    </w:tabs>
                    <w:ind w:left="0"/>
                    <w:contextualSpacing/>
                    <w:jc w:val="right"/>
                    <w:rPr>
                      <w:rFonts w:cstheme="minorHAnsi"/>
                      <w:i/>
                      <w:color w:val="262626" w:themeColor="text1" w:themeTint="D9"/>
                      <w:sz w:val="16"/>
                      <w:szCs w:val="16"/>
                    </w:rPr>
                  </w:pPr>
                  <w:r w:rsidRPr="00F01F71">
                    <w:rPr>
                      <w:rFonts w:cstheme="minorHAnsi"/>
                      <w:i/>
                      <w:color w:val="262626" w:themeColor="text1" w:themeTint="D9"/>
                      <w:sz w:val="16"/>
                      <w:szCs w:val="16"/>
                      <w:lang w:val="hr-HR"/>
                    </w:rPr>
                    <w:t>Hrvatske vode</w:t>
                  </w:r>
                </w:p>
              </w:tc>
              <w:tc>
                <w:tcPr>
                  <w:tcW w:w="750" w:type="pct"/>
                  <w:tcBorders>
                    <w:top w:val="nil"/>
                    <w:left w:val="nil"/>
                    <w:bottom w:val="nil"/>
                    <w:right w:val="nil"/>
                  </w:tcBorders>
                </w:tcPr>
                <w:p w:rsidR="002110BC" w:rsidRPr="00F01F71" w:rsidRDefault="002110BC" w:rsidP="009D536E">
                  <w:pPr>
                    <w:tabs>
                      <w:tab w:val="num" w:pos="1134"/>
                    </w:tabs>
                    <w:ind w:left="0"/>
                    <w:contextualSpacing/>
                    <w:rPr>
                      <w:rFonts w:cstheme="minorHAnsi"/>
                      <w:i/>
                      <w:color w:val="262626" w:themeColor="text1" w:themeTint="D9"/>
                      <w:sz w:val="16"/>
                      <w:szCs w:val="16"/>
                    </w:rPr>
                  </w:pPr>
                  <w:r w:rsidRPr="00F01F71">
                    <w:rPr>
                      <w:rFonts w:cstheme="minorHAnsi"/>
                      <w:i/>
                      <w:color w:val="262626" w:themeColor="text1" w:themeTint="D9"/>
                      <w:sz w:val="16"/>
                      <w:szCs w:val="16"/>
                    </w:rPr>
                    <w:t>9,25%</w:t>
                  </w:r>
                </w:p>
              </w:tc>
              <w:tc>
                <w:tcPr>
                  <w:tcW w:w="1395" w:type="pct"/>
                  <w:tcBorders>
                    <w:top w:val="nil"/>
                    <w:left w:val="nil"/>
                    <w:bottom w:val="nil"/>
                    <w:right w:val="single" w:sz="4" w:space="0" w:color="000000" w:themeColor="text1"/>
                  </w:tcBorders>
                </w:tcPr>
                <w:p w:rsidR="002110BC" w:rsidRPr="00F01F71" w:rsidRDefault="002110BC" w:rsidP="009D536E">
                  <w:pPr>
                    <w:tabs>
                      <w:tab w:val="num" w:pos="1134"/>
                    </w:tabs>
                    <w:ind w:left="0"/>
                    <w:contextualSpacing/>
                    <w:rPr>
                      <w:rFonts w:cstheme="minorHAnsi"/>
                      <w:i/>
                      <w:color w:val="262626" w:themeColor="text1" w:themeTint="D9"/>
                      <w:sz w:val="16"/>
                      <w:szCs w:val="16"/>
                    </w:rPr>
                  </w:pPr>
                  <w:r w:rsidRPr="00F01F71">
                    <w:rPr>
                      <w:rFonts w:cstheme="minorHAnsi"/>
                      <w:i/>
                      <w:color w:val="262626" w:themeColor="text1" w:themeTint="D9"/>
                      <w:sz w:val="16"/>
                      <w:szCs w:val="16"/>
                      <w:lang w:val="hr-HR"/>
                    </w:rPr>
                    <w:t>47.258.199 HRK</w:t>
                  </w:r>
                </w:p>
              </w:tc>
            </w:tr>
            <w:tr w:rsidR="000B3337" w:rsidRPr="00F01F71" w:rsidTr="000B3337">
              <w:tc>
                <w:tcPr>
                  <w:tcW w:w="383" w:type="pct"/>
                  <w:tcBorders>
                    <w:top w:val="nil"/>
                    <w:bottom w:val="single" w:sz="4" w:space="0" w:color="000000" w:themeColor="text1"/>
                    <w:right w:val="single" w:sz="4" w:space="0" w:color="000000" w:themeColor="text1"/>
                  </w:tcBorders>
                </w:tcPr>
                <w:p w:rsidR="002110BC" w:rsidRPr="00F01F71" w:rsidRDefault="002110BC" w:rsidP="002110BC">
                  <w:pPr>
                    <w:tabs>
                      <w:tab w:val="num" w:pos="1134"/>
                    </w:tabs>
                    <w:contextualSpacing/>
                    <w:jc w:val="both"/>
                    <w:rPr>
                      <w:rFonts w:cstheme="minorHAnsi"/>
                      <w:i/>
                      <w:color w:val="262626" w:themeColor="text1" w:themeTint="D9"/>
                    </w:rPr>
                  </w:pPr>
                </w:p>
              </w:tc>
              <w:tc>
                <w:tcPr>
                  <w:tcW w:w="2472" w:type="pct"/>
                  <w:tcBorders>
                    <w:top w:val="nil"/>
                    <w:left w:val="single" w:sz="4" w:space="0" w:color="000000" w:themeColor="text1"/>
                    <w:bottom w:val="single" w:sz="4" w:space="0" w:color="000000" w:themeColor="text1"/>
                    <w:right w:val="nil"/>
                  </w:tcBorders>
                </w:tcPr>
                <w:p w:rsidR="002110BC" w:rsidRPr="00F01F71" w:rsidRDefault="002110BC" w:rsidP="002110BC">
                  <w:pPr>
                    <w:tabs>
                      <w:tab w:val="num" w:pos="1134"/>
                    </w:tabs>
                    <w:ind w:left="0"/>
                    <w:contextualSpacing/>
                    <w:jc w:val="right"/>
                    <w:rPr>
                      <w:rFonts w:cstheme="minorHAnsi"/>
                      <w:i/>
                      <w:color w:val="262626" w:themeColor="text1" w:themeTint="D9"/>
                      <w:sz w:val="16"/>
                      <w:szCs w:val="16"/>
                    </w:rPr>
                  </w:pPr>
                  <w:r w:rsidRPr="00F01F71">
                    <w:rPr>
                      <w:rFonts w:cstheme="minorHAnsi"/>
                      <w:i/>
                      <w:color w:val="262626" w:themeColor="text1" w:themeTint="D9"/>
                      <w:sz w:val="16"/>
                      <w:szCs w:val="16"/>
                      <w:lang w:val="hr-HR"/>
                    </w:rPr>
                    <w:t xml:space="preserve">JLS i Ponikve voda d.o.o. (otočni dio) </w:t>
                  </w:r>
                </w:p>
              </w:tc>
              <w:tc>
                <w:tcPr>
                  <w:tcW w:w="750" w:type="pct"/>
                  <w:tcBorders>
                    <w:top w:val="nil"/>
                    <w:left w:val="nil"/>
                    <w:bottom w:val="single" w:sz="4" w:space="0" w:color="000000" w:themeColor="text1"/>
                    <w:right w:val="nil"/>
                  </w:tcBorders>
                </w:tcPr>
                <w:p w:rsidR="002110BC" w:rsidRPr="00F01F71" w:rsidRDefault="002110BC" w:rsidP="009D536E">
                  <w:pPr>
                    <w:tabs>
                      <w:tab w:val="num" w:pos="1134"/>
                    </w:tabs>
                    <w:ind w:left="0"/>
                    <w:contextualSpacing/>
                    <w:rPr>
                      <w:rFonts w:cstheme="minorHAnsi"/>
                      <w:i/>
                      <w:color w:val="262626" w:themeColor="text1" w:themeTint="D9"/>
                      <w:sz w:val="16"/>
                      <w:szCs w:val="16"/>
                    </w:rPr>
                  </w:pPr>
                  <w:r w:rsidRPr="00F01F71">
                    <w:rPr>
                      <w:rFonts w:cstheme="minorHAnsi"/>
                      <w:i/>
                      <w:color w:val="262626" w:themeColor="text1" w:themeTint="D9"/>
                      <w:sz w:val="16"/>
                      <w:szCs w:val="16"/>
                    </w:rPr>
                    <w:t>9,25%</w:t>
                  </w:r>
                </w:p>
              </w:tc>
              <w:tc>
                <w:tcPr>
                  <w:tcW w:w="1395" w:type="pct"/>
                  <w:tcBorders>
                    <w:top w:val="nil"/>
                    <w:left w:val="nil"/>
                    <w:bottom w:val="single" w:sz="4" w:space="0" w:color="000000" w:themeColor="text1"/>
                    <w:right w:val="single" w:sz="4" w:space="0" w:color="000000" w:themeColor="text1"/>
                  </w:tcBorders>
                </w:tcPr>
                <w:p w:rsidR="002110BC" w:rsidRPr="00F01F71" w:rsidRDefault="002110BC" w:rsidP="009D536E">
                  <w:pPr>
                    <w:tabs>
                      <w:tab w:val="num" w:pos="1134"/>
                    </w:tabs>
                    <w:ind w:left="0"/>
                    <w:contextualSpacing/>
                    <w:rPr>
                      <w:rFonts w:cstheme="minorHAnsi"/>
                      <w:i/>
                      <w:color w:val="262626" w:themeColor="text1" w:themeTint="D9"/>
                      <w:sz w:val="16"/>
                      <w:szCs w:val="16"/>
                    </w:rPr>
                  </w:pPr>
                  <w:r w:rsidRPr="00F01F71">
                    <w:rPr>
                      <w:rFonts w:cstheme="minorHAnsi"/>
                      <w:i/>
                      <w:color w:val="262626" w:themeColor="text1" w:themeTint="D9"/>
                      <w:sz w:val="16"/>
                      <w:szCs w:val="16"/>
                      <w:lang w:val="hr-HR"/>
                    </w:rPr>
                    <w:t>47.258.199 HRK</w:t>
                  </w:r>
                </w:p>
              </w:tc>
            </w:tr>
          </w:tbl>
          <w:p w:rsidR="002110BC" w:rsidRPr="00F01F71" w:rsidRDefault="002110BC" w:rsidP="004A0A0F">
            <w:pPr>
              <w:tabs>
                <w:tab w:val="num" w:pos="1134"/>
              </w:tabs>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p>
          <w:p w:rsidR="00E20A2C" w:rsidRPr="00F01F71" w:rsidRDefault="00083C5B" w:rsidP="004A0A0F">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U</w:t>
            </w:r>
            <w:r w:rsidR="00E20A2C" w:rsidRPr="00F01F71">
              <w:rPr>
                <w:rFonts w:cstheme="minorHAnsi"/>
                <w:i/>
                <w:color w:val="262626" w:themeColor="text1" w:themeTint="D9"/>
                <w:lang w:val="hr-HR"/>
              </w:rPr>
              <w:t xml:space="preserve">dio otočnog dijela (JLS i Ponikve voda d.o.o.) od 47.258.199 HRK u sufinanciranju projekta </w:t>
            </w:r>
            <w:r w:rsidR="00685803" w:rsidRPr="00F01F71">
              <w:rPr>
                <w:rFonts w:cstheme="minorHAnsi"/>
                <w:i/>
                <w:color w:val="262626" w:themeColor="text1" w:themeTint="D9"/>
                <w:lang w:val="hr-HR"/>
              </w:rPr>
              <w:t>je</w:t>
            </w:r>
            <w:r w:rsidR="00E20A2C" w:rsidRPr="00F01F71">
              <w:rPr>
                <w:rFonts w:cstheme="minorHAnsi"/>
                <w:i/>
                <w:color w:val="262626" w:themeColor="text1" w:themeTint="D9"/>
                <w:lang w:val="hr-HR"/>
              </w:rPr>
              <w:t>:</w:t>
            </w:r>
          </w:p>
          <w:tbl>
            <w:tblPr>
              <w:tblStyle w:val="Reetkatablice"/>
              <w:tblW w:w="4519" w:type="pct"/>
              <w:tblLook w:val="04A0" w:firstRow="1" w:lastRow="0" w:firstColumn="1" w:lastColumn="0" w:noHBand="0" w:noVBand="1"/>
            </w:tblPr>
            <w:tblGrid>
              <w:gridCol w:w="506"/>
              <w:gridCol w:w="3263"/>
              <w:gridCol w:w="990"/>
              <w:gridCol w:w="1841"/>
            </w:tblGrid>
            <w:tr w:rsidR="000B3337" w:rsidRPr="00F01F71" w:rsidTr="009D536E">
              <w:tc>
                <w:tcPr>
                  <w:tcW w:w="383" w:type="pct"/>
                  <w:tcBorders>
                    <w:bottom w:val="single" w:sz="4" w:space="0" w:color="000000" w:themeColor="text1"/>
                  </w:tcBorders>
                </w:tcPr>
                <w:p w:rsidR="000B3337" w:rsidRPr="00F01F71" w:rsidRDefault="000B3337" w:rsidP="000B3337">
                  <w:pPr>
                    <w:tabs>
                      <w:tab w:val="num" w:pos="1134"/>
                    </w:tabs>
                    <w:ind w:left="0"/>
                    <w:contextualSpacing/>
                    <w:jc w:val="both"/>
                    <w:rPr>
                      <w:rFonts w:cstheme="minorHAnsi"/>
                      <w:color w:val="262626" w:themeColor="text1" w:themeTint="D9"/>
                    </w:rPr>
                  </w:pPr>
                  <w:r w:rsidRPr="00F01F71">
                    <w:rPr>
                      <w:rFonts w:cstheme="minorHAnsi"/>
                      <w:color w:val="262626" w:themeColor="text1" w:themeTint="D9"/>
                    </w:rPr>
                    <w:t>1.</w:t>
                  </w:r>
                </w:p>
              </w:tc>
              <w:tc>
                <w:tcPr>
                  <w:tcW w:w="2472" w:type="pct"/>
                  <w:tcBorders>
                    <w:bottom w:val="single" w:sz="4" w:space="0" w:color="000000" w:themeColor="text1"/>
                  </w:tcBorders>
                </w:tcPr>
                <w:p w:rsidR="000B3337" w:rsidRPr="00F01F71" w:rsidRDefault="000B3337" w:rsidP="000B3337">
                  <w:pPr>
                    <w:tabs>
                      <w:tab w:val="num" w:pos="1134"/>
                    </w:tabs>
                    <w:ind w:left="0"/>
                    <w:contextualSpacing/>
                    <w:jc w:val="both"/>
                    <w:rPr>
                      <w:rFonts w:cstheme="minorHAnsi"/>
                      <w:color w:val="262626" w:themeColor="text1" w:themeTint="D9"/>
                    </w:rPr>
                  </w:pPr>
                  <w:r w:rsidRPr="00F01F71">
                    <w:rPr>
                      <w:rFonts w:cstheme="minorHAnsi"/>
                      <w:color w:val="262626" w:themeColor="text1" w:themeTint="D9"/>
                      <w:lang w:val="hr-HR"/>
                    </w:rPr>
                    <w:t xml:space="preserve">JLS </w:t>
                  </w:r>
                </w:p>
              </w:tc>
              <w:tc>
                <w:tcPr>
                  <w:tcW w:w="750" w:type="pct"/>
                  <w:tcBorders>
                    <w:bottom w:val="single" w:sz="4" w:space="0" w:color="000000" w:themeColor="text1"/>
                  </w:tcBorders>
                </w:tcPr>
                <w:p w:rsidR="000B3337" w:rsidRPr="00F01F71" w:rsidRDefault="000B3337" w:rsidP="000B3337">
                  <w:pPr>
                    <w:tabs>
                      <w:tab w:val="num" w:pos="1134"/>
                    </w:tabs>
                    <w:ind w:left="0"/>
                    <w:contextualSpacing/>
                    <w:jc w:val="both"/>
                    <w:rPr>
                      <w:rFonts w:cstheme="minorHAnsi"/>
                      <w:color w:val="262626" w:themeColor="text1" w:themeTint="D9"/>
                    </w:rPr>
                  </w:pPr>
                  <w:r w:rsidRPr="00F01F71">
                    <w:rPr>
                      <w:rFonts w:cstheme="minorHAnsi"/>
                      <w:color w:val="262626" w:themeColor="text1" w:themeTint="D9"/>
                      <w:lang w:val="hr-HR"/>
                    </w:rPr>
                    <w:t xml:space="preserve">89,73% </w:t>
                  </w:r>
                </w:p>
              </w:tc>
              <w:tc>
                <w:tcPr>
                  <w:tcW w:w="1395" w:type="pct"/>
                  <w:tcBorders>
                    <w:bottom w:val="single" w:sz="4" w:space="0" w:color="000000" w:themeColor="text1"/>
                  </w:tcBorders>
                </w:tcPr>
                <w:p w:rsidR="000B3337" w:rsidRPr="00F01F71" w:rsidRDefault="000B3337" w:rsidP="000B3337">
                  <w:pPr>
                    <w:tabs>
                      <w:tab w:val="num" w:pos="1134"/>
                    </w:tabs>
                    <w:ind w:left="0"/>
                    <w:contextualSpacing/>
                    <w:jc w:val="right"/>
                    <w:rPr>
                      <w:rFonts w:cstheme="minorHAnsi"/>
                      <w:color w:val="262626" w:themeColor="text1" w:themeTint="D9"/>
                    </w:rPr>
                  </w:pPr>
                  <w:r w:rsidRPr="00F01F71">
                    <w:rPr>
                      <w:rFonts w:cstheme="minorHAnsi"/>
                      <w:color w:val="262626" w:themeColor="text1" w:themeTint="D9"/>
                      <w:lang w:val="hr-HR"/>
                    </w:rPr>
                    <w:t>42.404.782 HRK</w:t>
                  </w:r>
                </w:p>
              </w:tc>
            </w:tr>
            <w:tr w:rsidR="000B3337" w:rsidRPr="00F01F71" w:rsidTr="009D536E">
              <w:tc>
                <w:tcPr>
                  <w:tcW w:w="383" w:type="pct"/>
                  <w:tcBorders>
                    <w:bottom w:val="single" w:sz="4" w:space="0" w:color="000000" w:themeColor="text1"/>
                  </w:tcBorders>
                </w:tcPr>
                <w:p w:rsidR="000B3337" w:rsidRPr="00F01F71" w:rsidRDefault="009D536E" w:rsidP="000B3337">
                  <w:pPr>
                    <w:tabs>
                      <w:tab w:val="num" w:pos="1134"/>
                    </w:tabs>
                    <w:ind w:left="0"/>
                    <w:contextualSpacing/>
                    <w:jc w:val="both"/>
                    <w:rPr>
                      <w:rFonts w:cstheme="minorHAnsi"/>
                      <w:color w:val="262626" w:themeColor="text1" w:themeTint="D9"/>
                    </w:rPr>
                  </w:pPr>
                  <w:r w:rsidRPr="00F01F71">
                    <w:rPr>
                      <w:rFonts w:cstheme="minorHAnsi"/>
                      <w:color w:val="262626" w:themeColor="text1" w:themeTint="D9"/>
                    </w:rPr>
                    <w:t>2</w:t>
                  </w:r>
                  <w:r w:rsidR="000B3337" w:rsidRPr="00F01F71">
                    <w:rPr>
                      <w:rFonts w:cstheme="minorHAnsi"/>
                      <w:color w:val="262626" w:themeColor="text1" w:themeTint="D9"/>
                    </w:rPr>
                    <w:t>.</w:t>
                  </w:r>
                </w:p>
              </w:tc>
              <w:tc>
                <w:tcPr>
                  <w:tcW w:w="2472" w:type="pct"/>
                  <w:tcBorders>
                    <w:bottom w:val="single" w:sz="4" w:space="0" w:color="000000" w:themeColor="text1"/>
                  </w:tcBorders>
                </w:tcPr>
                <w:p w:rsidR="000B3337" w:rsidRPr="00F01F71" w:rsidRDefault="000B3337" w:rsidP="000B3337">
                  <w:pPr>
                    <w:tabs>
                      <w:tab w:val="num" w:pos="1134"/>
                    </w:tabs>
                    <w:ind w:left="0"/>
                    <w:contextualSpacing/>
                    <w:jc w:val="both"/>
                    <w:rPr>
                      <w:rFonts w:cstheme="minorHAnsi"/>
                      <w:color w:val="262626" w:themeColor="text1" w:themeTint="D9"/>
                    </w:rPr>
                  </w:pPr>
                  <w:r w:rsidRPr="00F01F71">
                    <w:rPr>
                      <w:rFonts w:cstheme="minorHAnsi"/>
                      <w:color w:val="262626" w:themeColor="text1" w:themeTint="D9"/>
                      <w:lang w:val="hr-HR"/>
                    </w:rPr>
                    <w:t>Ponikve voda d.o.o.</w:t>
                  </w:r>
                </w:p>
              </w:tc>
              <w:tc>
                <w:tcPr>
                  <w:tcW w:w="750" w:type="pct"/>
                  <w:tcBorders>
                    <w:bottom w:val="single" w:sz="4" w:space="0" w:color="000000" w:themeColor="text1"/>
                  </w:tcBorders>
                </w:tcPr>
                <w:p w:rsidR="000B3337" w:rsidRPr="00F01F71" w:rsidRDefault="000B3337" w:rsidP="000B3337">
                  <w:pPr>
                    <w:tabs>
                      <w:tab w:val="num" w:pos="1134"/>
                    </w:tabs>
                    <w:ind w:left="0"/>
                    <w:contextualSpacing/>
                    <w:jc w:val="both"/>
                    <w:rPr>
                      <w:rFonts w:cstheme="minorHAnsi"/>
                      <w:color w:val="262626" w:themeColor="text1" w:themeTint="D9"/>
                    </w:rPr>
                  </w:pPr>
                  <w:r w:rsidRPr="00F01F71">
                    <w:rPr>
                      <w:rFonts w:cstheme="minorHAnsi"/>
                      <w:color w:val="262626" w:themeColor="text1" w:themeTint="D9"/>
                      <w:lang w:val="hr-HR"/>
                    </w:rPr>
                    <w:t xml:space="preserve">10,27% </w:t>
                  </w:r>
                </w:p>
              </w:tc>
              <w:tc>
                <w:tcPr>
                  <w:tcW w:w="1395" w:type="pct"/>
                  <w:tcBorders>
                    <w:bottom w:val="single" w:sz="4" w:space="0" w:color="000000" w:themeColor="text1"/>
                  </w:tcBorders>
                </w:tcPr>
                <w:p w:rsidR="000B3337" w:rsidRPr="00F01F71" w:rsidRDefault="000B3337" w:rsidP="000B3337">
                  <w:pPr>
                    <w:tabs>
                      <w:tab w:val="num" w:pos="1134"/>
                    </w:tabs>
                    <w:ind w:left="0"/>
                    <w:contextualSpacing/>
                    <w:jc w:val="right"/>
                    <w:rPr>
                      <w:rFonts w:cstheme="minorHAnsi"/>
                      <w:color w:val="262626" w:themeColor="text1" w:themeTint="D9"/>
                    </w:rPr>
                  </w:pPr>
                  <w:r w:rsidRPr="00F01F71">
                    <w:rPr>
                      <w:rFonts w:cstheme="minorHAnsi"/>
                      <w:color w:val="262626" w:themeColor="text1" w:themeTint="D9"/>
                      <w:lang w:val="hr-HR"/>
                    </w:rPr>
                    <w:t>4.853.417 HRK</w:t>
                  </w:r>
                </w:p>
              </w:tc>
            </w:tr>
          </w:tbl>
          <w:p w:rsidR="000B3337" w:rsidRPr="00F01F71" w:rsidRDefault="000B3337" w:rsidP="004A0A0F">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p>
          <w:p w:rsidR="00E20A2C" w:rsidRPr="00F01F71" w:rsidRDefault="00E20A2C" w:rsidP="004A0A0F">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 xml:space="preserve">Udio koji se odnosi na jedinice lokalne samouprave </w:t>
            </w:r>
            <w:r w:rsidR="00690698" w:rsidRPr="00F01F71">
              <w:rPr>
                <w:rFonts w:cstheme="minorHAnsi"/>
                <w:i/>
                <w:color w:val="262626" w:themeColor="text1" w:themeTint="D9"/>
                <w:lang w:val="hr-HR"/>
              </w:rPr>
              <w:t xml:space="preserve">ostvaruje se </w:t>
            </w:r>
            <w:r w:rsidRPr="00F01F71">
              <w:rPr>
                <w:rFonts w:cstheme="minorHAnsi"/>
                <w:i/>
                <w:color w:val="262626" w:themeColor="text1" w:themeTint="D9"/>
                <w:lang w:val="hr-HR"/>
              </w:rPr>
              <w:t xml:space="preserve">iz kreditnog zaduženja kod Hrvatske banke za obnovu i razvitak, pod sljedećim uvjetima: </w:t>
            </w:r>
          </w:p>
          <w:p w:rsidR="00E20A2C" w:rsidRPr="00F01F71" w:rsidRDefault="00E20A2C" w:rsidP="00606BEA">
            <w:pPr>
              <w:tabs>
                <w:tab w:val="num" w:pos="365"/>
              </w:tabs>
              <w:ind w:left="223"/>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lastRenderedPageBreak/>
              <w:t>-</w:t>
            </w:r>
            <w:r w:rsidRPr="00F01F71">
              <w:rPr>
                <w:rFonts w:cstheme="minorHAnsi"/>
                <w:i/>
                <w:color w:val="262626" w:themeColor="text1" w:themeTint="D9"/>
                <w:lang w:val="hr-HR"/>
              </w:rPr>
              <w:tab/>
              <w:t>ukupan iznos kredita: 45.000.000,00 kn</w:t>
            </w:r>
          </w:p>
          <w:p w:rsidR="00E20A2C" w:rsidRPr="00F01F71" w:rsidRDefault="00E20A2C" w:rsidP="00606BEA">
            <w:pPr>
              <w:tabs>
                <w:tab w:val="num" w:pos="365"/>
              </w:tabs>
              <w:ind w:left="223"/>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w:t>
            </w:r>
            <w:r w:rsidRPr="00F01F71">
              <w:rPr>
                <w:rFonts w:cstheme="minorHAnsi"/>
                <w:i/>
                <w:color w:val="262626" w:themeColor="text1" w:themeTint="D9"/>
                <w:lang w:val="hr-HR"/>
              </w:rPr>
              <w:tab/>
              <w:t>korištenje kredita do 30.06.2020. koji je ujedno i datum prijenosa kredita u otplatu, broj korištenja ograničava se na 40 korištenja</w:t>
            </w:r>
          </w:p>
          <w:p w:rsidR="00E20A2C" w:rsidRPr="00F01F71" w:rsidRDefault="00E20A2C" w:rsidP="00606BEA">
            <w:pPr>
              <w:tabs>
                <w:tab w:val="num" w:pos="365"/>
              </w:tabs>
              <w:ind w:left="223"/>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w:t>
            </w:r>
            <w:r w:rsidRPr="00F01F71">
              <w:rPr>
                <w:rFonts w:cstheme="minorHAnsi"/>
                <w:i/>
                <w:color w:val="262626" w:themeColor="text1" w:themeTint="D9"/>
                <w:lang w:val="hr-HR"/>
              </w:rPr>
              <w:tab/>
              <w:t>rok otplate: 20 jednakih polugodišnjih rata od kojih prva dospijeva na naplatu 31.12.2020., a zadnja 30.06.2030. godine</w:t>
            </w:r>
          </w:p>
          <w:p w:rsidR="00E20A2C" w:rsidRPr="00F01F71" w:rsidRDefault="00E20A2C" w:rsidP="00606BEA">
            <w:pPr>
              <w:tabs>
                <w:tab w:val="num" w:pos="365"/>
              </w:tabs>
              <w:ind w:left="223"/>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w:t>
            </w:r>
            <w:r w:rsidRPr="00F01F71">
              <w:rPr>
                <w:rFonts w:cstheme="minorHAnsi"/>
                <w:i/>
                <w:color w:val="262626" w:themeColor="text1" w:themeTint="D9"/>
                <w:lang w:val="hr-HR"/>
              </w:rPr>
              <w:tab/>
              <w:t>kamatna stopa: 2,50%, fiksna, obračunava se polugodišnje</w:t>
            </w:r>
          </w:p>
          <w:p w:rsidR="00E20A2C" w:rsidRPr="00F01F71" w:rsidRDefault="00E20A2C" w:rsidP="00606BEA">
            <w:pPr>
              <w:tabs>
                <w:tab w:val="num" w:pos="365"/>
              </w:tabs>
              <w:ind w:left="223"/>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w:t>
            </w:r>
            <w:r w:rsidRPr="00F01F71">
              <w:rPr>
                <w:rFonts w:cstheme="minorHAnsi"/>
                <w:i/>
                <w:color w:val="262626" w:themeColor="text1" w:themeTint="D9"/>
                <w:lang w:val="hr-HR"/>
              </w:rPr>
              <w:tab/>
              <w:t>interkalarna kamata u visini redovne, kamate se obračunavaju i naplaćuju kvartalno</w:t>
            </w:r>
          </w:p>
          <w:p w:rsidR="00E20A2C" w:rsidRPr="00F01F71" w:rsidRDefault="00E20A2C" w:rsidP="00606BEA">
            <w:pPr>
              <w:tabs>
                <w:tab w:val="num" w:pos="365"/>
              </w:tabs>
              <w:ind w:left="223"/>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w:t>
            </w:r>
            <w:r w:rsidRPr="00F01F71">
              <w:rPr>
                <w:rFonts w:cstheme="minorHAnsi"/>
                <w:i/>
                <w:color w:val="262626" w:themeColor="text1" w:themeTint="D9"/>
                <w:lang w:val="hr-HR"/>
              </w:rPr>
              <w:tab/>
              <w:t>naknada za obradu kredita: 0,8% jednokratno</w:t>
            </w:r>
          </w:p>
          <w:p w:rsidR="00E20A2C" w:rsidRPr="00F01F71" w:rsidRDefault="00E20A2C" w:rsidP="004A0A0F">
            <w:pPr>
              <w:tabs>
                <w:tab w:val="num" w:pos="1134"/>
              </w:tabs>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p>
          <w:p w:rsidR="00E20A2C" w:rsidRPr="00F01F71" w:rsidRDefault="00E20A2C" w:rsidP="004A0A0F">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 xml:space="preserve">Udio Općine Malinska-Dubašnica u navedenom kreditu </w:t>
            </w:r>
            <w:r w:rsidR="00FA0159" w:rsidRPr="00F01F71">
              <w:rPr>
                <w:rFonts w:cstheme="minorHAnsi"/>
                <w:i/>
                <w:color w:val="262626" w:themeColor="text1" w:themeTint="D9"/>
                <w:lang w:val="hr-HR"/>
              </w:rPr>
              <w:t>je</w:t>
            </w:r>
            <w:r w:rsidRPr="00F01F71">
              <w:rPr>
                <w:rFonts w:cstheme="minorHAnsi"/>
                <w:i/>
                <w:color w:val="262626" w:themeColor="text1" w:themeTint="D9"/>
                <w:lang w:val="hr-HR"/>
              </w:rPr>
              <w:t xml:space="preserve"> 8.599.500,00</w:t>
            </w:r>
            <w:r w:rsidR="000B2C4F" w:rsidRPr="00F01F71">
              <w:rPr>
                <w:rFonts w:cstheme="minorHAnsi"/>
                <w:i/>
                <w:color w:val="262626" w:themeColor="text1" w:themeTint="D9"/>
                <w:lang w:val="hr-HR"/>
              </w:rPr>
              <w:t xml:space="preserve"> </w:t>
            </w:r>
            <w:r w:rsidRPr="00F01F71">
              <w:rPr>
                <w:rFonts w:cstheme="minorHAnsi"/>
                <w:i/>
                <w:color w:val="262626" w:themeColor="text1" w:themeTint="D9"/>
                <w:lang w:val="hr-HR"/>
              </w:rPr>
              <w:t>kn, što čini pripadajući iznos od 19,11% od ugovorenog kredita u iznosu od 45.000.000,00 kn, uvećano za pripadajuću kamatu, naknade i troškove.</w:t>
            </w:r>
          </w:p>
          <w:p w:rsidR="00E20A2C" w:rsidRPr="00F01F71" w:rsidRDefault="00E20A2C" w:rsidP="004A0A0F">
            <w:pPr>
              <w:tabs>
                <w:tab w:val="num" w:pos="1134"/>
              </w:tabs>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p>
          <w:p w:rsidR="00E20A2C" w:rsidRPr="00F01F71" w:rsidRDefault="00E20A2C" w:rsidP="004A0A0F">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Za uključenje u projekt bilo je potrebno donijeti Odluku o prihvaćanju projekta i Pisma namjere o suradnji koja se dostavlja uz aplikaciju za EU sredstva. Navedena Odluka o prihvaćanju</w:t>
            </w:r>
            <w:r w:rsidR="004B564B" w:rsidRPr="00F01F71">
              <w:rPr>
                <w:rFonts w:cstheme="minorHAnsi"/>
                <w:i/>
                <w:color w:val="262626" w:themeColor="text1" w:themeTint="D9"/>
                <w:lang w:val="hr-HR"/>
              </w:rPr>
              <w:t xml:space="preserve"> </w:t>
            </w:r>
            <w:r w:rsidRPr="00F01F71">
              <w:rPr>
                <w:rFonts w:cstheme="minorHAnsi"/>
                <w:i/>
                <w:color w:val="262626" w:themeColor="text1" w:themeTint="D9"/>
                <w:lang w:val="hr-HR"/>
              </w:rPr>
              <w:t>Projekta „Sustav prikupljanja, odvodnje i pročišćavanja otpadnih voda otoka Krka za sufinanciranje</w:t>
            </w:r>
            <w:r w:rsidR="004B564B" w:rsidRPr="00F01F71">
              <w:rPr>
                <w:rFonts w:cstheme="minorHAnsi"/>
                <w:i/>
                <w:color w:val="262626" w:themeColor="text1" w:themeTint="D9"/>
                <w:lang w:val="hr-HR"/>
              </w:rPr>
              <w:t xml:space="preserve"> </w:t>
            </w:r>
            <w:r w:rsidRPr="00F01F71">
              <w:rPr>
                <w:rFonts w:cstheme="minorHAnsi"/>
                <w:i/>
                <w:color w:val="262626" w:themeColor="text1" w:themeTint="D9"/>
                <w:lang w:val="hr-HR"/>
              </w:rPr>
              <w:t>EU sredstvima“</w:t>
            </w:r>
            <w:r w:rsidR="004B564B" w:rsidRPr="00F01F71">
              <w:rPr>
                <w:rFonts w:cstheme="minorHAnsi"/>
                <w:i/>
                <w:color w:val="262626" w:themeColor="text1" w:themeTint="D9"/>
                <w:lang w:val="hr-HR"/>
              </w:rPr>
              <w:t xml:space="preserve"> </w:t>
            </w:r>
            <w:r w:rsidRPr="00F01F71">
              <w:rPr>
                <w:rFonts w:cstheme="minorHAnsi"/>
                <w:i/>
                <w:color w:val="262626" w:themeColor="text1" w:themeTint="D9"/>
                <w:lang w:val="hr-HR"/>
              </w:rPr>
              <w:t>te</w:t>
            </w:r>
            <w:r w:rsidR="004B564B" w:rsidRPr="00F01F71">
              <w:rPr>
                <w:rFonts w:cstheme="minorHAnsi"/>
                <w:i/>
                <w:color w:val="262626" w:themeColor="text1" w:themeTint="D9"/>
                <w:lang w:val="hr-HR"/>
              </w:rPr>
              <w:t xml:space="preserve"> </w:t>
            </w:r>
            <w:r w:rsidR="008117BC" w:rsidRPr="00F01F71">
              <w:rPr>
                <w:rFonts w:cstheme="minorHAnsi"/>
                <w:i/>
                <w:color w:val="262626" w:themeColor="text1" w:themeTint="D9"/>
                <w:lang w:val="hr-HR"/>
              </w:rPr>
              <w:t>pismo</w:t>
            </w:r>
            <w:r w:rsidRPr="00F01F71">
              <w:rPr>
                <w:rFonts w:cstheme="minorHAnsi"/>
                <w:i/>
                <w:color w:val="262626" w:themeColor="text1" w:themeTint="D9"/>
                <w:lang w:val="hr-HR"/>
              </w:rPr>
              <w:t xml:space="preserve"> namjere</w:t>
            </w:r>
            <w:r w:rsidR="004B564B" w:rsidRPr="00F01F71">
              <w:rPr>
                <w:rFonts w:cstheme="minorHAnsi"/>
                <w:i/>
                <w:color w:val="262626" w:themeColor="text1" w:themeTint="D9"/>
                <w:lang w:val="hr-HR"/>
              </w:rPr>
              <w:t xml:space="preserve"> </w:t>
            </w:r>
            <w:r w:rsidRPr="00F01F71">
              <w:rPr>
                <w:rFonts w:cstheme="minorHAnsi"/>
                <w:i/>
                <w:color w:val="262626" w:themeColor="text1" w:themeTint="D9"/>
                <w:lang w:val="hr-HR"/>
              </w:rPr>
              <w:t>donesena je na sjednici Općinskog Vijeća Općine Malinska-Dubašnica dana 9. travnja 2015. godine.</w:t>
            </w:r>
          </w:p>
          <w:p w:rsidR="009F07E9" w:rsidRPr="00F01F71" w:rsidRDefault="009F07E9" w:rsidP="004A0A0F">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p>
          <w:p w:rsidR="00E20A2C" w:rsidRPr="00F01F71" w:rsidRDefault="00E20A2C" w:rsidP="004A0A0F">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 xml:space="preserve">Ovom pozicijom predviđena su sredstva </w:t>
            </w:r>
            <w:r w:rsidR="004B564B" w:rsidRPr="00F01F71">
              <w:rPr>
                <w:rFonts w:cstheme="minorHAnsi"/>
                <w:i/>
                <w:color w:val="262626" w:themeColor="text1" w:themeTint="D9"/>
                <w:lang w:val="hr-HR"/>
              </w:rPr>
              <w:t xml:space="preserve">kamate </w:t>
            </w:r>
            <w:r w:rsidR="008B23DE" w:rsidRPr="00F01F71">
              <w:rPr>
                <w:rFonts w:cstheme="minorHAnsi"/>
                <w:i/>
                <w:color w:val="262626" w:themeColor="text1" w:themeTint="D9"/>
                <w:lang w:val="hr-HR"/>
              </w:rPr>
              <w:t>po kreditu</w:t>
            </w:r>
            <w:r w:rsidR="00656465" w:rsidRPr="00F01F71">
              <w:rPr>
                <w:rFonts w:cstheme="minorHAnsi"/>
                <w:i/>
                <w:color w:val="262626" w:themeColor="text1" w:themeTint="D9"/>
                <w:lang w:val="hr-HR"/>
              </w:rPr>
              <w:t>,</w:t>
            </w:r>
            <w:r w:rsidR="001E4607" w:rsidRPr="00F01F71">
              <w:rPr>
                <w:rFonts w:cstheme="minorHAnsi"/>
                <w:i/>
                <w:color w:val="262626" w:themeColor="text1" w:themeTint="D9"/>
                <w:lang w:val="hr-HR"/>
              </w:rPr>
              <w:t xml:space="preserve"> </w:t>
            </w:r>
            <w:r w:rsidR="004B564B" w:rsidRPr="00F01F71">
              <w:rPr>
                <w:rFonts w:cstheme="minorHAnsi"/>
                <w:i/>
                <w:color w:val="262626" w:themeColor="text1" w:themeTint="D9"/>
                <w:lang w:val="hr-HR"/>
              </w:rPr>
              <w:t xml:space="preserve">u iznosu od </w:t>
            </w:r>
            <w:r w:rsidR="008B23DE" w:rsidRPr="00F01F71">
              <w:rPr>
                <w:rFonts w:cstheme="minorHAnsi"/>
                <w:i/>
                <w:color w:val="262626" w:themeColor="text1" w:themeTint="D9"/>
                <w:lang w:val="hr-HR"/>
              </w:rPr>
              <w:t>127</w:t>
            </w:r>
            <w:r w:rsidR="004B564B" w:rsidRPr="00F01F71">
              <w:rPr>
                <w:rFonts w:cstheme="minorHAnsi"/>
                <w:i/>
                <w:color w:val="262626" w:themeColor="text1" w:themeTint="D9"/>
                <w:lang w:val="hr-HR"/>
              </w:rPr>
              <w:t>.000,00 kn.</w:t>
            </w:r>
          </w:p>
        </w:tc>
        <w:tc>
          <w:tcPr>
            <w:tcW w:w="1418" w:type="dxa"/>
            <w:hideMark/>
          </w:tcPr>
          <w:p w:rsidR="00FC3558" w:rsidRPr="00F01F71" w:rsidRDefault="003B2654" w:rsidP="00E20A2C">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lastRenderedPageBreak/>
              <w:t>127</w:t>
            </w:r>
            <w:r w:rsidR="00FC3558" w:rsidRPr="00F01F71">
              <w:rPr>
                <w:rFonts w:cstheme="minorHAnsi"/>
                <w:i/>
                <w:color w:val="262626" w:themeColor="text1" w:themeTint="D9"/>
                <w:lang w:val="hr-HR"/>
              </w:rPr>
              <w:t>.000,00</w:t>
            </w:r>
          </w:p>
        </w:tc>
      </w:tr>
      <w:tr w:rsidR="00FC3558" w:rsidRPr="00F01F71" w:rsidTr="005B31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rsidR="00FC3558" w:rsidRPr="00F01F71" w:rsidRDefault="00FC3558" w:rsidP="00E20A2C">
            <w:pPr>
              <w:tabs>
                <w:tab w:val="num" w:pos="1134"/>
              </w:tabs>
              <w:ind w:left="0"/>
              <w:contextualSpacing/>
              <w:jc w:val="right"/>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UKUPNO (kn):</w:t>
            </w:r>
          </w:p>
        </w:tc>
        <w:tc>
          <w:tcPr>
            <w:tcW w:w="1418" w:type="dxa"/>
            <w:shd w:val="clear" w:color="auto" w:fill="8DB3E2" w:themeFill="text2" w:themeFillTint="66"/>
            <w:hideMark/>
          </w:tcPr>
          <w:p w:rsidR="00FC3558" w:rsidRPr="00F01F71" w:rsidRDefault="003B2654" w:rsidP="00E20A2C">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127.</w:t>
            </w:r>
            <w:r w:rsidR="00FC3558" w:rsidRPr="00F01F71">
              <w:rPr>
                <w:rFonts w:cstheme="minorHAnsi"/>
                <w:b/>
                <w:i/>
                <w:color w:val="262626" w:themeColor="text1" w:themeTint="D9"/>
                <w:lang w:val="hr-HR"/>
              </w:rPr>
              <w:t>000,00</w:t>
            </w:r>
          </w:p>
        </w:tc>
      </w:tr>
    </w:tbl>
    <w:p w:rsidR="000A27C8" w:rsidRPr="00F01F71" w:rsidRDefault="000A27C8" w:rsidP="00397533">
      <w:pPr>
        <w:spacing w:after="0" w:line="240" w:lineRule="auto"/>
        <w:ind w:left="567"/>
        <w:jc w:val="both"/>
        <w:rPr>
          <w:rFonts w:cstheme="minorHAnsi"/>
          <w:b/>
          <w:i/>
          <w:color w:val="262626" w:themeColor="text1" w:themeTint="D9"/>
          <w:sz w:val="21"/>
          <w:szCs w:val="21"/>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K301602 – Dionice i udjeli u glavnici trgovačkog društva Ponikve</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397533" w:rsidRPr="00F01F71" w:rsidTr="00BA1D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rsidR="00397533" w:rsidRPr="00F01F71" w:rsidRDefault="00397533" w:rsidP="00BA1DB4">
            <w:pPr>
              <w:tabs>
                <w:tab w:val="num" w:pos="1134"/>
              </w:tabs>
              <w:spacing w:before="40" w:after="40"/>
              <w:ind w:left="0"/>
              <w:contextualSpacing/>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7"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8"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BA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R0221</w:t>
            </w:r>
          </w:p>
          <w:p w:rsidR="00397533" w:rsidRPr="00F01F71" w:rsidRDefault="00397533" w:rsidP="00BA1DB4">
            <w:pPr>
              <w:ind w:left="0"/>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R0221-1</w:t>
            </w:r>
          </w:p>
        </w:tc>
        <w:tc>
          <w:tcPr>
            <w:tcW w:w="7427" w:type="dxa"/>
            <w:hideMark/>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Dionice i udjeli u glavnici trgovačkog društva Ponikve</w:t>
            </w:r>
          </w:p>
          <w:p w:rsidR="00397533" w:rsidRPr="00F01F71" w:rsidRDefault="00A34F6C" w:rsidP="004D1873">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Dokapitalizacija komunalnog društva Ponikve d.o.o.. Planirani iznos odnosi se na financiranje izgradnje vodovoda i fekalne kanalizacije u poslovnoj zoni Barušić, Markat – Jaz, Markat – Nikole Tesle, vodovod i fekalna kanalizacija za montažne sanitarne čvorove na lokaciji „Matovo seno“ i u parku Krokišće, projektiranje vodovoda i fekalne kanalizacije na Dobrinčevu, izgradnja fekalne kanalizacije Odvojka ulice Stipkino, izgradnja vodovoda dijela ulice Obala.</w:t>
            </w:r>
          </w:p>
        </w:tc>
        <w:tc>
          <w:tcPr>
            <w:tcW w:w="1418" w:type="dxa"/>
            <w:hideMark/>
          </w:tcPr>
          <w:p w:rsidR="00397533" w:rsidRPr="00F01F71" w:rsidRDefault="00A34F6C"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445</w:t>
            </w:r>
            <w:r w:rsidR="00397533" w:rsidRPr="00F01F71">
              <w:rPr>
                <w:rFonts w:cstheme="minorHAnsi"/>
                <w:i/>
                <w:color w:val="262626" w:themeColor="text1" w:themeTint="D9"/>
                <w:lang w:val="hr-HR"/>
              </w:rPr>
              <w:t>.000,00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rsidR="00397533" w:rsidRPr="00F01F71" w:rsidRDefault="00397533" w:rsidP="00BA1DB4">
            <w:pPr>
              <w:tabs>
                <w:tab w:val="num" w:pos="1134"/>
              </w:tabs>
              <w:ind w:left="0"/>
              <w:contextualSpacing/>
              <w:jc w:val="right"/>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UKUPNO (kn):</w:t>
            </w:r>
          </w:p>
        </w:tc>
        <w:tc>
          <w:tcPr>
            <w:tcW w:w="1418" w:type="dxa"/>
            <w:shd w:val="clear" w:color="auto" w:fill="8DB3E2" w:themeFill="text2" w:themeFillTint="66"/>
            <w:hideMark/>
          </w:tcPr>
          <w:p w:rsidR="00397533" w:rsidRPr="00F01F71" w:rsidRDefault="00A34F6C"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445</w:t>
            </w:r>
            <w:r w:rsidR="00397533" w:rsidRPr="00F01F71">
              <w:rPr>
                <w:rFonts w:cstheme="minorHAnsi"/>
                <w:b/>
                <w:i/>
                <w:color w:val="262626" w:themeColor="text1" w:themeTint="D9"/>
                <w:lang w:val="hr-HR"/>
              </w:rPr>
              <w:t>.000,00</w:t>
            </w:r>
          </w:p>
        </w:tc>
      </w:tr>
    </w:tbl>
    <w:p w:rsidR="00397533" w:rsidRPr="00F01F71" w:rsidRDefault="00397533" w:rsidP="00397533">
      <w:pPr>
        <w:spacing w:after="0" w:line="240" w:lineRule="auto"/>
        <w:ind w:left="567"/>
        <w:jc w:val="both"/>
        <w:rPr>
          <w:rFonts w:cstheme="minorHAnsi"/>
          <w:b/>
          <w:color w:val="262626" w:themeColor="text1" w:themeTint="D9"/>
          <w:sz w:val="16"/>
          <w:szCs w:val="16"/>
        </w:rPr>
      </w:pPr>
    </w:p>
    <w:p w:rsidR="00397533" w:rsidRPr="00F01F71" w:rsidRDefault="00397533" w:rsidP="00397533">
      <w:pPr>
        <w:pStyle w:val="Naslov4"/>
        <w:rPr>
          <w:rFonts w:asciiTheme="minorHAnsi" w:hAnsiTheme="minorHAnsi" w:cstheme="minorHAnsi"/>
        </w:rPr>
      </w:pPr>
      <w:r w:rsidRPr="00F01F71">
        <w:rPr>
          <w:rFonts w:asciiTheme="minorHAnsi" w:hAnsiTheme="minorHAnsi" w:cstheme="minorHAnsi"/>
        </w:rPr>
        <w:t>PROGRAM 3017 – UPRAVLJANJE POMORSKIM DOBROM</w:t>
      </w:r>
    </w:p>
    <w:p w:rsidR="00E53A59" w:rsidRPr="00F01F71" w:rsidRDefault="00E53A59" w:rsidP="00A340B9">
      <w:pPr>
        <w:spacing w:after="0" w:line="240" w:lineRule="auto"/>
        <w:jc w:val="both"/>
        <w:rPr>
          <w:rFonts w:cstheme="minorHAnsi"/>
          <w:b/>
          <w:color w:val="262626" w:themeColor="text1" w:themeTint="D9"/>
          <w:sz w:val="16"/>
          <w:szCs w:val="16"/>
        </w:rPr>
      </w:pPr>
    </w:p>
    <w:p w:rsidR="00E53A59" w:rsidRPr="00F01F71" w:rsidRDefault="00E53A59" w:rsidP="00A340B9">
      <w:pPr>
        <w:spacing w:after="0" w:line="240" w:lineRule="auto"/>
        <w:jc w:val="both"/>
        <w:rPr>
          <w:rFonts w:cstheme="minorHAnsi"/>
          <w:b/>
          <w:color w:val="262626" w:themeColor="text1" w:themeTint="D9"/>
        </w:rPr>
      </w:pPr>
      <w:r w:rsidRPr="00F01F71">
        <w:rPr>
          <w:rFonts w:cstheme="minorHAnsi"/>
          <w:b/>
          <w:color w:val="262626" w:themeColor="text1" w:themeTint="D9"/>
        </w:rPr>
        <w:t>Zakonska osnova:</w:t>
      </w:r>
    </w:p>
    <w:p w:rsidR="00A340B9" w:rsidRPr="00F01F71" w:rsidRDefault="007F69E3" w:rsidP="005E08F3">
      <w:pPr>
        <w:pStyle w:val="Odlomakpopisa"/>
        <w:numPr>
          <w:ilvl w:val="0"/>
          <w:numId w:val="19"/>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Zakon o lokalnoj i pod</w:t>
      </w:r>
      <w:r w:rsidR="006C3014" w:rsidRPr="00F01F71">
        <w:rPr>
          <w:rFonts w:cstheme="minorHAnsi"/>
          <w:color w:val="262626" w:themeColor="text1" w:themeTint="D9"/>
        </w:rPr>
        <w:t>ručnoj (regionalnoj) samoupravi</w:t>
      </w:r>
    </w:p>
    <w:p w:rsidR="00EB5E1B" w:rsidRPr="00F01F71" w:rsidRDefault="001930CF" w:rsidP="005E08F3">
      <w:pPr>
        <w:pStyle w:val="Odlomakpopisa"/>
        <w:numPr>
          <w:ilvl w:val="0"/>
          <w:numId w:val="19"/>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Zakon o p</w:t>
      </w:r>
      <w:r w:rsidR="006C3014" w:rsidRPr="00F01F71">
        <w:rPr>
          <w:rFonts w:cstheme="minorHAnsi"/>
          <w:color w:val="262626" w:themeColor="text1" w:themeTint="D9"/>
        </w:rPr>
        <w:t>omorskom dobru i morskim lukama</w:t>
      </w:r>
    </w:p>
    <w:p w:rsidR="00EB5E1B" w:rsidRPr="00F01F71" w:rsidRDefault="006C3014" w:rsidP="005E08F3">
      <w:pPr>
        <w:pStyle w:val="Odlomakpopisa"/>
        <w:numPr>
          <w:ilvl w:val="0"/>
          <w:numId w:val="19"/>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Zakon o gradnji</w:t>
      </w:r>
    </w:p>
    <w:p w:rsidR="0009265A" w:rsidRPr="00F01F71" w:rsidRDefault="0009265A" w:rsidP="00EB5E1B">
      <w:pPr>
        <w:spacing w:after="0" w:line="240" w:lineRule="auto"/>
        <w:jc w:val="both"/>
        <w:rPr>
          <w:rFonts w:cstheme="minorHAnsi"/>
          <w:color w:val="262626" w:themeColor="text1" w:themeTint="D9"/>
        </w:rPr>
      </w:pPr>
    </w:p>
    <w:p w:rsidR="00C02E75" w:rsidRPr="00F01F71" w:rsidRDefault="00C02E75" w:rsidP="00C02E75">
      <w:pPr>
        <w:spacing w:after="0" w:line="240" w:lineRule="auto"/>
        <w:jc w:val="both"/>
        <w:rPr>
          <w:rFonts w:cstheme="minorHAnsi"/>
          <w:b/>
          <w:color w:val="262626" w:themeColor="text1" w:themeTint="D9"/>
        </w:rPr>
      </w:pPr>
      <w:r w:rsidRPr="00F01F71">
        <w:rPr>
          <w:rFonts w:cstheme="minorHAnsi"/>
          <w:b/>
          <w:color w:val="262626" w:themeColor="text1" w:themeTint="D9"/>
        </w:rPr>
        <w:t xml:space="preserve">Opis programa: </w:t>
      </w:r>
      <w:r w:rsidRPr="00F01F71">
        <w:rPr>
          <w:rFonts w:cstheme="minorHAnsi"/>
          <w:color w:val="262626" w:themeColor="text1" w:themeTint="D9"/>
        </w:rPr>
        <w:t xml:space="preserve">Programom su obuhvaćeni projekti vezani uz </w:t>
      </w:r>
      <w:r w:rsidR="001559F6" w:rsidRPr="00F01F71">
        <w:rPr>
          <w:rFonts w:cstheme="minorHAnsi"/>
          <w:color w:val="262626" w:themeColor="text1" w:themeTint="D9"/>
        </w:rPr>
        <w:t>održavanje i izgradnju objekata na pomorskom dobru</w:t>
      </w:r>
      <w:r w:rsidRPr="00F01F71">
        <w:rPr>
          <w:rFonts w:cstheme="minorHAnsi"/>
          <w:color w:val="262626" w:themeColor="text1" w:themeTint="D9"/>
        </w:rPr>
        <w:t>.</w:t>
      </w:r>
    </w:p>
    <w:p w:rsidR="00C02E75" w:rsidRPr="00F01F71" w:rsidRDefault="00C02E75" w:rsidP="00C02E75">
      <w:pPr>
        <w:spacing w:after="0" w:line="240" w:lineRule="auto"/>
        <w:jc w:val="both"/>
        <w:rPr>
          <w:rFonts w:cstheme="minorHAnsi"/>
          <w:b/>
          <w:color w:val="262626" w:themeColor="text1" w:themeTint="D9"/>
        </w:rPr>
      </w:pPr>
    </w:p>
    <w:p w:rsidR="00C02E75" w:rsidRPr="00F01F71" w:rsidRDefault="00C02E75" w:rsidP="00720DE6">
      <w:pPr>
        <w:spacing w:after="0" w:line="240" w:lineRule="auto"/>
        <w:jc w:val="both"/>
        <w:rPr>
          <w:rFonts w:cstheme="minorHAnsi"/>
          <w:color w:val="262626" w:themeColor="text1" w:themeTint="D9"/>
        </w:rPr>
      </w:pPr>
      <w:r w:rsidRPr="00F01F71">
        <w:rPr>
          <w:rFonts w:cstheme="minorHAnsi"/>
          <w:b/>
          <w:color w:val="262626" w:themeColor="text1" w:themeTint="D9"/>
        </w:rPr>
        <w:t xml:space="preserve">Ciljevi programa: </w:t>
      </w:r>
      <w:r w:rsidRPr="00F01F71">
        <w:rPr>
          <w:rFonts w:cstheme="minorHAnsi"/>
          <w:color w:val="262626" w:themeColor="text1" w:themeTint="D9"/>
        </w:rPr>
        <w:t>Glavni cilj</w:t>
      </w:r>
      <w:r w:rsidR="00D3224A" w:rsidRPr="00F01F71">
        <w:rPr>
          <w:rFonts w:cstheme="minorHAnsi"/>
          <w:color w:val="262626" w:themeColor="text1" w:themeTint="D9"/>
        </w:rPr>
        <w:t>evi</w:t>
      </w:r>
      <w:r w:rsidRPr="00F01F71">
        <w:rPr>
          <w:rFonts w:cstheme="minorHAnsi"/>
          <w:color w:val="262626" w:themeColor="text1" w:themeTint="D9"/>
        </w:rPr>
        <w:t xml:space="preserve"> programa </w:t>
      </w:r>
      <w:r w:rsidR="00D3224A" w:rsidRPr="00F01F71">
        <w:rPr>
          <w:rFonts w:cstheme="minorHAnsi"/>
          <w:color w:val="262626" w:themeColor="text1" w:themeTint="D9"/>
        </w:rPr>
        <w:t>su</w:t>
      </w:r>
      <w:r w:rsidRPr="00F01F71">
        <w:rPr>
          <w:rFonts w:cstheme="minorHAnsi"/>
          <w:color w:val="262626" w:themeColor="text1" w:themeTint="D9"/>
        </w:rPr>
        <w:t xml:space="preserve"> </w:t>
      </w:r>
      <w:r w:rsidR="00BA10D9" w:rsidRPr="00F01F71">
        <w:rPr>
          <w:rFonts w:cstheme="minorHAnsi"/>
          <w:color w:val="262626" w:themeColor="text1" w:themeTint="D9"/>
        </w:rPr>
        <w:t xml:space="preserve">povećanje </w:t>
      </w:r>
      <w:r w:rsidR="00720DE6" w:rsidRPr="00F01F71">
        <w:rPr>
          <w:rFonts w:cstheme="minorHAnsi"/>
          <w:color w:val="262626" w:themeColor="text1" w:themeTint="D9"/>
        </w:rPr>
        <w:t>plažnih površina, te održavanje postojećih plaža</w:t>
      </w:r>
      <w:r w:rsidR="00285BAD" w:rsidRPr="00F01F71">
        <w:rPr>
          <w:rFonts w:cstheme="minorHAnsi"/>
          <w:color w:val="262626" w:themeColor="text1" w:themeTint="D9"/>
        </w:rPr>
        <w:t xml:space="preserve"> na području Općine Malinska-Dubašnica</w:t>
      </w:r>
      <w:r w:rsidRPr="00F01F71">
        <w:rPr>
          <w:rFonts w:cstheme="minorHAnsi"/>
          <w:color w:val="262626" w:themeColor="text1" w:themeTint="D9"/>
        </w:rPr>
        <w:t>.</w:t>
      </w:r>
      <w:r w:rsidR="00720DE6" w:rsidRPr="00F01F71">
        <w:rPr>
          <w:rFonts w:cstheme="minorHAnsi"/>
          <w:color w:val="262626" w:themeColor="text1" w:themeTint="D9"/>
        </w:rPr>
        <w:t xml:space="preserve"> </w:t>
      </w:r>
    </w:p>
    <w:p w:rsidR="00C02E75" w:rsidRPr="00F01F71" w:rsidRDefault="00C02E75" w:rsidP="00C02E75">
      <w:pPr>
        <w:spacing w:after="0" w:line="240" w:lineRule="auto"/>
        <w:jc w:val="both"/>
        <w:rPr>
          <w:rFonts w:cstheme="minorHAnsi"/>
          <w:color w:val="262626" w:themeColor="text1" w:themeTint="D9"/>
        </w:rPr>
      </w:pPr>
    </w:p>
    <w:p w:rsidR="00EB5E1B" w:rsidRPr="00F01F71" w:rsidRDefault="00C02E75" w:rsidP="00C02E75">
      <w:pPr>
        <w:spacing w:after="0" w:line="240" w:lineRule="auto"/>
        <w:jc w:val="both"/>
        <w:rPr>
          <w:rFonts w:cstheme="minorHAnsi"/>
          <w:color w:val="262626" w:themeColor="text1" w:themeTint="D9"/>
        </w:rPr>
      </w:pPr>
      <w:r w:rsidRPr="00F01F71">
        <w:rPr>
          <w:rFonts w:cstheme="minorHAnsi"/>
          <w:b/>
          <w:color w:val="262626" w:themeColor="text1" w:themeTint="D9"/>
        </w:rPr>
        <w:t xml:space="preserve">Pokazatelji uspješnosti: </w:t>
      </w:r>
      <w:r w:rsidRPr="00F01F71">
        <w:rPr>
          <w:rFonts w:cstheme="minorHAnsi"/>
          <w:color w:val="262626" w:themeColor="text1" w:themeTint="D9"/>
        </w:rPr>
        <w:t>Postotak realizacije planiranih projekata</w:t>
      </w:r>
      <w:r w:rsidR="00720DE6" w:rsidRPr="00F01F71">
        <w:rPr>
          <w:rFonts w:cstheme="minorHAnsi"/>
          <w:color w:val="262626" w:themeColor="text1" w:themeTint="D9"/>
        </w:rPr>
        <w:t xml:space="preserve">, površina plažnih </w:t>
      </w:r>
      <w:r w:rsidR="006C3014" w:rsidRPr="00F01F71">
        <w:rPr>
          <w:rFonts w:cstheme="minorHAnsi"/>
          <w:color w:val="262626" w:themeColor="text1" w:themeTint="D9"/>
        </w:rPr>
        <w:t>prostora</w:t>
      </w:r>
      <w:r w:rsidRPr="00F01F71">
        <w:rPr>
          <w:rFonts w:cstheme="minorHAnsi"/>
          <w:color w:val="262626" w:themeColor="text1" w:themeTint="D9"/>
        </w:rPr>
        <w:t>.</w:t>
      </w:r>
    </w:p>
    <w:p w:rsidR="00EB5E1B" w:rsidRPr="00F01F71" w:rsidRDefault="00EB5E1B" w:rsidP="00EB5E1B">
      <w:pPr>
        <w:spacing w:after="0" w:line="240" w:lineRule="auto"/>
        <w:jc w:val="both"/>
        <w:rPr>
          <w:rFonts w:cstheme="minorHAnsi"/>
          <w:b/>
          <w:color w:val="262626" w:themeColor="text1" w:themeTint="D9"/>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A301702 – Tekuće održavanje pomorskog dobra</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397533" w:rsidRPr="00F01F71" w:rsidTr="00BA1D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rsidR="00397533" w:rsidRPr="00F01F71" w:rsidRDefault="00397533" w:rsidP="00BA1DB4">
            <w:pPr>
              <w:tabs>
                <w:tab w:val="num" w:pos="1134"/>
              </w:tabs>
              <w:spacing w:before="40" w:after="40"/>
              <w:ind w:left="0"/>
              <w:contextualSpacing/>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7"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8"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BA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R0222</w:t>
            </w:r>
          </w:p>
        </w:tc>
        <w:tc>
          <w:tcPr>
            <w:tcW w:w="7427" w:type="dxa"/>
            <w:hideMark/>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Sitan inventar – morska obala</w:t>
            </w:r>
          </w:p>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i/>
                <w:iCs/>
                <w:color w:val="262626" w:themeColor="text1" w:themeTint="D9"/>
                <w:lang w:val="hr-HR"/>
              </w:rPr>
              <w:t>Nabava raznog sitnog inve</w:t>
            </w:r>
            <w:r w:rsidR="00B6369D" w:rsidRPr="00F01F71">
              <w:rPr>
                <w:rFonts w:cstheme="minorHAnsi"/>
                <w:i/>
                <w:iCs/>
                <w:color w:val="262626" w:themeColor="text1" w:themeTint="D9"/>
                <w:lang w:val="hr-HR"/>
              </w:rPr>
              <w:t xml:space="preserve">ntara </w:t>
            </w:r>
            <w:r w:rsidR="00B8751C" w:rsidRPr="00F01F71">
              <w:rPr>
                <w:rFonts w:cstheme="minorHAnsi"/>
                <w:i/>
                <w:iCs/>
                <w:color w:val="262626" w:themeColor="text1" w:themeTint="D9"/>
                <w:lang w:val="hr-HR"/>
              </w:rPr>
              <w:t>na morskoj obali</w:t>
            </w:r>
            <w:r w:rsidR="00B6369D" w:rsidRPr="00F01F71">
              <w:rPr>
                <w:rFonts w:cstheme="minorHAnsi"/>
                <w:i/>
                <w:iCs/>
                <w:color w:val="262626" w:themeColor="text1" w:themeTint="D9"/>
                <w:lang w:val="hr-HR"/>
              </w:rPr>
              <w:t>.</w:t>
            </w:r>
          </w:p>
        </w:tc>
        <w:tc>
          <w:tcPr>
            <w:tcW w:w="1418" w:type="dxa"/>
            <w:hideMark/>
          </w:tcPr>
          <w:p w:rsidR="00397533" w:rsidRPr="00F01F71" w:rsidRDefault="00B6369D"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1</w:t>
            </w:r>
            <w:r w:rsidR="00397533" w:rsidRPr="00F01F71">
              <w:rPr>
                <w:rFonts w:cstheme="minorHAnsi"/>
                <w:i/>
                <w:color w:val="262626" w:themeColor="text1" w:themeTint="D9"/>
                <w:lang w:val="hr-HR"/>
              </w:rPr>
              <w:t>0.000,00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R0225</w:t>
            </w:r>
          </w:p>
          <w:p w:rsidR="00397533" w:rsidRPr="00F01F71" w:rsidRDefault="00397533" w:rsidP="00BA1DB4">
            <w:pPr>
              <w:ind w:left="0"/>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R0225-1</w:t>
            </w:r>
          </w:p>
          <w:p w:rsidR="00397533" w:rsidRPr="00F01F71" w:rsidRDefault="00397533" w:rsidP="001E2171">
            <w:pPr>
              <w:ind w:left="0"/>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lastRenderedPageBreak/>
              <w:t>R0225-2</w:t>
            </w:r>
          </w:p>
        </w:tc>
        <w:tc>
          <w:tcPr>
            <w:tcW w:w="7427" w:type="dxa"/>
            <w:hideMark/>
          </w:tcPr>
          <w:p w:rsidR="00397533" w:rsidRPr="00F01F71" w:rsidRDefault="00397533" w:rsidP="00BA1DB4">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lastRenderedPageBreak/>
              <w:t>Održavanje pomorskog dobra</w:t>
            </w:r>
          </w:p>
          <w:p w:rsidR="00397533" w:rsidRPr="00F01F71" w:rsidRDefault="00397533" w:rsidP="00BA1DB4">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 xml:space="preserve">Tekuće održavanje morske obale, </w:t>
            </w:r>
            <w:r w:rsidR="00B8751C" w:rsidRPr="00F01F71">
              <w:rPr>
                <w:rFonts w:cstheme="minorHAnsi"/>
                <w:i/>
                <w:color w:val="262626" w:themeColor="text1" w:themeTint="D9"/>
                <w:lang w:val="hr-HR"/>
              </w:rPr>
              <w:t xml:space="preserve">sanacija </w:t>
            </w:r>
            <w:proofErr w:type="spellStart"/>
            <w:r w:rsidR="00B8751C" w:rsidRPr="00F01F71">
              <w:rPr>
                <w:rFonts w:cstheme="minorHAnsi"/>
                <w:i/>
                <w:color w:val="262626" w:themeColor="text1" w:themeTint="D9"/>
                <w:lang w:val="hr-HR"/>
              </w:rPr>
              <w:t>sunčališnih</w:t>
            </w:r>
            <w:proofErr w:type="spellEnd"/>
            <w:r w:rsidR="00B8751C" w:rsidRPr="00F01F71">
              <w:rPr>
                <w:rFonts w:cstheme="minorHAnsi"/>
                <w:i/>
                <w:color w:val="262626" w:themeColor="text1" w:themeTint="D9"/>
                <w:lang w:val="hr-HR"/>
              </w:rPr>
              <w:t xml:space="preserve"> površina i mulića, </w:t>
            </w:r>
            <w:r w:rsidRPr="00F01F71">
              <w:rPr>
                <w:rFonts w:cstheme="minorHAnsi"/>
                <w:i/>
                <w:color w:val="262626" w:themeColor="text1" w:themeTint="D9"/>
                <w:lang w:val="hr-HR"/>
              </w:rPr>
              <w:t xml:space="preserve">dohranjivanje </w:t>
            </w:r>
            <w:r w:rsidRPr="00F01F71">
              <w:rPr>
                <w:rFonts w:cstheme="minorHAnsi"/>
                <w:i/>
                <w:color w:val="262626" w:themeColor="text1" w:themeTint="D9"/>
                <w:lang w:val="hr-HR"/>
              </w:rPr>
              <w:lastRenderedPageBreak/>
              <w:t>plaža pijeskom, postavljanje rukohvata, održavanje uređaja i opreme na plažama, čišćenje plaža i dr.</w:t>
            </w:r>
          </w:p>
        </w:tc>
        <w:tc>
          <w:tcPr>
            <w:tcW w:w="1418" w:type="dxa"/>
            <w:hideMark/>
          </w:tcPr>
          <w:p w:rsidR="00397533" w:rsidRPr="00F01F71" w:rsidRDefault="00B8751C"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lastRenderedPageBreak/>
              <w:t>1.085.000,00</w:t>
            </w:r>
          </w:p>
        </w:tc>
      </w:tr>
      <w:tr w:rsidR="00397533" w:rsidRPr="00F01F71" w:rsidTr="00BA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R0224</w:t>
            </w:r>
          </w:p>
        </w:tc>
        <w:tc>
          <w:tcPr>
            <w:tcW w:w="7427" w:type="dxa"/>
            <w:hideMark/>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Najamnine kemijskih WC kabina</w:t>
            </w:r>
          </w:p>
          <w:p w:rsidR="00397533" w:rsidRPr="00F01F71" w:rsidRDefault="00397533" w:rsidP="00BA1DB4">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Postavljanje kemijskih WC-a na plažama tijekom turističke sezone.</w:t>
            </w:r>
          </w:p>
        </w:tc>
        <w:tc>
          <w:tcPr>
            <w:tcW w:w="1418" w:type="dxa"/>
            <w:hideMark/>
          </w:tcPr>
          <w:p w:rsidR="00397533" w:rsidRPr="00F01F71" w:rsidRDefault="00B8751C"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12</w:t>
            </w:r>
            <w:r w:rsidR="00397533" w:rsidRPr="00F01F71">
              <w:rPr>
                <w:rFonts w:cstheme="minorHAnsi"/>
                <w:i/>
                <w:color w:val="262626" w:themeColor="text1" w:themeTint="D9"/>
                <w:lang w:val="hr-HR"/>
              </w:rPr>
              <w:t>0.000,00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rsidR="00397533" w:rsidRPr="00F01F71" w:rsidRDefault="00397533" w:rsidP="00BA1DB4">
            <w:pPr>
              <w:tabs>
                <w:tab w:val="num" w:pos="1134"/>
              </w:tabs>
              <w:ind w:left="0"/>
              <w:contextualSpacing/>
              <w:jc w:val="right"/>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UKUPNO (kn):</w:t>
            </w:r>
          </w:p>
        </w:tc>
        <w:tc>
          <w:tcPr>
            <w:tcW w:w="1418" w:type="dxa"/>
            <w:shd w:val="clear" w:color="auto" w:fill="8DB3E2" w:themeFill="text2" w:themeFillTint="66"/>
            <w:hideMark/>
          </w:tcPr>
          <w:p w:rsidR="00397533" w:rsidRPr="00F01F71" w:rsidRDefault="00B8751C"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1.215</w:t>
            </w:r>
            <w:r w:rsidR="00397533" w:rsidRPr="00F01F71">
              <w:rPr>
                <w:rFonts w:cstheme="minorHAnsi"/>
                <w:b/>
                <w:i/>
                <w:color w:val="262626" w:themeColor="text1" w:themeTint="D9"/>
                <w:lang w:val="hr-HR"/>
              </w:rPr>
              <w:t>.000,00</w:t>
            </w:r>
          </w:p>
        </w:tc>
      </w:tr>
    </w:tbl>
    <w:p w:rsidR="00397533" w:rsidRPr="00F01F71" w:rsidRDefault="00397533" w:rsidP="00397533">
      <w:pPr>
        <w:spacing w:after="0" w:line="240" w:lineRule="auto"/>
        <w:ind w:left="567"/>
        <w:jc w:val="both"/>
        <w:rPr>
          <w:rFonts w:cstheme="minorHAnsi"/>
          <w:b/>
          <w:i/>
          <w:color w:val="262626" w:themeColor="text1" w:themeTint="D9"/>
          <w:sz w:val="21"/>
          <w:szCs w:val="21"/>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K301701 – Izgradnja objekata na pomorskom dobru</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397533" w:rsidRPr="00F01F71" w:rsidTr="00BA1D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rsidR="00397533" w:rsidRPr="00F01F71" w:rsidRDefault="00397533" w:rsidP="00BA1DB4">
            <w:pPr>
              <w:tabs>
                <w:tab w:val="num" w:pos="1134"/>
              </w:tabs>
              <w:spacing w:before="40" w:after="40"/>
              <w:ind w:left="0"/>
              <w:contextualSpacing/>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7"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8"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BA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R022</w:t>
            </w:r>
            <w:r w:rsidR="00974647" w:rsidRPr="00F01F71">
              <w:rPr>
                <w:rFonts w:asciiTheme="minorHAnsi" w:hAnsiTheme="minorHAnsi" w:cstheme="minorHAnsi"/>
                <w:i/>
                <w:color w:val="262626" w:themeColor="text1" w:themeTint="D9"/>
                <w:lang w:val="hr-HR"/>
              </w:rPr>
              <w:t>7</w:t>
            </w:r>
          </w:p>
          <w:p w:rsidR="00397533" w:rsidRPr="00F01F71" w:rsidRDefault="00397533" w:rsidP="00BA1DB4">
            <w:pPr>
              <w:ind w:left="0"/>
              <w:jc w:val="center"/>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R0227</w:t>
            </w:r>
            <w:r w:rsidR="00974647" w:rsidRPr="00F01F71">
              <w:rPr>
                <w:rFonts w:asciiTheme="minorHAnsi" w:hAnsiTheme="minorHAnsi" w:cstheme="minorHAnsi"/>
                <w:i/>
                <w:color w:val="262626" w:themeColor="text1" w:themeTint="D9"/>
                <w:lang w:val="hr-HR"/>
              </w:rPr>
              <w:t>-1</w:t>
            </w:r>
          </w:p>
        </w:tc>
        <w:tc>
          <w:tcPr>
            <w:tcW w:w="7427" w:type="dxa"/>
            <w:hideMark/>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Ostali građevinski objekti – morska obala</w:t>
            </w:r>
          </w:p>
          <w:p w:rsidR="00397533" w:rsidRPr="00F01F71" w:rsidRDefault="00974647" w:rsidP="0054780C">
            <w:pPr>
              <w:tabs>
                <w:tab w:val="left" w:pos="2244"/>
              </w:tabs>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i/>
                <w:color w:val="262626" w:themeColor="text1" w:themeTint="D9"/>
                <w:lang w:val="hr-HR"/>
              </w:rPr>
              <w:t xml:space="preserve">Izgradnja i uređenje morske obale u 2019. godini obuhvaća izradu Izvedbenog projekta i izvođenje radova na uređenju plaže </w:t>
            </w:r>
            <w:proofErr w:type="spellStart"/>
            <w:r w:rsidRPr="00F01F71">
              <w:rPr>
                <w:rFonts w:cstheme="minorHAnsi"/>
                <w:i/>
                <w:color w:val="262626" w:themeColor="text1" w:themeTint="D9"/>
                <w:lang w:val="hr-HR"/>
              </w:rPr>
              <w:t>Vruja</w:t>
            </w:r>
            <w:proofErr w:type="spellEnd"/>
            <w:r w:rsidRPr="00F01F71">
              <w:rPr>
                <w:rFonts w:cstheme="minorHAnsi"/>
                <w:i/>
                <w:color w:val="262626" w:themeColor="text1" w:themeTint="D9"/>
                <w:lang w:val="hr-HR"/>
              </w:rPr>
              <w:t>, izrada projektne dokumentacije i izvođenje radova na izgradnji zaštitnog gata i uređenje plaže Maestral u Malins</w:t>
            </w:r>
            <w:r w:rsidR="00E9333B" w:rsidRPr="00F01F71">
              <w:rPr>
                <w:rFonts w:cstheme="minorHAnsi"/>
                <w:i/>
                <w:color w:val="262626" w:themeColor="text1" w:themeTint="D9"/>
                <w:lang w:val="hr-HR"/>
              </w:rPr>
              <w:t xml:space="preserve">koj, projektiranje i izgradnja </w:t>
            </w:r>
            <w:r w:rsidRPr="00F01F71">
              <w:rPr>
                <w:rFonts w:cstheme="minorHAnsi"/>
                <w:i/>
                <w:color w:val="262626" w:themeColor="text1" w:themeTint="D9"/>
                <w:lang w:val="hr-HR"/>
              </w:rPr>
              <w:t>obalnog puta Rova – Vantačići i sunčališta na Rovi te</w:t>
            </w:r>
            <w:r w:rsidR="00E9333B" w:rsidRPr="00F01F71">
              <w:rPr>
                <w:rFonts w:cstheme="minorHAnsi"/>
                <w:i/>
                <w:color w:val="262626" w:themeColor="text1" w:themeTint="D9"/>
                <w:lang w:val="hr-HR"/>
              </w:rPr>
              <w:t xml:space="preserve"> izgradnja sunčališta u Portu.</w:t>
            </w:r>
          </w:p>
        </w:tc>
        <w:tc>
          <w:tcPr>
            <w:tcW w:w="1418" w:type="dxa"/>
            <w:hideMark/>
          </w:tcPr>
          <w:p w:rsidR="00397533" w:rsidRPr="00F01F71" w:rsidRDefault="00397533" w:rsidP="00A3691D">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1.</w:t>
            </w:r>
            <w:r w:rsidR="00B6369D" w:rsidRPr="00F01F71">
              <w:rPr>
                <w:rFonts w:cstheme="minorHAnsi"/>
                <w:i/>
                <w:color w:val="262626" w:themeColor="text1" w:themeTint="D9"/>
                <w:lang w:val="hr-HR"/>
              </w:rPr>
              <w:t>0</w:t>
            </w:r>
            <w:r w:rsidR="00974647" w:rsidRPr="00F01F71">
              <w:rPr>
                <w:rFonts w:cstheme="minorHAnsi"/>
                <w:i/>
                <w:color w:val="262626" w:themeColor="text1" w:themeTint="D9"/>
                <w:lang w:val="hr-HR"/>
              </w:rPr>
              <w:t>2</w:t>
            </w:r>
            <w:r w:rsidR="00B6369D" w:rsidRPr="00F01F71">
              <w:rPr>
                <w:rFonts w:cstheme="minorHAnsi"/>
                <w:i/>
                <w:color w:val="262626" w:themeColor="text1" w:themeTint="D9"/>
                <w:lang w:val="hr-HR"/>
              </w:rPr>
              <w:t>0</w:t>
            </w:r>
            <w:r w:rsidRPr="00F01F71">
              <w:rPr>
                <w:rFonts w:cstheme="minorHAnsi"/>
                <w:i/>
                <w:color w:val="262626" w:themeColor="text1" w:themeTint="D9"/>
                <w:lang w:val="hr-HR"/>
              </w:rPr>
              <w:t>.000,00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rsidR="00397533" w:rsidRPr="00F01F71" w:rsidRDefault="00397533" w:rsidP="00BA1DB4">
            <w:pPr>
              <w:tabs>
                <w:tab w:val="num" w:pos="1134"/>
              </w:tabs>
              <w:ind w:left="0"/>
              <w:contextualSpacing/>
              <w:jc w:val="right"/>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UKUPNO (kn):</w:t>
            </w:r>
          </w:p>
        </w:tc>
        <w:tc>
          <w:tcPr>
            <w:tcW w:w="1418" w:type="dxa"/>
            <w:shd w:val="clear" w:color="auto" w:fill="8DB3E2" w:themeFill="text2" w:themeFillTint="66"/>
            <w:hideMark/>
          </w:tcPr>
          <w:p w:rsidR="00397533" w:rsidRPr="00F01F71" w:rsidRDefault="00397533" w:rsidP="00A3691D">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1.</w:t>
            </w:r>
            <w:r w:rsidR="00B6369D" w:rsidRPr="00F01F71">
              <w:rPr>
                <w:rFonts w:cstheme="minorHAnsi"/>
                <w:b/>
                <w:i/>
                <w:color w:val="262626" w:themeColor="text1" w:themeTint="D9"/>
                <w:lang w:val="hr-HR"/>
              </w:rPr>
              <w:t>0</w:t>
            </w:r>
            <w:r w:rsidR="00974647" w:rsidRPr="00F01F71">
              <w:rPr>
                <w:rFonts w:cstheme="minorHAnsi"/>
                <w:b/>
                <w:i/>
                <w:color w:val="262626" w:themeColor="text1" w:themeTint="D9"/>
                <w:lang w:val="hr-HR"/>
              </w:rPr>
              <w:t>2</w:t>
            </w:r>
            <w:r w:rsidR="00B6369D" w:rsidRPr="00F01F71">
              <w:rPr>
                <w:rFonts w:cstheme="minorHAnsi"/>
                <w:b/>
                <w:i/>
                <w:color w:val="262626" w:themeColor="text1" w:themeTint="D9"/>
                <w:lang w:val="hr-HR"/>
              </w:rPr>
              <w:t>0</w:t>
            </w:r>
            <w:r w:rsidRPr="00F01F71">
              <w:rPr>
                <w:rFonts w:cstheme="minorHAnsi"/>
                <w:b/>
                <w:i/>
                <w:color w:val="262626" w:themeColor="text1" w:themeTint="D9"/>
                <w:lang w:val="hr-HR"/>
              </w:rPr>
              <w:t>.000,00</w:t>
            </w:r>
          </w:p>
        </w:tc>
      </w:tr>
    </w:tbl>
    <w:p w:rsidR="00397533" w:rsidRPr="00F01F71" w:rsidRDefault="00397533" w:rsidP="00397533">
      <w:pPr>
        <w:spacing w:after="0" w:line="240" w:lineRule="auto"/>
        <w:jc w:val="both"/>
        <w:rPr>
          <w:rFonts w:cstheme="minorHAnsi"/>
          <w:b/>
          <w:color w:val="262626" w:themeColor="text1" w:themeTint="D9"/>
          <w:sz w:val="16"/>
          <w:szCs w:val="16"/>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K301702 – Komunalna oprema na pomorskom dobru</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397533" w:rsidRPr="00F01F71" w:rsidTr="00BA1D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rsidR="00397533" w:rsidRPr="00F01F71" w:rsidRDefault="00397533" w:rsidP="00BA1DB4">
            <w:pPr>
              <w:tabs>
                <w:tab w:val="num" w:pos="1134"/>
              </w:tabs>
              <w:spacing w:before="40" w:after="40"/>
              <w:ind w:left="0"/>
              <w:contextualSpacing/>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7"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8"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BA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R03</w:t>
            </w:r>
            <w:r w:rsidR="009E6BDA" w:rsidRPr="00F01F71">
              <w:rPr>
                <w:rFonts w:asciiTheme="minorHAnsi" w:hAnsiTheme="minorHAnsi" w:cstheme="minorHAnsi"/>
                <w:i/>
                <w:color w:val="262626" w:themeColor="text1" w:themeTint="D9"/>
                <w:lang w:val="hr-HR"/>
              </w:rPr>
              <w:t>99</w:t>
            </w:r>
          </w:p>
        </w:tc>
        <w:tc>
          <w:tcPr>
            <w:tcW w:w="7427" w:type="dxa"/>
            <w:hideMark/>
          </w:tcPr>
          <w:p w:rsidR="009E6BDA" w:rsidRPr="00F01F71" w:rsidRDefault="004A4B27" w:rsidP="009E6BDA">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Komunalna oprema na pomorskom dobru</w:t>
            </w:r>
          </w:p>
          <w:p w:rsidR="00FC5C50" w:rsidRPr="00F01F71" w:rsidRDefault="00B8751C" w:rsidP="009E6BDA">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i/>
                <w:color w:val="262626" w:themeColor="text1" w:themeTint="D9"/>
                <w:lang w:val="hr-HR"/>
              </w:rPr>
              <w:t>Nabava komunalne opreme na pomorskom dobru.</w:t>
            </w:r>
          </w:p>
        </w:tc>
        <w:tc>
          <w:tcPr>
            <w:tcW w:w="1418" w:type="dxa"/>
            <w:hideMark/>
          </w:tcPr>
          <w:p w:rsidR="00397533" w:rsidRPr="00F01F71" w:rsidRDefault="009E6BDA"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20</w:t>
            </w:r>
            <w:r w:rsidR="00397533" w:rsidRPr="00F01F71">
              <w:rPr>
                <w:rFonts w:cstheme="minorHAnsi"/>
                <w:i/>
                <w:color w:val="262626" w:themeColor="text1" w:themeTint="D9"/>
                <w:lang w:val="hr-HR"/>
              </w:rPr>
              <w:t>.</w:t>
            </w:r>
            <w:r w:rsidRPr="00F01F71">
              <w:rPr>
                <w:rFonts w:cstheme="minorHAnsi"/>
                <w:i/>
                <w:color w:val="262626" w:themeColor="text1" w:themeTint="D9"/>
                <w:lang w:val="hr-HR"/>
              </w:rPr>
              <w:t>0</w:t>
            </w:r>
            <w:r w:rsidR="00397533" w:rsidRPr="00F01F71">
              <w:rPr>
                <w:rFonts w:cstheme="minorHAnsi"/>
                <w:i/>
                <w:color w:val="262626" w:themeColor="text1" w:themeTint="D9"/>
                <w:lang w:val="hr-HR"/>
              </w:rPr>
              <w:t>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rsidR="00397533" w:rsidRPr="00F01F71" w:rsidRDefault="00397533" w:rsidP="00BA1DB4">
            <w:pPr>
              <w:tabs>
                <w:tab w:val="num" w:pos="1134"/>
              </w:tabs>
              <w:ind w:left="0"/>
              <w:contextualSpacing/>
              <w:jc w:val="right"/>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UKUPNO (kn):</w:t>
            </w:r>
          </w:p>
        </w:tc>
        <w:tc>
          <w:tcPr>
            <w:tcW w:w="1418" w:type="dxa"/>
            <w:shd w:val="clear" w:color="auto" w:fill="8DB3E2" w:themeFill="text2" w:themeFillTint="66"/>
            <w:hideMark/>
          </w:tcPr>
          <w:p w:rsidR="00397533" w:rsidRPr="00F01F71" w:rsidRDefault="009E6BDA"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20</w:t>
            </w:r>
            <w:r w:rsidR="00397533" w:rsidRPr="00F01F71">
              <w:rPr>
                <w:rFonts w:cstheme="minorHAnsi"/>
                <w:b/>
                <w:i/>
                <w:color w:val="262626" w:themeColor="text1" w:themeTint="D9"/>
                <w:lang w:val="hr-HR"/>
              </w:rPr>
              <w:t>.</w:t>
            </w:r>
            <w:r w:rsidRPr="00F01F71">
              <w:rPr>
                <w:rFonts w:cstheme="minorHAnsi"/>
                <w:b/>
                <w:i/>
                <w:color w:val="262626" w:themeColor="text1" w:themeTint="D9"/>
                <w:lang w:val="hr-HR"/>
              </w:rPr>
              <w:t>0</w:t>
            </w:r>
            <w:r w:rsidR="00397533" w:rsidRPr="00F01F71">
              <w:rPr>
                <w:rFonts w:cstheme="minorHAnsi"/>
                <w:b/>
                <w:i/>
                <w:color w:val="262626" w:themeColor="text1" w:themeTint="D9"/>
                <w:lang w:val="hr-HR"/>
              </w:rPr>
              <w:t>00,00</w:t>
            </w:r>
          </w:p>
        </w:tc>
      </w:tr>
    </w:tbl>
    <w:p w:rsidR="00397533" w:rsidRPr="00F01F71" w:rsidRDefault="00397533" w:rsidP="00397533">
      <w:pPr>
        <w:pStyle w:val="Naslov4"/>
        <w:rPr>
          <w:rFonts w:asciiTheme="minorHAnsi" w:hAnsiTheme="minorHAnsi" w:cstheme="minorHAnsi"/>
        </w:rPr>
      </w:pPr>
      <w:r w:rsidRPr="00F01F71">
        <w:rPr>
          <w:rFonts w:asciiTheme="minorHAnsi" w:hAnsiTheme="minorHAnsi" w:cstheme="minorHAnsi"/>
        </w:rPr>
        <w:t>PROGRAM 3018 – UPRAVLJANJE IMOVINOM</w:t>
      </w:r>
    </w:p>
    <w:p w:rsidR="00EB5E1B" w:rsidRPr="00F01F71" w:rsidRDefault="00EB5E1B" w:rsidP="00EB5E1B">
      <w:pPr>
        <w:spacing w:after="0" w:line="240" w:lineRule="auto"/>
        <w:jc w:val="both"/>
        <w:rPr>
          <w:rFonts w:cstheme="minorHAnsi"/>
          <w:b/>
          <w:color w:val="262626" w:themeColor="text1" w:themeTint="D9"/>
        </w:rPr>
      </w:pPr>
    </w:p>
    <w:p w:rsidR="007A0B9F" w:rsidRPr="00F01F71" w:rsidRDefault="007A0B9F" w:rsidP="00A340B9">
      <w:pPr>
        <w:spacing w:after="0" w:line="240" w:lineRule="auto"/>
        <w:jc w:val="both"/>
        <w:rPr>
          <w:rFonts w:cstheme="minorHAnsi"/>
          <w:b/>
          <w:color w:val="262626" w:themeColor="text1" w:themeTint="D9"/>
        </w:rPr>
      </w:pPr>
      <w:r w:rsidRPr="00F01F71">
        <w:rPr>
          <w:rFonts w:cstheme="minorHAnsi"/>
          <w:b/>
          <w:color w:val="262626" w:themeColor="text1" w:themeTint="D9"/>
        </w:rPr>
        <w:t>Zakonska osnova:</w:t>
      </w:r>
    </w:p>
    <w:p w:rsidR="00A340B9" w:rsidRPr="00F01F71" w:rsidRDefault="007F69E3" w:rsidP="005E08F3">
      <w:pPr>
        <w:pStyle w:val="Odlomakpopisa"/>
        <w:numPr>
          <w:ilvl w:val="0"/>
          <w:numId w:val="19"/>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Zakon o lokalnoj i pod</w:t>
      </w:r>
      <w:r w:rsidR="000066B9" w:rsidRPr="00F01F71">
        <w:rPr>
          <w:rFonts w:cstheme="minorHAnsi"/>
          <w:color w:val="262626" w:themeColor="text1" w:themeTint="D9"/>
        </w:rPr>
        <w:t>ručnoj (regionalnoj) samoupravi</w:t>
      </w:r>
    </w:p>
    <w:p w:rsidR="00A340B9" w:rsidRPr="00F01F71" w:rsidRDefault="00A36AE5" w:rsidP="005E08F3">
      <w:pPr>
        <w:pStyle w:val="Odlomakpopisa"/>
        <w:numPr>
          <w:ilvl w:val="0"/>
          <w:numId w:val="19"/>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Zakon o vlasn</w:t>
      </w:r>
      <w:r w:rsidR="000066B9" w:rsidRPr="00F01F71">
        <w:rPr>
          <w:rFonts w:cstheme="minorHAnsi"/>
          <w:color w:val="262626" w:themeColor="text1" w:themeTint="D9"/>
        </w:rPr>
        <w:t>ištvu i drugim stvarnim pravima</w:t>
      </w:r>
    </w:p>
    <w:p w:rsidR="00E33B02" w:rsidRPr="00F01F71" w:rsidRDefault="00E33B02" w:rsidP="005E08F3">
      <w:pPr>
        <w:pStyle w:val="Odlomakpopisa"/>
        <w:numPr>
          <w:ilvl w:val="0"/>
          <w:numId w:val="19"/>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 xml:space="preserve">Zakon o zakupu i </w:t>
      </w:r>
      <w:r w:rsidR="000066B9" w:rsidRPr="00F01F71">
        <w:rPr>
          <w:rFonts w:cstheme="minorHAnsi"/>
          <w:color w:val="262626" w:themeColor="text1" w:themeTint="D9"/>
        </w:rPr>
        <w:t>kupoprodaji poslovnog prostora</w:t>
      </w:r>
    </w:p>
    <w:p w:rsidR="00E33B02" w:rsidRPr="00F01F71" w:rsidRDefault="009B139D" w:rsidP="005E08F3">
      <w:pPr>
        <w:pStyle w:val="Odlomakpopisa"/>
        <w:numPr>
          <w:ilvl w:val="0"/>
          <w:numId w:val="19"/>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Odluka o davanju na privremeno ili povremeno korištenje poslovnih prostora u vlasn</w:t>
      </w:r>
      <w:r w:rsidR="000066B9" w:rsidRPr="00F01F71">
        <w:rPr>
          <w:rFonts w:cstheme="minorHAnsi"/>
          <w:color w:val="262626" w:themeColor="text1" w:themeTint="D9"/>
        </w:rPr>
        <w:t>ištvu Općine Malinska-Dubašnica</w:t>
      </w:r>
    </w:p>
    <w:p w:rsidR="00170563" w:rsidRPr="00F01F71" w:rsidRDefault="00170563" w:rsidP="009B139D">
      <w:pPr>
        <w:spacing w:after="0" w:line="240" w:lineRule="auto"/>
        <w:jc w:val="both"/>
        <w:rPr>
          <w:rFonts w:cstheme="minorHAnsi"/>
          <w:b/>
          <w:color w:val="262626" w:themeColor="text1" w:themeTint="D9"/>
        </w:rPr>
      </w:pPr>
    </w:p>
    <w:p w:rsidR="00EB5E1B" w:rsidRPr="00F01F71" w:rsidRDefault="00EB5E1B" w:rsidP="00844A0C">
      <w:pPr>
        <w:spacing w:after="0" w:line="240" w:lineRule="auto"/>
        <w:jc w:val="both"/>
        <w:rPr>
          <w:rFonts w:cstheme="minorHAnsi"/>
          <w:color w:val="262626" w:themeColor="text1" w:themeTint="D9"/>
        </w:rPr>
      </w:pPr>
      <w:r w:rsidRPr="00F01F71">
        <w:rPr>
          <w:rFonts w:cstheme="minorHAnsi"/>
          <w:b/>
          <w:color w:val="262626" w:themeColor="text1" w:themeTint="D9"/>
        </w:rPr>
        <w:t xml:space="preserve">Opis programa: </w:t>
      </w:r>
      <w:r w:rsidR="006170B0" w:rsidRPr="00F01F71">
        <w:rPr>
          <w:rFonts w:cstheme="minorHAnsi"/>
          <w:color w:val="262626" w:themeColor="text1" w:themeTint="D9"/>
        </w:rPr>
        <w:t>Ovim programom predviđene su aktivnosti vezane uz</w:t>
      </w:r>
      <w:r w:rsidRPr="00F01F71">
        <w:rPr>
          <w:rFonts w:cstheme="minorHAnsi"/>
          <w:color w:val="262626" w:themeColor="text1" w:themeTint="D9"/>
        </w:rPr>
        <w:t xml:space="preserve"> </w:t>
      </w:r>
      <w:r w:rsidR="00A36EEC" w:rsidRPr="00F01F71">
        <w:rPr>
          <w:rFonts w:cstheme="minorHAnsi"/>
          <w:color w:val="262626" w:themeColor="text1" w:themeTint="D9"/>
        </w:rPr>
        <w:t xml:space="preserve">redovno održavanje, te ulaganja u </w:t>
      </w:r>
      <w:r w:rsidR="00484EEC" w:rsidRPr="00F01F71">
        <w:rPr>
          <w:rFonts w:cstheme="minorHAnsi"/>
          <w:color w:val="262626" w:themeColor="text1" w:themeTint="D9"/>
        </w:rPr>
        <w:t>imovin</w:t>
      </w:r>
      <w:r w:rsidR="00A36EEC" w:rsidRPr="00F01F71">
        <w:rPr>
          <w:rFonts w:cstheme="minorHAnsi"/>
          <w:color w:val="262626" w:themeColor="text1" w:themeTint="D9"/>
        </w:rPr>
        <w:t>u</w:t>
      </w:r>
      <w:r w:rsidR="00844A0C" w:rsidRPr="00F01F71">
        <w:rPr>
          <w:rFonts w:cstheme="minorHAnsi"/>
          <w:color w:val="262626" w:themeColor="text1" w:themeTint="D9"/>
        </w:rPr>
        <w:t xml:space="preserve"> u vlasništvu </w:t>
      </w:r>
      <w:r w:rsidR="006170B0" w:rsidRPr="00F01F71">
        <w:rPr>
          <w:rFonts w:cstheme="minorHAnsi"/>
          <w:color w:val="262626" w:themeColor="text1" w:themeTint="D9"/>
        </w:rPr>
        <w:t>Općine Malinska-Dubašnica.</w:t>
      </w:r>
    </w:p>
    <w:p w:rsidR="00EB5E1B" w:rsidRPr="00F01F71" w:rsidRDefault="00EB5E1B" w:rsidP="00EB5E1B">
      <w:pPr>
        <w:spacing w:after="0" w:line="240" w:lineRule="auto"/>
        <w:jc w:val="both"/>
        <w:rPr>
          <w:rFonts w:cstheme="minorHAnsi"/>
          <w:b/>
          <w:color w:val="262626" w:themeColor="text1" w:themeTint="D9"/>
        </w:rPr>
      </w:pPr>
    </w:p>
    <w:p w:rsidR="00EB5E1B" w:rsidRPr="00F01F71" w:rsidRDefault="00EB5E1B" w:rsidP="00EB5E1B">
      <w:pPr>
        <w:spacing w:after="0" w:line="240" w:lineRule="auto"/>
        <w:jc w:val="both"/>
        <w:rPr>
          <w:rFonts w:cstheme="minorHAnsi"/>
        </w:rPr>
      </w:pPr>
      <w:r w:rsidRPr="00F01F71">
        <w:rPr>
          <w:rFonts w:cstheme="minorHAnsi"/>
          <w:b/>
          <w:color w:val="262626" w:themeColor="text1" w:themeTint="D9"/>
        </w:rPr>
        <w:t>Cilj programa:</w:t>
      </w:r>
      <w:r w:rsidRPr="00F01F71">
        <w:rPr>
          <w:rFonts w:cstheme="minorHAnsi"/>
          <w:color w:val="262626" w:themeColor="text1" w:themeTint="D9"/>
        </w:rPr>
        <w:t xml:space="preserve"> </w:t>
      </w:r>
      <w:r w:rsidR="004637D7" w:rsidRPr="00F01F71">
        <w:rPr>
          <w:rFonts w:cstheme="minorHAnsi"/>
          <w:color w:val="262626" w:themeColor="text1" w:themeTint="D9"/>
        </w:rPr>
        <w:t>Osigurati redovno održavanje imovine u vlasništvu Općine Malinska-Dubašnica.</w:t>
      </w:r>
    </w:p>
    <w:p w:rsidR="00EB5E1B" w:rsidRPr="00F01F71" w:rsidRDefault="00EB5E1B" w:rsidP="00EB5E1B">
      <w:pPr>
        <w:spacing w:after="0" w:line="240" w:lineRule="auto"/>
        <w:jc w:val="both"/>
        <w:rPr>
          <w:rFonts w:cstheme="minorHAnsi"/>
          <w:b/>
          <w:color w:val="262626" w:themeColor="text1" w:themeTint="D9"/>
        </w:rPr>
      </w:pPr>
    </w:p>
    <w:p w:rsidR="00EB5E1B" w:rsidRPr="00F01F71" w:rsidRDefault="00EB5E1B" w:rsidP="00EB5E1B">
      <w:pPr>
        <w:spacing w:after="0" w:line="240" w:lineRule="auto"/>
        <w:jc w:val="both"/>
        <w:rPr>
          <w:rFonts w:cstheme="minorHAnsi"/>
          <w:color w:val="262626" w:themeColor="text1" w:themeTint="D9"/>
        </w:rPr>
      </w:pPr>
      <w:r w:rsidRPr="00F01F71">
        <w:rPr>
          <w:rFonts w:cstheme="minorHAnsi"/>
          <w:b/>
          <w:color w:val="262626" w:themeColor="text1" w:themeTint="D9"/>
        </w:rPr>
        <w:t>Pokazatelji uspješnosti:</w:t>
      </w:r>
      <w:r w:rsidR="00B0656B" w:rsidRPr="00F01F71">
        <w:rPr>
          <w:rFonts w:cstheme="minorHAnsi"/>
          <w:b/>
          <w:color w:val="262626" w:themeColor="text1" w:themeTint="D9"/>
        </w:rPr>
        <w:t xml:space="preserve"> </w:t>
      </w:r>
      <w:r w:rsidR="00B0656B" w:rsidRPr="00F01F71">
        <w:rPr>
          <w:rFonts w:cstheme="minorHAnsi"/>
          <w:color w:val="262626" w:themeColor="text1" w:themeTint="D9"/>
        </w:rPr>
        <w:t>Stupanj uređenosti objekata i ostale imovine u vlasništvu Općine.</w:t>
      </w:r>
    </w:p>
    <w:p w:rsidR="00EB5E1B" w:rsidRPr="00F01F71" w:rsidRDefault="00EB5E1B" w:rsidP="00EB5E1B">
      <w:pPr>
        <w:spacing w:before="80" w:after="80" w:line="240" w:lineRule="auto"/>
        <w:jc w:val="both"/>
        <w:rPr>
          <w:rFonts w:cstheme="minorHAnsi"/>
          <w:b/>
          <w:color w:val="262626" w:themeColor="text1" w:themeTint="D9"/>
          <w:sz w:val="12"/>
          <w:szCs w:val="12"/>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A301801 – Održavanje objekata u vlasništvu Općine</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397533" w:rsidRPr="00F01F71" w:rsidTr="00BA1D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rsidR="00397533" w:rsidRPr="00F01F71" w:rsidRDefault="00397533" w:rsidP="00BA1DB4">
            <w:pPr>
              <w:tabs>
                <w:tab w:val="num" w:pos="1134"/>
              </w:tabs>
              <w:spacing w:before="40" w:after="40"/>
              <w:ind w:left="0"/>
              <w:contextualSpacing/>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7"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8"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BA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R0228</w:t>
            </w:r>
          </w:p>
        </w:tc>
        <w:tc>
          <w:tcPr>
            <w:tcW w:w="7427" w:type="dxa"/>
            <w:hideMark/>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 xml:space="preserve">Lož ulje – ambulanta, i društveni dom </w:t>
            </w:r>
            <w:proofErr w:type="spellStart"/>
            <w:r w:rsidRPr="00F01F71">
              <w:rPr>
                <w:rFonts w:cstheme="minorHAnsi"/>
                <w:b/>
                <w:i/>
                <w:color w:val="262626" w:themeColor="text1" w:themeTint="D9"/>
                <w:lang w:val="hr-HR"/>
              </w:rPr>
              <w:t>Portić</w:t>
            </w:r>
            <w:proofErr w:type="spellEnd"/>
          </w:p>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i/>
                <w:color w:val="262626" w:themeColor="text1" w:themeTint="D9"/>
                <w:lang w:val="hr-HR"/>
              </w:rPr>
              <w:t xml:space="preserve">Općina financira nabavu lož ulja za grijanje prostora društvenog doma </w:t>
            </w:r>
            <w:proofErr w:type="spellStart"/>
            <w:r w:rsidRPr="00F01F71">
              <w:rPr>
                <w:rFonts w:cstheme="minorHAnsi"/>
                <w:i/>
                <w:color w:val="262626" w:themeColor="text1" w:themeTint="D9"/>
                <w:lang w:val="hr-HR"/>
              </w:rPr>
              <w:t>Portić</w:t>
            </w:r>
            <w:proofErr w:type="spellEnd"/>
            <w:r w:rsidRPr="00F01F71">
              <w:rPr>
                <w:rFonts w:cstheme="minorHAnsi"/>
                <w:i/>
                <w:color w:val="262626" w:themeColor="text1" w:themeTint="D9"/>
                <w:lang w:val="hr-HR"/>
              </w:rPr>
              <w:t xml:space="preserve"> i ordinacije opće medicine.</w:t>
            </w:r>
          </w:p>
        </w:tc>
        <w:tc>
          <w:tcPr>
            <w:tcW w:w="1418" w:type="dxa"/>
            <w:hideMark/>
          </w:tcPr>
          <w:p w:rsidR="00397533" w:rsidRPr="00F01F71" w:rsidRDefault="00397533"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5</w:t>
            </w:r>
            <w:r w:rsidR="00633D11" w:rsidRPr="00F01F71">
              <w:rPr>
                <w:rFonts w:cstheme="minorHAnsi"/>
                <w:i/>
                <w:color w:val="262626" w:themeColor="text1" w:themeTint="D9"/>
                <w:lang w:val="hr-HR"/>
              </w:rPr>
              <w:t>5</w:t>
            </w:r>
            <w:r w:rsidRPr="00F01F71">
              <w:rPr>
                <w:rFonts w:cstheme="minorHAnsi"/>
                <w:i/>
                <w:color w:val="262626" w:themeColor="text1" w:themeTint="D9"/>
                <w:lang w:val="hr-HR"/>
              </w:rPr>
              <w:t>.000,00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R0229</w:t>
            </w:r>
          </w:p>
        </w:tc>
        <w:tc>
          <w:tcPr>
            <w:tcW w:w="7427" w:type="dxa"/>
            <w:hideMark/>
          </w:tcPr>
          <w:p w:rsidR="00397533" w:rsidRPr="00F01F71" w:rsidRDefault="00397533" w:rsidP="00BA1DB4">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Električna energija</w:t>
            </w:r>
          </w:p>
          <w:p w:rsidR="00397533" w:rsidRPr="00F01F71" w:rsidRDefault="00397533" w:rsidP="00BA1DB4">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Utrošak električne energije objekata u vlasništvu Općine Malinska – Dubašnica.</w:t>
            </w:r>
          </w:p>
        </w:tc>
        <w:tc>
          <w:tcPr>
            <w:tcW w:w="1418" w:type="dxa"/>
            <w:hideMark/>
          </w:tcPr>
          <w:p w:rsidR="00397533" w:rsidRPr="00F01F71" w:rsidRDefault="00397533"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320.000,00</w:t>
            </w:r>
          </w:p>
        </w:tc>
      </w:tr>
      <w:tr w:rsidR="008E613E" w:rsidRPr="00F01F71" w:rsidTr="00683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8E613E" w:rsidRPr="00F01F71" w:rsidRDefault="008E613E" w:rsidP="00683F35">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R0332</w:t>
            </w:r>
          </w:p>
        </w:tc>
        <w:tc>
          <w:tcPr>
            <w:tcW w:w="7427" w:type="dxa"/>
          </w:tcPr>
          <w:p w:rsidR="008E613E" w:rsidRPr="00F01F71" w:rsidRDefault="008E613E" w:rsidP="00683F35">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Refundacija režijskih troškova Sportske dvorane</w:t>
            </w:r>
          </w:p>
          <w:p w:rsidR="008E613E" w:rsidRPr="00F01F71" w:rsidRDefault="008E613E" w:rsidP="00683F35">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i/>
                <w:color w:val="262626" w:themeColor="text1" w:themeTint="D9"/>
                <w:lang w:val="hr-HR"/>
              </w:rPr>
              <w:t>Refundiranje režijskih troškova Sportske dvorane Osnovnoj školi Malinska-Dubašnica.</w:t>
            </w:r>
          </w:p>
        </w:tc>
        <w:tc>
          <w:tcPr>
            <w:tcW w:w="1418" w:type="dxa"/>
          </w:tcPr>
          <w:p w:rsidR="008E613E" w:rsidRPr="00F01F71" w:rsidRDefault="00456F71" w:rsidP="00683F35">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9</w:t>
            </w:r>
            <w:r w:rsidR="008E613E" w:rsidRPr="00F01F71">
              <w:rPr>
                <w:rFonts w:cstheme="minorHAnsi"/>
                <w:i/>
                <w:color w:val="262626" w:themeColor="text1" w:themeTint="D9"/>
                <w:lang w:val="hr-HR"/>
              </w:rPr>
              <w:t>0.000,00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R0230</w:t>
            </w:r>
          </w:p>
        </w:tc>
        <w:tc>
          <w:tcPr>
            <w:tcW w:w="7427" w:type="dxa"/>
            <w:hideMark/>
          </w:tcPr>
          <w:p w:rsidR="00397533" w:rsidRPr="00F01F71" w:rsidRDefault="00397533" w:rsidP="00BA1DB4">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Održavanje opreme i postrojenja - ambulanta Malinska</w:t>
            </w:r>
          </w:p>
          <w:p w:rsidR="00397533" w:rsidRPr="00F01F71" w:rsidRDefault="00397533" w:rsidP="00BA1DB4">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Tekuće održavanje zgrade ambulante i uređaja centralnog grijanja.</w:t>
            </w:r>
          </w:p>
        </w:tc>
        <w:tc>
          <w:tcPr>
            <w:tcW w:w="1418" w:type="dxa"/>
            <w:hideMark/>
          </w:tcPr>
          <w:p w:rsidR="00397533" w:rsidRPr="00F01F71" w:rsidRDefault="00397533"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10.000,00</w:t>
            </w:r>
          </w:p>
        </w:tc>
      </w:tr>
      <w:tr w:rsidR="00397533" w:rsidRPr="00F01F71" w:rsidTr="00BA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R0232</w:t>
            </w:r>
          </w:p>
        </w:tc>
        <w:tc>
          <w:tcPr>
            <w:tcW w:w="7427" w:type="dxa"/>
            <w:hideMark/>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Ostale usluge tekućeg i investicijskog održavanja</w:t>
            </w:r>
          </w:p>
          <w:p w:rsidR="00397533" w:rsidRPr="00F01F71" w:rsidRDefault="00397533" w:rsidP="00BA1DB4">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Ostale neplanirane i izvanredne usluge tekućeg i investicijskog održavanja objekata i uređaja u vlasništvu Općine Malinska – Dubašnica.</w:t>
            </w:r>
          </w:p>
        </w:tc>
        <w:tc>
          <w:tcPr>
            <w:tcW w:w="1418" w:type="dxa"/>
            <w:hideMark/>
          </w:tcPr>
          <w:p w:rsidR="00397533" w:rsidRPr="00F01F71" w:rsidRDefault="00397533"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30.000,00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R0234</w:t>
            </w:r>
          </w:p>
        </w:tc>
        <w:tc>
          <w:tcPr>
            <w:tcW w:w="7427" w:type="dxa"/>
            <w:hideMark/>
          </w:tcPr>
          <w:p w:rsidR="00397533" w:rsidRPr="00F01F71" w:rsidRDefault="00397533" w:rsidP="00BA1DB4">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Investicijsko održavanje Sportske dvorane</w:t>
            </w:r>
          </w:p>
          <w:p w:rsidR="00397533" w:rsidRPr="00F01F71" w:rsidRDefault="00397533" w:rsidP="00BA1DB4">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lastRenderedPageBreak/>
              <w:t xml:space="preserve">Investicijsko održavanje Sportske dvorane. </w:t>
            </w:r>
          </w:p>
        </w:tc>
        <w:tc>
          <w:tcPr>
            <w:tcW w:w="1418" w:type="dxa"/>
            <w:hideMark/>
          </w:tcPr>
          <w:p w:rsidR="00397533" w:rsidRPr="00F01F71" w:rsidRDefault="00397533"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lastRenderedPageBreak/>
              <w:t>30.000,00</w:t>
            </w:r>
          </w:p>
        </w:tc>
      </w:tr>
      <w:tr w:rsidR="00DC2BE8" w:rsidRPr="00F01F71" w:rsidTr="00BA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sz w:val="18"/>
                <w:szCs w:val="18"/>
                <w:lang w:val="hr-HR"/>
              </w:rPr>
            </w:pPr>
            <w:r w:rsidRPr="00F01F71">
              <w:rPr>
                <w:rFonts w:asciiTheme="minorHAnsi" w:hAnsiTheme="minorHAnsi" w:cstheme="minorHAnsi"/>
                <w:i/>
                <w:sz w:val="18"/>
                <w:szCs w:val="18"/>
                <w:lang w:val="hr-HR"/>
              </w:rPr>
              <w:t>R0235</w:t>
            </w:r>
          </w:p>
        </w:tc>
        <w:tc>
          <w:tcPr>
            <w:tcW w:w="7427" w:type="dxa"/>
            <w:hideMark/>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lang w:val="hr-HR"/>
              </w:rPr>
            </w:pPr>
            <w:r w:rsidRPr="00F01F71">
              <w:rPr>
                <w:rFonts w:cstheme="minorHAnsi"/>
                <w:b/>
                <w:i/>
                <w:lang w:val="hr-HR"/>
              </w:rPr>
              <w:t>Usluge tekućeg i investicijskog održavanja zgrade Dječjeg vrtića u Malinskoj</w:t>
            </w:r>
          </w:p>
          <w:p w:rsidR="00397533" w:rsidRPr="00F01F71" w:rsidRDefault="00397533" w:rsidP="001C454C">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F01F71">
              <w:rPr>
                <w:rFonts w:cstheme="minorHAnsi"/>
                <w:i/>
                <w:lang w:val="hr-HR"/>
              </w:rPr>
              <w:t xml:space="preserve">Tekuće održavanje zgrade </w:t>
            </w:r>
            <w:r w:rsidR="00C11497" w:rsidRPr="00F01F71">
              <w:rPr>
                <w:rFonts w:cstheme="minorHAnsi"/>
                <w:i/>
                <w:lang w:val="hr-HR"/>
              </w:rPr>
              <w:t>Dječjeg vrtića.</w:t>
            </w:r>
          </w:p>
        </w:tc>
        <w:tc>
          <w:tcPr>
            <w:tcW w:w="1418" w:type="dxa"/>
            <w:hideMark/>
          </w:tcPr>
          <w:p w:rsidR="00397533" w:rsidRPr="00F01F71" w:rsidRDefault="00397533"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lang w:val="hr-HR"/>
              </w:rPr>
            </w:pPr>
            <w:r w:rsidRPr="00F01F71">
              <w:rPr>
                <w:rFonts w:cstheme="minorHAnsi"/>
                <w:i/>
                <w:lang w:val="hr-HR"/>
              </w:rPr>
              <w:t>40.000,00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R0236</w:t>
            </w:r>
          </w:p>
        </w:tc>
        <w:tc>
          <w:tcPr>
            <w:tcW w:w="7427" w:type="dxa"/>
            <w:hideMark/>
          </w:tcPr>
          <w:p w:rsidR="00397533" w:rsidRPr="00F01F71" w:rsidRDefault="00397533" w:rsidP="00BA1DB4">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Održavanje opreme Dječjeg vrtića u Malinskoj</w:t>
            </w:r>
          </w:p>
          <w:p w:rsidR="00397533" w:rsidRPr="00F01F71" w:rsidRDefault="00397533" w:rsidP="00BA1DB4">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i/>
                <w:color w:val="262626" w:themeColor="text1" w:themeTint="D9"/>
                <w:lang w:val="hr-HR"/>
              </w:rPr>
              <w:t>Tekuće održavanje opreme u Dječjem vrtiću i okolišu Vrtića.</w:t>
            </w:r>
          </w:p>
        </w:tc>
        <w:tc>
          <w:tcPr>
            <w:tcW w:w="1418" w:type="dxa"/>
            <w:hideMark/>
          </w:tcPr>
          <w:p w:rsidR="00397533" w:rsidRPr="00F01F71" w:rsidRDefault="00397533"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26.000,00</w:t>
            </w:r>
          </w:p>
        </w:tc>
      </w:tr>
      <w:tr w:rsidR="00397533" w:rsidRPr="00F01F71" w:rsidTr="00BA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R0243</w:t>
            </w:r>
          </w:p>
        </w:tc>
        <w:tc>
          <w:tcPr>
            <w:tcW w:w="7427" w:type="dxa"/>
            <w:hideMark/>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Sanacija građevinskog objekta Markat</w:t>
            </w:r>
          </w:p>
          <w:p w:rsidR="00397533" w:rsidRPr="00F01F71" w:rsidRDefault="00397533" w:rsidP="00BA1DB4">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 xml:space="preserve">Investicijsko održavanje </w:t>
            </w:r>
            <w:r w:rsidR="003D7A86" w:rsidRPr="00F01F71">
              <w:rPr>
                <w:rFonts w:cstheme="minorHAnsi"/>
                <w:i/>
                <w:color w:val="262626" w:themeColor="text1" w:themeTint="D9"/>
                <w:lang w:val="hr-HR"/>
              </w:rPr>
              <w:t xml:space="preserve">poslovne </w:t>
            </w:r>
            <w:r w:rsidRPr="00F01F71">
              <w:rPr>
                <w:rFonts w:cstheme="minorHAnsi"/>
                <w:i/>
                <w:color w:val="262626" w:themeColor="text1" w:themeTint="D9"/>
                <w:lang w:val="hr-HR"/>
              </w:rPr>
              <w:t>zgrade "Markat".</w:t>
            </w:r>
          </w:p>
        </w:tc>
        <w:tc>
          <w:tcPr>
            <w:tcW w:w="1418" w:type="dxa"/>
            <w:hideMark/>
          </w:tcPr>
          <w:p w:rsidR="00397533" w:rsidRPr="00F01F71" w:rsidRDefault="003D7A86"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60</w:t>
            </w:r>
            <w:r w:rsidR="00397533" w:rsidRPr="00F01F71">
              <w:rPr>
                <w:rFonts w:cstheme="minorHAnsi"/>
                <w:i/>
                <w:color w:val="262626" w:themeColor="text1" w:themeTint="D9"/>
                <w:lang w:val="hr-HR"/>
              </w:rPr>
              <w:t>.000,00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R0244</w:t>
            </w:r>
          </w:p>
        </w:tc>
        <w:tc>
          <w:tcPr>
            <w:tcW w:w="7427" w:type="dxa"/>
            <w:hideMark/>
          </w:tcPr>
          <w:p w:rsidR="00397533" w:rsidRPr="00F01F71" w:rsidRDefault="00397533" w:rsidP="00BA1DB4">
            <w:pPr>
              <w:tabs>
                <w:tab w:val="left" w:pos="4395"/>
              </w:tabs>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Usluge tekućeg i investicijskog održavanja zgrada</w:t>
            </w:r>
            <w:r w:rsidRPr="00F01F71">
              <w:rPr>
                <w:rFonts w:cstheme="minorHAnsi"/>
                <w:b/>
                <w:i/>
                <w:color w:val="262626" w:themeColor="text1" w:themeTint="D9"/>
                <w:lang w:val="hr-HR"/>
              </w:rPr>
              <w:tab/>
            </w:r>
          </w:p>
          <w:p w:rsidR="00397533" w:rsidRPr="00F01F71" w:rsidRDefault="00397533" w:rsidP="00BA1DB4">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Tekuće održavanje objekata u vlasništvu Općine Malinska - Dubašnica.</w:t>
            </w:r>
          </w:p>
        </w:tc>
        <w:tc>
          <w:tcPr>
            <w:tcW w:w="1418" w:type="dxa"/>
            <w:hideMark/>
          </w:tcPr>
          <w:p w:rsidR="00397533" w:rsidRPr="00F01F71" w:rsidRDefault="00397533"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25</w:t>
            </w:r>
            <w:r w:rsidR="00DC2BE8" w:rsidRPr="00F01F71">
              <w:rPr>
                <w:rFonts w:cstheme="minorHAnsi"/>
                <w:i/>
                <w:color w:val="262626" w:themeColor="text1" w:themeTint="D9"/>
                <w:lang w:val="hr-HR"/>
              </w:rPr>
              <w:t>9</w:t>
            </w:r>
            <w:r w:rsidRPr="00F01F71">
              <w:rPr>
                <w:rFonts w:cstheme="minorHAnsi"/>
                <w:i/>
                <w:color w:val="262626" w:themeColor="text1" w:themeTint="D9"/>
                <w:lang w:val="hr-HR"/>
              </w:rPr>
              <w:t>.000,00</w:t>
            </w:r>
          </w:p>
        </w:tc>
      </w:tr>
      <w:tr w:rsidR="00397533" w:rsidRPr="00F01F71" w:rsidTr="00BA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R0237</w:t>
            </w:r>
          </w:p>
        </w:tc>
        <w:tc>
          <w:tcPr>
            <w:tcW w:w="7427" w:type="dxa"/>
            <w:hideMark/>
          </w:tcPr>
          <w:p w:rsidR="00397533" w:rsidRPr="00F01F71" w:rsidRDefault="00397533" w:rsidP="00BA1DB4">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Pričuva</w:t>
            </w:r>
          </w:p>
          <w:p w:rsidR="00397533" w:rsidRPr="00F01F71" w:rsidRDefault="00397533" w:rsidP="00BA1DB4">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Sredstva stambene pričuve za zgrade u kojima je Općina Malinska-Dubašnica vlasnik stanova.</w:t>
            </w:r>
          </w:p>
        </w:tc>
        <w:tc>
          <w:tcPr>
            <w:tcW w:w="1418" w:type="dxa"/>
            <w:hideMark/>
          </w:tcPr>
          <w:p w:rsidR="00397533" w:rsidRPr="00F01F71" w:rsidRDefault="00397533"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11.000,00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R0238</w:t>
            </w:r>
          </w:p>
        </w:tc>
        <w:tc>
          <w:tcPr>
            <w:tcW w:w="7427" w:type="dxa"/>
            <w:hideMark/>
          </w:tcPr>
          <w:p w:rsidR="00397533" w:rsidRPr="00F01F71" w:rsidRDefault="00397533" w:rsidP="00BA1DB4">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Opskrba vodom – zgrade Općine</w:t>
            </w:r>
          </w:p>
          <w:p w:rsidR="00397533" w:rsidRPr="00F01F71" w:rsidRDefault="00397533" w:rsidP="00BA1DB4">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Utrošak vode u objektima Općine Malinska – Dubašnica.</w:t>
            </w:r>
          </w:p>
        </w:tc>
        <w:tc>
          <w:tcPr>
            <w:tcW w:w="1418" w:type="dxa"/>
            <w:hideMark/>
          </w:tcPr>
          <w:p w:rsidR="00397533" w:rsidRPr="00F01F71" w:rsidRDefault="00397533"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80.000,00</w:t>
            </w:r>
          </w:p>
        </w:tc>
      </w:tr>
      <w:tr w:rsidR="00397533" w:rsidRPr="00F01F71" w:rsidTr="00BA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R0239</w:t>
            </w:r>
          </w:p>
        </w:tc>
        <w:tc>
          <w:tcPr>
            <w:tcW w:w="7427" w:type="dxa"/>
            <w:hideMark/>
          </w:tcPr>
          <w:p w:rsidR="00397533" w:rsidRPr="00F01F71" w:rsidRDefault="00397533" w:rsidP="00BA1DB4">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Odvo</w:t>
            </w:r>
            <w:r w:rsidR="00DC2BE8" w:rsidRPr="00F01F71">
              <w:rPr>
                <w:rFonts w:cstheme="minorHAnsi"/>
                <w:b/>
                <w:i/>
                <w:color w:val="262626" w:themeColor="text1" w:themeTint="D9"/>
                <w:lang w:val="hr-HR"/>
              </w:rPr>
              <w:t>z</w:t>
            </w:r>
            <w:r w:rsidRPr="00F01F71">
              <w:rPr>
                <w:rFonts w:cstheme="minorHAnsi"/>
                <w:b/>
                <w:i/>
                <w:color w:val="262626" w:themeColor="text1" w:themeTint="D9"/>
                <w:lang w:val="hr-HR"/>
              </w:rPr>
              <w:t xml:space="preserve"> otpada – zgrade Općine</w:t>
            </w:r>
          </w:p>
          <w:p w:rsidR="00397533" w:rsidRPr="00F01F71" w:rsidRDefault="00397533" w:rsidP="00BA1DB4">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Trošak komunalne usluge sakupljanja i odvoza otpada iz zgrada Općine.</w:t>
            </w:r>
          </w:p>
        </w:tc>
        <w:tc>
          <w:tcPr>
            <w:tcW w:w="1418" w:type="dxa"/>
            <w:hideMark/>
          </w:tcPr>
          <w:p w:rsidR="00397533" w:rsidRPr="00F01F71" w:rsidRDefault="00397533"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20.000,00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R0240</w:t>
            </w:r>
          </w:p>
        </w:tc>
        <w:tc>
          <w:tcPr>
            <w:tcW w:w="7427" w:type="dxa"/>
            <w:hideMark/>
          </w:tcPr>
          <w:p w:rsidR="00397533" w:rsidRPr="00F01F71" w:rsidRDefault="00397533" w:rsidP="00BA1DB4">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Izrada elaborata procjene</w:t>
            </w:r>
          </w:p>
          <w:p w:rsidR="00397533" w:rsidRPr="00F01F71" w:rsidRDefault="00397533" w:rsidP="00BA1DB4">
            <w:pPr>
              <w:ind w:left="0"/>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Troškovi procjene vrijednosti nekretnina u svrhu rješavanja imovinsko-pravnih odnosa.</w:t>
            </w:r>
          </w:p>
        </w:tc>
        <w:tc>
          <w:tcPr>
            <w:tcW w:w="1418" w:type="dxa"/>
            <w:hideMark/>
          </w:tcPr>
          <w:p w:rsidR="00397533" w:rsidRPr="00F01F71" w:rsidRDefault="00397533"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25.000,00</w:t>
            </w:r>
          </w:p>
        </w:tc>
      </w:tr>
      <w:tr w:rsidR="00397533" w:rsidRPr="00F01F71" w:rsidTr="00BA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R0245</w:t>
            </w:r>
          </w:p>
        </w:tc>
        <w:tc>
          <w:tcPr>
            <w:tcW w:w="7427" w:type="dxa"/>
            <w:hideMark/>
          </w:tcPr>
          <w:p w:rsidR="00397533" w:rsidRPr="00F01F71" w:rsidRDefault="00397533" w:rsidP="00BA1DB4">
            <w:pPr>
              <w:tabs>
                <w:tab w:val="left" w:pos="3684"/>
              </w:tabs>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Geodetsko - katastarske usluge</w:t>
            </w:r>
            <w:r w:rsidRPr="00F01F71">
              <w:rPr>
                <w:rFonts w:cstheme="minorHAnsi"/>
                <w:b/>
                <w:i/>
                <w:color w:val="262626" w:themeColor="text1" w:themeTint="D9"/>
                <w:lang w:val="hr-HR"/>
              </w:rPr>
              <w:tab/>
            </w:r>
          </w:p>
          <w:p w:rsidR="00397533" w:rsidRPr="00F01F71" w:rsidRDefault="00397533" w:rsidP="00BA1DB4">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Usluge geodetskog snimanja, izmjera i usluge katastra.</w:t>
            </w:r>
          </w:p>
        </w:tc>
        <w:tc>
          <w:tcPr>
            <w:tcW w:w="1418" w:type="dxa"/>
            <w:hideMark/>
          </w:tcPr>
          <w:p w:rsidR="00397533" w:rsidRPr="00F01F71" w:rsidRDefault="00397533"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1</w:t>
            </w:r>
            <w:r w:rsidR="00A414F0" w:rsidRPr="00F01F71">
              <w:rPr>
                <w:rFonts w:cstheme="minorHAnsi"/>
                <w:i/>
                <w:color w:val="262626" w:themeColor="text1" w:themeTint="D9"/>
                <w:lang w:val="hr-HR"/>
              </w:rPr>
              <w:t>2</w:t>
            </w:r>
            <w:r w:rsidRPr="00F01F71">
              <w:rPr>
                <w:rFonts w:cstheme="minorHAnsi"/>
                <w:i/>
                <w:color w:val="262626" w:themeColor="text1" w:themeTint="D9"/>
                <w:lang w:val="hr-HR"/>
              </w:rPr>
              <w:t>0.000,00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R0241</w:t>
            </w:r>
          </w:p>
        </w:tc>
        <w:tc>
          <w:tcPr>
            <w:tcW w:w="7427" w:type="dxa"/>
            <w:hideMark/>
          </w:tcPr>
          <w:p w:rsidR="00397533" w:rsidRPr="00F01F71" w:rsidRDefault="00397533" w:rsidP="00BA1DB4">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Usluge čuvanja imovine i osoba</w:t>
            </w:r>
          </w:p>
          <w:p w:rsidR="00397533" w:rsidRPr="00F01F71" w:rsidRDefault="00397533" w:rsidP="00BA1DB4">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Usluge zaštitarskih tvrtki prigodom javnih skupova i druge usluge čuvanja imovine i osoba. U ljetnim mjesecima angažiraju se zaštitarske usluge za noćne ophodnje i održavanje noćnog reda i mira na preporuku Policije.</w:t>
            </w:r>
          </w:p>
        </w:tc>
        <w:tc>
          <w:tcPr>
            <w:tcW w:w="1418" w:type="dxa"/>
            <w:hideMark/>
          </w:tcPr>
          <w:p w:rsidR="00397533" w:rsidRPr="00F01F71" w:rsidRDefault="00397533"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140.000,00</w:t>
            </w:r>
          </w:p>
        </w:tc>
      </w:tr>
      <w:tr w:rsidR="00397533" w:rsidRPr="00F01F71" w:rsidTr="00BA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R0242</w:t>
            </w:r>
          </w:p>
        </w:tc>
        <w:tc>
          <w:tcPr>
            <w:tcW w:w="7427" w:type="dxa"/>
            <w:hideMark/>
          </w:tcPr>
          <w:p w:rsidR="00397533" w:rsidRPr="00F01F71" w:rsidRDefault="00397533" w:rsidP="00BA1DB4">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Premije osiguranja - imovina</w:t>
            </w:r>
          </w:p>
          <w:p w:rsidR="00397533" w:rsidRPr="00F01F71" w:rsidRDefault="00397533" w:rsidP="00BA1DB4">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Sredstva za osiguranje objekata, uređaja i opreme u vlasništvu Općine.</w:t>
            </w:r>
          </w:p>
        </w:tc>
        <w:tc>
          <w:tcPr>
            <w:tcW w:w="1418" w:type="dxa"/>
            <w:hideMark/>
          </w:tcPr>
          <w:p w:rsidR="00397533" w:rsidRPr="00F01F71" w:rsidRDefault="00FF56EC"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45</w:t>
            </w:r>
            <w:r w:rsidR="00397533" w:rsidRPr="00F01F71">
              <w:rPr>
                <w:rFonts w:cstheme="minorHAnsi"/>
                <w:i/>
                <w:color w:val="262626" w:themeColor="text1" w:themeTint="D9"/>
                <w:lang w:val="hr-HR"/>
              </w:rPr>
              <w:t>.000,00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8" w:type="dxa"/>
            <w:shd w:val="clear" w:color="auto" w:fill="8DB3E2" w:themeFill="text2" w:themeFillTint="66"/>
            <w:hideMark/>
          </w:tcPr>
          <w:p w:rsidR="00397533" w:rsidRPr="00F01F71" w:rsidRDefault="00397533"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1.</w:t>
            </w:r>
            <w:r w:rsidR="00A414F0" w:rsidRPr="00F01F71">
              <w:rPr>
                <w:rFonts w:cstheme="minorHAnsi"/>
                <w:b/>
                <w:color w:val="262626" w:themeColor="text1" w:themeTint="D9"/>
                <w:lang w:val="hr-HR"/>
              </w:rPr>
              <w:t>341</w:t>
            </w:r>
            <w:r w:rsidR="00593206" w:rsidRPr="00F01F71">
              <w:rPr>
                <w:rFonts w:cstheme="minorHAnsi"/>
                <w:b/>
                <w:color w:val="262626" w:themeColor="text1" w:themeTint="D9"/>
                <w:lang w:val="hr-HR"/>
              </w:rPr>
              <w:t>.</w:t>
            </w:r>
            <w:r w:rsidRPr="00F01F71">
              <w:rPr>
                <w:rFonts w:cstheme="minorHAnsi"/>
                <w:b/>
                <w:color w:val="262626" w:themeColor="text1" w:themeTint="D9"/>
                <w:lang w:val="hr-HR"/>
              </w:rPr>
              <w:t>000,00</w:t>
            </w:r>
          </w:p>
        </w:tc>
      </w:tr>
    </w:tbl>
    <w:p w:rsidR="00397533" w:rsidRPr="00F01F71" w:rsidRDefault="00397533" w:rsidP="00397533">
      <w:pPr>
        <w:spacing w:after="0" w:line="240" w:lineRule="auto"/>
        <w:ind w:left="567"/>
        <w:jc w:val="both"/>
        <w:rPr>
          <w:rFonts w:cstheme="minorHAnsi"/>
          <w:b/>
          <w:color w:val="262626" w:themeColor="text1" w:themeTint="D9"/>
          <w:sz w:val="16"/>
          <w:szCs w:val="16"/>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 xml:space="preserve">K301802 – Kapitalna ulaganja u </w:t>
      </w:r>
      <w:r w:rsidR="00A414F0" w:rsidRPr="00F01F71">
        <w:rPr>
          <w:rFonts w:cstheme="minorHAnsi"/>
          <w:b/>
          <w:i/>
          <w:color w:val="262626" w:themeColor="text1" w:themeTint="D9"/>
          <w:sz w:val="21"/>
          <w:szCs w:val="21"/>
        </w:rPr>
        <w:t>imovinu</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397533" w:rsidRPr="00F01F71" w:rsidTr="00BA1D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rsidR="00397533" w:rsidRPr="00F01F71" w:rsidRDefault="00397533" w:rsidP="00BA1DB4">
            <w:pPr>
              <w:tabs>
                <w:tab w:val="num" w:pos="1134"/>
              </w:tabs>
              <w:spacing w:before="40" w:after="40"/>
              <w:ind w:left="0"/>
              <w:contextualSpacing/>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7"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8"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A414F0" w:rsidRPr="00F01F71" w:rsidTr="00D75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A414F0" w:rsidRPr="00F01F71" w:rsidRDefault="00A414F0" w:rsidP="00D750DA">
            <w:pPr>
              <w:ind w:left="0"/>
              <w:jc w:val="center"/>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R0247</w:t>
            </w:r>
          </w:p>
        </w:tc>
        <w:tc>
          <w:tcPr>
            <w:tcW w:w="7427" w:type="dxa"/>
            <w:hideMark/>
          </w:tcPr>
          <w:p w:rsidR="00A414F0" w:rsidRPr="00F01F71" w:rsidRDefault="00A414F0" w:rsidP="00D750DA">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 xml:space="preserve">Stambeni objekti </w:t>
            </w:r>
          </w:p>
          <w:p w:rsidR="00A414F0" w:rsidRPr="00F01F71" w:rsidRDefault="00A414F0" w:rsidP="00D750DA">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Ulaganja namjenskih sredstava uprihođenih od prodaje stanova sa stanarskim pravom u stambeni fond Općine.</w:t>
            </w:r>
          </w:p>
        </w:tc>
        <w:tc>
          <w:tcPr>
            <w:tcW w:w="1418" w:type="dxa"/>
            <w:hideMark/>
          </w:tcPr>
          <w:p w:rsidR="00A414F0" w:rsidRPr="00F01F71" w:rsidRDefault="00A414F0" w:rsidP="00D750DA">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30.000,00</w:t>
            </w:r>
          </w:p>
        </w:tc>
      </w:tr>
      <w:tr w:rsidR="00A414F0" w:rsidRPr="00F01F71" w:rsidTr="00D750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A414F0" w:rsidRPr="00F01F71" w:rsidRDefault="00A414F0" w:rsidP="00D750DA">
            <w:pPr>
              <w:ind w:left="0"/>
              <w:jc w:val="center"/>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R0427</w:t>
            </w:r>
          </w:p>
        </w:tc>
        <w:tc>
          <w:tcPr>
            <w:tcW w:w="7427" w:type="dxa"/>
            <w:hideMark/>
          </w:tcPr>
          <w:p w:rsidR="00A414F0" w:rsidRPr="00F01F71" w:rsidRDefault="00A414F0" w:rsidP="00D750DA">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Vodovodni priključci na javnim površinama</w:t>
            </w:r>
          </w:p>
          <w:p w:rsidR="00A414F0" w:rsidRPr="00F01F71" w:rsidRDefault="00A414F0" w:rsidP="00D750DA">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Vodovodni priključci na javnim površinama.</w:t>
            </w:r>
          </w:p>
        </w:tc>
        <w:tc>
          <w:tcPr>
            <w:tcW w:w="1418" w:type="dxa"/>
            <w:hideMark/>
          </w:tcPr>
          <w:p w:rsidR="00A414F0" w:rsidRPr="00F01F71" w:rsidRDefault="00A414F0" w:rsidP="00D750DA">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5.000,00</w:t>
            </w:r>
          </w:p>
        </w:tc>
      </w:tr>
      <w:tr w:rsidR="00397533" w:rsidRPr="00F01F71" w:rsidTr="00BA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A414F0" w:rsidP="00BA1DB4">
            <w:pPr>
              <w:ind w:left="0"/>
              <w:jc w:val="center"/>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R0421</w:t>
            </w:r>
          </w:p>
        </w:tc>
        <w:tc>
          <w:tcPr>
            <w:tcW w:w="7427" w:type="dxa"/>
            <w:hideMark/>
          </w:tcPr>
          <w:p w:rsidR="00397533" w:rsidRPr="00F01F71" w:rsidRDefault="00A414F0" w:rsidP="00BA1DB4">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Uredska oprema i namještaj</w:t>
            </w:r>
          </w:p>
          <w:p w:rsidR="00397533" w:rsidRPr="00F01F71" w:rsidRDefault="00A414F0" w:rsidP="00BA1DB4">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Opremanje objekata u vlasništvu općine</w:t>
            </w:r>
          </w:p>
        </w:tc>
        <w:tc>
          <w:tcPr>
            <w:tcW w:w="1418" w:type="dxa"/>
            <w:hideMark/>
          </w:tcPr>
          <w:p w:rsidR="00397533" w:rsidRPr="00F01F71" w:rsidRDefault="00A414F0" w:rsidP="00D351F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50</w:t>
            </w:r>
            <w:r w:rsidR="00D351F4" w:rsidRPr="00F01F71">
              <w:rPr>
                <w:rFonts w:cstheme="minorHAnsi"/>
                <w:i/>
                <w:color w:val="262626" w:themeColor="text1" w:themeTint="D9"/>
                <w:lang w:val="hr-HR"/>
              </w:rPr>
              <w:t>.</w:t>
            </w:r>
            <w:r w:rsidR="00397533" w:rsidRPr="00F01F71">
              <w:rPr>
                <w:rFonts w:cstheme="minorHAnsi"/>
                <w:i/>
                <w:color w:val="262626" w:themeColor="text1" w:themeTint="D9"/>
                <w:lang w:val="hr-HR"/>
              </w:rPr>
              <w:t>000,00</w:t>
            </w:r>
          </w:p>
        </w:tc>
      </w:tr>
      <w:tr w:rsidR="005A02CE" w:rsidRPr="00F01F71" w:rsidTr="00683F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5A02CE" w:rsidRPr="00F01F71" w:rsidRDefault="005A02CE" w:rsidP="00683F35">
            <w:pPr>
              <w:ind w:left="0"/>
              <w:jc w:val="center"/>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R0355</w:t>
            </w:r>
          </w:p>
        </w:tc>
        <w:tc>
          <w:tcPr>
            <w:tcW w:w="7427" w:type="dxa"/>
            <w:hideMark/>
          </w:tcPr>
          <w:p w:rsidR="005A02CE" w:rsidRPr="00F01F71" w:rsidRDefault="005A02CE" w:rsidP="00683F35">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Kapitalna ulaganja u objekte Općine (domovi i sl.)</w:t>
            </w:r>
          </w:p>
          <w:p w:rsidR="005A02CE" w:rsidRPr="00F01F71" w:rsidRDefault="005A02CE" w:rsidP="00683F35">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 xml:space="preserve">Kapitalna ulaganja u objekte </w:t>
            </w:r>
            <w:r w:rsidR="0015221E" w:rsidRPr="00F01F71">
              <w:rPr>
                <w:rFonts w:cstheme="minorHAnsi"/>
                <w:i/>
                <w:color w:val="262626" w:themeColor="text1" w:themeTint="D9"/>
                <w:lang w:val="hr-HR"/>
              </w:rPr>
              <w:t>O</w:t>
            </w:r>
            <w:r w:rsidRPr="00F01F71">
              <w:rPr>
                <w:rFonts w:cstheme="minorHAnsi"/>
                <w:i/>
                <w:color w:val="262626" w:themeColor="text1" w:themeTint="D9"/>
                <w:lang w:val="hr-HR"/>
              </w:rPr>
              <w:t>pćine.</w:t>
            </w:r>
          </w:p>
        </w:tc>
        <w:tc>
          <w:tcPr>
            <w:tcW w:w="1418" w:type="dxa"/>
            <w:hideMark/>
          </w:tcPr>
          <w:p w:rsidR="005A02CE" w:rsidRPr="00F01F71" w:rsidRDefault="00A414F0" w:rsidP="00683F35">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15</w:t>
            </w:r>
            <w:r w:rsidR="005A02CE" w:rsidRPr="00F01F71">
              <w:rPr>
                <w:rFonts w:cstheme="minorHAnsi"/>
                <w:i/>
                <w:color w:val="262626" w:themeColor="text1" w:themeTint="D9"/>
                <w:lang w:val="hr-HR"/>
              </w:rPr>
              <w:t>.000,00</w:t>
            </w:r>
          </w:p>
        </w:tc>
      </w:tr>
      <w:tr w:rsidR="005A02CE" w:rsidRPr="00F01F71" w:rsidTr="00683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5A02CE" w:rsidRPr="00F01F71" w:rsidRDefault="005A02CE" w:rsidP="00683F35">
            <w:pPr>
              <w:ind w:left="0"/>
              <w:jc w:val="center"/>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R0246</w:t>
            </w:r>
          </w:p>
        </w:tc>
        <w:tc>
          <w:tcPr>
            <w:tcW w:w="7427" w:type="dxa"/>
            <w:hideMark/>
          </w:tcPr>
          <w:p w:rsidR="005A02CE" w:rsidRPr="00F01F71" w:rsidRDefault="005A02CE" w:rsidP="00683F35">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Oprema za grijanje i hlađenje</w:t>
            </w:r>
          </w:p>
          <w:p w:rsidR="005A02CE" w:rsidRPr="00F01F71" w:rsidRDefault="0015221E" w:rsidP="00683F35">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K</w:t>
            </w:r>
            <w:r w:rsidR="005A02CE" w:rsidRPr="00F01F71">
              <w:rPr>
                <w:rFonts w:cstheme="minorHAnsi"/>
                <w:i/>
                <w:color w:val="262626" w:themeColor="text1" w:themeTint="D9"/>
                <w:lang w:val="hr-HR"/>
              </w:rPr>
              <w:t xml:space="preserve">limatizacijski uređaji </w:t>
            </w:r>
            <w:r w:rsidRPr="00F01F71">
              <w:rPr>
                <w:rFonts w:cstheme="minorHAnsi"/>
                <w:i/>
                <w:color w:val="262626" w:themeColor="text1" w:themeTint="D9"/>
                <w:lang w:val="hr-HR"/>
              </w:rPr>
              <w:t>za objekte u vlasništvu Općine</w:t>
            </w:r>
            <w:r w:rsidR="005A02CE" w:rsidRPr="00F01F71">
              <w:rPr>
                <w:rFonts w:cstheme="minorHAnsi"/>
                <w:i/>
                <w:color w:val="262626" w:themeColor="text1" w:themeTint="D9"/>
                <w:lang w:val="hr-HR"/>
              </w:rPr>
              <w:t>.</w:t>
            </w:r>
          </w:p>
        </w:tc>
        <w:tc>
          <w:tcPr>
            <w:tcW w:w="1418" w:type="dxa"/>
            <w:hideMark/>
          </w:tcPr>
          <w:p w:rsidR="005A02CE" w:rsidRPr="00F01F71" w:rsidRDefault="00A414F0" w:rsidP="00683F35">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19</w:t>
            </w:r>
            <w:r w:rsidR="005A02CE" w:rsidRPr="00F01F71">
              <w:rPr>
                <w:rFonts w:cstheme="minorHAnsi"/>
                <w:i/>
                <w:color w:val="262626" w:themeColor="text1" w:themeTint="D9"/>
                <w:lang w:val="hr-HR"/>
              </w:rPr>
              <w:t>.000,00</w:t>
            </w:r>
          </w:p>
        </w:tc>
      </w:tr>
      <w:tr w:rsidR="006556EF" w:rsidRPr="00F01F71" w:rsidTr="00C721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6556EF" w:rsidRPr="00F01F71" w:rsidRDefault="006556EF" w:rsidP="00C7213F">
            <w:pPr>
              <w:ind w:left="0"/>
              <w:jc w:val="center"/>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w:t>
            </w:r>
            <w:r w:rsidR="005A02CE" w:rsidRPr="00F01F71">
              <w:rPr>
                <w:rFonts w:asciiTheme="minorHAnsi" w:hAnsiTheme="minorHAnsi" w:cstheme="minorHAnsi"/>
                <w:i/>
                <w:color w:val="262626" w:themeColor="text1" w:themeTint="D9"/>
                <w:lang w:val="hr-HR"/>
              </w:rPr>
              <w:t>381</w:t>
            </w:r>
          </w:p>
        </w:tc>
        <w:tc>
          <w:tcPr>
            <w:tcW w:w="7427" w:type="dxa"/>
            <w:hideMark/>
          </w:tcPr>
          <w:p w:rsidR="006556EF" w:rsidRPr="00F01F71" w:rsidRDefault="005A02CE" w:rsidP="00C7213F">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Uređaji, strojevi i oprema za ostale namjene</w:t>
            </w:r>
          </w:p>
          <w:p w:rsidR="006556EF" w:rsidRPr="00F01F71" w:rsidRDefault="005A02CE" w:rsidP="00C7213F">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 xml:space="preserve">Ostali uređaji i oprema za objekte </w:t>
            </w:r>
            <w:r w:rsidR="0015221E" w:rsidRPr="00F01F71">
              <w:rPr>
                <w:rFonts w:cstheme="minorHAnsi"/>
                <w:i/>
                <w:color w:val="262626" w:themeColor="text1" w:themeTint="D9"/>
                <w:lang w:val="hr-HR"/>
              </w:rPr>
              <w:t>O</w:t>
            </w:r>
            <w:r w:rsidRPr="00F01F71">
              <w:rPr>
                <w:rFonts w:cstheme="minorHAnsi"/>
                <w:i/>
                <w:color w:val="262626" w:themeColor="text1" w:themeTint="D9"/>
                <w:lang w:val="hr-HR"/>
              </w:rPr>
              <w:t>pćine.</w:t>
            </w:r>
          </w:p>
        </w:tc>
        <w:tc>
          <w:tcPr>
            <w:tcW w:w="1418" w:type="dxa"/>
            <w:hideMark/>
          </w:tcPr>
          <w:p w:rsidR="006556EF" w:rsidRPr="00F01F71" w:rsidRDefault="00A414F0" w:rsidP="00C7213F">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7</w:t>
            </w:r>
            <w:r w:rsidR="006556EF" w:rsidRPr="00F01F71">
              <w:rPr>
                <w:rFonts w:cstheme="minorHAnsi"/>
                <w:i/>
                <w:color w:val="262626" w:themeColor="text1" w:themeTint="D9"/>
                <w:lang w:val="hr-HR"/>
              </w:rPr>
              <w:t>5.000,00</w:t>
            </w:r>
          </w:p>
        </w:tc>
      </w:tr>
      <w:tr w:rsidR="00397533" w:rsidRPr="00F01F71" w:rsidTr="00BA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8" w:type="dxa"/>
            <w:shd w:val="clear" w:color="auto" w:fill="8DB3E2" w:themeFill="text2" w:themeFillTint="66"/>
            <w:hideMark/>
          </w:tcPr>
          <w:p w:rsidR="00397533" w:rsidRPr="00F01F71" w:rsidRDefault="0015221E"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1</w:t>
            </w:r>
            <w:r w:rsidR="00A414F0" w:rsidRPr="00F01F71">
              <w:rPr>
                <w:rFonts w:cstheme="minorHAnsi"/>
                <w:b/>
                <w:color w:val="262626" w:themeColor="text1" w:themeTint="D9"/>
                <w:lang w:val="hr-HR"/>
              </w:rPr>
              <w:t>94</w:t>
            </w:r>
            <w:r w:rsidR="00397533" w:rsidRPr="00F01F71">
              <w:rPr>
                <w:rFonts w:cstheme="minorHAnsi"/>
                <w:b/>
                <w:color w:val="262626" w:themeColor="text1" w:themeTint="D9"/>
                <w:lang w:val="hr-HR"/>
              </w:rPr>
              <w:t>.000,00</w:t>
            </w:r>
          </w:p>
        </w:tc>
      </w:tr>
    </w:tbl>
    <w:p w:rsidR="00397533" w:rsidRPr="00F01F71" w:rsidRDefault="00397533" w:rsidP="00397533">
      <w:pPr>
        <w:spacing w:after="0" w:line="240" w:lineRule="auto"/>
        <w:ind w:left="567"/>
        <w:jc w:val="both"/>
        <w:rPr>
          <w:rFonts w:cstheme="minorHAnsi"/>
          <w:b/>
          <w:i/>
          <w:color w:val="262626" w:themeColor="text1" w:themeTint="D9"/>
          <w:sz w:val="21"/>
          <w:szCs w:val="21"/>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K301803 – Zabavno rekreacijski centar Vrtača</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397533" w:rsidRPr="00F01F71" w:rsidTr="00BA1D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rsidR="00397533" w:rsidRPr="00F01F71" w:rsidRDefault="00397533" w:rsidP="00BA1DB4">
            <w:pPr>
              <w:tabs>
                <w:tab w:val="num" w:pos="1134"/>
              </w:tabs>
              <w:spacing w:before="40" w:after="40"/>
              <w:ind w:left="0"/>
              <w:contextualSpacing/>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7"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8"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BA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R0248</w:t>
            </w:r>
          </w:p>
        </w:tc>
        <w:tc>
          <w:tcPr>
            <w:tcW w:w="7427" w:type="dxa"/>
            <w:hideMark/>
          </w:tcPr>
          <w:p w:rsidR="00397533" w:rsidRPr="00F01F71" w:rsidRDefault="00397533" w:rsidP="00BA1DB4">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Projektna dokumentacija – Zabavno-rekreativni centar Vrtača</w:t>
            </w:r>
          </w:p>
          <w:p w:rsidR="00397533" w:rsidRPr="00F01F71" w:rsidRDefault="00397533" w:rsidP="00BA1DB4">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F01F71">
              <w:rPr>
                <w:rFonts w:cstheme="minorHAnsi"/>
                <w:i/>
                <w:lang w:val="hr-HR"/>
              </w:rPr>
              <w:t>Izdaci za projektiranje.</w:t>
            </w:r>
          </w:p>
        </w:tc>
        <w:tc>
          <w:tcPr>
            <w:tcW w:w="1418" w:type="dxa"/>
            <w:hideMark/>
          </w:tcPr>
          <w:p w:rsidR="00397533" w:rsidRPr="00F01F71" w:rsidRDefault="00397533"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20.000,00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8" w:type="dxa"/>
            <w:shd w:val="clear" w:color="auto" w:fill="8DB3E2" w:themeFill="text2" w:themeFillTint="66"/>
            <w:hideMark/>
          </w:tcPr>
          <w:p w:rsidR="00397533" w:rsidRPr="00F01F71" w:rsidRDefault="00397533"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20.000,00</w:t>
            </w:r>
          </w:p>
        </w:tc>
      </w:tr>
    </w:tbl>
    <w:p w:rsidR="00397533" w:rsidRPr="00F01F71" w:rsidRDefault="00397533" w:rsidP="00397533">
      <w:pPr>
        <w:spacing w:after="0" w:line="240" w:lineRule="auto"/>
        <w:ind w:left="567"/>
        <w:jc w:val="both"/>
        <w:rPr>
          <w:rFonts w:cstheme="minorHAnsi"/>
          <w:b/>
          <w:color w:val="262626" w:themeColor="text1" w:themeTint="D9"/>
          <w:sz w:val="16"/>
          <w:szCs w:val="16"/>
        </w:rPr>
      </w:pPr>
    </w:p>
    <w:p w:rsidR="00DC2BE8" w:rsidRPr="00F01F71" w:rsidRDefault="00DC2BE8" w:rsidP="00DC2BE8">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K3018</w:t>
      </w:r>
      <w:r w:rsidR="00462030" w:rsidRPr="00F01F71">
        <w:rPr>
          <w:rFonts w:cstheme="minorHAnsi"/>
          <w:b/>
          <w:i/>
          <w:color w:val="262626" w:themeColor="text1" w:themeTint="D9"/>
          <w:sz w:val="21"/>
          <w:szCs w:val="21"/>
        </w:rPr>
        <w:t>05</w:t>
      </w:r>
      <w:r w:rsidRPr="00F01F71">
        <w:rPr>
          <w:rFonts w:cstheme="minorHAnsi"/>
          <w:b/>
          <w:i/>
          <w:color w:val="262626" w:themeColor="text1" w:themeTint="D9"/>
          <w:sz w:val="21"/>
          <w:szCs w:val="21"/>
        </w:rPr>
        <w:t xml:space="preserve"> – </w:t>
      </w:r>
      <w:r w:rsidR="00462030" w:rsidRPr="00F01F71">
        <w:rPr>
          <w:rFonts w:cstheme="minorHAnsi"/>
          <w:b/>
          <w:i/>
          <w:color w:val="262626" w:themeColor="text1" w:themeTint="D9"/>
          <w:sz w:val="21"/>
          <w:szCs w:val="21"/>
        </w:rPr>
        <w:t>Zelena tržnica</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DC2BE8" w:rsidRPr="00F01F71" w:rsidTr="00683F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rsidR="00DC2BE8" w:rsidRPr="00F01F71" w:rsidRDefault="00DC2BE8" w:rsidP="00683F35">
            <w:pPr>
              <w:tabs>
                <w:tab w:val="num" w:pos="1134"/>
              </w:tabs>
              <w:spacing w:before="40" w:after="40"/>
              <w:ind w:left="0"/>
              <w:contextualSpacing/>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7" w:type="dxa"/>
            <w:vAlign w:val="center"/>
            <w:hideMark/>
          </w:tcPr>
          <w:p w:rsidR="00DC2BE8" w:rsidRPr="00F01F71" w:rsidRDefault="00DC2BE8" w:rsidP="00683F35">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8" w:type="dxa"/>
            <w:vAlign w:val="center"/>
            <w:hideMark/>
          </w:tcPr>
          <w:p w:rsidR="00DC2BE8" w:rsidRPr="00F01F71" w:rsidRDefault="00DC2BE8" w:rsidP="00683F35">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DC2BE8" w:rsidRPr="00F01F71" w:rsidTr="00683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DC2BE8" w:rsidRPr="00F01F71" w:rsidRDefault="00DC2BE8" w:rsidP="00683F35">
            <w:pPr>
              <w:ind w:left="0"/>
              <w:jc w:val="center"/>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w:t>
            </w:r>
            <w:r w:rsidR="00462030" w:rsidRPr="00F01F71">
              <w:rPr>
                <w:rFonts w:asciiTheme="minorHAnsi" w:hAnsiTheme="minorHAnsi" w:cstheme="minorHAnsi"/>
                <w:i/>
                <w:color w:val="262626" w:themeColor="text1" w:themeTint="D9"/>
                <w:lang w:val="hr-HR"/>
              </w:rPr>
              <w:t>398</w:t>
            </w:r>
          </w:p>
        </w:tc>
        <w:tc>
          <w:tcPr>
            <w:tcW w:w="7427" w:type="dxa"/>
            <w:hideMark/>
          </w:tcPr>
          <w:p w:rsidR="00DC2BE8" w:rsidRPr="00F01F71" w:rsidRDefault="00DC2BE8" w:rsidP="00DC2BE8">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Zelena tržnica u Malinskoj</w:t>
            </w:r>
          </w:p>
          <w:p w:rsidR="00DC2BE8" w:rsidRPr="00F01F71" w:rsidRDefault="00462030" w:rsidP="00DC2BE8">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F01F71">
              <w:rPr>
                <w:rFonts w:cstheme="minorHAnsi"/>
                <w:i/>
                <w:color w:val="262626" w:themeColor="text1" w:themeTint="D9"/>
                <w:lang w:val="hr-HR"/>
              </w:rPr>
              <w:lastRenderedPageBreak/>
              <w:t xml:space="preserve">Rashodi za ishodovanje projektne dokumentacije </w:t>
            </w:r>
            <w:r w:rsidR="00A414F0" w:rsidRPr="00F01F71">
              <w:rPr>
                <w:rFonts w:cstheme="minorHAnsi"/>
                <w:i/>
                <w:color w:val="262626" w:themeColor="text1" w:themeTint="D9"/>
                <w:lang w:val="hr-HR"/>
              </w:rPr>
              <w:t>za</w:t>
            </w:r>
            <w:r w:rsidRPr="00F01F71">
              <w:rPr>
                <w:rFonts w:cstheme="minorHAnsi"/>
                <w:i/>
                <w:color w:val="262626" w:themeColor="text1" w:themeTint="D9"/>
                <w:lang w:val="hr-HR"/>
              </w:rPr>
              <w:t xml:space="preserve"> </w:t>
            </w:r>
            <w:r w:rsidR="00D31A73" w:rsidRPr="00F01F71">
              <w:rPr>
                <w:rFonts w:cstheme="minorHAnsi"/>
                <w:i/>
                <w:color w:val="262626" w:themeColor="text1" w:themeTint="D9"/>
                <w:lang w:val="hr-HR"/>
              </w:rPr>
              <w:t xml:space="preserve">početak </w:t>
            </w:r>
            <w:r w:rsidRPr="00F01F71">
              <w:rPr>
                <w:rFonts w:cstheme="minorHAnsi"/>
                <w:i/>
                <w:color w:val="262626" w:themeColor="text1" w:themeTint="D9"/>
                <w:lang w:val="hr-HR"/>
              </w:rPr>
              <w:t>izgradnj</w:t>
            </w:r>
            <w:r w:rsidR="00D31A73" w:rsidRPr="00F01F71">
              <w:rPr>
                <w:rFonts w:cstheme="minorHAnsi"/>
                <w:i/>
                <w:color w:val="262626" w:themeColor="text1" w:themeTint="D9"/>
                <w:lang w:val="hr-HR"/>
              </w:rPr>
              <w:t>e</w:t>
            </w:r>
            <w:r w:rsidRPr="00F01F71">
              <w:rPr>
                <w:rFonts w:cstheme="minorHAnsi"/>
                <w:i/>
                <w:color w:val="262626" w:themeColor="text1" w:themeTint="D9"/>
                <w:lang w:val="hr-HR"/>
              </w:rPr>
              <w:t xml:space="preserve"> Zelene tržnice u Malinskoj.</w:t>
            </w:r>
          </w:p>
        </w:tc>
        <w:tc>
          <w:tcPr>
            <w:tcW w:w="1418" w:type="dxa"/>
            <w:hideMark/>
          </w:tcPr>
          <w:p w:rsidR="00DC2BE8" w:rsidRPr="00F01F71" w:rsidRDefault="002A471B" w:rsidP="00683F35">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lastRenderedPageBreak/>
              <w:t>85</w:t>
            </w:r>
            <w:r w:rsidR="00DC2BE8" w:rsidRPr="00F01F71">
              <w:rPr>
                <w:rFonts w:cstheme="minorHAnsi"/>
                <w:i/>
                <w:color w:val="262626" w:themeColor="text1" w:themeTint="D9"/>
                <w:lang w:val="hr-HR"/>
              </w:rPr>
              <w:t>.000,00</w:t>
            </w:r>
          </w:p>
        </w:tc>
      </w:tr>
      <w:tr w:rsidR="00DC2BE8" w:rsidRPr="00F01F71" w:rsidTr="00683F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rsidR="00DC2BE8" w:rsidRPr="00F01F71" w:rsidRDefault="00DC2BE8" w:rsidP="00683F35">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8" w:type="dxa"/>
            <w:shd w:val="clear" w:color="auto" w:fill="8DB3E2" w:themeFill="text2" w:themeFillTint="66"/>
            <w:hideMark/>
          </w:tcPr>
          <w:p w:rsidR="00DC2BE8" w:rsidRPr="00F01F71" w:rsidRDefault="002A471B" w:rsidP="00683F35">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85</w:t>
            </w:r>
            <w:r w:rsidR="00DC2BE8" w:rsidRPr="00F01F71">
              <w:rPr>
                <w:rFonts w:cstheme="minorHAnsi"/>
                <w:b/>
                <w:color w:val="262626" w:themeColor="text1" w:themeTint="D9"/>
                <w:lang w:val="hr-HR"/>
              </w:rPr>
              <w:t>.000,00</w:t>
            </w:r>
          </w:p>
        </w:tc>
      </w:tr>
    </w:tbl>
    <w:p w:rsidR="005528A7" w:rsidRPr="00F01F71" w:rsidRDefault="005528A7" w:rsidP="00397533">
      <w:pPr>
        <w:spacing w:after="0" w:line="240" w:lineRule="auto"/>
        <w:ind w:left="567"/>
        <w:jc w:val="both"/>
        <w:rPr>
          <w:rFonts w:cstheme="minorHAnsi"/>
          <w:b/>
          <w:color w:val="262626" w:themeColor="text1" w:themeTint="D9"/>
          <w:sz w:val="16"/>
          <w:szCs w:val="16"/>
        </w:rPr>
      </w:pPr>
    </w:p>
    <w:p w:rsidR="00BA535D" w:rsidRPr="00F01F71" w:rsidRDefault="00BA535D" w:rsidP="00BA535D">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K301806 – Rekonstrukcija dijela objekta – Novo naselje 7 – „Dom udruga“</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BA535D" w:rsidRPr="00F01F71" w:rsidTr="003039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rsidR="00BA535D" w:rsidRPr="00F01F71" w:rsidRDefault="00BA535D" w:rsidP="0030392A">
            <w:pPr>
              <w:tabs>
                <w:tab w:val="num" w:pos="1134"/>
              </w:tabs>
              <w:spacing w:before="40" w:after="40"/>
              <w:ind w:left="0"/>
              <w:contextualSpacing/>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7" w:type="dxa"/>
            <w:vAlign w:val="center"/>
            <w:hideMark/>
          </w:tcPr>
          <w:p w:rsidR="00BA535D" w:rsidRPr="00F01F71" w:rsidRDefault="00BA535D" w:rsidP="0030392A">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8" w:type="dxa"/>
            <w:vAlign w:val="center"/>
            <w:hideMark/>
          </w:tcPr>
          <w:p w:rsidR="00BA535D" w:rsidRPr="00F01F71" w:rsidRDefault="00BA535D" w:rsidP="0030392A">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BA535D" w:rsidRPr="00F01F71" w:rsidTr="003039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BA535D" w:rsidRPr="00F01F71" w:rsidRDefault="00A35311" w:rsidP="0030392A">
            <w:pPr>
              <w:ind w:left="0"/>
              <w:jc w:val="center"/>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R0396-1</w:t>
            </w:r>
          </w:p>
        </w:tc>
        <w:tc>
          <w:tcPr>
            <w:tcW w:w="7427" w:type="dxa"/>
            <w:hideMark/>
          </w:tcPr>
          <w:p w:rsidR="00A35311" w:rsidRPr="00F01F71" w:rsidRDefault="00A35311" w:rsidP="0030392A">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Rekonstrukcija dijela objekta – Novo naselje 7 – „Dom udruga“</w:t>
            </w:r>
          </w:p>
          <w:p w:rsidR="00BA535D" w:rsidRPr="00F01F71" w:rsidRDefault="00C15C71" w:rsidP="0030392A">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F01F71">
              <w:rPr>
                <w:rFonts w:cstheme="minorHAnsi"/>
                <w:i/>
                <w:color w:val="262626" w:themeColor="text1" w:themeTint="D9"/>
                <w:lang w:val="hr-HR"/>
              </w:rPr>
              <w:t xml:space="preserve">U 2019. godini planira se rekonstrukcija bivšeg dječjeg vrtića u Malinskoj na adresi Novo naselje 7, </w:t>
            </w:r>
            <w:r w:rsidR="00FD3234" w:rsidRPr="00F01F71">
              <w:rPr>
                <w:rFonts w:cstheme="minorHAnsi"/>
                <w:i/>
                <w:color w:val="262626" w:themeColor="text1" w:themeTint="D9"/>
                <w:lang w:val="hr-HR"/>
              </w:rPr>
              <w:t>te prenamjena prostorija u budući „Dom udruga“.</w:t>
            </w:r>
          </w:p>
        </w:tc>
        <w:tc>
          <w:tcPr>
            <w:tcW w:w="1418" w:type="dxa"/>
            <w:hideMark/>
          </w:tcPr>
          <w:p w:rsidR="00BA535D" w:rsidRPr="00F01F71" w:rsidRDefault="00C15C71" w:rsidP="0030392A">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2.150.</w:t>
            </w:r>
            <w:r w:rsidR="00BA535D" w:rsidRPr="00F01F71">
              <w:rPr>
                <w:rFonts w:cstheme="minorHAnsi"/>
                <w:i/>
                <w:color w:val="262626" w:themeColor="text1" w:themeTint="D9"/>
                <w:lang w:val="hr-HR"/>
              </w:rPr>
              <w:t>000,00</w:t>
            </w:r>
          </w:p>
        </w:tc>
      </w:tr>
      <w:tr w:rsidR="00BA535D" w:rsidRPr="00F01F71" w:rsidTr="003039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rsidR="00BA535D" w:rsidRPr="00F01F71" w:rsidRDefault="00BA535D" w:rsidP="0030392A">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8" w:type="dxa"/>
            <w:shd w:val="clear" w:color="auto" w:fill="8DB3E2" w:themeFill="text2" w:themeFillTint="66"/>
            <w:hideMark/>
          </w:tcPr>
          <w:p w:rsidR="00BA535D" w:rsidRPr="00F01F71" w:rsidRDefault="00C15C71" w:rsidP="0030392A">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2.150</w:t>
            </w:r>
            <w:r w:rsidR="00BA535D" w:rsidRPr="00F01F71">
              <w:rPr>
                <w:rFonts w:cstheme="minorHAnsi"/>
                <w:b/>
                <w:color w:val="262626" w:themeColor="text1" w:themeTint="D9"/>
                <w:lang w:val="hr-HR"/>
              </w:rPr>
              <w:t>.000,00</w:t>
            </w:r>
          </w:p>
        </w:tc>
      </w:tr>
    </w:tbl>
    <w:p w:rsidR="00BA535D" w:rsidRPr="00F01F71" w:rsidRDefault="00BA535D" w:rsidP="00397533">
      <w:pPr>
        <w:spacing w:after="0" w:line="240" w:lineRule="auto"/>
        <w:ind w:left="567"/>
        <w:jc w:val="both"/>
        <w:rPr>
          <w:rFonts w:cstheme="minorHAnsi"/>
          <w:b/>
          <w:color w:val="262626" w:themeColor="text1" w:themeTint="D9"/>
          <w:sz w:val="16"/>
          <w:szCs w:val="16"/>
        </w:rPr>
      </w:pPr>
    </w:p>
    <w:p w:rsidR="00397533" w:rsidRPr="00F01F71" w:rsidRDefault="00397533" w:rsidP="00397533">
      <w:pPr>
        <w:pStyle w:val="Naslov4"/>
        <w:rPr>
          <w:rFonts w:asciiTheme="minorHAnsi" w:hAnsiTheme="minorHAnsi" w:cstheme="minorHAnsi"/>
        </w:rPr>
      </w:pPr>
      <w:r w:rsidRPr="00F01F71">
        <w:rPr>
          <w:rFonts w:asciiTheme="minorHAnsi" w:hAnsiTheme="minorHAnsi" w:cstheme="minorHAnsi"/>
        </w:rPr>
        <w:t>PROGRAM 3019 – ORGANIZIRANJE I PROVOĐENJE ZAŠTITE I SPAŠAVANJA</w:t>
      </w:r>
    </w:p>
    <w:p w:rsidR="00E77F6F" w:rsidRPr="00F01F71" w:rsidRDefault="00E77F6F" w:rsidP="00A340B9">
      <w:pPr>
        <w:spacing w:after="0" w:line="240" w:lineRule="auto"/>
        <w:jc w:val="both"/>
        <w:rPr>
          <w:rFonts w:cstheme="minorHAnsi"/>
          <w:color w:val="262626" w:themeColor="text1" w:themeTint="D9"/>
        </w:rPr>
      </w:pPr>
    </w:p>
    <w:p w:rsidR="00B77DBC" w:rsidRPr="00F01F71" w:rsidRDefault="00B77DBC" w:rsidP="00A340B9">
      <w:pPr>
        <w:spacing w:after="0" w:line="240" w:lineRule="auto"/>
        <w:jc w:val="both"/>
        <w:rPr>
          <w:rFonts w:cstheme="minorHAnsi"/>
          <w:b/>
          <w:color w:val="262626" w:themeColor="text1" w:themeTint="D9"/>
        </w:rPr>
      </w:pPr>
      <w:r w:rsidRPr="00F01F71">
        <w:rPr>
          <w:rFonts w:cstheme="minorHAnsi"/>
          <w:b/>
          <w:color w:val="262626" w:themeColor="text1" w:themeTint="D9"/>
        </w:rPr>
        <w:t>Zakonska osnova:</w:t>
      </w:r>
    </w:p>
    <w:p w:rsidR="00A340B9" w:rsidRPr="00F01F71" w:rsidRDefault="007F69E3" w:rsidP="005E08F3">
      <w:pPr>
        <w:pStyle w:val="Odlomakpopisa"/>
        <w:numPr>
          <w:ilvl w:val="0"/>
          <w:numId w:val="19"/>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Zakon o lokalnoj i pod</w:t>
      </w:r>
      <w:r w:rsidR="00FC6D40" w:rsidRPr="00F01F71">
        <w:rPr>
          <w:rFonts w:cstheme="minorHAnsi"/>
          <w:color w:val="262626" w:themeColor="text1" w:themeTint="D9"/>
        </w:rPr>
        <w:t>ručnoj (regionalnoj) samoupravi</w:t>
      </w:r>
    </w:p>
    <w:p w:rsidR="00D40303" w:rsidRPr="00F01F71" w:rsidRDefault="00FC6D40" w:rsidP="005E08F3">
      <w:pPr>
        <w:pStyle w:val="Odlomakpopisa"/>
        <w:numPr>
          <w:ilvl w:val="0"/>
          <w:numId w:val="19"/>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Zakon o sustavu civilne zaštite</w:t>
      </w:r>
    </w:p>
    <w:p w:rsidR="00EC5604" w:rsidRPr="00F01F71" w:rsidRDefault="00FC6D40" w:rsidP="005E08F3">
      <w:pPr>
        <w:pStyle w:val="Odlomakpopisa"/>
        <w:numPr>
          <w:ilvl w:val="0"/>
          <w:numId w:val="19"/>
        </w:numPr>
        <w:autoSpaceDE w:val="0"/>
        <w:autoSpaceDN w:val="0"/>
        <w:adjustRightInd w:val="0"/>
        <w:spacing w:after="0" w:line="240" w:lineRule="auto"/>
        <w:ind w:left="284" w:hanging="142"/>
        <w:rPr>
          <w:rFonts w:cstheme="minorHAnsi"/>
        </w:rPr>
      </w:pPr>
      <w:r w:rsidRPr="00F01F71">
        <w:rPr>
          <w:rFonts w:cstheme="minorHAnsi"/>
        </w:rPr>
        <w:t>Zakon o zaštiti od požara</w:t>
      </w:r>
    </w:p>
    <w:p w:rsidR="00F20EC9" w:rsidRPr="00F01F71" w:rsidRDefault="00FC6D40" w:rsidP="005E08F3">
      <w:pPr>
        <w:pStyle w:val="Odlomakpopisa"/>
        <w:numPr>
          <w:ilvl w:val="0"/>
          <w:numId w:val="19"/>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Zakon o zaštiti i spašavanju</w:t>
      </w:r>
    </w:p>
    <w:p w:rsidR="00397533" w:rsidRPr="00F01F71" w:rsidRDefault="00FC6D40" w:rsidP="005E08F3">
      <w:pPr>
        <w:pStyle w:val="Odlomakpopisa"/>
        <w:numPr>
          <w:ilvl w:val="0"/>
          <w:numId w:val="19"/>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Zakon o vatrogastvu</w:t>
      </w:r>
    </w:p>
    <w:p w:rsidR="00EB5E1B" w:rsidRPr="00F01F71" w:rsidRDefault="00D40303" w:rsidP="005E08F3">
      <w:pPr>
        <w:pStyle w:val="Odlomakpopisa"/>
        <w:numPr>
          <w:ilvl w:val="0"/>
          <w:numId w:val="19"/>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Zakon o Hrva</w:t>
      </w:r>
      <w:r w:rsidR="00FC6D40" w:rsidRPr="00F01F71">
        <w:rPr>
          <w:rFonts w:cstheme="minorHAnsi"/>
          <w:color w:val="262626" w:themeColor="text1" w:themeTint="D9"/>
        </w:rPr>
        <w:t>tskoj gorskoj službi spašavanja</w:t>
      </w:r>
    </w:p>
    <w:p w:rsidR="001410B6" w:rsidRPr="00F01F71" w:rsidRDefault="001410B6" w:rsidP="00EB5E1B">
      <w:pPr>
        <w:spacing w:after="0" w:line="240" w:lineRule="auto"/>
        <w:jc w:val="both"/>
        <w:rPr>
          <w:rFonts w:cstheme="minorHAnsi"/>
          <w:b/>
          <w:color w:val="262626" w:themeColor="text1" w:themeTint="D9"/>
        </w:rPr>
      </w:pPr>
    </w:p>
    <w:p w:rsidR="003C354B" w:rsidRPr="00F01F71" w:rsidRDefault="00F545AC" w:rsidP="00EB5E1B">
      <w:pPr>
        <w:spacing w:after="0" w:line="240" w:lineRule="auto"/>
        <w:jc w:val="both"/>
        <w:rPr>
          <w:rFonts w:cstheme="minorHAnsi"/>
          <w:color w:val="262626" w:themeColor="text1" w:themeTint="D9"/>
        </w:rPr>
      </w:pPr>
      <w:r w:rsidRPr="00F01F71">
        <w:rPr>
          <w:rFonts w:cstheme="minorHAnsi"/>
          <w:b/>
          <w:color w:val="262626" w:themeColor="text1" w:themeTint="D9"/>
        </w:rPr>
        <w:t>Opis programa:</w:t>
      </w:r>
      <w:r w:rsidR="00E11A57" w:rsidRPr="00F01F71">
        <w:rPr>
          <w:rFonts w:cstheme="minorHAnsi"/>
          <w:b/>
          <w:color w:val="262626" w:themeColor="text1" w:themeTint="D9"/>
        </w:rPr>
        <w:t xml:space="preserve"> </w:t>
      </w:r>
      <w:r w:rsidR="003C354B" w:rsidRPr="00F01F71">
        <w:rPr>
          <w:rFonts w:cstheme="minorHAnsi"/>
          <w:color w:val="262626" w:themeColor="text1" w:themeTint="D9"/>
        </w:rPr>
        <w:t xml:space="preserve">Ovim programom predviđene su aktivnosti </w:t>
      </w:r>
      <w:r w:rsidR="0063310B" w:rsidRPr="00F01F71">
        <w:rPr>
          <w:rFonts w:cstheme="minorHAnsi"/>
          <w:color w:val="262626" w:themeColor="text1" w:themeTint="D9"/>
        </w:rPr>
        <w:t>vezane uz c</w:t>
      </w:r>
      <w:r w:rsidR="003C354B" w:rsidRPr="00F01F71">
        <w:rPr>
          <w:rFonts w:cstheme="minorHAnsi"/>
          <w:color w:val="262626" w:themeColor="text1" w:themeTint="D9"/>
        </w:rPr>
        <w:t>iviln</w:t>
      </w:r>
      <w:r w:rsidR="0063310B" w:rsidRPr="00F01F71">
        <w:rPr>
          <w:rFonts w:cstheme="minorHAnsi"/>
          <w:color w:val="262626" w:themeColor="text1" w:themeTint="D9"/>
        </w:rPr>
        <w:t>u</w:t>
      </w:r>
      <w:r w:rsidR="003C354B" w:rsidRPr="00F01F71">
        <w:rPr>
          <w:rFonts w:cstheme="minorHAnsi"/>
          <w:color w:val="262626" w:themeColor="text1" w:themeTint="D9"/>
        </w:rPr>
        <w:t xml:space="preserve"> zaštit</w:t>
      </w:r>
      <w:r w:rsidR="0063310B" w:rsidRPr="00F01F71">
        <w:rPr>
          <w:rFonts w:cstheme="minorHAnsi"/>
          <w:color w:val="262626" w:themeColor="text1" w:themeTint="D9"/>
        </w:rPr>
        <w:t>u</w:t>
      </w:r>
      <w:r w:rsidR="003C354B" w:rsidRPr="00F01F71">
        <w:rPr>
          <w:rFonts w:cstheme="minorHAnsi"/>
          <w:color w:val="262626" w:themeColor="text1" w:themeTint="D9"/>
        </w:rPr>
        <w:t xml:space="preserve"> te protupožarn</w:t>
      </w:r>
      <w:r w:rsidR="00E11A57" w:rsidRPr="00F01F71">
        <w:rPr>
          <w:rFonts w:cstheme="minorHAnsi"/>
          <w:color w:val="262626" w:themeColor="text1" w:themeTint="D9"/>
        </w:rPr>
        <w:t>u</w:t>
      </w:r>
      <w:r w:rsidR="003C354B" w:rsidRPr="00F01F71">
        <w:rPr>
          <w:rFonts w:cstheme="minorHAnsi"/>
          <w:color w:val="262626" w:themeColor="text1" w:themeTint="D9"/>
        </w:rPr>
        <w:t xml:space="preserve"> zaštit</w:t>
      </w:r>
      <w:r w:rsidR="0063310B" w:rsidRPr="00F01F71">
        <w:rPr>
          <w:rFonts w:cstheme="minorHAnsi"/>
          <w:color w:val="262626" w:themeColor="text1" w:themeTint="D9"/>
        </w:rPr>
        <w:t>u.</w:t>
      </w:r>
    </w:p>
    <w:p w:rsidR="00FF1BC3" w:rsidRPr="00F01F71" w:rsidRDefault="00FF1BC3" w:rsidP="00FF1BC3">
      <w:pPr>
        <w:spacing w:after="0" w:line="240" w:lineRule="auto"/>
        <w:jc w:val="both"/>
        <w:rPr>
          <w:rFonts w:cstheme="minorHAnsi"/>
          <w:color w:val="262626" w:themeColor="text1" w:themeTint="D9"/>
        </w:rPr>
      </w:pPr>
    </w:p>
    <w:p w:rsidR="003C354B" w:rsidRPr="00F01F71" w:rsidRDefault="00EB5E1B" w:rsidP="003C354B">
      <w:pPr>
        <w:spacing w:after="0" w:line="240" w:lineRule="auto"/>
        <w:jc w:val="both"/>
        <w:rPr>
          <w:rFonts w:cstheme="minorHAnsi"/>
          <w:color w:val="262626" w:themeColor="text1" w:themeTint="D9"/>
        </w:rPr>
      </w:pPr>
      <w:r w:rsidRPr="00F01F71">
        <w:rPr>
          <w:rFonts w:cstheme="minorHAnsi"/>
          <w:b/>
          <w:color w:val="262626" w:themeColor="text1" w:themeTint="D9"/>
        </w:rPr>
        <w:t>Ciljevi programa:</w:t>
      </w:r>
      <w:r w:rsidRPr="00F01F71">
        <w:rPr>
          <w:rFonts w:cstheme="minorHAnsi"/>
          <w:color w:val="262626" w:themeColor="text1" w:themeTint="D9"/>
        </w:rPr>
        <w:t xml:space="preserve"> </w:t>
      </w:r>
      <w:r w:rsidR="003C354B" w:rsidRPr="00F01F71">
        <w:rPr>
          <w:rFonts w:cstheme="minorHAnsi"/>
          <w:color w:val="262626" w:themeColor="text1" w:themeTint="D9"/>
        </w:rPr>
        <w:t>Ravnomjeran razvoj svih segmenata sustava protupožarne zaštite i spašavanja, realizacija aktivnosti iz Programa provedbe posebnih mjera zaštite od požara od interesa za Republiku Hrvatsku kao i opremanje i edukacija Stožera zaštite i spašavanja, te postrojbi civilne zaštite.</w:t>
      </w:r>
    </w:p>
    <w:p w:rsidR="00EB5E1B" w:rsidRPr="00F01F71" w:rsidRDefault="00EB5E1B" w:rsidP="00EB5E1B">
      <w:pPr>
        <w:spacing w:after="0" w:line="240" w:lineRule="auto"/>
        <w:jc w:val="both"/>
        <w:rPr>
          <w:rFonts w:cstheme="minorHAnsi"/>
          <w:b/>
          <w:color w:val="262626" w:themeColor="text1" w:themeTint="D9"/>
        </w:rPr>
      </w:pPr>
    </w:p>
    <w:p w:rsidR="00EB5E1B" w:rsidRPr="00F01F71" w:rsidRDefault="00EB5E1B" w:rsidP="00CA0E08">
      <w:pPr>
        <w:spacing w:after="0" w:line="240" w:lineRule="auto"/>
        <w:jc w:val="both"/>
        <w:rPr>
          <w:rFonts w:cstheme="minorHAnsi"/>
          <w:color w:val="262626" w:themeColor="text1" w:themeTint="D9"/>
        </w:rPr>
      </w:pPr>
      <w:r w:rsidRPr="00F01F71">
        <w:rPr>
          <w:rFonts w:cstheme="minorHAnsi"/>
          <w:b/>
          <w:color w:val="262626" w:themeColor="text1" w:themeTint="D9"/>
        </w:rPr>
        <w:t>Pokazatelji uspješnosti:</w:t>
      </w:r>
      <w:r w:rsidR="00D849A1" w:rsidRPr="00F01F71">
        <w:rPr>
          <w:rFonts w:cstheme="minorHAnsi"/>
          <w:color w:val="262626" w:themeColor="text1" w:themeTint="D9"/>
        </w:rPr>
        <w:t xml:space="preserve"> </w:t>
      </w:r>
      <w:r w:rsidR="00CA0E08" w:rsidRPr="00F01F71">
        <w:rPr>
          <w:rFonts w:cstheme="minorHAnsi"/>
          <w:color w:val="262626" w:themeColor="text1" w:themeTint="D9"/>
        </w:rPr>
        <w:t>Stupanj opremljenosti postrojbi civilne i vatrogasne zaštite, brzina i uspješnost intervencija.</w:t>
      </w:r>
    </w:p>
    <w:p w:rsidR="00EB5E1B" w:rsidRPr="00F01F71" w:rsidRDefault="00EB5E1B" w:rsidP="00EB5E1B">
      <w:pPr>
        <w:spacing w:before="80" w:after="80" w:line="240" w:lineRule="auto"/>
        <w:jc w:val="both"/>
        <w:rPr>
          <w:rFonts w:cstheme="minorHAnsi"/>
          <w:b/>
          <w:color w:val="262626" w:themeColor="text1" w:themeTint="D9"/>
          <w:sz w:val="12"/>
          <w:szCs w:val="12"/>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A301901 – Civilna zaštita</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397533" w:rsidRPr="00F01F71" w:rsidTr="00BA1D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rsidR="00397533" w:rsidRPr="00F01F71" w:rsidRDefault="00397533" w:rsidP="00BA1DB4">
            <w:pPr>
              <w:tabs>
                <w:tab w:val="num" w:pos="1134"/>
              </w:tabs>
              <w:spacing w:before="40" w:after="40"/>
              <w:ind w:left="0"/>
              <w:contextualSpacing/>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7"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8"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BA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R0250</w:t>
            </w:r>
          </w:p>
        </w:tc>
        <w:tc>
          <w:tcPr>
            <w:tcW w:w="7427" w:type="dxa"/>
            <w:hideMark/>
          </w:tcPr>
          <w:p w:rsidR="00397533" w:rsidRPr="00F01F71" w:rsidRDefault="00397533" w:rsidP="00BA1DB4">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Zaštita i spašavanje</w:t>
            </w:r>
          </w:p>
          <w:p w:rsidR="00397533" w:rsidRPr="00F01F71" w:rsidRDefault="00397533" w:rsidP="00BA1DB4">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Sukladno zakonskim obvezama Općina je dužna pristupiti izradi planova i procjena ugroženosti, te poduzimati pojedine mjere po pitanu ustroja i opremanja sustava zaštite i spašavanja.</w:t>
            </w:r>
          </w:p>
        </w:tc>
        <w:tc>
          <w:tcPr>
            <w:tcW w:w="1418" w:type="dxa"/>
            <w:hideMark/>
          </w:tcPr>
          <w:p w:rsidR="00397533" w:rsidRPr="00F01F71" w:rsidRDefault="00397533"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50.000,00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8" w:type="dxa"/>
            <w:shd w:val="clear" w:color="auto" w:fill="8DB3E2" w:themeFill="text2" w:themeFillTint="66"/>
            <w:hideMark/>
          </w:tcPr>
          <w:p w:rsidR="00397533" w:rsidRPr="00F01F71" w:rsidRDefault="00397533"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50.000,00</w:t>
            </w:r>
          </w:p>
        </w:tc>
      </w:tr>
    </w:tbl>
    <w:p w:rsidR="00397533" w:rsidRPr="00F01F71" w:rsidRDefault="00397533" w:rsidP="00397533">
      <w:pPr>
        <w:spacing w:after="0" w:line="240" w:lineRule="auto"/>
        <w:jc w:val="both"/>
        <w:rPr>
          <w:rFonts w:cstheme="minorHAnsi"/>
          <w:b/>
          <w:color w:val="262626" w:themeColor="text1" w:themeTint="D9"/>
          <w:sz w:val="21"/>
          <w:szCs w:val="21"/>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A301902 – Protupožarna zaštita</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397533" w:rsidRPr="00F01F71" w:rsidTr="00BA1D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rsidR="00397533" w:rsidRPr="00F01F71" w:rsidRDefault="00397533" w:rsidP="00BA1DB4">
            <w:pPr>
              <w:tabs>
                <w:tab w:val="num" w:pos="1134"/>
              </w:tabs>
              <w:spacing w:before="40" w:after="40"/>
              <w:ind w:left="0"/>
              <w:contextualSpacing/>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7"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8"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BA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R0251</w:t>
            </w:r>
          </w:p>
        </w:tc>
        <w:tc>
          <w:tcPr>
            <w:tcW w:w="7427" w:type="dxa"/>
            <w:hideMark/>
          </w:tcPr>
          <w:p w:rsidR="00397533" w:rsidRPr="00F01F71" w:rsidRDefault="00397533" w:rsidP="00BA1DB4">
            <w:pPr>
              <w:spacing w:line="200" w:lineRule="atLeast"/>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Usluge tekućeg i investicijskog održavanja protupožarnih putova</w:t>
            </w:r>
          </w:p>
          <w:p w:rsidR="00397533" w:rsidRPr="00F01F71" w:rsidRDefault="00397533" w:rsidP="00BA1DB4">
            <w:pPr>
              <w:spacing w:line="200" w:lineRule="atLeast"/>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i/>
                <w:color w:val="262626" w:themeColor="text1" w:themeTint="D9"/>
                <w:lang w:val="hr-HR"/>
              </w:rPr>
              <w:t>Izdaci za uređenje</w:t>
            </w:r>
            <w:r w:rsidR="00D15598" w:rsidRPr="00F01F71">
              <w:rPr>
                <w:rFonts w:cstheme="minorHAnsi"/>
                <w:i/>
                <w:color w:val="262626" w:themeColor="text1" w:themeTint="D9"/>
                <w:lang w:val="hr-HR"/>
              </w:rPr>
              <w:t xml:space="preserve"> protupožarnih putova, te </w:t>
            </w:r>
            <w:r w:rsidRPr="00F01F71">
              <w:rPr>
                <w:rFonts w:cstheme="minorHAnsi"/>
                <w:i/>
                <w:color w:val="262626" w:themeColor="text1" w:themeTint="D9"/>
                <w:lang w:val="hr-HR"/>
              </w:rPr>
              <w:t>poljskih i šumskih putova prema potrebi i zahtjevima stočara i poljoprivrednika.</w:t>
            </w:r>
          </w:p>
        </w:tc>
        <w:tc>
          <w:tcPr>
            <w:tcW w:w="1418" w:type="dxa"/>
            <w:hideMark/>
          </w:tcPr>
          <w:p w:rsidR="00397533" w:rsidRPr="00F01F71" w:rsidRDefault="00397533"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150.000,00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R0252</w:t>
            </w:r>
          </w:p>
        </w:tc>
        <w:tc>
          <w:tcPr>
            <w:tcW w:w="7427" w:type="dxa"/>
            <w:hideMark/>
          </w:tcPr>
          <w:p w:rsidR="00397533" w:rsidRPr="00F01F71" w:rsidRDefault="00397533" w:rsidP="00BA1DB4">
            <w:pPr>
              <w:spacing w:line="200" w:lineRule="atLeast"/>
              <w:ind w:left="0"/>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Protupožarna aktivnost</w:t>
            </w:r>
          </w:p>
          <w:p w:rsidR="00397533" w:rsidRPr="00F01F71" w:rsidRDefault="00397533" w:rsidP="00BA1DB4">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Financiranje</w:t>
            </w:r>
            <w:r w:rsidR="006F2FB2" w:rsidRPr="00F01F71">
              <w:rPr>
                <w:rFonts w:cstheme="minorHAnsi"/>
                <w:i/>
                <w:color w:val="262626" w:themeColor="text1" w:themeTint="D9"/>
                <w:lang w:val="hr-HR"/>
              </w:rPr>
              <w:t xml:space="preserve"> Područne vatrogasne zajednice otoka Krka za aktivnosti</w:t>
            </w:r>
            <w:r w:rsidRPr="00F01F71">
              <w:rPr>
                <w:rFonts w:cstheme="minorHAnsi"/>
                <w:i/>
                <w:color w:val="262626" w:themeColor="text1" w:themeTint="D9"/>
                <w:lang w:val="hr-HR"/>
              </w:rPr>
              <w:t xml:space="preserve"> zaštitu od požara</w:t>
            </w:r>
            <w:r w:rsidR="006F2FB2" w:rsidRPr="00F01F71">
              <w:rPr>
                <w:rFonts w:cstheme="minorHAnsi"/>
                <w:i/>
                <w:color w:val="262626" w:themeColor="text1" w:themeTint="D9"/>
                <w:lang w:val="hr-HR"/>
              </w:rPr>
              <w:t xml:space="preserve"> u ljetnim mjesecima</w:t>
            </w:r>
          </w:p>
        </w:tc>
        <w:tc>
          <w:tcPr>
            <w:tcW w:w="1418" w:type="dxa"/>
            <w:hideMark/>
          </w:tcPr>
          <w:p w:rsidR="00397533" w:rsidRPr="00F01F71" w:rsidRDefault="006978E8"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15</w:t>
            </w:r>
            <w:r w:rsidR="00397533" w:rsidRPr="00F01F71">
              <w:rPr>
                <w:rFonts w:cstheme="minorHAnsi"/>
                <w:i/>
                <w:color w:val="262626" w:themeColor="text1" w:themeTint="D9"/>
                <w:lang w:val="hr-HR"/>
              </w:rPr>
              <w:t>.000,00</w:t>
            </w:r>
          </w:p>
        </w:tc>
      </w:tr>
      <w:tr w:rsidR="00397533" w:rsidRPr="00F01F71" w:rsidTr="00BA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R0253</w:t>
            </w:r>
          </w:p>
        </w:tc>
        <w:tc>
          <w:tcPr>
            <w:tcW w:w="7427" w:type="dxa"/>
            <w:hideMark/>
          </w:tcPr>
          <w:p w:rsidR="00397533" w:rsidRPr="00F01F71" w:rsidRDefault="00397533" w:rsidP="00BA1DB4">
            <w:pPr>
              <w:spacing w:line="200" w:lineRule="atLeast"/>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Javna vatrogasna postrojba Grada Krka</w:t>
            </w:r>
          </w:p>
          <w:p w:rsidR="00397533" w:rsidRPr="00F01F71" w:rsidRDefault="00397533" w:rsidP="00BA1DB4">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 xml:space="preserve">Javna vatrogasna </w:t>
            </w:r>
            <w:r w:rsidR="006978E8" w:rsidRPr="00F01F71">
              <w:rPr>
                <w:rFonts w:cstheme="minorHAnsi"/>
                <w:i/>
                <w:color w:val="262626" w:themeColor="text1" w:themeTint="D9"/>
                <w:lang w:val="hr-HR"/>
              </w:rPr>
              <w:t>postrojba</w:t>
            </w:r>
            <w:r w:rsidRPr="00F01F71">
              <w:rPr>
                <w:rFonts w:cstheme="minorHAnsi"/>
                <w:i/>
                <w:color w:val="262626" w:themeColor="text1" w:themeTint="D9"/>
                <w:lang w:val="hr-HR"/>
              </w:rPr>
              <w:t xml:space="preserve"> (JVP) Grada Krka nositelj je svih aktivnosti iz područja zaštite od požara i ustrojena je kao operativna formacija za djelovanje na cijelom području otoka Krka. JVP obavlja vatrogasnu djelatnost kao javnu službu, sukladno odredbama o vatrogastvu i drugim propisima.</w:t>
            </w:r>
          </w:p>
        </w:tc>
        <w:tc>
          <w:tcPr>
            <w:tcW w:w="1418" w:type="dxa"/>
            <w:hideMark/>
          </w:tcPr>
          <w:p w:rsidR="00397533" w:rsidRPr="00F01F71" w:rsidRDefault="00397533"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160.000,00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lastRenderedPageBreak/>
              <w:t>R0255</w:t>
            </w:r>
          </w:p>
        </w:tc>
        <w:tc>
          <w:tcPr>
            <w:tcW w:w="7427" w:type="dxa"/>
            <w:hideMark/>
          </w:tcPr>
          <w:p w:rsidR="00397533" w:rsidRPr="00F01F71" w:rsidRDefault="00397533" w:rsidP="00BA1DB4">
            <w:pPr>
              <w:spacing w:line="200" w:lineRule="atLeast"/>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Područna vatrogasna zajednica otoka Krka</w:t>
            </w:r>
          </w:p>
          <w:p w:rsidR="00397533" w:rsidRPr="00F01F71" w:rsidRDefault="00397533" w:rsidP="00BA1DB4">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Sufinanciranje rada dobrovoljnih vatrogasnih društava na Krku, koja obavljaju izviđačku ophodnju u ljetnim mjesecima i ustrojavaju rad dežurnih ekipa temeljem operativnog plana Područne vatrogasne zajednice.</w:t>
            </w:r>
          </w:p>
        </w:tc>
        <w:tc>
          <w:tcPr>
            <w:tcW w:w="1418" w:type="dxa"/>
            <w:hideMark/>
          </w:tcPr>
          <w:p w:rsidR="00397533" w:rsidRPr="00F01F71" w:rsidRDefault="006978E8" w:rsidP="00706B08">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4</w:t>
            </w:r>
            <w:r w:rsidR="006F2FB2" w:rsidRPr="00F01F71">
              <w:rPr>
                <w:rFonts w:cstheme="minorHAnsi"/>
                <w:i/>
                <w:color w:val="262626" w:themeColor="text1" w:themeTint="D9"/>
                <w:lang w:val="hr-HR"/>
              </w:rPr>
              <w:t>14</w:t>
            </w:r>
            <w:r w:rsidR="00397533" w:rsidRPr="00F01F71">
              <w:rPr>
                <w:rFonts w:cstheme="minorHAnsi"/>
                <w:i/>
                <w:color w:val="262626" w:themeColor="text1" w:themeTint="D9"/>
                <w:lang w:val="hr-HR"/>
              </w:rPr>
              <w:t>.</w:t>
            </w:r>
            <w:r w:rsidR="006F2FB2" w:rsidRPr="00F01F71">
              <w:rPr>
                <w:rFonts w:cstheme="minorHAnsi"/>
                <w:i/>
                <w:color w:val="262626" w:themeColor="text1" w:themeTint="D9"/>
                <w:lang w:val="hr-HR"/>
              </w:rPr>
              <w:t>500</w:t>
            </w:r>
            <w:r w:rsidR="00397533" w:rsidRPr="00F01F71">
              <w:rPr>
                <w:rFonts w:cstheme="minorHAnsi"/>
                <w:i/>
                <w:color w:val="262626" w:themeColor="text1" w:themeTint="D9"/>
                <w:lang w:val="hr-HR"/>
              </w:rPr>
              <w:t>,</w:t>
            </w:r>
            <w:r w:rsidR="006F2FB2" w:rsidRPr="00F01F71">
              <w:rPr>
                <w:rFonts w:cstheme="minorHAnsi"/>
                <w:i/>
                <w:color w:val="262626" w:themeColor="text1" w:themeTint="D9"/>
                <w:lang w:val="hr-HR"/>
              </w:rPr>
              <w:t>00</w:t>
            </w:r>
          </w:p>
        </w:tc>
      </w:tr>
      <w:tr w:rsidR="00397533" w:rsidRPr="00F01F71" w:rsidTr="00BA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8" w:type="dxa"/>
            <w:shd w:val="clear" w:color="auto" w:fill="8DB3E2" w:themeFill="text2" w:themeFillTint="66"/>
            <w:hideMark/>
          </w:tcPr>
          <w:p w:rsidR="00397533" w:rsidRPr="00F01F71" w:rsidRDefault="006F2FB2"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739</w:t>
            </w:r>
            <w:r w:rsidR="00397533" w:rsidRPr="00F01F71">
              <w:rPr>
                <w:rFonts w:cstheme="minorHAnsi"/>
                <w:b/>
                <w:color w:val="262626" w:themeColor="text1" w:themeTint="D9"/>
                <w:lang w:val="hr-HR"/>
              </w:rPr>
              <w:t>.</w:t>
            </w:r>
            <w:r w:rsidRPr="00F01F71">
              <w:rPr>
                <w:rFonts w:cstheme="minorHAnsi"/>
                <w:b/>
                <w:color w:val="262626" w:themeColor="text1" w:themeTint="D9"/>
                <w:lang w:val="hr-HR"/>
              </w:rPr>
              <w:t>500</w:t>
            </w:r>
            <w:r w:rsidR="00397533" w:rsidRPr="00F01F71">
              <w:rPr>
                <w:rFonts w:cstheme="minorHAnsi"/>
                <w:b/>
                <w:color w:val="262626" w:themeColor="text1" w:themeTint="D9"/>
                <w:lang w:val="hr-HR"/>
              </w:rPr>
              <w:t>,</w:t>
            </w:r>
            <w:r w:rsidRPr="00F01F71">
              <w:rPr>
                <w:rFonts w:cstheme="minorHAnsi"/>
                <w:b/>
                <w:color w:val="262626" w:themeColor="text1" w:themeTint="D9"/>
                <w:lang w:val="hr-HR"/>
              </w:rPr>
              <w:t>00</w:t>
            </w:r>
          </w:p>
        </w:tc>
      </w:tr>
    </w:tbl>
    <w:p w:rsidR="00397533" w:rsidRPr="00F01F71" w:rsidRDefault="00397533" w:rsidP="00397533">
      <w:pPr>
        <w:spacing w:after="0" w:line="240" w:lineRule="auto"/>
        <w:jc w:val="both"/>
        <w:rPr>
          <w:rFonts w:cstheme="minorHAnsi"/>
          <w:b/>
          <w:color w:val="262626" w:themeColor="text1" w:themeTint="D9"/>
          <w:sz w:val="21"/>
          <w:szCs w:val="21"/>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A301903 – Gorska služba spašavanja</w:t>
      </w:r>
    </w:p>
    <w:tbl>
      <w:tblPr>
        <w:tblStyle w:val="Svijetlareetka-Isticanje11"/>
        <w:tblW w:w="9645" w:type="dxa"/>
        <w:tblInd w:w="164" w:type="dxa"/>
        <w:tblLayout w:type="fixed"/>
        <w:tblLook w:val="04A0" w:firstRow="1" w:lastRow="0" w:firstColumn="1" w:lastColumn="0" w:noHBand="0" w:noVBand="1"/>
      </w:tblPr>
      <w:tblGrid>
        <w:gridCol w:w="795"/>
        <w:gridCol w:w="7436"/>
        <w:gridCol w:w="1414"/>
      </w:tblGrid>
      <w:tr w:rsidR="00397533" w:rsidRPr="00F01F71" w:rsidTr="00BA1D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5" w:type="dxa"/>
            <w:hideMark/>
          </w:tcPr>
          <w:p w:rsidR="00397533" w:rsidRPr="00F01F71" w:rsidRDefault="00397533" w:rsidP="00BA1DB4">
            <w:pPr>
              <w:tabs>
                <w:tab w:val="num" w:pos="1134"/>
              </w:tabs>
              <w:spacing w:before="40" w:after="40"/>
              <w:ind w:left="0"/>
              <w:contextualSpacing/>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36" w:type="dxa"/>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4" w:type="dxa"/>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BA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5" w:type="dxa"/>
            <w:tcMar>
              <w:top w:w="0" w:type="dxa"/>
              <w:left w:w="57" w:type="dxa"/>
              <w:bottom w:w="0" w:type="dxa"/>
              <w:right w:w="57" w:type="dxa"/>
            </w:tcMar>
            <w:hideMark/>
          </w:tcPr>
          <w:p w:rsidR="00397533" w:rsidRPr="00F01F71" w:rsidRDefault="00397533" w:rsidP="00BA1DB4">
            <w:pPr>
              <w:ind w:left="0"/>
              <w:jc w:val="center"/>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R0256</w:t>
            </w:r>
          </w:p>
        </w:tc>
        <w:tc>
          <w:tcPr>
            <w:tcW w:w="7436" w:type="dxa"/>
            <w:tcMar>
              <w:top w:w="0" w:type="dxa"/>
              <w:left w:w="57" w:type="dxa"/>
              <w:bottom w:w="0" w:type="dxa"/>
              <w:right w:w="57" w:type="dxa"/>
            </w:tcMar>
            <w:hideMark/>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 xml:space="preserve">Hrvatska gorska služba spašavanja </w:t>
            </w:r>
          </w:p>
          <w:p w:rsidR="00397533" w:rsidRPr="00F01F71" w:rsidRDefault="00397533" w:rsidP="00BA1DB4">
            <w:pPr>
              <w:tabs>
                <w:tab w:val="num" w:pos="1134"/>
                <w:tab w:val="right" w:pos="5675"/>
                <w:tab w:val="left" w:pos="6082"/>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 xml:space="preserve">Sufinanciranje djelatnosti </w:t>
            </w:r>
            <w:r w:rsidR="00EB02F5" w:rsidRPr="00F01F71">
              <w:rPr>
                <w:rFonts w:cstheme="minorHAnsi"/>
                <w:i/>
                <w:color w:val="262626" w:themeColor="text1" w:themeTint="D9"/>
                <w:lang w:val="hr-HR"/>
              </w:rPr>
              <w:t>Hrvatske gorske službe spašavanja</w:t>
            </w:r>
            <w:r w:rsidRPr="00F01F71">
              <w:rPr>
                <w:rFonts w:cstheme="minorHAnsi"/>
                <w:i/>
                <w:color w:val="262626" w:themeColor="text1" w:themeTint="D9"/>
                <w:lang w:val="hr-HR"/>
              </w:rPr>
              <w:t xml:space="preserve"> prema posebnom </w:t>
            </w:r>
            <w:r w:rsidR="008507F5" w:rsidRPr="00F01F71">
              <w:rPr>
                <w:rFonts w:cstheme="minorHAnsi"/>
                <w:i/>
                <w:color w:val="262626" w:themeColor="text1" w:themeTint="D9"/>
                <w:lang w:val="hr-HR"/>
              </w:rPr>
              <w:t>Zakon</w:t>
            </w:r>
            <w:r w:rsidR="00EB02F5" w:rsidRPr="00F01F71">
              <w:rPr>
                <w:rFonts w:cstheme="minorHAnsi"/>
                <w:i/>
                <w:color w:val="262626" w:themeColor="text1" w:themeTint="D9"/>
                <w:lang w:val="hr-HR"/>
              </w:rPr>
              <w:t>u</w:t>
            </w:r>
            <w:r w:rsidR="008507F5" w:rsidRPr="00F01F71">
              <w:rPr>
                <w:rFonts w:cstheme="minorHAnsi"/>
                <w:i/>
                <w:color w:val="262626" w:themeColor="text1" w:themeTint="D9"/>
                <w:lang w:val="hr-HR"/>
              </w:rPr>
              <w:t xml:space="preserve"> o Hrvatskoj gorskoj službi spašavanja.</w:t>
            </w:r>
          </w:p>
        </w:tc>
        <w:tc>
          <w:tcPr>
            <w:tcW w:w="1414" w:type="dxa"/>
            <w:tcMar>
              <w:top w:w="0" w:type="dxa"/>
              <w:left w:w="57" w:type="dxa"/>
              <w:bottom w:w="0" w:type="dxa"/>
              <w:right w:w="57" w:type="dxa"/>
            </w:tcMar>
            <w:hideMark/>
          </w:tcPr>
          <w:p w:rsidR="00397533" w:rsidRPr="00F01F71" w:rsidRDefault="00397533" w:rsidP="00BA1DB4">
            <w:pPr>
              <w:tabs>
                <w:tab w:val="center" w:pos="651"/>
                <w:tab w:val="num" w:pos="1134"/>
                <w:tab w:val="right" w:pos="1303"/>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10.000,00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31" w:type="dxa"/>
            <w:gridSpan w:val="2"/>
            <w:shd w:val="clear" w:color="auto" w:fill="8DB3E2" w:themeFill="text2" w:themeFillTint="66"/>
            <w:tcMar>
              <w:top w:w="0" w:type="dxa"/>
              <w:left w:w="57" w:type="dxa"/>
              <w:bottom w:w="0" w:type="dxa"/>
              <w:right w:w="57" w:type="dxa"/>
            </w:tcMar>
            <w:hideMark/>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4" w:type="dxa"/>
            <w:shd w:val="clear" w:color="auto" w:fill="8DB3E2" w:themeFill="text2" w:themeFillTint="66"/>
            <w:tcMar>
              <w:top w:w="0" w:type="dxa"/>
              <w:left w:w="57" w:type="dxa"/>
              <w:bottom w:w="0" w:type="dxa"/>
              <w:right w:w="57" w:type="dxa"/>
            </w:tcMar>
            <w:hideMark/>
          </w:tcPr>
          <w:p w:rsidR="00397533" w:rsidRPr="00F01F71" w:rsidRDefault="00397533"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10.000,00</w:t>
            </w:r>
          </w:p>
        </w:tc>
      </w:tr>
    </w:tbl>
    <w:p w:rsidR="00397533" w:rsidRPr="00F01F71" w:rsidRDefault="00397533" w:rsidP="00397533">
      <w:pPr>
        <w:spacing w:after="0" w:line="240" w:lineRule="auto"/>
        <w:ind w:left="567"/>
        <w:jc w:val="both"/>
        <w:rPr>
          <w:rFonts w:cstheme="minorHAnsi"/>
          <w:b/>
          <w:i/>
          <w:color w:val="262626" w:themeColor="text1" w:themeTint="D9"/>
          <w:sz w:val="21"/>
          <w:szCs w:val="21"/>
        </w:rPr>
      </w:pPr>
    </w:p>
    <w:p w:rsidR="00397533" w:rsidRPr="00F01F71" w:rsidRDefault="00397533" w:rsidP="00397533">
      <w:pPr>
        <w:pStyle w:val="Naslov4"/>
        <w:rPr>
          <w:rFonts w:asciiTheme="minorHAnsi" w:hAnsiTheme="minorHAnsi" w:cstheme="minorHAnsi"/>
        </w:rPr>
      </w:pPr>
      <w:r w:rsidRPr="00F01F71">
        <w:rPr>
          <w:rFonts w:asciiTheme="minorHAnsi" w:hAnsiTheme="minorHAnsi" w:cstheme="minorHAnsi"/>
        </w:rPr>
        <w:t>PROGRAM 2020 – PROSTORNO UREĐENJE I UNAPREĐENJE STANOVANJA</w:t>
      </w:r>
    </w:p>
    <w:p w:rsidR="007F68D6" w:rsidRPr="00F01F71" w:rsidRDefault="007F68D6" w:rsidP="001B5721">
      <w:pPr>
        <w:spacing w:after="0"/>
      </w:pPr>
    </w:p>
    <w:p w:rsidR="001D245F" w:rsidRPr="00F01F71" w:rsidRDefault="001D245F" w:rsidP="001D245F">
      <w:pPr>
        <w:autoSpaceDE w:val="0"/>
        <w:autoSpaceDN w:val="0"/>
        <w:adjustRightInd w:val="0"/>
        <w:spacing w:after="0" w:line="240" w:lineRule="auto"/>
        <w:rPr>
          <w:rFonts w:cstheme="minorHAnsi"/>
          <w:b/>
          <w:bCs/>
          <w:iCs/>
        </w:rPr>
      </w:pPr>
      <w:r w:rsidRPr="00F01F71">
        <w:rPr>
          <w:rFonts w:cstheme="minorHAnsi"/>
          <w:b/>
          <w:bCs/>
          <w:iCs/>
        </w:rPr>
        <w:t>Zakonska osnova:</w:t>
      </w:r>
    </w:p>
    <w:p w:rsidR="00A340B9" w:rsidRPr="00F01F71" w:rsidRDefault="007F69E3" w:rsidP="005E08F3">
      <w:pPr>
        <w:pStyle w:val="Odlomakpopisa"/>
        <w:numPr>
          <w:ilvl w:val="0"/>
          <w:numId w:val="19"/>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Zakon o lokalnoj i pod</w:t>
      </w:r>
      <w:r w:rsidR="009E5361" w:rsidRPr="00F01F71">
        <w:rPr>
          <w:rFonts w:cstheme="minorHAnsi"/>
          <w:color w:val="262626" w:themeColor="text1" w:themeTint="D9"/>
        </w:rPr>
        <w:t>ručnoj (regionalnoj) samoupravi</w:t>
      </w:r>
    </w:p>
    <w:p w:rsidR="00AC1345" w:rsidRPr="00F01F71" w:rsidRDefault="009E5361" w:rsidP="005E08F3">
      <w:pPr>
        <w:pStyle w:val="Odlomakpopisa"/>
        <w:numPr>
          <w:ilvl w:val="0"/>
          <w:numId w:val="19"/>
        </w:numPr>
        <w:autoSpaceDE w:val="0"/>
        <w:autoSpaceDN w:val="0"/>
        <w:adjustRightInd w:val="0"/>
        <w:spacing w:after="0" w:line="240" w:lineRule="auto"/>
        <w:ind w:left="284" w:hanging="142"/>
        <w:jc w:val="both"/>
        <w:rPr>
          <w:rFonts w:cstheme="minorHAnsi"/>
        </w:rPr>
      </w:pPr>
      <w:r w:rsidRPr="00F01F71">
        <w:rPr>
          <w:rFonts w:cstheme="minorHAnsi"/>
        </w:rPr>
        <w:t>Zakon o prostornom uređenju</w:t>
      </w:r>
    </w:p>
    <w:p w:rsidR="009E5361" w:rsidRPr="00F01F71" w:rsidRDefault="009E5361" w:rsidP="002D44CC">
      <w:pPr>
        <w:pStyle w:val="Odlomakpopisa"/>
        <w:numPr>
          <w:ilvl w:val="0"/>
          <w:numId w:val="19"/>
        </w:numPr>
        <w:autoSpaceDE w:val="0"/>
        <w:autoSpaceDN w:val="0"/>
        <w:adjustRightInd w:val="0"/>
        <w:spacing w:after="0" w:line="240" w:lineRule="auto"/>
        <w:ind w:left="284" w:hanging="142"/>
        <w:jc w:val="both"/>
        <w:rPr>
          <w:rFonts w:cstheme="minorHAnsi"/>
        </w:rPr>
      </w:pPr>
      <w:r w:rsidRPr="00F01F71">
        <w:rPr>
          <w:rFonts w:cstheme="minorHAnsi"/>
        </w:rPr>
        <w:t>Zakon o gradnji</w:t>
      </w:r>
    </w:p>
    <w:p w:rsidR="00914644" w:rsidRPr="00F01F71" w:rsidRDefault="009E5361" w:rsidP="002D44CC">
      <w:pPr>
        <w:pStyle w:val="Odlomakpopisa"/>
        <w:numPr>
          <w:ilvl w:val="0"/>
          <w:numId w:val="19"/>
        </w:numPr>
        <w:autoSpaceDE w:val="0"/>
        <w:autoSpaceDN w:val="0"/>
        <w:adjustRightInd w:val="0"/>
        <w:spacing w:after="0" w:line="240" w:lineRule="auto"/>
        <w:ind w:left="284" w:hanging="142"/>
        <w:jc w:val="both"/>
        <w:rPr>
          <w:rFonts w:cstheme="minorHAnsi"/>
        </w:rPr>
      </w:pPr>
      <w:r w:rsidRPr="00F01F71">
        <w:rPr>
          <w:rFonts w:cstheme="minorHAnsi"/>
        </w:rPr>
        <w:t>Zakon o cestama</w:t>
      </w:r>
    </w:p>
    <w:p w:rsidR="00914644" w:rsidRPr="00F01F71" w:rsidRDefault="009E5361" w:rsidP="002D44CC">
      <w:pPr>
        <w:pStyle w:val="Odlomakpopisa"/>
        <w:numPr>
          <w:ilvl w:val="0"/>
          <w:numId w:val="19"/>
        </w:numPr>
        <w:autoSpaceDE w:val="0"/>
        <w:autoSpaceDN w:val="0"/>
        <w:adjustRightInd w:val="0"/>
        <w:spacing w:after="0" w:line="240" w:lineRule="auto"/>
        <w:ind w:left="284" w:hanging="142"/>
        <w:jc w:val="both"/>
        <w:rPr>
          <w:rFonts w:cstheme="minorHAnsi"/>
        </w:rPr>
      </w:pPr>
      <w:r w:rsidRPr="00F01F71">
        <w:rPr>
          <w:rFonts w:cstheme="minorHAnsi"/>
        </w:rPr>
        <w:t>Zakon o komunalnom gospodarstvu</w:t>
      </w:r>
    </w:p>
    <w:p w:rsidR="009E5361" w:rsidRPr="00F01F71" w:rsidRDefault="009E5361" w:rsidP="009E5361">
      <w:pPr>
        <w:pStyle w:val="Odlomakpopisa"/>
        <w:autoSpaceDE w:val="0"/>
        <w:autoSpaceDN w:val="0"/>
        <w:adjustRightInd w:val="0"/>
        <w:spacing w:after="0" w:line="240" w:lineRule="auto"/>
        <w:ind w:left="284"/>
        <w:jc w:val="both"/>
        <w:rPr>
          <w:rFonts w:cstheme="minorHAnsi"/>
        </w:rPr>
      </w:pPr>
    </w:p>
    <w:p w:rsidR="00EB5E1B" w:rsidRPr="00F01F71" w:rsidRDefault="00EB5E1B" w:rsidP="00EB5E1B">
      <w:pPr>
        <w:spacing w:after="0" w:line="240" w:lineRule="auto"/>
        <w:jc w:val="both"/>
        <w:rPr>
          <w:rFonts w:cstheme="minorHAnsi"/>
          <w:color w:val="262626" w:themeColor="text1" w:themeTint="D9"/>
        </w:rPr>
      </w:pPr>
      <w:r w:rsidRPr="00F01F71">
        <w:rPr>
          <w:rFonts w:cstheme="minorHAnsi"/>
          <w:b/>
          <w:color w:val="262626" w:themeColor="text1" w:themeTint="D9"/>
        </w:rPr>
        <w:t>Opis programa:</w:t>
      </w:r>
      <w:r w:rsidR="00A46E4C" w:rsidRPr="00F01F71">
        <w:rPr>
          <w:rFonts w:cstheme="minorHAnsi"/>
          <w:b/>
          <w:color w:val="262626" w:themeColor="text1" w:themeTint="D9"/>
        </w:rPr>
        <w:t xml:space="preserve"> </w:t>
      </w:r>
      <w:r w:rsidR="00423086" w:rsidRPr="00F01F71">
        <w:rPr>
          <w:rFonts w:cstheme="minorHAnsi"/>
          <w:color w:val="262626" w:themeColor="text1" w:themeTint="D9"/>
        </w:rPr>
        <w:t>Programom su obuhvaćeni projekti prostornog planiranja, te nove katastarske izmjere – obnove zemljišnih knjiga.</w:t>
      </w:r>
    </w:p>
    <w:p w:rsidR="00792BBF" w:rsidRPr="00F01F71" w:rsidRDefault="00792BBF" w:rsidP="00EB5E1B">
      <w:pPr>
        <w:spacing w:after="0" w:line="240" w:lineRule="auto"/>
        <w:jc w:val="both"/>
        <w:rPr>
          <w:rFonts w:cstheme="minorHAnsi"/>
          <w:b/>
          <w:color w:val="262626" w:themeColor="text1" w:themeTint="D9"/>
        </w:rPr>
      </w:pPr>
    </w:p>
    <w:p w:rsidR="00EB5E1B" w:rsidRPr="00F01F71" w:rsidRDefault="00EB5E1B" w:rsidP="00EB5E1B">
      <w:pPr>
        <w:spacing w:after="0" w:line="240" w:lineRule="auto"/>
        <w:jc w:val="both"/>
        <w:rPr>
          <w:rFonts w:cstheme="minorHAnsi"/>
          <w:color w:val="262626" w:themeColor="text1" w:themeTint="D9"/>
        </w:rPr>
      </w:pPr>
      <w:r w:rsidRPr="00F01F71">
        <w:rPr>
          <w:rFonts w:cstheme="minorHAnsi"/>
          <w:b/>
          <w:color w:val="262626" w:themeColor="text1" w:themeTint="D9"/>
        </w:rPr>
        <w:t>Ciljevi programa:</w:t>
      </w:r>
      <w:r w:rsidR="0055346B" w:rsidRPr="00F01F71">
        <w:rPr>
          <w:rFonts w:cstheme="minorHAnsi"/>
          <w:b/>
          <w:color w:val="262626" w:themeColor="text1" w:themeTint="D9"/>
        </w:rPr>
        <w:t xml:space="preserve"> </w:t>
      </w:r>
      <w:r w:rsidR="006D264D" w:rsidRPr="00F01F71">
        <w:rPr>
          <w:rFonts w:cstheme="minorHAnsi"/>
          <w:color w:val="262626" w:themeColor="text1" w:themeTint="D9"/>
        </w:rPr>
        <w:t>Kvalitetnim u</w:t>
      </w:r>
      <w:r w:rsidR="00C53D82" w:rsidRPr="00F01F71">
        <w:rPr>
          <w:rFonts w:cstheme="minorHAnsi"/>
          <w:color w:val="262626" w:themeColor="text1" w:themeTint="D9"/>
        </w:rPr>
        <w:t>pravljanjem prostorom osigurati uvjete za ravnomjeran razvitak</w:t>
      </w:r>
      <w:r w:rsidR="00CA72A5" w:rsidRPr="00F01F71">
        <w:rPr>
          <w:rFonts w:cstheme="minorHAnsi"/>
          <w:color w:val="262626" w:themeColor="text1" w:themeTint="D9"/>
        </w:rPr>
        <w:t>.</w:t>
      </w:r>
      <w:r w:rsidR="00673592" w:rsidRPr="00F01F71">
        <w:rPr>
          <w:rFonts w:cstheme="minorHAnsi"/>
          <w:color w:val="262626" w:themeColor="text1" w:themeTint="D9"/>
        </w:rPr>
        <w:t xml:space="preserve"> </w:t>
      </w:r>
      <w:r w:rsidR="00CA72A5" w:rsidRPr="00F01F71">
        <w:rPr>
          <w:rFonts w:cstheme="minorHAnsi"/>
          <w:color w:val="262626" w:themeColor="text1" w:themeTint="D9"/>
        </w:rPr>
        <w:t>U</w:t>
      </w:r>
      <w:r w:rsidR="00673592" w:rsidRPr="00F01F71">
        <w:rPr>
          <w:rFonts w:cstheme="minorHAnsi"/>
          <w:color w:val="262626" w:themeColor="text1" w:themeTint="D9"/>
        </w:rPr>
        <w:t>ređenje zemljišnih knjiga</w:t>
      </w:r>
      <w:r w:rsidR="00C53D82" w:rsidRPr="00F01F71">
        <w:rPr>
          <w:rFonts w:cstheme="minorHAnsi"/>
          <w:color w:val="262626" w:themeColor="text1" w:themeTint="D9"/>
        </w:rPr>
        <w:t>.</w:t>
      </w:r>
    </w:p>
    <w:p w:rsidR="00423086" w:rsidRPr="00F01F71" w:rsidRDefault="00423086" w:rsidP="00EB5E1B">
      <w:pPr>
        <w:spacing w:after="0" w:line="240" w:lineRule="auto"/>
        <w:jc w:val="both"/>
        <w:rPr>
          <w:rFonts w:cstheme="minorHAnsi"/>
          <w:b/>
          <w:color w:val="262626" w:themeColor="text1" w:themeTint="D9"/>
        </w:rPr>
      </w:pPr>
    </w:p>
    <w:p w:rsidR="00EB5E1B" w:rsidRPr="00F01F71" w:rsidRDefault="00EB5E1B" w:rsidP="00EB5E1B">
      <w:pPr>
        <w:spacing w:after="0" w:line="240" w:lineRule="auto"/>
        <w:jc w:val="both"/>
        <w:rPr>
          <w:rFonts w:cstheme="minorHAnsi"/>
          <w:b/>
          <w:color w:val="262626" w:themeColor="text1" w:themeTint="D9"/>
        </w:rPr>
      </w:pPr>
      <w:r w:rsidRPr="00F01F71">
        <w:rPr>
          <w:rFonts w:cstheme="minorHAnsi"/>
          <w:b/>
          <w:color w:val="262626" w:themeColor="text1" w:themeTint="D9"/>
        </w:rPr>
        <w:t>Pokazatelji uspješnosti:</w:t>
      </w:r>
      <w:r w:rsidR="00761B00" w:rsidRPr="00F01F71">
        <w:rPr>
          <w:rFonts w:cstheme="minorHAnsi"/>
          <w:b/>
          <w:color w:val="262626" w:themeColor="text1" w:themeTint="D9"/>
        </w:rPr>
        <w:t xml:space="preserve"> </w:t>
      </w:r>
      <w:r w:rsidR="00761B00" w:rsidRPr="00F01F71">
        <w:rPr>
          <w:rFonts w:cstheme="minorHAnsi"/>
          <w:color w:val="262626" w:themeColor="text1" w:themeTint="D9"/>
        </w:rPr>
        <w:t>Postotak realizacije projekta.</w:t>
      </w:r>
    </w:p>
    <w:p w:rsidR="00EB5E1B" w:rsidRPr="00F01F71" w:rsidRDefault="00EB5E1B" w:rsidP="00EB5E1B">
      <w:pPr>
        <w:spacing w:before="80" w:after="80" w:line="240" w:lineRule="auto"/>
        <w:jc w:val="both"/>
        <w:rPr>
          <w:rFonts w:cstheme="minorHAnsi"/>
          <w:b/>
          <w:color w:val="262626" w:themeColor="text1" w:themeTint="D9"/>
          <w:sz w:val="12"/>
          <w:szCs w:val="12"/>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K302001 – Prostorno planiranje</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397533" w:rsidRPr="00F01F71" w:rsidTr="00BA1D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rsidR="00397533" w:rsidRPr="00F01F71" w:rsidRDefault="00397533" w:rsidP="00BA1DB4">
            <w:pPr>
              <w:tabs>
                <w:tab w:val="num" w:pos="1134"/>
              </w:tabs>
              <w:spacing w:before="40" w:after="40"/>
              <w:ind w:left="0"/>
              <w:contextualSpacing/>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7"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8"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BA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R0259</w:t>
            </w:r>
          </w:p>
        </w:tc>
        <w:tc>
          <w:tcPr>
            <w:tcW w:w="7427" w:type="dxa"/>
            <w:hideMark/>
          </w:tcPr>
          <w:p w:rsidR="00397533" w:rsidRPr="00F01F71" w:rsidRDefault="00397533" w:rsidP="00BA1DB4">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Dokumenti prostornog uređenja</w:t>
            </w:r>
          </w:p>
          <w:p w:rsidR="00397533" w:rsidRPr="00F01F71" w:rsidRDefault="00397533" w:rsidP="00BA1DB4">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Planirano je p</w:t>
            </w:r>
            <w:r w:rsidR="00492B0D" w:rsidRPr="00F01F71">
              <w:rPr>
                <w:rFonts w:cstheme="minorHAnsi"/>
                <w:i/>
                <w:color w:val="262626" w:themeColor="text1" w:themeTint="D9"/>
                <w:lang w:val="hr-HR"/>
              </w:rPr>
              <w:t>okretanje izmjena i dopuna Prostornog plana uređenja</w:t>
            </w:r>
            <w:r w:rsidRPr="00F01F71">
              <w:rPr>
                <w:rFonts w:cstheme="minorHAnsi"/>
                <w:i/>
                <w:color w:val="262626" w:themeColor="text1" w:themeTint="D9"/>
                <w:lang w:val="hr-HR"/>
              </w:rPr>
              <w:t>.</w:t>
            </w:r>
          </w:p>
        </w:tc>
        <w:tc>
          <w:tcPr>
            <w:tcW w:w="1418" w:type="dxa"/>
            <w:hideMark/>
          </w:tcPr>
          <w:p w:rsidR="00397533" w:rsidRPr="00F01F71" w:rsidRDefault="00581CB9"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10</w:t>
            </w:r>
            <w:r w:rsidR="00397533" w:rsidRPr="00F01F71">
              <w:rPr>
                <w:rFonts w:cstheme="minorHAnsi"/>
                <w:i/>
                <w:color w:val="262626" w:themeColor="text1" w:themeTint="D9"/>
                <w:lang w:val="hr-HR"/>
              </w:rPr>
              <w:t>0.000,00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8" w:type="dxa"/>
            <w:shd w:val="clear" w:color="auto" w:fill="8DB3E2" w:themeFill="text2" w:themeFillTint="66"/>
            <w:hideMark/>
          </w:tcPr>
          <w:p w:rsidR="00397533" w:rsidRPr="00F01F71" w:rsidRDefault="00581CB9"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10</w:t>
            </w:r>
            <w:r w:rsidR="00397533" w:rsidRPr="00F01F71">
              <w:rPr>
                <w:rFonts w:cstheme="minorHAnsi"/>
                <w:b/>
                <w:color w:val="262626" w:themeColor="text1" w:themeTint="D9"/>
                <w:lang w:val="hr-HR"/>
              </w:rPr>
              <w:t>0.000,00</w:t>
            </w:r>
          </w:p>
        </w:tc>
      </w:tr>
    </w:tbl>
    <w:p w:rsidR="00397533" w:rsidRPr="00F01F71" w:rsidRDefault="00397533" w:rsidP="00397533">
      <w:pPr>
        <w:spacing w:after="0" w:line="240" w:lineRule="auto"/>
        <w:jc w:val="both"/>
        <w:rPr>
          <w:rFonts w:cstheme="minorHAnsi"/>
          <w:b/>
          <w:color w:val="262626" w:themeColor="text1" w:themeTint="D9"/>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K302003 – Nova katastarska izmjera – obnova zemljišnih knjiga</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397533" w:rsidRPr="00F01F71" w:rsidTr="00BA1D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rsidR="00397533" w:rsidRPr="00F01F71" w:rsidRDefault="00397533" w:rsidP="00BA1DB4">
            <w:pPr>
              <w:tabs>
                <w:tab w:val="num" w:pos="1134"/>
              </w:tabs>
              <w:spacing w:before="40" w:after="40"/>
              <w:ind w:left="0"/>
              <w:contextualSpacing/>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7"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8"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BA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R0257</w:t>
            </w:r>
          </w:p>
        </w:tc>
        <w:tc>
          <w:tcPr>
            <w:tcW w:w="7427" w:type="dxa"/>
            <w:hideMark/>
          </w:tcPr>
          <w:p w:rsidR="00397533" w:rsidRPr="00F01F71" w:rsidRDefault="00397533" w:rsidP="00BA1DB4">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Katastarska izmjera – obnova zemljišnih knjiga</w:t>
            </w:r>
          </w:p>
          <w:p w:rsidR="00397533" w:rsidRPr="00F01F71" w:rsidRDefault="009B16BE" w:rsidP="00BA1DB4">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Sukladno sporazumu sa Državnom geodetskom upravom i Općinskim sudom u Rijeci Općina Malinska-Dubašnica sufinancira nastavak postupka obnove zemljišnih knjiga. Ovom pozicijom predviđeni su i troškovi rješavanja eventualnih žalbi u postupku izmjere.</w:t>
            </w:r>
          </w:p>
        </w:tc>
        <w:tc>
          <w:tcPr>
            <w:tcW w:w="1418" w:type="dxa"/>
            <w:hideMark/>
          </w:tcPr>
          <w:p w:rsidR="00397533" w:rsidRPr="00F01F71" w:rsidRDefault="00D509B9"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150</w:t>
            </w:r>
            <w:r w:rsidR="00397533" w:rsidRPr="00F01F71">
              <w:rPr>
                <w:rFonts w:cstheme="minorHAnsi"/>
                <w:i/>
                <w:color w:val="262626" w:themeColor="text1" w:themeTint="D9"/>
                <w:lang w:val="hr-HR"/>
              </w:rPr>
              <w:t>.000,00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8" w:type="dxa"/>
            <w:shd w:val="clear" w:color="auto" w:fill="8DB3E2" w:themeFill="text2" w:themeFillTint="66"/>
            <w:hideMark/>
          </w:tcPr>
          <w:p w:rsidR="00397533" w:rsidRPr="00F01F71" w:rsidRDefault="00D509B9"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150</w:t>
            </w:r>
            <w:r w:rsidR="00397533" w:rsidRPr="00F01F71">
              <w:rPr>
                <w:rFonts w:cstheme="minorHAnsi"/>
                <w:b/>
                <w:color w:val="262626" w:themeColor="text1" w:themeTint="D9"/>
                <w:lang w:val="hr-HR"/>
              </w:rPr>
              <w:t>.000,00</w:t>
            </w:r>
          </w:p>
        </w:tc>
      </w:tr>
    </w:tbl>
    <w:p w:rsidR="00397533" w:rsidRPr="00F01F71" w:rsidRDefault="00397533" w:rsidP="00397533">
      <w:pPr>
        <w:spacing w:after="0" w:line="240" w:lineRule="auto"/>
        <w:jc w:val="both"/>
        <w:rPr>
          <w:rFonts w:cstheme="minorHAnsi"/>
          <w:b/>
          <w:color w:val="262626" w:themeColor="text1" w:themeTint="D9"/>
        </w:rPr>
      </w:pPr>
    </w:p>
    <w:p w:rsidR="00F825C4" w:rsidRPr="00F01F71" w:rsidRDefault="00F825C4">
      <w:pPr>
        <w:rPr>
          <w:rFonts w:eastAsiaTheme="majorEastAsia" w:cstheme="minorHAnsi"/>
          <w:b/>
          <w:bCs/>
          <w:i/>
          <w:iCs/>
        </w:rPr>
      </w:pPr>
      <w:r w:rsidRPr="00F01F71">
        <w:rPr>
          <w:rFonts w:cstheme="minorHAnsi"/>
        </w:rPr>
        <w:br w:type="page"/>
      </w:r>
    </w:p>
    <w:p w:rsidR="00397533" w:rsidRPr="00F01F71" w:rsidRDefault="00397533" w:rsidP="00397533">
      <w:pPr>
        <w:pStyle w:val="Naslov4"/>
        <w:rPr>
          <w:rFonts w:asciiTheme="minorHAnsi" w:hAnsiTheme="minorHAnsi" w:cstheme="minorHAnsi"/>
        </w:rPr>
      </w:pPr>
      <w:r w:rsidRPr="00F01F71">
        <w:rPr>
          <w:rFonts w:asciiTheme="minorHAnsi" w:hAnsiTheme="minorHAnsi" w:cstheme="minorHAnsi"/>
        </w:rPr>
        <w:lastRenderedPageBreak/>
        <w:t>PROGRAM 2021 – RAZVOJ I SIGURNOST PROMETA</w:t>
      </w:r>
    </w:p>
    <w:p w:rsidR="007F68D6" w:rsidRPr="00F01F71" w:rsidRDefault="007F68D6" w:rsidP="007F68D6">
      <w:pPr>
        <w:autoSpaceDE w:val="0"/>
        <w:autoSpaceDN w:val="0"/>
        <w:adjustRightInd w:val="0"/>
        <w:spacing w:after="0" w:line="240" w:lineRule="auto"/>
        <w:rPr>
          <w:rFonts w:cstheme="minorHAnsi"/>
          <w:b/>
          <w:bCs/>
          <w:iCs/>
        </w:rPr>
      </w:pPr>
    </w:p>
    <w:p w:rsidR="007F68D6" w:rsidRPr="00F01F71" w:rsidRDefault="007F68D6" w:rsidP="007F68D6">
      <w:pPr>
        <w:autoSpaceDE w:val="0"/>
        <w:autoSpaceDN w:val="0"/>
        <w:adjustRightInd w:val="0"/>
        <w:spacing w:after="0" w:line="240" w:lineRule="auto"/>
        <w:rPr>
          <w:rFonts w:cstheme="minorHAnsi"/>
          <w:b/>
          <w:bCs/>
          <w:iCs/>
        </w:rPr>
      </w:pPr>
      <w:r w:rsidRPr="00F01F71">
        <w:rPr>
          <w:rFonts w:cstheme="minorHAnsi"/>
          <w:b/>
          <w:bCs/>
          <w:iCs/>
        </w:rPr>
        <w:t>Zakonska osnova:</w:t>
      </w:r>
    </w:p>
    <w:p w:rsidR="00BE07D1" w:rsidRPr="00F01F71" w:rsidRDefault="009E5361" w:rsidP="00BE07D1">
      <w:pPr>
        <w:pStyle w:val="Odlomakpopisa"/>
        <w:numPr>
          <w:ilvl w:val="0"/>
          <w:numId w:val="19"/>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Zakon o lokalnoj i područnoj</w:t>
      </w:r>
    </w:p>
    <w:p w:rsidR="009E5361" w:rsidRPr="00F01F71" w:rsidRDefault="00BE07D1" w:rsidP="002D44CC">
      <w:pPr>
        <w:pStyle w:val="Odlomakpopisa"/>
        <w:numPr>
          <w:ilvl w:val="0"/>
          <w:numId w:val="19"/>
        </w:numPr>
        <w:autoSpaceDE w:val="0"/>
        <w:autoSpaceDN w:val="0"/>
        <w:adjustRightInd w:val="0"/>
        <w:spacing w:after="0" w:line="240" w:lineRule="auto"/>
        <w:ind w:left="284" w:hanging="142"/>
        <w:jc w:val="both"/>
        <w:rPr>
          <w:rFonts w:cstheme="minorHAnsi"/>
        </w:rPr>
      </w:pPr>
      <w:r w:rsidRPr="00F01F71">
        <w:rPr>
          <w:rFonts w:cstheme="minorHAnsi"/>
          <w:color w:val="262626" w:themeColor="text1" w:themeTint="D9"/>
        </w:rPr>
        <w:t>Zakon o sigurnosti prometa na cestama</w:t>
      </w:r>
    </w:p>
    <w:p w:rsidR="009B6DCC" w:rsidRPr="00F01F71" w:rsidRDefault="009E5361" w:rsidP="002D44CC">
      <w:pPr>
        <w:pStyle w:val="Odlomakpopisa"/>
        <w:numPr>
          <w:ilvl w:val="0"/>
          <w:numId w:val="19"/>
        </w:numPr>
        <w:autoSpaceDE w:val="0"/>
        <w:autoSpaceDN w:val="0"/>
        <w:adjustRightInd w:val="0"/>
        <w:spacing w:after="0" w:line="240" w:lineRule="auto"/>
        <w:ind w:left="284" w:hanging="142"/>
        <w:jc w:val="both"/>
        <w:rPr>
          <w:rFonts w:cstheme="minorHAnsi"/>
        </w:rPr>
      </w:pPr>
      <w:r w:rsidRPr="00F01F71">
        <w:rPr>
          <w:rFonts w:cstheme="minorHAnsi"/>
        </w:rPr>
        <w:t>Zakon o cestama</w:t>
      </w:r>
    </w:p>
    <w:p w:rsidR="00397533" w:rsidRPr="00F01F71" w:rsidRDefault="009E5361" w:rsidP="002D44CC">
      <w:pPr>
        <w:pStyle w:val="Odlomakpopisa"/>
        <w:numPr>
          <w:ilvl w:val="0"/>
          <w:numId w:val="19"/>
        </w:numPr>
        <w:autoSpaceDE w:val="0"/>
        <w:autoSpaceDN w:val="0"/>
        <w:adjustRightInd w:val="0"/>
        <w:spacing w:after="0" w:line="240" w:lineRule="auto"/>
        <w:ind w:left="284" w:hanging="142"/>
        <w:jc w:val="both"/>
        <w:rPr>
          <w:rFonts w:cstheme="minorHAnsi"/>
          <w:b/>
          <w:color w:val="262626" w:themeColor="text1" w:themeTint="D9"/>
        </w:rPr>
      </w:pPr>
      <w:r w:rsidRPr="00F01F71">
        <w:rPr>
          <w:rFonts w:cstheme="minorHAnsi"/>
        </w:rPr>
        <w:t>Zakon o komunalnom gospodarstvu</w:t>
      </w:r>
    </w:p>
    <w:p w:rsidR="009E5361" w:rsidRPr="00F01F71" w:rsidRDefault="009E5361" w:rsidP="009E5361">
      <w:pPr>
        <w:pStyle w:val="Odlomakpopisa"/>
        <w:autoSpaceDE w:val="0"/>
        <w:autoSpaceDN w:val="0"/>
        <w:adjustRightInd w:val="0"/>
        <w:spacing w:after="0" w:line="240" w:lineRule="auto"/>
        <w:ind w:left="284"/>
        <w:jc w:val="both"/>
        <w:rPr>
          <w:rFonts w:cstheme="minorHAnsi"/>
          <w:b/>
          <w:color w:val="262626" w:themeColor="text1" w:themeTint="D9"/>
        </w:rPr>
      </w:pPr>
    </w:p>
    <w:p w:rsidR="00EB5E1B" w:rsidRPr="00F01F71" w:rsidRDefault="00EB5E1B" w:rsidP="00EB5E1B">
      <w:pPr>
        <w:spacing w:after="0" w:line="240" w:lineRule="auto"/>
        <w:jc w:val="both"/>
        <w:rPr>
          <w:rFonts w:cstheme="minorHAnsi"/>
          <w:b/>
          <w:color w:val="262626" w:themeColor="text1" w:themeTint="D9"/>
        </w:rPr>
      </w:pPr>
      <w:r w:rsidRPr="00F01F71">
        <w:rPr>
          <w:rFonts w:cstheme="minorHAnsi"/>
          <w:b/>
          <w:color w:val="262626" w:themeColor="text1" w:themeTint="D9"/>
        </w:rPr>
        <w:t>Opis programa:</w:t>
      </w:r>
      <w:r w:rsidRPr="00F01F71">
        <w:rPr>
          <w:rFonts w:cstheme="minorHAnsi"/>
          <w:color w:val="262626" w:themeColor="text1" w:themeTint="D9"/>
        </w:rPr>
        <w:t xml:space="preserve"> </w:t>
      </w:r>
      <w:r w:rsidR="00053832" w:rsidRPr="00F01F71">
        <w:rPr>
          <w:rFonts w:cstheme="minorHAnsi"/>
          <w:color w:val="262626" w:themeColor="text1" w:themeTint="D9"/>
        </w:rPr>
        <w:t>Programom je predviđeno</w:t>
      </w:r>
      <w:r w:rsidR="0012763E" w:rsidRPr="00F01F71">
        <w:rPr>
          <w:rFonts w:cstheme="minorHAnsi"/>
          <w:color w:val="262626" w:themeColor="text1" w:themeTint="D9"/>
        </w:rPr>
        <w:t xml:space="preserve"> </w:t>
      </w:r>
      <w:r w:rsidR="001C7DF9" w:rsidRPr="00F01F71">
        <w:rPr>
          <w:rFonts w:cstheme="minorHAnsi"/>
          <w:color w:val="262626" w:themeColor="text1" w:themeTint="D9"/>
        </w:rPr>
        <w:t>uređenje prometa na području Općine Malinska-Dubašnica.</w:t>
      </w:r>
    </w:p>
    <w:p w:rsidR="00EB5E1B" w:rsidRPr="00F01F71" w:rsidRDefault="00EB5E1B" w:rsidP="00EB5E1B">
      <w:pPr>
        <w:spacing w:after="0" w:line="240" w:lineRule="auto"/>
        <w:jc w:val="both"/>
        <w:rPr>
          <w:rFonts w:cstheme="minorHAnsi"/>
          <w:b/>
          <w:color w:val="262626" w:themeColor="text1" w:themeTint="D9"/>
        </w:rPr>
      </w:pPr>
    </w:p>
    <w:p w:rsidR="00EB5E1B" w:rsidRPr="00F01F71" w:rsidRDefault="00EB5E1B" w:rsidP="00EB5E1B">
      <w:pPr>
        <w:spacing w:after="0" w:line="240" w:lineRule="auto"/>
        <w:jc w:val="both"/>
        <w:rPr>
          <w:rFonts w:cstheme="minorHAnsi"/>
        </w:rPr>
      </w:pPr>
      <w:r w:rsidRPr="00F01F71">
        <w:rPr>
          <w:rFonts w:cstheme="minorHAnsi"/>
          <w:b/>
          <w:color w:val="262626" w:themeColor="text1" w:themeTint="D9"/>
        </w:rPr>
        <w:t>Ciljevi programa:</w:t>
      </w:r>
      <w:r w:rsidRPr="00F01F71">
        <w:rPr>
          <w:rFonts w:cstheme="minorHAnsi"/>
          <w:color w:val="262626" w:themeColor="text1" w:themeTint="D9"/>
        </w:rPr>
        <w:t xml:space="preserve"> </w:t>
      </w:r>
      <w:r w:rsidR="001C7DF9" w:rsidRPr="00F01F71">
        <w:rPr>
          <w:rFonts w:cstheme="minorHAnsi"/>
          <w:color w:val="262626" w:themeColor="text1" w:themeTint="D9"/>
        </w:rPr>
        <w:t>Na efikasan način urediti promet na području Općine Malinska-Dubašnica.</w:t>
      </w:r>
    </w:p>
    <w:p w:rsidR="00EB5E1B" w:rsidRPr="00F01F71" w:rsidRDefault="00EB5E1B" w:rsidP="00EB5E1B">
      <w:pPr>
        <w:spacing w:after="0" w:line="240" w:lineRule="auto"/>
        <w:jc w:val="both"/>
        <w:rPr>
          <w:rFonts w:cstheme="minorHAnsi"/>
          <w:b/>
          <w:color w:val="262626" w:themeColor="text1" w:themeTint="D9"/>
        </w:rPr>
      </w:pPr>
    </w:p>
    <w:p w:rsidR="00EB5E1B" w:rsidRPr="00F01F71" w:rsidRDefault="00EB5E1B" w:rsidP="00EB5E1B">
      <w:pPr>
        <w:spacing w:after="0" w:line="240" w:lineRule="auto"/>
        <w:jc w:val="both"/>
        <w:rPr>
          <w:rFonts w:cstheme="minorHAnsi"/>
          <w:color w:val="262626" w:themeColor="text1" w:themeTint="D9"/>
        </w:rPr>
      </w:pPr>
      <w:r w:rsidRPr="00F01F71">
        <w:rPr>
          <w:rFonts w:cstheme="minorHAnsi"/>
          <w:b/>
          <w:color w:val="262626" w:themeColor="text1" w:themeTint="D9"/>
        </w:rPr>
        <w:t>Pokazatelji uspješnosti</w:t>
      </w:r>
      <w:r w:rsidRPr="00F01F71">
        <w:rPr>
          <w:rFonts w:cstheme="minorHAnsi"/>
          <w:color w:val="262626" w:themeColor="text1" w:themeTint="D9"/>
        </w:rPr>
        <w:t>:</w:t>
      </w:r>
      <w:r w:rsidR="001C7DF9" w:rsidRPr="00F01F71">
        <w:rPr>
          <w:rFonts w:cstheme="minorHAnsi"/>
          <w:color w:val="262626" w:themeColor="text1" w:themeTint="D9"/>
        </w:rPr>
        <w:t xml:space="preserve"> </w:t>
      </w:r>
      <w:r w:rsidR="00723F7B" w:rsidRPr="00F01F71">
        <w:rPr>
          <w:rFonts w:cstheme="minorHAnsi"/>
          <w:color w:val="262626" w:themeColor="text1" w:themeTint="D9"/>
        </w:rPr>
        <w:t>Postotak realizacije projekta</w:t>
      </w:r>
      <w:r w:rsidR="00745D5D" w:rsidRPr="00F01F71">
        <w:rPr>
          <w:rFonts w:cstheme="minorHAnsi"/>
          <w:color w:val="262626" w:themeColor="text1" w:themeTint="D9"/>
        </w:rPr>
        <w:t>.</w:t>
      </w:r>
    </w:p>
    <w:p w:rsidR="009E5361" w:rsidRPr="00F01F71" w:rsidRDefault="009E5361" w:rsidP="00397533">
      <w:pPr>
        <w:spacing w:after="0" w:line="240" w:lineRule="auto"/>
        <w:ind w:left="567"/>
        <w:jc w:val="both"/>
        <w:rPr>
          <w:rFonts w:cstheme="minorHAnsi"/>
          <w:b/>
          <w:i/>
          <w:color w:val="262626" w:themeColor="text1" w:themeTint="D9"/>
          <w:sz w:val="21"/>
          <w:szCs w:val="21"/>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K30210</w:t>
      </w:r>
      <w:r w:rsidR="007D4E91" w:rsidRPr="00F01F71">
        <w:rPr>
          <w:rFonts w:cstheme="minorHAnsi"/>
          <w:b/>
          <w:i/>
          <w:color w:val="262626" w:themeColor="text1" w:themeTint="D9"/>
          <w:sz w:val="21"/>
          <w:szCs w:val="21"/>
        </w:rPr>
        <w:t>4</w:t>
      </w:r>
      <w:r w:rsidRPr="00F01F71">
        <w:rPr>
          <w:rFonts w:cstheme="minorHAnsi"/>
          <w:b/>
          <w:i/>
          <w:color w:val="262626" w:themeColor="text1" w:themeTint="D9"/>
          <w:sz w:val="21"/>
          <w:szCs w:val="21"/>
        </w:rPr>
        <w:t xml:space="preserve"> – </w:t>
      </w:r>
      <w:r w:rsidR="007D4E91" w:rsidRPr="00F01F71">
        <w:rPr>
          <w:rFonts w:cstheme="minorHAnsi"/>
          <w:b/>
          <w:i/>
          <w:color w:val="262626" w:themeColor="text1" w:themeTint="D9"/>
          <w:sz w:val="21"/>
          <w:szCs w:val="21"/>
        </w:rPr>
        <w:t>Uređenje i opremanje stanice za e-bicikle u Malinskoj</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397533" w:rsidRPr="00F01F71" w:rsidTr="00BA1D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rsidR="00397533" w:rsidRPr="00F01F71" w:rsidRDefault="00397533" w:rsidP="00BA1DB4">
            <w:pPr>
              <w:tabs>
                <w:tab w:val="num" w:pos="1134"/>
              </w:tabs>
              <w:spacing w:before="40" w:after="40"/>
              <w:ind w:left="0"/>
              <w:contextualSpacing/>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7"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8"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BA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R03</w:t>
            </w:r>
            <w:r w:rsidR="007D4E91" w:rsidRPr="00F01F71">
              <w:rPr>
                <w:rFonts w:asciiTheme="minorHAnsi" w:hAnsiTheme="minorHAnsi" w:cstheme="minorHAnsi"/>
                <w:i/>
                <w:color w:val="262626" w:themeColor="text1" w:themeTint="D9"/>
                <w:sz w:val="18"/>
                <w:szCs w:val="18"/>
                <w:lang w:val="hr-HR"/>
              </w:rPr>
              <w:t>85</w:t>
            </w:r>
          </w:p>
          <w:p w:rsidR="007D4E91" w:rsidRPr="00F01F71" w:rsidRDefault="007D4E91"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R0385-1</w:t>
            </w:r>
          </w:p>
        </w:tc>
        <w:tc>
          <w:tcPr>
            <w:tcW w:w="7427" w:type="dxa"/>
          </w:tcPr>
          <w:p w:rsidR="00397533" w:rsidRPr="00F01F71" w:rsidRDefault="007D4E91"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Stanica za e-bicikle u Malinskoj</w:t>
            </w:r>
          </w:p>
          <w:p w:rsidR="00397533" w:rsidRPr="00F01F71" w:rsidRDefault="00F95B6A" w:rsidP="00F95B6A">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U 201</w:t>
            </w:r>
            <w:r w:rsidR="009824BC" w:rsidRPr="00F01F71">
              <w:rPr>
                <w:rFonts w:cstheme="minorHAnsi"/>
                <w:i/>
                <w:color w:val="262626" w:themeColor="text1" w:themeTint="D9"/>
                <w:lang w:val="hr-HR"/>
              </w:rPr>
              <w:t>9</w:t>
            </w:r>
            <w:r w:rsidRPr="00F01F71">
              <w:rPr>
                <w:rFonts w:cstheme="minorHAnsi"/>
                <w:i/>
                <w:color w:val="262626" w:themeColor="text1" w:themeTint="D9"/>
                <w:lang w:val="hr-HR"/>
              </w:rPr>
              <w:t xml:space="preserve">. godini planirano je uređenje i opremanje stanice za e-bicikle u centru naselja Malinska. Tijekom 2017. godine izvršena je prijava projekta na natječaj Ministarstva turizma gdje </w:t>
            </w:r>
            <w:r w:rsidR="009824BC" w:rsidRPr="00F01F71">
              <w:rPr>
                <w:rFonts w:cstheme="minorHAnsi"/>
                <w:i/>
                <w:color w:val="262626" w:themeColor="text1" w:themeTint="D9"/>
                <w:lang w:val="hr-HR"/>
              </w:rPr>
              <w:t>su ostvarena bespovratna sredstva u iznosu od 112.200,00 kn</w:t>
            </w:r>
            <w:r w:rsidRPr="00F01F71">
              <w:rPr>
                <w:rFonts w:cstheme="minorHAnsi"/>
                <w:i/>
                <w:color w:val="262626" w:themeColor="text1" w:themeTint="D9"/>
                <w:lang w:val="hr-HR"/>
              </w:rPr>
              <w:t>.</w:t>
            </w:r>
          </w:p>
        </w:tc>
        <w:tc>
          <w:tcPr>
            <w:tcW w:w="1418" w:type="dxa"/>
          </w:tcPr>
          <w:p w:rsidR="00397533" w:rsidRPr="00F01F71" w:rsidRDefault="007D4E91"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28</w:t>
            </w:r>
            <w:r w:rsidR="009824BC" w:rsidRPr="00F01F71">
              <w:rPr>
                <w:rFonts w:cstheme="minorHAnsi"/>
                <w:i/>
                <w:color w:val="262626" w:themeColor="text1" w:themeTint="D9"/>
                <w:lang w:val="hr-HR"/>
              </w:rPr>
              <w:t>9</w:t>
            </w:r>
            <w:r w:rsidR="00397533" w:rsidRPr="00F01F71">
              <w:rPr>
                <w:rFonts w:cstheme="minorHAnsi"/>
                <w:i/>
                <w:color w:val="262626" w:themeColor="text1" w:themeTint="D9"/>
                <w:lang w:val="hr-HR"/>
              </w:rPr>
              <w:t>.</w:t>
            </w:r>
            <w:r w:rsidR="009824BC" w:rsidRPr="00F01F71">
              <w:rPr>
                <w:rFonts w:cstheme="minorHAnsi"/>
                <w:i/>
                <w:color w:val="262626" w:themeColor="text1" w:themeTint="D9"/>
                <w:lang w:val="hr-HR"/>
              </w:rPr>
              <w:t>7</w:t>
            </w:r>
            <w:r w:rsidR="00397533" w:rsidRPr="00F01F71">
              <w:rPr>
                <w:rFonts w:cstheme="minorHAnsi"/>
                <w:i/>
                <w:color w:val="262626" w:themeColor="text1" w:themeTint="D9"/>
                <w:lang w:val="hr-HR"/>
              </w:rPr>
              <w:t>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8" w:type="dxa"/>
            <w:shd w:val="clear" w:color="auto" w:fill="8DB3E2" w:themeFill="text2" w:themeFillTint="66"/>
            <w:hideMark/>
          </w:tcPr>
          <w:p w:rsidR="00397533" w:rsidRPr="00F01F71" w:rsidRDefault="007D4E91"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28</w:t>
            </w:r>
            <w:r w:rsidR="009824BC" w:rsidRPr="00F01F71">
              <w:rPr>
                <w:rFonts w:cstheme="minorHAnsi"/>
                <w:b/>
                <w:color w:val="262626" w:themeColor="text1" w:themeTint="D9"/>
                <w:lang w:val="hr-HR"/>
              </w:rPr>
              <w:t>9</w:t>
            </w:r>
            <w:r w:rsidR="00397533" w:rsidRPr="00F01F71">
              <w:rPr>
                <w:rFonts w:cstheme="minorHAnsi"/>
                <w:b/>
                <w:color w:val="262626" w:themeColor="text1" w:themeTint="D9"/>
                <w:lang w:val="hr-HR"/>
              </w:rPr>
              <w:t>.</w:t>
            </w:r>
            <w:r w:rsidR="009824BC" w:rsidRPr="00F01F71">
              <w:rPr>
                <w:rFonts w:cstheme="minorHAnsi"/>
                <w:b/>
                <w:color w:val="262626" w:themeColor="text1" w:themeTint="D9"/>
                <w:lang w:val="hr-HR"/>
              </w:rPr>
              <w:t>7</w:t>
            </w:r>
            <w:r w:rsidR="00397533" w:rsidRPr="00F01F71">
              <w:rPr>
                <w:rFonts w:cstheme="minorHAnsi"/>
                <w:b/>
                <w:color w:val="262626" w:themeColor="text1" w:themeTint="D9"/>
                <w:lang w:val="hr-HR"/>
              </w:rPr>
              <w:t>00,00</w:t>
            </w:r>
          </w:p>
        </w:tc>
      </w:tr>
    </w:tbl>
    <w:p w:rsidR="00397533" w:rsidRPr="00F01F71" w:rsidRDefault="00397533" w:rsidP="00397533">
      <w:pPr>
        <w:spacing w:after="0" w:line="240" w:lineRule="auto"/>
        <w:jc w:val="both"/>
        <w:rPr>
          <w:rFonts w:cstheme="minorHAnsi"/>
          <w:b/>
          <w:color w:val="262626" w:themeColor="text1" w:themeTint="D9"/>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T302101 – Prometni elaborati i prometna projektna dokumentacija</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397533" w:rsidRPr="00F01F71" w:rsidTr="00BA1D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rsidR="00397533" w:rsidRPr="00F01F71" w:rsidRDefault="00397533" w:rsidP="00BA1DB4">
            <w:pPr>
              <w:tabs>
                <w:tab w:val="num" w:pos="1134"/>
              </w:tabs>
              <w:spacing w:before="40" w:after="40"/>
              <w:ind w:left="0"/>
              <w:contextualSpacing/>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7"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8"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BA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rsidR="00397533" w:rsidRPr="00F01F71" w:rsidRDefault="00397533"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R0313</w:t>
            </w:r>
          </w:p>
          <w:p w:rsidR="00F95B6A" w:rsidRPr="00F01F71" w:rsidRDefault="00F95B6A" w:rsidP="00BA1DB4">
            <w:pPr>
              <w:ind w:left="0"/>
              <w:jc w:val="center"/>
              <w:rPr>
                <w:rFonts w:asciiTheme="minorHAnsi" w:hAnsiTheme="minorHAnsi" w:cstheme="minorHAnsi"/>
                <w:i/>
                <w:color w:val="262626" w:themeColor="text1" w:themeTint="D9"/>
                <w:sz w:val="18"/>
                <w:szCs w:val="18"/>
                <w:lang w:val="hr-HR"/>
              </w:rPr>
            </w:pPr>
            <w:r w:rsidRPr="00F01F71">
              <w:rPr>
                <w:rFonts w:asciiTheme="minorHAnsi" w:hAnsiTheme="minorHAnsi" w:cstheme="minorHAnsi"/>
                <w:i/>
                <w:color w:val="262626" w:themeColor="text1" w:themeTint="D9"/>
                <w:sz w:val="18"/>
                <w:szCs w:val="18"/>
                <w:lang w:val="hr-HR"/>
              </w:rPr>
              <w:t>R0397</w:t>
            </w:r>
          </w:p>
        </w:tc>
        <w:tc>
          <w:tcPr>
            <w:tcW w:w="7427" w:type="dxa"/>
          </w:tcPr>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Prometni elaborati i prometna projektna dokumentacija</w:t>
            </w:r>
          </w:p>
          <w:p w:rsidR="00397533" w:rsidRPr="00F01F71"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 xml:space="preserve">Izrada prometnih elaborata i izrada </w:t>
            </w:r>
            <w:r w:rsidR="00295D32" w:rsidRPr="00F01F71">
              <w:rPr>
                <w:rFonts w:cstheme="minorHAnsi"/>
                <w:i/>
                <w:color w:val="262626" w:themeColor="text1" w:themeTint="D9"/>
                <w:lang w:val="hr-HR"/>
              </w:rPr>
              <w:t xml:space="preserve">prometne </w:t>
            </w:r>
            <w:r w:rsidRPr="00F01F71">
              <w:rPr>
                <w:rFonts w:cstheme="minorHAnsi"/>
                <w:i/>
                <w:color w:val="262626" w:themeColor="text1" w:themeTint="D9"/>
                <w:lang w:val="hr-HR"/>
              </w:rPr>
              <w:t>projektne dokumentacije.</w:t>
            </w:r>
          </w:p>
        </w:tc>
        <w:tc>
          <w:tcPr>
            <w:tcW w:w="1418" w:type="dxa"/>
          </w:tcPr>
          <w:p w:rsidR="00397533" w:rsidRPr="00F01F71" w:rsidRDefault="00F9572F"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45</w:t>
            </w:r>
            <w:r w:rsidR="00397533" w:rsidRPr="00F01F71">
              <w:rPr>
                <w:rFonts w:cstheme="minorHAnsi"/>
                <w:i/>
                <w:color w:val="262626" w:themeColor="text1" w:themeTint="D9"/>
                <w:lang w:val="hr-HR"/>
              </w:rPr>
              <w:t>.000,00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8" w:type="dxa"/>
            <w:shd w:val="clear" w:color="auto" w:fill="8DB3E2" w:themeFill="text2" w:themeFillTint="66"/>
            <w:hideMark/>
          </w:tcPr>
          <w:p w:rsidR="00397533" w:rsidRPr="00F01F71" w:rsidRDefault="00F9572F"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45</w:t>
            </w:r>
            <w:r w:rsidR="00397533" w:rsidRPr="00F01F71">
              <w:rPr>
                <w:rFonts w:cstheme="minorHAnsi"/>
                <w:b/>
                <w:color w:val="262626" w:themeColor="text1" w:themeTint="D9"/>
                <w:lang w:val="hr-HR"/>
              </w:rPr>
              <w:t>.000,00</w:t>
            </w:r>
          </w:p>
        </w:tc>
      </w:tr>
    </w:tbl>
    <w:p w:rsidR="00397533" w:rsidRPr="00F01F71" w:rsidRDefault="00397533" w:rsidP="00397533">
      <w:pPr>
        <w:spacing w:after="0" w:line="240" w:lineRule="auto"/>
        <w:jc w:val="both"/>
        <w:rPr>
          <w:rFonts w:cstheme="minorHAnsi"/>
          <w:b/>
          <w:color w:val="262626" w:themeColor="text1" w:themeTint="D9"/>
        </w:rPr>
      </w:pPr>
    </w:p>
    <w:p w:rsidR="00397533" w:rsidRPr="00F01F71" w:rsidRDefault="00CF18C8" w:rsidP="00DD5AA2">
      <w:pPr>
        <w:pStyle w:val="Naslov2"/>
        <w:rPr>
          <w:rFonts w:asciiTheme="minorHAnsi" w:hAnsiTheme="minorHAnsi" w:cstheme="minorHAnsi"/>
        </w:rPr>
      </w:pPr>
      <w:bookmarkStart w:id="41" w:name="_Toc532547184"/>
      <w:r w:rsidRPr="00F01F71">
        <w:rPr>
          <w:rFonts w:asciiTheme="minorHAnsi" w:hAnsiTheme="minorHAnsi" w:cstheme="minorHAnsi"/>
        </w:rPr>
        <w:t>RAZDJEL 002 - OPĆINSKO VIJEĆE, OPĆINSKI NAČELNIK I TIJELA</w:t>
      </w:r>
      <w:bookmarkEnd w:id="41"/>
    </w:p>
    <w:p w:rsidR="007F68D6" w:rsidRPr="00F01F71" w:rsidRDefault="007F68D6" w:rsidP="00397533">
      <w:pPr>
        <w:spacing w:after="80" w:line="240" w:lineRule="auto"/>
        <w:jc w:val="both"/>
        <w:rPr>
          <w:rFonts w:cstheme="minorHAnsi"/>
          <w:color w:val="262626" w:themeColor="text1" w:themeTint="D9"/>
          <w:sz w:val="23"/>
          <w:szCs w:val="23"/>
        </w:rPr>
      </w:pPr>
    </w:p>
    <w:p w:rsidR="00397533" w:rsidRPr="00F01F71" w:rsidRDefault="00397533" w:rsidP="00397533">
      <w:pPr>
        <w:spacing w:after="80" w:line="240" w:lineRule="auto"/>
        <w:jc w:val="both"/>
        <w:rPr>
          <w:rFonts w:cstheme="minorHAnsi"/>
          <w:b/>
          <w:color w:val="262626" w:themeColor="text1" w:themeTint="D9"/>
        </w:rPr>
      </w:pPr>
      <w:r w:rsidRPr="00F01F71">
        <w:rPr>
          <w:rFonts w:cstheme="minorHAnsi"/>
          <w:color w:val="262626" w:themeColor="text1" w:themeTint="D9"/>
        </w:rPr>
        <w:t>Predstavničk</w:t>
      </w:r>
      <w:r w:rsidR="00EA5ED7" w:rsidRPr="00F01F71">
        <w:rPr>
          <w:rFonts w:cstheme="minorHAnsi"/>
          <w:color w:val="262626" w:themeColor="text1" w:themeTint="D9"/>
        </w:rPr>
        <w:t>a</w:t>
      </w:r>
      <w:r w:rsidRPr="00F01F71">
        <w:rPr>
          <w:rFonts w:cstheme="minorHAnsi"/>
          <w:color w:val="262626" w:themeColor="text1" w:themeTint="D9"/>
        </w:rPr>
        <w:t xml:space="preserve"> i izvršn</w:t>
      </w:r>
      <w:r w:rsidR="00EA5ED7" w:rsidRPr="00F01F71">
        <w:rPr>
          <w:rFonts w:cstheme="minorHAnsi"/>
          <w:color w:val="262626" w:themeColor="text1" w:themeTint="D9"/>
        </w:rPr>
        <w:t>a</w:t>
      </w:r>
      <w:r w:rsidRPr="00F01F71">
        <w:rPr>
          <w:rFonts w:cstheme="minorHAnsi"/>
          <w:color w:val="262626" w:themeColor="text1" w:themeTint="D9"/>
        </w:rPr>
        <w:t xml:space="preserve"> tijela općine Malinska-Dubašnica jesu:</w:t>
      </w:r>
    </w:p>
    <w:p w:rsidR="00397533" w:rsidRPr="00F01F71" w:rsidRDefault="00397533" w:rsidP="00B37AA9">
      <w:pPr>
        <w:numPr>
          <w:ilvl w:val="0"/>
          <w:numId w:val="2"/>
        </w:numPr>
        <w:spacing w:after="0" w:line="240" w:lineRule="auto"/>
        <w:ind w:left="0" w:firstLine="426"/>
        <w:jc w:val="both"/>
        <w:rPr>
          <w:rFonts w:cstheme="minorHAnsi"/>
          <w:i/>
          <w:color w:val="262626" w:themeColor="text1" w:themeTint="D9"/>
        </w:rPr>
      </w:pPr>
      <w:r w:rsidRPr="00F01F71">
        <w:rPr>
          <w:rFonts w:cstheme="minorHAnsi"/>
          <w:i/>
          <w:color w:val="262626" w:themeColor="text1" w:themeTint="D9"/>
        </w:rPr>
        <w:t>Općinsko vijeće</w:t>
      </w:r>
    </w:p>
    <w:p w:rsidR="00397533" w:rsidRPr="00F01F71" w:rsidRDefault="00397533" w:rsidP="00B37AA9">
      <w:pPr>
        <w:numPr>
          <w:ilvl w:val="0"/>
          <w:numId w:val="2"/>
        </w:numPr>
        <w:spacing w:after="0" w:line="240" w:lineRule="auto"/>
        <w:ind w:left="0" w:firstLine="426"/>
        <w:jc w:val="both"/>
        <w:rPr>
          <w:rFonts w:cstheme="minorHAnsi"/>
          <w:i/>
          <w:color w:val="262626" w:themeColor="text1" w:themeTint="D9"/>
        </w:rPr>
      </w:pPr>
      <w:r w:rsidRPr="00F01F71">
        <w:rPr>
          <w:rFonts w:cstheme="minorHAnsi"/>
          <w:i/>
          <w:color w:val="262626" w:themeColor="text1" w:themeTint="D9"/>
        </w:rPr>
        <w:t>Općinski načelnik</w:t>
      </w:r>
    </w:p>
    <w:p w:rsidR="002C69B3" w:rsidRPr="00F01F71" w:rsidRDefault="002C69B3" w:rsidP="002C69B3">
      <w:pPr>
        <w:spacing w:after="0" w:line="240" w:lineRule="auto"/>
        <w:ind w:left="426"/>
        <w:jc w:val="both"/>
        <w:rPr>
          <w:rFonts w:cstheme="minorHAnsi"/>
          <w:i/>
          <w:color w:val="262626" w:themeColor="text1" w:themeTint="D9"/>
          <w:sz w:val="23"/>
          <w:szCs w:val="23"/>
        </w:rPr>
      </w:pPr>
    </w:p>
    <w:p w:rsidR="00397533" w:rsidRPr="00F01F71" w:rsidRDefault="00397533" w:rsidP="00600DF5">
      <w:pPr>
        <w:pStyle w:val="Naslov3"/>
        <w:rPr>
          <w:rFonts w:asciiTheme="minorHAnsi" w:hAnsiTheme="minorHAnsi" w:cstheme="minorHAnsi"/>
        </w:rPr>
      </w:pPr>
      <w:bookmarkStart w:id="42" w:name="_Toc532547185"/>
      <w:r w:rsidRPr="00F01F71">
        <w:rPr>
          <w:rFonts w:asciiTheme="minorHAnsi" w:hAnsiTheme="minorHAnsi" w:cstheme="minorHAnsi"/>
        </w:rPr>
        <w:t>GLAVA 00201 – OPĆINSKO VIJEĆE</w:t>
      </w:r>
      <w:bookmarkEnd w:id="42"/>
    </w:p>
    <w:p w:rsidR="007F68D6" w:rsidRPr="00F01F71" w:rsidRDefault="007F68D6" w:rsidP="00397533">
      <w:pPr>
        <w:spacing w:after="80" w:line="240" w:lineRule="auto"/>
        <w:jc w:val="both"/>
        <w:rPr>
          <w:rFonts w:cstheme="minorHAnsi"/>
          <w:color w:val="262626" w:themeColor="text1" w:themeTint="D9"/>
          <w:sz w:val="23"/>
          <w:szCs w:val="23"/>
        </w:rPr>
      </w:pPr>
    </w:p>
    <w:p w:rsidR="00397533" w:rsidRPr="00F01F71" w:rsidRDefault="00397533" w:rsidP="00625F9A">
      <w:pPr>
        <w:spacing w:after="0" w:line="240" w:lineRule="auto"/>
        <w:jc w:val="both"/>
        <w:rPr>
          <w:rFonts w:cstheme="minorHAnsi"/>
          <w:color w:val="262626" w:themeColor="text1" w:themeTint="D9"/>
        </w:rPr>
      </w:pPr>
      <w:r w:rsidRPr="00F01F71">
        <w:rPr>
          <w:rFonts w:cstheme="minorHAnsi"/>
          <w:color w:val="262626" w:themeColor="text1" w:themeTint="D9"/>
        </w:rPr>
        <w:t>Općinsko vijeće je predstavničko tijelo u Općini Malinska-Dubašnica. Zakonom o lokalnoj i područnoj i (regionalnoj) samoupravi ("Narodne novine" broj 33/01, 60/01, 129/05, 109/07, 125/08, </w:t>
      </w:r>
      <w:r w:rsidRPr="00F01F71">
        <w:rPr>
          <w:rFonts w:cstheme="minorHAnsi"/>
          <w:bCs/>
          <w:color w:val="262626" w:themeColor="text1" w:themeTint="D9"/>
        </w:rPr>
        <w:t>36/09, 150/11, 144/12</w:t>
      </w:r>
      <w:r w:rsidR="005C08AA" w:rsidRPr="00F01F71">
        <w:rPr>
          <w:rFonts w:cstheme="minorHAnsi"/>
          <w:bCs/>
          <w:color w:val="262626" w:themeColor="text1" w:themeTint="D9"/>
        </w:rPr>
        <w:t>,</w:t>
      </w:r>
      <w:r w:rsidRPr="00F01F71">
        <w:rPr>
          <w:rFonts w:cstheme="minorHAnsi"/>
          <w:bCs/>
          <w:color w:val="262626" w:themeColor="text1" w:themeTint="D9"/>
        </w:rPr>
        <w:t xml:space="preserve"> 19/13</w:t>
      </w:r>
      <w:r w:rsidR="00F9572F" w:rsidRPr="00F01F71">
        <w:rPr>
          <w:rFonts w:cstheme="minorHAnsi"/>
          <w:bCs/>
          <w:color w:val="262626" w:themeColor="text1" w:themeTint="D9"/>
        </w:rPr>
        <w:t>,</w:t>
      </w:r>
      <w:r w:rsidR="005C08AA" w:rsidRPr="00F01F71">
        <w:rPr>
          <w:rFonts w:cstheme="minorHAnsi"/>
          <w:bCs/>
          <w:color w:val="262626" w:themeColor="text1" w:themeTint="D9"/>
        </w:rPr>
        <w:t xml:space="preserve"> 137/15</w:t>
      </w:r>
      <w:r w:rsidR="00F9572F" w:rsidRPr="00F01F71">
        <w:rPr>
          <w:rFonts w:cstheme="minorHAnsi"/>
          <w:bCs/>
          <w:color w:val="262626" w:themeColor="text1" w:themeTint="D9"/>
        </w:rPr>
        <w:t xml:space="preserve"> i 123/17</w:t>
      </w:r>
      <w:r w:rsidRPr="00F01F71">
        <w:rPr>
          <w:rFonts w:cstheme="minorHAnsi"/>
          <w:color w:val="262626" w:themeColor="text1" w:themeTint="D9"/>
        </w:rPr>
        <w:t>) i Statutom Općine Malinska-Dubašnica ("Službene novine" PGŽ, broj 26/09, 43/09 i 14/1</w:t>
      </w:r>
      <w:r w:rsidR="00EA5ED7" w:rsidRPr="00F01F71">
        <w:rPr>
          <w:rFonts w:cstheme="minorHAnsi"/>
          <w:color w:val="262626" w:themeColor="text1" w:themeTint="D9"/>
        </w:rPr>
        <w:t>3</w:t>
      </w:r>
      <w:r w:rsidRPr="00F01F71">
        <w:rPr>
          <w:rFonts w:cstheme="minorHAnsi"/>
          <w:color w:val="262626" w:themeColor="text1" w:themeTint="D9"/>
        </w:rPr>
        <w:t>) utvrđen je djelokrug i način rada Općinskog vijeća. Općinsko vijeće ima trinaest članova koji se izabiru na izborima za članove predstavničkih tijela</w:t>
      </w:r>
      <w:r w:rsidR="00AB3375" w:rsidRPr="00F01F71">
        <w:rPr>
          <w:rFonts w:cstheme="minorHAnsi"/>
          <w:color w:val="262626" w:themeColor="text1" w:themeTint="D9"/>
        </w:rPr>
        <w:t>,</w:t>
      </w:r>
      <w:r w:rsidRPr="00F01F71">
        <w:rPr>
          <w:rFonts w:cstheme="minorHAnsi"/>
          <w:color w:val="262626" w:themeColor="text1" w:themeTint="D9"/>
        </w:rPr>
        <w:t xml:space="preserve"> a mandat im traje četiri godine.</w:t>
      </w:r>
    </w:p>
    <w:p w:rsidR="00A03878" w:rsidRPr="00F01F71" w:rsidRDefault="00A03878" w:rsidP="00625F9A">
      <w:pPr>
        <w:spacing w:after="0" w:line="240" w:lineRule="auto"/>
        <w:jc w:val="both"/>
        <w:rPr>
          <w:rFonts w:cstheme="minorHAnsi"/>
          <w:color w:val="262626" w:themeColor="text1" w:themeTint="D9"/>
        </w:rPr>
      </w:pPr>
    </w:p>
    <w:p w:rsidR="00397533" w:rsidRPr="00F01F71" w:rsidRDefault="00397533" w:rsidP="00397533">
      <w:pPr>
        <w:spacing w:after="80" w:line="240" w:lineRule="auto"/>
        <w:jc w:val="both"/>
        <w:rPr>
          <w:rFonts w:cstheme="minorHAnsi"/>
          <w:color w:val="262626" w:themeColor="text1" w:themeTint="D9"/>
        </w:rPr>
      </w:pPr>
      <w:r w:rsidRPr="00F01F71">
        <w:rPr>
          <w:rFonts w:cstheme="minorHAnsi"/>
          <w:color w:val="262626" w:themeColor="text1" w:themeTint="D9"/>
        </w:rPr>
        <w:t>Stalna radna tijela Općinskog vijeća jesu:</w:t>
      </w:r>
    </w:p>
    <w:p w:rsidR="00397533" w:rsidRPr="00F01F71" w:rsidRDefault="00397533" w:rsidP="00B37AA9">
      <w:pPr>
        <w:numPr>
          <w:ilvl w:val="1"/>
          <w:numId w:val="3"/>
        </w:numPr>
        <w:tabs>
          <w:tab w:val="num" w:pos="709"/>
        </w:tabs>
        <w:spacing w:after="0" w:line="240" w:lineRule="auto"/>
        <w:ind w:left="0" w:firstLine="426"/>
        <w:jc w:val="both"/>
        <w:rPr>
          <w:rFonts w:cstheme="minorHAnsi"/>
          <w:i/>
          <w:color w:val="262626" w:themeColor="text1" w:themeTint="D9"/>
        </w:rPr>
      </w:pPr>
      <w:r w:rsidRPr="00F01F71">
        <w:rPr>
          <w:rFonts w:cstheme="minorHAnsi"/>
          <w:i/>
          <w:color w:val="262626" w:themeColor="text1" w:themeTint="D9"/>
        </w:rPr>
        <w:t>Mandatna komisija,</w:t>
      </w:r>
    </w:p>
    <w:p w:rsidR="00397533" w:rsidRPr="00F01F71" w:rsidRDefault="00397533" w:rsidP="00B37AA9">
      <w:pPr>
        <w:numPr>
          <w:ilvl w:val="1"/>
          <w:numId w:val="3"/>
        </w:numPr>
        <w:tabs>
          <w:tab w:val="num" w:pos="709"/>
        </w:tabs>
        <w:spacing w:after="0" w:line="240" w:lineRule="auto"/>
        <w:ind w:left="0" w:firstLine="426"/>
        <w:jc w:val="both"/>
        <w:rPr>
          <w:rFonts w:cstheme="minorHAnsi"/>
          <w:i/>
          <w:color w:val="262626" w:themeColor="text1" w:themeTint="D9"/>
        </w:rPr>
      </w:pPr>
      <w:r w:rsidRPr="00F01F71">
        <w:rPr>
          <w:rFonts w:cstheme="minorHAnsi"/>
          <w:i/>
          <w:color w:val="262626" w:themeColor="text1" w:themeTint="D9"/>
        </w:rPr>
        <w:t xml:space="preserve">Odbor za izbor i imenovanje i </w:t>
      </w:r>
    </w:p>
    <w:p w:rsidR="00397533" w:rsidRPr="00F01F71" w:rsidRDefault="00397533" w:rsidP="009B7BFC">
      <w:pPr>
        <w:numPr>
          <w:ilvl w:val="1"/>
          <w:numId w:val="3"/>
        </w:numPr>
        <w:tabs>
          <w:tab w:val="num" w:pos="709"/>
        </w:tabs>
        <w:spacing w:after="0" w:line="240" w:lineRule="auto"/>
        <w:ind w:left="0" w:firstLine="426"/>
        <w:jc w:val="both"/>
        <w:rPr>
          <w:rFonts w:cstheme="minorHAnsi"/>
          <w:i/>
          <w:color w:val="262626" w:themeColor="text1" w:themeTint="D9"/>
        </w:rPr>
      </w:pPr>
      <w:r w:rsidRPr="00F01F71">
        <w:rPr>
          <w:rFonts w:cstheme="minorHAnsi"/>
          <w:i/>
          <w:color w:val="262626" w:themeColor="text1" w:themeTint="D9"/>
        </w:rPr>
        <w:t>Odbor za statutarno – pravna pitanja.</w:t>
      </w:r>
    </w:p>
    <w:p w:rsidR="009B7BFC" w:rsidRPr="00F01F71" w:rsidRDefault="009B7BFC" w:rsidP="009B7BFC">
      <w:pPr>
        <w:spacing w:after="0" w:line="240" w:lineRule="auto"/>
        <w:jc w:val="both"/>
        <w:rPr>
          <w:rFonts w:cstheme="minorHAnsi"/>
          <w:color w:val="262626" w:themeColor="text1" w:themeTint="D9"/>
        </w:rPr>
      </w:pPr>
    </w:p>
    <w:p w:rsidR="00397533" w:rsidRPr="00F01F71" w:rsidRDefault="00397533" w:rsidP="009B7BFC">
      <w:pPr>
        <w:spacing w:after="0" w:line="240" w:lineRule="auto"/>
        <w:jc w:val="both"/>
        <w:rPr>
          <w:rFonts w:cstheme="minorHAnsi"/>
          <w:color w:val="262626" w:themeColor="text1" w:themeTint="D9"/>
        </w:rPr>
      </w:pPr>
      <w:r w:rsidRPr="00F01F71">
        <w:rPr>
          <w:rFonts w:cstheme="minorHAnsi"/>
          <w:color w:val="262626" w:themeColor="text1" w:themeTint="D9"/>
        </w:rPr>
        <w:lastRenderedPageBreak/>
        <w:t>Radi razmatranja drugih pitanja, Općinsko vijeće može imenovati i druga radna tijela, od kojih je najaktivnije Socijalno vijeće.</w:t>
      </w:r>
    </w:p>
    <w:p w:rsidR="009B7BFC" w:rsidRPr="00F01F71" w:rsidRDefault="009B7BFC" w:rsidP="009B7BFC">
      <w:pPr>
        <w:spacing w:after="0" w:line="240" w:lineRule="auto"/>
        <w:jc w:val="both"/>
        <w:rPr>
          <w:rFonts w:cstheme="minorHAnsi"/>
          <w:color w:val="262626" w:themeColor="text1" w:themeTint="D9"/>
        </w:rPr>
      </w:pPr>
    </w:p>
    <w:p w:rsidR="00DB70EB" w:rsidRPr="00F01F71" w:rsidRDefault="00397533" w:rsidP="00AB3375">
      <w:pPr>
        <w:spacing w:after="120" w:line="240" w:lineRule="auto"/>
        <w:jc w:val="both"/>
        <w:rPr>
          <w:rFonts w:cstheme="minorHAnsi"/>
          <w:color w:val="262626" w:themeColor="text1" w:themeTint="D9"/>
        </w:rPr>
      </w:pPr>
      <w:r w:rsidRPr="00F01F71">
        <w:rPr>
          <w:rFonts w:cstheme="minorHAnsi"/>
          <w:color w:val="262626" w:themeColor="text1" w:themeTint="D9"/>
        </w:rPr>
        <w:t>Odlukom o naknadama vijećnicima Općinskog vijeća i članovima radnih tijela, utvrđeno je da za rad u ovim tijelima članovi tih tijela imaju pravo na naknadu.</w:t>
      </w:r>
    </w:p>
    <w:p w:rsidR="00AB3375" w:rsidRPr="00F01F71" w:rsidRDefault="00AB3375" w:rsidP="00AB3375">
      <w:pPr>
        <w:spacing w:after="120" w:line="240" w:lineRule="auto"/>
        <w:jc w:val="both"/>
        <w:rPr>
          <w:rFonts w:eastAsiaTheme="majorEastAsia" w:cstheme="minorHAnsi"/>
          <w:b/>
          <w:bCs/>
          <w:i/>
          <w:iCs/>
        </w:rPr>
      </w:pPr>
    </w:p>
    <w:p w:rsidR="00397533" w:rsidRPr="00F01F71" w:rsidRDefault="00397533" w:rsidP="002C5F0B">
      <w:pPr>
        <w:pStyle w:val="Naslov4"/>
        <w:rPr>
          <w:rFonts w:asciiTheme="minorHAnsi" w:hAnsiTheme="minorHAnsi" w:cstheme="minorHAnsi"/>
        </w:rPr>
      </w:pPr>
      <w:r w:rsidRPr="00F01F71">
        <w:rPr>
          <w:rFonts w:asciiTheme="minorHAnsi" w:hAnsiTheme="minorHAnsi" w:cstheme="minorHAnsi"/>
        </w:rPr>
        <w:t>PROGRAM – 4001 – DONOŠENJE AKATA I MJERA IZ DJELOKRUGA PREDSTAVNIČKOG TIJELA</w:t>
      </w:r>
    </w:p>
    <w:p w:rsidR="00397533" w:rsidRPr="00F01F71" w:rsidRDefault="00397533" w:rsidP="002C5F0B">
      <w:pPr>
        <w:spacing w:after="0" w:line="240" w:lineRule="auto"/>
        <w:ind w:left="567"/>
        <w:jc w:val="both"/>
        <w:rPr>
          <w:rFonts w:cstheme="minorHAnsi"/>
          <w:b/>
          <w:i/>
          <w:color w:val="262626" w:themeColor="text1" w:themeTint="D9"/>
          <w:sz w:val="21"/>
          <w:szCs w:val="21"/>
        </w:rPr>
      </w:pPr>
    </w:p>
    <w:p w:rsidR="00E104E1" w:rsidRPr="00F01F71" w:rsidRDefault="00E104E1" w:rsidP="002C5F0B">
      <w:pPr>
        <w:autoSpaceDE w:val="0"/>
        <w:autoSpaceDN w:val="0"/>
        <w:adjustRightInd w:val="0"/>
        <w:spacing w:after="0" w:line="240" w:lineRule="auto"/>
        <w:rPr>
          <w:rFonts w:cstheme="minorHAnsi"/>
          <w:b/>
          <w:bCs/>
          <w:iCs/>
        </w:rPr>
      </w:pPr>
      <w:r w:rsidRPr="00F01F71">
        <w:rPr>
          <w:rFonts w:cstheme="minorHAnsi"/>
          <w:b/>
          <w:bCs/>
          <w:iCs/>
        </w:rPr>
        <w:t>Zakonska osnova:</w:t>
      </w:r>
    </w:p>
    <w:p w:rsidR="00A22D2D" w:rsidRPr="00F01F71" w:rsidRDefault="007F69E3" w:rsidP="002C5F0B">
      <w:pPr>
        <w:pStyle w:val="Odlomakpopisa"/>
        <w:numPr>
          <w:ilvl w:val="0"/>
          <w:numId w:val="2"/>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Zakon o lokalnoj i pod</w:t>
      </w:r>
      <w:r w:rsidR="0053386C" w:rsidRPr="00F01F71">
        <w:rPr>
          <w:rFonts w:cstheme="minorHAnsi"/>
          <w:color w:val="262626" w:themeColor="text1" w:themeTint="D9"/>
        </w:rPr>
        <w:t>ručnoj (regionalnoj) samoupravi</w:t>
      </w:r>
    </w:p>
    <w:p w:rsidR="00E104E1" w:rsidRPr="00F01F71" w:rsidRDefault="0053386C" w:rsidP="002C5F0B">
      <w:pPr>
        <w:pStyle w:val="Odlomakpopisa"/>
        <w:numPr>
          <w:ilvl w:val="0"/>
          <w:numId w:val="2"/>
        </w:numPr>
        <w:autoSpaceDE w:val="0"/>
        <w:autoSpaceDN w:val="0"/>
        <w:adjustRightInd w:val="0"/>
        <w:spacing w:after="0" w:line="240" w:lineRule="auto"/>
        <w:ind w:left="284" w:hanging="142"/>
        <w:rPr>
          <w:rFonts w:cstheme="minorHAnsi"/>
        </w:rPr>
      </w:pPr>
      <w:r w:rsidRPr="00F01F71">
        <w:rPr>
          <w:rFonts w:cstheme="minorHAnsi"/>
        </w:rPr>
        <w:t>Zakon o porezu na dohodak</w:t>
      </w:r>
    </w:p>
    <w:p w:rsidR="00E104E1" w:rsidRPr="00F01F71" w:rsidRDefault="00E104E1" w:rsidP="002C5F0B">
      <w:pPr>
        <w:pStyle w:val="Odlomakpopisa"/>
        <w:numPr>
          <w:ilvl w:val="0"/>
          <w:numId w:val="2"/>
        </w:numPr>
        <w:autoSpaceDE w:val="0"/>
        <w:autoSpaceDN w:val="0"/>
        <w:adjustRightInd w:val="0"/>
        <w:spacing w:after="0" w:line="240" w:lineRule="auto"/>
        <w:ind w:left="284" w:hanging="142"/>
        <w:rPr>
          <w:rFonts w:cstheme="minorHAnsi"/>
        </w:rPr>
      </w:pPr>
      <w:r w:rsidRPr="00F01F71">
        <w:rPr>
          <w:rFonts w:cstheme="minorHAnsi"/>
        </w:rPr>
        <w:t xml:space="preserve">Statut Općine </w:t>
      </w:r>
      <w:r w:rsidR="002C3313" w:rsidRPr="00F01F71">
        <w:rPr>
          <w:rFonts w:cstheme="minorHAnsi"/>
        </w:rPr>
        <w:t>Malinska-Dubašnica</w:t>
      </w:r>
    </w:p>
    <w:p w:rsidR="00E104E1" w:rsidRPr="00F01F71" w:rsidRDefault="00E104E1" w:rsidP="002C5F0B">
      <w:pPr>
        <w:pStyle w:val="Odlomakpopisa"/>
        <w:numPr>
          <w:ilvl w:val="0"/>
          <w:numId w:val="2"/>
        </w:numPr>
        <w:autoSpaceDE w:val="0"/>
        <w:autoSpaceDN w:val="0"/>
        <w:adjustRightInd w:val="0"/>
        <w:spacing w:after="0" w:line="240" w:lineRule="auto"/>
        <w:ind w:left="284" w:hanging="142"/>
        <w:rPr>
          <w:rFonts w:cstheme="minorHAnsi"/>
        </w:rPr>
      </w:pPr>
      <w:r w:rsidRPr="00F01F71">
        <w:rPr>
          <w:rFonts w:cstheme="minorHAnsi"/>
        </w:rPr>
        <w:t xml:space="preserve">Poslovnik o radu Općinskog vijeća </w:t>
      </w:r>
      <w:r w:rsidR="00651D0C" w:rsidRPr="00F01F71">
        <w:rPr>
          <w:rFonts w:cstheme="minorHAnsi"/>
        </w:rPr>
        <w:t>Općine Malinska-Dubašnica</w:t>
      </w:r>
    </w:p>
    <w:p w:rsidR="00687A81" w:rsidRPr="00F01F71" w:rsidRDefault="00E104E1" w:rsidP="002D44CC">
      <w:pPr>
        <w:pStyle w:val="Odlomakpopisa"/>
        <w:numPr>
          <w:ilvl w:val="0"/>
          <w:numId w:val="2"/>
        </w:numPr>
        <w:autoSpaceDE w:val="0"/>
        <w:autoSpaceDN w:val="0"/>
        <w:adjustRightInd w:val="0"/>
        <w:spacing w:after="0" w:line="240" w:lineRule="auto"/>
        <w:ind w:left="284" w:hanging="142"/>
        <w:jc w:val="both"/>
        <w:rPr>
          <w:rFonts w:cstheme="minorHAnsi"/>
        </w:rPr>
      </w:pPr>
      <w:r w:rsidRPr="00F01F71">
        <w:rPr>
          <w:rFonts w:cstheme="minorHAnsi"/>
        </w:rPr>
        <w:t>Zakon o financiranju političkih</w:t>
      </w:r>
      <w:r w:rsidR="00687A81" w:rsidRPr="00F01F71">
        <w:rPr>
          <w:rFonts w:cstheme="minorHAnsi"/>
        </w:rPr>
        <w:t xml:space="preserve"> aktivnosti i izborne promidžbe</w:t>
      </w:r>
    </w:p>
    <w:p w:rsidR="00C07A24" w:rsidRPr="00F01F71" w:rsidRDefault="00CC01F2" w:rsidP="002D44CC">
      <w:pPr>
        <w:pStyle w:val="Odlomakpopisa"/>
        <w:numPr>
          <w:ilvl w:val="0"/>
          <w:numId w:val="2"/>
        </w:numPr>
        <w:autoSpaceDE w:val="0"/>
        <w:autoSpaceDN w:val="0"/>
        <w:adjustRightInd w:val="0"/>
        <w:spacing w:after="0" w:line="240" w:lineRule="auto"/>
        <w:ind w:left="284" w:hanging="142"/>
        <w:jc w:val="both"/>
        <w:rPr>
          <w:rFonts w:cstheme="minorHAnsi"/>
        </w:rPr>
      </w:pPr>
      <w:r w:rsidRPr="00F01F71">
        <w:rPr>
          <w:rFonts w:cstheme="minorHAnsi"/>
        </w:rPr>
        <w:t xml:space="preserve">Odluka </w:t>
      </w:r>
      <w:r w:rsidR="00975434" w:rsidRPr="00F01F71">
        <w:rPr>
          <w:rFonts w:cstheme="minorHAnsi"/>
        </w:rPr>
        <w:t>o naknadama za rad članova Općinskog vijeća i radnih tijela u Općini Malinska-Dubašnica</w:t>
      </w:r>
    </w:p>
    <w:p w:rsidR="00CD1657" w:rsidRPr="00F01F71" w:rsidRDefault="00687A81" w:rsidP="002C5F0B">
      <w:pPr>
        <w:pStyle w:val="Odlomakpopisa"/>
        <w:numPr>
          <w:ilvl w:val="0"/>
          <w:numId w:val="2"/>
        </w:numPr>
        <w:spacing w:before="80" w:after="80" w:line="240" w:lineRule="auto"/>
        <w:ind w:left="284" w:hanging="142"/>
        <w:jc w:val="both"/>
        <w:rPr>
          <w:rFonts w:cstheme="minorHAnsi"/>
        </w:rPr>
      </w:pPr>
      <w:r w:rsidRPr="00F01F71">
        <w:rPr>
          <w:rFonts w:cstheme="minorHAnsi"/>
        </w:rPr>
        <w:t>Zakon o lokalnim izborima</w:t>
      </w:r>
    </w:p>
    <w:p w:rsidR="00CD1657" w:rsidRPr="00F01F71" w:rsidRDefault="00CD1657" w:rsidP="002C5F0B">
      <w:pPr>
        <w:spacing w:after="0" w:line="240" w:lineRule="auto"/>
        <w:jc w:val="both"/>
        <w:rPr>
          <w:rFonts w:cstheme="minorHAnsi"/>
        </w:rPr>
      </w:pPr>
    </w:p>
    <w:p w:rsidR="000E2470" w:rsidRPr="00F01F71" w:rsidRDefault="002E0FB5" w:rsidP="002C5F0B">
      <w:pPr>
        <w:spacing w:after="0" w:line="240" w:lineRule="auto"/>
        <w:jc w:val="both"/>
        <w:rPr>
          <w:rFonts w:cstheme="minorHAnsi"/>
        </w:rPr>
      </w:pPr>
      <w:r w:rsidRPr="00F01F71">
        <w:rPr>
          <w:rFonts w:cstheme="minorHAnsi"/>
          <w:b/>
        </w:rPr>
        <w:t>Cilj</w:t>
      </w:r>
      <w:r w:rsidR="00EF76C4" w:rsidRPr="00F01F71">
        <w:rPr>
          <w:rFonts w:cstheme="minorHAnsi"/>
          <w:b/>
        </w:rPr>
        <w:t xml:space="preserve"> programa</w:t>
      </w:r>
      <w:r w:rsidRPr="00F01F71">
        <w:rPr>
          <w:rFonts w:cstheme="minorHAnsi"/>
          <w:b/>
        </w:rPr>
        <w:t>:</w:t>
      </w:r>
      <w:r w:rsidRPr="00F01F71">
        <w:rPr>
          <w:rFonts w:cstheme="minorHAnsi"/>
        </w:rPr>
        <w:t xml:space="preserve"> </w:t>
      </w:r>
      <w:r w:rsidR="002529D8" w:rsidRPr="00F01F71">
        <w:rPr>
          <w:rFonts w:cstheme="minorHAnsi"/>
        </w:rPr>
        <w:t>O</w:t>
      </w:r>
      <w:r w:rsidR="000E2470" w:rsidRPr="00F01F71">
        <w:rPr>
          <w:rFonts w:cstheme="minorHAnsi"/>
        </w:rPr>
        <w:t>siguravanje redovnog rada predstavničkog tijela i donošenje odluka iz</w:t>
      </w:r>
      <w:r w:rsidR="009F1F9D" w:rsidRPr="00F01F71">
        <w:rPr>
          <w:rFonts w:cstheme="minorHAnsi"/>
        </w:rPr>
        <w:t xml:space="preserve"> </w:t>
      </w:r>
      <w:r w:rsidR="000E2470" w:rsidRPr="00F01F71">
        <w:rPr>
          <w:rFonts w:cstheme="minorHAnsi"/>
        </w:rPr>
        <w:t>nadležnosti predstavničkog tijela, kojima se osiguravaju lokalne potrebe građana, te unapr</w:t>
      </w:r>
      <w:r w:rsidR="00F235CF" w:rsidRPr="00F01F71">
        <w:rPr>
          <w:rFonts w:cstheme="minorHAnsi"/>
        </w:rPr>
        <w:t>e</w:t>
      </w:r>
      <w:r w:rsidR="000E2470" w:rsidRPr="00F01F71">
        <w:rPr>
          <w:rFonts w:cstheme="minorHAnsi"/>
        </w:rPr>
        <w:t>đ</w:t>
      </w:r>
      <w:r w:rsidR="000323AF" w:rsidRPr="00F01F71">
        <w:rPr>
          <w:rFonts w:cstheme="minorHAnsi"/>
        </w:rPr>
        <w:t>enje</w:t>
      </w:r>
      <w:r w:rsidR="00F235CF" w:rsidRPr="00F01F71">
        <w:rPr>
          <w:rFonts w:cstheme="minorHAnsi"/>
        </w:rPr>
        <w:t xml:space="preserve"> </w:t>
      </w:r>
      <w:r w:rsidR="000E2470" w:rsidRPr="00F01F71">
        <w:rPr>
          <w:rFonts w:cstheme="minorHAnsi"/>
        </w:rPr>
        <w:t xml:space="preserve">suradnje s </w:t>
      </w:r>
      <w:r w:rsidR="00B54B89" w:rsidRPr="00F01F71">
        <w:rPr>
          <w:rFonts w:cstheme="minorHAnsi"/>
        </w:rPr>
        <w:t xml:space="preserve">partnerskih </w:t>
      </w:r>
      <w:r w:rsidR="000E2470" w:rsidRPr="00F01F71">
        <w:rPr>
          <w:rFonts w:cstheme="minorHAnsi"/>
        </w:rPr>
        <w:t>gradovima</w:t>
      </w:r>
      <w:r w:rsidR="000323AF" w:rsidRPr="00F01F71">
        <w:rPr>
          <w:rFonts w:cstheme="minorHAnsi"/>
        </w:rPr>
        <w:t xml:space="preserve"> i </w:t>
      </w:r>
      <w:r w:rsidR="00B54B89" w:rsidRPr="00F01F71">
        <w:rPr>
          <w:rFonts w:cstheme="minorHAnsi"/>
        </w:rPr>
        <w:t>općinama</w:t>
      </w:r>
      <w:r w:rsidR="00026E29" w:rsidRPr="00F01F71">
        <w:rPr>
          <w:rFonts w:cstheme="minorHAnsi"/>
        </w:rPr>
        <w:t xml:space="preserve"> </w:t>
      </w:r>
      <w:r w:rsidR="000E2470" w:rsidRPr="00F01F71">
        <w:rPr>
          <w:rFonts w:cstheme="minorHAnsi"/>
        </w:rPr>
        <w:t xml:space="preserve">na temelju potpisanih povelja o suradnji kao i neformalnih oblika suradnje u cilju promocije </w:t>
      </w:r>
      <w:r w:rsidR="000323AF" w:rsidRPr="00F01F71">
        <w:rPr>
          <w:rFonts w:cstheme="minorHAnsi"/>
        </w:rPr>
        <w:t>Općine Malinska-Dubašnica</w:t>
      </w:r>
      <w:r w:rsidR="000E2470" w:rsidRPr="00F01F71">
        <w:rPr>
          <w:rFonts w:cstheme="minorHAnsi"/>
        </w:rPr>
        <w:t>.</w:t>
      </w:r>
    </w:p>
    <w:p w:rsidR="000E2470" w:rsidRPr="00F01F71" w:rsidRDefault="000E2470" w:rsidP="002C5F0B">
      <w:pPr>
        <w:spacing w:after="0" w:line="240" w:lineRule="auto"/>
        <w:jc w:val="both"/>
        <w:rPr>
          <w:rFonts w:cstheme="minorHAnsi"/>
        </w:rPr>
      </w:pPr>
    </w:p>
    <w:p w:rsidR="000E2470" w:rsidRPr="00F01F71" w:rsidRDefault="000E2470" w:rsidP="002C5F0B">
      <w:pPr>
        <w:spacing w:after="0" w:line="240" w:lineRule="auto"/>
        <w:jc w:val="both"/>
        <w:rPr>
          <w:rFonts w:cstheme="minorHAnsi"/>
          <w:b/>
          <w:i/>
          <w:color w:val="262626" w:themeColor="text1" w:themeTint="D9"/>
          <w:sz w:val="21"/>
          <w:szCs w:val="21"/>
        </w:rPr>
      </w:pPr>
      <w:r w:rsidRPr="00F01F71">
        <w:rPr>
          <w:rFonts w:cstheme="minorHAnsi"/>
          <w:b/>
        </w:rPr>
        <w:t>Pokazatelji uspješnosti:</w:t>
      </w:r>
      <w:r w:rsidR="00AF19CA" w:rsidRPr="00F01F71">
        <w:rPr>
          <w:rFonts w:cstheme="minorHAnsi"/>
          <w:b/>
        </w:rPr>
        <w:t xml:space="preserve"> </w:t>
      </w:r>
      <w:r w:rsidR="000A5FD5" w:rsidRPr="00F01F71">
        <w:rPr>
          <w:rFonts w:cstheme="minorHAnsi"/>
        </w:rPr>
        <w:t>P</w:t>
      </w:r>
      <w:r w:rsidRPr="00F01F71">
        <w:rPr>
          <w:rFonts w:cstheme="minorHAnsi"/>
        </w:rPr>
        <w:t xml:space="preserve">ravodobnost usklađivanja općih akata sa zakonom, kako bi se osiguralo uvjete za pružanje javnih usluga iz nadležnosti </w:t>
      </w:r>
      <w:r w:rsidR="000D3894" w:rsidRPr="00F01F71">
        <w:rPr>
          <w:rFonts w:cstheme="minorHAnsi"/>
        </w:rPr>
        <w:t>Općine</w:t>
      </w:r>
      <w:r w:rsidRPr="00F01F71">
        <w:rPr>
          <w:rFonts w:cstheme="minorHAnsi"/>
        </w:rPr>
        <w:t xml:space="preserve">, redovno održavanje sjednica predstavničkog tijela i radnih tijela predstavničkog tijela, objava akata koje donose tijela grada u Službenim novinama i </w:t>
      </w:r>
      <w:r w:rsidR="000D3894" w:rsidRPr="00F01F71">
        <w:rPr>
          <w:rFonts w:cstheme="minorHAnsi"/>
        </w:rPr>
        <w:t>na internetskim</w:t>
      </w:r>
      <w:r w:rsidRPr="00F01F71">
        <w:rPr>
          <w:rFonts w:cstheme="minorHAnsi"/>
        </w:rPr>
        <w:t xml:space="preserve"> stranicama, broj riješenih upravnih i neupravnih predmeta, pravodobnost u postupanju u sudskim postupcima, pravodobnost u pripremi materijala za sjednice predstavničkog tijela i njegovih radnih tijela</w:t>
      </w:r>
      <w:r w:rsidR="0074054F" w:rsidRPr="00F01F71">
        <w:rPr>
          <w:rFonts w:cstheme="minorHAnsi"/>
        </w:rPr>
        <w:t>.</w:t>
      </w:r>
    </w:p>
    <w:p w:rsidR="00E104E1" w:rsidRPr="00F01F71" w:rsidRDefault="00E104E1" w:rsidP="002C5F0B">
      <w:pPr>
        <w:spacing w:after="0" w:line="240" w:lineRule="auto"/>
        <w:ind w:left="567"/>
        <w:jc w:val="both"/>
        <w:rPr>
          <w:rFonts w:cstheme="minorHAnsi"/>
          <w:b/>
          <w:i/>
          <w:color w:val="262626" w:themeColor="text1" w:themeTint="D9"/>
          <w:sz w:val="21"/>
          <w:szCs w:val="21"/>
        </w:rPr>
      </w:pPr>
    </w:p>
    <w:p w:rsidR="00397533" w:rsidRPr="00F01F71" w:rsidRDefault="00397533" w:rsidP="002C5F0B">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A400101 – Predstavnička tijela</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397533" w:rsidRPr="00F01F71" w:rsidTr="00BA1D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rsidR="00397533" w:rsidRPr="00F01F71" w:rsidRDefault="00397533" w:rsidP="002C5F0B">
            <w:pPr>
              <w:tabs>
                <w:tab w:val="num" w:pos="1134"/>
              </w:tabs>
              <w:spacing w:before="40" w:after="40"/>
              <w:ind w:left="0"/>
              <w:contextualSpacing/>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7" w:type="dxa"/>
            <w:vAlign w:val="center"/>
            <w:hideMark/>
          </w:tcPr>
          <w:p w:rsidR="00397533" w:rsidRPr="00F01F71" w:rsidRDefault="00397533" w:rsidP="002C5F0B">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8" w:type="dxa"/>
            <w:vAlign w:val="center"/>
            <w:hideMark/>
          </w:tcPr>
          <w:p w:rsidR="00397533" w:rsidRPr="00F01F71" w:rsidRDefault="00397533" w:rsidP="002C5F0B">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BA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2C5F0B">
            <w:pPr>
              <w:ind w:left="0"/>
              <w:jc w:val="center"/>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R0260</w:t>
            </w:r>
          </w:p>
        </w:tc>
        <w:tc>
          <w:tcPr>
            <w:tcW w:w="7427" w:type="dxa"/>
            <w:hideMark/>
          </w:tcPr>
          <w:p w:rsidR="00397533" w:rsidRPr="00F01F71" w:rsidRDefault="00397533" w:rsidP="002C5F0B">
            <w:pPr>
              <w:spacing w:line="200" w:lineRule="atLeast"/>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Naknade za rad Općinskog vijeća i odbora</w:t>
            </w:r>
          </w:p>
          <w:p w:rsidR="00397533" w:rsidRPr="00F01F71" w:rsidRDefault="00397533" w:rsidP="002C5F0B">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Izdaci za naknade za rad u Općinskom vijeću, radnim tijelima i članovima stručnih i savjetodavnih tijela Općinskog vijeća i Općinskog načelnika definirana su Odlukom o naknadama za rad članova Općinskog vijeća i radnih tijel</w:t>
            </w:r>
            <w:r w:rsidR="00117646" w:rsidRPr="00F01F71">
              <w:rPr>
                <w:rFonts w:cstheme="minorHAnsi"/>
                <w:i/>
                <w:color w:val="262626" w:themeColor="text1" w:themeTint="D9"/>
                <w:lang w:val="hr-HR"/>
              </w:rPr>
              <w:t>a u Općini Malinska – Dubašnica.</w:t>
            </w:r>
          </w:p>
        </w:tc>
        <w:tc>
          <w:tcPr>
            <w:tcW w:w="1418" w:type="dxa"/>
            <w:hideMark/>
          </w:tcPr>
          <w:p w:rsidR="00397533" w:rsidRPr="00F01F71" w:rsidRDefault="00397533" w:rsidP="002C5F0B">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210.000,00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2C5F0B">
            <w:pPr>
              <w:ind w:left="0"/>
              <w:jc w:val="center"/>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R0261</w:t>
            </w:r>
          </w:p>
        </w:tc>
        <w:tc>
          <w:tcPr>
            <w:tcW w:w="7427" w:type="dxa"/>
            <w:hideMark/>
          </w:tcPr>
          <w:p w:rsidR="00397533" w:rsidRPr="00F01F71" w:rsidRDefault="00397533" w:rsidP="002C5F0B">
            <w:pPr>
              <w:spacing w:line="200" w:lineRule="atLeast"/>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Članarine</w:t>
            </w:r>
          </w:p>
          <w:p w:rsidR="00397533" w:rsidRPr="00F01F71" w:rsidRDefault="00AB3375" w:rsidP="002C5F0B">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Rashodi za članstvo</w:t>
            </w:r>
            <w:r w:rsidR="003E2EA9" w:rsidRPr="00F01F71">
              <w:rPr>
                <w:rFonts w:cstheme="minorHAnsi"/>
                <w:i/>
                <w:color w:val="262626" w:themeColor="text1" w:themeTint="D9"/>
                <w:lang w:val="hr-HR"/>
              </w:rPr>
              <w:t xml:space="preserve"> </w:t>
            </w:r>
            <w:r w:rsidR="00397533" w:rsidRPr="00F01F71">
              <w:rPr>
                <w:rFonts w:cstheme="minorHAnsi"/>
                <w:i/>
                <w:color w:val="262626" w:themeColor="text1" w:themeTint="D9"/>
                <w:lang w:val="hr-HR"/>
              </w:rPr>
              <w:t>u Udruzi općina R</w:t>
            </w:r>
            <w:r w:rsidR="00865F8F" w:rsidRPr="00F01F71">
              <w:rPr>
                <w:rFonts w:cstheme="minorHAnsi"/>
                <w:i/>
                <w:color w:val="262626" w:themeColor="text1" w:themeTint="D9"/>
                <w:lang w:val="hr-HR"/>
              </w:rPr>
              <w:t xml:space="preserve">epublike </w:t>
            </w:r>
            <w:r w:rsidR="00397533" w:rsidRPr="00F01F71">
              <w:rPr>
                <w:rFonts w:cstheme="minorHAnsi"/>
                <w:i/>
                <w:color w:val="262626" w:themeColor="text1" w:themeTint="D9"/>
                <w:lang w:val="hr-HR"/>
              </w:rPr>
              <w:t>H</w:t>
            </w:r>
            <w:r w:rsidR="00865F8F" w:rsidRPr="00F01F71">
              <w:rPr>
                <w:rFonts w:cstheme="minorHAnsi"/>
                <w:i/>
                <w:color w:val="262626" w:themeColor="text1" w:themeTint="D9"/>
                <w:lang w:val="hr-HR"/>
              </w:rPr>
              <w:t>rvatske</w:t>
            </w:r>
            <w:r w:rsidR="00397533" w:rsidRPr="00F01F71">
              <w:rPr>
                <w:rFonts w:cstheme="minorHAnsi"/>
                <w:i/>
                <w:color w:val="262626" w:themeColor="text1" w:themeTint="D9"/>
                <w:lang w:val="hr-HR"/>
              </w:rPr>
              <w:t>.</w:t>
            </w:r>
          </w:p>
        </w:tc>
        <w:tc>
          <w:tcPr>
            <w:tcW w:w="1418" w:type="dxa"/>
            <w:hideMark/>
          </w:tcPr>
          <w:p w:rsidR="00397533" w:rsidRPr="00F01F71" w:rsidRDefault="00397533" w:rsidP="002C5F0B">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11.000,00</w:t>
            </w:r>
          </w:p>
        </w:tc>
      </w:tr>
      <w:tr w:rsidR="00397533" w:rsidRPr="00F01F71" w:rsidTr="00BA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2C5F0B">
            <w:pPr>
              <w:ind w:left="0"/>
              <w:jc w:val="center"/>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R0262</w:t>
            </w:r>
          </w:p>
        </w:tc>
        <w:tc>
          <w:tcPr>
            <w:tcW w:w="7427" w:type="dxa"/>
            <w:hideMark/>
          </w:tcPr>
          <w:p w:rsidR="00397533" w:rsidRPr="00F01F71" w:rsidRDefault="00397533" w:rsidP="00BE02E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Međuopćinska i međunarodna suradnja</w:t>
            </w:r>
          </w:p>
          <w:p w:rsidR="009C672E" w:rsidRPr="00F01F71" w:rsidRDefault="009C672E" w:rsidP="00BE02E4">
            <w:pPr>
              <w:tabs>
                <w:tab w:val="num" w:pos="227"/>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Pozicija R0262 obuhvaća aktivnosti koje Općina organizira u okviru međunarodne suradnje. Od značajnijih aktivnosti u 2019. godini Općina organizira ju se slijedeće aktivnosti:</w:t>
            </w:r>
          </w:p>
          <w:p w:rsidR="009C672E" w:rsidRPr="00F01F71" w:rsidRDefault="009C672E" w:rsidP="00BE02E4">
            <w:pPr>
              <w:pStyle w:val="Odlomakpopisa"/>
              <w:numPr>
                <w:ilvl w:val="0"/>
                <w:numId w:val="2"/>
              </w:numPr>
              <w:ind w:left="232" w:hanging="218"/>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u w:val="single"/>
                <w:lang w:val="hr-HR"/>
              </w:rPr>
              <w:t>Sensa</w:t>
            </w:r>
            <w:r w:rsidRPr="00F01F71">
              <w:rPr>
                <w:rFonts w:cstheme="minorHAnsi"/>
                <w:i/>
                <w:color w:val="262626" w:themeColor="text1" w:themeTint="D9"/>
                <w:lang w:val="hr-HR"/>
              </w:rPr>
              <w:t xml:space="preserve"> – susret u Malinskoj sa ugošćavanjem delegacija partnerskih općina</w:t>
            </w:r>
          </w:p>
          <w:p w:rsidR="009C672E" w:rsidRPr="00F01F71" w:rsidRDefault="009C672E" w:rsidP="00BE02E4">
            <w:pPr>
              <w:pStyle w:val="Odlomakpopisa"/>
              <w:numPr>
                <w:ilvl w:val="0"/>
                <w:numId w:val="2"/>
              </w:numPr>
              <w:ind w:left="232" w:hanging="218"/>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u w:val="single"/>
                <w:lang w:val="hr-HR"/>
              </w:rPr>
              <w:t xml:space="preserve">850 obljetnica mjesta </w:t>
            </w:r>
            <w:proofErr w:type="spellStart"/>
            <w:r w:rsidRPr="00F01F71">
              <w:rPr>
                <w:rFonts w:cstheme="minorHAnsi"/>
                <w:i/>
                <w:color w:val="262626" w:themeColor="text1" w:themeTint="D9"/>
                <w:u w:val="single"/>
                <w:lang w:val="hr-HR"/>
              </w:rPr>
              <w:t>Grosshabersdorf</w:t>
            </w:r>
            <w:proofErr w:type="spellEnd"/>
            <w:r w:rsidRPr="00F01F71">
              <w:rPr>
                <w:rFonts w:cstheme="minorHAnsi"/>
                <w:i/>
                <w:color w:val="262626" w:themeColor="text1" w:themeTint="D9"/>
                <w:lang w:val="hr-HR"/>
              </w:rPr>
              <w:t xml:space="preserve"> – sudjelovanje manje delegacije Općine Malinska-Dubašnica</w:t>
            </w:r>
          </w:p>
          <w:p w:rsidR="009C672E" w:rsidRPr="00F01F71" w:rsidRDefault="009C672E" w:rsidP="00BE02E4">
            <w:pPr>
              <w:pStyle w:val="Odlomakpopisa"/>
              <w:numPr>
                <w:ilvl w:val="0"/>
                <w:numId w:val="2"/>
              </w:numPr>
              <w:ind w:left="232" w:hanging="218"/>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u w:val="single"/>
                <w:lang w:val="hr-HR"/>
              </w:rPr>
              <w:t>Mihoja 2019</w:t>
            </w:r>
            <w:r w:rsidRPr="00F01F71">
              <w:rPr>
                <w:rFonts w:cstheme="minorHAnsi"/>
                <w:i/>
                <w:color w:val="262626" w:themeColor="text1" w:themeTint="D9"/>
                <w:lang w:val="hr-HR"/>
              </w:rPr>
              <w:t xml:space="preserve"> (dan Općine </w:t>
            </w:r>
            <w:proofErr w:type="spellStart"/>
            <w:r w:rsidRPr="00F01F71">
              <w:rPr>
                <w:rFonts w:cstheme="minorHAnsi"/>
                <w:i/>
                <w:color w:val="262626" w:themeColor="text1" w:themeTint="D9"/>
                <w:lang w:val="hr-HR"/>
              </w:rPr>
              <w:t>Lovas</w:t>
            </w:r>
            <w:proofErr w:type="spellEnd"/>
            <w:r w:rsidRPr="00F01F71">
              <w:rPr>
                <w:rFonts w:cstheme="minorHAnsi"/>
                <w:i/>
                <w:color w:val="262626" w:themeColor="text1" w:themeTint="D9"/>
                <w:lang w:val="hr-HR"/>
              </w:rPr>
              <w:t xml:space="preserve">) – sudjelovanje na proslavi i susret sa delegacijama stranih partnerskih općina u </w:t>
            </w:r>
            <w:proofErr w:type="spellStart"/>
            <w:r w:rsidRPr="00F01F71">
              <w:rPr>
                <w:rFonts w:cstheme="minorHAnsi"/>
                <w:i/>
                <w:color w:val="262626" w:themeColor="text1" w:themeTint="D9"/>
                <w:lang w:val="hr-HR"/>
              </w:rPr>
              <w:t>Lovasu</w:t>
            </w:r>
            <w:proofErr w:type="spellEnd"/>
            <w:r w:rsidRPr="00F01F71">
              <w:rPr>
                <w:rFonts w:cstheme="minorHAnsi"/>
                <w:i/>
                <w:color w:val="262626" w:themeColor="text1" w:themeTint="D9"/>
                <w:lang w:val="hr-HR"/>
              </w:rPr>
              <w:t xml:space="preserve"> </w:t>
            </w:r>
          </w:p>
          <w:p w:rsidR="009C672E" w:rsidRPr="00F01F71" w:rsidRDefault="009C672E" w:rsidP="00BE02E4">
            <w:pPr>
              <w:pStyle w:val="Odlomakpopisa"/>
              <w:numPr>
                <w:ilvl w:val="0"/>
                <w:numId w:val="2"/>
              </w:numPr>
              <w:ind w:left="232" w:hanging="218"/>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u w:val="single"/>
                <w:lang w:val="hr-HR"/>
              </w:rPr>
              <w:t>Susret mladih</w:t>
            </w:r>
            <w:r w:rsidRPr="00F01F71">
              <w:rPr>
                <w:rFonts w:cstheme="minorHAnsi"/>
                <w:i/>
                <w:color w:val="262626" w:themeColor="text1" w:themeTint="D9"/>
                <w:lang w:val="hr-HR"/>
              </w:rPr>
              <w:t xml:space="preserve"> (23.-30.8.2019. – </w:t>
            </w:r>
            <w:proofErr w:type="spellStart"/>
            <w:r w:rsidRPr="00F01F71">
              <w:rPr>
                <w:rFonts w:cstheme="minorHAnsi"/>
                <w:i/>
                <w:color w:val="262626" w:themeColor="text1" w:themeTint="D9"/>
                <w:lang w:val="hr-HR"/>
              </w:rPr>
              <w:t>Aixe</w:t>
            </w:r>
            <w:proofErr w:type="spellEnd"/>
            <w:r w:rsidRPr="00F01F71">
              <w:rPr>
                <w:rFonts w:cstheme="minorHAnsi"/>
                <w:i/>
                <w:color w:val="262626" w:themeColor="text1" w:themeTint="D9"/>
                <w:lang w:val="hr-HR"/>
              </w:rPr>
              <w:t>-Sur-</w:t>
            </w:r>
            <w:proofErr w:type="spellStart"/>
            <w:r w:rsidRPr="00F01F71">
              <w:rPr>
                <w:rFonts w:cstheme="minorHAnsi"/>
                <w:i/>
                <w:color w:val="262626" w:themeColor="text1" w:themeTint="D9"/>
                <w:lang w:val="hr-HR"/>
              </w:rPr>
              <w:t>Vienne</w:t>
            </w:r>
            <w:proofErr w:type="spellEnd"/>
            <w:r w:rsidRPr="00F01F71">
              <w:rPr>
                <w:rFonts w:cstheme="minorHAnsi"/>
                <w:i/>
                <w:color w:val="262626" w:themeColor="text1" w:themeTint="D9"/>
                <w:lang w:val="hr-HR"/>
              </w:rPr>
              <w:t>, Francuska) – sudjelovanje grupe mladih da voditeljima</w:t>
            </w:r>
          </w:p>
          <w:p w:rsidR="009C672E" w:rsidRPr="00F01F71" w:rsidRDefault="009C672E" w:rsidP="00BE02E4">
            <w:pPr>
              <w:pStyle w:val="Odlomakpopisa"/>
              <w:numPr>
                <w:ilvl w:val="0"/>
                <w:numId w:val="2"/>
              </w:numPr>
              <w:ind w:left="232" w:hanging="218"/>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u w:val="single"/>
                <w:lang w:val="hr-HR"/>
              </w:rPr>
              <w:t>Susret sportskih udruga</w:t>
            </w:r>
            <w:r w:rsidRPr="00F01F71">
              <w:rPr>
                <w:rFonts w:cstheme="minorHAnsi"/>
                <w:i/>
                <w:color w:val="262626" w:themeColor="text1" w:themeTint="D9"/>
                <w:lang w:val="hr-HR"/>
              </w:rPr>
              <w:t xml:space="preserve"> partnerskih općina (</w:t>
            </w:r>
            <w:proofErr w:type="spellStart"/>
            <w:r w:rsidRPr="00F01F71">
              <w:rPr>
                <w:rFonts w:cstheme="minorHAnsi"/>
                <w:i/>
                <w:color w:val="262626" w:themeColor="text1" w:themeTint="D9"/>
                <w:lang w:val="hr-HR"/>
              </w:rPr>
              <w:t>Grosshabersdorf</w:t>
            </w:r>
            <w:proofErr w:type="spellEnd"/>
            <w:r w:rsidRPr="00F01F71">
              <w:rPr>
                <w:rFonts w:cstheme="minorHAnsi"/>
                <w:i/>
                <w:color w:val="262626" w:themeColor="text1" w:themeTint="D9"/>
                <w:lang w:val="hr-HR"/>
              </w:rPr>
              <w:t>) – sudjelovanje ekipe iz Malinske</w:t>
            </w:r>
          </w:p>
          <w:p w:rsidR="00F212E9" w:rsidRPr="00F01F71" w:rsidRDefault="009C672E" w:rsidP="00BE02E4">
            <w:pPr>
              <w:pStyle w:val="Odlomakpopisa"/>
              <w:numPr>
                <w:ilvl w:val="0"/>
                <w:numId w:val="2"/>
              </w:numPr>
              <w:ind w:left="232" w:hanging="218"/>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u w:val="single"/>
                <w:lang w:val="hr-HR"/>
              </w:rPr>
              <w:t>Godišnji susret delegacija</w:t>
            </w:r>
            <w:r w:rsidRPr="00F01F71">
              <w:rPr>
                <w:rFonts w:cstheme="minorHAnsi"/>
                <w:i/>
                <w:color w:val="262626" w:themeColor="text1" w:themeTint="D9"/>
                <w:lang w:val="hr-HR"/>
              </w:rPr>
              <w:t xml:space="preserve"> – jesen 2019., Njemačka – manja delegacija</w:t>
            </w:r>
          </w:p>
        </w:tc>
        <w:tc>
          <w:tcPr>
            <w:tcW w:w="1418" w:type="dxa"/>
            <w:hideMark/>
          </w:tcPr>
          <w:p w:rsidR="00397533" w:rsidRPr="00F01F71" w:rsidRDefault="00E1005F" w:rsidP="002C5F0B">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20</w:t>
            </w:r>
            <w:r w:rsidR="00DA66EE" w:rsidRPr="00F01F71">
              <w:rPr>
                <w:rFonts w:cstheme="minorHAnsi"/>
                <w:i/>
                <w:color w:val="262626" w:themeColor="text1" w:themeTint="D9"/>
                <w:lang w:val="hr-HR"/>
              </w:rPr>
              <w:t>0</w:t>
            </w:r>
            <w:r w:rsidR="00397533" w:rsidRPr="00F01F71">
              <w:rPr>
                <w:rFonts w:cstheme="minorHAnsi"/>
                <w:i/>
                <w:color w:val="262626" w:themeColor="text1" w:themeTint="D9"/>
                <w:lang w:val="hr-HR"/>
              </w:rPr>
              <w:t>.000,00</w:t>
            </w:r>
          </w:p>
        </w:tc>
      </w:tr>
      <w:tr w:rsidR="00397533" w:rsidRPr="00F01F71" w:rsidTr="00BA1DB4">
        <w:tblPrEx>
          <w:tblCellMar>
            <w:left w:w="108"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Mar>
              <w:top w:w="0" w:type="dxa"/>
              <w:left w:w="57" w:type="dxa"/>
              <w:bottom w:w="0" w:type="dxa"/>
              <w:right w:w="57" w:type="dxa"/>
            </w:tcMar>
            <w:hideMark/>
          </w:tcPr>
          <w:p w:rsidR="00397533" w:rsidRPr="00F01F71" w:rsidRDefault="00397533" w:rsidP="002C5F0B">
            <w:pPr>
              <w:ind w:left="0"/>
              <w:jc w:val="center"/>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R0263</w:t>
            </w:r>
          </w:p>
        </w:tc>
        <w:tc>
          <w:tcPr>
            <w:tcW w:w="7427" w:type="dxa"/>
            <w:tcMar>
              <w:top w:w="0" w:type="dxa"/>
              <w:left w:w="57" w:type="dxa"/>
              <w:bottom w:w="0" w:type="dxa"/>
              <w:right w:w="57" w:type="dxa"/>
            </w:tcMar>
            <w:hideMark/>
          </w:tcPr>
          <w:p w:rsidR="00397533" w:rsidRPr="00F01F71" w:rsidRDefault="00397533" w:rsidP="002C5F0B">
            <w:pPr>
              <w:spacing w:line="200" w:lineRule="atLeast"/>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Dani iseljenika</w:t>
            </w:r>
          </w:p>
          <w:p w:rsidR="00397533" w:rsidRPr="00F01F71" w:rsidRDefault="00397533" w:rsidP="002C5F0B">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lastRenderedPageBreak/>
              <w:t>Financiranje „Dana iseljenika“, otočke manifestacije na kojoj otočke jedinice lokalne samouprave za otočke iseljenike svake godine u drugom mjestu organiziraju susret sa programom i večerom. Općine financiraju program dok iseljenici participiraju sa financiranjem večere.</w:t>
            </w:r>
          </w:p>
        </w:tc>
        <w:tc>
          <w:tcPr>
            <w:tcW w:w="1418" w:type="dxa"/>
            <w:tcMar>
              <w:top w:w="0" w:type="dxa"/>
              <w:left w:w="57" w:type="dxa"/>
              <w:bottom w:w="0" w:type="dxa"/>
              <w:right w:w="57" w:type="dxa"/>
            </w:tcMar>
            <w:hideMark/>
          </w:tcPr>
          <w:p w:rsidR="00397533" w:rsidRPr="00F01F71" w:rsidRDefault="00397533" w:rsidP="002C5F0B">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lastRenderedPageBreak/>
              <w:t>10.000,00</w:t>
            </w:r>
          </w:p>
        </w:tc>
      </w:tr>
      <w:tr w:rsidR="00D750DA" w:rsidRPr="00F01F71" w:rsidTr="00D750DA">
        <w:tblPrEx>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Mar>
              <w:top w:w="0" w:type="dxa"/>
              <w:left w:w="57" w:type="dxa"/>
              <w:bottom w:w="0" w:type="dxa"/>
              <w:right w:w="57" w:type="dxa"/>
            </w:tcMar>
            <w:hideMark/>
          </w:tcPr>
          <w:p w:rsidR="00D750DA" w:rsidRPr="00F01F71" w:rsidRDefault="00D750DA" w:rsidP="00D750DA">
            <w:pPr>
              <w:ind w:left="0"/>
              <w:jc w:val="center"/>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R0264</w:t>
            </w:r>
          </w:p>
        </w:tc>
        <w:tc>
          <w:tcPr>
            <w:tcW w:w="7427" w:type="dxa"/>
            <w:tcMar>
              <w:top w:w="0" w:type="dxa"/>
              <w:left w:w="57" w:type="dxa"/>
              <w:bottom w:w="0" w:type="dxa"/>
              <w:right w:w="57" w:type="dxa"/>
            </w:tcMar>
            <w:hideMark/>
          </w:tcPr>
          <w:p w:rsidR="00D750DA" w:rsidRPr="00F01F71" w:rsidRDefault="00D750DA" w:rsidP="00D750DA">
            <w:pPr>
              <w:spacing w:line="200" w:lineRule="atLeast"/>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Ostali nespomenuti rashodi poslovanja</w:t>
            </w:r>
          </w:p>
          <w:p w:rsidR="00D750DA" w:rsidRPr="00F01F71" w:rsidRDefault="00D750DA" w:rsidP="00D750DA">
            <w:pPr>
              <w:spacing w:line="200" w:lineRule="atLeast"/>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i/>
                <w:color w:val="262626" w:themeColor="text1" w:themeTint="D9"/>
                <w:lang w:val="hr-HR"/>
              </w:rPr>
              <w:t>Ostali neplanirani troškovi poslovanja.</w:t>
            </w:r>
          </w:p>
        </w:tc>
        <w:tc>
          <w:tcPr>
            <w:tcW w:w="1418" w:type="dxa"/>
            <w:tcMar>
              <w:top w:w="0" w:type="dxa"/>
              <w:left w:w="57" w:type="dxa"/>
              <w:bottom w:w="0" w:type="dxa"/>
              <w:right w:w="57" w:type="dxa"/>
            </w:tcMar>
            <w:hideMark/>
          </w:tcPr>
          <w:p w:rsidR="00D750DA" w:rsidRPr="00F01F71" w:rsidRDefault="00D750DA" w:rsidP="00D750DA">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5.000,00</w:t>
            </w:r>
          </w:p>
        </w:tc>
      </w:tr>
      <w:tr w:rsidR="00397533" w:rsidRPr="00F01F71" w:rsidTr="00BA1DB4">
        <w:tblPrEx>
          <w:tblCellMar>
            <w:left w:w="108"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Mar>
              <w:top w:w="0" w:type="dxa"/>
              <w:left w:w="57" w:type="dxa"/>
              <w:bottom w:w="0" w:type="dxa"/>
              <w:right w:w="57" w:type="dxa"/>
            </w:tcMar>
            <w:hideMark/>
          </w:tcPr>
          <w:p w:rsidR="00397533" w:rsidRPr="00F01F71" w:rsidRDefault="00397533" w:rsidP="002C5F0B">
            <w:pPr>
              <w:ind w:left="0"/>
              <w:jc w:val="center"/>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R02</w:t>
            </w:r>
            <w:r w:rsidR="00D750DA" w:rsidRPr="00F01F71">
              <w:rPr>
                <w:rFonts w:asciiTheme="minorHAnsi" w:hAnsiTheme="minorHAnsi" w:cstheme="minorHAnsi"/>
                <w:i/>
                <w:color w:val="262626" w:themeColor="text1" w:themeTint="D9"/>
                <w:lang w:val="hr-HR"/>
              </w:rPr>
              <w:t>85</w:t>
            </w:r>
          </w:p>
        </w:tc>
        <w:tc>
          <w:tcPr>
            <w:tcW w:w="7427" w:type="dxa"/>
            <w:tcMar>
              <w:top w:w="0" w:type="dxa"/>
              <w:left w:w="57" w:type="dxa"/>
              <w:bottom w:w="0" w:type="dxa"/>
              <w:right w:w="57" w:type="dxa"/>
            </w:tcMar>
            <w:hideMark/>
          </w:tcPr>
          <w:p w:rsidR="00397533" w:rsidRPr="00F01F71" w:rsidRDefault="00D750DA" w:rsidP="002C5F0B">
            <w:pPr>
              <w:spacing w:line="200" w:lineRule="atLeast"/>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Naknade za provedbu izbora</w:t>
            </w:r>
          </w:p>
          <w:p w:rsidR="00397533" w:rsidRPr="00F01F71" w:rsidRDefault="00D750DA" w:rsidP="002C5F0B">
            <w:pPr>
              <w:spacing w:line="200" w:lineRule="atLeast"/>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i/>
                <w:color w:val="262626" w:themeColor="text1" w:themeTint="D9"/>
                <w:lang w:val="hr-HR"/>
              </w:rPr>
              <w:t>Rashodi za provedbu izbora koji će se održati u 2019. godini: Izbori za članove u Europski parlament iz Republike Hrvatske, Izbori za predsjednika Republike Hrvatske, te Izbori za članove vijeća nacionalne manjine i predstavnika nacionalne manjine u jedinici lokalne odnosno područne (regionalne) samouprave.</w:t>
            </w:r>
          </w:p>
        </w:tc>
        <w:tc>
          <w:tcPr>
            <w:tcW w:w="1418" w:type="dxa"/>
            <w:tcMar>
              <w:top w:w="0" w:type="dxa"/>
              <w:left w:w="57" w:type="dxa"/>
              <w:bottom w:w="0" w:type="dxa"/>
              <w:right w:w="57" w:type="dxa"/>
            </w:tcMar>
            <w:hideMark/>
          </w:tcPr>
          <w:p w:rsidR="00397533" w:rsidRPr="00F01F71" w:rsidRDefault="00397533" w:rsidP="002C5F0B">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5</w:t>
            </w:r>
            <w:r w:rsidR="00D750DA" w:rsidRPr="00F01F71">
              <w:rPr>
                <w:rFonts w:cstheme="minorHAnsi"/>
                <w:i/>
                <w:color w:val="262626" w:themeColor="text1" w:themeTint="D9"/>
                <w:lang w:val="hr-HR"/>
              </w:rPr>
              <w:t>0</w:t>
            </w:r>
            <w:r w:rsidRPr="00F01F71">
              <w:rPr>
                <w:rFonts w:cstheme="minorHAnsi"/>
                <w:i/>
                <w:color w:val="262626" w:themeColor="text1" w:themeTint="D9"/>
                <w:lang w:val="hr-HR"/>
              </w:rPr>
              <w:t>.000,00</w:t>
            </w:r>
          </w:p>
        </w:tc>
      </w:tr>
      <w:tr w:rsidR="00397533" w:rsidRPr="00F01F71" w:rsidTr="00BA1DB4">
        <w:tblPrEx>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Mar>
              <w:top w:w="0" w:type="dxa"/>
              <w:left w:w="57" w:type="dxa"/>
              <w:bottom w:w="0" w:type="dxa"/>
              <w:right w:w="57" w:type="dxa"/>
            </w:tcMar>
            <w:hideMark/>
          </w:tcPr>
          <w:p w:rsidR="00397533" w:rsidRPr="00F01F71" w:rsidRDefault="00397533" w:rsidP="002C5F0B">
            <w:pPr>
              <w:ind w:left="0"/>
              <w:jc w:val="center"/>
              <w:rPr>
                <w:rFonts w:asciiTheme="minorHAnsi" w:hAnsiTheme="minorHAnsi" w:cstheme="minorHAnsi"/>
                <w:i/>
                <w:color w:val="262626" w:themeColor="text1" w:themeTint="D9"/>
                <w:lang w:val="hr-HR"/>
              </w:rPr>
            </w:pPr>
            <w:r w:rsidRPr="00F01F71">
              <w:rPr>
                <w:rFonts w:asciiTheme="minorHAnsi" w:hAnsiTheme="minorHAnsi" w:cstheme="minorHAnsi"/>
                <w:i/>
                <w:color w:val="262626" w:themeColor="text1" w:themeTint="D9"/>
                <w:lang w:val="hr-HR"/>
              </w:rPr>
              <w:t>R0265</w:t>
            </w:r>
          </w:p>
        </w:tc>
        <w:tc>
          <w:tcPr>
            <w:tcW w:w="7427" w:type="dxa"/>
            <w:tcMar>
              <w:top w:w="0" w:type="dxa"/>
              <w:left w:w="57" w:type="dxa"/>
              <w:bottom w:w="0" w:type="dxa"/>
              <w:right w:w="57" w:type="dxa"/>
            </w:tcMar>
            <w:hideMark/>
          </w:tcPr>
          <w:p w:rsidR="00397533" w:rsidRPr="00F01F71" w:rsidRDefault="00397533" w:rsidP="00BE02E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Financiranje političkih stranaka</w:t>
            </w:r>
          </w:p>
          <w:p w:rsidR="00397533" w:rsidRPr="00F01F71" w:rsidRDefault="00397533" w:rsidP="00BE02E4">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Sredstva osigurana za rad političkih stranaka osiguravaju se na temelju Zakona o financiranju političkih aktivnosti izborne promidžbe, a raspored kojih je utvrđen Odlukom o rasporedu sredstava za rad političkih stranaka zastupljenih u Općinskom vijeću koja se donosi uz Proračun.</w:t>
            </w:r>
          </w:p>
        </w:tc>
        <w:tc>
          <w:tcPr>
            <w:tcW w:w="1418" w:type="dxa"/>
            <w:tcMar>
              <w:top w:w="0" w:type="dxa"/>
              <w:left w:w="57" w:type="dxa"/>
              <w:bottom w:w="0" w:type="dxa"/>
              <w:right w:w="57" w:type="dxa"/>
            </w:tcMar>
            <w:hideMark/>
          </w:tcPr>
          <w:p w:rsidR="00397533" w:rsidRPr="00F01F71" w:rsidRDefault="00397533" w:rsidP="002C5F0B">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60.000,00</w:t>
            </w:r>
          </w:p>
        </w:tc>
      </w:tr>
      <w:tr w:rsidR="00397533" w:rsidRPr="00F01F71" w:rsidTr="002D17A0">
        <w:tblPrEx>
          <w:tblCellMar>
            <w:left w:w="108"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auto"/>
            <w:tcMar>
              <w:top w:w="0" w:type="dxa"/>
              <w:left w:w="57" w:type="dxa"/>
              <w:bottom w:w="0" w:type="dxa"/>
              <w:right w:w="57" w:type="dxa"/>
            </w:tcMar>
            <w:hideMark/>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8" w:type="dxa"/>
            <w:shd w:val="clear" w:color="auto" w:fill="auto"/>
            <w:tcMar>
              <w:top w:w="0" w:type="dxa"/>
              <w:left w:w="57" w:type="dxa"/>
              <w:bottom w:w="0" w:type="dxa"/>
              <w:right w:w="57" w:type="dxa"/>
            </w:tcMar>
            <w:hideMark/>
          </w:tcPr>
          <w:p w:rsidR="00397533" w:rsidRPr="00F01F71" w:rsidRDefault="00977E98"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546</w:t>
            </w:r>
            <w:r w:rsidR="00397533" w:rsidRPr="00F01F71">
              <w:rPr>
                <w:rFonts w:cstheme="minorHAnsi"/>
                <w:b/>
                <w:color w:val="262626" w:themeColor="text1" w:themeTint="D9"/>
                <w:lang w:val="hr-HR"/>
              </w:rPr>
              <w:t>.000,00</w:t>
            </w:r>
          </w:p>
        </w:tc>
      </w:tr>
    </w:tbl>
    <w:p w:rsidR="00FE2651" w:rsidRPr="00F01F71" w:rsidRDefault="00FE2651" w:rsidP="00054421">
      <w:pPr>
        <w:spacing w:after="0"/>
      </w:pPr>
    </w:p>
    <w:p w:rsidR="00397533" w:rsidRPr="00F01F71" w:rsidRDefault="00397533" w:rsidP="00600DF5">
      <w:pPr>
        <w:pStyle w:val="Naslov3"/>
        <w:rPr>
          <w:rFonts w:asciiTheme="minorHAnsi" w:hAnsiTheme="minorHAnsi" w:cstheme="minorHAnsi"/>
        </w:rPr>
      </w:pPr>
      <w:bookmarkStart w:id="43" w:name="_Toc532547186"/>
      <w:r w:rsidRPr="00F01F71">
        <w:rPr>
          <w:rFonts w:asciiTheme="minorHAnsi" w:hAnsiTheme="minorHAnsi" w:cstheme="minorHAnsi"/>
        </w:rPr>
        <w:t>GLAVA 00202 – OPĆINSKI NAČELNIK</w:t>
      </w:r>
      <w:bookmarkEnd w:id="43"/>
    </w:p>
    <w:p w:rsidR="00054421" w:rsidRPr="00F01F71" w:rsidRDefault="00054421" w:rsidP="00980878">
      <w:pPr>
        <w:spacing w:after="0"/>
      </w:pPr>
    </w:p>
    <w:p w:rsidR="00397533" w:rsidRPr="00F01F71" w:rsidRDefault="00397533" w:rsidP="00397533">
      <w:pPr>
        <w:spacing w:after="80" w:line="240" w:lineRule="auto"/>
        <w:jc w:val="both"/>
        <w:rPr>
          <w:rFonts w:cstheme="minorHAnsi"/>
          <w:b/>
          <w:i/>
          <w:color w:val="262626" w:themeColor="text1" w:themeTint="D9"/>
          <w:sz w:val="23"/>
          <w:szCs w:val="23"/>
        </w:rPr>
      </w:pPr>
      <w:r w:rsidRPr="00F01F71">
        <w:rPr>
          <w:rFonts w:cstheme="minorHAnsi"/>
          <w:color w:val="262626" w:themeColor="text1" w:themeTint="D9"/>
          <w:sz w:val="23"/>
          <w:szCs w:val="23"/>
        </w:rPr>
        <w:t xml:space="preserve">Djelokrug poslova, ovlasti i zaduženja Općinskog načelnika propisan je Zakonom o lokalnoj i područnoj (regionalnoj) samoupravi i Statutom Općine. </w:t>
      </w:r>
    </w:p>
    <w:p w:rsidR="00397533" w:rsidRPr="00F01F71" w:rsidRDefault="00397533" w:rsidP="001F0189">
      <w:pPr>
        <w:spacing w:after="0" w:line="240" w:lineRule="auto"/>
        <w:jc w:val="both"/>
        <w:rPr>
          <w:rFonts w:cstheme="minorHAnsi"/>
          <w:b/>
          <w:i/>
          <w:color w:val="262626" w:themeColor="text1" w:themeTint="D9"/>
          <w:sz w:val="23"/>
          <w:szCs w:val="23"/>
        </w:rPr>
      </w:pPr>
      <w:r w:rsidRPr="00F01F71">
        <w:rPr>
          <w:rFonts w:cstheme="minorHAnsi"/>
          <w:color w:val="262626" w:themeColor="text1" w:themeTint="D9"/>
          <w:sz w:val="23"/>
          <w:szCs w:val="23"/>
        </w:rPr>
        <w:t>Općinski načelnik ima zamjenika. Oba se biraju na neposrednim lokalnim izborima. Mandat načelnika i njegovog zamjenika traje četiri godine.</w:t>
      </w:r>
    </w:p>
    <w:p w:rsidR="00F1782D" w:rsidRPr="00F01F71" w:rsidRDefault="00F1782D">
      <w:pPr>
        <w:rPr>
          <w:rFonts w:eastAsiaTheme="majorEastAsia" w:cstheme="minorHAnsi"/>
          <w:b/>
          <w:bCs/>
          <w:i/>
          <w:iCs/>
        </w:rPr>
      </w:pPr>
    </w:p>
    <w:p w:rsidR="00397533" w:rsidRPr="00F01F71" w:rsidRDefault="00397533" w:rsidP="00397533">
      <w:pPr>
        <w:pStyle w:val="Naslov4"/>
        <w:rPr>
          <w:rFonts w:asciiTheme="minorHAnsi" w:hAnsiTheme="minorHAnsi" w:cstheme="minorHAnsi"/>
        </w:rPr>
      </w:pPr>
      <w:r w:rsidRPr="00F01F71">
        <w:rPr>
          <w:rFonts w:asciiTheme="minorHAnsi" w:hAnsiTheme="minorHAnsi" w:cstheme="minorHAnsi"/>
        </w:rPr>
        <w:t>PROGRAM – 4002 – DONOŠENJE AKATA I MJERA IZ DJELOKRUGA IZVRŠNOG TIJELA</w:t>
      </w:r>
    </w:p>
    <w:p w:rsidR="00E42E6C" w:rsidRPr="00F01F71" w:rsidRDefault="00E42E6C" w:rsidP="00B33F8F">
      <w:pPr>
        <w:spacing w:after="0" w:line="240" w:lineRule="auto"/>
        <w:jc w:val="both"/>
        <w:rPr>
          <w:rFonts w:cstheme="minorHAnsi"/>
        </w:rPr>
      </w:pPr>
    </w:p>
    <w:p w:rsidR="00E42E6C" w:rsidRPr="00F01F71" w:rsidRDefault="00E42E6C" w:rsidP="00DA594D">
      <w:pPr>
        <w:spacing w:after="0" w:line="240" w:lineRule="auto"/>
        <w:jc w:val="both"/>
        <w:rPr>
          <w:rFonts w:cstheme="minorHAnsi"/>
          <w:b/>
        </w:rPr>
      </w:pPr>
      <w:r w:rsidRPr="00F01F71">
        <w:rPr>
          <w:rFonts w:cstheme="minorHAnsi"/>
          <w:b/>
        </w:rPr>
        <w:t>Zakonska osnova:</w:t>
      </w:r>
    </w:p>
    <w:p w:rsidR="00E42E6C" w:rsidRPr="00F01F71" w:rsidRDefault="007F69E3" w:rsidP="00F576E7">
      <w:pPr>
        <w:pStyle w:val="Odlomakpopisa"/>
        <w:numPr>
          <w:ilvl w:val="0"/>
          <w:numId w:val="2"/>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Zakon o lokalnoj i pod</w:t>
      </w:r>
      <w:r w:rsidR="00873527" w:rsidRPr="00F01F71">
        <w:rPr>
          <w:rFonts w:cstheme="minorHAnsi"/>
          <w:color w:val="262626" w:themeColor="text1" w:themeTint="D9"/>
        </w:rPr>
        <w:t>ručnoj (regionalnoj) samoupravi</w:t>
      </w:r>
    </w:p>
    <w:p w:rsidR="00E42E6C" w:rsidRPr="00F01F71" w:rsidRDefault="00E42E6C" w:rsidP="00F576E7">
      <w:pPr>
        <w:pStyle w:val="Odlomakpopisa"/>
        <w:numPr>
          <w:ilvl w:val="0"/>
          <w:numId w:val="2"/>
        </w:numPr>
        <w:spacing w:after="0" w:line="240" w:lineRule="auto"/>
        <w:ind w:left="284" w:hanging="142"/>
        <w:jc w:val="both"/>
        <w:rPr>
          <w:rFonts w:cstheme="minorHAnsi"/>
        </w:rPr>
      </w:pPr>
      <w:r w:rsidRPr="00F01F71">
        <w:rPr>
          <w:rFonts w:cstheme="minorHAnsi"/>
        </w:rPr>
        <w:t>Zakon o lokalnim izborima</w:t>
      </w:r>
    </w:p>
    <w:p w:rsidR="00E42E6C" w:rsidRPr="00F01F71" w:rsidRDefault="00E42E6C" w:rsidP="00F576E7">
      <w:pPr>
        <w:pStyle w:val="Odlomakpopisa"/>
        <w:numPr>
          <w:ilvl w:val="0"/>
          <w:numId w:val="2"/>
        </w:numPr>
        <w:spacing w:after="0" w:line="240" w:lineRule="auto"/>
        <w:ind w:left="284" w:hanging="142"/>
        <w:jc w:val="both"/>
        <w:rPr>
          <w:rFonts w:cstheme="minorHAnsi"/>
        </w:rPr>
      </w:pPr>
      <w:r w:rsidRPr="00F01F71">
        <w:rPr>
          <w:rFonts w:cstheme="minorHAnsi"/>
        </w:rPr>
        <w:t>Zakon o proračunu</w:t>
      </w:r>
    </w:p>
    <w:p w:rsidR="00E42E6C" w:rsidRPr="00F01F71" w:rsidRDefault="00E42E6C" w:rsidP="002D44CC">
      <w:pPr>
        <w:pStyle w:val="Odlomakpopisa"/>
        <w:numPr>
          <w:ilvl w:val="0"/>
          <w:numId w:val="2"/>
        </w:numPr>
        <w:spacing w:after="0" w:line="240" w:lineRule="auto"/>
        <w:ind w:left="284" w:hanging="142"/>
        <w:jc w:val="both"/>
        <w:rPr>
          <w:rFonts w:cstheme="minorHAnsi"/>
        </w:rPr>
      </w:pPr>
      <w:r w:rsidRPr="00F01F71">
        <w:rPr>
          <w:rFonts w:cstheme="minorHAnsi"/>
        </w:rPr>
        <w:t>Zakon o financiranju političkih aktivnosti i izborne promidžbe</w:t>
      </w:r>
    </w:p>
    <w:p w:rsidR="00873527" w:rsidRPr="00F01F71" w:rsidRDefault="00873527" w:rsidP="00873527">
      <w:pPr>
        <w:pStyle w:val="Odlomakpopisa"/>
        <w:spacing w:after="0" w:line="240" w:lineRule="auto"/>
        <w:ind w:left="284"/>
        <w:jc w:val="both"/>
        <w:rPr>
          <w:rFonts w:cstheme="minorHAnsi"/>
        </w:rPr>
      </w:pPr>
    </w:p>
    <w:p w:rsidR="00E42E6C" w:rsidRPr="00F01F71" w:rsidRDefault="006E274B" w:rsidP="00E87FCB">
      <w:pPr>
        <w:spacing w:after="0" w:line="240" w:lineRule="auto"/>
        <w:jc w:val="both"/>
        <w:rPr>
          <w:rFonts w:cstheme="minorHAnsi"/>
          <w:b/>
          <w:color w:val="262626" w:themeColor="text1" w:themeTint="D9"/>
          <w:sz w:val="16"/>
          <w:szCs w:val="16"/>
        </w:rPr>
      </w:pPr>
      <w:r w:rsidRPr="00F01F71">
        <w:rPr>
          <w:rFonts w:cstheme="minorHAnsi"/>
          <w:b/>
          <w:color w:val="262626" w:themeColor="text1" w:themeTint="D9"/>
        </w:rPr>
        <w:t xml:space="preserve">Opis programa: </w:t>
      </w:r>
      <w:r w:rsidR="00E42E6C" w:rsidRPr="00F01F71">
        <w:rPr>
          <w:rFonts w:cstheme="minorHAnsi"/>
        </w:rPr>
        <w:t>Program obuhvaća aktivnosti iz djelokruga rada općinskog načelnika i njegovog zamjenika te aktivnosti vezane uz pokroviteljstva i sponzorstva od posebnog interesa za Općinu.</w:t>
      </w:r>
    </w:p>
    <w:p w:rsidR="006E274B" w:rsidRPr="00F01F71" w:rsidRDefault="006E274B" w:rsidP="006E274B">
      <w:pPr>
        <w:spacing w:after="0" w:line="240" w:lineRule="auto"/>
        <w:jc w:val="both"/>
        <w:rPr>
          <w:rFonts w:cstheme="minorHAnsi"/>
          <w:b/>
          <w:color w:val="262626" w:themeColor="text1" w:themeTint="D9"/>
        </w:rPr>
      </w:pPr>
    </w:p>
    <w:p w:rsidR="00411083" w:rsidRPr="00F01F71" w:rsidRDefault="006E274B" w:rsidP="006E274B">
      <w:pPr>
        <w:spacing w:after="0" w:line="240" w:lineRule="auto"/>
        <w:jc w:val="both"/>
        <w:rPr>
          <w:rFonts w:cstheme="minorHAnsi"/>
          <w:color w:val="262626" w:themeColor="text1" w:themeTint="D9"/>
        </w:rPr>
      </w:pPr>
      <w:r w:rsidRPr="00F01F71">
        <w:rPr>
          <w:rFonts w:cstheme="minorHAnsi"/>
          <w:b/>
          <w:color w:val="262626" w:themeColor="text1" w:themeTint="D9"/>
        </w:rPr>
        <w:t>Ciljevi programa:</w:t>
      </w:r>
      <w:r w:rsidR="00F22390" w:rsidRPr="00F01F71">
        <w:rPr>
          <w:rFonts w:cstheme="minorHAnsi"/>
          <w:b/>
          <w:color w:val="262626" w:themeColor="text1" w:themeTint="D9"/>
        </w:rPr>
        <w:t xml:space="preserve"> </w:t>
      </w:r>
      <w:r w:rsidR="00582275" w:rsidRPr="00F01F71">
        <w:rPr>
          <w:rFonts w:cstheme="minorHAnsi"/>
          <w:color w:val="262626" w:themeColor="text1" w:themeTint="D9"/>
        </w:rPr>
        <w:t xml:space="preserve">Osiguravanje redovnog rada </w:t>
      </w:r>
      <w:r w:rsidR="005F5E19" w:rsidRPr="00F01F71">
        <w:rPr>
          <w:rFonts w:cstheme="minorHAnsi"/>
          <w:color w:val="262626" w:themeColor="text1" w:themeTint="D9"/>
        </w:rPr>
        <w:t xml:space="preserve">izvršnog </w:t>
      </w:r>
      <w:r w:rsidR="00582275" w:rsidRPr="00F01F71">
        <w:rPr>
          <w:rFonts w:cstheme="minorHAnsi"/>
          <w:color w:val="262626" w:themeColor="text1" w:themeTint="D9"/>
        </w:rPr>
        <w:t xml:space="preserve">tijela i donošenje odluka iz nadležnosti </w:t>
      </w:r>
      <w:r w:rsidR="005F5E19" w:rsidRPr="00F01F71">
        <w:rPr>
          <w:rFonts w:cstheme="minorHAnsi"/>
          <w:color w:val="262626" w:themeColor="text1" w:themeTint="D9"/>
        </w:rPr>
        <w:t>izvršnog</w:t>
      </w:r>
      <w:r w:rsidR="00582275" w:rsidRPr="00F01F71">
        <w:rPr>
          <w:rFonts w:cstheme="minorHAnsi"/>
          <w:color w:val="262626" w:themeColor="text1" w:themeTint="D9"/>
        </w:rPr>
        <w:t xml:space="preserve"> tijela, kojima se osiguravaju lokalne potrebe građana. </w:t>
      </w:r>
      <w:r w:rsidR="00411083" w:rsidRPr="00F01F71">
        <w:rPr>
          <w:rFonts w:cstheme="minorHAnsi"/>
          <w:color w:val="262626" w:themeColor="text1" w:themeTint="D9"/>
        </w:rPr>
        <w:t>Efikasno obavl</w:t>
      </w:r>
      <w:r w:rsidR="009A5EB4" w:rsidRPr="00F01F71">
        <w:rPr>
          <w:rFonts w:cstheme="minorHAnsi"/>
          <w:color w:val="262626" w:themeColor="text1" w:themeTint="D9"/>
        </w:rPr>
        <w:t>janje poslova lokalnog značaja</w:t>
      </w:r>
      <w:r w:rsidR="00EB670F" w:rsidRPr="00F01F71">
        <w:rPr>
          <w:rFonts w:cstheme="minorHAnsi"/>
          <w:color w:val="262626" w:themeColor="text1" w:themeTint="D9"/>
        </w:rPr>
        <w:t xml:space="preserve"> </w:t>
      </w:r>
      <w:r w:rsidR="00621873" w:rsidRPr="00F01F71">
        <w:rPr>
          <w:rFonts w:cstheme="minorHAnsi"/>
          <w:color w:val="262626" w:themeColor="text1" w:themeTint="D9"/>
        </w:rPr>
        <w:t>u skladu s</w:t>
      </w:r>
      <w:r w:rsidR="00EB670F" w:rsidRPr="00F01F71">
        <w:rPr>
          <w:rFonts w:cstheme="minorHAnsi"/>
          <w:color w:val="262626" w:themeColor="text1" w:themeTint="D9"/>
        </w:rPr>
        <w:t xml:space="preserve"> propisima.</w:t>
      </w:r>
    </w:p>
    <w:p w:rsidR="009A5EB4" w:rsidRPr="00F01F71" w:rsidRDefault="009A5EB4" w:rsidP="006E274B">
      <w:pPr>
        <w:spacing w:after="0" w:line="240" w:lineRule="auto"/>
        <w:jc w:val="both"/>
        <w:rPr>
          <w:rFonts w:cstheme="minorHAnsi"/>
          <w:b/>
          <w:color w:val="262626" w:themeColor="text1" w:themeTint="D9"/>
        </w:rPr>
      </w:pPr>
    </w:p>
    <w:p w:rsidR="006E274B" w:rsidRPr="00F01F71" w:rsidRDefault="006E274B" w:rsidP="00F22390">
      <w:pPr>
        <w:spacing w:after="0" w:line="240" w:lineRule="auto"/>
        <w:contextualSpacing/>
        <w:jc w:val="both"/>
        <w:rPr>
          <w:rFonts w:cstheme="minorHAnsi"/>
          <w:color w:val="262626" w:themeColor="text1" w:themeTint="D9"/>
        </w:rPr>
      </w:pPr>
      <w:r w:rsidRPr="00F01F71">
        <w:rPr>
          <w:rFonts w:cstheme="minorHAnsi"/>
          <w:b/>
          <w:color w:val="262626" w:themeColor="text1" w:themeTint="D9"/>
        </w:rPr>
        <w:t>Pokazatelji uspješnosti:</w:t>
      </w:r>
      <w:r w:rsidR="001443F4" w:rsidRPr="00F01F71">
        <w:rPr>
          <w:rFonts w:cstheme="minorHAnsi"/>
          <w:b/>
          <w:color w:val="262626" w:themeColor="text1" w:themeTint="D9"/>
        </w:rPr>
        <w:t xml:space="preserve"> </w:t>
      </w:r>
      <w:r w:rsidR="00EB670F" w:rsidRPr="00F01F71">
        <w:rPr>
          <w:rFonts w:cstheme="minorHAnsi"/>
          <w:color w:val="262626" w:themeColor="text1" w:themeTint="D9"/>
        </w:rPr>
        <w:t>Zadovoljstvo građana provedbom programa.</w:t>
      </w:r>
    </w:p>
    <w:p w:rsidR="00B54028" w:rsidRPr="00F01F71" w:rsidRDefault="00B54028" w:rsidP="00397533">
      <w:pPr>
        <w:spacing w:after="0" w:line="240" w:lineRule="auto"/>
        <w:ind w:left="567"/>
        <w:jc w:val="both"/>
        <w:rPr>
          <w:rFonts w:cstheme="minorHAnsi"/>
          <w:b/>
          <w:i/>
          <w:color w:val="262626" w:themeColor="text1" w:themeTint="D9"/>
          <w:sz w:val="21"/>
          <w:szCs w:val="21"/>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A400202 – Općinski načelnik</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397533" w:rsidRPr="00F01F71" w:rsidTr="00A777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rsidR="00397533" w:rsidRPr="00F01F71" w:rsidRDefault="00397533" w:rsidP="00BA1DB4">
            <w:pPr>
              <w:tabs>
                <w:tab w:val="num" w:pos="1134"/>
              </w:tabs>
              <w:spacing w:before="40" w:after="40"/>
              <w:ind w:left="0"/>
              <w:contextualSpacing/>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7"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8"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397533" w:rsidRPr="00F01F71" w:rsidTr="00A777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sz w:val="19"/>
                <w:szCs w:val="19"/>
                <w:lang w:val="hr-HR"/>
              </w:rPr>
            </w:pPr>
            <w:r w:rsidRPr="00F01F71">
              <w:rPr>
                <w:rFonts w:asciiTheme="minorHAnsi" w:hAnsiTheme="minorHAnsi" w:cstheme="minorHAnsi"/>
                <w:i/>
                <w:color w:val="262626" w:themeColor="text1" w:themeTint="D9"/>
                <w:sz w:val="19"/>
                <w:szCs w:val="19"/>
                <w:lang w:val="hr-HR"/>
              </w:rPr>
              <w:t>R0266</w:t>
            </w:r>
          </w:p>
        </w:tc>
        <w:tc>
          <w:tcPr>
            <w:tcW w:w="7427" w:type="dxa"/>
            <w:hideMark/>
          </w:tcPr>
          <w:p w:rsidR="00397533" w:rsidRPr="00F01F71" w:rsidRDefault="00397533" w:rsidP="00BA1DB4">
            <w:pPr>
              <w:spacing w:line="200" w:lineRule="atLeast"/>
              <w:ind w:left="0"/>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Reprezentacija</w:t>
            </w:r>
          </w:p>
          <w:p w:rsidR="00397533" w:rsidRPr="00F01F71" w:rsidRDefault="00397533" w:rsidP="00BA1DB4">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Izdaci</w:t>
            </w:r>
            <w:r w:rsidR="002B0C52" w:rsidRPr="00F01F71">
              <w:rPr>
                <w:rFonts w:cstheme="minorHAnsi"/>
                <w:i/>
                <w:color w:val="262626" w:themeColor="text1" w:themeTint="D9"/>
                <w:lang w:val="hr-HR"/>
              </w:rPr>
              <w:t xml:space="preserve"> za troškove</w:t>
            </w:r>
            <w:r w:rsidRPr="00F01F71">
              <w:rPr>
                <w:rFonts w:cstheme="minorHAnsi"/>
                <w:i/>
                <w:color w:val="262626" w:themeColor="text1" w:themeTint="D9"/>
                <w:lang w:val="hr-HR"/>
              </w:rPr>
              <w:t xml:space="preserve"> reprezentacije.</w:t>
            </w:r>
          </w:p>
        </w:tc>
        <w:tc>
          <w:tcPr>
            <w:tcW w:w="1418" w:type="dxa"/>
            <w:hideMark/>
          </w:tcPr>
          <w:p w:rsidR="00397533" w:rsidRPr="00F01F71" w:rsidRDefault="00397533"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80.000,00</w:t>
            </w:r>
          </w:p>
        </w:tc>
      </w:tr>
      <w:tr w:rsidR="00397533" w:rsidRPr="00F01F71" w:rsidTr="00A777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sz w:val="19"/>
                <w:szCs w:val="19"/>
                <w:lang w:val="hr-HR"/>
              </w:rPr>
            </w:pPr>
            <w:r w:rsidRPr="00F01F71">
              <w:rPr>
                <w:rFonts w:asciiTheme="minorHAnsi" w:hAnsiTheme="minorHAnsi" w:cstheme="minorHAnsi"/>
                <w:i/>
                <w:color w:val="262626" w:themeColor="text1" w:themeTint="D9"/>
                <w:sz w:val="19"/>
                <w:szCs w:val="19"/>
                <w:lang w:val="hr-HR"/>
              </w:rPr>
              <w:t>R0267</w:t>
            </w:r>
          </w:p>
        </w:tc>
        <w:tc>
          <w:tcPr>
            <w:tcW w:w="7427" w:type="dxa"/>
            <w:hideMark/>
          </w:tcPr>
          <w:p w:rsidR="00397533" w:rsidRPr="00F01F71" w:rsidRDefault="00397533" w:rsidP="00BA1DB4">
            <w:pPr>
              <w:spacing w:line="200" w:lineRule="atLeast"/>
              <w:ind w:left="0"/>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Proslave i pokroviteljstva</w:t>
            </w:r>
          </w:p>
          <w:p w:rsidR="00397533" w:rsidRPr="00F01F71" w:rsidRDefault="00397533" w:rsidP="00BA1DB4">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Izdaci za financiranje proslava i pokroviteljstava kroz godinu.</w:t>
            </w:r>
          </w:p>
        </w:tc>
        <w:tc>
          <w:tcPr>
            <w:tcW w:w="1418" w:type="dxa"/>
            <w:hideMark/>
          </w:tcPr>
          <w:p w:rsidR="00397533" w:rsidRPr="00F01F71" w:rsidRDefault="00397533"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80.000,00</w:t>
            </w:r>
          </w:p>
        </w:tc>
      </w:tr>
      <w:tr w:rsidR="00397533" w:rsidRPr="00F01F71" w:rsidTr="00A777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sz w:val="19"/>
                <w:szCs w:val="19"/>
                <w:lang w:val="hr-HR"/>
              </w:rPr>
            </w:pPr>
            <w:r w:rsidRPr="00F01F71">
              <w:rPr>
                <w:rFonts w:asciiTheme="minorHAnsi" w:hAnsiTheme="minorHAnsi" w:cstheme="minorHAnsi"/>
                <w:i/>
                <w:color w:val="262626" w:themeColor="text1" w:themeTint="D9"/>
                <w:sz w:val="19"/>
                <w:szCs w:val="19"/>
                <w:lang w:val="hr-HR"/>
              </w:rPr>
              <w:t>R0268</w:t>
            </w:r>
          </w:p>
        </w:tc>
        <w:tc>
          <w:tcPr>
            <w:tcW w:w="7427" w:type="dxa"/>
            <w:hideMark/>
          </w:tcPr>
          <w:p w:rsidR="00397533" w:rsidRPr="00F01F71" w:rsidRDefault="00397533" w:rsidP="00BA1DB4">
            <w:pPr>
              <w:spacing w:line="200" w:lineRule="atLeast"/>
              <w:ind w:left="0"/>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Rashodi protokola</w:t>
            </w:r>
          </w:p>
          <w:p w:rsidR="00397533" w:rsidRPr="00F01F71" w:rsidRDefault="00397533" w:rsidP="00BA1DB4">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Financiranje troškova protokola Općine.</w:t>
            </w:r>
          </w:p>
        </w:tc>
        <w:tc>
          <w:tcPr>
            <w:tcW w:w="1418" w:type="dxa"/>
            <w:hideMark/>
          </w:tcPr>
          <w:p w:rsidR="00397533" w:rsidRPr="00F01F71" w:rsidRDefault="00397533"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5.000,00</w:t>
            </w:r>
          </w:p>
        </w:tc>
      </w:tr>
      <w:tr w:rsidR="00397533" w:rsidRPr="00F01F71" w:rsidTr="00A777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397533" w:rsidRPr="00F01F71" w:rsidRDefault="00397533" w:rsidP="00BA1DB4">
            <w:pPr>
              <w:ind w:left="0"/>
              <w:jc w:val="center"/>
              <w:rPr>
                <w:rFonts w:asciiTheme="minorHAnsi" w:hAnsiTheme="minorHAnsi" w:cstheme="minorHAnsi"/>
                <w:i/>
                <w:color w:val="262626" w:themeColor="text1" w:themeTint="D9"/>
                <w:sz w:val="19"/>
                <w:szCs w:val="19"/>
                <w:lang w:val="hr-HR"/>
              </w:rPr>
            </w:pPr>
            <w:r w:rsidRPr="00F01F71">
              <w:rPr>
                <w:rFonts w:asciiTheme="minorHAnsi" w:hAnsiTheme="minorHAnsi" w:cstheme="minorHAnsi"/>
                <w:i/>
                <w:color w:val="262626" w:themeColor="text1" w:themeTint="D9"/>
                <w:sz w:val="19"/>
                <w:szCs w:val="19"/>
                <w:lang w:val="hr-HR"/>
              </w:rPr>
              <w:lastRenderedPageBreak/>
              <w:t>R0269</w:t>
            </w:r>
          </w:p>
        </w:tc>
        <w:tc>
          <w:tcPr>
            <w:tcW w:w="7427" w:type="dxa"/>
            <w:hideMark/>
          </w:tcPr>
          <w:p w:rsidR="00397533" w:rsidRPr="00F01F71" w:rsidRDefault="00397533" w:rsidP="00BA1DB4">
            <w:pPr>
              <w:spacing w:line="200" w:lineRule="atLeast"/>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Nepredviđeni rashodi do visine proračunske pričuve</w:t>
            </w:r>
          </w:p>
          <w:p w:rsidR="00397533" w:rsidRPr="00F01F71" w:rsidRDefault="00397533" w:rsidP="00BA1DB4">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Odnose se na sredstva proračunske zalihe koje se koriste za nepredviđene namjene, za koje u proračunu nisu osigurana sredstva, ili za namjene za koje se tijekom godine pokaže da za njih nisu utvrđena dovoljna sredstva jer ih pri planiranju proračuna nije bilo moguće predvidjeti. Sredstva proračunske zalihe mogu iznositi najviše 0,5% planiranih proračunskih prihoda bez primitaka.</w:t>
            </w:r>
          </w:p>
        </w:tc>
        <w:tc>
          <w:tcPr>
            <w:tcW w:w="1418" w:type="dxa"/>
            <w:hideMark/>
          </w:tcPr>
          <w:p w:rsidR="00397533" w:rsidRPr="00F01F71" w:rsidRDefault="00397533"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120.000,00</w:t>
            </w:r>
          </w:p>
        </w:tc>
      </w:tr>
      <w:tr w:rsidR="00397533" w:rsidRPr="00F01F71" w:rsidTr="00BA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8" w:type="dxa"/>
            <w:shd w:val="clear" w:color="auto" w:fill="8DB3E2" w:themeFill="text2" w:themeFillTint="66"/>
            <w:hideMark/>
          </w:tcPr>
          <w:p w:rsidR="00397533" w:rsidRPr="00F01F71" w:rsidRDefault="00DC0D77"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285</w:t>
            </w:r>
            <w:r w:rsidR="00397533" w:rsidRPr="00F01F71">
              <w:rPr>
                <w:rFonts w:cstheme="minorHAnsi"/>
                <w:b/>
                <w:color w:val="262626" w:themeColor="text1" w:themeTint="D9"/>
                <w:lang w:val="hr-HR"/>
              </w:rPr>
              <w:t>.000,00</w:t>
            </w:r>
          </w:p>
        </w:tc>
      </w:tr>
    </w:tbl>
    <w:p w:rsidR="00397533" w:rsidRPr="00F01F71" w:rsidRDefault="00397533" w:rsidP="00600DF5">
      <w:pPr>
        <w:pStyle w:val="Naslov3"/>
        <w:rPr>
          <w:rFonts w:asciiTheme="minorHAnsi" w:hAnsiTheme="minorHAnsi" w:cstheme="minorHAnsi"/>
        </w:rPr>
      </w:pPr>
      <w:bookmarkStart w:id="44" w:name="_Toc532547187"/>
      <w:r w:rsidRPr="00F01F71">
        <w:rPr>
          <w:rFonts w:asciiTheme="minorHAnsi" w:hAnsiTheme="minorHAnsi" w:cstheme="minorHAnsi"/>
        </w:rPr>
        <w:t>GLAVA 00203 – MJESNA SAMOUPRAVA</w:t>
      </w:r>
      <w:bookmarkEnd w:id="44"/>
    </w:p>
    <w:p w:rsidR="00397533" w:rsidRPr="00F01F71" w:rsidRDefault="00397533" w:rsidP="00397533">
      <w:pPr>
        <w:pStyle w:val="Naslov4"/>
        <w:rPr>
          <w:rFonts w:asciiTheme="minorHAnsi" w:hAnsiTheme="minorHAnsi" w:cstheme="minorHAnsi"/>
        </w:rPr>
      </w:pPr>
      <w:r w:rsidRPr="00F01F71">
        <w:rPr>
          <w:rFonts w:asciiTheme="minorHAnsi" w:hAnsiTheme="minorHAnsi" w:cstheme="minorHAnsi"/>
        </w:rPr>
        <w:t>PROGRAM – 4003 – DONOŠENJE AKATA I MJERA IZ DJELOKRUGA MJESNE SAMOUPRAVE</w:t>
      </w:r>
    </w:p>
    <w:p w:rsidR="00397533" w:rsidRPr="00F01F71" w:rsidRDefault="00397533" w:rsidP="00397533">
      <w:pPr>
        <w:spacing w:after="0" w:line="240" w:lineRule="auto"/>
        <w:ind w:left="567"/>
        <w:jc w:val="both"/>
        <w:rPr>
          <w:rFonts w:cstheme="minorHAnsi"/>
          <w:b/>
          <w:color w:val="262626" w:themeColor="text1" w:themeTint="D9"/>
          <w:sz w:val="16"/>
          <w:szCs w:val="16"/>
        </w:rPr>
      </w:pPr>
    </w:p>
    <w:p w:rsidR="00007118" w:rsidRPr="00F01F71" w:rsidRDefault="00007118" w:rsidP="00007118">
      <w:pPr>
        <w:spacing w:after="0" w:line="240" w:lineRule="auto"/>
        <w:jc w:val="both"/>
        <w:rPr>
          <w:rFonts w:cstheme="minorHAnsi"/>
          <w:b/>
          <w:color w:val="262626" w:themeColor="text1" w:themeTint="D9"/>
        </w:rPr>
      </w:pPr>
      <w:r w:rsidRPr="00F01F71">
        <w:rPr>
          <w:rFonts w:cstheme="minorHAnsi"/>
          <w:b/>
          <w:color w:val="262626" w:themeColor="text1" w:themeTint="D9"/>
        </w:rPr>
        <w:t>Zakonska osnova:</w:t>
      </w:r>
    </w:p>
    <w:p w:rsidR="00007118" w:rsidRPr="00F01F71" w:rsidRDefault="007F69E3" w:rsidP="00E80BDB">
      <w:pPr>
        <w:pStyle w:val="Odlomakpopisa"/>
        <w:numPr>
          <w:ilvl w:val="0"/>
          <w:numId w:val="2"/>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Zakon o lokalnoj i pod</w:t>
      </w:r>
      <w:r w:rsidR="00873527" w:rsidRPr="00F01F71">
        <w:rPr>
          <w:rFonts w:cstheme="minorHAnsi"/>
          <w:color w:val="262626" w:themeColor="text1" w:themeTint="D9"/>
        </w:rPr>
        <w:t>ručnoj (regionalnoj) samoupravi</w:t>
      </w:r>
    </w:p>
    <w:p w:rsidR="001B307D" w:rsidRPr="00F01F71" w:rsidRDefault="00873527" w:rsidP="00E80BDB">
      <w:pPr>
        <w:pStyle w:val="Odlomakpopisa"/>
        <w:numPr>
          <w:ilvl w:val="0"/>
          <w:numId w:val="2"/>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Zakon o lokalnim izborima</w:t>
      </w:r>
    </w:p>
    <w:p w:rsidR="00007118" w:rsidRPr="00F01F71" w:rsidRDefault="00007118" w:rsidP="00E80BDB">
      <w:pPr>
        <w:pStyle w:val="Odlomakpopisa"/>
        <w:numPr>
          <w:ilvl w:val="0"/>
          <w:numId w:val="2"/>
        </w:numPr>
        <w:spacing w:after="0" w:line="240" w:lineRule="auto"/>
        <w:ind w:left="284" w:hanging="142"/>
        <w:jc w:val="both"/>
        <w:rPr>
          <w:rFonts w:cstheme="minorHAnsi"/>
          <w:color w:val="262626" w:themeColor="text1" w:themeTint="D9"/>
        </w:rPr>
      </w:pPr>
      <w:r w:rsidRPr="00F01F71">
        <w:rPr>
          <w:rFonts w:cstheme="minorHAnsi"/>
          <w:color w:val="262626" w:themeColor="text1" w:themeTint="D9"/>
        </w:rPr>
        <w:t>Statut Općine Malinska-Dubašnica</w:t>
      </w:r>
    </w:p>
    <w:p w:rsidR="00C07A24" w:rsidRPr="00F01F71" w:rsidRDefault="00C07A24" w:rsidP="006E274B">
      <w:pPr>
        <w:spacing w:after="0" w:line="240" w:lineRule="auto"/>
        <w:jc w:val="both"/>
        <w:rPr>
          <w:rFonts w:cstheme="minorHAnsi"/>
          <w:b/>
          <w:color w:val="262626" w:themeColor="text1" w:themeTint="D9"/>
        </w:rPr>
      </w:pPr>
    </w:p>
    <w:p w:rsidR="006E274B" w:rsidRPr="00F01F71" w:rsidRDefault="006E274B" w:rsidP="00E820A7">
      <w:pPr>
        <w:spacing w:after="0" w:line="240" w:lineRule="auto"/>
        <w:jc w:val="both"/>
        <w:rPr>
          <w:rFonts w:cstheme="minorHAnsi"/>
          <w:color w:val="262626" w:themeColor="text1" w:themeTint="D9"/>
        </w:rPr>
      </w:pPr>
      <w:r w:rsidRPr="00F01F71">
        <w:rPr>
          <w:rFonts w:cstheme="minorHAnsi"/>
          <w:b/>
          <w:color w:val="262626" w:themeColor="text1" w:themeTint="D9"/>
        </w:rPr>
        <w:t>Opis programa</w:t>
      </w:r>
      <w:r w:rsidRPr="00F01F71">
        <w:rPr>
          <w:rFonts w:cstheme="minorHAnsi"/>
          <w:color w:val="262626" w:themeColor="text1" w:themeTint="D9"/>
        </w:rPr>
        <w:t>:</w:t>
      </w:r>
      <w:r w:rsidR="00252109" w:rsidRPr="00F01F71">
        <w:rPr>
          <w:rFonts w:cstheme="minorHAnsi"/>
          <w:color w:val="262626" w:themeColor="text1" w:themeTint="D9"/>
        </w:rPr>
        <w:t xml:space="preserve"> </w:t>
      </w:r>
      <w:r w:rsidR="001443F4" w:rsidRPr="00F01F71">
        <w:rPr>
          <w:rFonts w:cstheme="minorHAnsi"/>
          <w:color w:val="262626" w:themeColor="text1" w:themeTint="D9"/>
        </w:rPr>
        <w:t>Program obuhvaća aktivnosti iz djelokruga rada mjesnih odbora Općine Malinska-Dubašnica.</w:t>
      </w:r>
      <w:r w:rsidR="00E820A7" w:rsidRPr="00F01F71">
        <w:rPr>
          <w:rFonts w:cstheme="minorHAnsi"/>
          <w:color w:val="262626" w:themeColor="text1" w:themeTint="D9"/>
        </w:rPr>
        <w:t xml:space="preserve"> </w:t>
      </w:r>
      <w:r w:rsidR="002C2060" w:rsidRPr="00F01F71">
        <w:rPr>
          <w:rFonts w:cstheme="minorHAnsi"/>
          <w:color w:val="262626" w:themeColor="text1" w:themeTint="D9"/>
        </w:rPr>
        <w:t>Na području Općine Malinska-Dubašnica formirano je pet mjesnih odbora:</w:t>
      </w:r>
      <w:r w:rsidR="00E820A7" w:rsidRPr="00F01F71">
        <w:rPr>
          <w:rFonts w:cstheme="minorHAnsi"/>
          <w:color w:val="262626" w:themeColor="text1" w:themeTint="D9"/>
        </w:rPr>
        <w:t xml:space="preserve"> </w:t>
      </w:r>
      <w:r w:rsidR="002C2060" w:rsidRPr="00F01F71">
        <w:rPr>
          <w:rFonts w:cstheme="minorHAnsi"/>
          <w:color w:val="262626" w:themeColor="text1" w:themeTint="D9"/>
        </w:rPr>
        <w:t xml:space="preserve">Sveti Vid-Miholjice, Poganka - Sveti Anton, Porat </w:t>
      </w:r>
      <w:r w:rsidR="00987BAB" w:rsidRPr="00F01F71">
        <w:rPr>
          <w:rFonts w:cstheme="minorHAnsi"/>
          <w:color w:val="262626" w:themeColor="text1" w:themeTint="D9"/>
        </w:rPr>
        <w:t>-</w:t>
      </w:r>
      <w:r w:rsidR="002C2060" w:rsidRPr="00F01F71">
        <w:rPr>
          <w:rFonts w:cstheme="minorHAnsi"/>
          <w:color w:val="262626" w:themeColor="text1" w:themeTint="D9"/>
        </w:rPr>
        <w:t xml:space="preserve"> Vantačići, Milčetići - Turčići </w:t>
      </w:r>
      <w:r w:rsidR="00987BAB" w:rsidRPr="00F01F71">
        <w:rPr>
          <w:rFonts w:cstheme="minorHAnsi"/>
          <w:color w:val="262626" w:themeColor="text1" w:themeTint="D9"/>
        </w:rPr>
        <w:t>-</w:t>
      </w:r>
      <w:r w:rsidR="002C2060" w:rsidRPr="00F01F71">
        <w:rPr>
          <w:rFonts w:cstheme="minorHAnsi"/>
          <w:color w:val="262626" w:themeColor="text1" w:themeTint="D9"/>
        </w:rPr>
        <w:t xml:space="preserve"> Zidarići, Malinska </w:t>
      </w:r>
      <w:r w:rsidR="00987BAB" w:rsidRPr="00F01F71">
        <w:rPr>
          <w:rFonts w:cstheme="minorHAnsi"/>
          <w:color w:val="262626" w:themeColor="text1" w:themeTint="D9"/>
        </w:rPr>
        <w:t>-</w:t>
      </w:r>
      <w:r w:rsidR="002C2060" w:rsidRPr="00F01F71">
        <w:rPr>
          <w:rFonts w:cstheme="minorHAnsi"/>
          <w:color w:val="262626" w:themeColor="text1" w:themeTint="D9"/>
        </w:rPr>
        <w:t xml:space="preserve"> Bogovići</w:t>
      </w:r>
      <w:r w:rsidR="00987BAB" w:rsidRPr="00F01F71">
        <w:rPr>
          <w:rFonts w:cstheme="minorHAnsi"/>
          <w:color w:val="262626" w:themeColor="text1" w:themeTint="D9"/>
        </w:rPr>
        <w:t>.</w:t>
      </w:r>
    </w:p>
    <w:p w:rsidR="006E274B" w:rsidRPr="00F01F71" w:rsidRDefault="006E274B" w:rsidP="006E274B">
      <w:pPr>
        <w:spacing w:after="0" w:line="240" w:lineRule="auto"/>
        <w:jc w:val="both"/>
        <w:rPr>
          <w:rFonts w:cstheme="minorHAnsi"/>
          <w:b/>
          <w:color w:val="262626" w:themeColor="text1" w:themeTint="D9"/>
        </w:rPr>
      </w:pPr>
    </w:p>
    <w:p w:rsidR="006E274B" w:rsidRPr="00F01F71" w:rsidRDefault="006E274B" w:rsidP="006E274B">
      <w:pPr>
        <w:spacing w:after="0" w:line="240" w:lineRule="auto"/>
        <w:jc w:val="both"/>
        <w:rPr>
          <w:rFonts w:cstheme="minorHAnsi"/>
        </w:rPr>
      </w:pPr>
      <w:r w:rsidRPr="00F01F71">
        <w:rPr>
          <w:rFonts w:cstheme="minorHAnsi"/>
          <w:b/>
          <w:color w:val="262626" w:themeColor="text1" w:themeTint="D9"/>
        </w:rPr>
        <w:t>Ciljevi programa:</w:t>
      </w:r>
      <w:r w:rsidR="00252109" w:rsidRPr="00F01F71">
        <w:rPr>
          <w:rFonts w:cstheme="minorHAnsi"/>
          <w:b/>
          <w:color w:val="262626" w:themeColor="text1" w:themeTint="D9"/>
        </w:rPr>
        <w:t xml:space="preserve"> </w:t>
      </w:r>
      <w:r w:rsidR="00E25706" w:rsidRPr="00F01F71">
        <w:rPr>
          <w:rFonts w:cstheme="minorHAnsi"/>
          <w:color w:val="262626" w:themeColor="text1" w:themeTint="D9"/>
        </w:rPr>
        <w:t>Prepoznavanjem lokalnih potreba</w:t>
      </w:r>
      <w:r w:rsidR="001443F4" w:rsidRPr="00F01F71">
        <w:rPr>
          <w:rFonts w:cstheme="minorHAnsi"/>
          <w:color w:val="262626" w:themeColor="text1" w:themeTint="D9"/>
        </w:rPr>
        <w:t xml:space="preserve"> pridonijeti ravnomjernijem razvoju </w:t>
      </w:r>
      <w:r w:rsidR="00E25706" w:rsidRPr="00F01F71">
        <w:rPr>
          <w:rFonts w:cstheme="minorHAnsi"/>
          <w:color w:val="262626" w:themeColor="text1" w:themeTint="D9"/>
        </w:rPr>
        <w:t xml:space="preserve">svih dijelova </w:t>
      </w:r>
      <w:r w:rsidR="001443F4" w:rsidRPr="00F01F71">
        <w:rPr>
          <w:rFonts w:cstheme="minorHAnsi"/>
          <w:color w:val="262626" w:themeColor="text1" w:themeTint="D9"/>
        </w:rPr>
        <w:t>Općine.</w:t>
      </w:r>
    </w:p>
    <w:p w:rsidR="006E274B" w:rsidRPr="00F01F71" w:rsidRDefault="006E274B" w:rsidP="006E274B">
      <w:pPr>
        <w:spacing w:after="0" w:line="240" w:lineRule="auto"/>
        <w:jc w:val="both"/>
        <w:rPr>
          <w:rFonts w:cstheme="minorHAnsi"/>
          <w:b/>
          <w:color w:val="262626" w:themeColor="text1" w:themeTint="D9"/>
        </w:rPr>
      </w:pPr>
    </w:p>
    <w:p w:rsidR="006E274B" w:rsidRPr="00F01F71" w:rsidRDefault="006E274B" w:rsidP="006E274B">
      <w:pPr>
        <w:spacing w:after="0" w:line="240" w:lineRule="auto"/>
        <w:jc w:val="both"/>
        <w:rPr>
          <w:rFonts w:cstheme="minorHAnsi"/>
          <w:b/>
          <w:color w:val="262626" w:themeColor="text1" w:themeTint="D9"/>
        </w:rPr>
      </w:pPr>
      <w:r w:rsidRPr="00F01F71">
        <w:rPr>
          <w:rFonts w:cstheme="minorHAnsi"/>
          <w:b/>
          <w:color w:val="262626" w:themeColor="text1" w:themeTint="D9"/>
        </w:rPr>
        <w:t>Pokazatelji uspješnosti:</w:t>
      </w:r>
      <w:r w:rsidR="004D3644" w:rsidRPr="00F01F71">
        <w:rPr>
          <w:rFonts w:cstheme="minorHAnsi"/>
          <w:b/>
          <w:color w:val="262626" w:themeColor="text1" w:themeTint="D9"/>
        </w:rPr>
        <w:t xml:space="preserve"> </w:t>
      </w:r>
      <w:r w:rsidR="004D3644" w:rsidRPr="00F01F71">
        <w:rPr>
          <w:rFonts w:cstheme="minorHAnsi"/>
          <w:color w:val="262626" w:themeColor="text1" w:themeTint="D9"/>
        </w:rPr>
        <w:t>Postotak realizacije projek</w:t>
      </w:r>
      <w:r w:rsidR="002332BD" w:rsidRPr="00F01F71">
        <w:rPr>
          <w:rFonts w:cstheme="minorHAnsi"/>
          <w:color w:val="262626" w:themeColor="text1" w:themeTint="D9"/>
        </w:rPr>
        <w:t>a</w:t>
      </w:r>
      <w:r w:rsidR="004D3644" w:rsidRPr="00F01F71">
        <w:rPr>
          <w:rFonts w:cstheme="minorHAnsi"/>
          <w:color w:val="262626" w:themeColor="text1" w:themeTint="D9"/>
        </w:rPr>
        <w:t>ta.</w:t>
      </w:r>
    </w:p>
    <w:p w:rsidR="006E274B" w:rsidRPr="00F01F71" w:rsidRDefault="006E274B" w:rsidP="006E274B">
      <w:pPr>
        <w:spacing w:before="80" w:after="80" w:line="240" w:lineRule="auto"/>
        <w:jc w:val="both"/>
        <w:rPr>
          <w:rFonts w:cstheme="minorHAnsi"/>
          <w:b/>
          <w:color w:val="262626" w:themeColor="text1" w:themeTint="D9"/>
        </w:rPr>
      </w:pPr>
    </w:p>
    <w:p w:rsidR="00397533" w:rsidRPr="00F01F71" w:rsidRDefault="00397533" w:rsidP="00397533">
      <w:pPr>
        <w:spacing w:after="0" w:line="240" w:lineRule="auto"/>
        <w:ind w:left="567"/>
        <w:jc w:val="both"/>
        <w:rPr>
          <w:rFonts w:cstheme="minorHAnsi"/>
          <w:b/>
          <w:i/>
          <w:color w:val="262626" w:themeColor="text1" w:themeTint="D9"/>
          <w:sz w:val="21"/>
          <w:szCs w:val="21"/>
        </w:rPr>
      </w:pPr>
      <w:r w:rsidRPr="00F01F71">
        <w:rPr>
          <w:rFonts w:cstheme="minorHAnsi"/>
          <w:b/>
          <w:i/>
          <w:color w:val="262626" w:themeColor="text1" w:themeTint="D9"/>
          <w:sz w:val="21"/>
          <w:szCs w:val="21"/>
        </w:rPr>
        <w:t>A4003001 – Mjesna samouprava</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397533" w:rsidRPr="00F01F71" w:rsidTr="00A777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rsidR="00397533" w:rsidRPr="00F01F71" w:rsidRDefault="00397533" w:rsidP="00BA1DB4">
            <w:pPr>
              <w:tabs>
                <w:tab w:val="num" w:pos="1134"/>
              </w:tabs>
              <w:spacing w:before="40" w:after="40"/>
              <w:ind w:left="0"/>
              <w:contextualSpacing/>
              <w:jc w:val="center"/>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Poz.</w:t>
            </w:r>
          </w:p>
        </w:tc>
        <w:tc>
          <w:tcPr>
            <w:tcW w:w="7427"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Program</w:t>
            </w:r>
          </w:p>
        </w:tc>
        <w:tc>
          <w:tcPr>
            <w:tcW w:w="1418" w:type="dxa"/>
            <w:vAlign w:val="center"/>
            <w:hideMark/>
          </w:tcPr>
          <w:p w:rsidR="00397533" w:rsidRPr="00F01F71"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Iznos</w:t>
            </w:r>
          </w:p>
        </w:tc>
      </w:tr>
      <w:tr w:rsidR="002F3232" w:rsidRPr="00F01F71" w:rsidTr="00BC3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rsidR="002F3232" w:rsidRPr="00F01F71" w:rsidRDefault="002F3232" w:rsidP="00BC399B">
            <w:pPr>
              <w:ind w:left="0"/>
              <w:jc w:val="center"/>
              <w:rPr>
                <w:rFonts w:asciiTheme="minorHAnsi" w:hAnsiTheme="minorHAnsi" w:cstheme="minorHAnsi"/>
                <w:i/>
                <w:color w:val="262626" w:themeColor="text1" w:themeTint="D9"/>
                <w:sz w:val="19"/>
                <w:szCs w:val="19"/>
                <w:lang w:val="hr-HR"/>
              </w:rPr>
            </w:pPr>
            <w:r w:rsidRPr="00F01F71">
              <w:rPr>
                <w:rFonts w:asciiTheme="minorHAnsi" w:hAnsiTheme="minorHAnsi" w:cstheme="minorHAnsi"/>
                <w:i/>
                <w:color w:val="262626" w:themeColor="text1" w:themeTint="D9"/>
                <w:sz w:val="19"/>
                <w:szCs w:val="19"/>
                <w:lang w:val="hr-HR"/>
              </w:rPr>
              <w:t>R0270</w:t>
            </w:r>
          </w:p>
        </w:tc>
        <w:tc>
          <w:tcPr>
            <w:tcW w:w="7427" w:type="dxa"/>
            <w:hideMark/>
          </w:tcPr>
          <w:p w:rsidR="002F3232" w:rsidRPr="00F01F71" w:rsidRDefault="002F3232" w:rsidP="00BC399B">
            <w:pPr>
              <w:spacing w:line="200" w:lineRule="atLeast"/>
              <w:ind w:left="0"/>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F01F71">
              <w:rPr>
                <w:rFonts w:cstheme="minorHAnsi"/>
                <w:b/>
                <w:i/>
                <w:color w:val="262626" w:themeColor="text1" w:themeTint="D9"/>
                <w:lang w:val="hr-HR"/>
              </w:rPr>
              <w:t>Naknade za rad vijeća mjesnih odbora</w:t>
            </w:r>
          </w:p>
          <w:p w:rsidR="002F3232" w:rsidRPr="00F01F71" w:rsidRDefault="002F3232" w:rsidP="00BC399B">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Izdaci za naknade za rad vijeća mjesnih odbora</w:t>
            </w:r>
          </w:p>
        </w:tc>
        <w:tc>
          <w:tcPr>
            <w:tcW w:w="1418" w:type="dxa"/>
            <w:hideMark/>
          </w:tcPr>
          <w:p w:rsidR="002F3232" w:rsidRPr="00F01F71" w:rsidRDefault="002F3232" w:rsidP="00BC399B">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1F71">
              <w:rPr>
                <w:rFonts w:cstheme="minorHAnsi"/>
                <w:i/>
                <w:color w:val="262626" w:themeColor="text1" w:themeTint="D9"/>
                <w:lang w:val="hr-HR"/>
              </w:rPr>
              <w:t>60.000,00</w:t>
            </w:r>
          </w:p>
        </w:tc>
      </w:tr>
      <w:tr w:rsidR="00397533" w:rsidRPr="00F01F71"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rsidR="00397533" w:rsidRPr="00F01F71"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F01F71">
              <w:rPr>
                <w:rFonts w:asciiTheme="minorHAnsi" w:hAnsiTheme="minorHAnsi" w:cstheme="minorHAnsi"/>
                <w:color w:val="262626" w:themeColor="text1" w:themeTint="D9"/>
                <w:lang w:val="hr-HR"/>
              </w:rPr>
              <w:t>UKUPNO (kn):</w:t>
            </w:r>
          </w:p>
        </w:tc>
        <w:tc>
          <w:tcPr>
            <w:tcW w:w="1418" w:type="dxa"/>
            <w:shd w:val="clear" w:color="auto" w:fill="8DB3E2" w:themeFill="text2" w:themeFillTint="66"/>
            <w:hideMark/>
          </w:tcPr>
          <w:p w:rsidR="00397533" w:rsidRPr="00F01F71" w:rsidRDefault="00DC0D77"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F01F71">
              <w:rPr>
                <w:rFonts w:cstheme="minorHAnsi"/>
                <w:b/>
                <w:color w:val="262626" w:themeColor="text1" w:themeTint="D9"/>
                <w:lang w:val="hr-HR"/>
              </w:rPr>
              <w:t>60</w:t>
            </w:r>
            <w:r w:rsidR="00397533" w:rsidRPr="00F01F71">
              <w:rPr>
                <w:rFonts w:cstheme="minorHAnsi"/>
                <w:b/>
                <w:color w:val="262626" w:themeColor="text1" w:themeTint="D9"/>
                <w:lang w:val="hr-HR"/>
              </w:rPr>
              <w:t>.000,00</w:t>
            </w:r>
          </w:p>
        </w:tc>
      </w:tr>
    </w:tbl>
    <w:p w:rsidR="00397533" w:rsidRPr="00F01F71" w:rsidRDefault="00397533" w:rsidP="00397533">
      <w:pPr>
        <w:rPr>
          <w:rFonts w:cstheme="minorHAnsi"/>
          <w:b/>
          <w:color w:val="262626" w:themeColor="text1" w:themeTint="D9"/>
          <w:sz w:val="16"/>
          <w:szCs w:val="16"/>
        </w:rPr>
      </w:pPr>
    </w:p>
    <w:p w:rsidR="00397533" w:rsidRPr="00F01F71" w:rsidRDefault="00397533" w:rsidP="00263BD0">
      <w:pPr>
        <w:pStyle w:val="Naslov1"/>
        <w:numPr>
          <w:ilvl w:val="0"/>
          <w:numId w:val="9"/>
        </w:numPr>
      </w:pPr>
      <w:bookmarkStart w:id="45" w:name="_Toc532547188"/>
      <w:r w:rsidRPr="00F01F71">
        <w:t>PLAN RAZVOJNIH PROGRAMA</w:t>
      </w:r>
      <w:bookmarkEnd w:id="45"/>
    </w:p>
    <w:p w:rsidR="002970FF" w:rsidRPr="00F01F71" w:rsidRDefault="002970FF" w:rsidP="002970FF">
      <w:pPr>
        <w:spacing w:after="0"/>
      </w:pPr>
    </w:p>
    <w:p w:rsidR="00235BF5" w:rsidRPr="00F01F71" w:rsidRDefault="009157CF" w:rsidP="00397533">
      <w:pPr>
        <w:spacing w:after="120" w:line="240" w:lineRule="auto"/>
        <w:jc w:val="both"/>
        <w:rPr>
          <w:rFonts w:cstheme="minorHAnsi"/>
        </w:rPr>
      </w:pPr>
      <w:r w:rsidRPr="00F01F71">
        <w:rPr>
          <w:rFonts w:cstheme="minorHAnsi"/>
        </w:rPr>
        <w:t xml:space="preserve">Plan razvojnih programa je dokument jedinice lokalne i područne (regionalne) samouprave sastavljen za trogodišnje razdoblje, koji sadrži ciljeve i prioritete razvoja jedinice lokalne i područne (regionalne) samouprave povezane s programskom i organizacijskom klasifikacijom proračuna. </w:t>
      </w:r>
      <w:r w:rsidR="00397533" w:rsidRPr="00F01F71">
        <w:rPr>
          <w:rFonts w:cstheme="minorHAnsi"/>
        </w:rPr>
        <w:t>Plan razvojnih programa sastavni je dio proračuna</w:t>
      </w:r>
      <w:r w:rsidR="00A26D78" w:rsidRPr="00F01F71">
        <w:rPr>
          <w:rFonts w:cstheme="minorHAnsi"/>
        </w:rPr>
        <w:t>.</w:t>
      </w:r>
    </w:p>
    <w:p w:rsidR="00397533" w:rsidRPr="00F01F71" w:rsidRDefault="00397533" w:rsidP="009E6480">
      <w:pPr>
        <w:spacing w:after="0" w:line="240" w:lineRule="auto"/>
        <w:jc w:val="both"/>
        <w:rPr>
          <w:rFonts w:cstheme="minorHAnsi"/>
        </w:rPr>
      </w:pPr>
      <w:r w:rsidRPr="00F01F71">
        <w:rPr>
          <w:rFonts w:cstheme="minorHAnsi"/>
        </w:rPr>
        <w:t>Jedinica lokalne i područne (regionalne) samouprave utvrđuje ciljeve razvoja, te mjere pomoću kojih će se ti ciljevi ostvariti. Ciljevi razvoja predstavljaju jasan smjer kretanj</w:t>
      </w:r>
      <w:r w:rsidR="00235BF5" w:rsidRPr="00F01F71">
        <w:rPr>
          <w:rFonts w:cstheme="minorHAnsi"/>
        </w:rPr>
        <w:t>a</w:t>
      </w:r>
      <w:r w:rsidRPr="00F01F71">
        <w:rPr>
          <w:rFonts w:cstheme="minorHAnsi"/>
        </w:rPr>
        <w:t xml:space="preserve"> i djelovanj</w:t>
      </w:r>
      <w:r w:rsidR="00235BF5" w:rsidRPr="00F01F71">
        <w:rPr>
          <w:rFonts w:cstheme="minorHAnsi"/>
        </w:rPr>
        <w:t>a</w:t>
      </w:r>
      <w:r w:rsidRPr="00F01F71">
        <w:rPr>
          <w:rFonts w:cstheme="minorHAnsi"/>
        </w:rPr>
        <w:t xml:space="preserve"> jedinice </w:t>
      </w:r>
      <w:r w:rsidR="00334C84" w:rsidRPr="00F01F71">
        <w:rPr>
          <w:rFonts w:cstheme="minorHAnsi"/>
        </w:rPr>
        <w:t xml:space="preserve">lokalne i područne (regionalne) samouprave </w:t>
      </w:r>
      <w:r w:rsidRPr="00F01F71">
        <w:rPr>
          <w:rFonts w:cstheme="minorHAnsi"/>
        </w:rPr>
        <w:t>u dužem vremenskom razdoblju.</w:t>
      </w:r>
    </w:p>
    <w:p w:rsidR="00397533" w:rsidRPr="00F01F71" w:rsidRDefault="00397533" w:rsidP="00E52535">
      <w:pPr>
        <w:spacing w:after="0" w:line="240" w:lineRule="auto"/>
        <w:jc w:val="both"/>
        <w:rPr>
          <w:rFonts w:cstheme="minorHAnsi"/>
        </w:rPr>
      </w:pPr>
    </w:p>
    <w:p w:rsidR="00397533" w:rsidRPr="00F01F71" w:rsidRDefault="00397533" w:rsidP="00D90D53">
      <w:pPr>
        <w:spacing w:after="120" w:line="240" w:lineRule="auto"/>
        <w:jc w:val="both"/>
        <w:rPr>
          <w:rFonts w:cstheme="minorHAnsi"/>
          <w:i/>
        </w:rPr>
      </w:pPr>
      <w:r w:rsidRPr="00F01F71">
        <w:rPr>
          <w:rFonts w:cstheme="minorHAnsi"/>
        </w:rPr>
        <w:t xml:space="preserve">Utvrđen </w:t>
      </w:r>
      <w:r w:rsidR="00D90D53" w:rsidRPr="00F01F71">
        <w:rPr>
          <w:rFonts w:cstheme="minorHAnsi"/>
        </w:rPr>
        <w:t>je</w:t>
      </w:r>
      <w:r w:rsidRPr="00F01F71">
        <w:rPr>
          <w:rFonts w:cstheme="minorHAnsi"/>
        </w:rPr>
        <w:t xml:space="preserve"> cilj</w:t>
      </w:r>
      <w:r w:rsidR="00D90D53" w:rsidRPr="00F01F71">
        <w:rPr>
          <w:rFonts w:cstheme="minorHAnsi"/>
        </w:rPr>
        <w:t>:</w:t>
      </w:r>
      <w:r w:rsidRPr="00F01F71">
        <w:rPr>
          <w:rFonts w:cstheme="minorHAnsi"/>
        </w:rPr>
        <w:t xml:space="preserve"> razvoj konkurentnog</w:t>
      </w:r>
      <w:r w:rsidR="008B1D39" w:rsidRPr="00F01F71">
        <w:rPr>
          <w:rFonts w:cstheme="minorHAnsi"/>
        </w:rPr>
        <w:t xml:space="preserve"> </w:t>
      </w:r>
      <w:r w:rsidRPr="00F01F71">
        <w:rPr>
          <w:rFonts w:cstheme="minorHAnsi"/>
        </w:rPr>
        <w:t xml:space="preserve">i održivog gospodarstva </w:t>
      </w:r>
      <w:r w:rsidR="00D90D53" w:rsidRPr="00F01F71">
        <w:rPr>
          <w:rFonts w:cstheme="minorHAnsi"/>
        </w:rPr>
        <w:t xml:space="preserve">- </w:t>
      </w:r>
      <w:r w:rsidRPr="00F01F71">
        <w:rPr>
          <w:rFonts w:cstheme="minorHAnsi"/>
          <w:i/>
        </w:rPr>
        <w:t xml:space="preserve">mjera </w:t>
      </w:r>
      <w:r w:rsidR="009E6480" w:rsidRPr="00F01F71">
        <w:rPr>
          <w:rFonts w:cstheme="minorHAnsi"/>
          <w:i/>
        </w:rPr>
        <w:t>2</w:t>
      </w:r>
      <w:r w:rsidRPr="00F01F71">
        <w:rPr>
          <w:rFonts w:cstheme="minorHAnsi"/>
          <w:i/>
        </w:rPr>
        <w:t>.1. jačanje komunalne infrastrukture.</w:t>
      </w:r>
    </w:p>
    <w:p w:rsidR="00BB5148" w:rsidRPr="00F01F71" w:rsidRDefault="00BB5148" w:rsidP="00BB5148">
      <w:pPr>
        <w:spacing w:after="0" w:line="240" w:lineRule="auto"/>
        <w:jc w:val="both"/>
        <w:rPr>
          <w:rFonts w:cstheme="minorHAnsi"/>
        </w:rPr>
      </w:pPr>
    </w:p>
    <w:p w:rsidR="00397533" w:rsidRPr="00F01F71" w:rsidRDefault="00397533" w:rsidP="00397533">
      <w:pPr>
        <w:spacing w:after="120" w:line="240" w:lineRule="auto"/>
        <w:jc w:val="both"/>
        <w:rPr>
          <w:rFonts w:cstheme="minorHAnsi"/>
        </w:rPr>
      </w:pPr>
      <w:r w:rsidRPr="00F01F71">
        <w:rPr>
          <w:rFonts w:cstheme="minorHAnsi"/>
        </w:rPr>
        <w:t>Za navedene ciljeve utvrđeni su i pokazatelji rezultata.</w:t>
      </w:r>
    </w:p>
    <w:p w:rsidR="00921DE2" w:rsidRPr="00F01F71" w:rsidRDefault="00921DE2" w:rsidP="002E5A0B">
      <w:pPr>
        <w:rPr>
          <w:rFonts w:cstheme="minorHAnsi"/>
        </w:rPr>
      </w:pPr>
    </w:p>
    <w:p w:rsidR="00397533" w:rsidRPr="00F01F71" w:rsidRDefault="00397533" w:rsidP="00263BD0">
      <w:pPr>
        <w:pStyle w:val="Naslov1"/>
        <w:numPr>
          <w:ilvl w:val="0"/>
          <w:numId w:val="9"/>
        </w:numPr>
        <w:rPr>
          <w:rFonts w:eastAsia="Calibri" w:cstheme="minorHAnsi"/>
        </w:rPr>
      </w:pPr>
      <w:bookmarkStart w:id="46" w:name="_Toc532547189"/>
      <w:r w:rsidRPr="00F01F71">
        <w:rPr>
          <w:rFonts w:eastAsia="Calibri" w:cstheme="minorHAnsi"/>
        </w:rPr>
        <w:lastRenderedPageBreak/>
        <w:t>ZAVRŠNE ODREDBE</w:t>
      </w:r>
      <w:bookmarkEnd w:id="46"/>
    </w:p>
    <w:p w:rsidR="00466505" w:rsidRPr="00F01F71" w:rsidRDefault="00466505" w:rsidP="00466505">
      <w:pPr>
        <w:spacing w:after="0"/>
      </w:pPr>
    </w:p>
    <w:p w:rsidR="00397533" w:rsidRPr="00F01F71" w:rsidRDefault="00397533" w:rsidP="00397533">
      <w:pPr>
        <w:jc w:val="both"/>
        <w:rPr>
          <w:rFonts w:eastAsia="Times New Roman" w:cstheme="minorHAnsi"/>
          <w:color w:val="262626"/>
        </w:rPr>
      </w:pPr>
      <w:r w:rsidRPr="00F01F71">
        <w:rPr>
          <w:rFonts w:eastAsia="Times New Roman" w:cstheme="minorHAnsi"/>
          <w:color w:val="262626"/>
        </w:rPr>
        <w:t>Uz Proračun sa projekcijama</w:t>
      </w:r>
      <w:r w:rsidR="001D2603" w:rsidRPr="00F01F71">
        <w:rPr>
          <w:rFonts w:eastAsia="Times New Roman" w:cstheme="minorHAnsi"/>
          <w:color w:val="262626"/>
        </w:rPr>
        <w:t xml:space="preserve"> i Plan razvojnih programa</w:t>
      </w:r>
      <w:r w:rsidR="00132FB1" w:rsidRPr="00F01F71">
        <w:rPr>
          <w:rFonts w:eastAsia="Times New Roman" w:cstheme="minorHAnsi"/>
          <w:color w:val="262626"/>
        </w:rPr>
        <w:t xml:space="preserve"> donosi se i </w:t>
      </w:r>
      <w:r w:rsidRPr="00F01F71">
        <w:rPr>
          <w:rFonts w:eastAsia="Times New Roman" w:cstheme="minorHAnsi"/>
          <w:color w:val="262626"/>
        </w:rPr>
        <w:t>Odluk</w:t>
      </w:r>
      <w:r w:rsidR="00132FB1" w:rsidRPr="00F01F71">
        <w:rPr>
          <w:rFonts w:eastAsia="Times New Roman" w:cstheme="minorHAnsi"/>
          <w:color w:val="262626"/>
        </w:rPr>
        <w:t>a</w:t>
      </w:r>
      <w:r w:rsidRPr="00F01F71">
        <w:rPr>
          <w:rFonts w:eastAsia="Times New Roman" w:cstheme="minorHAnsi"/>
          <w:color w:val="262626"/>
        </w:rPr>
        <w:t xml:space="preserve"> o izvršavanju Proračuna Opć</w:t>
      </w:r>
      <w:r w:rsidR="00D90D53" w:rsidRPr="00F01F71">
        <w:rPr>
          <w:rFonts w:eastAsia="Times New Roman" w:cstheme="minorHAnsi"/>
          <w:color w:val="262626"/>
        </w:rPr>
        <w:t>ine Malinska - Dubašnica za 2019</w:t>
      </w:r>
      <w:r w:rsidR="00132FB1" w:rsidRPr="00F01F71">
        <w:rPr>
          <w:rFonts w:eastAsia="Times New Roman" w:cstheme="minorHAnsi"/>
          <w:color w:val="262626"/>
        </w:rPr>
        <w:t>. godinu</w:t>
      </w:r>
      <w:r w:rsidR="001D2603" w:rsidRPr="00F01F71">
        <w:rPr>
          <w:rFonts w:eastAsia="Times New Roman" w:cstheme="minorHAnsi"/>
          <w:color w:val="262626"/>
        </w:rPr>
        <w:t>.</w:t>
      </w:r>
    </w:p>
    <w:p w:rsidR="00397533" w:rsidRPr="00F01F71" w:rsidRDefault="00397533" w:rsidP="00397533">
      <w:pPr>
        <w:spacing w:after="0" w:line="240" w:lineRule="auto"/>
        <w:jc w:val="both"/>
        <w:rPr>
          <w:rFonts w:eastAsia="Times New Roman" w:cstheme="minorHAnsi"/>
          <w:color w:val="262626"/>
        </w:rPr>
      </w:pPr>
      <w:r w:rsidRPr="00F01F71">
        <w:rPr>
          <w:rFonts w:eastAsia="Times New Roman" w:cstheme="minorHAnsi"/>
          <w:color w:val="262626"/>
        </w:rPr>
        <w:t>Općinski načelnik Prijedlog Proračuna Općine Malinska - Dubašnica prosljeđuje Općinsko</w:t>
      </w:r>
      <w:r w:rsidR="00EC2171" w:rsidRPr="00F01F71">
        <w:rPr>
          <w:rFonts w:eastAsia="Times New Roman" w:cstheme="minorHAnsi"/>
          <w:color w:val="262626"/>
        </w:rPr>
        <w:t>m vijeću navedene točke na raspravu i donošenje.</w:t>
      </w:r>
    </w:p>
    <w:p w:rsidR="00397533" w:rsidRPr="00F01F71" w:rsidRDefault="00397533" w:rsidP="00397533">
      <w:pPr>
        <w:spacing w:after="0" w:line="240" w:lineRule="auto"/>
        <w:ind w:firstLine="720"/>
        <w:jc w:val="both"/>
        <w:rPr>
          <w:rFonts w:cstheme="minorHAnsi"/>
          <w:b/>
          <w:i/>
          <w:color w:val="262626"/>
        </w:rPr>
      </w:pPr>
    </w:p>
    <w:p w:rsidR="00397533" w:rsidRPr="00F01F71" w:rsidRDefault="00397533" w:rsidP="00397533">
      <w:pPr>
        <w:jc w:val="both"/>
        <w:rPr>
          <w:rFonts w:eastAsia="Times New Roman" w:cstheme="minorHAnsi"/>
          <w:color w:val="262626"/>
        </w:rPr>
      </w:pPr>
    </w:p>
    <w:p w:rsidR="00397533" w:rsidRPr="00F01F71" w:rsidRDefault="001D01AD" w:rsidP="00397533">
      <w:pPr>
        <w:spacing w:after="0" w:line="240" w:lineRule="auto"/>
        <w:ind w:left="5041"/>
        <w:jc w:val="center"/>
        <w:rPr>
          <w:rFonts w:eastAsia="Times New Roman" w:cstheme="minorHAnsi"/>
          <w:color w:val="262626"/>
        </w:rPr>
      </w:pPr>
      <w:r w:rsidRPr="00F01F71">
        <w:rPr>
          <w:rFonts w:eastAsia="Times New Roman" w:cstheme="minorHAnsi"/>
          <w:color w:val="262626"/>
        </w:rPr>
        <w:t>Općinski načelnik</w:t>
      </w:r>
    </w:p>
    <w:p w:rsidR="00983249" w:rsidRPr="004F0094" w:rsidRDefault="00397533" w:rsidP="00AD6BB5">
      <w:pPr>
        <w:ind w:left="5040"/>
        <w:jc w:val="center"/>
        <w:rPr>
          <w:rFonts w:cstheme="minorHAnsi"/>
        </w:rPr>
      </w:pPr>
      <w:r w:rsidRPr="00F01F71">
        <w:rPr>
          <w:rFonts w:eastAsia="Times New Roman" w:cstheme="minorHAnsi"/>
          <w:color w:val="262626"/>
        </w:rPr>
        <w:t>Robert Anton Kraljić</w:t>
      </w:r>
    </w:p>
    <w:sectPr w:rsidR="00983249" w:rsidRPr="004F0094" w:rsidSect="00770117">
      <w:headerReference w:type="default" r:id="rId18"/>
      <w:footerReference w:type="default" r:id="rId19"/>
      <w:pgSz w:w="11906" w:h="16838"/>
      <w:pgMar w:top="1418" w:right="1134" w:bottom="130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5642" w:rsidRDefault="002F5642" w:rsidP="00C223E9">
      <w:pPr>
        <w:spacing w:after="0" w:line="240" w:lineRule="auto"/>
      </w:pPr>
      <w:r>
        <w:separator/>
      </w:r>
    </w:p>
    <w:p w:rsidR="002F5642" w:rsidRDefault="002F5642"/>
    <w:p w:rsidR="002F5642" w:rsidRDefault="002F5642" w:rsidP="00B6554D"/>
    <w:p w:rsidR="002F5642" w:rsidRDefault="002F5642" w:rsidP="00B6554D"/>
  </w:endnote>
  <w:endnote w:type="continuationSeparator" w:id="0">
    <w:p w:rsidR="002F5642" w:rsidRDefault="002F5642" w:rsidP="00C223E9">
      <w:pPr>
        <w:spacing w:after="0" w:line="240" w:lineRule="auto"/>
      </w:pPr>
      <w:r>
        <w:continuationSeparator/>
      </w:r>
    </w:p>
    <w:p w:rsidR="002F5642" w:rsidRDefault="002F5642"/>
    <w:p w:rsidR="002F5642" w:rsidRDefault="002F5642" w:rsidP="00B6554D"/>
    <w:p w:rsidR="002F5642" w:rsidRDefault="002F5642" w:rsidP="00B655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00"/>
    <w:family w:val="roman"/>
    <w:pitch w:val="default"/>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9060407"/>
      <w:docPartObj>
        <w:docPartGallery w:val="Page Numbers (Bottom of Page)"/>
        <w:docPartUnique/>
      </w:docPartObj>
    </w:sdtPr>
    <w:sdtEndPr>
      <w:rPr>
        <w:color w:val="808080" w:themeColor="background1" w:themeShade="80"/>
        <w:spacing w:val="60"/>
        <w:lang w:val="hr-HR"/>
      </w:rPr>
    </w:sdtEndPr>
    <w:sdtContent>
      <w:p w:rsidR="00E64F0C" w:rsidRDefault="00E64F0C" w:rsidP="00E047B6">
        <w:pPr>
          <w:pStyle w:val="Podnoje"/>
          <w:pBdr>
            <w:top w:val="single" w:sz="4" w:space="1" w:color="D9D9D9" w:themeColor="background1" w:themeShade="D9"/>
          </w:pBdr>
          <w:ind w:left="0"/>
          <w:jc w:val="right"/>
        </w:pPr>
        <w:r>
          <w:fldChar w:fldCharType="begin"/>
        </w:r>
        <w:r>
          <w:instrText>PAGE   \* MERGEFORMAT</w:instrText>
        </w:r>
        <w:r>
          <w:fldChar w:fldCharType="separate"/>
        </w:r>
        <w:r w:rsidR="002B0014" w:rsidRPr="002B0014">
          <w:rPr>
            <w:noProof/>
            <w:lang w:val="hr-HR"/>
          </w:rPr>
          <w:t>35</w:t>
        </w:r>
        <w:r>
          <w:fldChar w:fldCharType="end"/>
        </w:r>
        <w:r>
          <w:rPr>
            <w:lang w:val="hr-HR"/>
          </w:rPr>
          <w:t xml:space="preserve"> | </w:t>
        </w:r>
        <w:r>
          <w:rPr>
            <w:color w:val="808080" w:themeColor="background1" w:themeShade="80"/>
            <w:spacing w:val="60"/>
            <w:lang w:val="hr-HR"/>
          </w:rPr>
          <w:t>Stranica</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5642" w:rsidRDefault="002F5642" w:rsidP="00C223E9">
      <w:pPr>
        <w:spacing w:after="0" w:line="240" w:lineRule="auto"/>
      </w:pPr>
      <w:r>
        <w:separator/>
      </w:r>
    </w:p>
    <w:p w:rsidR="002F5642" w:rsidRDefault="002F5642"/>
    <w:p w:rsidR="002F5642" w:rsidRDefault="002F5642" w:rsidP="00B6554D"/>
    <w:p w:rsidR="002F5642" w:rsidRDefault="002F5642" w:rsidP="00B6554D"/>
  </w:footnote>
  <w:footnote w:type="continuationSeparator" w:id="0">
    <w:p w:rsidR="002F5642" w:rsidRDefault="002F5642" w:rsidP="00C223E9">
      <w:pPr>
        <w:spacing w:after="0" w:line="240" w:lineRule="auto"/>
      </w:pPr>
      <w:r>
        <w:continuationSeparator/>
      </w:r>
    </w:p>
    <w:p w:rsidR="002F5642" w:rsidRDefault="002F5642"/>
    <w:p w:rsidR="002F5642" w:rsidRDefault="002F5642" w:rsidP="00B6554D"/>
    <w:p w:rsidR="002F5642" w:rsidRDefault="002F5642" w:rsidP="00B655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bCs/>
        <w:color w:val="808080" w:themeColor="background1" w:themeShade="80"/>
        <w:sz w:val="28"/>
        <w:szCs w:val="28"/>
        <w:lang w:val="hr-HR"/>
      </w:rPr>
      <w:alias w:val="Naslov"/>
      <w:id w:val="77887899"/>
      <w:dataBinding w:prefixMappings="xmlns:ns0='http://schemas.openxmlformats.org/package/2006/metadata/core-properties' xmlns:ns1='http://purl.org/dc/elements/1.1/'" w:xpath="/ns0:coreProperties[1]/ns1:title[1]" w:storeItemID="{6C3C8BC8-F283-45AE-878A-BAB7291924A1}"/>
      <w:text/>
    </w:sdtPr>
    <w:sdtEndPr/>
    <w:sdtContent>
      <w:p w:rsidR="00E64F0C" w:rsidRDefault="00E64F0C" w:rsidP="00C223E9">
        <w:pPr>
          <w:pStyle w:val="Zaglavlje"/>
          <w:tabs>
            <w:tab w:val="left" w:pos="2580"/>
            <w:tab w:val="left" w:pos="2985"/>
          </w:tabs>
          <w:spacing w:after="0" w:line="276" w:lineRule="auto"/>
          <w:jc w:val="right"/>
          <w:rPr>
            <w:b/>
            <w:bCs/>
            <w:color w:val="1F497D" w:themeColor="text2"/>
            <w:sz w:val="28"/>
            <w:szCs w:val="28"/>
          </w:rPr>
        </w:pPr>
        <w:r>
          <w:rPr>
            <w:b/>
            <w:bCs/>
            <w:color w:val="808080" w:themeColor="background1" w:themeShade="80"/>
            <w:sz w:val="28"/>
            <w:szCs w:val="28"/>
            <w:lang w:val="hr-HR"/>
          </w:rPr>
          <w:t>Proračun 2019</w:t>
        </w:r>
        <w:r w:rsidRPr="00E75B98">
          <w:rPr>
            <w:b/>
            <w:bCs/>
            <w:color w:val="808080" w:themeColor="background1" w:themeShade="80"/>
            <w:sz w:val="28"/>
            <w:szCs w:val="28"/>
            <w:lang w:val="hr-HR"/>
          </w:rPr>
          <w:t>.</w:t>
        </w:r>
      </w:p>
    </w:sdtContent>
  </w:sdt>
  <w:sdt>
    <w:sdtPr>
      <w:rPr>
        <w:color w:val="808080" w:themeColor="background1" w:themeShade="80"/>
        <w:lang w:val="hr-HR"/>
      </w:rPr>
      <w:alias w:val="Podnaslov"/>
      <w:id w:val="77887903"/>
      <w:dataBinding w:prefixMappings="xmlns:ns0='http://schemas.openxmlformats.org/package/2006/metadata/core-properties' xmlns:ns1='http://purl.org/dc/elements/1.1/'" w:xpath="/ns0:coreProperties[1]/ns1:subject[1]" w:storeItemID="{6C3C8BC8-F283-45AE-878A-BAB7291924A1}"/>
      <w:text/>
    </w:sdtPr>
    <w:sdtEndPr/>
    <w:sdtContent>
      <w:p w:rsidR="00E64F0C" w:rsidRDefault="00E64F0C" w:rsidP="00C223E9">
        <w:pPr>
          <w:pStyle w:val="Zaglavlje"/>
          <w:tabs>
            <w:tab w:val="left" w:pos="2580"/>
            <w:tab w:val="left" w:pos="2985"/>
          </w:tabs>
          <w:spacing w:after="0" w:line="276" w:lineRule="auto"/>
          <w:jc w:val="right"/>
          <w:rPr>
            <w:color w:val="4F81BD" w:themeColor="accent1"/>
          </w:rPr>
        </w:pPr>
        <w:r w:rsidRPr="00E75B98">
          <w:rPr>
            <w:color w:val="808080" w:themeColor="background1" w:themeShade="80"/>
            <w:lang w:val="hr-HR"/>
          </w:rPr>
          <w:t>Općina Malinska-Dubašnica</w:t>
        </w:r>
      </w:p>
    </w:sdtContent>
  </w:sdt>
  <w:p w:rsidR="00E64F0C" w:rsidRPr="00C223E9" w:rsidRDefault="00E64F0C" w:rsidP="00C223E9">
    <w:pPr>
      <w:pStyle w:val="Zaglavlje"/>
      <w:pBdr>
        <w:bottom w:val="single" w:sz="4" w:space="1" w:color="A5A5A5" w:themeColor="background1" w:themeShade="A5"/>
      </w:pBdr>
      <w:tabs>
        <w:tab w:val="left" w:pos="2580"/>
        <w:tab w:val="left" w:pos="2646"/>
        <w:tab w:val="left" w:pos="2985"/>
      </w:tabs>
      <w:spacing w:after="120" w:line="276" w:lineRule="auto"/>
      <w:ind w:left="0"/>
      <w:rPr>
        <w:color w:val="7F7F7F" w:themeColor="text1" w:themeTint="80"/>
        <w:sz w:val="10"/>
        <w:szCs w:val="10"/>
      </w:rPr>
    </w:pPr>
    <w:r>
      <w:rPr>
        <w:color w:val="7F7F7F" w:themeColor="text1" w:themeTint="80"/>
      </w:rPr>
      <w:tab/>
    </w:r>
    <w:r>
      <w:rPr>
        <w:color w:val="7F7F7F" w:themeColor="text1" w:themeTint="80"/>
      </w:rPr>
      <w:tab/>
    </w:r>
    <w:r>
      <w:rPr>
        <w:color w:val="7F7F7F" w:themeColor="text1" w:themeTint="80"/>
      </w:rPr>
      <w:tab/>
    </w:r>
    <w:r>
      <w:rPr>
        <w:color w:val="7F7F7F" w:themeColor="text1" w:themeTint="8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D3407"/>
    <w:multiLevelType w:val="hybridMultilevel"/>
    <w:tmpl w:val="10BA1692"/>
    <w:lvl w:ilvl="0" w:tplc="D84A41A6">
      <w:start w:val="1"/>
      <w:numFmt w:val="bullet"/>
      <w:pStyle w:val="B2"/>
      <w:lvlText w:val=""/>
      <w:lvlJc w:val="left"/>
      <w:pPr>
        <w:tabs>
          <w:tab w:val="num" w:pos="1277"/>
        </w:tabs>
        <w:ind w:left="1277" w:hanging="567"/>
      </w:pPr>
      <w:rPr>
        <w:rFonts w:ascii="Symbol" w:hAnsi="Symbol" w:hint="default"/>
      </w:rPr>
    </w:lvl>
    <w:lvl w:ilvl="1" w:tplc="041A0001">
      <w:start w:val="1"/>
      <w:numFmt w:val="bullet"/>
      <w:lvlText w:val=""/>
      <w:lvlJc w:val="left"/>
      <w:pPr>
        <w:tabs>
          <w:tab w:val="num" w:pos="1440"/>
        </w:tabs>
        <w:ind w:left="1440" w:hanging="360"/>
      </w:pPr>
      <w:rPr>
        <w:rFonts w:ascii="Symbol" w:hAnsi="Symbol" w:hint="default"/>
      </w:rPr>
    </w:lvl>
    <w:lvl w:ilvl="2" w:tplc="5614D4F8">
      <w:start w:val="1"/>
      <w:numFmt w:val="bullet"/>
      <w:lvlText w:val="-"/>
      <w:lvlJc w:val="left"/>
      <w:pPr>
        <w:tabs>
          <w:tab w:val="num" w:pos="2160"/>
        </w:tabs>
        <w:ind w:left="2160" w:hanging="360"/>
      </w:pPr>
      <w:rPr>
        <w:rFonts w:ascii="Arial" w:eastAsia="Times New Roman" w:hAnsi="Arial" w:cs="Arial"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524076"/>
    <w:multiLevelType w:val="multilevel"/>
    <w:tmpl w:val="BFFCA426"/>
    <w:lvl w:ilvl="0">
      <w:start w:val="1"/>
      <w:numFmt w:val="decimal"/>
      <w:lvlText w:val="%1."/>
      <w:lvlJc w:val="left"/>
      <w:pPr>
        <w:ind w:left="1070" w:hanging="360"/>
      </w:pPr>
      <w:rPr>
        <w:rFonts w:hint="default"/>
        <w:b/>
      </w:rPr>
    </w:lvl>
    <w:lvl w:ilvl="1">
      <w:start w:val="1"/>
      <w:numFmt w:val="decimal"/>
      <w:isLgl/>
      <w:lvlText w:val="%1.%2."/>
      <w:lvlJc w:val="left"/>
      <w:pPr>
        <w:ind w:left="1478" w:hanging="408"/>
      </w:pPr>
      <w:rPr>
        <w:rFonts w:hint="default"/>
        <w:b/>
      </w:rPr>
    </w:lvl>
    <w:lvl w:ilvl="2">
      <w:start w:val="1"/>
      <w:numFmt w:val="decimal"/>
      <w:isLgl/>
      <w:lvlText w:val="%1.%2.%3."/>
      <w:lvlJc w:val="left"/>
      <w:pPr>
        <w:ind w:left="2150" w:hanging="720"/>
      </w:pPr>
      <w:rPr>
        <w:rFonts w:hint="default"/>
        <w:b/>
      </w:rPr>
    </w:lvl>
    <w:lvl w:ilvl="3">
      <w:start w:val="1"/>
      <w:numFmt w:val="decimal"/>
      <w:isLgl/>
      <w:lvlText w:val="%1.%2.%3.%4."/>
      <w:lvlJc w:val="left"/>
      <w:pPr>
        <w:ind w:left="2510" w:hanging="720"/>
      </w:pPr>
      <w:rPr>
        <w:rFonts w:hint="default"/>
        <w:b/>
      </w:rPr>
    </w:lvl>
    <w:lvl w:ilvl="4">
      <w:start w:val="1"/>
      <w:numFmt w:val="decimal"/>
      <w:isLgl/>
      <w:lvlText w:val="%1.%2.%3.%4.%5."/>
      <w:lvlJc w:val="left"/>
      <w:pPr>
        <w:ind w:left="3230" w:hanging="1080"/>
      </w:pPr>
      <w:rPr>
        <w:rFonts w:hint="default"/>
        <w:b/>
      </w:rPr>
    </w:lvl>
    <w:lvl w:ilvl="5">
      <w:start w:val="1"/>
      <w:numFmt w:val="decimal"/>
      <w:isLgl/>
      <w:lvlText w:val="%1.%2.%3.%4.%5.%6."/>
      <w:lvlJc w:val="left"/>
      <w:pPr>
        <w:ind w:left="3590" w:hanging="1080"/>
      </w:pPr>
      <w:rPr>
        <w:rFonts w:hint="default"/>
        <w:b/>
      </w:rPr>
    </w:lvl>
    <w:lvl w:ilvl="6">
      <w:start w:val="1"/>
      <w:numFmt w:val="decimal"/>
      <w:isLgl/>
      <w:lvlText w:val="%1.%2.%3.%4.%5.%6.%7."/>
      <w:lvlJc w:val="left"/>
      <w:pPr>
        <w:ind w:left="4310" w:hanging="1440"/>
      </w:pPr>
      <w:rPr>
        <w:rFonts w:hint="default"/>
        <w:b/>
      </w:rPr>
    </w:lvl>
    <w:lvl w:ilvl="7">
      <w:start w:val="1"/>
      <w:numFmt w:val="decimal"/>
      <w:isLgl/>
      <w:lvlText w:val="%1.%2.%3.%4.%5.%6.%7.%8."/>
      <w:lvlJc w:val="left"/>
      <w:pPr>
        <w:ind w:left="4670" w:hanging="1440"/>
      </w:pPr>
      <w:rPr>
        <w:rFonts w:hint="default"/>
        <w:b/>
      </w:rPr>
    </w:lvl>
    <w:lvl w:ilvl="8">
      <w:start w:val="1"/>
      <w:numFmt w:val="decimal"/>
      <w:isLgl/>
      <w:lvlText w:val="%1.%2.%3.%4.%5.%6.%7.%8.%9."/>
      <w:lvlJc w:val="left"/>
      <w:pPr>
        <w:ind w:left="5390" w:hanging="1800"/>
      </w:pPr>
      <w:rPr>
        <w:rFonts w:hint="default"/>
        <w:b/>
      </w:rPr>
    </w:lvl>
  </w:abstractNum>
  <w:abstractNum w:abstractNumId="2" w15:restartNumberingAfterBreak="0">
    <w:nsid w:val="18233B3F"/>
    <w:multiLevelType w:val="hybridMultilevel"/>
    <w:tmpl w:val="4FF0FC7A"/>
    <w:lvl w:ilvl="0" w:tplc="3A62258E">
      <w:start w:val="1"/>
      <w:numFmt w:val="bullet"/>
      <w:lvlText w:val="-"/>
      <w:lvlJc w:val="left"/>
      <w:pPr>
        <w:ind w:left="1206" w:hanging="360"/>
      </w:pPr>
      <w:rPr>
        <w:rFonts w:ascii="Palatino Linotype" w:hAnsi="Palatino Linotype" w:hint="default"/>
      </w:rPr>
    </w:lvl>
    <w:lvl w:ilvl="1" w:tplc="041A0003" w:tentative="1">
      <w:start w:val="1"/>
      <w:numFmt w:val="bullet"/>
      <w:lvlText w:val="o"/>
      <w:lvlJc w:val="left"/>
      <w:pPr>
        <w:ind w:left="1926" w:hanging="360"/>
      </w:pPr>
      <w:rPr>
        <w:rFonts w:ascii="Courier New" w:hAnsi="Courier New" w:cs="Courier New" w:hint="default"/>
      </w:rPr>
    </w:lvl>
    <w:lvl w:ilvl="2" w:tplc="041A0005" w:tentative="1">
      <w:start w:val="1"/>
      <w:numFmt w:val="bullet"/>
      <w:lvlText w:val=""/>
      <w:lvlJc w:val="left"/>
      <w:pPr>
        <w:ind w:left="2646" w:hanging="360"/>
      </w:pPr>
      <w:rPr>
        <w:rFonts w:ascii="Wingdings" w:hAnsi="Wingdings" w:hint="default"/>
      </w:rPr>
    </w:lvl>
    <w:lvl w:ilvl="3" w:tplc="041A0001" w:tentative="1">
      <w:start w:val="1"/>
      <w:numFmt w:val="bullet"/>
      <w:lvlText w:val=""/>
      <w:lvlJc w:val="left"/>
      <w:pPr>
        <w:ind w:left="3366" w:hanging="360"/>
      </w:pPr>
      <w:rPr>
        <w:rFonts w:ascii="Symbol" w:hAnsi="Symbol" w:hint="default"/>
      </w:rPr>
    </w:lvl>
    <w:lvl w:ilvl="4" w:tplc="041A0003" w:tentative="1">
      <w:start w:val="1"/>
      <w:numFmt w:val="bullet"/>
      <w:lvlText w:val="o"/>
      <w:lvlJc w:val="left"/>
      <w:pPr>
        <w:ind w:left="4086" w:hanging="360"/>
      </w:pPr>
      <w:rPr>
        <w:rFonts w:ascii="Courier New" w:hAnsi="Courier New" w:cs="Courier New" w:hint="default"/>
      </w:rPr>
    </w:lvl>
    <w:lvl w:ilvl="5" w:tplc="041A0005" w:tentative="1">
      <w:start w:val="1"/>
      <w:numFmt w:val="bullet"/>
      <w:lvlText w:val=""/>
      <w:lvlJc w:val="left"/>
      <w:pPr>
        <w:ind w:left="4806" w:hanging="360"/>
      </w:pPr>
      <w:rPr>
        <w:rFonts w:ascii="Wingdings" w:hAnsi="Wingdings" w:hint="default"/>
      </w:rPr>
    </w:lvl>
    <w:lvl w:ilvl="6" w:tplc="041A0001" w:tentative="1">
      <w:start w:val="1"/>
      <w:numFmt w:val="bullet"/>
      <w:lvlText w:val=""/>
      <w:lvlJc w:val="left"/>
      <w:pPr>
        <w:ind w:left="5526" w:hanging="360"/>
      </w:pPr>
      <w:rPr>
        <w:rFonts w:ascii="Symbol" w:hAnsi="Symbol" w:hint="default"/>
      </w:rPr>
    </w:lvl>
    <w:lvl w:ilvl="7" w:tplc="041A0003" w:tentative="1">
      <w:start w:val="1"/>
      <w:numFmt w:val="bullet"/>
      <w:lvlText w:val="o"/>
      <w:lvlJc w:val="left"/>
      <w:pPr>
        <w:ind w:left="6246" w:hanging="360"/>
      </w:pPr>
      <w:rPr>
        <w:rFonts w:ascii="Courier New" w:hAnsi="Courier New" w:cs="Courier New" w:hint="default"/>
      </w:rPr>
    </w:lvl>
    <w:lvl w:ilvl="8" w:tplc="041A0005" w:tentative="1">
      <w:start w:val="1"/>
      <w:numFmt w:val="bullet"/>
      <w:lvlText w:val=""/>
      <w:lvlJc w:val="left"/>
      <w:pPr>
        <w:ind w:left="6966" w:hanging="360"/>
      </w:pPr>
      <w:rPr>
        <w:rFonts w:ascii="Wingdings" w:hAnsi="Wingdings" w:hint="default"/>
      </w:rPr>
    </w:lvl>
  </w:abstractNum>
  <w:abstractNum w:abstractNumId="3" w15:restartNumberingAfterBreak="0">
    <w:nsid w:val="1C6331A4"/>
    <w:multiLevelType w:val="hybridMultilevel"/>
    <w:tmpl w:val="3C308E3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22CA5B34"/>
    <w:multiLevelType w:val="multilevel"/>
    <w:tmpl w:val="21368B92"/>
    <w:styleLink w:val="Stil2"/>
    <w:lvl w:ilvl="0">
      <w:start w:val="1"/>
      <w:numFmt w:val="upperRoman"/>
      <w:lvlText w:val="%1."/>
      <w:lvlJc w:val="left"/>
      <w:pPr>
        <w:ind w:left="1140" w:hanging="432"/>
      </w:pPr>
      <w:rPr>
        <w:rFonts w:hint="default"/>
      </w:rPr>
    </w:lvl>
    <w:lvl w:ilvl="1">
      <w:start w:val="1"/>
      <w:numFmt w:val="ordinal"/>
      <w:lvlText w:val="%1.%2"/>
      <w:lvlJc w:val="left"/>
      <w:pPr>
        <w:ind w:left="1284" w:hanging="576"/>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572" w:hanging="864"/>
      </w:pPr>
      <w:rPr>
        <w:rFonts w:hint="default"/>
      </w:rPr>
    </w:lvl>
    <w:lvl w:ilvl="4">
      <w:start w:val="1"/>
      <w:numFmt w:val="decimal"/>
      <w:lvlText w:val="%1.%2.%3.%4.%5"/>
      <w:lvlJc w:val="left"/>
      <w:pPr>
        <w:ind w:left="1716" w:hanging="1008"/>
      </w:pPr>
      <w:rPr>
        <w:rFonts w:hint="default"/>
      </w:rPr>
    </w:lvl>
    <w:lvl w:ilvl="5">
      <w:start w:val="1"/>
      <w:numFmt w:val="decimal"/>
      <w:lvlText w:val="%1.%2.%3.%4.%5.%6"/>
      <w:lvlJc w:val="left"/>
      <w:pPr>
        <w:ind w:left="1860" w:hanging="1152"/>
      </w:pPr>
      <w:rPr>
        <w:rFonts w:hint="default"/>
      </w:rPr>
    </w:lvl>
    <w:lvl w:ilvl="6">
      <w:start w:val="1"/>
      <w:numFmt w:val="decimal"/>
      <w:lvlText w:val="%1.%2.%3.%4.%5.%6.%7"/>
      <w:lvlJc w:val="left"/>
      <w:pPr>
        <w:ind w:left="2004" w:hanging="1296"/>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292" w:hanging="1584"/>
      </w:pPr>
      <w:rPr>
        <w:rFonts w:hint="default"/>
      </w:rPr>
    </w:lvl>
  </w:abstractNum>
  <w:abstractNum w:abstractNumId="5" w15:restartNumberingAfterBreak="0">
    <w:nsid w:val="318333A1"/>
    <w:multiLevelType w:val="hybridMultilevel"/>
    <w:tmpl w:val="E2D24CBE"/>
    <w:lvl w:ilvl="0" w:tplc="4824EB78">
      <w:start w:val="1"/>
      <w:numFmt w:val="bullet"/>
      <w:lvlText w:val="-"/>
      <w:lvlJc w:val="left"/>
      <w:pPr>
        <w:ind w:left="1080" w:hanging="360"/>
      </w:pPr>
      <w:rPr>
        <w:rFonts w:ascii="Calibri" w:eastAsia="Calibri" w:hAnsi="Calibri"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32145EB4"/>
    <w:multiLevelType w:val="hybridMultilevel"/>
    <w:tmpl w:val="DC8A47BA"/>
    <w:lvl w:ilvl="0" w:tplc="7FA68DF8">
      <w:start w:val="1"/>
      <w:numFmt w:val="bullet"/>
      <w:lvlText w:val="-"/>
      <w:lvlJc w:val="left"/>
      <w:pPr>
        <w:ind w:left="720" w:hanging="360"/>
      </w:pPr>
      <w:rPr>
        <w:rFonts w:ascii="Calibri" w:eastAsiaTheme="minorEastAsia" w:hAnsi="Calibri" w:cstheme="minorBidi" w:hint="default"/>
      </w:rPr>
    </w:lvl>
    <w:lvl w:ilvl="1" w:tplc="3A62258E">
      <w:start w:val="1"/>
      <w:numFmt w:val="bullet"/>
      <w:lvlText w:val="-"/>
      <w:lvlJc w:val="left"/>
      <w:pPr>
        <w:ind w:left="1800" w:hanging="360"/>
      </w:pPr>
      <w:rPr>
        <w:rFonts w:ascii="Palatino Linotype" w:hAnsi="Palatino Linotype"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36644FB0"/>
    <w:multiLevelType w:val="hybridMultilevel"/>
    <w:tmpl w:val="A814B5FE"/>
    <w:lvl w:ilvl="0" w:tplc="7FA68DF8">
      <w:start w:val="1"/>
      <w:numFmt w:val="bullet"/>
      <w:lvlText w:val="-"/>
      <w:lvlJc w:val="left"/>
      <w:pPr>
        <w:ind w:left="36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D162707"/>
    <w:multiLevelType w:val="multilevel"/>
    <w:tmpl w:val="D4AE9644"/>
    <w:lvl w:ilvl="0">
      <w:start w:val="1"/>
      <w:numFmt w:val="upperRoman"/>
      <w:lvlText w:val="%1."/>
      <w:lvlJc w:val="left"/>
      <w:pPr>
        <w:ind w:left="1140" w:hanging="432"/>
      </w:pPr>
      <w:rPr>
        <w:rFonts w:hint="default"/>
      </w:rPr>
    </w:lvl>
    <w:lvl w:ilvl="1">
      <w:start w:val="1"/>
      <w:numFmt w:val="decimal"/>
      <w:lvlText w:val="%1.%2"/>
      <w:lvlJc w:val="left"/>
      <w:pPr>
        <w:ind w:left="1284" w:hanging="576"/>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572" w:hanging="864"/>
      </w:pPr>
      <w:rPr>
        <w:rFonts w:hint="default"/>
      </w:rPr>
    </w:lvl>
    <w:lvl w:ilvl="4">
      <w:start w:val="1"/>
      <w:numFmt w:val="decimal"/>
      <w:lvlText w:val="%1.%2.%3.%4.%5"/>
      <w:lvlJc w:val="left"/>
      <w:pPr>
        <w:ind w:left="1716" w:hanging="1008"/>
      </w:pPr>
      <w:rPr>
        <w:rFonts w:hint="default"/>
      </w:rPr>
    </w:lvl>
    <w:lvl w:ilvl="5">
      <w:start w:val="1"/>
      <w:numFmt w:val="decimal"/>
      <w:lvlText w:val="%1.%2.%3.%4.%5.%6"/>
      <w:lvlJc w:val="left"/>
      <w:pPr>
        <w:ind w:left="1860" w:hanging="1152"/>
      </w:pPr>
      <w:rPr>
        <w:rFonts w:hint="default"/>
      </w:rPr>
    </w:lvl>
    <w:lvl w:ilvl="6">
      <w:start w:val="1"/>
      <w:numFmt w:val="decimal"/>
      <w:lvlText w:val="%1.%2.%3.%4.%5.%6.%7"/>
      <w:lvlJc w:val="left"/>
      <w:pPr>
        <w:ind w:left="2004" w:hanging="1296"/>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292" w:hanging="1584"/>
      </w:pPr>
      <w:rPr>
        <w:rFonts w:hint="default"/>
      </w:rPr>
    </w:lvl>
  </w:abstractNum>
  <w:abstractNum w:abstractNumId="9" w15:restartNumberingAfterBreak="0">
    <w:nsid w:val="3FDD504D"/>
    <w:multiLevelType w:val="hybridMultilevel"/>
    <w:tmpl w:val="9E7685E2"/>
    <w:lvl w:ilvl="0" w:tplc="7FA68DF8">
      <w:start w:val="1"/>
      <w:numFmt w:val="bullet"/>
      <w:lvlText w:val="-"/>
      <w:lvlJc w:val="left"/>
      <w:pPr>
        <w:ind w:left="360" w:hanging="360"/>
      </w:pPr>
      <w:rPr>
        <w:rFonts w:ascii="Calibri" w:eastAsiaTheme="minorEastAsia" w:hAnsi="Calibri" w:cstheme="minorBidi" w:hint="default"/>
      </w:rPr>
    </w:lvl>
    <w:lvl w:ilvl="1" w:tplc="3A62258E">
      <w:start w:val="1"/>
      <w:numFmt w:val="bullet"/>
      <w:lvlText w:val="-"/>
      <w:lvlJc w:val="left"/>
      <w:pPr>
        <w:ind w:left="1440" w:hanging="360"/>
      </w:pPr>
      <w:rPr>
        <w:rFonts w:ascii="Palatino Linotype" w:hAnsi="Palatino Linotype"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17321ED"/>
    <w:multiLevelType w:val="hybridMultilevel"/>
    <w:tmpl w:val="72F812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3211093"/>
    <w:multiLevelType w:val="hybridMultilevel"/>
    <w:tmpl w:val="213ECEC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49435986"/>
    <w:multiLevelType w:val="hybridMultilevel"/>
    <w:tmpl w:val="8DC0785C"/>
    <w:lvl w:ilvl="0" w:tplc="A2C288AC">
      <w:numFmt w:val="bullet"/>
      <w:lvlText w:val="•"/>
      <w:lvlJc w:val="left"/>
      <w:pPr>
        <w:ind w:left="1080" w:hanging="72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9517120"/>
    <w:multiLevelType w:val="multilevel"/>
    <w:tmpl w:val="BEDA5664"/>
    <w:styleLink w:val="Stil1"/>
    <w:lvl w:ilvl="0">
      <w:start w:val="2"/>
      <w:numFmt w:val="upperRoman"/>
      <w:lvlText w:val="%1."/>
      <w:lvlJc w:val="right"/>
      <w:pPr>
        <w:ind w:left="720" w:hanging="360"/>
      </w:pPr>
      <w:rPr>
        <w:rFonts w:hint="default"/>
      </w:rPr>
    </w:lvl>
    <w:lvl w:ilvl="1">
      <w:start w:val="1"/>
      <w:numFmt w:val="decimal"/>
      <w:isLgl/>
      <w:lvlText w:val="%1.%2."/>
      <w:lvlJc w:val="left"/>
      <w:pPr>
        <w:ind w:left="1440" w:hanging="720"/>
      </w:pPr>
      <w:rPr>
        <w:rFonts w:asciiTheme="minorHAnsi" w:hAnsiTheme="minorHAnsi" w:hint="default"/>
        <w:b/>
        <w:sz w:val="26"/>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6124960"/>
    <w:multiLevelType w:val="hybridMultilevel"/>
    <w:tmpl w:val="3B3A83C0"/>
    <w:lvl w:ilvl="0" w:tplc="7FA68DF8">
      <w:start w:val="1"/>
      <w:numFmt w:val="bullet"/>
      <w:lvlText w:val="-"/>
      <w:lvlJc w:val="left"/>
      <w:pPr>
        <w:ind w:left="360" w:hanging="360"/>
      </w:pPr>
      <w:rPr>
        <w:rFonts w:ascii="Calibri" w:eastAsiaTheme="minorEastAsia" w:hAnsi="Calibri" w:cstheme="minorBidi" w:hint="default"/>
      </w:rPr>
    </w:lvl>
    <w:lvl w:ilvl="1" w:tplc="3A62258E">
      <w:start w:val="1"/>
      <w:numFmt w:val="bullet"/>
      <w:lvlText w:val="-"/>
      <w:lvlJc w:val="left"/>
      <w:pPr>
        <w:ind w:left="1440" w:hanging="360"/>
      </w:pPr>
      <w:rPr>
        <w:rFonts w:ascii="Palatino Linotype" w:hAnsi="Palatino Linotype"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9C361E3"/>
    <w:multiLevelType w:val="hybridMultilevel"/>
    <w:tmpl w:val="2F7C2710"/>
    <w:lvl w:ilvl="0" w:tplc="7FA68DF8">
      <w:start w:val="1"/>
      <w:numFmt w:val="bullet"/>
      <w:lvlText w:val="-"/>
      <w:lvlJc w:val="left"/>
      <w:pPr>
        <w:ind w:left="1147" w:hanging="360"/>
      </w:pPr>
      <w:rPr>
        <w:rFonts w:ascii="Calibri" w:eastAsiaTheme="minorEastAsia" w:hAnsi="Calibri" w:cstheme="minorBidi" w:hint="default"/>
      </w:rPr>
    </w:lvl>
    <w:lvl w:ilvl="1" w:tplc="041A0003" w:tentative="1">
      <w:start w:val="1"/>
      <w:numFmt w:val="bullet"/>
      <w:lvlText w:val="o"/>
      <w:lvlJc w:val="left"/>
      <w:pPr>
        <w:ind w:left="2227" w:hanging="360"/>
      </w:pPr>
      <w:rPr>
        <w:rFonts w:ascii="Courier New" w:hAnsi="Courier New" w:cs="Courier New" w:hint="default"/>
      </w:rPr>
    </w:lvl>
    <w:lvl w:ilvl="2" w:tplc="041A0005" w:tentative="1">
      <w:start w:val="1"/>
      <w:numFmt w:val="bullet"/>
      <w:lvlText w:val=""/>
      <w:lvlJc w:val="left"/>
      <w:pPr>
        <w:ind w:left="2947" w:hanging="360"/>
      </w:pPr>
      <w:rPr>
        <w:rFonts w:ascii="Wingdings" w:hAnsi="Wingdings" w:hint="default"/>
      </w:rPr>
    </w:lvl>
    <w:lvl w:ilvl="3" w:tplc="041A0001" w:tentative="1">
      <w:start w:val="1"/>
      <w:numFmt w:val="bullet"/>
      <w:lvlText w:val=""/>
      <w:lvlJc w:val="left"/>
      <w:pPr>
        <w:ind w:left="3667" w:hanging="360"/>
      </w:pPr>
      <w:rPr>
        <w:rFonts w:ascii="Symbol" w:hAnsi="Symbol" w:hint="default"/>
      </w:rPr>
    </w:lvl>
    <w:lvl w:ilvl="4" w:tplc="041A0003" w:tentative="1">
      <w:start w:val="1"/>
      <w:numFmt w:val="bullet"/>
      <w:lvlText w:val="o"/>
      <w:lvlJc w:val="left"/>
      <w:pPr>
        <w:ind w:left="4387" w:hanging="360"/>
      </w:pPr>
      <w:rPr>
        <w:rFonts w:ascii="Courier New" w:hAnsi="Courier New" w:cs="Courier New" w:hint="default"/>
      </w:rPr>
    </w:lvl>
    <w:lvl w:ilvl="5" w:tplc="041A0005" w:tentative="1">
      <w:start w:val="1"/>
      <w:numFmt w:val="bullet"/>
      <w:lvlText w:val=""/>
      <w:lvlJc w:val="left"/>
      <w:pPr>
        <w:ind w:left="5107" w:hanging="360"/>
      </w:pPr>
      <w:rPr>
        <w:rFonts w:ascii="Wingdings" w:hAnsi="Wingdings" w:hint="default"/>
      </w:rPr>
    </w:lvl>
    <w:lvl w:ilvl="6" w:tplc="041A0001" w:tentative="1">
      <w:start w:val="1"/>
      <w:numFmt w:val="bullet"/>
      <w:lvlText w:val=""/>
      <w:lvlJc w:val="left"/>
      <w:pPr>
        <w:ind w:left="5827" w:hanging="360"/>
      </w:pPr>
      <w:rPr>
        <w:rFonts w:ascii="Symbol" w:hAnsi="Symbol" w:hint="default"/>
      </w:rPr>
    </w:lvl>
    <w:lvl w:ilvl="7" w:tplc="041A0003" w:tentative="1">
      <w:start w:val="1"/>
      <w:numFmt w:val="bullet"/>
      <w:lvlText w:val="o"/>
      <w:lvlJc w:val="left"/>
      <w:pPr>
        <w:ind w:left="6547" w:hanging="360"/>
      </w:pPr>
      <w:rPr>
        <w:rFonts w:ascii="Courier New" w:hAnsi="Courier New" w:cs="Courier New" w:hint="default"/>
      </w:rPr>
    </w:lvl>
    <w:lvl w:ilvl="8" w:tplc="041A0005" w:tentative="1">
      <w:start w:val="1"/>
      <w:numFmt w:val="bullet"/>
      <w:lvlText w:val=""/>
      <w:lvlJc w:val="left"/>
      <w:pPr>
        <w:ind w:left="7267" w:hanging="360"/>
      </w:pPr>
      <w:rPr>
        <w:rFonts w:ascii="Wingdings" w:hAnsi="Wingdings" w:hint="default"/>
      </w:rPr>
    </w:lvl>
  </w:abstractNum>
  <w:abstractNum w:abstractNumId="16" w15:restartNumberingAfterBreak="0">
    <w:nsid w:val="5E2332A2"/>
    <w:multiLevelType w:val="hybridMultilevel"/>
    <w:tmpl w:val="7F48498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28A1DD4"/>
    <w:multiLevelType w:val="hybridMultilevel"/>
    <w:tmpl w:val="F9DAEDA4"/>
    <w:lvl w:ilvl="0" w:tplc="A6FA732A">
      <w:start w:val="1"/>
      <w:numFmt w:val="decimal"/>
      <w:lvlText w:val="%1."/>
      <w:lvlJc w:val="left"/>
      <w:pPr>
        <w:tabs>
          <w:tab w:val="num" w:pos="357"/>
        </w:tabs>
        <w:ind w:left="357" w:hanging="357"/>
      </w:pPr>
      <w:rPr>
        <w:rFonts w:hint="default"/>
      </w:rPr>
    </w:lvl>
    <w:lvl w:ilvl="1" w:tplc="3AB83346">
      <w:start w:val="1"/>
      <w:numFmt w:val="decimal"/>
      <w:lvlText w:val="%2."/>
      <w:lvlJc w:val="left"/>
      <w:pPr>
        <w:tabs>
          <w:tab w:val="num" w:pos="1440"/>
        </w:tabs>
        <w:ind w:left="1440" w:hanging="360"/>
      </w:pPr>
      <w:rPr>
        <w:rFonts w:hint="default"/>
      </w:rPr>
    </w:lvl>
    <w:lvl w:ilvl="2" w:tplc="041A001B">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8" w15:restartNumberingAfterBreak="0">
    <w:nsid w:val="62F77967"/>
    <w:multiLevelType w:val="hybridMultilevel"/>
    <w:tmpl w:val="862CA6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9ED7374"/>
    <w:multiLevelType w:val="hybridMultilevel"/>
    <w:tmpl w:val="F93ADA72"/>
    <w:lvl w:ilvl="0" w:tplc="4824EB78">
      <w:start w:val="1"/>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43B5369"/>
    <w:multiLevelType w:val="hybridMultilevel"/>
    <w:tmpl w:val="658E4D42"/>
    <w:lvl w:ilvl="0" w:tplc="7FA68DF8">
      <w:start w:val="1"/>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2"/>
  </w:num>
  <w:num w:numId="6">
    <w:abstractNumId w:val="0"/>
  </w:num>
  <w:num w:numId="7">
    <w:abstractNumId w:val="1"/>
  </w:num>
  <w:num w:numId="8">
    <w:abstractNumId w:val="13"/>
  </w:num>
  <w:num w:numId="9">
    <w:abstractNumId w:val="8"/>
  </w:num>
  <w:num w:numId="10">
    <w:abstractNumId w:val="11"/>
  </w:num>
  <w:num w:numId="11">
    <w:abstractNumId w:val="3"/>
  </w:num>
  <w:num w:numId="12">
    <w:abstractNumId w:val="4"/>
  </w:num>
  <w:num w:numId="13">
    <w:abstractNumId w:val="19"/>
  </w:num>
  <w:num w:numId="14">
    <w:abstractNumId w:val="6"/>
  </w:num>
  <w:num w:numId="15">
    <w:abstractNumId w:val="9"/>
  </w:num>
  <w:num w:numId="16">
    <w:abstractNumId w:val="14"/>
  </w:num>
  <w:num w:numId="17">
    <w:abstractNumId w:val="7"/>
  </w:num>
  <w:num w:numId="18">
    <w:abstractNumId w:val="15"/>
  </w:num>
  <w:num w:numId="19">
    <w:abstractNumId w:val="20"/>
  </w:num>
  <w:num w:numId="20">
    <w:abstractNumId w:val="2"/>
  </w:num>
  <w:num w:numId="21">
    <w:abstractNumId w:val="17"/>
  </w:num>
  <w:num w:numId="22">
    <w:abstractNumId w:val="16"/>
  </w:num>
  <w:num w:numId="2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647"/>
    <w:rsid w:val="00000615"/>
    <w:rsid w:val="000007FC"/>
    <w:rsid w:val="00000B08"/>
    <w:rsid w:val="00000D46"/>
    <w:rsid w:val="00001393"/>
    <w:rsid w:val="00001E8D"/>
    <w:rsid w:val="000024C5"/>
    <w:rsid w:val="00003895"/>
    <w:rsid w:val="000038FB"/>
    <w:rsid w:val="0000443D"/>
    <w:rsid w:val="000044B4"/>
    <w:rsid w:val="00004DD2"/>
    <w:rsid w:val="00006150"/>
    <w:rsid w:val="000066B9"/>
    <w:rsid w:val="00006C74"/>
    <w:rsid w:val="00006CA3"/>
    <w:rsid w:val="00007118"/>
    <w:rsid w:val="00007F8B"/>
    <w:rsid w:val="00010E08"/>
    <w:rsid w:val="00011F14"/>
    <w:rsid w:val="00012EEE"/>
    <w:rsid w:val="00013BC0"/>
    <w:rsid w:val="00016808"/>
    <w:rsid w:val="0002027B"/>
    <w:rsid w:val="00020664"/>
    <w:rsid w:val="000213B6"/>
    <w:rsid w:val="000214E3"/>
    <w:rsid w:val="00021A18"/>
    <w:rsid w:val="00021AFB"/>
    <w:rsid w:val="00021D6E"/>
    <w:rsid w:val="000227CD"/>
    <w:rsid w:val="00023EE9"/>
    <w:rsid w:val="00026E29"/>
    <w:rsid w:val="000277EE"/>
    <w:rsid w:val="0003045D"/>
    <w:rsid w:val="000307E4"/>
    <w:rsid w:val="00031459"/>
    <w:rsid w:val="000323AF"/>
    <w:rsid w:val="0003255B"/>
    <w:rsid w:val="000338CD"/>
    <w:rsid w:val="00033B78"/>
    <w:rsid w:val="00034681"/>
    <w:rsid w:val="00034701"/>
    <w:rsid w:val="00036F62"/>
    <w:rsid w:val="00037614"/>
    <w:rsid w:val="0004031F"/>
    <w:rsid w:val="000419F9"/>
    <w:rsid w:val="00043AA9"/>
    <w:rsid w:val="0004417B"/>
    <w:rsid w:val="00045E03"/>
    <w:rsid w:val="00046139"/>
    <w:rsid w:val="0004616C"/>
    <w:rsid w:val="00047EF2"/>
    <w:rsid w:val="000506B6"/>
    <w:rsid w:val="00050AFF"/>
    <w:rsid w:val="000523DF"/>
    <w:rsid w:val="000526D1"/>
    <w:rsid w:val="00052C69"/>
    <w:rsid w:val="00052F6A"/>
    <w:rsid w:val="00053832"/>
    <w:rsid w:val="00053ECE"/>
    <w:rsid w:val="00054421"/>
    <w:rsid w:val="0005611A"/>
    <w:rsid w:val="000563EE"/>
    <w:rsid w:val="00056657"/>
    <w:rsid w:val="0005666C"/>
    <w:rsid w:val="000575A3"/>
    <w:rsid w:val="0006364F"/>
    <w:rsid w:val="00064047"/>
    <w:rsid w:val="0006453A"/>
    <w:rsid w:val="000661A4"/>
    <w:rsid w:val="0006751D"/>
    <w:rsid w:val="00070BE6"/>
    <w:rsid w:val="000718D2"/>
    <w:rsid w:val="000720A5"/>
    <w:rsid w:val="00074948"/>
    <w:rsid w:val="0007508C"/>
    <w:rsid w:val="000756E3"/>
    <w:rsid w:val="000766C0"/>
    <w:rsid w:val="000766FF"/>
    <w:rsid w:val="00076EB2"/>
    <w:rsid w:val="000771D3"/>
    <w:rsid w:val="00077253"/>
    <w:rsid w:val="00077B85"/>
    <w:rsid w:val="000805B5"/>
    <w:rsid w:val="00080867"/>
    <w:rsid w:val="00080927"/>
    <w:rsid w:val="00080978"/>
    <w:rsid w:val="0008151D"/>
    <w:rsid w:val="00081998"/>
    <w:rsid w:val="00081CAF"/>
    <w:rsid w:val="00082A3F"/>
    <w:rsid w:val="00083135"/>
    <w:rsid w:val="0008381E"/>
    <w:rsid w:val="00083C5B"/>
    <w:rsid w:val="00083DDE"/>
    <w:rsid w:val="00083DF4"/>
    <w:rsid w:val="00086D76"/>
    <w:rsid w:val="000875D6"/>
    <w:rsid w:val="00090246"/>
    <w:rsid w:val="00090A8A"/>
    <w:rsid w:val="00091261"/>
    <w:rsid w:val="0009265A"/>
    <w:rsid w:val="00092E2A"/>
    <w:rsid w:val="0009692E"/>
    <w:rsid w:val="00096A95"/>
    <w:rsid w:val="0009728D"/>
    <w:rsid w:val="00097376"/>
    <w:rsid w:val="000A0071"/>
    <w:rsid w:val="000A0247"/>
    <w:rsid w:val="000A052C"/>
    <w:rsid w:val="000A0A9F"/>
    <w:rsid w:val="000A0F92"/>
    <w:rsid w:val="000A2159"/>
    <w:rsid w:val="000A27C8"/>
    <w:rsid w:val="000A2C61"/>
    <w:rsid w:val="000A3594"/>
    <w:rsid w:val="000A4677"/>
    <w:rsid w:val="000A496E"/>
    <w:rsid w:val="000A4B8F"/>
    <w:rsid w:val="000A520D"/>
    <w:rsid w:val="000A5FD5"/>
    <w:rsid w:val="000A6812"/>
    <w:rsid w:val="000A6EAA"/>
    <w:rsid w:val="000A7191"/>
    <w:rsid w:val="000B051E"/>
    <w:rsid w:val="000B171D"/>
    <w:rsid w:val="000B2C4F"/>
    <w:rsid w:val="000B3337"/>
    <w:rsid w:val="000B3BD3"/>
    <w:rsid w:val="000B55E5"/>
    <w:rsid w:val="000B5E2E"/>
    <w:rsid w:val="000B5E60"/>
    <w:rsid w:val="000B6F4D"/>
    <w:rsid w:val="000B79D3"/>
    <w:rsid w:val="000C15D7"/>
    <w:rsid w:val="000C18D6"/>
    <w:rsid w:val="000C1E01"/>
    <w:rsid w:val="000C24DE"/>
    <w:rsid w:val="000C2DDD"/>
    <w:rsid w:val="000C2E1E"/>
    <w:rsid w:val="000C335C"/>
    <w:rsid w:val="000C52EE"/>
    <w:rsid w:val="000C7B04"/>
    <w:rsid w:val="000D0089"/>
    <w:rsid w:val="000D076F"/>
    <w:rsid w:val="000D1100"/>
    <w:rsid w:val="000D16F6"/>
    <w:rsid w:val="000D29DC"/>
    <w:rsid w:val="000D2E47"/>
    <w:rsid w:val="000D3894"/>
    <w:rsid w:val="000D3A22"/>
    <w:rsid w:val="000D3C3B"/>
    <w:rsid w:val="000D3D47"/>
    <w:rsid w:val="000D49CE"/>
    <w:rsid w:val="000D5550"/>
    <w:rsid w:val="000E02B8"/>
    <w:rsid w:val="000E0B1B"/>
    <w:rsid w:val="000E0D47"/>
    <w:rsid w:val="000E105F"/>
    <w:rsid w:val="000E1951"/>
    <w:rsid w:val="000E2470"/>
    <w:rsid w:val="000E3968"/>
    <w:rsid w:val="000E3CB7"/>
    <w:rsid w:val="000E4C65"/>
    <w:rsid w:val="000E55A2"/>
    <w:rsid w:val="000E5C52"/>
    <w:rsid w:val="000E630B"/>
    <w:rsid w:val="000E654C"/>
    <w:rsid w:val="000E6F0F"/>
    <w:rsid w:val="000F1E06"/>
    <w:rsid w:val="000F228C"/>
    <w:rsid w:val="000F2AC8"/>
    <w:rsid w:val="000F4523"/>
    <w:rsid w:val="000F4A5A"/>
    <w:rsid w:val="001019D6"/>
    <w:rsid w:val="00101C3C"/>
    <w:rsid w:val="00101F50"/>
    <w:rsid w:val="00102325"/>
    <w:rsid w:val="0010528B"/>
    <w:rsid w:val="00105E5B"/>
    <w:rsid w:val="001060FC"/>
    <w:rsid w:val="001070B0"/>
    <w:rsid w:val="0010771A"/>
    <w:rsid w:val="00110562"/>
    <w:rsid w:val="0011074A"/>
    <w:rsid w:val="00111203"/>
    <w:rsid w:val="00112B99"/>
    <w:rsid w:val="00112F7B"/>
    <w:rsid w:val="00112FBE"/>
    <w:rsid w:val="001135A8"/>
    <w:rsid w:val="00113C64"/>
    <w:rsid w:val="00114E75"/>
    <w:rsid w:val="00115164"/>
    <w:rsid w:val="0011606F"/>
    <w:rsid w:val="0011629E"/>
    <w:rsid w:val="00117646"/>
    <w:rsid w:val="00117770"/>
    <w:rsid w:val="0012097F"/>
    <w:rsid w:val="001212CD"/>
    <w:rsid w:val="001223CA"/>
    <w:rsid w:val="00123375"/>
    <w:rsid w:val="00123C15"/>
    <w:rsid w:val="0012411C"/>
    <w:rsid w:val="00124A44"/>
    <w:rsid w:val="001251F7"/>
    <w:rsid w:val="00127096"/>
    <w:rsid w:val="0012763E"/>
    <w:rsid w:val="00127BC9"/>
    <w:rsid w:val="00132FB1"/>
    <w:rsid w:val="001353B1"/>
    <w:rsid w:val="00135CD6"/>
    <w:rsid w:val="00135F76"/>
    <w:rsid w:val="0013696A"/>
    <w:rsid w:val="00137C00"/>
    <w:rsid w:val="001410B6"/>
    <w:rsid w:val="00143314"/>
    <w:rsid w:val="001433FB"/>
    <w:rsid w:val="0014358E"/>
    <w:rsid w:val="001443F4"/>
    <w:rsid w:val="001507F1"/>
    <w:rsid w:val="00150CA6"/>
    <w:rsid w:val="00151B70"/>
    <w:rsid w:val="0015221E"/>
    <w:rsid w:val="00152461"/>
    <w:rsid w:val="00152EDD"/>
    <w:rsid w:val="001530FF"/>
    <w:rsid w:val="00153187"/>
    <w:rsid w:val="00154C31"/>
    <w:rsid w:val="00154DA0"/>
    <w:rsid w:val="001559F6"/>
    <w:rsid w:val="001563B2"/>
    <w:rsid w:val="00156775"/>
    <w:rsid w:val="00156AB6"/>
    <w:rsid w:val="00156FE9"/>
    <w:rsid w:val="00157284"/>
    <w:rsid w:val="001572C2"/>
    <w:rsid w:val="00157AB4"/>
    <w:rsid w:val="00160C71"/>
    <w:rsid w:val="00160C8A"/>
    <w:rsid w:val="001613EF"/>
    <w:rsid w:val="00161606"/>
    <w:rsid w:val="00161C4B"/>
    <w:rsid w:val="001647B7"/>
    <w:rsid w:val="0016731D"/>
    <w:rsid w:val="00167A28"/>
    <w:rsid w:val="00167D95"/>
    <w:rsid w:val="00170563"/>
    <w:rsid w:val="00170D75"/>
    <w:rsid w:val="00173410"/>
    <w:rsid w:val="0017350B"/>
    <w:rsid w:val="00173B8D"/>
    <w:rsid w:val="00174E09"/>
    <w:rsid w:val="00174F6B"/>
    <w:rsid w:val="00175BD8"/>
    <w:rsid w:val="00175F80"/>
    <w:rsid w:val="0017630E"/>
    <w:rsid w:val="001766DB"/>
    <w:rsid w:val="00177632"/>
    <w:rsid w:val="0018296E"/>
    <w:rsid w:val="00182C2E"/>
    <w:rsid w:val="00183195"/>
    <w:rsid w:val="00183DAA"/>
    <w:rsid w:val="001859E1"/>
    <w:rsid w:val="001862ED"/>
    <w:rsid w:val="0018771F"/>
    <w:rsid w:val="00190191"/>
    <w:rsid w:val="0019105E"/>
    <w:rsid w:val="00191728"/>
    <w:rsid w:val="001917EE"/>
    <w:rsid w:val="001927CA"/>
    <w:rsid w:val="00192F5E"/>
    <w:rsid w:val="00192FC3"/>
    <w:rsid w:val="001930CF"/>
    <w:rsid w:val="00194574"/>
    <w:rsid w:val="0019499A"/>
    <w:rsid w:val="00196A9F"/>
    <w:rsid w:val="00196C48"/>
    <w:rsid w:val="00197AAB"/>
    <w:rsid w:val="001A09F1"/>
    <w:rsid w:val="001A31EE"/>
    <w:rsid w:val="001A3BED"/>
    <w:rsid w:val="001A420C"/>
    <w:rsid w:val="001A634D"/>
    <w:rsid w:val="001B307D"/>
    <w:rsid w:val="001B320B"/>
    <w:rsid w:val="001B3C60"/>
    <w:rsid w:val="001B5721"/>
    <w:rsid w:val="001B573F"/>
    <w:rsid w:val="001B64A4"/>
    <w:rsid w:val="001B6518"/>
    <w:rsid w:val="001B6A2C"/>
    <w:rsid w:val="001B77FA"/>
    <w:rsid w:val="001B7EC1"/>
    <w:rsid w:val="001C03C4"/>
    <w:rsid w:val="001C1EDC"/>
    <w:rsid w:val="001C1F39"/>
    <w:rsid w:val="001C1F7B"/>
    <w:rsid w:val="001C31D7"/>
    <w:rsid w:val="001C39E3"/>
    <w:rsid w:val="001C420A"/>
    <w:rsid w:val="001C454C"/>
    <w:rsid w:val="001C4695"/>
    <w:rsid w:val="001C4D5E"/>
    <w:rsid w:val="001C58A5"/>
    <w:rsid w:val="001C5CD0"/>
    <w:rsid w:val="001C63E8"/>
    <w:rsid w:val="001C6823"/>
    <w:rsid w:val="001C7DF9"/>
    <w:rsid w:val="001D01AD"/>
    <w:rsid w:val="001D0586"/>
    <w:rsid w:val="001D09FF"/>
    <w:rsid w:val="001D245F"/>
    <w:rsid w:val="001D2603"/>
    <w:rsid w:val="001D2719"/>
    <w:rsid w:val="001D3608"/>
    <w:rsid w:val="001D4C7E"/>
    <w:rsid w:val="001D6156"/>
    <w:rsid w:val="001D70B5"/>
    <w:rsid w:val="001E0611"/>
    <w:rsid w:val="001E17BC"/>
    <w:rsid w:val="001E2171"/>
    <w:rsid w:val="001E261C"/>
    <w:rsid w:val="001E2EB3"/>
    <w:rsid w:val="001E3026"/>
    <w:rsid w:val="001E3600"/>
    <w:rsid w:val="001E401D"/>
    <w:rsid w:val="001E4607"/>
    <w:rsid w:val="001E4829"/>
    <w:rsid w:val="001E56A5"/>
    <w:rsid w:val="001E72AE"/>
    <w:rsid w:val="001F0189"/>
    <w:rsid w:val="001F037F"/>
    <w:rsid w:val="001F0783"/>
    <w:rsid w:val="001F3A29"/>
    <w:rsid w:val="001F52E4"/>
    <w:rsid w:val="00200E38"/>
    <w:rsid w:val="002014AA"/>
    <w:rsid w:val="00201620"/>
    <w:rsid w:val="002032F0"/>
    <w:rsid w:val="002041AF"/>
    <w:rsid w:val="0020565B"/>
    <w:rsid w:val="002057EB"/>
    <w:rsid w:val="00206B2D"/>
    <w:rsid w:val="0020748F"/>
    <w:rsid w:val="0020771D"/>
    <w:rsid w:val="00207B06"/>
    <w:rsid w:val="0021032B"/>
    <w:rsid w:val="002105C1"/>
    <w:rsid w:val="00210AF0"/>
    <w:rsid w:val="002110BC"/>
    <w:rsid w:val="00211E1F"/>
    <w:rsid w:val="00212129"/>
    <w:rsid w:val="00212411"/>
    <w:rsid w:val="00212612"/>
    <w:rsid w:val="0021296F"/>
    <w:rsid w:val="002129C1"/>
    <w:rsid w:val="002149F4"/>
    <w:rsid w:val="00215058"/>
    <w:rsid w:val="00215291"/>
    <w:rsid w:val="00215329"/>
    <w:rsid w:val="00217332"/>
    <w:rsid w:val="002209F4"/>
    <w:rsid w:val="002211CD"/>
    <w:rsid w:val="00221E8B"/>
    <w:rsid w:val="00221EFA"/>
    <w:rsid w:val="0022273A"/>
    <w:rsid w:val="00222D61"/>
    <w:rsid w:val="002232C3"/>
    <w:rsid w:val="002243B5"/>
    <w:rsid w:val="00224CC6"/>
    <w:rsid w:val="00225310"/>
    <w:rsid w:val="00227B1F"/>
    <w:rsid w:val="002307C7"/>
    <w:rsid w:val="00231EF1"/>
    <w:rsid w:val="002324CB"/>
    <w:rsid w:val="0023261F"/>
    <w:rsid w:val="0023310E"/>
    <w:rsid w:val="002332BD"/>
    <w:rsid w:val="00233807"/>
    <w:rsid w:val="00235AB1"/>
    <w:rsid w:val="00235BF5"/>
    <w:rsid w:val="00236319"/>
    <w:rsid w:val="00236E48"/>
    <w:rsid w:val="0024151A"/>
    <w:rsid w:val="00241686"/>
    <w:rsid w:val="00242356"/>
    <w:rsid w:val="00242541"/>
    <w:rsid w:val="0024391D"/>
    <w:rsid w:val="00244A50"/>
    <w:rsid w:val="00244EC0"/>
    <w:rsid w:val="00245494"/>
    <w:rsid w:val="00245CE8"/>
    <w:rsid w:val="002471F2"/>
    <w:rsid w:val="00250FC4"/>
    <w:rsid w:val="00251105"/>
    <w:rsid w:val="00251E8C"/>
    <w:rsid w:val="00252109"/>
    <w:rsid w:val="002529D8"/>
    <w:rsid w:val="002538AB"/>
    <w:rsid w:val="0025408D"/>
    <w:rsid w:val="00254BEB"/>
    <w:rsid w:val="00254DDE"/>
    <w:rsid w:val="002552A5"/>
    <w:rsid w:val="002560B5"/>
    <w:rsid w:val="0025618B"/>
    <w:rsid w:val="00260C45"/>
    <w:rsid w:val="00260E71"/>
    <w:rsid w:val="00262A30"/>
    <w:rsid w:val="002630A6"/>
    <w:rsid w:val="00263518"/>
    <w:rsid w:val="00263AFE"/>
    <w:rsid w:val="00263BD0"/>
    <w:rsid w:val="00264810"/>
    <w:rsid w:val="00267085"/>
    <w:rsid w:val="00267DAB"/>
    <w:rsid w:val="00270DCD"/>
    <w:rsid w:val="002722DB"/>
    <w:rsid w:val="002733CA"/>
    <w:rsid w:val="00274A64"/>
    <w:rsid w:val="00277376"/>
    <w:rsid w:val="00280E3C"/>
    <w:rsid w:val="0028343D"/>
    <w:rsid w:val="00285A83"/>
    <w:rsid w:val="00285BAD"/>
    <w:rsid w:val="00286231"/>
    <w:rsid w:val="002876EC"/>
    <w:rsid w:val="002900BB"/>
    <w:rsid w:val="0029095B"/>
    <w:rsid w:val="00290DCE"/>
    <w:rsid w:val="00290EB1"/>
    <w:rsid w:val="00291217"/>
    <w:rsid w:val="0029378C"/>
    <w:rsid w:val="00293BB8"/>
    <w:rsid w:val="00294256"/>
    <w:rsid w:val="002944BB"/>
    <w:rsid w:val="00295D32"/>
    <w:rsid w:val="00295EB0"/>
    <w:rsid w:val="002961BA"/>
    <w:rsid w:val="00296829"/>
    <w:rsid w:val="00296D82"/>
    <w:rsid w:val="002970FF"/>
    <w:rsid w:val="0029748F"/>
    <w:rsid w:val="002A12A7"/>
    <w:rsid w:val="002A142C"/>
    <w:rsid w:val="002A1BF2"/>
    <w:rsid w:val="002A216B"/>
    <w:rsid w:val="002A23B6"/>
    <w:rsid w:val="002A2A8A"/>
    <w:rsid w:val="002A3850"/>
    <w:rsid w:val="002A3FCA"/>
    <w:rsid w:val="002A471B"/>
    <w:rsid w:val="002A4AA0"/>
    <w:rsid w:val="002A5D97"/>
    <w:rsid w:val="002A7D74"/>
    <w:rsid w:val="002B0014"/>
    <w:rsid w:val="002B06B5"/>
    <w:rsid w:val="002B0C52"/>
    <w:rsid w:val="002B0EC1"/>
    <w:rsid w:val="002B15AE"/>
    <w:rsid w:val="002B2063"/>
    <w:rsid w:val="002B2A7B"/>
    <w:rsid w:val="002B3CF2"/>
    <w:rsid w:val="002B479A"/>
    <w:rsid w:val="002B5BEC"/>
    <w:rsid w:val="002B66F4"/>
    <w:rsid w:val="002B6DB8"/>
    <w:rsid w:val="002B7555"/>
    <w:rsid w:val="002B793C"/>
    <w:rsid w:val="002C050A"/>
    <w:rsid w:val="002C2060"/>
    <w:rsid w:val="002C3313"/>
    <w:rsid w:val="002C5BC6"/>
    <w:rsid w:val="002C5F0B"/>
    <w:rsid w:val="002C69B3"/>
    <w:rsid w:val="002C6AE7"/>
    <w:rsid w:val="002D0816"/>
    <w:rsid w:val="002D1211"/>
    <w:rsid w:val="002D1602"/>
    <w:rsid w:val="002D17A0"/>
    <w:rsid w:val="002D1949"/>
    <w:rsid w:val="002D2E75"/>
    <w:rsid w:val="002D3FB6"/>
    <w:rsid w:val="002D42CD"/>
    <w:rsid w:val="002D44CC"/>
    <w:rsid w:val="002D51B6"/>
    <w:rsid w:val="002D5650"/>
    <w:rsid w:val="002D5CB2"/>
    <w:rsid w:val="002D7CDA"/>
    <w:rsid w:val="002E0C25"/>
    <w:rsid w:val="002E0FB5"/>
    <w:rsid w:val="002E1755"/>
    <w:rsid w:val="002E181F"/>
    <w:rsid w:val="002E340B"/>
    <w:rsid w:val="002E43AF"/>
    <w:rsid w:val="002E594C"/>
    <w:rsid w:val="002E5A0B"/>
    <w:rsid w:val="002E6BCC"/>
    <w:rsid w:val="002E7D5A"/>
    <w:rsid w:val="002F0648"/>
    <w:rsid w:val="002F0EB2"/>
    <w:rsid w:val="002F18EA"/>
    <w:rsid w:val="002F1913"/>
    <w:rsid w:val="002F1A24"/>
    <w:rsid w:val="002F211B"/>
    <w:rsid w:val="002F2B92"/>
    <w:rsid w:val="002F2E56"/>
    <w:rsid w:val="002F3232"/>
    <w:rsid w:val="002F4CEC"/>
    <w:rsid w:val="002F5515"/>
    <w:rsid w:val="002F5642"/>
    <w:rsid w:val="002F5645"/>
    <w:rsid w:val="002F684E"/>
    <w:rsid w:val="002F6F06"/>
    <w:rsid w:val="002F75A9"/>
    <w:rsid w:val="00301A89"/>
    <w:rsid w:val="00302018"/>
    <w:rsid w:val="00302030"/>
    <w:rsid w:val="003022C2"/>
    <w:rsid w:val="00302898"/>
    <w:rsid w:val="00303549"/>
    <w:rsid w:val="003036CB"/>
    <w:rsid w:val="0030392A"/>
    <w:rsid w:val="00304652"/>
    <w:rsid w:val="00304ED1"/>
    <w:rsid w:val="00306F75"/>
    <w:rsid w:val="003073DA"/>
    <w:rsid w:val="003074D0"/>
    <w:rsid w:val="003077F9"/>
    <w:rsid w:val="00307DA1"/>
    <w:rsid w:val="00310737"/>
    <w:rsid w:val="0031083C"/>
    <w:rsid w:val="00310D10"/>
    <w:rsid w:val="003118C8"/>
    <w:rsid w:val="00313E44"/>
    <w:rsid w:val="0031402C"/>
    <w:rsid w:val="0031427B"/>
    <w:rsid w:val="003142F9"/>
    <w:rsid w:val="00314FAC"/>
    <w:rsid w:val="00317068"/>
    <w:rsid w:val="0032014D"/>
    <w:rsid w:val="00320DAD"/>
    <w:rsid w:val="0032122E"/>
    <w:rsid w:val="0032138B"/>
    <w:rsid w:val="0032139F"/>
    <w:rsid w:val="0032167B"/>
    <w:rsid w:val="00321DB5"/>
    <w:rsid w:val="00321E93"/>
    <w:rsid w:val="003226C3"/>
    <w:rsid w:val="003228E8"/>
    <w:rsid w:val="0032396B"/>
    <w:rsid w:val="00323A4B"/>
    <w:rsid w:val="0032429C"/>
    <w:rsid w:val="00324670"/>
    <w:rsid w:val="003247FA"/>
    <w:rsid w:val="003251BB"/>
    <w:rsid w:val="00327F2D"/>
    <w:rsid w:val="0033089D"/>
    <w:rsid w:val="00330CC8"/>
    <w:rsid w:val="00330D61"/>
    <w:rsid w:val="00331037"/>
    <w:rsid w:val="003325F3"/>
    <w:rsid w:val="00332814"/>
    <w:rsid w:val="00332846"/>
    <w:rsid w:val="00332E63"/>
    <w:rsid w:val="00333846"/>
    <w:rsid w:val="00333B93"/>
    <w:rsid w:val="00334294"/>
    <w:rsid w:val="003342F3"/>
    <w:rsid w:val="00334C84"/>
    <w:rsid w:val="00337CDF"/>
    <w:rsid w:val="00337FD1"/>
    <w:rsid w:val="00340E5D"/>
    <w:rsid w:val="00341AEC"/>
    <w:rsid w:val="00343502"/>
    <w:rsid w:val="00343830"/>
    <w:rsid w:val="00343F97"/>
    <w:rsid w:val="003446D0"/>
    <w:rsid w:val="00345B66"/>
    <w:rsid w:val="003465C2"/>
    <w:rsid w:val="00346A8F"/>
    <w:rsid w:val="00346E80"/>
    <w:rsid w:val="003503B0"/>
    <w:rsid w:val="0035069F"/>
    <w:rsid w:val="0035074B"/>
    <w:rsid w:val="00350E0B"/>
    <w:rsid w:val="00351317"/>
    <w:rsid w:val="0035170F"/>
    <w:rsid w:val="00351BFA"/>
    <w:rsid w:val="00354173"/>
    <w:rsid w:val="00356C75"/>
    <w:rsid w:val="00357CAB"/>
    <w:rsid w:val="003600E5"/>
    <w:rsid w:val="0036172D"/>
    <w:rsid w:val="003620D4"/>
    <w:rsid w:val="003622C2"/>
    <w:rsid w:val="00362EF4"/>
    <w:rsid w:val="00363AC8"/>
    <w:rsid w:val="00363D12"/>
    <w:rsid w:val="00363DF5"/>
    <w:rsid w:val="00364C5D"/>
    <w:rsid w:val="00366D9F"/>
    <w:rsid w:val="00367270"/>
    <w:rsid w:val="003673DD"/>
    <w:rsid w:val="003700FC"/>
    <w:rsid w:val="00370139"/>
    <w:rsid w:val="00370E63"/>
    <w:rsid w:val="003716DC"/>
    <w:rsid w:val="00373013"/>
    <w:rsid w:val="003734A2"/>
    <w:rsid w:val="0037647B"/>
    <w:rsid w:val="003804E5"/>
    <w:rsid w:val="00380AAD"/>
    <w:rsid w:val="00381446"/>
    <w:rsid w:val="0038275E"/>
    <w:rsid w:val="003827DC"/>
    <w:rsid w:val="00382BFF"/>
    <w:rsid w:val="00384DAC"/>
    <w:rsid w:val="00385A91"/>
    <w:rsid w:val="00386149"/>
    <w:rsid w:val="00386681"/>
    <w:rsid w:val="00386997"/>
    <w:rsid w:val="00387035"/>
    <w:rsid w:val="0039025B"/>
    <w:rsid w:val="00390ABF"/>
    <w:rsid w:val="00396042"/>
    <w:rsid w:val="00397533"/>
    <w:rsid w:val="003A4988"/>
    <w:rsid w:val="003A5536"/>
    <w:rsid w:val="003A7C06"/>
    <w:rsid w:val="003A7CE4"/>
    <w:rsid w:val="003B13F3"/>
    <w:rsid w:val="003B152A"/>
    <w:rsid w:val="003B17BC"/>
    <w:rsid w:val="003B18D8"/>
    <w:rsid w:val="003B2654"/>
    <w:rsid w:val="003B28C7"/>
    <w:rsid w:val="003B4287"/>
    <w:rsid w:val="003B4A60"/>
    <w:rsid w:val="003B7317"/>
    <w:rsid w:val="003C0811"/>
    <w:rsid w:val="003C0893"/>
    <w:rsid w:val="003C145D"/>
    <w:rsid w:val="003C2E34"/>
    <w:rsid w:val="003C32C5"/>
    <w:rsid w:val="003C354B"/>
    <w:rsid w:val="003C5669"/>
    <w:rsid w:val="003C5696"/>
    <w:rsid w:val="003C66D9"/>
    <w:rsid w:val="003C6F3E"/>
    <w:rsid w:val="003C6FF1"/>
    <w:rsid w:val="003C72B8"/>
    <w:rsid w:val="003C7A55"/>
    <w:rsid w:val="003C7BD1"/>
    <w:rsid w:val="003D0F1A"/>
    <w:rsid w:val="003D133C"/>
    <w:rsid w:val="003D2BFA"/>
    <w:rsid w:val="003D2C48"/>
    <w:rsid w:val="003D45A7"/>
    <w:rsid w:val="003D5E28"/>
    <w:rsid w:val="003D60B9"/>
    <w:rsid w:val="003D67FD"/>
    <w:rsid w:val="003D716D"/>
    <w:rsid w:val="003D7A86"/>
    <w:rsid w:val="003E01AB"/>
    <w:rsid w:val="003E2CBA"/>
    <w:rsid w:val="003E2EA9"/>
    <w:rsid w:val="003E316D"/>
    <w:rsid w:val="003E4118"/>
    <w:rsid w:val="003E4590"/>
    <w:rsid w:val="003E4903"/>
    <w:rsid w:val="003E507E"/>
    <w:rsid w:val="003E6338"/>
    <w:rsid w:val="003F01A0"/>
    <w:rsid w:val="003F106A"/>
    <w:rsid w:val="003F16EB"/>
    <w:rsid w:val="003F1703"/>
    <w:rsid w:val="003F1743"/>
    <w:rsid w:val="003F224E"/>
    <w:rsid w:val="003F2968"/>
    <w:rsid w:val="003F306D"/>
    <w:rsid w:val="003F3B93"/>
    <w:rsid w:val="003F48D0"/>
    <w:rsid w:val="003F6E3D"/>
    <w:rsid w:val="003F791E"/>
    <w:rsid w:val="0040087C"/>
    <w:rsid w:val="00400B94"/>
    <w:rsid w:val="00401EE2"/>
    <w:rsid w:val="0040271C"/>
    <w:rsid w:val="004032B2"/>
    <w:rsid w:val="00403697"/>
    <w:rsid w:val="00404AF5"/>
    <w:rsid w:val="00405110"/>
    <w:rsid w:val="00405DA6"/>
    <w:rsid w:val="004060A0"/>
    <w:rsid w:val="00406171"/>
    <w:rsid w:val="00410415"/>
    <w:rsid w:val="0041078E"/>
    <w:rsid w:val="00411083"/>
    <w:rsid w:val="00411BC9"/>
    <w:rsid w:val="004129B9"/>
    <w:rsid w:val="004133E2"/>
    <w:rsid w:val="0041374F"/>
    <w:rsid w:val="00417131"/>
    <w:rsid w:val="00417A81"/>
    <w:rsid w:val="00420676"/>
    <w:rsid w:val="004208D1"/>
    <w:rsid w:val="00420ABF"/>
    <w:rsid w:val="00420CA4"/>
    <w:rsid w:val="00420DA9"/>
    <w:rsid w:val="0042246D"/>
    <w:rsid w:val="00423086"/>
    <w:rsid w:val="004245A8"/>
    <w:rsid w:val="00425507"/>
    <w:rsid w:val="00425D35"/>
    <w:rsid w:val="00425E1A"/>
    <w:rsid w:val="00426281"/>
    <w:rsid w:val="00426E40"/>
    <w:rsid w:val="004277F6"/>
    <w:rsid w:val="00427AD7"/>
    <w:rsid w:val="004303CA"/>
    <w:rsid w:val="00430F61"/>
    <w:rsid w:val="00431132"/>
    <w:rsid w:val="004312E5"/>
    <w:rsid w:val="00431A81"/>
    <w:rsid w:val="0043224B"/>
    <w:rsid w:val="00432AB3"/>
    <w:rsid w:val="0043429C"/>
    <w:rsid w:val="00434F7B"/>
    <w:rsid w:val="0043504F"/>
    <w:rsid w:val="00435B59"/>
    <w:rsid w:val="004364BF"/>
    <w:rsid w:val="004409AC"/>
    <w:rsid w:val="004418CF"/>
    <w:rsid w:val="004425B4"/>
    <w:rsid w:val="00442A02"/>
    <w:rsid w:val="00442F97"/>
    <w:rsid w:val="00443487"/>
    <w:rsid w:val="004434CD"/>
    <w:rsid w:val="00443CC6"/>
    <w:rsid w:val="00444164"/>
    <w:rsid w:val="00444DA8"/>
    <w:rsid w:val="00445599"/>
    <w:rsid w:val="0044578B"/>
    <w:rsid w:val="00446123"/>
    <w:rsid w:val="00446151"/>
    <w:rsid w:val="0044689D"/>
    <w:rsid w:val="00446F0A"/>
    <w:rsid w:val="00447A47"/>
    <w:rsid w:val="00447B3B"/>
    <w:rsid w:val="00451907"/>
    <w:rsid w:val="00452319"/>
    <w:rsid w:val="00452595"/>
    <w:rsid w:val="004525C5"/>
    <w:rsid w:val="00452B46"/>
    <w:rsid w:val="00452CBA"/>
    <w:rsid w:val="004535D6"/>
    <w:rsid w:val="0045373A"/>
    <w:rsid w:val="00453D6D"/>
    <w:rsid w:val="004542C2"/>
    <w:rsid w:val="0045442E"/>
    <w:rsid w:val="00456F71"/>
    <w:rsid w:val="00457FB1"/>
    <w:rsid w:val="00461DE3"/>
    <w:rsid w:val="00462030"/>
    <w:rsid w:val="00462ECE"/>
    <w:rsid w:val="004631FA"/>
    <w:rsid w:val="004637D7"/>
    <w:rsid w:val="00463BB5"/>
    <w:rsid w:val="00466505"/>
    <w:rsid w:val="0046762A"/>
    <w:rsid w:val="004720BC"/>
    <w:rsid w:val="00472B93"/>
    <w:rsid w:val="0047300F"/>
    <w:rsid w:val="004737F2"/>
    <w:rsid w:val="00473DCC"/>
    <w:rsid w:val="00473E09"/>
    <w:rsid w:val="00474D53"/>
    <w:rsid w:val="00475E38"/>
    <w:rsid w:val="004769EA"/>
    <w:rsid w:val="00476F85"/>
    <w:rsid w:val="0047701F"/>
    <w:rsid w:val="0048185C"/>
    <w:rsid w:val="00482846"/>
    <w:rsid w:val="004831AE"/>
    <w:rsid w:val="00484EEC"/>
    <w:rsid w:val="0048661D"/>
    <w:rsid w:val="004868E7"/>
    <w:rsid w:val="004869F8"/>
    <w:rsid w:val="00486CE8"/>
    <w:rsid w:val="00487E96"/>
    <w:rsid w:val="00487FB4"/>
    <w:rsid w:val="0049035B"/>
    <w:rsid w:val="00490E32"/>
    <w:rsid w:val="00491329"/>
    <w:rsid w:val="00491C67"/>
    <w:rsid w:val="0049280E"/>
    <w:rsid w:val="00492B0D"/>
    <w:rsid w:val="00493154"/>
    <w:rsid w:val="004931F8"/>
    <w:rsid w:val="004935EC"/>
    <w:rsid w:val="0049381C"/>
    <w:rsid w:val="00493A44"/>
    <w:rsid w:val="00493BEF"/>
    <w:rsid w:val="00495735"/>
    <w:rsid w:val="004957CF"/>
    <w:rsid w:val="00495ABC"/>
    <w:rsid w:val="00495B95"/>
    <w:rsid w:val="004A0762"/>
    <w:rsid w:val="004A0A0F"/>
    <w:rsid w:val="004A137A"/>
    <w:rsid w:val="004A3435"/>
    <w:rsid w:val="004A3D6C"/>
    <w:rsid w:val="004A4B27"/>
    <w:rsid w:val="004A5A1C"/>
    <w:rsid w:val="004A6120"/>
    <w:rsid w:val="004A6130"/>
    <w:rsid w:val="004A6709"/>
    <w:rsid w:val="004A6AE4"/>
    <w:rsid w:val="004B1235"/>
    <w:rsid w:val="004B1676"/>
    <w:rsid w:val="004B1D2D"/>
    <w:rsid w:val="004B38F7"/>
    <w:rsid w:val="004B564B"/>
    <w:rsid w:val="004B5778"/>
    <w:rsid w:val="004B6248"/>
    <w:rsid w:val="004B6C55"/>
    <w:rsid w:val="004B7A74"/>
    <w:rsid w:val="004C0B20"/>
    <w:rsid w:val="004C0E0B"/>
    <w:rsid w:val="004C27D0"/>
    <w:rsid w:val="004C397C"/>
    <w:rsid w:val="004C41B0"/>
    <w:rsid w:val="004C4A27"/>
    <w:rsid w:val="004C4F28"/>
    <w:rsid w:val="004C7980"/>
    <w:rsid w:val="004D07FD"/>
    <w:rsid w:val="004D0E2B"/>
    <w:rsid w:val="004D1236"/>
    <w:rsid w:val="004D1873"/>
    <w:rsid w:val="004D1BFB"/>
    <w:rsid w:val="004D1CCE"/>
    <w:rsid w:val="004D3644"/>
    <w:rsid w:val="004D3662"/>
    <w:rsid w:val="004D4322"/>
    <w:rsid w:val="004D54E9"/>
    <w:rsid w:val="004D59F0"/>
    <w:rsid w:val="004D6AFD"/>
    <w:rsid w:val="004E1413"/>
    <w:rsid w:val="004E1F14"/>
    <w:rsid w:val="004E3FB5"/>
    <w:rsid w:val="004E4AF2"/>
    <w:rsid w:val="004E584F"/>
    <w:rsid w:val="004E5AE4"/>
    <w:rsid w:val="004E6F69"/>
    <w:rsid w:val="004E76A9"/>
    <w:rsid w:val="004E7E6F"/>
    <w:rsid w:val="004F0094"/>
    <w:rsid w:val="004F0A8E"/>
    <w:rsid w:val="004F0DFF"/>
    <w:rsid w:val="004F1695"/>
    <w:rsid w:val="004F172E"/>
    <w:rsid w:val="004F4547"/>
    <w:rsid w:val="004F4601"/>
    <w:rsid w:val="004F5123"/>
    <w:rsid w:val="004F5A38"/>
    <w:rsid w:val="004F660E"/>
    <w:rsid w:val="004F6B5D"/>
    <w:rsid w:val="004F6E0F"/>
    <w:rsid w:val="004F71DE"/>
    <w:rsid w:val="004F75E5"/>
    <w:rsid w:val="004F7CAF"/>
    <w:rsid w:val="0050003E"/>
    <w:rsid w:val="0050164C"/>
    <w:rsid w:val="0050239D"/>
    <w:rsid w:val="00503230"/>
    <w:rsid w:val="005064EC"/>
    <w:rsid w:val="005107DA"/>
    <w:rsid w:val="00511E11"/>
    <w:rsid w:val="00514624"/>
    <w:rsid w:val="0051492B"/>
    <w:rsid w:val="0051514C"/>
    <w:rsid w:val="00515BEB"/>
    <w:rsid w:val="00516EAD"/>
    <w:rsid w:val="0051716A"/>
    <w:rsid w:val="00522E22"/>
    <w:rsid w:val="00523335"/>
    <w:rsid w:val="00527ECE"/>
    <w:rsid w:val="00531228"/>
    <w:rsid w:val="00531DA8"/>
    <w:rsid w:val="0053386C"/>
    <w:rsid w:val="00534CA4"/>
    <w:rsid w:val="005355DA"/>
    <w:rsid w:val="005366D6"/>
    <w:rsid w:val="005369E4"/>
    <w:rsid w:val="00537374"/>
    <w:rsid w:val="00537A96"/>
    <w:rsid w:val="00537D4F"/>
    <w:rsid w:val="00540545"/>
    <w:rsid w:val="00540C2E"/>
    <w:rsid w:val="00541420"/>
    <w:rsid w:val="005421F0"/>
    <w:rsid w:val="0054233E"/>
    <w:rsid w:val="005441E9"/>
    <w:rsid w:val="00544384"/>
    <w:rsid w:val="005454C7"/>
    <w:rsid w:val="00545F64"/>
    <w:rsid w:val="0054780C"/>
    <w:rsid w:val="0054797D"/>
    <w:rsid w:val="00547B0A"/>
    <w:rsid w:val="005501EF"/>
    <w:rsid w:val="005504B0"/>
    <w:rsid w:val="00550523"/>
    <w:rsid w:val="005528A7"/>
    <w:rsid w:val="0055346B"/>
    <w:rsid w:val="0055576C"/>
    <w:rsid w:val="00555881"/>
    <w:rsid w:val="00555A7A"/>
    <w:rsid w:val="005561BA"/>
    <w:rsid w:val="0055689D"/>
    <w:rsid w:val="00556B3D"/>
    <w:rsid w:val="00556D56"/>
    <w:rsid w:val="00556EBF"/>
    <w:rsid w:val="00556EF2"/>
    <w:rsid w:val="0056160E"/>
    <w:rsid w:val="00561DD1"/>
    <w:rsid w:val="005624C1"/>
    <w:rsid w:val="0056295B"/>
    <w:rsid w:val="00562A4B"/>
    <w:rsid w:val="0056339A"/>
    <w:rsid w:val="00563655"/>
    <w:rsid w:val="00563C77"/>
    <w:rsid w:val="00564312"/>
    <w:rsid w:val="00564897"/>
    <w:rsid w:val="00564BBA"/>
    <w:rsid w:val="005670AD"/>
    <w:rsid w:val="0056721C"/>
    <w:rsid w:val="0057044D"/>
    <w:rsid w:val="0057044F"/>
    <w:rsid w:val="0057098A"/>
    <w:rsid w:val="00572147"/>
    <w:rsid w:val="00572248"/>
    <w:rsid w:val="00572BB2"/>
    <w:rsid w:val="005742FB"/>
    <w:rsid w:val="005743EF"/>
    <w:rsid w:val="0057445D"/>
    <w:rsid w:val="00581CB9"/>
    <w:rsid w:val="00581FE7"/>
    <w:rsid w:val="00582275"/>
    <w:rsid w:val="005822FE"/>
    <w:rsid w:val="005828BB"/>
    <w:rsid w:val="00582ADC"/>
    <w:rsid w:val="0058318D"/>
    <w:rsid w:val="005842A5"/>
    <w:rsid w:val="00585CAF"/>
    <w:rsid w:val="005878DF"/>
    <w:rsid w:val="00591B8D"/>
    <w:rsid w:val="005924BD"/>
    <w:rsid w:val="00593032"/>
    <w:rsid w:val="00593206"/>
    <w:rsid w:val="00595FFA"/>
    <w:rsid w:val="005966CA"/>
    <w:rsid w:val="00596B17"/>
    <w:rsid w:val="00597C04"/>
    <w:rsid w:val="00597D04"/>
    <w:rsid w:val="00597F39"/>
    <w:rsid w:val="005A021A"/>
    <w:rsid w:val="005A02CE"/>
    <w:rsid w:val="005A062C"/>
    <w:rsid w:val="005A0691"/>
    <w:rsid w:val="005A1B75"/>
    <w:rsid w:val="005A2C26"/>
    <w:rsid w:val="005A2E09"/>
    <w:rsid w:val="005A2EB5"/>
    <w:rsid w:val="005A3F25"/>
    <w:rsid w:val="005A46E4"/>
    <w:rsid w:val="005A4EF6"/>
    <w:rsid w:val="005A5C5B"/>
    <w:rsid w:val="005A792F"/>
    <w:rsid w:val="005B0961"/>
    <w:rsid w:val="005B1790"/>
    <w:rsid w:val="005B2493"/>
    <w:rsid w:val="005B25D4"/>
    <w:rsid w:val="005B2CD9"/>
    <w:rsid w:val="005B3152"/>
    <w:rsid w:val="005B3504"/>
    <w:rsid w:val="005B3889"/>
    <w:rsid w:val="005B3F5A"/>
    <w:rsid w:val="005B47EC"/>
    <w:rsid w:val="005B516E"/>
    <w:rsid w:val="005B5D2A"/>
    <w:rsid w:val="005B5D95"/>
    <w:rsid w:val="005B5FC1"/>
    <w:rsid w:val="005B6CDA"/>
    <w:rsid w:val="005B7108"/>
    <w:rsid w:val="005B73D6"/>
    <w:rsid w:val="005C06E1"/>
    <w:rsid w:val="005C08AA"/>
    <w:rsid w:val="005C0C2F"/>
    <w:rsid w:val="005C1120"/>
    <w:rsid w:val="005C13A8"/>
    <w:rsid w:val="005C19DE"/>
    <w:rsid w:val="005C310B"/>
    <w:rsid w:val="005C4B0A"/>
    <w:rsid w:val="005C5EB8"/>
    <w:rsid w:val="005C6155"/>
    <w:rsid w:val="005C760F"/>
    <w:rsid w:val="005C793C"/>
    <w:rsid w:val="005D04FD"/>
    <w:rsid w:val="005D172E"/>
    <w:rsid w:val="005D2708"/>
    <w:rsid w:val="005D2A85"/>
    <w:rsid w:val="005D2BCF"/>
    <w:rsid w:val="005D344B"/>
    <w:rsid w:val="005D3FE7"/>
    <w:rsid w:val="005D4976"/>
    <w:rsid w:val="005D4EF9"/>
    <w:rsid w:val="005D61F2"/>
    <w:rsid w:val="005D6E4C"/>
    <w:rsid w:val="005D7521"/>
    <w:rsid w:val="005D7545"/>
    <w:rsid w:val="005D77E7"/>
    <w:rsid w:val="005E08F3"/>
    <w:rsid w:val="005E1AB7"/>
    <w:rsid w:val="005E2696"/>
    <w:rsid w:val="005E285D"/>
    <w:rsid w:val="005E35AD"/>
    <w:rsid w:val="005E3A12"/>
    <w:rsid w:val="005E468B"/>
    <w:rsid w:val="005E5EF2"/>
    <w:rsid w:val="005E61F5"/>
    <w:rsid w:val="005E6BCD"/>
    <w:rsid w:val="005E6F42"/>
    <w:rsid w:val="005F14F9"/>
    <w:rsid w:val="005F17C9"/>
    <w:rsid w:val="005F2D48"/>
    <w:rsid w:val="005F3601"/>
    <w:rsid w:val="005F369D"/>
    <w:rsid w:val="005F3F88"/>
    <w:rsid w:val="005F44AD"/>
    <w:rsid w:val="005F4C01"/>
    <w:rsid w:val="005F4E7A"/>
    <w:rsid w:val="005F57D6"/>
    <w:rsid w:val="005F5E19"/>
    <w:rsid w:val="005F5E4F"/>
    <w:rsid w:val="00600B53"/>
    <w:rsid w:val="00600C04"/>
    <w:rsid w:val="00600DF5"/>
    <w:rsid w:val="00602954"/>
    <w:rsid w:val="006038F1"/>
    <w:rsid w:val="00604172"/>
    <w:rsid w:val="006044D5"/>
    <w:rsid w:val="0060494E"/>
    <w:rsid w:val="00606800"/>
    <w:rsid w:val="00606BEA"/>
    <w:rsid w:val="00606FF3"/>
    <w:rsid w:val="00607E0A"/>
    <w:rsid w:val="00610360"/>
    <w:rsid w:val="00610AA1"/>
    <w:rsid w:val="006110E3"/>
    <w:rsid w:val="006116DF"/>
    <w:rsid w:val="00613366"/>
    <w:rsid w:val="00614A57"/>
    <w:rsid w:val="00615BE8"/>
    <w:rsid w:val="006170B0"/>
    <w:rsid w:val="00617BD1"/>
    <w:rsid w:val="006200A0"/>
    <w:rsid w:val="0062076C"/>
    <w:rsid w:val="00620A49"/>
    <w:rsid w:val="0062104F"/>
    <w:rsid w:val="00621212"/>
    <w:rsid w:val="0062162F"/>
    <w:rsid w:val="00621873"/>
    <w:rsid w:val="00622486"/>
    <w:rsid w:val="006226D8"/>
    <w:rsid w:val="0062339D"/>
    <w:rsid w:val="006234AC"/>
    <w:rsid w:val="006234B5"/>
    <w:rsid w:val="006246F7"/>
    <w:rsid w:val="00624BC7"/>
    <w:rsid w:val="00624C83"/>
    <w:rsid w:val="00625416"/>
    <w:rsid w:val="00625464"/>
    <w:rsid w:val="0062566B"/>
    <w:rsid w:val="0062594B"/>
    <w:rsid w:val="00625F9A"/>
    <w:rsid w:val="00626291"/>
    <w:rsid w:val="006269B0"/>
    <w:rsid w:val="00627C86"/>
    <w:rsid w:val="00627D98"/>
    <w:rsid w:val="00630029"/>
    <w:rsid w:val="00630B45"/>
    <w:rsid w:val="0063310B"/>
    <w:rsid w:val="0063333C"/>
    <w:rsid w:val="00633D11"/>
    <w:rsid w:val="006341BB"/>
    <w:rsid w:val="00636C9B"/>
    <w:rsid w:val="0063772E"/>
    <w:rsid w:val="006379B6"/>
    <w:rsid w:val="00637D42"/>
    <w:rsid w:val="00637D74"/>
    <w:rsid w:val="00640012"/>
    <w:rsid w:val="00640DCB"/>
    <w:rsid w:val="00641E64"/>
    <w:rsid w:val="0064311B"/>
    <w:rsid w:val="00644B85"/>
    <w:rsid w:val="00646D36"/>
    <w:rsid w:val="006472DB"/>
    <w:rsid w:val="00647E97"/>
    <w:rsid w:val="00647E9A"/>
    <w:rsid w:val="00650F7D"/>
    <w:rsid w:val="006510D2"/>
    <w:rsid w:val="00651753"/>
    <w:rsid w:val="00651D0C"/>
    <w:rsid w:val="00651F92"/>
    <w:rsid w:val="006528DF"/>
    <w:rsid w:val="00652EB1"/>
    <w:rsid w:val="0065369D"/>
    <w:rsid w:val="00653A71"/>
    <w:rsid w:val="006545F1"/>
    <w:rsid w:val="00654B74"/>
    <w:rsid w:val="006556EF"/>
    <w:rsid w:val="00656465"/>
    <w:rsid w:val="006566AD"/>
    <w:rsid w:val="006576F9"/>
    <w:rsid w:val="006605C4"/>
    <w:rsid w:val="00662F79"/>
    <w:rsid w:val="0066392E"/>
    <w:rsid w:val="0066394F"/>
    <w:rsid w:val="00663FAF"/>
    <w:rsid w:val="0066551E"/>
    <w:rsid w:val="006656F1"/>
    <w:rsid w:val="00666FBD"/>
    <w:rsid w:val="00670929"/>
    <w:rsid w:val="00670B15"/>
    <w:rsid w:val="006710EE"/>
    <w:rsid w:val="006714F4"/>
    <w:rsid w:val="00671DCF"/>
    <w:rsid w:val="006730DB"/>
    <w:rsid w:val="00673592"/>
    <w:rsid w:val="00674DB6"/>
    <w:rsid w:val="0067543A"/>
    <w:rsid w:val="00675D92"/>
    <w:rsid w:val="00676263"/>
    <w:rsid w:val="006767FA"/>
    <w:rsid w:val="00676945"/>
    <w:rsid w:val="0068073C"/>
    <w:rsid w:val="006808DD"/>
    <w:rsid w:val="00681138"/>
    <w:rsid w:val="00682B09"/>
    <w:rsid w:val="00682C64"/>
    <w:rsid w:val="00683AE9"/>
    <w:rsid w:val="00683F35"/>
    <w:rsid w:val="006847DD"/>
    <w:rsid w:val="00684BB6"/>
    <w:rsid w:val="00684E2D"/>
    <w:rsid w:val="0068506E"/>
    <w:rsid w:val="006853A0"/>
    <w:rsid w:val="00685803"/>
    <w:rsid w:val="006864A3"/>
    <w:rsid w:val="00687651"/>
    <w:rsid w:val="00687A81"/>
    <w:rsid w:val="00687B10"/>
    <w:rsid w:val="00687E2A"/>
    <w:rsid w:val="00687EA7"/>
    <w:rsid w:val="006903AF"/>
    <w:rsid w:val="0069058F"/>
    <w:rsid w:val="00690698"/>
    <w:rsid w:val="00691C57"/>
    <w:rsid w:val="00691D9F"/>
    <w:rsid w:val="00692109"/>
    <w:rsid w:val="0069344A"/>
    <w:rsid w:val="00693871"/>
    <w:rsid w:val="00693DB0"/>
    <w:rsid w:val="006948C8"/>
    <w:rsid w:val="0069546C"/>
    <w:rsid w:val="006978E8"/>
    <w:rsid w:val="00697B6E"/>
    <w:rsid w:val="006A0986"/>
    <w:rsid w:val="006A1612"/>
    <w:rsid w:val="006A32D3"/>
    <w:rsid w:val="006A580A"/>
    <w:rsid w:val="006A5E0D"/>
    <w:rsid w:val="006A7AB0"/>
    <w:rsid w:val="006B02DC"/>
    <w:rsid w:val="006B1F61"/>
    <w:rsid w:val="006B27D1"/>
    <w:rsid w:val="006B2943"/>
    <w:rsid w:val="006B384C"/>
    <w:rsid w:val="006B5761"/>
    <w:rsid w:val="006B72C6"/>
    <w:rsid w:val="006C15AC"/>
    <w:rsid w:val="006C1EF7"/>
    <w:rsid w:val="006C3014"/>
    <w:rsid w:val="006C39E5"/>
    <w:rsid w:val="006C51FD"/>
    <w:rsid w:val="006C7DC8"/>
    <w:rsid w:val="006D114E"/>
    <w:rsid w:val="006D1551"/>
    <w:rsid w:val="006D1931"/>
    <w:rsid w:val="006D1B2A"/>
    <w:rsid w:val="006D264D"/>
    <w:rsid w:val="006D2E12"/>
    <w:rsid w:val="006D37A8"/>
    <w:rsid w:val="006D5233"/>
    <w:rsid w:val="006D53E4"/>
    <w:rsid w:val="006D6851"/>
    <w:rsid w:val="006D6FD1"/>
    <w:rsid w:val="006D7A9C"/>
    <w:rsid w:val="006E0730"/>
    <w:rsid w:val="006E11D9"/>
    <w:rsid w:val="006E131E"/>
    <w:rsid w:val="006E1F0A"/>
    <w:rsid w:val="006E268D"/>
    <w:rsid w:val="006E274B"/>
    <w:rsid w:val="006E2F28"/>
    <w:rsid w:val="006E3591"/>
    <w:rsid w:val="006E514A"/>
    <w:rsid w:val="006E5561"/>
    <w:rsid w:val="006E74CD"/>
    <w:rsid w:val="006F031E"/>
    <w:rsid w:val="006F0787"/>
    <w:rsid w:val="006F0BAF"/>
    <w:rsid w:val="006F0E36"/>
    <w:rsid w:val="006F15CE"/>
    <w:rsid w:val="006F2592"/>
    <w:rsid w:val="006F2B2E"/>
    <w:rsid w:val="006F2FB2"/>
    <w:rsid w:val="006F36E9"/>
    <w:rsid w:val="006F3954"/>
    <w:rsid w:val="006F5615"/>
    <w:rsid w:val="006F5B78"/>
    <w:rsid w:val="006F6106"/>
    <w:rsid w:val="006F730E"/>
    <w:rsid w:val="006F75F3"/>
    <w:rsid w:val="0070024C"/>
    <w:rsid w:val="007010F6"/>
    <w:rsid w:val="0070157E"/>
    <w:rsid w:val="0070219C"/>
    <w:rsid w:val="0070260B"/>
    <w:rsid w:val="00702AD8"/>
    <w:rsid w:val="00703350"/>
    <w:rsid w:val="00703F33"/>
    <w:rsid w:val="0070443B"/>
    <w:rsid w:val="00706B08"/>
    <w:rsid w:val="00707C31"/>
    <w:rsid w:val="00711318"/>
    <w:rsid w:val="00711763"/>
    <w:rsid w:val="00712366"/>
    <w:rsid w:val="00712896"/>
    <w:rsid w:val="007128F3"/>
    <w:rsid w:val="00712AA2"/>
    <w:rsid w:val="00714950"/>
    <w:rsid w:val="00715A1E"/>
    <w:rsid w:val="00716709"/>
    <w:rsid w:val="00716D26"/>
    <w:rsid w:val="007200A9"/>
    <w:rsid w:val="007204DD"/>
    <w:rsid w:val="00720678"/>
    <w:rsid w:val="00720DE6"/>
    <w:rsid w:val="00720EDD"/>
    <w:rsid w:val="00721C26"/>
    <w:rsid w:val="00722389"/>
    <w:rsid w:val="00723F7B"/>
    <w:rsid w:val="00725068"/>
    <w:rsid w:val="00725533"/>
    <w:rsid w:val="007256E6"/>
    <w:rsid w:val="0072584D"/>
    <w:rsid w:val="00727752"/>
    <w:rsid w:val="007318C8"/>
    <w:rsid w:val="00732E62"/>
    <w:rsid w:val="007336BD"/>
    <w:rsid w:val="00733DB9"/>
    <w:rsid w:val="007345B9"/>
    <w:rsid w:val="007379B9"/>
    <w:rsid w:val="00737EEA"/>
    <w:rsid w:val="0074054F"/>
    <w:rsid w:val="00740806"/>
    <w:rsid w:val="00741562"/>
    <w:rsid w:val="00741564"/>
    <w:rsid w:val="007449A8"/>
    <w:rsid w:val="0074540B"/>
    <w:rsid w:val="00745D5D"/>
    <w:rsid w:val="007461A1"/>
    <w:rsid w:val="007463E9"/>
    <w:rsid w:val="00746802"/>
    <w:rsid w:val="00747313"/>
    <w:rsid w:val="00747DF6"/>
    <w:rsid w:val="00747E14"/>
    <w:rsid w:val="007505CB"/>
    <w:rsid w:val="00750FDA"/>
    <w:rsid w:val="00751FEC"/>
    <w:rsid w:val="00753918"/>
    <w:rsid w:val="00753D0A"/>
    <w:rsid w:val="007541D6"/>
    <w:rsid w:val="00754AF9"/>
    <w:rsid w:val="00756B91"/>
    <w:rsid w:val="00756F96"/>
    <w:rsid w:val="00757187"/>
    <w:rsid w:val="007579A0"/>
    <w:rsid w:val="007600F1"/>
    <w:rsid w:val="00760B47"/>
    <w:rsid w:val="0076128C"/>
    <w:rsid w:val="007615C3"/>
    <w:rsid w:val="00761B00"/>
    <w:rsid w:val="0076204F"/>
    <w:rsid w:val="007657F5"/>
    <w:rsid w:val="00765BE5"/>
    <w:rsid w:val="0076657D"/>
    <w:rsid w:val="00766829"/>
    <w:rsid w:val="00766EE0"/>
    <w:rsid w:val="00770117"/>
    <w:rsid w:val="00770A21"/>
    <w:rsid w:val="00770B36"/>
    <w:rsid w:val="0077104D"/>
    <w:rsid w:val="0077105B"/>
    <w:rsid w:val="00771902"/>
    <w:rsid w:val="00772D20"/>
    <w:rsid w:val="00774A53"/>
    <w:rsid w:val="007754C8"/>
    <w:rsid w:val="00775CA3"/>
    <w:rsid w:val="00775D4F"/>
    <w:rsid w:val="00776E73"/>
    <w:rsid w:val="00777282"/>
    <w:rsid w:val="00781534"/>
    <w:rsid w:val="0078190E"/>
    <w:rsid w:val="00781ADA"/>
    <w:rsid w:val="00782AC4"/>
    <w:rsid w:val="00782EDD"/>
    <w:rsid w:val="00785811"/>
    <w:rsid w:val="0078631A"/>
    <w:rsid w:val="00787C95"/>
    <w:rsid w:val="00791BD4"/>
    <w:rsid w:val="00791BEA"/>
    <w:rsid w:val="00791D68"/>
    <w:rsid w:val="0079209D"/>
    <w:rsid w:val="00792BBF"/>
    <w:rsid w:val="0079328A"/>
    <w:rsid w:val="007946C3"/>
    <w:rsid w:val="0079559F"/>
    <w:rsid w:val="00796C8B"/>
    <w:rsid w:val="00797811"/>
    <w:rsid w:val="00797CD9"/>
    <w:rsid w:val="007A037B"/>
    <w:rsid w:val="007A0B9F"/>
    <w:rsid w:val="007A16F7"/>
    <w:rsid w:val="007A1D9D"/>
    <w:rsid w:val="007A205C"/>
    <w:rsid w:val="007A2288"/>
    <w:rsid w:val="007A2A3D"/>
    <w:rsid w:val="007A2CFA"/>
    <w:rsid w:val="007A3957"/>
    <w:rsid w:val="007A422F"/>
    <w:rsid w:val="007A496C"/>
    <w:rsid w:val="007A5BAD"/>
    <w:rsid w:val="007A608E"/>
    <w:rsid w:val="007A7BD2"/>
    <w:rsid w:val="007B0AB1"/>
    <w:rsid w:val="007B12B2"/>
    <w:rsid w:val="007B1511"/>
    <w:rsid w:val="007B1896"/>
    <w:rsid w:val="007B267B"/>
    <w:rsid w:val="007B3A04"/>
    <w:rsid w:val="007B43F3"/>
    <w:rsid w:val="007B4727"/>
    <w:rsid w:val="007B5301"/>
    <w:rsid w:val="007B5EB1"/>
    <w:rsid w:val="007B5F3A"/>
    <w:rsid w:val="007B5F9F"/>
    <w:rsid w:val="007B60E0"/>
    <w:rsid w:val="007B6345"/>
    <w:rsid w:val="007C027C"/>
    <w:rsid w:val="007C0615"/>
    <w:rsid w:val="007C0F44"/>
    <w:rsid w:val="007C266B"/>
    <w:rsid w:val="007C4192"/>
    <w:rsid w:val="007C4928"/>
    <w:rsid w:val="007C50AF"/>
    <w:rsid w:val="007C676E"/>
    <w:rsid w:val="007C703B"/>
    <w:rsid w:val="007D142C"/>
    <w:rsid w:val="007D2952"/>
    <w:rsid w:val="007D3BB7"/>
    <w:rsid w:val="007D42D6"/>
    <w:rsid w:val="007D4A43"/>
    <w:rsid w:val="007D4CA6"/>
    <w:rsid w:val="007D4E91"/>
    <w:rsid w:val="007D662B"/>
    <w:rsid w:val="007D6A21"/>
    <w:rsid w:val="007D6E8E"/>
    <w:rsid w:val="007E1622"/>
    <w:rsid w:val="007E1922"/>
    <w:rsid w:val="007E19C3"/>
    <w:rsid w:val="007E21BB"/>
    <w:rsid w:val="007E2489"/>
    <w:rsid w:val="007E2C09"/>
    <w:rsid w:val="007E2EED"/>
    <w:rsid w:val="007E359F"/>
    <w:rsid w:val="007E38B8"/>
    <w:rsid w:val="007E4BB6"/>
    <w:rsid w:val="007E5077"/>
    <w:rsid w:val="007E54D3"/>
    <w:rsid w:val="007E567B"/>
    <w:rsid w:val="007E56C9"/>
    <w:rsid w:val="007E6AB1"/>
    <w:rsid w:val="007E7AEB"/>
    <w:rsid w:val="007E7F1D"/>
    <w:rsid w:val="007F2EF9"/>
    <w:rsid w:val="007F314F"/>
    <w:rsid w:val="007F3707"/>
    <w:rsid w:val="007F3A5D"/>
    <w:rsid w:val="007F404B"/>
    <w:rsid w:val="007F6324"/>
    <w:rsid w:val="007F68D6"/>
    <w:rsid w:val="007F69E3"/>
    <w:rsid w:val="007F6CF5"/>
    <w:rsid w:val="00801406"/>
    <w:rsid w:val="00801577"/>
    <w:rsid w:val="00803CEE"/>
    <w:rsid w:val="00804402"/>
    <w:rsid w:val="008045D7"/>
    <w:rsid w:val="00805533"/>
    <w:rsid w:val="00805EA2"/>
    <w:rsid w:val="0080639D"/>
    <w:rsid w:val="008067E9"/>
    <w:rsid w:val="00806BD3"/>
    <w:rsid w:val="00806C2F"/>
    <w:rsid w:val="00807387"/>
    <w:rsid w:val="00810504"/>
    <w:rsid w:val="0081062E"/>
    <w:rsid w:val="008116AD"/>
    <w:rsid w:val="008117BC"/>
    <w:rsid w:val="008154CD"/>
    <w:rsid w:val="00815C6A"/>
    <w:rsid w:val="00816779"/>
    <w:rsid w:val="00816BAF"/>
    <w:rsid w:val="0081700A"/>
    <w:rsid w:val="00817782"/>
    <w:rsid w:val="00820958"/>
    <w:rsid w:val="008218B2"/>
    <w:rsid w:val="008238FB"/>
    <w:rsid w:val="00823955"/>
    <w:rsid w:val="00823A8D"/>
    <w:rsid w:val="00823C08"/>
    <w:rsid w:val="0082585B"/>
    <w:rsid w:val="008303A5"/>
    <w:rsid w:val="00830CED"/>
    <w:rsid w:val="00830F3C"/>
    <w:rsid w:val="00831DF8"/>
    <w:rsid w:val="00832862"/>
    <w:rsid w:val="00832C6D"/>
    <w:rsid w:val="008334EB"/>
    <w:rsid w:val="008337B5"/>
    <w:rsid w:val="00833895"/>
    <w:rsid w:val="00833D4D"/>
    <w:rsid w:val="008347A9"/>
    <w:rsid w:val="00834B13"/>
    <w:rsid w:val="008350D0"/>
    <w:rsid w:val="00835BDD"/>
    <w:rsid w:val="00836327"/>
    <w:rsid w:val="00836528"/>
    <w:rsid w:val="00837331"/>
    <w:rsid w:val="00840959"/>
    <w:rsid w:val="00841A32"/>
    <w:rsid w:val="00841F3C"/>
    <w:rsid w:val="008421A2"/>
    <w:rsid w:val="008422FF"/>
    <w:rsid w:val="008435FE"/>
    <w:rsid w:val="0084385F"/>
    <w:rsid w:val="0084421C"/>
    <w:rsid w:val="0084463B"/>
    <w:rsid w:val="008449C2"/>
    <w:rsid w:val="00844A0C"/>
    <w:rsid w:val="008456A9"/>
    <w:rsid w:val="00845E39"/>
    <w:rsid w:val="0084621C"/>
    <w:rsid w:val="0084656A"/>
    <w:rsid w:val="0084754F"/>
    <w:rsid w:val="00847A46"/>
    <w:rsid w:val="00847EA6"/>
    <w:rsid w:val="008507F5"/>
    <w:rsid w:val="008516E6"/>
    <w:rsid w:val="00851B03"/>
    <w:rsid w:val="0085403B"/>
    <w:rsid w:val="0085464D"/>
    <w:rsid w:val="00854C33"/>
    <w:rsid w:val="00857D46"/>
    <w:rsid w:val="00861148"/>
    <w:rsid w:val="00861A6C"/>
    <w:rsid w:val="00862A51"/>
    <w:rsid w:val="00862FD9"/>
    <w:rsid w:val="00863127"/>
    <w:rsid w:val="00864DFA"/>
    <w:rsid w:val="00865F8F"/>
    <w:rsid w:val="0086666F"/>
    <w:rsid w:val="00866BE5"/>
    <w:rsid w:val="00866C2A"/>
    <w:rsid w:val="00867B85"/>
    <w:rsid w:val="008706A3"/>
    <w:rsid w:val="008713E0"/>
    <w:rsid w:val="008714FE"/>
    <w:rsid w:val="0087312E"/>
    <w:rsid w:val="00873527"/>
    <w:rsid w:val="00874E33"/>
    <w:rsid w:val="00875F39"/>
    <w:rsid w:val="00876067"/>
    <w:rsid w:val="00880E69"/>
    <w:rsid w:val="00884B17"/>
    <w:rsid w:val="00885259"/>
    <w:rsid w:val="00886F14"/>
    <w:rsid w:val="0089088D"/>
    <w:rsid w:val="0089220B"/>
    <w:rsid w:val="00892AD9"/>
    <w:rsid w:val="0089360B"/>
    <w:rsid w:val="00893773"/>
    <w:rsid w:val="008941DD"/>
    <w:rsid w:val="008A0791"/>
    <w:rsid w:val="008A22CC"/>
    <w:rsid w:val="008A3012"/>
    <w:rsid w:val="008A3433"/>
    <w:rsid w:val="008A442C"/>
    <w:rsid w:val="008A447E"/>
    <w:rsid w:val="008A504A"/>
    <w:rsid w:val="008A539D"/>
    <w:rsid w:val="008A5E1A"/>
    <w:rsid w:val="008A61C0"/>
    <w:rsid w:val="008B01FA"/>
    <w:rsid w:val="008B1224"/>
    <w:rsid w:val="008B1D39"/>
    <w:rsid w:val="008B233B"/>
    <w:rsid w:val="008B23DE"/>
    <w:rsid w:val="008B2BB5"/>
    <w:rsid w:val="008B31E7"/>
    <w:rsid w:val="008B3CBB"/>
    <w:rsid w:val="008B4BE4"/>
    <w:rsid w:val="008B6ECF"/>
    <w:rsid w:val="008B7812"/>
    <w:rsid w:val="008C0C16"/>
    <w:rsid w:val="008C1229"/>
    <w:rsid w:val="008C1A1C"/>
    <w:rsid w:val="008C2D0D"/>
    <w:rsid w:val="008C2E7E"/>
    <w:rsid w:val="008C2E9F"/>
    <w:rsid w:val="008C2EBB"/>
    <w:rsid w:val="008C396C"/>
    <w:rsid w:val="008C4504"/>
    <w:rsid w:val="008C72D6"/>
    <w:rsid w:val="008C794D"/>
    <w:rsid w:val="008C795B"/>
    <w:rsid w:val="008C7985"/>
    <w:rsid w:val="008C7B21"/>
    <w:rsid w:val="008D0621"/>
    <w:rsid w:val="008D0A2D"/>
    <w:rsid w:val="008D1212"/>
    <w:rsid w:val="008D1814"/>
    <w:rsid w:val="008D1969"/>
    <w:rsid w:val="008D1BB6"/>
    <w:rsid w:val="008D2112"/>
    <w:rsid w:val="008D31F6"/>
    <w:rsid w:val="008D36A3"/>
    <w:rsid w:val="008D3DA3"/>
    <w:rsid w:val="008D3EAE"/>
    <w:rsid w:val="008D546C"/>
    <w:rsid w:val="008D6E01"/>
    <w:rsid w:val="008D79B8"/>
    <w:rsid w:val="008D7B19"/>
    <w:rsid w:val="008E085F"/>
    <w:rsid w:val="008E21FD"/>
    <w:rsid w:val="008E2CF5"/>
    <w:rsid w:val="008E3070"/>
    <w:rsid w:val="008E3244"/>
    <w:rsid w:val="008E345E"/>
    <w:rsid w:val="008E376C"/>
    <w:rsid w:val="008E4731"/>
    <w:rsid w:val="008E5615"/>
    <w:rsid w:val="008E5894"/>
    <w:rsid w:val="008E613E"/>
    <w:rsid w:val="008E7607"/>
    <w:rsid w:val="008E7DF3"/>
    <w:rsid w:val="008F1CD3"/>
    <w:rsid w:val="008F29EC"/>
    <w:rsid w:val="008F36FD"/>
    <w:rsid w:val="008F4650"/>
    <w:rsid w:val="008F4680"/>
    <w:rsid w:val="008F491F"/>
    <w:rsid w:val="008F51BA"/>
    <w:rsid w:val="008F6E4F"/>
    <w:rsid w:val="00900835"/>
    <w:rsid w:val="00901BE4"/>
    <w:rsid w:val="009036EE"/>
    <w:rsid w:val="00903A69"/>
    <w:rsid w:val="00904141"/>
    <w:rsid w:val="009100F3"/>
    <w:rsid w:val="009113B2"/>
    <w:rsid w:val="00912485"/>
    <w:rsid w:val="0091322B"/>
    <w:rsid w:val="00913A33"/>
    <w:rsid w:val="00913F44"/>
    <w:rsid w:val="00914644"/>
    <w:rsid w:val="009150FA"/>
    <w:rsid w:val="00915345"/>
    <w:rsid w:val="009157CF"/>
    <w:rsid w:val="009178E8"/>
    <w:rsid w:val="00917D1C"/>
    <w:rsid w:val="0092040A"/>
    <w:rsid w:val="00920AC7"/>
    <w:rsid w:val="00921976"/>
    <w:rsid w:val="00921DE2"/>
    <w:rsid w:val="00921FB0"/>
    <w:rsid w:val="009222B2"/>
    <w:rsid w:val="00922954"/>
    <w:rsid w:val="00922D5F"/>
    <w:rsid w:val="00924E45"/>
    <w:rsid w:val="00927CE9"/>
    <w:rsid w:val="009310E1"/>
    <w:rsid w:val="009313FE"/>
    <w:rsid w:val="009317C4"/>
    <w:rsid w:val="00931AAE"/>
    <w:rsid w:val="00931FA5"/>
    <w:rsid w:val="009327DF"/>
    <w:rsid w:val="00932C3E"/>
    <w:rsid w:val="00934A34"/>
    <w:rsid w:val="00934C85"/>
    <w:rsid w:val="00937BD8"/>
    <w:rsid w:val="009409F7"/>
    <w:rsid w:val="00942121"/>
    <w:rsid w:val="009422D7"/>
    <w:rsid w:val="00942B5E"/>
    <w:rsid w:val="0094306D"/>
    <w:rsid w:val="009434F2"/>
    <w:rsid w:val="00943D79"/>
    <w:rsid w:val="00944E60"/>
    <w:rsid w:val="009477E6"/>
    <w:rsid w:val="009477F5"/>
    <w:rsid w:val="00950A76"/>
    <w:rsid w:val="00950B33"/>
    <w:rsid w:val="009539FD"/>
    <w:rsid w:val="00955900"/>
    <w:rsid w:val="0095672C"/>
    <w:rsid w:val="00962548"/>
    <w:rsid w:val="00962FA0"/>
    <w:rsid w:val="009639DE"/>
    <w:rsid w:val="00965812"/>
    <w:rsid w:val="00965930"/>
    <w:rsid w:val="00966989"/>
    <w:rsid w:val="00966E66"/>
    <w:rsid w:val="009671A0"/>
    <w:rsid w:val="009671EF"/>
    <w:rsid w:val="00967ECC"/>
    <w:rsid w:val="0097137D"/>
    <w:rsid w:val="00971EBC"/>
    <w:rsid w:val="009726CC"/>
    <w:rsid w:val="00972CCF"/>
    <w:rsid w:val="00973031"/>
    <w:rsid w:val="00973983"/>
    <w:rsid w:val="00973BF3"/>
    <w:rsid w:val="00974647"/>
    <w:rsid w:val="00974ECA"/>
    <w:rsid w:val="00975434"/>
    <w:rsid w:val="0097728D"/>
    <w:rsid w:val="00977E98"/>
    <w:rsid w:val="0098027F"/>
    <w:rsid w:val="00980784"/>
    <w:rsid w:val="00980878"/>
    <w:rsid w:val="00980EA5"/>
    <w:rsid w:val="00980F1D"/>
    <w:rsid w:val="00981012"/>
    <w:rsid w:val="00981B54"/>
    <w:rsid w:val="009824BC"/>
    <w:rsid w:val="00982B46"/>
    <w:rsid w:val="00983249"/>
    <w:rsid w:val="009835DD"/>
    <w:rsid w:val="00984F46"/>
    <w:rsid w:val="00986F14"/>
    <w:rsid w:val="009873ED"/>
    <w:rsid w:val="00987BAB"/>
    <w:rsid w:val="00992FE0"/>
    <w:rsid w:val="009978A5"/>
    <w:rsid w:val="009A118D"/>
    <w:rsid w:val="009A1DDC"/>
    <w:rsid w:val="009A2187"/>
    <w:rsid w:val="009A2C18"/>
    <w:rsid w:val="009A3297"/>
    <w:rsid w:val="009A5EB4"/>
    <w:rsid w:val="009A771A"/>
    <w:rsid w:val="009B00A8"/>
    <w:rsid w:val="009B139D"/>
    <w:rsid w:val="009B1498"/>
    <w:rsid w:val="009B16BE"/>
    <w:rsid w:val="009B1C4B"/>
    <w:rsid w:val="009B3BC0"/>
    <w:rsid w:val="009B52E2"/>
    <w:rsid w:val="009B621A"/>
    <w:rsid w:val="009B6332"/>
    <w:rsid w:val="009B6DCC"/>
    <w:rsid w:val="009B7565"/>
    <w:rsid w:val="009B7A9E"/>
    <w:rsid w:val="009B7BFC"/>
    <w:rsid w:val="009B7FB7"/>
    <w:rsid w:val="009C04EC"/>
    <w:rsid w:val="009C0CB3"/>
    <w:rsid w:val="009C29F3"/>
    <w:rsid w:val="009C3027"/>
    <w:rsid w:val="009C3905"/>
    <w:rsid w:val="009C4878"/>
    <w:rsid w:val="009C4BD1"/>
    <w:rsid w:val="009C672E"/>
    <w:rsid w:val="009C681E"/>
    <w:rsid w:val="009C718C"/>
    <w:rsid w:val="009C72FB"/>
    <w:rsid w:val="009D0621"/>
    <w:rsid w:val="009D10D4"/>
    <w:rsid w:val="009D14DB"/>
    <w:rsid w:val="009D1F9D"/>
    <w:rsid w:val="009D3827"/>
    <w:rsid w:val="009D4344"/>
    <w:rsid w:val="009D536E"/>
    <w:rsid w:val="009D7756"/>
    <w:rsid w:val="009E0586"/>
    <w:rsid w:val="009E0889"/>
    <w:rsid w:val="009E0D4B"/>
    <w:rsid w:val="009E242D"/>
    <w:rsid w:val="009E2C02"/>
    <w:rsid w:val="009E3360"/>
    <w:rsid w:val="009E5361"/>
    <w:rsid w:val="009E6480"/>
    <w:rsid w:val="009E6BDA"/>
    <w:rsid w:val="009F02B1"/>
    <w:rsid w:val="009F07E9"/>
    <w:rsid w:val="009F13A1"/>
    <w:rsid w:val="009F1F9D"/>
    <w:rsid w:val="009F239C"/>
    <w:rsid w:val="009F2601"/>
    <w:rsid w:val="009F27E3"/>
    <w:rsid w:val="009F3233"/>
    <w:rsid w:val="009F34EB"/>
    <w:rsid w:val="009F3B4D"/>
    <w:rsid w:val="009F4B5E"/>
    <w:rsid w:val="009F4E25"/>
    <w:rsid w:val="009F50E9"/>
    <w:rsid w:val="009F51E9"/>
    <w:rsid w:val="009F5588"/>
    <w:rsid w:val="009F56FA"/>
    <w:rsid w:val="009F5E4B"/>
    <w:rsid w:val="009F6354"/>
    <w:rsid w:val="009F6829"/>
    <w:rsid w:val="00A00AA3"/>
    <w:rsid w:val="00A01055"/>
    <w:rsid w:val="00A03878"/>
    <w:rsid w:val="00A03B22"/>
    <w:rsid w:val="00A03BBD"/>
    <w:rsid w:val="00A05A34"/>
    <w:rsid w:val="00A10C76"/>
    <w:rsid w:val="00A114EF"/>
    <w:rsid w:val="00A12158"/>
    <w:rsid w:val="00A12AE9"/>
    <w:rsid w:val="00A132AD"/>
    <w:rsid w:val="00A135BF"/>
    <w:rsid w:val="00A136E3"/>
    <w:rsid w:val="00A13F57"/>
    <w:rsid w:val="00A154F6"/>
    <w:rsid w:val="00A16000"/>
    <w:rsid w:val="00A206EA"/>
    <w:rsid w:val="00A21D15"/>
    <w:rsid w:val="00A225C4"/>
    <w:rsid w:val="00A22D2D"/>
    <w:rsid w:val="00A232E5"/>
    <w:rsid w:val="00A26D78"/>
    <w:rsid w:val="00A26DAF"/>
    <w:rsid w:val="00A27C1C"/>
    <w:rsid w:val="00A33A77"/>
    <w:rsid w:val="00A34083"/>
    <w:rsid w:val="00A340B9"/>
    <w:rsid w:val="00A3471C"/>
    <w:rsid w:val="00A34F6C"/>
    <w:rsid w:val="00A35311"/>
    <w:rsid w:val="00A3691D"/>
    <w:rsid w:val="00A36AE5"/>
    <w:rsid w:val="00A36EEC"/>
    <w:rsid w:val="00A4086C"/>
    <w:rsid w:val="00A414F0"/>
    <w:rsid w:val="00A41FCE"/>
    <w:rsid w:val="00A42DA3"/>
    <w:rsid w:val="00A434F5"/>
    <w:rsid w:val="00A438B4"/>
    <w:rsid w:val="00A438E0"/>
    <w:rsid w:val="00A43BC8"/>
    <w:rsid w:val="00A44AC3"/>
    <w:rsid w:val="00A46E4C"/>
    <w:rsid w:val="00A4783C"/>
    <w:rsid w:val="00A479AB"/>
    <w:rsid w:val="00A50FE2"/>
    <w:rsid w:val="00A52559"/>
    <w:rsid w:val="00A52A4C"/>
    <w:rsid w:val="00A5310E"/>
    <w:rsid w:val="00A56207"/>
    <w:rsid w:val="00A56E16"/>
    <w:rsid w:val="00A56FB8"/>
    <w:rsid w:val="00A57139"/>
    <w:rsid w:val="00A600E9"/>
    <w:rsid w:val="00A601F7"/>
    <w:rsid w:val="00A607EC"/>
    <w:rsid w:val="00A61FB6"/>
    <w:rsid w:val="00A62C74"/>
    <w:rsid w:val="00A630F2"/>
    <w:rsid w:val="00A63BDD"/>
    <w:rsid w:val="00A703A0"/>
    <w:rsid w:val="00A71350"/>
    <w:rsid w:val="00A713FE"/>
    <w:rsid w:val="00A72349"/>
    <w:rsid w:val="00A7283A"/>
    <w:rsid w:val="00A72A9C"/>
    <w:rsid w:val="00A7443F"/>
    <w:rsid w:val="00A761A7"/>
    <w:rsid w:val="00A7633C"/>
    <w:rsid w:val="00A76CB5"/>
    <w:rsid w:val="00A7771B"/>
    <w:rsid w:val="00A818DB"/>
    <w:rsid w:val="00A827F6"/>
    <w:rsid w:val="00A83FE9"/>
    <w:rsid w:val="00A841BE"/>
    <w:rsid w:val="00A8471C"/>
    <w:rsid w:val="00A8484F"/>
    <w:rsid w:val="00A848F3"/>
    <w:rsid w:val="00A856E2"/>
    <w:rsid w:val="00A8582E"/>
    <w:rsid w:val="00A85948"/>
    <w:rsid w:val="00A86A29"/>
    <w:rsid w:val="00A871C0"/>
    <w:rsid w:val="00A92084"/>
    <w:rsid w:val="00A9298A"/>
    <w:rsid w:val="00A92A23"/>
    <w:rsid w:val="00A93A43"/>
    <w:rsid w:val="00A94C88"/>
    <w:rsid w:val="00A9518E"/>
    <w:rsid w:val="00A95340"/>
    <w:rsid w:val="00A95C54"/>
    <w:rsid w:val="00A9650B"/>
    <w:rsid w:val="00A96527"/>
    <w:rsid w:val="00A975F3"/>
    <w:rsid w:val="00A97941"/>
    <w:rsid w:val="00AA1D5E"/>
    <w:rsid w:val="00AA1D7C"/>
    <w:rsid w:val="00AA25D8"/>
    <w:rsid w:val="00AA33A6"/>
    <w:rsid w:val="00AA33B1"/>
    <w:rsid w:val="00AA7A84"/>
    <w:rsid w:val="00AA7E58"/>
    <w:rsid w:val="00AB0597"/>
    <w:rsid w:val="00AB0AE6"/>
    <w:rsid w:val="00AB1EAA"/>
    <w:rsid w:val="00AB25DB"/>
    <w:rsid w:val="00AB25E5"/>
    <w:rsid w:val="00AB3375"/>
    <w:rsid w:val="00AB373F"/>
    <w:rsid w:val="00AB45E2"/>
    <w:rsid w:val="00AB4914"/>
    <w:rsid w:val="00AB5049"/>
    <w:rsid w:val="00AB55FD"/>
    <w:rsid w:val="00AB5AC4"/>
    <w:rsid w:val="00AB64D6"/>
    <w:rsid w:val="00AB76A7"/>
    <w:rsid w:val="00AB7D75"/>
    <w:rsid w:val="00AC1345"/>
    <w:rsid w:val="00AC24C4"/>
    <w:rsid w:val="00AC2EEC"/>
    <w:rsid w:val="00AC3FBC"/>
    <w:rsid w:val="00AC5286"/>
    <w:rsid w:val="00AC5EA5"/>
    <w:rsid w:val="00AC6EA3"/>
    <w:rsid w:val="00AC719C"/>
    <w:rsid w:val="00AC774B"/>
    <w:rsid w:val="00AC7D35"/>
    <w:rsid w:val="00AD0953"/>
    <w:rsid w:val="00AD0CF4"/>
    <w:rsid w:val="00AD3214"/>
    <w:rsid w:val="00AD34D1"/>
    <w:rsid w:val="00AD3B0E"/>
    <w:rsid w:val="00AD43FE"/>
    <w:rsid w:val="00AD6BB5"/>
    <w:rsid w:val="00AD6D41"/>
    <w:rsid w:val="00AD7C01"/>
    <w:rsid w:val="00AD7F57"/>
    <w:rsid w:val="00AD7FB0"/>
    <w:rsid w:val="00AE041C"/>
    <w:rsid w:val="00AE0B05"/>
    <w:rsid w:val="00AE2583"/>
    <w:rsid w:val="00AE2FF7"/>
    <w:rsid w:val="00AE30D0"/>
    <w:rsid w:val="00AE3F5F"/>
    <w:rsid w:val="00AE4EB1"/>
    <w:rsid w:val="00AE526E"/>
    <w:rsid w:val="00AE63AC"/>
    <w:rsid w:val="00AE6CED"/>
    <w:rsid w:val="00AE6DB3"/>
    <w:rsid w:val="00AE7050"/>
    <w:rsid w:val="00AE7C28"/>
    <w:rsid w:val="00AE7DA2"/>
    <w:rsid w:val="00AF19CA"/>
    <w:rsid w:val="00AF4CCA"/>
    <w:rsid w:val="00AF50AF"/>
    <w:rsid w:val="00AF58DE"/>
    <w:rsid w:val="00AF5E02"/>
    <w:rsid w:val="00AF5E7C"/>
    <w:rsid w:val="00AF6ED0"/>
    <w:rsid w:val="00AF73E7"/>
    <w:rsid w:val="00B0002B"/>
    <w:rsid w:val="00B01A97"/>
    <w:rsid w:val="00B01CA8"/>
    <w:rsid w:val="00B03DAB"/>
    <w:rsid w:val="00B0433A"/>
    <w:rsid w:val="00B04476"/>
    <w:rsid w:val="00B04B0F"/>
    <w:rsid w:val="00B04B69"/>
    <w:rsid w:val="00B04FF8"/>
    <w:rsid w:val="00B05070"/>
    <w:rsid w:val="00B0656B"/>
    <w:rsid w:val="00B069B4"/>
    <w:rsid w:val="00B07796"/>
    <w:rsid w:val="00B07B46"/>
    <w:rsid w:val="00B07CA5"/>
    <w:rsid w:val="00B10A0E"/>
    <w:rsid w:val="00B11337"/>
    <w:rsid w:val="00B11E38"/>
    <w:rsid w:val="00B11F43"/>
    <w:rsid w:val="00B120FD"/>
    <w:rsid w:val="00B13FF2"/>
    <w:rsid w:val="00B1455F"/>
    <w:rsid w:val="00B1578B"/>
    <w:rsid w:val="00B166C9"/>
    <w:rsid w:val="00B16875"/>
    <w:rsid w:val="00B170BC"/>
    <w:rsid w:val="00B20B68"/>
    <w:rsid w:val="00B21269"/>
    <w:rsid w:val="00B21668"/>
    <w:rsid w:val="00B2268B"/>
    <w:rsid w:val="00B22974"/>
    <w:rsid w:val="00B24752"/>
    <w:rsid w:val="00B25367"/>
    <w:rsid w:val="00B257BA"/>
    <w:rsid w:val="00B25CB2"/>
    <w:rsid w:val="00B2750A"/>
    <w:rsid w:val="00B30152"/>
    <w:rsid w:val="00B30B10"/>
    <w:rsid w:val="00B32405"/>
    <w:rsid w:val="00B335D7"/>
    <w:rsid w:val="00B33F8F"/>
    <w:rsid w:val="00B3536B"/>
    <w:rsid w:val="00B3559D"/>
    <w:rsid w:val="00B357B9"/>
    <w:rsid w:val="00B358C6"/>
    <w:rsid w:val="00B35A3B"/>
    <w:rsid w:val="00B35B3C"/>
    <w:rsid w:val="00B35BA3"/>
    <w:rsid w:val="00B37842"/>
    <w:rsid w:val="00B37A77"/>
    <w:rsid w:val="00B37AA9"/>
    <w:rsid w:val="00B40228"/>
    <w:rsid w:val="00B4049C"/>
    <w:rsid w:val="00B42B53"/>
    <w:rsid w:val="00B43C7D"/>
    <w:rsid w:val="00B46FC0"/>
    <w:rsid w:val="00B4743D"/>
    <w:rsid w:val="00B47905"/>
    <w:rsid w:val="00B47C76"/>
    <w:rsid w:val="00B50D3C"/>
    <w:rsid w:val="00B51081"/>
    <w:rsid w:val="00B51341"/>
    <w:rsid w:val="00B515F2"/>
    <w:rsid w:val="00B52D4D"/>
    <w:rsid w:val="00B54021"/>
    <w:rsid w:val="00B54028"/>
    <w:rsid w:val="00B5464A"/>
    <w:rsid w:val="00B549E1"/>
    <w:rsid w:val="00B54B89"/>
    <w:rsid w:val="00B54DEB"/>
    <w:rsid w:val="00B552DE"/>
    <w:rsid w:val="00B55679"/>
    <w:rsid w:val="00B577C2"/>
    <w:rsid w:val="00B602A2"/>
    <w:rsid w:val="00B60589"/>
    <w:rsid w:val="00B6064C"/>
    <w:rsid w:val="00B60E48"/>
    <w:rsid w:val="00B60FB2"/>
    <w:rsid w:val="00B62C5C"/>
    <w:rsid w:val="00B6369D"/>
    <w:rsid w:val="00B6554D"/>
    <w:rsid w:val="00B65660"/>
    <w:rsid w:val="00B66565"/>
    <w:rsid w:val="00B669FB"/>
    <w:rsid w:val="00B66BDD"/>
    <w:rsid w:val="00B70A35"/>
    <w:rsid w:val="00B71498"/>
    <w:rsid w:val="00B721E5"/>
    <w:rsid w:val="00B724DE"/>
    <w:rsid w:val="00B72B06"/>
    <w:rsid w:val="00B72DC4"/>
    <w:rsid w:val="00B7302E"/>
    <w:rsid w:val="00B73B8D"/>
    <w:rsid w:val="00B7495F"/>
    <w:rsid w:val="00B74AB9"/>
    <w:rsid w:val="00B74C4E"/>
    <w:rsid w:val="00B75F41"/>
    <w:rsid w:val="00B764BD"/>
    <w:rsid w:val="00B76644"/>
    <w:rsid w:val="00B77456"/>
    <w:rsid w:val="00B777AA"/>
    <w:rsid w:val="00B77DBC"/>
    <w:rsid w:val="00B77E15"/>
    <w:rsid w:val="00B804AA"/>
    <w:rsid w:val="00B807D9"/>
    <w:rsid w:val="00B81693"/>
    <w:rsid w:val="00B81940"/>
    <w:rsid w:val="00B821DC"/>
    <w:rsid w:val="00B82613"/>
    <w:rsid w:val="00B82C04"/>
    <w:rsid w:val="00B82EF7"/>
    <w:rsid w:val="00B84E36"/>
    <w:rsid w:val="00B84FA5"/>
    <w:rsid w:val="00B85DB5"/>
    <w:rsid w:val="00B864E9"/>
    <w:rsid w:val="00B8737A"/>
    <w:rsid w:val="00B8751C"/>
    <w:rsid w:val="00B87E1D"/>
    <w:rsid w:val="00B90CC5"/>
    <w:rsid w:val="00B91293"/>
    <w:rsid w:val="00B9523A"/>
    <w:rsid w:val="00B95461"/>
    <w:rsid w:val="00B95630"/>
    <w:rsid w:val="00B95647"/>
    <w:rsid w:val="00B96078"/>
    <w:rsid w:val="00B96537"/>
    <w:rsid w:val="00B9679D"/>
    <w:rsid w:val="00BA0C76"/>
    <w:rsid w:val="00BA10D9"/>
    <w:rsid w:val="00BA180F"/>
    <w:rsid w:val="00BA1D8A"/>
    <w:rsid w:val="00BA1DB4"/>
    <w:rsid w:val="00BA26C9"/>
    <w:rsid w:val="00BA2931"/>
    <w:rsid w:val="00BA3A55"/>
    <w:rsid w:val="00BA4B3E"/>
    <w:rsid w:val="00BA535D"/>
    <w:rsid w:val="00BA5ABB"/>
    <w:rsid w:val="00BA759C"/>
    <w:rsid w:val="00BA7790"/>
    <w:rsid w:val="00BA7A8B"/>
    <w:rsid w:val="00BB0077"/>
    <w:rsid w:val="00BB0240"/>
    <w:rsid w:val="00BB0368"/>
    <w:rsid w:val="00BB1049"/>
    <w:rsid w:val="00BB1579"/>
    <w:rsid w:val="00BB21AB"/>
    <w:rsid w:val="00BB28D7"/>
    <w:rsid w:val="00BB3988"/>
    <w:rsid w:val="00BB3BAE"/>
    <w:rsid w:val="00BB4584"/>
    <w:rsid w:val="00BB4C65"/>
    <w:rsid w:val="00BB5148"/>
    <w:rsid w:val="00BB5C24"/>
    <w:rsid w:val="00BB6EE9"/>
    <w:rsid w:val="00BB7F51"/>
    <w:rsid w:val="00BC2850"/>
    <w:rsid w:val="00BC338F"/>
    <w:rsid w:val="00BC399B"/>
    <w:rsid w:val="00BC3DCF"/>
    <w:rsid w:val="00BC3E3B"/>
    <w:rsid w:val="00BC46AA"/>
    <w:rsid w:val="00BC63F0"/>
    <w:rsid w:val="00BC65BB"/>
    <w:rsid w:val="00BC6912"/>
    <w:rsid w:val="00BC6F33"/>
    <w:rsid w:val="00BC72CE"/>
    <w:rsid w:val="00BD04F5"/>
    <w:rsid w:val="00BD088E"/>
    <w:rsid w:val="00BD2340"/>
    <w:rsid w:val="00BD26B7"/>
    <w:rsid w:val="00BD27D2"/>
    <w:rsid w:val="00BD2C7D"/>
    <w:rsid w:val="00BD3EA0"/>
    <w:rsid w:val="00BD40A6"/>
    <w:rsid w:val="00BD47EA"/>
    <w:rsid w:val="00BD4CC6"/>
    <w:rsid w:val="00BD4F00"/>
    <w:rsid w:val="00BD518E"/>
    <w:rsid w:val="00BD5CC0"/>
    <w:rsid w:val="00BD7160"/>
    <w:rsid w:val="00BD71C2"/>
    <w:rsid w:val="00BD7E2A"/>
    <w:rsid w:val="00BD7E57"/>
    <w:rsid w:val="00BE0224"/>
    <w:rsid w:val="00BE02E4"/>
    <w:rsid w:val="00BE07D1"/>
    <w:rsid w:val="00BE1F12"/>
    <w:rsid w:val="00BE22CE"/>
    <w:rsid w:val="00BE33BE"/>
    <w:rsid w:val="00BE359E"/>
    <w:rsid w:val="00BE558F"/>
    <w:rsid w:val="00BE6902"/>
    <w:rsid w:val="00BE70A2"/>
    <w:rsid w:val="00BE7274"/>
    <w:rsid w:val="00BE7B25"/>
    <w:rsid w:val="00BF1722"/>
    <w:rsid w:val="00BF2042"/>
    <w:rsid w:val="00BF2C1F"/>
    <w:rsid w:val="00BF66A6"/>
    <w:rsid w:val="00BF7A92"/>
    <w:rsid w:val="00BF7BE8"/>
    <w:rsid w:val="00C01530"/>
    <w:rsid w:val="00C01C4C"/>
    <w:rsid w:val="00C02A61"/>
    <w:rsid w:val="00C02E75"/>
    <w:rsid w:val="00C03D8E"/>
    <w:rsid w:val="00C03DBD"/>
    <w:rsid w:val="00C04247"/>
    <w:rsid w:val="00C04387"/>
    <w:rsid w:val="00C05EDE"/>
    <w:rsid w:val="00C06710"/>
    <w:rsid w:val="00C06862"/>
    <w:rsid w:val="00C0799E"/>
    <w:rsid w:val="00C07A24"/>
    <w:rsid w:val="00C10BF3"/>
    <w:rsid w:val="00C11497"/>
    <w:rsid w:val="00C11761"/>
    <w:rsid w:val="00C11DB6"/>
    <w:rsid w:val="00C12250"/>
    <w:rsid w:val="00C12785"/>
    <w:rsid w:val="00C135E9"/>
    <w:rsid w:val="00C1385F"/>
    <w:rsid w:val="00C1472D"/>
    <w:rsid w:val="00C14ABA"/>
    <w:rsid w:val="00C15C71"/>
    <w:rsid w:val="00C15E15"/>
    <w:rsid w:val="00C17041"/>
    <w:rsid w:val="00C1796B"/>
    <w:rsid w:val="00C201CF"/>
    <w:rsid w:val="00C20E53"/>
    <w:rsid w:val="00C223E9"/>
    <w:rsid w:val="00C24CC8"/>
    <w:rsid w:val="00C2636C"/>
    <w:rsid w:val="00C31AD4"/>
    <w:rsid w:val="00C31EAF"/>
    <w:rsid w:val="00C332E0"/>
    <w:rsid w:val="00C33388"/>
    <w:rsid w:val="00C333B5"/>
    <w:rsid w:val="00C3370C"/>
    <w:rsid w:val="00C342BD"/>
    <w:rsid w:val="00C34A0A"/>
    <w:rsid w:val="00C364D4"/>
    <w:rsid w:val="00C3741E"/>
    <w:rsid w:val="00C379FB"/>
    <w:rsid w:val="00C409E6"/>
    <w:rsid w:val="00C41008"/>
    <w:rsid w:val="00C44E3B"/>
    <w:rsid w:val="00C45265"/>
    <w:rsid w:val="00C45303"/>
    <w:rsid w:val="00C4565E"/>
    <w:rsid w:val="00C460D4"/>
    <w:rsid w:val="00C46C9F"/>
    <w:rsid w:val="00C50595"/>
    <w:rsid w:val="00C51A4F"/>
    <w:rsid w:val="00C528F5"/>
    <w:rsid w:val="00C53D82"/>
    <w:rsid w:val="00C53ED2"/>
    <w:rsid w:val="00C54843"/>
    <w:rsid w:val="00C55FE3"/>
    <w:rsid w:val="00C638FC"/>
    <w:rsid w:val="00C64541"/>
    <w:rsid w:val="00C64A79"/>
    <w:rsid w:val="00C665D4"/>
    <w:rsid w:val="00C66C62"/>
    <w:rsid w:val="00C6785C"/>
    <w:rsid w:val="00C70707"/>
    <w:rsid w:val="00C70EBA"/>
    <w:rsid w:val="00C720CD"/>
    <w:rsid w:val="00C720D6"/>
    <w:rsid w:val="00C7213F"/>
    <w:rsid w:val="00C72B16"/>
    <w:rsid w:val="00C74C0F"/>
    <w:rsid w:val="00C74DA6"/>
    <w:rsid w:val="00C76155"/>
    <w:rsid w:val="00C76212"/>
    <w:rsid w:val="00C76B45"/>
    <w:rsid w:val="00C80DEF"/>
    <w:rsid w:val="00C810C8"/>
    <w:rsid w:val="00C81A1C"/>
    <w:rsid w:val="00C826D9"/>
    <w:rsid w:val="00C82DF3"/>
    <w:rsid w:val="00C82EDD"/>
    <w:rsid w:val="00C83B6D"/>
    <w:rsid w:val="00C84E73"/>
    <w:rsid w:val="00C852AF"/>
    <w:rsid w:val="00C856EA"/>
    <w:rsid w:val="00C86656"/>
    <w:rsid w:val="00C86E3E"/>
    <w:rsid w:val="00C87E61"/>
    <w:rsid w:val="00C91483"/>
    <w:rsid w:val="00C9190E"/>
    <w:rsid w:val="00C9269E"/>
    <w:rsid w:val="00C929FE"/>
    <w:rsid w:val="00C92A07"/>
    <w:rsid w:val="00C92B27"/>
    <w:rsid w:val="00C9464C"/>
    <w:rsid w:val="00C953F9"/>
    <w:rsid w:val="00C96DB7"/>
    <w:rsid w:val="00C96F29"/>
    <w:rsid w:val="00C97225"/>
    <w:rsid w:val="00C97278"/>
    <w:rsid w:val="00C973F7"/>
    <w:rsid w:val="00C97C10"/>
    <w:rsid w:val="00CA030B"/>
    <w:rsid w:val="00CA0C6A"/>
    <w:rsid w:val="00CA0C74"/>
    <w:rsid w:val="00CA0E08"/>
    <w:rsid w:val="00CA1CA9"/>
    <w:rsid w:val="00CA1E2D"/>
    <w:rsid w:val="00CA2E1A"/>
    <w:rsid w:val="00CA30FA"/>
    <w:rsid w:val="00CA353F"/>
    <w:rsid w:val="00CA383A"/>
    <w:rsid w:val="00CA4715"/>
    <w:rsid w:val="00CA474D"/>
    <w:rsid w:val="00CA4E7A"/>
    <w:rsid w:val="00CA6562"/>
    <w:rsid w:val="00CA6700"/>
    <w:rsid w:val="00CA72A5"/>
    <w:rsid w:val="00CA7958"/>
    <w:rsid w:val="00CB0500"/>
    <w:rsid w:val="00CB0723"/>
    <w:rsid w:val="00CB1D77"/>
    <w:rsid w:val="00CB34A7"/>
    <w:rsid w:val="00CB55D3"/>
    <w:rsid w:val="00CB562F"/>
    <w:rsid w:val="00CB5CE4"/>
    <w:rsid w:val="00CB6411"/>
    <w:rsid w:val="00CB6EBC"/>
    <w:rsid w:val="00CB7601"/>
    <w:rsid w:val="00CB7741"/>
    <w:rsid w:val="00CC01F2"/>
    <w:rsid w:val="00CC0ABF"/>
    <w:rsid w:val="00CC2A7A"/>
    <w:rsid w:val="00CC2AE0"/>
    <w:rsid w:val="00CC3793"/>
    <w:rsid w:val="00CC4309"/>
    <w:rsid w:val="00CC46BD"/>
    <w:rsid w:val="00CC48BD"/>
    <w:rsid w:val="00CC4B4D"/>
    <w:rsid w:val="00CC4BAA"/>
    <w:rsid w:val="00CC4D28"/>
    <w:rsid w:val="00CC574C"/>
    <w:rsid w:val="00CC584E"/>
    <w:rsid w:val="00CC5A44"/>
    <w:rsid w:val="00CC74B0"/>
    <w:rsid w:val="00CC74D7"/>
    <w:rsid w:val="00CC7912"/>
    <w:rsid w:val="00CD1432"/>
    <w:rsid w:val="00CD1657"/>
    <w:rsid w:val="00CD21ED"/>
    <w:rsid w:val="00CD351C"/>
    <w:rsid w:val="00CD3C6A"/>
    <w:rsid w:val="00CD44A9"/>
    <w:rsid w:val="00CD507D"/>
    <w:rsid w:val="00CD588C"/>
    <w:rsid w:val="00CD674A"/>
    <w:rsid w:val="00CD7D65"/>
    <w:rsid w:val="00CE0A9D"/>
    <w:rsid w:val="00CE1660"/>
    <w:rsid w:val="00CE1C81"/>
    <w:rsid w:val="00CE242B"/>
    <w:rsid w:val="00CE2AE3"/>
    <w:rsid w:val="00CE3A4C"/>
    <w:rsid w:val="00CE3FFD"/>
    <w:rsid w:val="00CE419A"/>
    <w:rsid w:val="00CE4586"/>
    <w:rsid w:val="00CE4B38"/>
    <w:rsid w:val="00CE552A"/>
    <w:rsid w:val="00CE6D50"/>
    <w:rsid w:val="00CE7F2B"/>
    <w:rsid w:val="00CF0F75"/>
    <w:rsid w:val="00CF1045"/>
    <w:rsid w:val="00CF180B"/>
    <w:rsid w:val="00CF18C8"/>
    <w:rsid w:val="00CF1ABF"/>
    <w:rsid w:val="00CF2BBB"/>
    <w:rsid w:val="00CF3520"/>
    <w:rsid w:val="00CF5501"/>
    <w:rsid w:val="00CF6C15"/>
    <w:rsid w:val="00CF7DCF"/>
    <w:rsid w:val="00D0199D"/>
    <w:rsid w:val="00D01ED7"/>
    <w:rsid w:val="00D02509"/>
    <w:rsid w:val="00D02D82"/>
    <w:rsid w:val="00D0344A"/>
    <w:rsid w:val="00D034CD"/>
    <w:rsid w:val="00D04359"/>
    <w:rsid w:val="00D043E0"/>
    <w:rsid w:val="00D049F6"/>
    <w:rsid w:val="00D065C8"/>
    <w:rsid w:val="00D106CA"/>
    <w:rsid w:val="00D10D1B"/>
    <w:rsid w:val="00D11327"/>
    <w:rsid w:val="00D12818"/>
    <w:rsid w:val="00D12A36"/>
    <w:rsid w:val="00D12F41"/>
    <w:rsid w:val="00D130D3"/>
    <w:rsid w:val="00D13607"/>
    <w:rsid w:val="00D1451D"/>
    <w:rsid w:val="00D1492C"/>
    <w:rsid w:val="00D149E4"/>
    <w:rsid w:val="00D1530E"/>
    <w:rsid w:val="00D15598"/>
    <w:rsid w:val="00D166AE"/>
    <w:rsid w:val="00D16800"/>
    <w:rsid w:val="00D1728C"/>
    <w:rsid w:val="00D17A34"/>
    <w:rsid w:val="00D17C4F"/>
    <w:rsid w:val="00D17FB2"/>
    <w:rsid w:val="00D2002C"/>
    <w:rsid w:val="00D202D4"/>
    <w:rsid w:val="00D2070B"/>
    <w:rsid w:val="00D2070F"/>
    <w:rsid w:val="00D2145C"/>
    <w:rsid w:val="00D21BDB"/>
    <w:rsid w:val="00D225CF"/>
    <w:rsid w:val="00D229A9"/>
    <w:rsid w:val="00D2316F"/>
    <w:rsid w:val="00D237DB"/>
    <w:rsid w:val="00D23AD7"/>
    <w:rsid w:val="00D24F17"/>
    <w:rsid w:val="00D25AF7"/>
    <w:rsid w:val="00D27F62"/>
    <w:rsid w:val="00D30D13"/>
    <w:rsid w:val="00D31A73"/>
    <w:rsid w:val="00D3224A"/>
    <w:rsid w:val="00D325C0"/>
    <w:rsid w:val="00D33416"/>
    <w:rsid w:val="00D33BE9"/>
    <w:rsid w:val="00D33C92"/>
    <w:rsid w:val="00D351F4"/>
    <w:rsid w:val="00D351FB"/>
    <w:rsid w:val="00D36950"/>
    <w:rsid w:val="00D37133"/>
    <w:rsid w:val="00D37A24"/>
    <w:rsid w:val="00D37E9E"/>
    <w:rsid w:val="00D40303"/>
    <w:rsid w:val="00D40378"/>
    <w:rsid w:val="00D40B44"/>
    <w:rsid w:val="00D41DA0"/>
    <w:rsid w:val="00D4281C"/>
    <w:rsid w:val="00D43867"/>
    <w:rsid w:val="00D444A8"/>
    <w:rsid w:val="00D44C79"/>
    <w:rsid w:val="00D45ADF"/>
    <w:rsid w:val="00D46369"/>
    <w:rsid w:val="00D46C2E"/>
    <w:rsid w:val="00D477B6"/>
    <w:rsid w:val="00D47B17"/>
    <w:rsid w:val="00D47E07"/>
    <w:rsid w:val="00D509A7"/>
    <w:rsid w:val="00D509B9"/>
    <w:rsid w:val="00D50F10"/>
    <w:rsid w:val="00D511D5"/>
    <w:rsid w:val="00D5150E"/>
    <w:rsid w:val="00D531B5"/>
    <w:rsid w:val="00D53DA5"/>
    <w:rsid w:val="00D545E6"/>
    <w:rsid w:val="00D55EE3"/>
    <w:rsid w:val="00D565BC"/>
    <w:rsid w:val="00D56811"/>
    <w:rsid w:val="00D60B37"/>
    <w:rsid w:val="00D61802"/>
    <w:rsid w:val="00D61C94"/>
    <w:rsid w:val="00D62889"/>
    <w:rsid w:val="00D63C1E"/>
    <w:rsid w:val="00D64BDE"/>
    <w:rsid w:val="00D660BB"/>
    <w:rsid w:val="00D667F5"/>
    <w:rsid w:val="00D669DC"/>
    <w:rsid w:val="00D66D70"/>
    <w:rsid w:val="00D67108"/>
    <w:rsid w:val="00D702C0"/>
    <w:rsid w:val="00D71C2F"/>
    <w:rsid w:val="00D721A1"/>
    <w:rsid w:val="00D750DA"/>
    <w:rsid w:val="00D7534C"/>
    <w:rsid w:val="00D764CC"/>
    <w:rsid w:val="00D7730D"/>
    <w:rsid w:val="00D819BF"/>
    <w:rsid w:val="00D822CD"/>
    <w:rsid w:val="00D827E3"/>
    <w:rsid w:val="00D82873"/>
    <w:rsid w:val="00D849A1"/>
    <w:rsid w:val="00D86694"/>
    <w:rsid w:val="00D86721"/>
    <w:rsid w:val="00D86BE4"/>
    <w:rsid w:val="00D87CCA"/>
    <w:rsid w:val="00D90D53"/>
    <w:rsid w:val="00D90F1C"/>
    <w:rsid w:val="00D911D4"/>
    <w:rsid w:val="00D916C4"/>
    <w:rsid w:val="00D92996"/>
    <w:rsid w:val="00D93754"/>
    <w:rsid w:val="00D94DF4"/>
    <w:rsid w:val="00D95DED"/>
    <w:rsid w:val="00D96BC5"/>
    <w:rsid w:val="00D9712F"/>
    <w:rsid w:val="00DA0886"/>
    <w:rsid w:val="00DA1526"/>
    <w:rsid w:val="00DA1CED"/>
    <w:rsid w:val="00DA1F36"/>
    <w:rsid w:val="00DA217F"/>
    <w:rsid w:val="00DA244B"/>
    <w:rsid w:val="00DA3914"/>
    <w:rsid w:val="00DA48BB"/>
    <w:rsid w:val="00DA594D"/>
    <w:rsid w:val="00DA66EE"/>
    <w:rsid w:val="00DA7EBB"/>
    <w:rsid w:val="00DB1CE6"/>
    <w:rsid w:val="00DB24BE"/>
    <w:rsid w:val="00DB2D23"/>
    <w:rsid w:val="00DB2FE6"/>
    <w:rsid w:val="00DB438C"/>
    <w:rsid w:val="00DB4BF6"/>
    <w:rsid w:val="00DB55C8"/>
    <w:rsid w:val="00DB57E8"/>
    <w:rsid w:val="00DB5A3B"/>
    <w:rsid w:val="00DB68B4"/>
    <w:rsid w:val="00DB70EB"/>
    <w:rsid w:val="00DC0AED"/>
    <w:rsid w:val="00DC0D77"/>
    <w:rsid w:val="00DC2720"/>
    <w:rsid w:val="00DC2AE0"/>
    <w:rsid w:val="00DC2BE8"/>
    <w:rsid w:val="00DC2FA8"/>
    <w:rsid w:val="00DC5BB1"/>
    <w:rsid w:val="00DC636D"/>
    <w:rsid w:val="00DC6D6D"/>
    <w:rsid w:val="00DC7922"/>
    <w:rsid w:val="00DC7BFD"/>
    <w:rsid w:val="00DD21A2"/>
    <w:rsid w:val="00DD28A3"/>
    <w:rsid w:val="00DD2C4D"/>
    <w:rsid w:val="00DD3E98"/>
    <w:rsid w:val="00DD41F7"/>
    <w:rsid w:val="00DD4A0E"/>
    <w:rsid w:val="00DD5AA2"/>
    <w:rsid w:val="00DD72BA"/>
    <w:rsid w:val="00DE021D"/>
    <w:rsid w:val="00DE0B73"/>
    <w:rsid w:val="00DE252B"/>
    <w:rsid w:val="00DE29DF"/>
    <w:rsid w:val="00DE2C0D"/>
    <w:rsid w:val="00DE2F19"/>
    <w:rsid w:val="00DE5EB1"/>
    <w:rsid w:val="00DF3A8E"/>
    <w:rsid w:val="00DF3F09"/>
    <w:rsid w:val="00DF3FEB"/>
    <w:rsid w:val="00DF4EC1"/>
    <w:rsid w:val="00DF5A29"/>
    <w:rsid w:val="00DF7128"/>
    <w:rsid w:val="00DF729C"/>
    <w:rsid w:val="00E015CA"/>
    <w:rsid w:val="00E02253"/>
    <w:rsid w:val="00E02644"/>
    <w:rsid w:val="00E02B96"/>
    <w:rsid w:val="00E03B8C"/>
    <w:rsid w:val="00E04091"/>
    <w:rsid w:val="00E047B6"/>
    <w:rsid w:val="00E04E01"/>
    <w:rsid w:val="00E0519E"/>
    <w:rsid w:val="00E05707"/>
    <w:rsid w:val="00E07661"/>
    <w:rsid w:val="00E076E5"/>
    <w:rsid w:val="00E077CA"/>
    <w:rsid w:val="00E1005F"/>
    <w:rsid w:val="00E1029E"/>
    <w:rsid w:val="00E104E1"/>
    <w:rsid w:val="00E11A57"/>
    <w:rsid w:val="00E11D77"/>
    <w:rsid w:val="00E12275"/>
    <w:rsid w:val="00E12E78"/>
    <w:rsid w:val="00E12F2C"/>
    <w:rsid w:val="00E15476"/>
    <w:rsid w:val="00E15479"/>
    <w:rsid w:val="00E1619C"/>
    <w:rsid w:val="00E17ED5"/>
    <w:rsid w:val="00E203F7"/>
    <w:rsid w:val="00E20A2C"/>
    <w:rsid w:val="00E20B71"/>
    <w:rsid w:val="00E20D54"/>
    <w:rsid w:val="00E20EA6"/>
    <w:rsid w:val="00E21320"/>
    <w:rsid w:val="00E22428"/>
    <w:rsid w:val="00E23810"/>
    <w:rsid w:val="00E23C07"/>
    <w:rsid w:val="00E240BF"/>
    <w:rsid w:val="00E24F4F"/>
    <w:rsid w:val="00E25706"/>
    <w:rsid w:val="00E25AF8"/>
    <w:rsid w:val="00E26014"/>
    <w:rsid w:val="00E27169"/>
    <w:rsid w:val="00E32FAE"/>
    <w:rsid w:val="00E33208"/>
    <w:rsid w:val="00E33B02"/>
    <w:rsid w:val="00E340AD"/>
    <w:rsid w:val="00E35724"/>
    <w:rsid w:val="00E375BE"/>
    <w:rsid w:val="00E40541"/>
    <w:rsid w:val="00E40AD7"/>
    <w:rsid w:val="00E41B20"/>
    <w:rsid w:val="00E41CBC"/>
    <w:rsid w:val="00E428C1"/>
    <w:rsid w:val="00E42E6C"/>
    <w:rsid w:val="00E445F4"/>
    <w:rsid w:val="00E44CDE"/>
    <w:rsid w:val="00E4680D"/>
    <w:rsid w:val="00E46E80"/>
    <w:rsid w:val="00E4736C"/>
    <w:rsid w:val="00E47A28"/>
    <w:rsid w:val="00E47D96"/>
    <w:rsid w:val="00E503F3"/>
    <w:rsid w:val="00E5199B"/>
    <w:rsid w:val="00E52535"/>
    <w:rsid w:val="00E53801"/>
    <w:rsid w:val="00E53905"/>
    <w:rsid w:val="00E53A59"/>
    <w:rsid w:val="00E544EF"/>
    <w:rsid w:val="00E57292"/>
    <w:rsid w:val="00E60114"/>
    <w:rsid w:val="00E618AD"/>
    <w:rsid w:val="00E6278C"/>
    <w:rsid w:val="00E63CBC"/>
    <w:rsid w:val="00E640EA"/>
    <w:rsid w:val="00E64323"/>
    <w:rsid w:val="00E646E9"/>
    <w:rsid w:val="00E64F0C"/>
    <w:rsid w:val="00E65E42"/>
    <w:rsid w:val="00E66D81"/>
    <w:rsid w:val="00E67A84"/>
    <w:rsid w:val="00E70717"/>
    <w:rsid w:val="00E70758"/>
    <w:rsid w:val="00E72BCB"/>
    <w:rsid w:val="00E72E65"/>
    <w:rsid w:val="00E72EAF"/>
    <w:rsid w:val="00E735B8"/>
    <w:rsid w:val="00E738DD"/>
    <w:rsid w:val="00E73CD1"/>
    <w:rsid w:val="00E75B98"/>
    <w:rsid w:val="00E775FA"/>
    <w:rsid w:val="00E77F6F"/>
    <w:rsid w:val="00E80BDB"/>
    <w:rsid w:val="00E80D75"/>
    <w:rsid w:val="00E820A7"/>
    <w:rsid w:val="00E82F98"/>
    <w:rsid w:val="00E837C1"/>
    <w:rsid w:val="00E8461E"/>
    <w:rsid w:val="00E846F9"/>
    <w:rsid w:val="00E847AD"/>
    <w:rsid w:val="00E85872"/>
    <w:rsid w:val="00E868C1"/>
    <w:rsid w:val="00E874ED"/>
    <w:rsid w:val="00E87558"/>
    <w:rsid w:val="00E87FCB"/>
    <w:rsid w:val="00E904EA"/>
    <w:rsid w:val="00E9129C"/>
    <w:rsid w:val="00E91D08"/>
    <w:rsid w:val="00E9333B"/>
    <w:rsid w:val="00E93A30"/>
    <w:rsid w:val="00E94BD7"/>
    <w:rsid w:val="00E97004"/>
    <w:rsid w:val="00E9706E"/>
    <w:rsid w:val="00EA01DB"/>
    <w:rsid w:val="00EA1814"/>
    <w:rsid w:val="00EA2603"/>
    <w:rsid w:val="00EA30E7"/>
    <w:rsid w:val="00EA5778"/>
    <w:rsid w:val="00EA5ED7"/>
    <w:rsid w:val="00EA603E"/>
    <w:rsid w:val="00EA6A91"/>
    <w:rsid w:val="00EA7045"/>
    <w:rsid w:val="00EA7494"/>
    <w:rsid w:val="00EB01B5"/>
    <w:rsid w:val="00EB02F5"/>
    <w:rsid w:val="00EB11F2"/>
    <w:rsid w:val="00EB3068"/>
    <w:rsid w:val="00EB45D8"/>
    <w:rsid w:val="00EB4FC5"/>
    <w:rsid w:val="00EB5407"/>
    <w:rsid w:val="00EB55F2"/>
    <w:rsid w:val="00EB5E1B"/>
    <w:rsid w:val="00EB670F"/>
    <w:rsid w:val="00EB71F3"/>
    <w:rsid w:val="00EB78F1"/>
    <w:rsid w:val="00EC1887"/>
    <w:rsid w:val="00EC2171"/>
    <w:rsid w:val="00EC24C2"/>
    <w:rsid w:val="00EC295C"/>
    <w:rsid w:val="00EC37E3"/>
    <w:rsid w:val="00EC4299"/>
    <w:rsid w:val="00EC5604"/>
    <w:rsid w:val="00EC6648"/>
    <w:rsid w:val="00ED0393"/>
    <w:rsid w:val="00ED0447"/>
    <w:rsid w:val="00ED0B7B"/>
    <w:rsid w:val="00ED18BE"/>
    <w:rsid w:val="00ED41AB"/>
    <w:rsid w:val="00ED5979"/>
    <w:rsid w:val="00ED631E"/>
    <w:rsid w:val="00ED6DA5"/>
    <w:rsid w:val="00ED76EE"/>
    <w:rsid w:val="00ED7FA7"/>
    <w:rsid w:val="00EE171D"/>
    <w:rsid w:val="00EE1DD0"/>
    <w:rsid w:val="00EE332F"/>
    <w:rsid w:val="00EE472E"/>
    <w:rsid w:val="00EE4A81"/>
    <w:rsid w:val="00EE5439"/>
    <w:rsid w:val="00EE76B1"/>
    <w:rsid w:val="00EF1346"/>
    <w:rsid w:val="00EF15FF"/>
    <w:rsid w:val="00EF1D0D"/>
    <w:rsid w:val="00EF2176"/>
    <w:rsid w:val="00EF3668"/>
    <w:rsid w:val="00EF4A49"/>
    <w:rsid w:val="00EF65A9"/>
    <w:rsid w:val="00EF6C22"/>
    <w:rsid w:val="00EF76C4"/>
    <w:rsid w:val="00F01F71"/>
    <w:rsid w:val="00F036FC"/>
    <w:rsid w:val="00F03DFA"/>
    <w:rsid w:val="00F04165"/>
    <w:rsid w:val="00F06271"/>
    <w:rsid w:val="00F06736"/>
    <w:rsid w:val="00F069DB"/>
    <w:rsid w:val="00F07907"/>
    <w:rsid w:val="00F07C25"/>
    <w:rsid w:val="00F10214"/>
    <w:rsid w:val="00F12D45"/>
    <w:rsid w:val="00F12F9B"/>
    <w:rsid w:val="00F1362D"/>
    <w:rsid w:val="00F14EAD"/>
    <w:rsid w:val="00F15A20"/>
    <w:rsid w:val="00F16134"/>
    <w:rsid w:val="00F1782D"/>
    <w:rsid w:val="00F178EF"/>
    <w:rsid w:val="00F20BB4"/>
    <w:rsid w:val="00F20EC9"/>
    <w:rsid w:val="00F212E9"/>
    <w:rsid w:val="00F21345"/>
    <w:rsid w:val="00F21F01"/>
    <w:rsid w:val="00F22390"/>
    <w:rsid w:val="00F229F2"/>
    <w:rsid w:val="00F235CF"/>
    <w:rsid w:val="00F23DB3"/>
    <w:rsid w:val="00F24D10"/>
    <w:rsid w:val="00F25591"/>
    <w:rsid w:val="00F2649B"/>
    <w:rsid w:val="00F27E19"/>
    <w:rsid w:val="00F30539"/>
    <w:rsid w:val="00F312C9"/>
    <w:rsid w:val="00F31B14"/>
    <w:rsid w:val="00F31D0E"/>
    <w:rsid w:val="00F32082"/>
    <w:rsid w:val="00F32214"/>
    <w:rsid w:val="00F3468C"/>
    <w:rsid w:val="00F34A0B"/>
    <w:rsid w:val="00F36A85"/>
    <w:rsid w:val="00F40972"/>
    <w:rsid w:val="00F40B6B"/>
    <w:rsid w:val="00F40EAF"/>
    <w:rsid w:val="00F416B9"/>
    <w:rsid w:val="00F42825"/>
    <w:rsid w:val="00F43506"/>
    <w:rsid w:val="00F44F9F"/>
    <w:rsid w:val="00F4513E"/>
    <w:rsid w:val="00F457E2"/>
    <w:rsid w:val="00F45EBA"/>
    <w:rsid w:val="00F468F5"/>
    <w:rsid w:val="00F46D46"/>
    <w:rsid w:val="00F47A04"/>
    <w:rsid w:val="00F47F88"/>
    <w:rsid w:val="00F52B55"/>
    <w:rsid w:val="00F53267"/>
    <w:rsid w:val="00F53565"/>
    <w:rsid w:val="00F53C47"/>
    <w:rsid w:val="00F545AC"/>
    <w:rsid w:val="00F54BAB"/>
    <w:rsid w:val="00F54D4A"/>
    <w:rsid w:val="00F54ED4"/>
    <w:rsid w:val="00F551CB"/>
    <w:rsid w:val="00F55760"/>
    <w:rsid w:val="00F56FD6"/>
    <w:rsid w:val="00F5726A"/>
    <w:rsid w:val="00F576E7"/>
    <w:rsid w:val="00F57985"/>
    <w:rsid w:val="00F60B9E"/>
    <w:rsid w:val="00F617ED"/>
    <w:rsid w:val="00F62A85"/>
    <w:rsid w:val="00F62C51"/>
    <w:rsid w:val="00F62D0C"/>
    <w:rsid w:val="00F65767"/>
    <w:rsid w:val="00F66D46"/>
    <w:rsid w:val="00F67FB3"/>
    <w:rsid w:val="00F71736"/>
    <w:rsid w:val="00F72804"/>
    <w:rsid w:val="00F72F46"/>
    <w:rsid w:val="00F73594"/>
    <w:rsid w:val="00F762F4"/>
    <w:rsid w:val="00F77932"/>
    <w:rsid w:val="00F77EDB"/>
    <w:rsid w:val="00F8004D"/>
    <w:rsid w:val="00F807BC"/>
    <w:rsid w:val="00F815CD"/>
    <w:rsid w:val="00F81DF2"/>
    <w:rsid w:val="00F825C4"/>
    <w:rsid w:val="00F82D09"/>
    <w:rsid w:val="00F836C3"/>
    <w:rsid w:val="00F83F2E"/>
    <w:rsid w:val="00F8442F"/>
    <w:rsid w:val="00F84705"/>
    <w:rsid w:val="00F84CEB"/>
    <w:rsid w:val="00F8572B"/>
    <w:rsid w:val="00F860A2"/>
    <w:rsid w:val="00F86317"/>
    <w:rsid w:val="00F90F1E"/>
    <w:rsid w:val="00F912CD"/>
    <w:rsid w:val="00F91EF0"/>
    <w:rsid w:val="00F926A1"/>
    <w:rsid w:val="00F93AE9"/>
    <w:rsid w:val="00F9502C"/>
    <w:rsid w:val="00F9572F"/>
    <w:rsid w:val="00F95B6A"/>
    <w:rsid w:val="00F960A8"/>
    <w:rsid w:val="00FA0159"/>
    <w:rsid w:val="00FA1F1F"/>
    <w:rsid w:val="00FA2220"/>
    <w:rsid w:val="00FA39F4"/>
    <w:rsid w:val="00FA49C0"/>
    <w:rsid w:val="00FA4FD2"/>
    <w:rsid w:val="00FA5782"/>
    <w:rsid w:val="00FA63AB"/>
    <w:rsid w:val="00FA65D5"/>
    <w:rsid w:val="00FA6874"/>
    <w:rsid w:val="00FA70AB"/>
    <w:rsid w:val="00FB1CAE"/>
    <w:rsid w:val="00FB2BFF"/>
    <w:rsid w:val="00FB2E1B"/>
    <w:rsid w:val="00FB2E87"/>
    <w:rsid w:val="00FB37B2"/>
    <w:rsid w:val="00FB3EFD"/>
    <w:rsid w:val="00FB4726"/>
    <w:rsid w:val="00FB487B"/>
    <w:rsid w:val="00FB51A9"/>
    <w:rsid w:val="00FB68DC"/>
    <w:rsid w:val="00FC0006"/>
    <w:rsid w:val="00FC030D"/>
    <w:rsid w:val="00FC0845"/>
    <w:rsid w:val="00FC1237"/>
    <w:rsid w:val="00FC230A"/>
    <w:rsid w:val="00FC3558"/>
    <w:rsid w:val="00FC5C50"/>
    <w:rsid w:val="00FC673D"/>
    <w:rsid w:val="00FC6D40"/>
    <w:rsid w:val="00FC7721"/>
    <w:rsid w:val="00FC78F6"/>
    <w:rsid w:val="00FD0C67"/>
    <w:rsid w:val="00FD23A0"/>
    <w:rsid w:val="00FD3234"/>
    <w:rsid w:val="00FD3A8A"/>
    <w:rsid w:val="00FD5991"/>
    <w:rsid w:val="00FD6025"/>
    <w:rsid w:val="00FD6FEE"/>
    <w:rsid w:val="00FE21CB"/>
    <w:rsid w:val="00FE2651"/>
    <w:rsid w:val="00FE3A5D"/>
    <w:rsid w:val="00FE3AE8"/>
    <w:rsid w:val="00FE3D5B"/>
    <w:rsid w:val="00FE4069"/>
    <w:rsid w:val="00FE4CBE"/>
    <w:rsid w:val="00FE50D8"/>
    <w:rsid w:val="00FE52A5"/>
    <w:rsid w:val="00FE68CC"/>
    <w:rsid w:val="00FE7980"/>
    <w:rsid w:val="00FF1472"/>
    <w:rsid w:val="00FF1873"/>
    <w:rsid w:val="00FF1BC3"/>
    <w:rsid w:val="00FF3430"/>
    <w:rsid w:val="00FF3DDF"/>
    <w:rsid w:val="00FF4B32"/>
    <w:rsid w:val="00FF4F24"/>
    <w:rsid w:val="00FF56EC"/>
    <w:rsid w:val="00FF5AB1"/>
    <w:rsid w:val="00FF6353"/>
    <w:rsid w:val="00FF64D8"/>
    <w:rsid w:val="00FF6677"/>
    <w:rsid w:val="00FF6B95"/>
    <w:rsid w:val="00FF734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16FEF"/>
  <w15:docId w15:val="{07D902A2-E589-4BC1-A86F-BF8451C6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5E2E"/>
  </w:style>
  <w:style w:type="paragraph" w:styleId="Naslov1">
    <w:name w:val="heading 1"/>
    <w:basedOn w:val="Normal"/>
    <w:next w:val="Normal"/>
    <w:link w:val="Naslov1Char"/>
    <w:uiPriority w:val="9"/>
    <w:qFormat/>
    <w:rsid w:val="00363DF5"/>
    <w:pPr>
      <w:keepNext/>
      <w:keepLines/>
      <w:spacing w:before="480" w:after="0"/>
      <w:outlineLvl w:val="0"/>
    </w:pPr>
    <w:rPr>
      <w:rFonts w:eastAsiaTheme="majorEastAsia" w:cstheme="majorBidi"/>
      <w:b/>
      <w:bCs/>
      <w:sz w:val="28"/>
      <w:szCs w:val="28"/>
    </w:rPr>
  </w:style>
  <w:style w:type="paragraph" w:styleId="Naslov2">
    <w:name w:val="heading 2"/>
    <w:basedOn w:val="Normal"/>
    <w:next w:val="Normal"/>
    <w:link w:val="Naslov2Char"/>
    <w:uiPriority w:val="9"/>
    <w:unhideWhenUsed/>
    <w:qFormat/>
    <w:rsid w:val="00363DF5"/>
    <w:pPr>
      <w:keepNext/>
      <w:keepLines/>
      <w:spacing w:before="200" w:after="0"/>
      <w:outlineLvl w:val="1"/>
    </w:pPr>
    <w:rPr>
      <w:rFonts w:ascii="Calibri" w:eastAsiaTheme="majorEastAsia" w:hAnsi="Calibri" w:cstheme="majorBidi"/>
      <w:b/>
      <w:bCs/>
      <w:sz w:val="26"/>
      <w:szCs w:val="26"/>
    </w:rPr>
  </w:style>
  <w:style w:type="paragraph" w:styleId="Naslov3">
    <w:name w:val="heading 3"/>
    <w:basedOn w:val="Normal"/>
    <w:next w:val="Normal"/>
    <w:link w:val="Naslov3Char"/>
    <w:uiPriority w:val="9"/>
    <w:unhideWhenUsed/>
    <w:qFormat/>
    <w:rsid w:val="00314FAC"/>
    <w:pPr>
      <w:keepNext/>
      <w:keepLines/>
      <w:spacing w:before="200" w:after="0"/>
      <w:outlineLvl w:val="2"/>
    </w:pPr>
    <w:rPr>
      <w:rFonts w:ascii="Calibri" w:eastAsiaTheme="majorEastAsia" w:hAnsi="Calibri" w:cstheme="majorBidi"/>
      <w:b/>
      <w:bCs/>
    </w:rPr>
  </w:style>
  <w:style w:type="paragraph" w:styleId="Naslov4">
    <w:name w:val="heading 4"/>
    <w:basedOn w:val="Normal"/>
    <w:next w:val="Normal"/>
    <w:link w:val="Naslov4Char"/>
    <w:uiPriority w:val="9"/>
    <w:unhideWhenUsed/>
    <w:qFormat/>
    <w:rsid w:val="004720BC"/>
    <w:pPr>
      <w:keepNext/>
      <w:keepLines/>
      <w:spacing w:before="200" w:after="0"/>
      <w:outlineLvl w:val="3"/>
    </w:pPr>
    <w:rPr>
      <w:rFonts w:ascii="Calibri" w:eastAsiaTheme="majorEastAsia" w:hAnsi="Calibri" w:cstheme="majorBidi"/>
      <w:b/>
      <w:bCs/>
      <w:i/>
      <w:iCs/>
    </w:rPr>
  </w:style>
  <w:style w:type="paragraph" w:styleId="Naslov5">
    <w:name w:val="heading 5"/>
    <w:basedOn w:val="Normal"/>
    <w:next w:val="Normal"/>
    <w:link w:val="Naslov5Char"/>
    <w:uiPriority w:val="9"/>
    <w:semiHidden/>
    <w:unhideWhenUsed/>
    <w:qFormat/>
    <w:rsid w:val="00E03B8C"/>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ormal"/>
    <w:next w:val="Normal"/>
    <w:link w:val="Naslov6Char"/>
    <w:uiPriority w:val="9"/>
    <w:semiHidden/>
    <w:unhideWhenUsed/>
    <w:qFormat/>
    <w:rsid w:val="00E03B8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
    <w:semiHidden/>
    <w:unhideWhenUsed/>
    <w:qFormat/>
    <w:rsid w:val="00E03B8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semiHidden/>
    <w:unhideWhenUsed/>
    <w:qFormat/>
    <w:rsid w:val="00E03B8C"/>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slov9">
    <w:name w:val="heading 9"/>
    <w:basedOn w:val="Normal"/>
    <w:next w:val="Normal"/>
    <w:link w:val="Naslov9Char"/>
    <w:uiPriority w:val="9"/>
    <w:semiHidden/>
    <w:unhideWhenUsed/>
    <w:qFormat/>
    <w:rsid w:val="00E03B8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63DF5"/>
    <w:rPr>
      <w:rFonts w:eastAsiaTheme="majorEastAsia" w:cstheme="majorBidi"/>
      <w:b/>
      <w:bCs/>
      <w:sz w:val="28"/>
      <w:szCs w:val="28"/>
    </w:rPr>
  </w:style>
  <w:style w:type="character" w:customStyle="1" w:styleId="Naslov2Char">
    <w:name w:val="Naslov 2 Char"/>
    <w:basedOn w:val="Zadanifontodlomka"/>
    <w:link w:val="Naslov2"/>
    <w:uiPriority w:val="9"/>
    <w:rsid w:val="00363DF5"/>
    <w:rPr>
      <w:rFonts w:ascii="Calibri" w:eastAsiaTheme="majorEastAsia" w:hAnsi="Calibri" w:cstheme="majorBidi"/>
      <w:b/>
      <w:bCs/>
      <w:sz w:val="26"/>
      <w:szCs w:val="26"/>
    </w:rPr>
  </w:style>
  <w:style w:type="paragraph" w:styleId="Odlomakpopisa">
    <w:name w:val="List Paragraph"/>
    <w:basedOn w:val="Normal"/>
    <w:link w:val="OdlomakpopisaChar"/>
    <w:uiPriority w:val="34"/>
    <w:qFormat/>
    <w:rsid w:val="00425E1A"/>
    <w:pPr>
      <w:ind w:left="720"/>
      <w:contextualSpacing/>
    </w:pPr>
  </w:style>
  <w:style w:type="character" w:customStyle="1" w:styleId="OdlomakpopisaChar">
    <w:name w:val="Odlomak popisa Char"/>
    <w:basedOn w:val="Zadanifontodlomka"/>
    <w:link w:val="Odlomakpopisa"/>
    <w:uiPriority w:val="34"/>
    <w:rsid w:val="00425E1A"/>
  </w:style>
  <w:style w:type="paragraph" w:customStyle="1" w:styleId="Naslov1L">
    <w:name w:val="Naslov 1 (L)"/>
    <w:basedOn w:val="Naslov1"/>
    <w:link w:val="Naslov1LChar"/>
    <w:rsid w:val="00425E1A"/>
    <w:pPr>
      <w:ind w:left="720" w:hanging="360"/>
    </w:pPr>
  </w:style>
  <w:style w:type="character" w:customStyle="1" w:styleId="Naslov1LChar">
    <w:name w:val="Naslov 1 (L) Char"/>
    <w:basedOn w:val="Naslov1Char"/>
    <w:link w:val="Naslov1L"/>
    <w:rsid w:val="00425E1A"/>
    <w:rPr>
      <w:rFonts w:ascii="Calibri" w:eastAsiaTheme="majorEastAsia" w:hAnsi="Calibri" w:cstheme="majorBidi"/>
      <w:b/>
      <w:bCs/>
      <w:sz w:val="30"/>
      <w:szCs w:val="28"/>
    </w:rPr>
  </w:style>
  <w:style w:type="character" w:customStyle="1" w:styleId="Naslov3Char">
    <w:name w:val="Naslov 3 Char"/>
    <w:basedOn w:val="Zadanifontodlomka"/>
    <w:link w:val="Naslov3"/>
    <w:uiPriority w:val="9"/>
    <w:rsid w:val="00314FAC"/>
    <w:rPr>
      <w:rFonts w:ascii="Calibri" w:eastAsiaTheme="majorEastAsia" w:hAnsi="Calibri" w:cstheme="majorBidi"/>
      <w:b/>
      <w:bCs/>
    </w:rPr>
  </w:style>
  <w:style w:type="character" w:customStyle="1" w:styleId="Naslov4Char">
    <w:name w:val="Naslov 4 Char"/>
    <w:basedOn w:val="Zadanifontodlomka"/>
    <w:link w:val="Naslov4"/>
    <w:uiPriority w:val="9"/>
    <w:rsid w:val="004720BC"/>
    <w:rPr>
      <w:rFonts w:ascii="Calibri" w:eastAsiaTheme="majorEastAsia" w:hAnsi="Calibri" w:cstheme="majorBidi"/>
      <w:b/>
      <w:bCs/>
      <w:i/>
      <w:iCs/>
    </w:rPr>
  </w:style>
  <w:style w:type="character" w:customStyle="1" w:styleId="Naslov5Char">
    <w:name w:val="Naslov 5 Char"/>
    <w:basedOn w:val="Zadanifontodlomka"/>
    <w:link w:val="Naslov5"/>
    <w:uiPriority w:val="9"/>
    <w:semiHidden/>
    <w:rsid w:val="00E03B8C"/>
    <w:rPr>
      <w:rFonts w:asciiTheme="majorHAnsi" w:eastAsiaTheme="majorEastAsia" w:hAnsiTheme="majorHAnsi" w:cstheme="majorBidi"/>
      <w:color w:val="243F60" w:themeColor="accent1" w:themeShade="7F"/>
    </w:rPr>
  </w:style>
  <w:style w:type="character" w:customStyle="1" w:styleId="Naslov6Char">
    <w:name w:val="Naslov 6 Char"/>
    <w:basedOn w:val="Zadanifontodlomka"/>
    <w:link w:val="Naslov6"/>
    <w:uiPriority w:val="9"/>
    <w:semiHidden/>
    <w:rsid w:val="00E03B8C"/>
    <w:rPr>
      <w:rFonts w:asciiTheme="majorHAnsi" w:eastAsiaTheme="majorEastAsia" w:hAnsiTheme="majorHAnsi" w:cstheme="majorBidi"/>
      <w:i/>
      <w:iCs/>
      <w:color w:val="243F60" w:themeColor="accent1" w:themeShade="7F"/>
    </w:rPr>
  </w:style>
  <w:style w:type="character" w:customStyle="1" w:styleId="Naslov7Char">
    <w:name w:val="Naslov 7 Char"/>
    <w:basedOn w:val="Zadanifontodlomka"/>
    <w:link w:val="Naslov7"/>
    <w:uiPriority w:val="9"/>
    <w:semiHidden/>
    <w:rsid w:val="00E03B8C"/>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semiHidden/>
    <w:rsid w:val="00E03B8C"/>
    <w:rPr>
      <w:rFonts w:asciiTheme="majorHAnsi" w:eastAsiaTheme="majorEastAsia" w:hAnsiTheme="majorHAnsi" w:cstheme="majorBidi"/>
      <w:color w:val="4F81BD" w:themeColor="accent1"/>
      <w:sz w:val="20"/>
      <w:szCs w:val="20"/>
    </w:rPr>
  </w:style>
  <w:style w:type="character" w:customStyle="1" w:styleId="Naslov9Char">
    <w:name w:val="Naslov 9 Char"/>
    <w:basedOn w:val="Zadanifontodlomka"/>
    <w:link w:val="Naslov9"/>
    <w:uiPriority w:val="9"/>
    <w:semiHidden/>
    <w:rsid w:val="00E03B8C"/>
    <w:rPr>
      <w:rFonts w:asciiTheme="majorHAnsi" w:eastAsiaTheme="majorEastAsia" w:hAnsiTheme="majorHAnsi" w:cstheme="majorBidi"/>
      <w:i/>
      <w:iCs/>
      <w:color w:val="404040" w:themeColor="text1" w:themeTint="BF"/>
      <w:sz w:val="20"/>
      <w:szCs w:val="20"/>
    </w:rPr>
  </w:style>
  <w:style w:type="paragraph" w:styleId="Bezproreda">
    <w:name w:val="No Spacing"/>
    <w:link w:val="BezproredaChar"/>
    <w:uiPriority w:val="1"/>
    <w:qFormat/>
    <w:rsid w:val="00E03B8C"/>
    <w:pPr>
      <w:spacing w:after="0" w:line="240" w:lineRule="auto"/>
    </w:pPr>
  </w:style>
  <w:style w:type="character" w:customStyle="1" w:styleId="BezproredaChar">
    <w:name w:val="Bez proreda Char"/>
    <w:basedOn w:val="Zadanifontodlomka"/>
    <w:link w:val="Bezproreda"/>
    <w:uiPriority w:val="1"/>
    <w:rsid w:val="00263518"/>
  </w:style>
  <w:style w:type="paragraph" w:styleId="Tekstbalonia">
    <w:name w:val="Balloon Text"/>
    <w:basedOn w:val="Normal"/>
    <w:link w:val="TekstbaloniaChar"/>
    <w:uiPriority w:val="99"/>
    <w:semiHidden/>
    <w:unhideWhenUsed/>
    <w:rsid w:val="00263518"/>
    <w:pPr>
      <w:spacing w:after="160" w:line="288" w:lineRule="auto"/>
      <w:ind w:left="2160"/>
    </w:pPr>
    <w:rPr>
      <w:rFonts w:ascii="Tahoma" w:hAnsi="Tahoma" w:cs="Tahoma"/>
      <w:color w:val="5A5A5A" w:themeColor="text1" w:themeTint="A5"/>
      <w:sz w:val="16"/>
      <w:szCs w:val="16"/>
      <w:lang w:val="en-US" w:bidi="en-US"/>
    </w:rPr>
  </w:style>
  <w:style w:type="character" w:customStyle="1" w:styleId="TekstbaloniaChar">
    <w:name w:val="Tekst balončića Char"/>
    <w:basedOn w:val="Zadanifontodlomka"/>
    <w:link w:val="Tekstbalonia"/>
    <w:uiPriority w:val="99"/>
    <w:semiHidden/>
    <w:rsid w:val="00263518"/>
    <w:rPr>
      <w:rFonts w:ascii="Tahoma" w:eastAsiaTheme="minorEastAsia" w:hAnsi="Tahoma" w:cs="Tahoma"/>
      <w:color w:val="5A5A5A" w:themeColor="text1" w:themeTint="A5"/>
      <w:sz w:val="16"/>
      <w:szCs w:val="16"/>
      <w:lang w:val="en-US" w:bidi="en-US"/>
    </w:rPr>
  </w:style>
  <w:style w:type="paragraph" w:styleId="Zaglavlje">
    <w:name w:val="header"/>
    <w:basedOn w:val="Normal"/>
    <w:link w:val="ZaglavljeChar"/>
    <w:uiPriority w:val="99"/>
    <w:unhideWhenUsed/>
    <w:rsid w:val="00263518"/>
    <w:pPr>
      <w:tabs>
        <w:tab w:val="center" w:pos="4536"/>
        <w:tab w:val="right" w:pos="9072"/>
      </w:tabs>
      <w:spacing w:after="160" w:line="288" w:lineRule="auto"/>
      <w:ind w:left="2160"/>
    </w:pPr>
    <w:rPr>
      <w:color w:val="5A5A5A" w:themeColor="text1" w:themeTint="A5"/>
      <w:sz w:val="20"/>
      <w:szCs w:val="20"/>
      <w:lang w:val="en-US" w:bidi="en-US"/>
    </w:rPr>
  </w:style>
  <w:style w:type="character" w:customStyle="1" w:styleId="ZaglavljeChar">
    <w:name w:val="Zaglavlje Char"/>
    <w:basedOn w:val="Zadanifontodlomka"/>
    <w:link w:val="Zaglavlje"/>
    <w:uiPriority w:val="99"/>
    <w:rsid w:val="00263518"/>
    <w:rPr>
      <w:rFonts w:eastAsiaTheme="minorEastAsia"/>
      <w:color w:val="5A5A5A" w:themeColor="text1" w:themeTint="A5"/>
      <w:sz w:val="20"/>
      <w:szCs w:val="20"/>
      <w:lang w:val="en-US" w:bidi="en-US"/>
    </w:rPr>
  </w:style>
  <w:style w:type="paragraph" w:styleId="Podnoje">
    <w:name w:val="footer"/>
    <w:basedOn w:val="Normal"/>
    <w:link w:val="PodnojeChar"/>
    <w:uiPriority w:val="99"/>
    <w:unhideWhenUsed/>
    <w:rsid w:val="00263518"/>
    <w:pPr>
      <w:tabs>
        <w:tab w:val="center" w:pos="4536"/>
        <w:tab w:val="right" w:pos="9072"/>
      </w:tabs>
      <w:spacing w:after="160" w:line="288" w:lineRule="auto"/>
      <w:ind w:left="2160"/>
    </w:pPr>
    <w:rPr>
      <w:color w:val="5A5A5A" w:themeColor="text1" w:themeTint="A5"/>
      <w:sz w:val="20"/>
      <w:szCs w:val="20"/>
      <w:lang w:val="en-US" w:bidi="en-US"/>
    </w:rPr>
  </w:style>
  <w:style w:type="character" w:customStyle="1" w:styleId="PodnojeChar">
    <w:name w:val="Podnožje Char"/>
    <w:basedOn w:val="Zadanifontodlomka"/>
    <w:link w:val="Podnoje"/>
    <w:uiPriority w:val="99"/>
    <w:rsid w:val="00263518"/>
    <w:rPr>
      <w:rFonts w:eastAsiaTheme="minorEastAsia"/>
      <w:color w:val="5A5A5A" w:themeColor="text1" w:themeTint="A5"/>
      <w:sz w:val="20"/>
      <w:szCs w:val="20"/>
      <w:lang w:val="en-US" w:bidi="en-US"/>
    </w:rPr>
  </w:style>
  <w:style w:type="paragraph" w:styleId="Naglaencitat">
    <w:name w:val="Intense Quote"/>
    <w:basedOn w:val="Normal"/>
    <w:next w:val="Normal"/>
    <w:link w:val="NaglaencitatChar"/>
    <w:uiPriority w:val="30"/>
    <w:qFormat/>
    <w:rsid w:val="00E03B8C"/>
    <w:pPr>
      <w:pBdr>
        <w:bottom w:val="single" w:sz="4" w:space="4" w:color="4F81BD" w:themeColor="accent1"/>
      </w:pBdr>
      <w:spacing w:before="200" w:after="280"/>
      <w:ind w:left="936" w:right="936"/>
    </w:pPr>
    <w:rPr>
      <w:b/>
      <w:bCs/>
      <w:i/>
      <w:iCs/>
      <w:color w:val="4F81BD" w:themeColor="accent1"/>
    </w:rPr>
  </w:style>
  <w:style w:type="character" w:customStyle="1" w:styleId="NaglaencitatChar">
    <w:name w:val="Naglašen citat Char"/>
    <w:basedOn w:val="Zadanifontodlomka"/>
    <w:link w:val="Naglaencitat"/>
    <w:uiPriority w:val="30"/>
    <w:rsid w:val="00E03B8C"/>
    <w:rPr>
      <w:b/>
      <w:bCs/>
      <w:i/>
      <w:iCs/>
      <w:color w:val="4F81BD" w:themeColor="accent1"/>
    </w:rPr>
  </w:style>
  <w:style w:type="paragraph" w:styleId="Opisslike">
    <w:name w:val="caption"/>
    <w:basedOn w:val="Normal"/>
    <w:next w:val="Normal"/>
    <w:uiPriority w:val="35"/>
    <w:semiHidden/>
    <w:unhideWhenUsed/>
    <w:qFormat/>
    <w:rsid w:val="00E03B8C"/>
    <w:pPr>
      <w:spacing w:line="240" w:lineRule="auto"/>
    </w:pPr>
    <w:rPr>
      <w:b/>
      <w:bCs/>
      <w:color w:val="4F81BD" w:themeColor="accent1"/>
      <w:sz w:val="18"/>
      <w:szCs w:val="18"/>
    </w:rPr>
  </w:style>
  <w:style w:type="paragraph" w:styleId="Naslov">
    <w:name w:val="Title"/>
    <w:basedOn w:val="Normal"/>
    <w:next w:val="Normal"/>
    <w:link w:val="NaslovChar"/>
    <w:uiPriority w:val="10"/>
    <w:qFormat/>
    <w:rsid w:val="00E03B8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NaslovChar">
    <w:name w:val="Naslov Char"/>
    <w:basedOn w:val="Zadanifontodlomka"/>
    <w:link w:val="Naslov"/>
    <w:uiPriority w:val="10"/>
    <w:rsid w:val="00E03B8C"/>
    <w:rPr>
      <w:rFonts w:asciiTheme="majorHAnsi" w:eastAsiaTheme="majorEastAsia" w:hAnsiTheme="majorHAnsi" w:cstheme="majorBidi"/>
      <w:color w:val="17365D" w:themeColor="text2" w:themeShade="BF"/>
      <w:spacing w:val="5"/>
      <w:sz w:val="52"/>
      <w:szCs w:val="52"/>
    </w:rPr>
  </w:style>
  <w:style w:type="paragraph" w:styleId="Podnaslov">
    <w:name w:val="Subtitle"/>
    <w:basedOn w:val="Normal"/>
    <w:next w:val="Normal"/>
    <w:link w:val="PodnaslovChar"/>
    <w:uiPriority w:val="11"/>
    <w:qFormat/>
    <w:rsid w:val="00E03B8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Char">
    <w:name w:val="Podnaslov Char"/>
    <w:basedOn w:val="Zadanifontodlomka"/>
    <w:link w:val="Podnaslov"/>
    <w:uiPriority w:val="11"/>
    <w:rsid w:val="00E03B8C"/>
    <w:rPr>
      <w:rFonts w:asciiTheme="majorHAnsi" w:eastAsiaTheme="majorEastAsia" w:hAnsiTheme="majorHAnsi" w:cstheme="majorBidi"/>
      <w:i/>
      <w:iCs/>
      <w:color w:val="4F81BD" w:themeColor="accent1"/>
      <w:spacing w:val="15"/>
      <w:sz w:val="24"/>
      <w:szCs w:val="24"/>
    </w:rPr>
  </w:style>
  <w:style w:type="character" w:styleId="Naglaeno">
    <w:name w:val="Strong"/>
    <w:basedOn w:val="Zadanifontodlomka"/>
    <w:uiPriority w:val="22"/>
    <w:qFormat/>
    <w:rsid w:val="00E03B8C"/>
    <w:rPr>
      <w:b/>
      <w:bCs/>
    </w:rPr>
  </w:style>
  <w:style w:type="character" w:styleId="Istaknuto">
    <w:name w:val="Emphasis"/>
    <w:basedOn w:val="Zadanifontodlomka"/>
    <w:uiPriority w:val="20"/>
    <w:qFormat/>
    <w:rsid w:val="00E03B8C"/>
    <w:rPr>
      <w:i/>
      <w:iCs/>
    </w:rPr>
  </w:style>
  <w:style w:type="paragraph" w:styleId="Citat">
    <w:name w:val="Quote"/>
    <w:basedOn w:val="Normal"/>
    <w:next w:val="Normal"/>
    <w:link w:val="CitatChar"/>
    <w:uiPriority w:val="29"/>
    <w:qFormat/>
    <w:rsid w:val="00E03B8C"/>
    <w:rPr>
      <w:i/>
      <w:iCs/>
      <w:color w:val="000000" w:themeColor="text1"/>
    </w:rPr>
  </w:style>
  <w:style w:type="character" w:customStyle="1" w:styleId="CitatChar">
    <w:name w:val="Citat Char"/>
    <w:basedOn w:val="Zadanifontodlomka"/>
    <w:link w:val="Citat"/>
    <w:uiPriority w:val="29"/>
    <w:rsid w:val="00E03B8C"/>
    <w:rPr>
      <w:i/>
      <w:iCs/>
      <w:color w:val="000000" w:themeColor="text1"/>
    </w:rPr>
  </w:style>
  <w:style w:type="character" w:styleId="Neupadljivoisticanje">
    <w:name w:val="Subtle Emphasis"/>
    <w:basedOn w:val="Zadanifontodlomka"/>
    <w:uiPriority w:val="19"/>
    <w:qFormat/>
    <w:rsid w:val="00E03B8C"/>
    <w:rPr>
      <w:i/>
      <w:iCs/>
      <w:color w:val="808080" w:themeColor="text1" w:themeTint="7F"/>
    </w:rPr>
  </w:style>
  <w:style w:type="character" w:styleId="Jakoisticanje">
    <w:name w:val="Intense Emphasis"/>
    <w:basedOn w:val="Zadanifontodlomka"/>
    <w:uiPriority w:val="21"/>
    <w:qFormat/>
    <w:rsid w:val="00E03B8C"/>
    <w:rPr>
      <w:b/>
      <w:bCs/>
      <w:i/>
      <w:iCs/>
      <w:color w:val="4F81BD" w:themeColor="accent1"/>
    </w:rPr>
  </w:style>
  <w:style w:type="character" w:styleId="Neupadljivareferenca">
    <w:name w:val="Subtle Reference"/>
    <w:basedOn w:val="Zadanifontodlomka"/>
    <w:uiPriority w:val="31"/>
    <w:qFormat/>
    <w:rsid w:val="00E03B8C"/>
    <w:rPr>
      <w:smallCaps/>
      <w:color w:val="C0504D" w:themeColor="accent2"/>
      <w:u w:val="single"/>
    </w:rPr>
  </w:style>
  <w:style w:type="character" w:styleId="Istaknutareferenca">
    <w:name w:val="Intense Reference"/>
    <w:basedOn w:val="Zadanifontodlomka"/>
    <w:uiPriority w:val="32"/>
    <w:qFormat/>
    <w:rsid w:val="00E03B8C"/>
    <w:rPr>
      <w:b/>
      <w:bCs/>
      <w:smallCaps/>
      <w:color w:val="C0504D" w:themeColor="accent2"/>
      <w:spacing w:val="5"/>
      <w:u w:val="single"/>
    </w:rPr>
  </w:style>
  <w:style w:type="character" w:styleId="Naslovknjige">
    <w:name w:val="Book Title"/>
    <w:basedOn w:val="Zadanifontodlomka"/>
    <w:uiPriority w:val="33"/>
    <w:qFormat/>
    <w:rsid w:val="00E03B8C"/>
    <w:rPr>
      <w:b/>
      <w:bCs/>
      <w:smallCaps/>
      <w:spacing w:val="5"/>
    </w:rPr>
  </w:style>
  <w:style w:type="paragraph" w:styleId="TOCNaslov">
    <w:name w:val="TOC Heading"/>
    <w:basedOn w:val="Naslov1"/>
    <w:next w:val="Normal"/>
    <w:uiPriority w:val="39"/>
    <w:unhideWhenUsed/>
    <w:qFormat/>
    <w:rsid w:val="00E03B8C"/>
    <w:pPr>
      <w:outlineLvl w:val="9"/>
    </w:pPr>
  </w:style>
  <w:style w:type="paragraph" w:customStyle="1" w:styleId="T-98-2">
    <w:name w:val="T-9/8-2"/>
    <w:rsid w:val="00263518"/>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val="en-US"/>
    </w:rPr>
  </w:style>
  <w:style w:type="paragraph" w:styleId="Tijeloteksta3">
    <w:name w:val="Body Text 3"/>
    <w:basedOn w:val="Normal"/>
    <w:link w:val="Tijeloteksta3Char"/>
    <w:rsid w:val="00263518"/>
    <w:pPr>
      <w:spacing w:before="40" w:after="0" w:line="240" w:lineRule="auto"/>
    </w:pPr>
    <w:rPr>
      <w:rFonts w:ascii="Trebuchet MS" w:eastAsia="Times New Roman" w:hAnsi="Trebuchet MS" w:cs="Times New Roman"/>
      <w:sz w:val="20"/>
      <w:szCs w:val="24"/>
      <w:lang w:val="en-US"/>
    </w:rPr>
  </w:style>
  <w:style w:type="character" w:customStyle="1" w:styleId="Tijeloteksta3Char">
    <w:name w:val="Tijelo teksta 3 Char"/>
    <w:basedOn w:val="Zadanifontodlomka"/>
    <w:link w:val="Tijeloteksta3"/>
    <w:rsid w:val="00263518"/>
    <w:rPr>
      <w:rFonts w:ascii="Trebuchet MS" w:eastAsia="Times New Roman" w:hAnsi="Trebuchet MS" w:cs="Times New Roman"/>
      <w:sz w:val="20"/>
      <w:szCs w:val="24"/>
      <w:lang w:val="en-US"/>
    </w:rPr>
  </w:style>
  <w:style w:type="paragraph" w:styleId="Tijeloteksta">
    <w:name w:val="Body Text"/>
    <w:basedOn w:val="Normal"/>
    <w:link w:val="TijelotekstaChar"/>
    <w:uiPriority w:val="99"/>
    <w:semiHidden/>
    <w:unhideWhenUsed/>
    <w:rsid w:val="00263518"/>
    <w:pPr>
      <w:spacing w:after="120" w:line="288" w:lineRule="auto"/>
      <w:ind w:left="2160"/>
    </w:pPr>
    <w:rPr>
      <w:color w:val="5A5A5A" w:themeColor="text1" w:themeTint="A5"/>
      <w:sz w:val="20"/>
      <w:szCs w:val="20"/>
      <w:lang w:val="en-US" w:bidi="en-US"/>
    </w:rPr>
  </w:style>
  <w:style w:type="character" w:customStyle="1" w:styleId="TijelotekstaChar">
    <w:name w:val="Tijelo teksta Char"/>
    <w:basedOn w:val="Zadanifontodlomka"/>
    <w:link w:val="Tijeloteksta"/>
    <w:uiPriority w:val="99"/>
    <w:semiHidden/>
    <w:rsid w:val="00263518"/>
    <w:rPr>
      <w:rFonts w:eastAsiaTheme="minorEastAsia"/>
      <w:color w:val="5A5A5A" w:themeColor="text1" w:themeTint="A5"/>
      <w:sz w:val="20"/>
      <w:szCs w:val="20"/>
      <w:lang w:val="en-US" w:bidi="en-US"/>
    </w:rPr>
  </w:style>
  <w:style w:type="paragraph" w:styleId="Obinitekst">
    <w:name w:val="Plain Text"/>
    <w:basedOn w:val="Normal"/>
    <w:link w:val="ObinitekstChar"/>
    <w:rsid w:val="00263518"/>
    <w:pPr>
      <w:spacing w:after="0" w:line="240" w:lineRule="auto"/>
    </w:pPr>
    <w:rPr>
      <w:rFonts w:ascii="Courier New" w:eastAsia="Times New Roman" w:hAnsi="Courier New" w:cs="Courier New"/>
      <w:sz w:val="20"/>
      <w:szCs w:val="20"/>
      <w:lang w:val="en-US"/>
    </w:rPr>
  </w:style>
  <w:style w:type="character" w:customStyle="1" w:styleId="ObinitekstChar">
    <w:name w:val="Obični tekst Char"/>
    <w:basedOn w:val="Zadanifontodlomka"/>
    <w:link w:val="Obinitekst"/>
    <w:rsid w:val="00263518"/>
    <w:rPr>
      <w:rFonts w:ascii="Courier New" w:eastAsia="Times New Roman" w:hAnsi="Courier New" w:cs="Courier New"/>
      <w:sz w:val="20"/>
      <w:szCs w:val="20"/>
      <w:lang w:val="en-US"/>
    </w:rPr>
  </w:style>
  <w:style w:type="table" w:styleId="Svijetlipopis-Isticanje3">
    <w:name w:val="Light List Accent 3"/>
    <w:basedOn w:val="Obinatablica"/>
    <w:uiPriority w:val="61"/>
    <w:rsid w:val="0026351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11">
    <w:name w:val="Svijetli popis - Isticanje 11"/>
    <w:basedOn w:val="Obinatablica"/>
    <w:uiPriority w:val="61"/>
    <w:rsid w:val="00263518"/>
    <w:pPr>
      <w:spacing w:after="0" w:line="240" w:lineRule="auto"/>
      <w:ind w:left="2160"/>
    </w:pPr>
    <w:rPr>
      <w:sz w:val="20"/>
      <w:szCs w:val="20"/>
      <w:lang w:val="en-US"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vijetlosjenanje-Isticanje11">
    <w:name w:val="Svijetlo sjenčanje - Isticanje 11"/>
    <w:basedOn w:val="Obinatablica"/>
    <w:uiPriority w:val="60"/>
    <w:rsid w:val="00263518"/>
    <w:pPr>
      <w:spacing w:after="0" w:line="240" w:lineRule="auto"/>
      <w:ind w:left="2160"/>
    </w:pPr>
    <w:rPr>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Reetkatablice">
    <w:name w:val="Table Grid"/>
    <w:basedOn w:val="Obinatablica"/>
    <w:uiPriority w:val="59"/>
    <w:rsid w:val="00263518"/>
    <w:pPr>
      <w:spacing w:after="0" w:line="240" w:lineRule="auto"/>
      <w:ind w:left="2160"/>
    </w:pPr>
    <w:rPr>
      <w:sz w:val="20"/>
      <w:szCs w:val="20"/>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Srednjareetka2-Isticanje5">
    <w:name w:val="Medium Grid 2 Accent 5"/>
    <w:basedOn w:val="Obinatablica"/>
    <w:uiPriority w:val="68"/>
    <w:rsid w:val="00263518"/>
    <w:pPr>
      <w:spacing w:after="0" w:line="240" w:lineRule="auto"/>
      <w:ind w:left="2160"/>
    </w:pPr>
    <w:rPr>
      <w:rFonts w:asciiTheme="majorHAnsi" w:eastAsiaTheme="majorEastAsia" w:hAnsiTheme="majorHAnsi" w:cstheme="majorBidi"/>
      <w:color w:val="000000" w:themeColor="text1"/>
      <w:sz w:val="20"/>
      <w:szCs w:val="20"/>
      <w:lang w:val="en-US" w:bidi="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Svijetlareetka-Isticanje11">
    <w:name w:val="Svijetla rešetka - Isticanje 11"/>
    <w:basedOn w:val="Obinatablica"/>
    <w:uiPriority w:val="62"/>
    <w:rsid w:val="00263518"/>
    <w:pPr>
      <w:spacing w:after="0" w:line="240" w:lineRule="auto"/>
      <w:ind w:left="2160"/>
    </w:pPr>
    <w:rPr>
      <w:sz w:val="20"/>
      <w:szCs w:val="20"/>
      <w:lang w:val="en-US"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StandardWeb">
    <w:name w:val="Normal (Web)"/>
    <w:basedOn w:val="Normal"/>
    <w:rsid w:val="00263518"/>
    <w:pPr>
      <w:spacing w:before="100" w:beforeAutospacing="1" w:after="100" w:afterAutospacing="1" w:line="240" w:lineRule="auto"/>
    </w:pPr>
    <w:rPr>
      <w:rFonts w:ascii="Arial" w:eastAsia="Times New Roman" w:hAnsi="Arial" w:cs="Arial"/>
      <w:color w:val="000000"/>
      <w:sz w:val="18"/>
      <w:szCs w:val="18"/>
      <w:lang w:val="en-US"/>
    </w:rPr>
  </w:style>
  <w:style w:type="character" w:customStyle="1" w:styleId="apple-style-span">
    <w:name w:val="apple-style-span"/>
    <w:basedOn w:val="Zadanifontodlomka"/>
    <w:rsid w:val="00263518"/>
  </w:style>
  <w:style w:type="character" w:customStyle="1" w:styleId="apple-converted-space">
    <w:name w:val="apple-converted-space"/>
    <w:basedOn w:val="Zadanifontodlomka"/>
    <w:rsid w:val="00263518"/>
  </w:style>
  <w:style w:type="character" w:customStyle="1" w:styleId="boldred">
    <w:name w:val="bold_red"/>
    <w:basedOn w:val="Zadanifontodlomka"/>
    <w:rsid w:val="00263518"/>
  </w:style>
  <w:style w:type="numbering" w:customStyle="1" w:styleId="Bezpopisa1">
    <w:name w:val="Bez popisa1"/>
    <w:next w:val="Bezpopisa"/>
    <w:uiPriority w:val="99"/>
    <w:semiHidden/>
    <w:unhideWhenUsed/>
    <w:rsid w:val="00263518"/>
  </w:style>
  <w:style w:type="paragraph" w:customStyle="1" w:styleId="B2">
    <w:name w:val="B 2"/>
    <w:basedOn w:val="Normal"/>
    <w:rsid w:val="00263518"/>
    <w:pPr>
      <w:numPr>
        <w:numId w:val="6"/>
      </w:numPr>
      <w:spacing w:before="60" w:after="60" w:line="240" w:lineRule="auto"/>
      <w:jc w:val="both"/>
    </w:pPr>
    <w:rPr>
      <w:rFonts w:ascii="Arial" w:eastAsia="Times New Roman" w:hAnsi="Arial" w:cs="Times New Roman"/>
      <w:color w:val="000000"/>
      <w:sz w:val="20"/>
      <w:szCs w:val="24"/>
    </w:rPr>
  </w:style>
  <w:style w:type="table" w:customStyle="1" w:styleId="Reetkatablice1">
    <w:name w:val="Rešetka tablice1"/>
    <w:basedOn w:val="Obinatablica"/>
    <w:next w:val="Reetkatablice"/>
    <w:uiPriority w:val="59"/>
    <w:rsid w:val="00263518"/>
    <w:pPr>
      <w:spacing w:after="0" w:line="240" w:lineRule="auto"/>
    </w:pPr>
    <w:rPr>
      <w:rFonts w:ascii="Calibri" w:hAnsi="Calibri" w:cs="Times New Roman"/>
      <w:sz w:val="20"/>
      <w:szCs w:val="20"/>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Obinatablica"/>
    <w:uiPriority w:val="60"/>
    <w:rsid w:val="00263518"/>
    <w:pPr>
      <w:spacing w:after="0" w:line="240" w:lineRule="auto"/>
    </w:pPr>
    <w:rPr>
      <w:rFonts w:ascii="Calibri" w:hAnsi="Calibri" w:cs="Times New Roman"/>
      <w:color w:val="000000"/>
      <w:sz w:val="20"/>
      <w:szCs w:val="20"/>
      <w:lang w:val="en-US" w:bidi="th-TH"/>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aslovI">
    <w:name w:val="Naslov I."/>
    <w:basedOn w:val="Odlomakpopisa"/>
    <w:link w:val="NaslovIChar"/>
    <w:rsid w:val="00263518"/>
    <w:pPr>
      <w:spacing w:line="240" w:lineRule="auto"/>
      <w:ind w:hanging="360"/>
      <w:contextualSpacing w:val="0"/>
      <w:jc w:val="both"/>
    </w:pPr>
    <w:rPr>
      <w:color w:val="262626"/>
      <w:sz w:val="30"/>
      <w:szCs w:val="30"/>
    </w:rPr>
  </w:style>
  <w:style w:type="character" w:customStyle="1" w:styleId="NaslovIChar">
    <w:name w:val="Naslov I. Char"/>
    <w:basedOn w:val="OdlomakpopisaChar"/>
    <w:link w:val="NaslovI"/>
    <w:rsid w:val="00263518"/>
    <w:rPr>
      <w:rFonts w:ascii="Calibri" w:eastAsiaTheme="minorEastAsia" w:hAnsi="Calibri" w:cs="Times New Roman"/>
      <w:color w:val="262626"/>
      <w:sz w:val="30"/>
      <w:szCs w:val="30"/>
      <w:lang w:bidi="en-US"/>
    </w:rPr>
  </w:style>
  <w:style w:type="numbering" w:customStyle="1" w:styleId="Stil1">
    <w:name w:val="Stil1"/>
    <w:uiPriority w:val="99"/>
    <w:rsid w:val="00263518"/>
    <w:pPr>
      <w:numPr>
        <w:numId w:val="8"/>
      </w:numPr>
    </w:pPr>
  </w:style>
  <w:style w:type="paragraph" w:styleId="Sadraj1">
    <w:name w:val="toc 1"/>
    <w:basedOn w:val="Normal"/>
    <w:next w:val="Normal"/>
    <w:autoRedefine/>
    <w:uiPriority w:val="39"/>
    <w:unhideWhenUsed/>
    <w:rsid w:val="003E6338"/>
    <w:pPr>
      <w:tabs>
        <w:tab w:val="left" w:pos="426"/>
        <w:tab w:val="right" w:leader="dot" w:pos="9628"/>
      </w:tabs>
      <w:spacing w:after="100" w:line="288" w:lineRule="auto"/>
    </w:pPr>
    <w:rPr>
      <w:color w:val="5A5A5A" w:themeColor="text1" w:themeTint="A5"/>
      <w:sz w:val="20"/>
      <w:szCs w:val="20"/>
      <w:lang w:val="en-US" w:bidi="en-US"/>
    </w:rPr>
  </w:style>
  <w:style w:type="paragraph" w:styleId="Sadraj2">
    <w:name w:val="toc 2"/>
    <w:basedOn w:val="Normal"/>
    <w:next w:val="Normal"/>
    <w:autoRedefine/>
    <w:uiPriority w:val="39"/>
    <w:unhideWhenUsed/>
    <w:rsid w:val="00263518"/>
    <w:pPr>
      <w:spacing w:after="100" w:line="288" w:lineRule="auto"/>
      <w:ind w:left="200"/>
    </w:pPr>
    <w:rPr>
      <w:color w:val="5A5A5A" w:themeColor="text1" w:themeTint="A5"/>
      <w:sz w:val="20"/>
      <w:szCs w:val="20"/>
      <w:lang w:val="en-US" w:bidi="en-US"/>
    </w:rPr>
  </w:style>
  <w:style w:type="paragraph" w:styleId="Sadraj3">
    <w:name w:val="toc 3"/>
    <w:basedOn w:val="Normal"/>
    <w:next w:val="Normal"/>
    <w:autoRedefine/>
    <w:uiPriority w:val="39"/>
    <w:unhideWhenUsed/>
    <w:rsid w:val="00263518"/>
    <w:pPr>
      <w:spacing w:after="100" w:line="288" w:lineRule="auto"/>
      <w:ind w:left="400"/>
    </w:pPr>
    <w:rPr>
      <w:color w:val="5A5A5A" w:themeColor="text1" w:themeTint="A5"/>
      <w:sz w:val="20"/>
      <w:szCs w:val="20"/>
      <w:lang w:val="en-US" w:bidi="en-US"/>
    </w:rPr>
  </w:style>
  <w:style w:type="character" w:styleId="Hiperveza">
    <w:name w:val="Hyperlink"/>
    <w:basedOn w:val="Zadanifontodlomka"/>
    <w:uiPriority w:val="99"/>
    <w:unhideWhenUsed/>
    <w:rsid w:val="00263518"/>
    <w:rPr>
      <w:color w:val="0000FF" w:themeColor="hyperlink"/>
      <w:u w:val="single"/>
    </w:rPr>
  </w:style>
  <w:style w:type="numbering" w:customStyle="1" w:styleId="Stil2">
    <w:name w:val="Stil2"/>
    <w:uiPriority w:val="99"/>
    <w:rsid w:val="007A205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4436">
      <w:bodyDiv w:val="1"/>
      <w:marLeft w:val="0"/>
      <w:marRight w:val="0"/>
      <w:marTop w:val="0"/>
      <w:marBottom w:val="0"/>
      <w:divBdr>
        <w:top w:val="none" w:sz="0" w:space="0" w:color="auto"/>
        <w:left w:val="none" w:sz="0" w:space="0" w:color="auto"/>
        <w:bottom w:val="none" w:sz="0" w:space="0" w:color="auto"/>
        <w:right w:val="none" w:sz="0" w:space="0" w:color="auto"/>
      </w:divBdr>
    </w:div>
    <w:div w:id="55932696">
      <w:bodyDiv w:val="1"/>
      <w:marLeft w:val="0"/>
      <w:marRight w:val="0"/>
      <w:marTop w:val="0"/>
      <w:marBottom w:val="0"/>
      <w:divBdr>
        <w:top w:val="none" w:sz="0" w:space="0" w:color="auto"/>
        <w:left w:val="none" w:sz="0" w:space="0" w:color="auto"/>
        <w:bottom w:val="none" w:sz="0" w:space="0" w:color="auto"/>
        <w:right w:val="none" w:sz="0" w:space="0" w:color="auto"/>
      </w:divBdr>
    </w:div>
    <w:div w:id="67583202">
      <w:bodyDiv w:val="1"/>
      <w:marLeft w:val="0"/>
      <w:marRight w:val="0"/>
      <w:marTop w:val="0"/>
      <w:marBottom w:val="0"/>
      <w:divBdr>
        <w:top w:val="none" w:sz="0" w:space="0" w:color="auto"/>
        <w:left w:val="none" w:sz="0" w:space="0" w:color="auto"/>
        <w:bottom w:val="none" w:sz="0" w:space="0" w:color="auto"/>
        <w:right w:val="none" w:sz="0" w:space="0" w:color="auto"/>
      </w:divBdr>
    </w:div>
    <w:div w:id="141851003">
      <w:bodyDiv w:val="1"/>
      <w:marLeft w:val="0"/>
      <w:marRight w:val="0"/>
      <w:marTop w:val="0"/>
      <w:marBottom w:val="0"/>
      <w:divBdr>
        <w:top w:val="none" w:sz="0" w:space="0" w:color="auto"/>
        <w:left w:val="none" w:sz="0" w:space="0" w:color="auto"/>
        <w:bottom w:val="none" w:sz="0" w:space="0" w:color="auto"/>
        <w:right w:val="none" w:sz="0" w:space="0" w:color="auto"/>
      </w:divBdr>
    </w:div>
    <w:div w:id="218706993">
      <w:bodyDiv w:val="1"/>
      <w:marLeft w:val="0"/>
      <w:marRight w:val="0"/>
      <w:marTop w:val="0"/>
      <w:marBottom w:val="0"/>
      <w:divBdr>
        <w:top w:val="none" w:sz="0" w:space="0" w:color="auto"/>
        <w:left w:val="none" w:sz="0" w:space="0" w:color="auto"/>
        <w:bottom w:val="none" w:sz="0" w:space="0" w:color="auto"/>
        <w:right w:val="none" w:sz="0" w:space="0" w:color="auto"/>
      </w:divBdr>
    </w:div>
    <w:div w:id="317924334">
      <w:bodyDiv w:val="1"/>
      <w:marLeft w:val="0"/>
      <w:marRight w:val="0"/>
      <w:marTop w:val="0"/>
      <w:marBottom w:val="0"/>
      <w:divBdr>
        <w:top w:val="none" w:sz="0" w:space="0" w:color="auto"/>
        <w:left w:val="none" w:sz="0" w:space="0" w:color="auto"/>
        <w:bottom w:val="none" w:sz="0" w:space="0" w:color="auto"/>
        <w:right w:val="none" w:sz="0" w:space="0" w:color="auto"/>
      </w:divBdr>
    </w:div>
    <w:div w:id="354425952">
      <w:bodyDiv w:val="1"/>
      <w:marLeft w:val="0"/>
      <w:marRight w:val="0"/>
      <w:marTop w:val="0"/>
      <w:marBottom w:val="0"/>
      <w:divBdr>
        <w:top w:val="none" w:sz="0" w:space="0" w:color="auto"/>
        <w:left w:val="none" w:sz="0" w:space="0" w:color="auto"/>
        <w:bottom w:val="none" w:sz="0" w:space="0" w:color="auto"/>
        <w:right w:val="none" w:sz="0" w:space="0" w:color="auto"/>
      </w:divBdr>
    </w:div>
    <w:div w:id="377512966">
      <w:bodyDiv w:val="1"/>
      <w:marLeft w:val="0"/>
      <w:marRight w:val="0"/>
      <w:marTop w:val="0"/>
      <w:marBottom w:val="0"/>
      <w:divBdr>
        <w:top w:val="none" w:sz="0" w:space="0" w:color="auto"/>
        <w:left w:val="none" w:sz="0" w:space="0" w:color="auto"/>
        <w:bottom w:val="none" w:sz="0" w:space="0" w:color="auto"/>
        <w:right w:val="none" w:sz="0" w:space="0" w:color="auto"/>
      </w:divBdr>
    </w:div>
    <w:div w:id="470097062">
      <w:bodyDiv w:val="1"/>
      <w:marLeft w:val="0"/>
      <w:marRight w:val="0"/>
      <w:marTop w:val="0"/>
      <w:marBottom w:val="0"/>
      <w:divBdr>
        <w:top w:val="none" w:sz="0" w:space="0" w:color="auto"/>
        <w:left w:val="none" w:sz="0" w:space="0" w:color="auto"/>
        <w:bottom w:val="none" w:sz="0" w:space="0" w:color="auto"/>
        <w:right w:val="none" w:sz="0" w:space="0" w:color="auto"/>
      </w:divBdr>
    </w:div>
    <w:div w:id="506286557">
      <w:bodyDiv w:val="1"/>
      <w:marLeft w:val="0"/>
      <w:marRight w:val="0"/>
      <w:marTop w:val="0"/>
      <w:marBottom w:val="0"/>
      <w:divBdr>
        <w:top w:val="none" w:sz="0" w:space="0" w:color="auto"/>
        <w:left w:val="none" w:sz="0" w:space="0" w:color="auto"/>
        <w:bottom w:val="none" w:sz="0" w:space="0" w:color="auto"/>
        <w:right w:val="none" w:sz="0" w:space="0" w:color="auto"/>
      </w:divBdr>
    </w:div>
    <w:div w:id="550503887">
      <w:bodyDiv w:val="1"/>
      <w:marLeft w:val="0"/>
      <w:marRight w:val="0"/>
      <w:marTop w:val="0"/>
      <w:marBottom w:val="0"/>
      <w:divBdr>
        <w:top w:val="none" w:sz="0" w:space="0" w:color="auto"/>
        <w:left w:val="none" w:sz="0" w:space="0" w:color="auto"/>
        <w:bottom w:val="none" w:sz="0" w:space="0" w:color="auto"/>
        <w:right w:val="none" w:sz="0" w:space="0" w:color="auto"/>
      </w:divBdr>
    </w:div>
    <w:div w:id="554508678">
      <w:bodyDiv w:val="1"/>
      <w:marLeft w:val="0"/>
      <w:marRight w:val="0"/>
      <w:marTop w:val="0"/>
      <w:marBottom w:val="0"/>
      <w:divBdr>
        <w:top w:val="none" w:sz="0" w:space="0" w:color="auto"/>
        <w:left w:val="none" w:sz="0" w:space="0" w:color="auto"/>
        <w:bottom w:val="none" w:sz="0" w:space="0" w:color="auto"/>
        <w:right w:val="none" w:sz="0" w:space="0" w:color="auto"/>
      </w:divBdr>
    </w:div>
    <w:div w:id="620190470">
      <w:bodyDiv w:val="1"/>
      <w:marLeft w:val="0"/>
      <w:marRight w:val="0"/>
      <w:marTop w:val="0"/>
      <w:marBottom w:val="0"/>
      <w:divBdr>
        <w:top w:val="none" w:sz="0" w:space="0" w:color="auto"/>
        <w:left w:val="none" w:sz="0" w:space="0" w:color="auto"/>
        <w:bottom w:val="none" w:sz="0" w:space="0" w:color="auto"/>
        <w:right w:val="none" w:sz="0" w:space="0" w:color="auto"/>
      </w:divBdr>
    </w:div>
    <w:div w:id="625935220">
      <w:bodyDiv w:val="1"/>
      <w:marLeft w:val="0"/>
      <w:marRight w:val="0"/>
      <w:marTop w:val="0"/>
      <w:marBottom w:val="0"/>
      <w:divBdr>
        <w:top w:val="none" w:sz="0" w:space="0" w:color="auto"/>
        <w:left w:val="none" w:sz="0" w:space="0" w:color="auto"/>
        <w:bottom w:val="none" w:sz="0" w:space="0" w:color="auto"/>
        <w:right w:val="none" w:sz="0" w:space="0" w:color="auto"/>
      </w:divBdr>
    </w:div>
    <w:div w:id="646860659">
      <w:bodyDiv w:val="1"/>
      <w:marLeft w:val="0"/>
      <w:marRight w:val="0"/>
      <w:marTop w:val="0"/>
      <w:marBottom w:val="0"/>
      <w:divBdr>
        <w:top w:val="none" w:sz="0" w:space="0" w:color="auto"/>
        <w:left w:val="none" w:sz="0" w:space="0" w:color="auto"/>
        <w:bottom w:val="none" w:sz="0" w:space="0" w:color="auto"/>
        <w:right w:val="none" w:sz="0" w:space="0" w:color="auto"/>
      </w:divBdr>
    </w:div>
    <w:div w:id="665354140">
      <w:bodyDiv w:val="1"/>
      <w:marLeft w:val="0"/>
      <w:marRight w:val="0"/>
      <w:marTop w:val="0"/>
      <w:marBottom w:val="0"/>
      <w:divBdr>
        <w:top w:val="none" w:sz="0" w:space="0" w:color="auto"/>
        <w:left w:val="none" w:sz="0" w:space="0" w:color="auto"/>
        <w:bottom w:val="none" w:sz="0" w:space="0" w:color="auto"/>
        <w:right w:val="none" w:sz="0" w:space="0" w:color="auto"/>
      </w:divBdr>
    </w:div>
    <w:div w:id="700515659">
      <w:bodyDiv w:val="1"/>
      <w:marLeft w:val="0"/>
      <w:marRight w:val="0"/>
      <w:marTop w:val="0"/>
      <w:marBottom w:val="0"/>
      <w:divBdr>
        <w:top w:val="none" w:sz="0" w:space="0" w:color="auto"/>
        <w:left w:val="none" w:sz="0" w:space="0" w:color="auto"/>
        <w:bottom w:val="none" w:sz="0" w:space="0" w:color="auto"/>
        <w:right w:val="none" w:sz="0" w:space="0" w:color="auto"/>
      </w:divBdr>
    </w:div>
    <w:div w:id="717122269">
      <w:bodyDiv w:val="1"/>
      <w:marLeft w:val="0"/>
      <w:marRight w:val="0"/>
      <w:marTop w:val="0"/>
      <w:marBottom w:val="0"/>
      <w:divBdr>
        <w:top w:val="none" w:sz="0" w:space="0" w:color="auto"/>
        <w:left w:val="none" w:sz="0" w:space="0" w:color="auto"/>
        <w:bottom w:val="none" w:sz="0" w:space="0" w:color="auto"/>
        <w:right w:val="none" w:sz="0" w:space="0" w:color="auto"/>
      </w:divBdr>
    </w:div>
    <w:div w:id="842359302">
      <w:bodyDiv w:val="1"/>
      <w:marLeft w:val="0"/>
      <w:marRight w:val="0"/>
      <w:marTop w:val="0"/>
      <w:marBottom w:val="0"/>
      <w:divBdr>
        <w:top w:val="none" w:sz="0" w:space="0" w:color="auto"/>
        <w:left w:val="none" w:sz="0" w:space="0" w:color="auto"/>
        <w:bottom w:val="none" w:sz="0" w:space="0" w:color="auto"/>
        <w:right w:val="none" w:sz="0" w:space="0" w:color="auto"/>
      </w:divBdr>
    </w:div>
    <w:div w:id="1023702940">
      <w:bodyDiv w:val="1"/>
      <w:marLeft w:val="0"/>
      <w:marRight w:val="0"/>
      <w:marTop w:val="0"/>
      <w:marBottom w:val="0"/>
      <w:divBdr>
        <w:top w:val="none" w:sz="0" w:space="0" w:color="auto"/>
        <w:left w:val="none" w:sz="0" w:space="0" w:color="auto"/>
        <w:bottom w:val="none" w:sz="0" w:space="0" w:color="auto"/>
        <w:right w:val="none" w:sz="0" w:space="0" w:color="auto"/>
      </w:divBdr>
    </w:div>
    <w:div w:id="1135953146">
      <w:bodyDiv w:val="1"/>
      <w:marLeft w:val="0"/>
      <w:marRight w:val="0"/>
      <w:marTop w:val="0"/>
      <w:marBottom w:val="0"/>
      <w:divBdr>
        <w:top w:val="none" w:sz="0" w:space="0" w:color="auto"/>
        <w:left w:val="none" w:sz="0" w:space="0" w:color="auto"/>
        <w:bottom w:val="none" w:sz="0" w:space="0" w:color="auto"/>
        <w:right w:val="none" w:sz="0" w:space="0" w:color="auto"/>
      </w:divBdr>
    </w:div>
    <w:div w:id="1153564937">
      <w:bodyDiv w:val="1"/>
      <w:marLeft w:val="0"/>
      <w:marRight w:val="0"/>
      <w:marTop w:val="0"/>
      <w:marBottom w:val="0"/>
      <w:divBdr>
        <w:top w:val="none" w:sz="0" w:space="0" w:color="auto"/>
        <w:left w:val="none" w:sz="0" w:space="0" w:color="auto"/>
        <w:bottom w:val="none" w:sz="0" w:space="0" w:color="auto"/>
        <w:right w:val="none" w:sz="0" w:space="0" w:color="auto"/>
      </w:divBdr>
    </w:div>
    <w:div w:id="1172793362">
      <w:bodyDiv w:val="1"/>
      <w:marLeft w:val="0"/>
      <w:marRight w:val="0"/>
      <w:marTop w:val="0"/>
      <w:marBottom w:val="0"/>
      <w:divBdr>
        <w:top w:val="none" w:sz="0" w:space="0" w:color="auto"/>
        <w:left w:val="none" w:sz="0" w:space="0" w:color="auto"/>
        <w:bottom w:val="none" w:sz="0" w:space="0" w:color="auto"/>
        <w:right w:val="none" w:sz="0" w:space="0" w:color="auto"/>
      </w:divBdr>
    </w:div>
    <w:div w:id="1222866792">
      <w:bodyDiv w:val="1"/>
      <w:marLeft w:val="0"/>
      <w:marRight w:val="0"/>
      <w:marTop w:val="0"/>
      <w:marBottom w:val="0"/>
      <w:divBdr>
        <w:top w:val="none" w:sz="0" w:space="0" w:color="auto"/>
        <w:left w:val="none" w:sz="0" w:space="0" w:color="auto"/>
        <w:bottom w:val="none" w:sz="0" w:space="0" w:color="auto"/>
        <w:right w:val="none" w:sz="0" w:space="0" w:color="auto"/>
      </w:divBdr>
    </w:div>
    <w:div w:id="1273634422">
      <w:bodyDiv w:val="1"/>
      <w:marLeft w:val="0"/>
      <w:marRight w:val="0"/>
      <w:marTop w:val="0"/>
      <w:marBottom w:val="0"/>
      <w:divBdr>
        <w:top w:val="none" w:sz="0" w:space="0" w:color="auto"/>
        <w:left w:val="none" w:sz="0" w:space="0" w:color="auto"/>
        <w:bottom w:val="none" w:sz="0" w:space="0" w:color="auto"/>
        <w:right w:val="none" w:sz="0" w:space="0" w:color="auto"/>
      </w:divBdr>
    </w:div>
    <w:div w:id="1286427551">
      <w:bodyDiv w:val="1"/>
      <w:marLeft w:val="0"/>
      <w:marRight w:val="0"/>
      <w:marTop w:val="0"/>
      <w:marBottom w:val="0"/>
      <w:divBdr>
        <w:top w:val="none" w:sz="0" w:space="0" w:color="auto"/>
        <w:left w:val="none" w:sz="0" w:space="0" w:color="auto"/>
        <w:bottom w:val="none" w:sz="0" w:space="0" w:color="auto"/>
        <w:right w:val="none" w:sz="0" w:space="0" w:color="auto"/>
      </w:divBdr>
    </w:div>
    <w:div w:id="1303847069">
      <w:bodyDiv w:val="1"/>
      <w:marLeft w:val="0"/>
      <w:marRight w:val="0"/>
      <w:marTop w:val="0"/>
      <w:marBottom w:val="0"/>
      <w:divBdr>
        <w:top w:val="none" w:sz="0" w:space="0" w:color="auto"/>
        <w:left w:val="none" w:sz="0" w:space="0" w:color="auto"/>
        <w:bottom w:val="none" w:sz="0" w:space="0" w:color="auto"/>
        <w:right w:val="none" w:sz="0" w:space="0" w:color="auto"/>
      </w:divBdr>
    </w:div>
    <w:div w:id="1322734445">
      <w:bodyDiv w:val="1"/>
      <w:marLeft w:val="0"/>
      <w:marRight w:val="0"/>
      <w:marTop w:val="0"/>
      <w:marBottom w:val="0"/>
      <w:divBdr>
        <w:top w:val="none" w:sz="0" w:space="0" w:color="auto"/>
        <w:left w:val="none" w:sz="0" w:space="0" w:color="auto"/>
        <w:bottom w:val="none" w:sz="0" w:space="0" w:color="auto"/>
        <w:right w:val="none" w:sz="0" w:space="0" w:color="auto"/>
      </w:divBdr>
    </w:div>
    <w:div w:id="1345669947">
      <w:bodyDiv w:val="1"/>
      <w:marLeft w:val="0"/>
      <w:marRight w:val="0"/>
      <w:marTop w:val="0"/>
      <w:marBottom w:val="0"/>
      <w:divBdr>
        <w:top w:val="none" w:sz="0" w:space="0" w:color="auto"/>
        <w:left w:val="none" w:sz="0" w:space="0" w:color="auto"/>
        <w:bottom w:val="none" w:sz="0" w:space="0" w:color="auto"/>
        <w:right w:val="none" w:sz="0" w:space="0" w:color="auto"/>
      </w:divBdr>
    </w:div>
    <w:div w:id="1359549672">
      <w:bodyDiv w:val="1"/>
      <w:marLeft w:val="0"/>
      <w:marRight w:val="0"/>
      <w:marTop w:val="0"/>
      <w:marBottom w:val="0"/>
      <w:divBdr>
        <w:top w:val="none" w:sz="0" w:space="0" w:color="auto"/>
        <w:left w:val="none" w:sz="0" w:space="0" w:color="auto"/>
        <w:bottom w:val="none" w:sz="0" w:space="0" w:color="auto"/>
        <w:right w:val="none" w:sz="0" w:space="0" w:color="auto"/>
      </w:divBdr>
    </w:div>
    <w:div w:id="1367830055">
      <w:bodyDiv w:val="1"/>
      <w:marLeft w:val="0"/>
      <w:marRight w:val="0"/>
      <w:marTop w:val="0"/>
      <w:marBottom w:val="0"/>
      <w:divBdr>
        <w:top w:val="none" w:sz="0" w:space="0" w:color="auto"/>
        <w:left w:val="none" w:sz="0" w:space="0" w:color="auto"/>
        <w:bottom w:val="none" w:sz="0" w:space="0" w:color="auto"/>
        <w:right w:val="none" w:sz="0" w:space="0" w:color="auto"/>
      </w:divBdr>
    </w:div>
    <w:div w:id="1401563426">
      <w:bodyDiv w:val="1"/>
      <w:marLeft w:val="0"/>
      <w:marRight w:val="0"/>
      <w:marTop w:val="0"/>
      <w:marBottom w:val="0"/>
      <w:divBdr>
        <w:top w:val="none" w:sz="0" w:space="0" w:color="auto"/>
        <w:left w:val="none" w:sz="0" w:space="0" w:color="auto"/>
        <w:bottom w:val="none" w:sz="0" w:space="0" w:color="auto"/>
        <w:right w:val="none" w:sz="0" w:space="0" w:color="auto"/>
      </w:divBdr>
    </w:div>
    <w:div w:id="1418595340">
      <w:bodyDiv w:val="1"/>
      <w:marLeft w:val="0"/>
      <w:marRight w:val="0"/>
      <w:marTop w:val="0"/>
      <w:marBottom w:val="0"/>
      <w:divBdr>
        <w:top w:val="none" w:sz="0" w:space="0" w:color="auto"/>
        <w:left w:val="none" w:sz="0" w:space="0" w:color="auto"/>
        <w:bottom w:val="none" w:sz="0" w:space="0" w:color="auto"/>
        <w:right w:val="none" w:sz="0" w:space="0" w:color="auto"/>
      </w:divBdr>
    </w:div>
    <w:div w:id="1495871855">
      <w:bodyDiv w:val="1"/>
      <w:marLeft w:val="0"/>
      <w:marRight w:val="0"/>
      <w:marTop w:val="0"/>
      <w:marBottom w:val="0"/>
      <w:divBdr>
        <w:top w:val="none" w:sz="0" w:space="0" w:color="auto"/>
        <w:left w:val="none" w:sz="0" w:space="0" w:color="auto"/>
        <w:bottom w:val="none" w:sz="0" w:space="0" w:color="auto"/>
        <w:right w:val="none" w:sz="0" w:space="0" w:color="auto"/>
      </w:divBdr>
    </w:div>
    <w:div w:id="1536504130">
      <w:bodyDiv w:val="1"/>
      <w:marLeft w:val="0"/>
      <w:marRight w:val="0"/>
      <w:marTop w:val="0"/>
      <w:marBottom w:val="0"/>
      <w:divBdr>
        <w:top w:val="none" w:sz="0" w:space="0" w:color="auto"/>
        <w:left w:val="none" w:sz="0" w:space="0" w:color="auto"/>
        <w:bottom w:val="none" w:sz="0" w:space="0" w:color="auto"/>
        <w:right w:val="none" w:sz="0" w:space="0" w:color="auto"/>
      </w:divBdr>
    </w:div>
    <w:div w:id="1570849279">
      <w:bodyDiv w:val="1"/>
      <w:marLeft w:val="0"/>
      <w:marRight w:val="0"/>
      <w:marTop w:val="0"/>
      <w:marBottom w:val="0"/>
      <w:divBdr>
        <w:top w:val="none" w:sz="0" w:space="0" w:color="auto"/>
        <w:left w:val="none" w:sz="0" w:space="0" w:color="auto"/>
        <w:bottom w:val="none" w:sz="0" w:space="0" w:color="auto"/>
        <w:right w:val="none" w:sz="0" w:space="0" w:color="auto"/>
      </w:divBdr>
    </w:div>
    <w:div w:id="1644383882">
      <w:bodyDiv w:val="1"/>
      <w:marLeft w:val="0"/>
      <w:marRight w:val="0"/>
      <w:marTop w:val="0"/>
      <w:marBottom w:val="0"/>
      <w:divBdr>
        <w:top w:val="none" w:sz="0" w:space="0" w:color="auto"/>
        <w:left w:val="none" w:sz="0" w:space="0" w:color="auto"/>
        <w:bottom w:val="none" w:sz="0" w:space="0" w:color="auto"/>
        <w:right w:val="none" w:sz="0" w:space="0" w:color="auto"/>
      </w:divBdr>
    </w:div>
    <w:div w:id="1648852396">
      <w:bodyDiv w:val="1"/>
      <w:marLeft w:val="0"/>
      <w:marRight w:val="0"/>
      <w:marTop w:val="0"/>
      <w:marBottom w:val="0"/>
      <w:divBdr>
        <w:top w:val="none" w:sz="0" w:space="0" w:color="auto"/>
        <w:left w:val="none" w:sz="0" w:space="0" w:color="auto"/>
        <w:bottom w:val="none" w:sz="0" w:space="0" w:color="auto"/>
        <w:right w:val="none" w:sz="0" w:space="0" w:color="auto"/>
      </w:divBdr>
    </w:div>
    <w:div w:id="1673098969">
      <w:bodyDiv w:val="1"/>
      <w:marLeft w:val="0"/>
      <w:marRight w:val="0"/>
      <w:marTop w:val="0"/>
      <w:marBottom w:val="0"/>
      <w:divBdr>
        <w:top w:val="none" w:sz="0" w:space="0" w:color="auto"/>
        <w:left w:val="none" w:sz="0" w:space="0" w:color="auto"/>
        <w:bottom w:val="none" w:sz="0" w:space="0" w:color="auto"/>
        <w:right w:val="none" w:sz="0" w:space="0" w:color="auto"/>
      </w:divBdr>
    </w:div>
    <w:div w:id="1682004632">
      <w:bodyDiv w:val="1"/>
      <w:marLeft w:val="0"/>
      <w:marRight w:val="0"/>
      <w:marTop w:val="0"/>
      <w:marBottom w:val="0"/>
      <w:divBdr>
        <w:top w:val="none" w:sz="0" w:space="0" w:color="auto"/>
        <w:left w:val="none" w:sz="0" w:space="0" w:color="auto"/>
        <w:bottom w:val="none" w:sz="0" w:space="0" w:color="auto"/>
        <w:right w:val="none" w:sz="0" w:space="0" w:color="auto"/>
      </w:divBdr>
    </w:div>
    <w:div w:id="1750037191">
      <w:bodyDiv w:val="1"/>
      <w:marLeft w:val="0"/>
      <w:marRight w:val="0"/>
      <w:marTop w:val="0"/>
      <w:marBottom w:val="0"/>
      <w:divBdr>
        <w:top w:val="none" w:sz="0" w:space="0" w:color="auto"/>
        <w:left w:val="none" w:sz="0" w:space="0" w:color="auto"/>
        <w:bottom w:val="none" w:sz="0" w:space="0" w:color="auto"/>
        <w:right w:val="none" w:sz="0" w:space="0" w:color="auto"/>
      </w:divBdr>
    </w:div>
    <w:div w:id="1798336778">
      <w:bodyDiv w:val="1"/>
      <w:marLeft w:val="0"/>
      <w:marRight w:val="0"/>
      <w:marTop w:val="0"/>
      <w:marBottom w:val="0"/>
      <w:divBdr>
        <w:top w:val="none" w:sz="0" w:space="0" w:color="auto"/>
        <w:left w:val="none" w:sz="0" w:space="0" w:color="auto"/>
        <w:bottom w:val="none" w:sz="0" w:space="0" w:color="auto"/>
        <w:right w:val="none" w:sz="0" w:space="0" w:color="auto"/>
      </w:divBdr>
    </w:div>
    <w:div w:id="1799184548">
      <w:bodyDiv w:val="1"/>
      <w:marLeft w:val="0"/>
      <w:marRight w:val="0"/>
      <w:marTop w:val="0"/>
      <w:marBottom w:val="0"/>
      <w:divBdr>
        <w:top w:val="none" w:sz="0" w:space="0" w:color="auto"/>
        <w:left w:val="none" w:sz="0" w:space="0" w:color="auto"/>
        <w:bottom w:val="none" w:sz="0" w:space="0" w:color="auto"/>
        <w:right w:val="none" w:sz="0" w:space="0" w:color="auto"/>
      </w:divBdr>
    </w:div>
    <w:div w:id="1997028439">
      <w:bodyDiv w:val="1"/>
      <w:marLeft w:val="0"/>
      <w:marRight w:val="0"/>
      <w:marTop w:val="0"/>
      <w:marBottom w:val="0"/>
      <w:divBdr>
        <w:top w:val="none" w:sz="0" w:space="0" w:color="auto"/>
        <w:left w:val="none" w:sz="0" w:space="0" w:color="auto"/>
        <w:bottom w:val="none" w:sz="0" w:space="0" w:color="auto"/>
        <w:right w:val="none" w:sz="0" w:space="0" w:color="auto"/>
      </w:divBdr>
    </w:div>
    <w:div w:id="2042318705">
      <w:bodyDiv w:val="1"/>
      <w:marLeft w:val="0"/>
      <w:marRight w:val="0"/>
      <w:marTop w:val="0"/>
      <w:marBottom w:val="0"/>
      <w:divBdr>
        <w:top w:val="none" w:sz="0" w:space="0" w:color="auto"/>
        <w:left w:val="none" w:sz="0" w:space="0" w:color="auto"/>
        <w:bottom w:val="none" w:sz="0" w:space="0" w:color="auto"/>
        <w:right w:val="none" w:sz="0" w:space="0" w:color="auto"/>
      </w:divBdr>
    </w:div>
    <w:div w:id="2043167089">
      <w:bodyDiv w:val="1"/>
      <w:marLeft w:val="0"/>
      <w:marRight w:val="0"/>
      <w:marTop w:val="0"/>
      <w:marBottom w:val="0"/>
      <w:divBdr>
        <w:top w:val="none" w:sz="0" w:space="0" w:color="auto"/>
        <w:left w:val="none" w:sz="0" w:space="0" w:color="auto"/>
        <w:bottom w:val="none" w:sz="0" w:space="0" w:color="auto"/>
        <w:right w:val="none" w:sz="0" w:space="0" w:color="auto"/>
      </w:divBdr>
    </w:div>
    <w:div w:id="2075467477">
      <w:bodyDiv w:val="1"/>
      <w:marLeft w:val="0"/>
      <w:marRight w:val="0"/>
      <w:marTop w:val="0"/>
      <w:marBottom w:val="0"/>
      <w:divBdr>
        <w:top w:val="none" w:sz="0" w:space="0" w:color="auto"/>
        <w:left w:val="none" w:sz="0" w:space="0" w:color="auto"/>
        <w:bottom w:val="none" w:sz="0" w:space="0" w:color="auto"/>
        <w:right w:val="none" w:sz="0" w:space="0" w:color="auto"/>
      </w:divBdr>
    </w:div>
    <w:div w:id="2121799808">
      <w:bodyDiv w:val="1"/>
      <w:marLeft w:val="0"/>
      <w:marRight w:val="0"/>
      <w:marTop w:val="0"/>
      <w:marBottom w:val="0"/>
      <w:divBdr>
        <w:top w:val="none" w:sz="0" w:space="0" w:color="auto"/>
        <w:left w:val="none" w:sz="0" w:space="0" w:color="auto"/>
        <w:bottom w:val="none" w:sz="0" w:space="0" w:color="auto"/>
        <w:right w:val="none" w:sz="0" w:space="0" w:color="auto"/>
      </w:divBdr>
    </w:div>
    <w:div w:id="213752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uka\Desktop\Prora&#269;un\2019\TABLICE.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Luka\Desktop\Prora&#269;un\2019\TABLICE.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Luka\Desktop\Prora&#269;un\2019\TABLIC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uka\Desktop\Prora&#269;un\2019\TABLICE.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C:\Users\Luka\Desktop\Prora&#269;un\2019\radno\TABLICE.xlsx" TargetMode="External"/><Relationship Id="rId2" Type="http://schemas.microsoft.com/office/2011/relationships/chartColorStyle" Target="colors2.xml"/><Relationship Id="rId1" Type="http://schemas.microsoft.com/office/2011/relationships/chartStyle" Target="style2.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Luka\Desktop\Prora&#269;un\2019\radno\TABLICE.xlsx" TargetMode="External"/><Relationship Id="rId2" Type="http://schemas.microsoft.com/office/2011/relationships/chartColorStyle" Target="colors3.xml"/><Relationship Id="rId1" Type="http://schemas.microsoft.com/office/2011/relationships/chartStyle" Target="style3.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Luka\Desktop\Prora&#269;un\2019\TABLICE.xlsx" TargetMode="External"/><Relationship Id="rId2" Type="http://schemas.microsoft.com/office/2011/relationships/chartColorStyle" Target="colors4.xml"/><Relationship Id="rId1" Type="http://schemas.microsoft.com/office/2011/relationships/chartStyle" Target="style4.xml"/></Relationships>
</file>

<file path=word/charts/_rels/chart8.xml.rels><?xml version="1.0" encoding="UTF-8" standalone="yes"?>
<Relationships xmlns="http://schemas.openxmlformats.org/package/2006/relationships"><Relationship Id="rId1" Type="http://schemas.openxmlformats.org/officeDocument/2006/relationships/oleObject" Target="file:///C:\Users\Luka\Desktop\Prora&#269;un\2019\TABLIC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679742628108282"/>
          <c:y val="0.10241135767120017"/>
          <c:w val="0.56181961453463913"/>
          <c:h val="0.83308613696015277"/>
        </c:manualLayout>
      </c:layout>
      <c:barChart>
        <c:barDir val="col"/>
        <c:grouping val="clustered"/>
        <c:varyColors val="0"/>
        <c:ser>
          <c:idx val="0"/>
          <c:order val="0"/>
          <c:tx>
            <c:strRef>
              <c:f>'TABLICE I GRAFOVI'!$D$4</c:f>
              <c:strCache>
                <c:ptCount val="1"/>
                <c:pt idx="0">
                  <c:v>PLAN 2018. - II. ID</c:v>
                </c:pt>
              </c:strCache>
            </c:strRef>
          </c:tx>
          <c:spPr>
            <a:solidFill>
              <a:schemeClr val="accent5">
                <a:lumMod val="75000"/>
              </a:schemeClr>
            </a:solidFill>
            <a:ln>
              <a:noFill/>
            </a:ln>
          </c:spPr>
          <c:invertIfNegative val="0"/>
          <c:dLbls>
            <c:dLbl>
              <c:idx val="0"/>
              <c:layout>
                <c:manualLayout>
                  <c:x val="5.5929803356973155E-5"/>
                  <c:y val="4.969696969696971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C12-4994-AB84-1C358CB8C6CE}"/>
                </c:ext>
              </c:extLst>
            </c:dLbl>
            <c:numFmt formatCode="#,##0" sourceLinked="0"/>
            <c:spPr>
              <a:noFill/>
              <a:ln>
                <a:noFill/>
              </a:ln>
              <a:effectLst/>
            </c:sp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'TABLICE I GRAFOVI'!$C$5</c:f>
              <c:strCache>
                <c:ptCount val="1"/>
                <c:pt idx="0">
                  <c:v>UKUPNI PRIHODI I PRIMICI</c:v>
                </c:pt>
              </c:strCache>
            </c:strRef>
          </c:cat>
          <c:val>
            <c:numRef>
              <c:f>'TABLICE I GRAFOVI'!$D$5</c:f>
              <c:numCache>
                <c:formatCode>#,##0.00</c:formatCode>
                <c:ptCount val="1"/>
                <c:pt idx="0">
                  <c:v>50836057.199999996</c:v>
                </c:pt>
              </c:numCache>
            </c:numRef>
          </c:val>
          <c:extLst>
            <c:ext xmlns:c16="http://schemas.microsoft.com/office/drawing/2014/chart" uri="{C3380CC4-5D6E-409C-BE32-E72D297353CC}">
              <c16:uniqueId val="{00000001-1C12-4994-AB84-1C358CB8C6CE}"/>
            </c:ext>
          </c:extLst>
        </c:ser>
        <c:ser>
          <c:idx val="1"/>
          <c:order val="1"/>
          <c:tx>
            <c:strRef>
              <c:f>'TABLICE I GRAFOVI'!$E$4</c:f>
              <c:strCache>
                <c:ptCount val="1"/>
                <c:pt idx="0">
                  <c:v>PLAN 2019.</c:v>
                </c:pt>
              </c:strCache>
            </c:strRef>
          </c:tx>
          <c:spPr>
            <a:solidFill>
              <a:schemeClr val="accent5">
                <a:lumMod val="40000"/>
                <a:lumOff val="60000"/>
              </a:schemeClr>
            </a:solidFill>
            <a:ln>
              <a:noFill/>
            </a:ln>
          </c:spPr>
          <c:invertIfNegative val="0"/>
          <c:dLbls>
            <c:dLbl>
              <c:idx val="0"/>
              <c:layout>
                <c:manualLayout>
                  <c:x val="6.0195635816403309E-3"/>
                  <c:y val="1.7544028186822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C12-4994-AB84-1C358CB8C6CE}"/>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'TABLICE I GRAFOVI'!$C$5</c:f>
              <c:strCache>
                <c:ptCount val="1"/>
                <c:pt idx="0">
                  <c:v>UKUPNI PRIHODI I PRIMICI</c:v>
                </c:pt>
              </c:strCache>
            </c:strRef>
          </c:cat>
          <c:val>
            <c:numRef>
              <c:f>'TABLICE I GRAFOVI'!$E$5</c:f>
              <c:numCache>
                <c:formatCode>#,##0.00</c:formatCode>
                <c:ptCount val="1"/>
                <c:pt idx="0">
                  <c:v>54635000</c:v>
                </c:pt>
              </c:numCache>
            </c:numRef>
          </c:val>
          <c:extLst>
            <c:ext xmlns:c16="http://schemas.microsoft.com/office/drawing/2014/chart" uri="{C3380CC4-5D6E-409C-BE32-E72D297353CC}">
              <c16:uniqueId val="{00000003-1C12-4994-AB84-1C358CB8C6CE}"/>
            </c:ext>
          </c:extLst>
        </c:ser>
        <c:dLbls>
          <c:showLegendKey val="0"/>
          <c:showVal val="0"/>
          <c:showCatName val="0"/>
          <c:showSerName val="0"/>
          <c:showPercent val="0"/>
          <c:showBubbleSize val="0"/>
        </c:dLbls>
        <c:gapWidth val="150"/>
        <c:axId val="94946816"/>
        <c:axId val="94948352"/>
      </c:barChart>
      <c:catAx>
        <c:axId val="94946816"/>
        <c:scaling>
          <c:orientation val="minMax"/>
        </c:scaling>
        <c:delete val="1"/>
        <c:axPos val="b"/>
        <c:numFmt formatCode="General" sourceLinked="0"/>
        <c:majorTickMark val="out"/>
        <c:minorTickMark val="none"/>
        <c:tickLblPos val="nextTo"/>
        <c:crossAx val="94948352"/>
        <c:crosses val="autoZero"/>
        <c:auto val="1"/>
        <c:lblAlgn val="ctr"/>
        <c:lblOffset val="100"/>
        <c:noMultiLvlLbl val="0"/>
      </c:catAx>
      <c:valAx>
        <c:axId val="94948352"/>
        <c:scaling>
          <c:orientation val="minMax"/>
          <c:min val="38000000"/>
        </c:scaling>
        <c:delete val="0"/>
        <c:axPos val="l"/>
        <c:majorGridlines>
          <c:spPr>
            <a:ln>
              <a:solidFill>
                <a:schemeClr val="tx1">
                  <a:tint val="75000"/>
                  <a:shade val="95000"/>
                  <a:satMod val="105000"/>
                  <a:alpha val="58000"/>
                </a:schemeClr>
              </a:solidFill>
              <a:prstDash val="sysDot"/>
            </a:ln>
          </c:spPr>
        </c:majorGridlines>
        <c:numFmt formatCode="#,##0.00" sourceLinked="1"/>
        <c:majorTickMark val="out"/>
        <c:minorTickMark val="none"/>
        <c:tickLblPos val="nextTo"/>
        <c:crossAx val="94946816"/>
        <c:crosses val="autoZero"/>
        <c:crossBetween val="between"/>
      </c:valAx>
      <c:spPr>
        <a:noFill/>
      </c:spPr>
    </c:plotArea>
    <c:legend>
      <c:legendPos val="r"/>
      <c:overlay val="0"/>
    </c:legend>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barChart>
        <c:barDir val="col"/>
        <c:grouping val="clustered"/>
        <c:varyColors val="0"/>
        <c:ser>
          <c:idx val="0"/>
          <c:order val="0"/>
          <c:tx>
            <c:strRef>
              <c:f>'TABLICE I GRAFOVI'!$D$20</c:f>
              <c:strCache>
                <c:ptCount val="1"/>
                <c:pt idx="0">
                  <c:v>PLAN 2018. - II. ID</c:v>
                </c:pt>
              </c:strCache>
            </c:strRef>
          </c:tx>
          <c:spPr>
            <a:solidFill>
              <a:schemeClr val="accent5">
                <a:tint val="77000"/>
              </a:schemeClr>
            </a:solidFill>
            <a:ln>
              <a:noFill/>
            </a:ln>
            <a:effectLst/>
          </c:spPr>
          <c:invertIfNegative val="0"/>
          <c:cat>
            <c:strRef>
              <c:f>'TABLICE I GRAFOVI'!$C$21:$C$29</c:f>
              <c:strCache>
                <c:ptCount val="9"/>
                <c:pt idx="0">
                  <c:v>PRIHODI OD POREZA</c:v>
                </c:pt>
                <c:pt idx="1">
                  <c:v>POMOĆI</c:v>
                </c:pt>
                <c:pt idx="2">
                  <c:v>PRIHODI OD IMOVINE</c:v>
                </c:pt>
                <c:pt idx="3">
                  <c:v>PR. OD. PRIS. I PO POS. PR.</c:v>
                </c:pt>
                <c:pt idx="4">
                  <c:v>OSTALI PRIHODI</c:v>
                </c:pt>
                <c:pt idx="5">
                  <c:v>KAZNE</c:v>
                </c:pt>
                <c:pt idx="6">
                  <c:v>PRIH. OD PR. NEFIN. IM.</c:v>
                </c:pt>
                <c:pt idx="7">
                  <c:v>PRIMICI OD FIN. IM. I ZAD.</c:v>
                </c:pt>
                <c:pt idx="8">
                  <c:v>VIŠAK PRIHODA</c:v>
                </c:pt>
              </c:strCache>
            </c:strRef>
          </c:cat>
          <c:val>
            <c:numRef>
              <c:f>'TABLICE I GRAFOVI'!$D$21:$D$29</c:f>
              <c:numCache>
                <c:formatCode>#,##0.00</c:formatCode>
                <c:ptCount val="9"/>
                <c:pt idx="0">
                  <c:v>22067830.629999999</c:v>
                </c:pt>
                <c:pt idx="1">
                  <c:v>3367850</c:v>
                </c:pt>
                <c:pt idx="2">
                  <c:v>3221500</c:v>
                </c:pt>
                <c:pt idx="3">
                  <c:v>13779874.949999999</c:v>
                </c:pt>
                <c:pt idx="4">
                  <c:v>1200000</c:v>
                </c:pt>
                <c:pt idx="5">
                  <c:v>265000</c:v>
                </c:pt>
                <c:pt idx="6">
                  <c:v>930000</c:v>
                </c:pt>
                <c:pt idx="7">
                  <c:v>1530000</c:v>
                </c:pt>
                <c:pt idx="8">
                  <c:v>4474001.62</c:v>
                </c:pt>
              </c:numCache>
            </c:numRef>
          </c:val>
          <c:extLst>
            <c:ext xmlns:c16="http://schemas.microsoft.com/office/drawing/2014/chart" uri="{C3380CC4-5D6E-409C-BE32-E72D297353CC}">
              <c16:uniqueId val="{00000000-E7A4-4D88-9E4A-49342BA9F49A}"/>
            </c:ext>
          </c:extLst>
        </c:ser>
        <c:ser>
          <c:idx val="1"/>
          <c:order val="1"/>
          <c:tx>
            <c:strRef>
              <c:f>'TABLICE I GRAFOVI'!$E$20</c:f>
              <c:strCache>
                <c:ptCount val="1"/>
                <c:pt idx="0">
                  <c:v>PLAN 2019.</c:v>
                </c:pt>
              </c:strCache>
            </c:strRef>
          </c:tx>
          <c:spPr>
            <a:solidFill>
              <a:schemeClr val="accent5">
                <a:shade val="76000"/>
              </a:schemeClr>
            </a:solidFill>
            <a:ln>
              <a:noFill/>
            </a:ln>
            <a:effectLst/>
          </c:spPr>
          <c:invertIfNegative val="0"/>
          <c:cat>
            <c:strRef>
              <c:f>'TABLICE I GRAFOVI'!$C$21:$C$29</c:f>
              <c:strCache>
                <c:ptCount val="9"/>
                <c:pt idx="0">
                  <c:v>PRIHODI OD POREZA</c:v>
                </c:pt>
                <c:pt idx="1">
                  <c:v>POMOĆI</c:v>
                </c:pt>
                <c:pt idx="2">
                  <c:v>PRIHODI OD IMOVINE</c:v>
                </c:pt>
                <c:pt idx="3">
                  <c:v>PR. OD. PRIS. I PO POS. PR.</c:v>
                </c:pt>
                <c:pt idx="4">
                  <c:v>OSTALI PRIHODI</c:v>
                </c:pt>
                <c:pt idx="5">
                  <c:v>KAZNE</c:v>
                </c:pt>
                <c:pt idx="6">
                  <c:v>PRIH. OD PR. NEFIN. IM.</c:v>
                </c:pt>
                <c:pt idx="7">
                  <c:v>PRIMICI OD FIN. IM. I ZAD.</c:v>
                </c:pt>
                <c:pt idx="8">
                  <c:v>VIŠAK PRIHODA</c:v>
                </c:pt>
              </c:strCache>
            </c:strRef>
          </c:cat>
          <c:val>
            <c:numRef>
              <c:f>'TABLICE I GRAFOVI'!$E$21:$E$29</c:f>
              <c:numCache>
                <c:formatCode>#,##0.00</c:formatCode>
                <c:ptCount val="9"/>
                <c:pt idx="0">
                  <c:v>20223000</c:v>
                </c:pt>
                <c:pt idx="1">
                  <c:v>1685600</c:v>
                </c:pt>
                <c:pt idx="2">
                  <c:v>3234500</c:v>
                </c:pt>
                <c:pt idx="3">
                  <c:v>16216000</c:v>
                </c:pt>
                <c:pt idx="4">
                  <c:v>1005000</c:v>
                </c:pt>
                <c:pt idx="5">
                  <c:v>265000</c:v>
                </c:pt>
                <c:pt idx="6">
                  <c:v>930000</c:v>
                </c:pt>
                <c:pt idx="7">
                  <c:v>5030000</c:v>
                </c:pt>
                <c:pt idx="8">
                  <c:v>6045900</c:v>
                </c:pt>
              </c:numCache>
            </c:numRef>
          </c:val>
          <c:extLst>
            <c:ext xmlns:c16="http://schemas.microsoft.com/office/drawing/2014/chart" uri="{C3380CC4-5D6E-409C-BE32-E72D297353CC}">
              <c16:uniqueId val="{00000001-E7A4-4D88-9E4A-49342BA9F49A}"/>
            </c:ext>
          </c:extLst>
        </c:ser>
        <c:dLbls>
          <c:showLegendKey val="0"/>
          <c:showVal val="0"/>
          <c:showCatName val="0"/>
          <c:showSerName val="0"/>
          <c:showPercent val="0"/>
          <c:showBubbleSize val="0"/>
        </c:dLbls>
        <c:gapWidth val="150"/>
        <c:axId val="94876032"/>
        <c:axId val="94877568"/>
      </c:barChart>
      <c:catAx>
        <c:axId val="94876032"/>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r-Latn-RS"/>
          </a:p>
        </c:txPr>
        <c:crossAx val="94877568"/>
        <c:crosses val="autoZero"/>
        <c:auto val="1"/>
        <c:lblAlgn val="ctr"/>
        <c:lblOffset val="100"/>
        <c:noMultiLvlLbl val="0"/>
      </c:catAx>
      <c:valAx>
        <c:axId val="94877568"/>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0.0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r-Latn-RS"/>
          </a:p>
        </c:txPr>
        <c:crossAx val="94876032"/>
        <c:crosses val="autoZero"/>
        <c:crossBetween val="between"/>
      </c:valAx>
      <c:spPr>
        <a:solidFill>
          <a:schemeClr val="bg1"/>
        </a:solid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r-Latn-RS"/>
        </a:p>
      </c:txPr>
    </c:legend>
    <c:plotVisOnly val="1"/>
    <c:dispBlanksAs val="gap"/>
    <c:showDLblsOverMax val="0"/>
  </c:chart>
  <c:spPr>
    <a:noFill/>
    <a:ln w="9525" cap="flat" cmpd="sng" algn="ctr">
      <a:noFill/>
      <a:prstDash val="solid"/>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40"/>
      <c:rotY val="170"/>
      <c:rAngAx val="0"/>
      <c:perspective val="0"/>
    </c:view3D>
    <c:floor>
      <c:thickness val="0"/>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527777777777778"/>
          <c:y val="0.10331083614548181"/>
          <c:w val="0.81388888888888888"/>
          <c:h val="0.67492538432695914"/>
        </c:manualLayout>
      </c:layout>
      <c:pie3DChart>
        <c:varyColors val="1"/>
        <c:ser>
          <c:idx val="0"/>
          <c:order val="0"/>
          <c:spPr>
            <a:ln>
              <a:noFill/>
            </a:ln>
          </c:spPr>
          <c:explosion val="13"/>
          <c:dPt>
            <c:idx val="0"/>
            <c:bubble3D val="0"/>
            <c:spPr>
              <a:solidFill>
                <a:schemeClr val="accent1"/>
              </a:solidFill>
              <a:ln w="25400">
                <a:noFill/>
              </a:ln>
              <a:effectLst/>
              <a:sp3d contourW="25400">
                <a:contourClr>
                  <a:schemeClr val="lt1"/>
                </a:contourClr>
              </a:sp3d>
            </c:spPr>
            <c:extLst>
              <c:ext xmlns:c16="http://schemas.microsoft.com/office/drawing/2014/chart" uri="{C3380CC4-5D6E-409C-BE32-E72D297353CC}">
                <c16:uniqueId val="{00000001-2173-46B1-A304-47FFCB2728E1}"/>
              </c:ext>
            </c:extLst>
          </c:dPt>
          <c:dPt>
            <c:idx val="1"/>
            <c:bubble3D val="0"/>
            <c:spPr>
              <a:solidFill>
                <a:schemeClr val="accent2"/>
              </a:solidFill>
              <a:ln w="25400">
                <a:noFill/>
              </a:ln>
              <a:effectLst/>
              <a:sp3d contourW="25400">
                <a:contourClr>
                  <a:schemeClr val="lt1"/>
                </a:contourClr>
              </a:sp3d>
            </c:spPr>
            <c:extLst>
              <c:ext xmlns:c16="http://schemas.microsoft.com/office/drawing/2014/chart" uri="{C3380CC4-5D6E-409C-BE32-E72D297353CC}">
                <c16:uniqueId val="{00000003-2173-46B1-A304-47FFCB2728E1}"/>
              </c:ext>
            </c:extLst>
          </c:dPt>
          <c:dPt>
            <c:idx val="2"/>
            <c:bubble3D val="0"/>
            <c:spPr>
              <a:solidFill>
                <a:schemeClr val="accent3"/>
              </a:solidFill>
              <a:ln w="25400">
                <a:noFill/>
              </a:ln>
              <a:effectLst/>
              <a:sp3d contourW="25400">
                <a:contourClr>
                  <a:schemeClr val="lt1"/>
                </a:contourClr>
              </a:sp3d>
            </c:spPr>
            <c:extLst>
              <c:ext xmlns:c16="http://schemas.microsoft.com/office/drawing/2014/chart" uri="{C3380CC4-5D6E-409C-BE32-E72D297353CC}">
                <c16:uniqueId val="{00000005-2173-46B1-A304-47FFCB2728E1}"/>
              </c:ext>
            </c:extLst>
          </c:dPt>
          <c:dLbls>
            <c:dLbl>
              <c:idx val="0"/>
              <c:layout>
                <c:manualLayout>
                  <c:x val="-6.8841637710265968E-2"/>
                  <c:y val="1.0930258717660292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173-46B1-A304-47FFCB2728E1}"/>
                </c:ext>
              </c:extLst>
            </c:dLbl>
            <c:dLbl>
              <c:idx val="1"/>
              <c:layout>
                <c:manualLayout>
                  <c:x val="3.733771132859405E-2"/>
                  <c:y val="-1.8164229471316084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173-46B1-A304-47FFCB2728E1}"/>
                </c:ext>
              </c:extLst>
            </c:dLbl>
            <c:dLbl>
              <c:idx val="2"/>
              <c:layout>
                <c:manualLayout>
                  <c:x val="5.7645021093010156E-3"/>
                  <c:y val="5.2172478440194979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173-46B1-A304-47FFCB2728E1}"/>
                </c:ext>
              </c:extLst>
            </c:dLbl>
            <c:dLbl>
              <c:idx val="3"/>
              <c:layout>
                <c:manualLayout>
                  <c:x val="-6.878042916391186E-2"/>
                  <c:y val="7.7145619955400313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2173-46B1-A304-47FFCB2728E1}"/>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bestFit"/>
            <c:showLegendKey val="1"/>
            <c:showVal val="0"/>
            <c:showCatName val="1"/>
            <c:showSerName val="0"/>
            <c:showPercent val="1"/>
            <c:showBubbleSize val="0"/>
            <c:showLeaderLines val="1"/>
            <c:extLst>
              <c:ext xmlns:c15="http://schemas.microsoft.com/office/drawing/2012/chart" uri="{CE6537A1-D6FC-4f65-9D91-7224C49458BB}"/>
            </c:extLst>
          </c:dLbls>
          <c:cat>
            <c:strRef>
              <c:f>'TABLICE I GRAFOVI'!$C$36:$C$39</c:f>
              <c:strCache>
                <c:ptCount val="4"/>
                <c:pt idx="0">
                  <c:v>PRIHODI POSLOVANJA</c:v>
                </c:pt>
                <c:pt idx="1">
                  <c:v>KAPITALNI PRIHODI</c:v>
                </c:pt>
                <c:pt idx="2">
                  <c:v>PRIMICI</c:v>
                </c:pt>
                <c:pt idx="3">
                  <c:v>VIŠAK</c:v>
                </c:pt>
              </c:strCache>
            </c:strRef>
          </c:cat>
          <c:val>
            <c:numRef>
              <c:f>'TABLICE I GRAFOVI'!$E$36:$E$39</c:f>
              <c:numCache>
                <c:formatCode>#,##0.00</c:formatCode>
                <c:ptCount val="4"/>
                <c:pt idx="0">
                  <c:v>42629100</c:v>
                </c:pt>
                <c:pt idx="1">
                  <c:v>930000</c:v>
                </c:pt>
                <c:pt idx="2">
                  <c:v>5030000</c:v>
                </c:pt>
                <c:pt idx="3">
                  <c:v>6045900</c:v>
                </c:pt>
              </c:numCache>
            </c:numRef>
          </c:val>
          <c:extLst>
            <c:ext xmlns:c16="http://schemas.microsoft.com/office/drawing/2014/chart" uri="{C3380CC4-5D6E-409C-BE32-E72D297353CC}">
              <c16:uniqueId val="{00000007-2173-46B1-A304-47FFCB2728E1}"/>
            </c:ext>
          </c:extLst>
        </c:ser>
        <c:dLbls>
          <c:dLblPos val="bestFit"/>
          <c:showLegendKey val="0"/>
          <c:showVal val="1"/>
          <c:showCatName val="0"/>
          <c:showSerName val="0"/>
          <c:showPercent val="0"/>
          <c:showBubbleSize val="0"/>
          <c:showLeaderLines val="1"/>
        </c:dLbls>
      </c:pie3DChart>
    </c:plotArea>
    <c:plotVisOnly val="1"/>
    <c:dispBlanksAs val="gap"/>
    <c:showDLblsOverMax val="0"/>
  </c:chart>
  <c:spPr>
    <a:noFill/>
    <a:ln w="9525" cap="flat" cmpd="sng" algn="ctr">
      <a:noFill/>
      <a:round/>
    </a:ln>
    <a:effectLst/>
  </c:spPr>
  <c:txPr>
    <a:bodyPr/>
    <a:lstStyle/>
    <a:p>
      <a:pPr>
        <a:defRPr/>
      </a:pPr>
      <a:endParaRPr lang="sr-Latn-R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40"/>
      <c:rotY val="282"/>
      <c:rAngAx val="0"/>
    </c:view3D>
    <c:floor>
      <c:thickness val="0"/>
    </c:floor>
    <c:sideWall>
      <c:thickness val="0"/>
      <c:spPr>
        <a:noFill/>
        <a:ln>
          <a:noFill/>
        </a:ln>
        <a:effectLst/>
      </c:spPr>
    </c:sideWall>
    <c:backWall>
      <c:thickness val="0"/>
      <c:spPr>
        <a:noFill/>
        <a:ln>
          <a:noFill/>
        </a:ln>
        <a:effectLst/>
      </c:spPr>
    </c:backWall>
    <c:plotArea>
      <c:layout/>
      <c:pie3DChart>
        <c:varyColors val="1"/>
        <c:ser>
          <c:idx val="0"/>
          <c:order val="0"/>
          <c:spPr>
            <a:ln>
              <a:noFill/>
            </a:ln>
          </c:spPr>
          <c:explosion val="7"/>
          <c:dPt>
            <c:idx val="0"/>
            <c:bubble3D val="0"/>
            <c:spPr>
              <a:solidFill>
                <a:schemeClr val="accent1"/>
              </a:solidFill>
              <a:ln w="25400">
                <a:noFill/>
              </a:ln>
              <a:effectLst/>
              <a:sp3d contourW="25400">
                <a:contourClr>
                  <a:schemeClr val="lt1"/>
                </a:contourClr>
              </a:sp3d>
            </c:spPr>
            <c:extLst>
              <c:ext xmlns:c16="http://schemas.microsoft.com/office/drawing/2014/chart" uri="{C3380CC4-5D6E-409C-BE32-E72D297353CC}">
                <c16:uniqueId val="{00000001-B589-49EA-A7E4-E2C0F02E32A6}"/>
              </c:ext>
            </c:extLst>
          </c:dPt>
          <c:dPt>
            <c:idx val="1"/>
            <c:bubble3D val="0"/>
            <c:spPr>
              <a:solidFill>
                <a:schemeClr val="accent2"/>
              </a:solidFill>
              <a:ln w="25400">
                <a:noFill/>
              </a:ln>
              <a:effectLst/>
              <a:sp3d contourW="25400">
                <a:contourClr>
                  <a:schemeClr val="lt1"/>
                </a:contourClr>
              </a:sp3d>
            </c:spPr>
            <c:extLst>
              <c:ext xmlns:c16="http://schemas.microsoft.com/office/drawing/2014/chart" uri="{C3380CC4-5D6E-409C-BE32-E72D297353CC}">
                <c16:uniqueId val="{00000003-B589-49EA-A7E4-E2C0F02E32A6}"/>
              </c:ext>
            </c:extLst>
          </c:dPt>
          <c:dPt>
            <c:idx val="2"/>
            <c:bubble3D val="0"/>
            <c:spPr>
              <a:solidFill>
                <a:schemeClr val="accent3"/>
              </a:solidFill>
              <a:ln w="25400">
                <a:noFill/>
              </a:ln>
              <a:effectLst/>
              <a:sp3d contourW="25400">
                <a:contourClr>
                  <a:schemeClr val="lt1"/>
                </a:contourClr>
              </a:sp3d>
            </c:spPr>
            <c:extLst>
              <c:ext xmlns:c16="http://schemas.microsoft.com/office/drawing/2014/chart" uri="{C3380CC4-5D6E-409C-BE32-E72D297353CC}">
                <c16:uniqueId val="{00000005-B589-49EA-A7E4-E2C0F02E32A6}"/>
              </c:ext>
            </c:extLst>
          </c:dPt>
          <c:dPt>
            <c:idx val="3"/>
            <c:bubble3D val="0"/>
            <c:spPr>
              <a:solidFill>
                <a:schemeClr val="accent4"/>
              </a:solidFill>
              <a:ln w="25400">
                <a:noFill/>
              </a:ln>
              <a:effectLst/>
              <a:sp3d contourW="25400">
                <a:contourClr>
                  <a:schemeClr val="lt1"/>
                </a:contourClr>
              </a:sp3d>
            </c:spPr>
            <c:extLst>
              <c:ext xmlns:c16="http://schemas.microsoft.com/office/drawing/2014/chart" uri="{C3380CC4-5D6E-409C-BE32-E72D297353CC}">
                <c16:uniqueId val="{00000007-B589-49EA-A7E4-E2C0F02E32A6}"/>
              </c:ext>
            </c:extLst>
          </c:dPt>
          <c:dPt>
            <c:idx val="4"/>
            <c:bubble3D val="0"/>
            <c:spPr>
              <a:solidFill>
                <a:schemeClr val="accent5"/>
              </a:solidFill>
              <a:ln w="25400">
                <a:noFill/>
              </a:ln>
              <a:effectLst/>
              <a:sp3d contourW="25400">
                <a:contourClr>
                  <a:schemeClr val="lt1"/>
                </a:contourClr>
              </a:sp3d>
            </c:spPr>
            <c:extLst>
              <c:ext xmlns:c16="http://schemas.microsoft.com/office/drawing/2014/chart" uri="{C3380CC4-5D6E-409C-BE32-E72D297353CC}">
                <c16:uniqueId val="{00000009-B589-49EA-A7E4-E2C0F02E32A6}"/>
              </c:ext>
            </c:extLst>
          </c:dPt>
          <c:dPt>
            <c:idx val="5"/>
            <c:bubble3D val="0"/>
            <c:spPr>
              <a:solidFill>
                <a:schemeClr val="accent6"/>
              </a:solidFill>
              <a:ln w="25400">
                <a:noFill/>
              </a:ln>
              <a:effectLst/>
              <a:sp3d contourW="25400">
                <a:contourClr>
                  <a:schemeClr val="lt1"/>
                </a:contourClr>
              </a:sp3d>
            </c:spPr>
            <c:extLst>
              <c:ext xmlns:c16="http://schemas.microsoft.com/office/drawing/2014/chart" uri="{C3380CC4-5D6E-409C-BE32-E72D297353CC}">
                <c16:uniqueId val="{0000000B-B589-49EA-A7E4-E2C0F02E32A6}"/>
              </c:ext>
            </c:extLst>
          </c:dPt>
          <c:dPt>
            <c:idx val="6"/>
            <c:bubble3D val="0"/>
            <c:spPr>
              <a:solidFill>
                <a:schemeClr val="accent1">
                  <a:lumMod val="60000"/>
                </a:schemeClr>
              </a:solidFill>
              <a:ln w="25400">
                <a:noFill/>
              </a:ln>
              <a:effectLst/>
              <a:sp3d contourW="25400">
                <a:contourClr>
                  <a:schemeClr val="lt1"/>
                </a:contourClr>
              </a:sp3d>
            </c:spPr>
            <c:extLst>
              <c:ext xmlns:c16="http://schemas.microsoft.com/office/drawing/2014/chart" uri="{C3380CC4-5D6E-409C-BE32-E72D297353CC}">
                <c16:uniqueId val="{0000000D-B589-49EA-A7E4-E2C0F02E32A6}"/>
              </c:ext>
            </c:extLst>
          </c:dPt>
          <c:dPt>
            <c:idx val="7"/>
            <c:bubble3D val="0"/>
            <c:spPr>
              <a:solidFill>
                <a:schemeClr val="accent2">
                  <a:lumMod val="60000"/>
                </a:schemeClr>
              </a:solidFill>
              <a:ln w="25400">
                <a:noFill/>
              </a:ln>
              <a:effectLst/>
              <a:sp3d contourW="25400">
                <a:contourClr>
                  <a:schemeClr val="lt1"/>
                </a:contourClr>
              </a:sp3d>
            </c:spPr>
            <c:extLst>
              <c:ext xmlns:c16="http://schemas.microsoft.com/office/drawing/2014/chart" uri="{C3380CC4-5D6E-409C-BE32-E72D297353CC}">
                <c16:uniqueId val="{0000000F-B589-49EA-A7E4-E2C0F02E32A6}"/>
              </c:ext>
            </c:extLst>
          </c:dPt>
          <c:dPt>
            <c:idx val="8"/>
            <c:bubble3D val="0"/>
            <c:spPr>
              <a:solidFill>
                <a:schemeClr val="accent3">
                  <a:lumMod val="60000"/>
                </a:schemeClr>
              </a:solidFill>
              <a:ln w="25400">
                <a:noFill/>
              </a:ln>
              <a:effectLst/>
              <a:sp3d contourW="25400">
                <a:contourClr>
                  <a:schemeClr val="lt1"/>
                </a:contourClr>
              </a:sp3d>
            </c:spPr>
            <c:extLst>
              <c:ext xmlns:c16="http://schemas.microsoft.com/office/drawing/2014/chart" uri="{C3380CC4-5D6E-409C-BE32-E72D297353CC}">
                <c16:uniqueId val="{00000011-B589-49EA-A7E4-E2C0F02E32A6}"/>
              </c:ext>
            </c:extLst>
          </c:dPt>
          <c:dLbls>
            <c:dLbl>
              <c:idx val="0"/>
              <c:layout>
                <c:manualLayout>
                  <c:x val="1.2841420881311287E-2"/>
                  <c:y val="1.2829472958215989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589-49EA-A7E4-E2C0F02E32A6}"/>
                </c:ext>
              </c:extLst>
            </c:dLbl>
            <c:dLbl>
              <c:idx val="1"/>
              <c:layout>
                <c:manualLayout>
                  <c:x val="5.606299212598425E-2"/>
                  <c:y val="-5.9189081364829393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589-49EA-A7E4-E2C0F02E32A6}"/>
                </c:ext>
              </c:extLst>
            </c:dLbl>
            <c:dLbl>
              <c:idx val="2"/>
              <c:layout>
                <c:manualLayout>
                  <c:x val="3.7132159890222192E-2"/>
                  <c:y val="-1.7175316589075999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589-49EA-A7E4-E2C0F02E32A6}"/>
                </c:ext>
              </c:extLst>
            </c:dLbl>
            <c:dLbl>
              <c:idx val="3"/>
              <c:layout>
                <c:manualLayout>
                  <c:x val="3.0180030313112271E-3"/>
                  <c:y val="1.6129032258064516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B589-49EA-A7E4-E2C0F02E32A6}"/>
                </c:ext>
              </c:extLst>
            </c:dLbl>
            <c:dLbl>
              <c:idx val="4"/>
              <c:layout>
                <c:manualLayout>
                  <c:x val="7.8555978624737635E-2"/>
                  <c:y val="8.744390822114978E-3"/>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B589-49EA-A7E4-E2C0F02E32A6}"/>
                </c:ext>
              </c:extLst>
            </c:dLbl>
            <c:dLbl>
              <c:idx val="5"/>
              <c:layout>
                <c:manualLayout>
                  <c:x val="-0.11743858308791214"/>
                  <c:y val="-1.0455930911861824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B589-49EA-A7E4-E2C0F02E32A6}"/>
                </c:ext>
              </c:extLst>
            </c:dLbl>
            <c:dLbl>
              <c:idx val="6"/>
              <c:layout>
                <c:manualLayout>
                  <c:x val="-0.11952419093153262"/>
                  <c:y val="-0.11950723901447803"/>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B589-49EA-A7E4-E2C0F02E32A6}"/>
                </c:ext>
              </c:extLst>
            </c:dLbl>
            <c:dLbl>
              <c:idx val="7"/>
              <c:layout>
                <c:manualLayout>
                  <c:x val="-9.2662337395618993E-2"/>
                  <c:y val="-0.16665481330962661"/>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B589-49EA-A7E4-E2C0F02E32A6}"/>
                </c:ext>
              </c:extLst>
            </c:dLbl>
            <c:dLbl>
              <c:idx val="8"/>
              <c:layout>
                <c:manualLayout>
                  <c:x val="1.7802255360901756E-2"/>
                  <c:y val="-0.2162530413625304"/>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B589-49EA-A7E4-E2C0F02E32A6}"/>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bestFit"/>
            <c:showLegendKey val="1"/>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'TABLICE I GRAFOVI'!$C$56:$C$64</c:f>
              <c:strCache>
                <c:ptCount val="9"/>
                <c:pt idx="0">
                  <c:v>POREZNI PRIHODI</c:v>
                </c:pt>
                <c:pt idx="1">
                  <c:v>POMOĆI</c:v>
                </c:pt>
                <c:pt idx="2">
                  <c:v>PRIHODI OD IMOVINE</c:v>
                </c:pt>
                <c:pt idx="3">
                  <c:v>PR. OD. PRIS. I PO POS. PR.</c:v>
                </c:pt>
                <c:pt idx="4">
                  <c:v>OSTALI PRIHODI</c:v>
                </c:pt>
                <c:pt idx="5">
                  <c:v>KAZNE</c:v>
                </c:pt>
                <c:pt idx="6">
                  <c:v>KAPITALNI PRIHODI</c:v>
                </c:pt>
                <c:pt idx="7">
                  <c:v>PRIMICI</c:v>
                </c:pt>
                <c:pt idx="8">
                  <c:v>VIŠAK PRIHODA</c:v>
                </c:pt>
              </c:strCache>
            </c:strRef>
          </c:cat>
          <c:val>
            <c:numRef>
              <c:f>'TABLICE I GRAFOVI'!$E$56:$E$64</c:f>
              <c:numCache>
                <c:formatCode>#,##0.00</c:formatCode>
                <c:ptCount val="9"/>
                <c:pt idx="0">
                  <c:v>20223000</c:v>
                </c:pt>
                <c:pt idx="1">
                  <c:v>1685600</c:v>
                </c:pt>
                <c:pt idx="2">
                  <c:v>3234500</c:v>
                </c:pt>
                <c:pt idx="3">
                  <c:v>16216000</c:v>
                </c:pt>
                <c:pt idx="4">
                  <c:v>1005000</c:v>
                </c:pt>
                <c:pt idx="5">
                  <c:v>265000</c:v>
                </c:pt>
                <c:pt idx="6">
                  <c:v>930000</c:v>
                </c:pt>
                <c:pt idx="7">
                  <c:v>5030000</c:v>
                </c:pt>
                <c:pt idx="8">
                  <c:v>6045900</c:v>
                </c:pt>
              </c:numCache>
            </c:numRef>
          </c:val>
          <c:extLst>
            <c:ext xmlns:c16="http://schemas.microsoft.com/office/drawing/2014/chart" uri="{C3380CC4-5D6E-409C-BE32-E72D297353CC}">
              <c16:uniqueId val="{00000012-B589-49EA-A7E4-E2C0F02E32A6}"/>
            </c:ext>
          </c:extLst>
        </c:ser>
        <c:dLbls>
          <c:dLblPos val="bestFit"/>
          <c:showLegendKey val="0"/>
          <c:showVal val="1"/>
          <c:showCatName val="0"/>
          <c:showSerName val="0"/>
          <c:showPercent val="0"/>
          <c:showBubbleSize val="0"/>
          <c:showLeaderLines val="1"/>
        </c:dLbls>
      </c:pie3DChart>
    </c:plotArea>
    <c:plotVisOnly val="1"/>
    <c:dispBlanksAs val="gap"/>
    <c:showDLblsOverMax val="0"/>
  </c:chart>
  <c:spPr>
    <a:noFill/>
    <a:ln w="9525" cap="flat" cmpd="sng" algn="ctr">
      <a:noFill/>
      <a:round/>
    </a:ln>
    <a:effectLst/>
  </c:spPr>
  <c:txPr>
    <a:bodyPr/>
    <a:lstStyle/>
    <a:p>
      <a:pPr>
        <a:defRPr/>
      </a:pPr>
      <a:endParaRPr lang="sr-Latn-R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1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spPr>
            <a:ln>
              <a:noFill/>
            </a:ln>
          </c:spPr>
          <c:explosion val="4"/>
          <c:dPt>
            <c:idx val="0"/>
            <c:bubble3D val="0"/>
            <c:spPr>
              <a:solidFill>
                <a:schemeClr val="accent1"/>
              </a:solidFill>
              <a:ln w="25400">
                <a:noFill/>
              </a:ln>
              <a:effectLst/>
              <a:sp3d/>
            </c:spPr>
            <c:extLst>
              <c:ext xmlns:c16="http://schemas.microsoft.com/office/drawing/2014/chart" uri="{C3380CC4-5D6E-409C-BE32-E72D297353CC}">
                <c16:uniqueId val="{00000001-FF21-4409-9DBD-2583E4F7615E}"/>
              </c:ext>
            </c:extLst>
          </c:dPt>
          <c:dPt>
            <c:idx val="1"/>
            <c:bubble3D val="0"/>
            <c:spPr>
              <a:solidFill>
                <a:schemeClr val="accent2"/>
              </a:solidFill>
              <a:ln w="25400">
                <a:noFill/>
              </a:ln>
              <a:effectLst/>
              <a:sp3d/>
            </c:spPr>
            <c:extLst>
              <c:ext xmlns:c16="http://schemas.microsoft.com/office/drawing/2014/chart" uri="{C3380CC4-5D6E-409C-BE32-E72D297353CC}">
                <c16:uniqueId val="{00000003-FF21-4409-9DBD-2583E4F7615E}"/>
              </c:ext>
            </c:extLst>
          </c:dPt>
          <c:dPt>
            <c:idx val="2"/>
            <c:bubble3D val="0"/>
            <c:spPr>
              <a:solidFill>
                <a:schemeClr val="accent3"/>
              </a:solidFill>
              <a:ln w="25400">
                <a:noFill/>
              </a:ln>
              <a:effectLst/>
              <a:sp3d/>
            </c:spPr>
            <c:extLst>
              <c:ext xmlns:c16="http://schemas.microsoft.com/office/drawing/2014/chart" uri="{C3380CC4-5D6E-409C-BE32-E72D297353CC}">
                <c16:uniqueId val="{00000005-FF21-4409-9DBD-2583E4F7615E}"/>
              </c:ext>
            </c:extLst>
          </c:dPt>
          <c:dLbls>
            <c:dLbl>
              <c:idx val="0"/>
              <c:layout>
                <c:manualLayout>
                  <c:x val="5.775301479127022E-4"/>
                  <c:y val="-5.7459046067517436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F21-4409-9DBD-2583E4F7615E}"/>
                </c:ext>
              </c:extLst>
            </c:dLbl>
            <c:dLbl>
              <c:idx val="1"/>
              <c:layout>
                <c:manualLayout>
                  <c:x val="-5.8093593481533527E-2"/>
                  <c:y val="8.8755947277372488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F21-4409-9DBD-2583E4F7615E}"/>
                </c:ext>
              </c:extLst>
            </c:dLbl>
            <c:dLbl>
              <c:idx val="2"/>
              <c:layout>
                <c:manualLayout>
                  <c:x val="-0.23127427344094362"/>
                  <c:y val="0"/>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F21-4409-9DBD-2583E4F7615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bestFit"/>
            <c:showLegendKey val="1"/>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'TABLICE I GRAFOVI'!$C$75:$C$77</c:f>
              <c:strCache>
                <c:ptCount val="3"/>
                <c:pt idx="0">
                  <c:v>POREZ I PRIREZ NA DOHODAK</c:v>
                </c:pt>
                <c:pt idx="1">
                  <c:v>POREZI NA IMOVINU</c:v>
                </c:pt>
                <c:pt idx="2">
                  <c:v>POREZI NA ROBU I USLUGE</c:v>
                </c:pt>
              </c:strCache>
            </c:strRef>
          </c:cat>
          <c:val>
            <c:numRef>
              <c:f>'TABLICE I GRAFOVI'!$E$75:$E$77</c:f>
              <c:numCache>
                <c:formatCode>#,##0.00</c:formatCode>
                <c:ptCount val="3"/>
                <c:pt idx="0">
                  <c:v>6973000</c:v>
                </c:pt>
                <c:pt idx="1">
                  <c:v>12530000</c:v>
                </c:pt>
                <c:pt idx="2">
                  <c:v>720000</c:v>
                </c:pt>
              </c:numCache>
            </c:numRef>
          </c:val>
          <c:extLst>
            <c:ext xmlns:c16="http://schemas.microsoft.com/office/drawing/2014/chart" uri="{C3380CC4-5D6E-409C-BE32-E72D297353CC}">
              <c16:uniqueId val="{00000006-FF21-4409-9DBD-2583E4F7615E}"/>
            </c:ext>
          </c:extLst>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noFill/>
    <a:ln w="9525" cap="flat" cmpd="sng" algn="ctr">
      <a:noFill/>
      <a:round/>
    </a:ln>
    <a:effectLst/>
  </c:spPr>
  <c:txPr>
    <a:bodyPr/>
    <a:lstStyle/>
    <a:p>
      <a:pPr>
        <a:defRPr/>
      </a:pPr>
      <a:endParaRPr lang="sr-Latn-R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spPr>
            <a:ln>
              <a:noFill/>
            </a:ln>
          </c:spPr>
          <c:dPt>
            <c:idx val="0"/>
            <c:bubble3D val="0"/>
            <c:explosion val="15"/>
            <c:spPr>
              <a:solidFill>
                <a:schemeClr val="accent1"/>
              </a:solidFill>
              <a:ln w="25400">
                <a:noFill/>
              </a:ln>
              <a:effectLst/>
              <a:sp3d/>
            </c:spPr>
            <c:extLst>
              <c:ext xmlns:c16="http://schemas.microsoft.com/office/drawing/2014/chart" uri="{C3380CC4-5D6E-409C-BE32-E72D297353CC}">
                <c16:uniqueId val="{00000001-5134-4306-85B6-6F2382414AC1}"/>
              </c:ext>
            </c:extLst>
          </c:dPt>
          <c:dPt>
            <c:idx val="1"/>
            <c:bubble3D val="0"/>
            <c:explosion val="10"/>
            <c:spPr>
              <a:solidFill>
                <a:schemeClr val="accent2"/>
              </a:solidFill>
              <a:ln w="25400">
                <a:noFill/>
              </a:ln>
              <a:effectLst/>
              <a:sp3d/>
            </c:spPr>
            <c:extLst>
              <c:ext xmlns:c16="http://schemas.microsoft.com/office/drawing/2014/chart" uri="{C3380CC4-5D6E-409C-BE32-E72D297353CC}">
                <c16:uniqueId val="{00000003-5134-4306-85B6-6F2382414AC1}"/>
              </c:ext>
            </c:extLst>
          </c:dPt>
          <c:dPt>
            <c:idx val="2"/>
            <c:bubble3D val="0"/>
            <c:spPr>
              <a:solidFill>
                <a:schemeClr val="accent3"/>
              </a:solidFill>
              <a:ln w="25400">
                <a:noFill/>
              </a:ln>
              <a:effectLst/>
              <a:sp3d/>
            </c:spPr>
            <c:extLst>
              <c:ext xmlns:c16="http://schemas.microsoft.com/office/drawing/2014/chart" uri="{C3380CC4-5D6E-409C-BE32-E72D297353CC}">
                <c16:uniqueId val="{00000005-5134-4306-85B6-6F2382414AC1}"/>
              </c:ext>
            </c:extLst>
          </c:dPt>
          <c:dLbls>
            <c:dLbl>
              <c:idx val="0"/>
              <c:layout>
                <c:manualLayout>
                  <c:x val="3.6422353455817923E-2"/>
                  <c:y val="5.3787547389909596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134-4306-85B6-6F2382414AC1}"/>
                </c:ext>
              </c:extLst>
            </c:dLbl>
            <c:dLbl>
              <c:idx val="1"/>
              <c:layout>
                <c:manualLayout>
                  <c:x val="-3.2341483630335705E-2"/>
                  <c:y val="-5.0266359290640002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134-4306-85B6-6F2382414AC1}"/>
                </c:ext>
              </c:extLst>
            </c:dLbl>
            <c:dLbl>
              <c:idx val="2"/>
              <c:layout>
                <c:manualLayout>
                  <c:x val="5.0326165369679668E-3"/>
                  <c:y val="-1.8197059968264422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134-4306-85B6-6F2382414AC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bestFit"/>
            <c:showLegendKey val="1"/>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'TABLICE I GRAFOVI'!$C$92:$C$94</c:f>
              <c:strCache>
                <c:ptCount val="3"/>
                <c:pt idx="0">
                  <c:v>RASHODI POSLOVANJA</c:v>
                </c:pt>
                <c:pt idx="1">
                  <c:v>KAPITALNI RASHODI</c:v>
                </c:pt>
                <c:pt idx="2">
                  <c:v>IZDACI</c:v>
                </c:pt>
              </c:strCache>
            </c:strRef>
          </c:cat>
          <c:val>
            <c:numRef>
              <c:f>'TABLICE I GRAFOVI'!$E$92:$E$94</c:f>
              <c:numCache>
                <c:formatCode>#,##0.00</c:formatCode>
                <c:ptCount val="3"/>
                <c:pt idx="0">
                  <c:v>30638800</c:v>
                </c:pt>
                <c:pt idx="1">
                  <c:v>20153200</c:v>
                </c:pt>
                <c:pt idx="2">
                  <c:v>3843000</c:v>
                </c:pt>
              </c:numCache>
            </c:numRef>
          </c:val>
          <c:extLst>
            <c:ext xmlns:c16="http://schemas.microsoft.com/office/drawing/2014/chart" uri="{C3380CC4-5D6E-409C-BE32-E72D297353CC}">
              <c16:uniqueId val="{00000006-5134-4306-85B6-6F2382414AC1}"/>
            </c:ext>
          </c:extLst>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noFill/>
    <a:ln w="9525" cap="flat" cmpd="sng" algn="ctr">
      <a:noFill/>
      <a:round/>
    </a:ln>
    <a:effectLst/>
  </c:spPr>
  <c:txPr>
    <a:bodyPr/>
    <a:lstStyle/>
    <a:p>
      <a:pPr>
        <a:defRPr/>
      </a:pPr>
      <a:endParaRPr lang="sr-Latn-R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barChart>
        <c:barDir val="col"/>
        <c:grouping val="clustered"/>
        <c:varyColors val="0"/>
        <c:ser>
          <c:idx val="0"/>
          <c:order val="0"/>
          <c:tx>
            <c:strRef>
              <c:f>'TABLICE I GRAFOVI'!$D$111</c:f>
              <c:strCache>
                <c:ptCount val="1"/>
                <c:pt idx="0">
                  <c:v>PLAN 2018. - II. ID</c:v>
                </c:pt>
              </c:strCache>
            </c:strRef>
          </c:tx>
          <c:spPr>
            <a:solidFill>
              <a:schemeClr val="accent5">
                <a:tint val="77000"/>
              </a:schemeClr>
            </a:solidFill>
            <a:ln>
              <a:noFill/>
            </a:ln>
            <a:effectLst/>
          </c:spPr>
          <c:invertIfNegative val="0"/>
          <c:cat>
            <c:strRef>
              <c:f>'TABLICE I GRAFOVI'!$C$112:$C$120</c:f>
              <c:strCache>
                <c:ptCount val="9"/>
                <c:pt idx="0">
                  <c:v>RASHODI ZA ZAPOSLENE</c:v>
                </c:pt>
                <c:pt idx="1">
                  <c:v>MATERIJALNI RASHODI</c:v>
                </c:pt>
                <c:pt idx="2">
                  <c:v>FINANCIJSKI RASHODI</c:v>
                </c:pt>
                <c:pt idx="3">
                  <c:v>SUBVENCIJE</c:v>
                </c:pt>
                <c:pt idx="4">
                  <c:v>POMOĆI</c:v>
                </c:pt>
                <c:pt idx="5">
                  <c:v>NAKNADE GRAĐANIMA I KUĆANSTVIMA</c:v>
                </c:pt>
                <c:pt idx="6">
                  <c:v>OSTALI RASHODI</c:v>
                </c:pt>
                <c:pt idx="7">
                  <c:v>RASHODI ZA NABAVU NEFINANCIJSKE IMOVINE</c:v>
                </c:pt>
                <c:pt idx="8">
                  <c:v>IZDACI ZA DIONICE I UDJELE U GLAVNICI</c:v>
                </c:pt>
              </c:strCache>
            </c:strRef>
          </c:cat>
          <c:val>
            <c:numRef>
              <c:f>'TABLICE I GRAFOVI'!$D$112:$D$120</c:f>
              <c:numCache>
                <c:formatCode>#,##0.00</c:formatCode>
                <c:ptCount val="9"/>
                <c:pt idx="0">
                  <c:v>2674000</c:v>
                </c:pt>
                <c:pt idx="1">
                  <c:v>13391175</c:v>
                </c:pt>
                <c:pt idx="2">
                  <c:v>351000</c:v>
                </c:pt>
                <c:pt idx="3">
                  <c:v>150000</c:v>
                </c:pt>
                <c:pt idx="4">
                  <c:v>3252200</c:v>
                </c:pt>
                <c:pt idx="5">
                  <c:v>1358550</c:v>
                </c:pt>
                <c:pt idx="6">
                  <c:v>3203595.13</c:v>
                </c:pt>
                <c:pt idx="7">
                  <c:v>22094537.07</c:v>
                </c:pt>
                <c:pt idx="8">
                  <c:v>4361000</c:v>
                </c:pt>
              </c:numCache>
            </c:numRef>
          </c:val>
          <c:extLst>
            <c:ext xmlns:c16="http://schemas.microsoft.com/office/drawing/2014/chart" uri="{C3380CC4-5D6E-409C-BE32-E72D297353CC}">
              <c16:uniqueId val="{00000000-5D48-4A24-90C3-303AA58AB0AB}"/>
            </c:ext>
          </c:extLst>
        </c:ser>
        <c:ser>
          <c:idx val="1"/>
          <c:order val="1"/>
          <c:tx>
            <c:strRef>
              <c:f>'TABLICE I GRAFOVI'!$E$111</c:f>
              <c:strCache>
                <c:ptCount val="1"/>
                <c:pt idx="0">
                  <c:v>PLAN 2019.</c:v>
                </c:pt>
              </c:strCache>
            </c:strRef>
          </c:tx>
          <c:spPr>
            <a:solidFill>
              <a:schemeClr val="accent5">
                <a:shade val="76000"/>
              </a:schemeClr>
            </a:solidFill>
            <a:ln>
              <a:noFill/>
            </a:ln>
            <a:effectLst/>
          </c:spPr>
          <c:invertIfNegative val="0"/>
          <c:cat>
            <c:strRef>
              <c:f>'TABLICE I GRAFOVI'!$C$112:$C$120</c:f>
              <c:strCache>
                <c:ptCount val="9"/>
                <c:pt idx="0">
                  <c:v>RASHODI ZA ZAPOSLENE</c:v>
                </c:pt>
                <c:pt idx="1">
                  <c:v>MATERIJALNI RASHODI</c:v>
                </c:pt>
                <c:pt idx="2">
                  <c:v>FINANCIJSKI RASHODI</c:v>
                </c:pt>
                <c:pt idx="3">
                  <c:v>SUBVENCIJE</c:v>
                </c:pt>
                <c:pt idx="4">
                  <c:v>POMOĆI</c:v>
                </c:pt>
                <c:pt idx="5">
                  <c:v>NAKNADE GRAĐANIMA I KUĆANSTVIMA</c:v>
                </c:pt>
                <c:pt idx="6">
                  <c:v>OSTALI RASHODI</c:v>
                </c:pt>
                <c:pt idx="7">
                  <c:v>RASHODI ZA NABAVU NEFINANCIJSKE IMOVINE</c:v>
                </c:pt>
                <c:pt idx="8">
                  <c:v>IZDACI ZA DIONICE I UDJELE U GLAVNICI</c:v>
                </c:pt>
              </c:strCache>
            </c:strRef>
          </c:cat>
          <c:val>
            <c:numRef>
              <c:f>'TABLICE I GRAFOVI'!$E$112:$E$120</c:f>
              <c:numCache>
                <c:formatCode>#,##0.00</c:formatCode>
                <c:ptCount val="9"/>
                <c:pt idx="0">
                  <c:v>3035000</c:v>
                </c:pt>
                <c:pt idx="1">
                  <c:v>15076100</c:v>
                </c:pt>
                <c:pt idx="2">
                  <c:v>280500</c:v>
                </c:pt>
                <c:pt idx="3">
                  <c:v>120000</c:v>
                </c:pt>
                <c:pt idx="4">
                  <c:v>3568200</c:v>
                </c:pt>
                <c:pt idx="5">
                  <c:v>1723500</c:v>
                </c:pt>
                <c:pt idx="6">
                  <c:v>6835500</c:v>
                </c:pt>
                <c:pt idx="7">
                  <c:v>20153200</c:v>
                </c:pt>
                <c:pt idx="8">
                  <c:v>3843000</c:v>
                </c:pt>
              </c:numCache>
            </c:numRef>
          </c:val>
          <c:extLst>
            <c:ext xmlns:c16="http://schemas.microsoft.com/office/drawing/2014/chart" uri="{C3380CC4-5D6E-409C-BE32-E72D297353CC}">
              <c16:uniqueId val="{00000001-5D48-4A24-90C3-303AA58AB0AB}"/>
            </c:ext>
          </c:extLst>
        </c:ser>
        <c:dLbls>
          <c:showLegendKey val="0"/>
          <c:showVal val="0"/>
          <c:showCatName val="0"/>
          <c:showSerName val="0"/>
          <c:showPercent val="0"/>
          <c:showBubbleSize val="0"/>
        </c:dLbls>
        <c:gapWidth val="150"/>
        <c:axId val="95104384"/>
        <c:axId val="95126656"/>
      </c:barChart>
      <c:catAx>
        <c:axId val="95104384"/>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r-Latn-RS"/>
          </a:p>
        </c:txPr>
        <c:crossAx val="95126656"/>
        <c:crosses val="autoZero"/>
        <c:auto val="1"/>
        <c:lblAlgn val="ctr"/>
        <c:lblOffset val="100"/>
        <c:noMultiLvlLbl val="0"/>
      </c:catAx>
      <c:valAx>
        <c:axId val="95126656"/>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0.0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r-Latn-RS"/>
          </a:p>
        </c:txPr>
        <c:crossAx val="95104384"/>
        <c:crosses val="autoZero"/>
        <c:crossBetween val="between"/>
      </c:valAx>
      <c:spPr>
        <a:solidFill>
          <a:schemeClr val="bg1"/>
        </a:solid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r-Latn-RS"/>
        </a:p>
      </c:txPr>
    </c:legend>
    <c:plotVisOnly val="1"/>
    <c:dispBlanksAs val="gap"/>
    <c:showDLblsOverMax val="0"/>
  </c:chart>
  <c:spPr>
    <a:noFill/>
    <a:ln w="9525" cap="flat" cmpd="sng" algn="ctr">
      <a:noFill/>
      <a:prstDash val="solid"/>
      <a:round/>
    </a:ln>
    <a:effectLst/>
  </c:spPr>
  <c:txPr>
    <a:bodyPr/>
    <a:lstStyle/>
    <a:p>
      <a:pPr>
        <a:defRPr/>
      </a:pPr>
      <a:endParaRPr lang="sr-Latn-R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40"/>
      <c:rotY val="260"/>
      <c:depthPercent val="100"/>
      <c:rAngAx val="0"/>
    </c:view3D>
    <c:floor>
      <c:thickness val="0"/>
    </c:floor>
    <c:sideWall>
      <c:thickness val="0"/>
    </c:sideWall>
    <c:backWall>
      <c:thickness val="0"/>
    </c:backWall>
    <c:plotArea>
      <c:layout>
        <c:manualLayout>
          <c:layoutTarget val="inner"/>
          <c:xMode val="edge"/>
          <c:yMode val="edge"/>
          <c:x val="7.4074084360855497E-2"/>
          <c:y val="0.22727357148237304"/>
          <c:w val="0.91346032084465412"/>
          <c:h val="0.62421595822475362"/>
        </c:manualLayout>
      </c:layout>
      <c:pie3DChart>
        <c:varyColors val="1"/>
        <c:ser>
          <c:idx val="0"/>
          <c:order val="0"/>
          <c:dPt>
            <c:idx val="0"/>
            <c:bubble3D val="0"/>
            <c:extLst>
              <c:ext xmlns:c16="http://schemas.microsoft.com/office/drawing/2014/chart" uri="{C3380CC4-5D6E-409C-BE32-E72D297353CC}">
                <c16:uniqueId val="{00000000-4F40-470E-A2D6-233D34CB3E96}"/>
              </c:ext>
            </c:extLst>
          </c:dPt>
          <c:dPt>
            <c:idx val="1"/>
            <c:bubble3D val="0"/>
            <c:extLst>
              <c:ext xmlns:c16="http://schemas.microsoft.com/office/drawing/2014/chart" uri="{C3380CC4-5D6E-409C-BE32-E72D297353CC}">
                <c16:uniqueId val="{00000001-4F40-470E-A2D6-233D34CB3E96}"/>
              </c:ext>
            </c:extLst>
          </c:dPt>
          <c:dPt>
            <c:idx val="2"/>
            <c:bubble3D val="0"/>
            <c:extLst>
              <c:ext xmlns:c16="http://schemas.microsoft.com/office/drawing/2014/chart" uri="{C3380CC4-5D6E-409C-BE32-E72D297353CC}">
                <c16:uniqueId val="{00000002-4F40-470E-A2D6-233D34CB3E96}"/>
              </c:ext>
            </c:extLst>
          </c:dPt>
          <c:dPt>
            <c:idx val="3"/>
            <c:bubble3D val="0"/>
            <c:extLst>
              <c:ext xmlns:c16="http://schemas.microsoft.com/office/drawing/2014/chart" uri="{C3380CC4-5D6E-409C-BE32-E72D297353CC}">
                <c16:uniqueId val="{00000003-4F40-470E-A2D6-233D34CB3E96}"/>
              </c:ext>
            </c:extLst>
          </c:dPt>
          <c:dPt>
            <c:idx val="4"/>
            <c:bubble3D val="0"/>
            <c:extLst>
              <c:ext xmlns:c16="http://schemas.microsoft.com/office/drawing/2014/chart" uri="{C3380CC4-5D6E-409C-BE32-E72D297353CC}">
                <c16:uniqueId val="{00000004-4F40-470E-A2D6-233D34CB3E96}"/>
              </c:ext>
            </c:extLst>
          </c:dPt>
          <c:dPt>
            <c:idx val="5"/>
            <c:bubble3D val="0"/>
            <c:extLst>
              <c:ext xmlns:c16="http://schemas.microsoft.com/office/drawing/2014/chart" uri="{C3380CC4-5D6E-409C-BE32-E72D297353CC}">
                <c16:uniqueId val="{00000005-4F40-470E-A2D6-233D34CB3E96}"/>
              </c:ext>
            </c:extLst>
          </c:dPt>
          <c:dPt>
            <c:idx val="6"/>
            <c:bubble3D val="0"/>
            <c:extLst>
              <c:ext xmlns:c16="http://schemas.microsoft.com/office/drawing/2014/chart" uri="{C3380CC4-5D6E-409C-BE32-E72D297353CC}">
                <c16:uniqueId val="{00000006-4F40-470E-A2D6-233D34CB3E96}"/>
              </c:ext>
            </c:extLst>
          </c:dPt>
          <c:dPt>
            <c:idx val="7"/>
            <c:bubble3D val="0"/>
            <c:extLst>
              <c:ext xmlns:c16="http://schemas.microsoft.com/office/drawing/2014/chart" uri="{C3380CC4-5D6E-409C-BE32-E72D297353CC}">
                <c16:uniqueId val="{00000007-4F40-470E-A2D6-233D34CB3E96}"/>
              </c:ext>
            </c:extLst>
          </c:dPt>
          <c:dPt>
            <c:idx val="8"/>
            <c:bubble3D val="0"/>
            <c:extLst>
              <c:ext xmlns:c16="http://schemas.microsoft.com/office/drawing/2014/chart" uri="{C3380CC4-5D6E-409C-BE32-E72D297353CC}">
                <c16:uniqueId val="{00000008-4F40-470E-A2D6-233D34CB3E96}"/>
              </c:ext>
            </c:extLst>
          </c:dPt>
          <c:dPt>
            <c:idx val="9"/>
            <c:bubble3D val="0"/>
            <c:extLst>
              <c:ext xmlns:c16="http://schemas.microsoft.com/office/drawing/2014/chart" uri="{C3380CC4-5D6E-409C-BE32-E72D297353CC}">
                <c16:uniqueId val="{00000009-4F40-470E-A2D6-233D34CB3E96}"/>
              </c:ext>
            </c:extLst>
          </c:dPt>
          <c:dLbls>
            <c:dLbl>
              <c:idx val="0"/>
              <c:layout>
                <c:manualLayout>
                  <c:x val="-9.4950263012043012E-2"/>
                  <c:y val="-9.6351049140563638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4F40-470E-A2D6-233D34CB3E96}"/>
                </c:ext>
              </c:extLst>
            </c:dLbl>
            <c:dLbl>
              <c:idx val="1"/>
              <c:layout>
                <c:manualLayout>
                  <c:x val="-0.16066440063822607"/>
                  <c:y val="-0.12177998340367918"/>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F40-470E-A2D6-233D34CB3E96}"/>
                </c:ext>
              </c:extLst>
            </c:dLbl>
            <c:dLbl>
              <c:idx val="2"/>
              <c:layout>
                <c:manualLayout>
                  <c:x val="3.4742709963476961E-2"/>
                  <c:y val="-0.16355047039706866"/>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4F40-470E-A2D6-233D34CB3E96}"/>
                </c:ext>
              </c:extLst>
            </c:dLbl>
            <c:dLbl>
              <c:idx val="3"/>
              <c:layout>
                <c:manualLayout>
                  <c:x val="0.13097506980748841"/>
                  <c:y val="-0.13304203845658871"/>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F40-470E-A2D6-233D34CB3E96}"/>
                </c:ext>
              </c:extLst>
            </c:dLbl>
            <c:dLbl>
              <c:idx val="4"/>
              <c:layout>
                <c:manualLayout>
                  <c:x val="0.11800878291105649"/>
                  <c:y val="-2.6311981492758988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4F40-470E-A2D6-233D34CB3E96}"/>
                </c:ext>
              </c:extLst>
            </c:dLbl>
            <c:dLbl>
              <c:idx val="5"/>
              <c:layout>
                <c:manualLayout>
                  <c:x val="1.1697571784235299E-2"/>
                  <c:y val="-4.3445517145611998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F40-470E-A2D6-233D34CB3E96}"/>
                </c:ext>
              </c:extLst>
            </c:dLbl>
            <c:dLbl>
              <c:idx val="6"/>
              <c:layout>
                <c:manualLayout>
                  <c:x val="-0.18390648167680171"/>
                  <c:y val="-1.1617406144825967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4F40-470E-A2D6-233D34CB3E96}"/>
                </c:ext>
              </c:extLst>
            </c:dLbl>
            <c:dLbl>
              <c:idx val="7"/>
              <c:layout>
                <c:manualLayout>
                  <c:x val="-0.1278285353489246"/>
                  <c:y val="-0.14834109582751473"/>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F40-470E-A2D6-233D34CB3E96}"/>
                </c:ext>
              </c:extLst>
            </c:dLbl>
            <c:dLbl>
              <c:idx val="8"/>
              <c:layout>
                <c:manualLayout>
                  <c:x val="-0.1466886280201033"/>
                  <c:y val="-0.17339067761590829"/>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8-4F40-470E-A2D6-233D34CB3E96}"/>
                </c:ext>
              </c:extLst>
            </c:dLbl>
            <c:dLbl>
              <c:idx val="9"/>
              <c:layout>
                <c:manualLayout>
                  <c:x val="-0.10183095372861022"/>
                  <c:y val="-0.19629348835177929"/>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4F40-470E-A2D6-233D34CB3E96}"/>
                </c:ext>
              </c:extLst>
            </c:dLbl>
            <c:numFmt formatCode="0.0%" sourceLinked="0"/>
            <c:spPr>
              <a:noFill/>
              <a:ln>
                <a:noFill/>
              </a:ln>
              <a:effectLst/>
            </c:spPr>
            <c:txPr>
              <a:bodyPr rot="0" vert="horz"/>
              <a:lstStyle/>
              <a:p>
                <a:pPr>
                  <a:defRPr sz="900"/>
                </a:pPr>
                <a:endParaRPr lang="sr-Latn-RS"/>
              </a:p>
            </c:txPr>
            <c:dLblPos val="bestFit"/>
            <c:showLegendKey val="1"/>
            <c:showVal val="0"/>
            <c:showCatName val="1"/>
            <c:showSerName val="0"/>
            <c:showPercent val="1"/>
            <c:showBubbleSize val="0"/>
            <c:showLeaderLines val="1"/>
            <c:extLst>
              <c:ext xmlns:c15="http://schemas.microsoft.com/office/drawing/2012/chart" uri="{CE6537A1-D6FC-4f65-9D91-7224C49458BB}"/>
            </c:extLst>
          </c:dLbls>
          <c:cat>
            <c:strRef>
              <c:f>'TABLICE I GRAFOVI'!$C$134:$C$143</c:f>
              <c:strCache>
                <c:ptCount val="10"/>
                <c:pt idx="0">
                  <c:v>OPĆE JAVNE USLUGE</c:v>
                </c:pt>
                <c:pt idx="1">
                  <c:v>OBRANA</c:v>
                </c:pt>
                <c:pt idx="2">
                  <c:v>JAVNI RED I SIGURNOST</c:v>
                </c:pt>
                <c:pt idx="3">
                  <c:v>EKONOMSKI POSLOVI</c:v>
                </c:pt>
                <c:pt idx="4">
                  <c:v>ZAŠTITA OKOLIŠA</c:v>
                </c:pt>
                <c:pt idx="5">
                  <c:v>USLUGE UNAPREĐENJA STANOVANJA I ZAJEDNICE</c:v>
                </c:pt>
                <c:pt idx="6">
                  <c:v>ZDRAVSTVO</c:v>
                </c:pt>
                <c:pt idx="7">
                  <c:v>REKREACIJA, KULTURA I RELIGIJA</c:v>
                </c:pt>
                <c:pt idx="8">
                  <c:v>OBRAZOVANJE</c:v>
                </c:pt>
                <c:pt idx="9">
                  <c:v>SOCIJALNA ZAŠTITA</c:v>
                </c:pt>
              </c:strCache>
            </c:strRef>
          </c:cat>
          <c:val>
            <c:numRef>
              <c:f>'TABLICE I GRAFOVI'!$D$134:$D$143</c:f>
              <c:numCache>
                <c:formatCode>#,##0.00</c:formatCode>
                <c:ptCount val="10"/>
                <c:pt idx="0">
                  <c:v>6245250</c:v>
                </c:pt>
                <c:pt idx="1">
                  <c:v>50000</c:v>
                </c:pt>
                <c:pt idx="2">
                  <c:v>889500</c:v>
                </c:pt>
                <c:pt idx="3">
                  <c:v>12906700</c:v>
                </c:pt>
                <c:pt idx="4">
                  <c:v>2838000</c:v>
                </c:pt>
                <c:pt idx="5">
                  <c:v>19787100</c:v>
                </c:pt>
                <c:pt idx="6">
                  <c:v>219000</c:v>
                </c:pt>
                <c:pt idx="7">
                  <c:v>2995250</c:v>
                </c:pt>
                <c:pt idx="8">
                  <c:v>3568200</c:v>
                </c:pt>
                <c:pt idx="9">
                  <c:v>1293000</c:v>
                </c:pt>
              </c:numCache>
            </c:numRef>
          </c:val>
          <c:extLst>
            <c:ext xmlns:c16="http://schemas.microsoft.com/office/drawing/2014/chart" uri="{C3380CC4-5D6E-409C-BE32-E72D297353CC}">
              <c16:uniqueId val="{0000000A-4F40-470E-A2D6-233D34CB3E96}"/>
            </c:ext>
          </c:extLst>
        </c:ser>
        <c:dLbls>
          <c:dLblPos val="bestFit"/>
          <c:showLegendKey val="0"/>
          <c:showVal val="1"/>
          <c:showCatName val="0"/>
          <c:showSerName val="0"/>
          <c:showPercent val="0"/>
          <c:showBubbleSize val="0"/>
          <c:showLeaderLines val="1"/>
        </c:dLbls>
      </c:pie3DChart>
    </c:plotArea>
    <c:plotVisOnly val="1"/>
    <c:dispBlanksAs val="gap"/>
    <c:showDLblsOverMax val="0"/>
  </c:chart>
  <c:spPr>
    <a:noFill/>
    <a:ln>
      <a:noFill/>
    </a:ln>
    <a:effectLst>
      <a:glow>
        <a:schemeClr val="accent1">
          <a:alpha val="39000"/>
        </a:schemeClr>
      </a:glow>
    </a:effectLst>
  </c:spPr>
  <c:externalData r:id="rId1">
    <c:autoUpdate val="0"/>
  </c:externalData>
</c:chartSpace>
</file>

<file path=word/charts/colors1.xml><?xml version="1.0" encoding="utf-8"?>
<cs:colorStyle xmlns:cs="http://schemas.microsoft.com/office/drawing/2012/chartStyle" xmlns:a="http://schemas.openxmlformats.org/drawingml/2006/main" meth="withinLinearReversed" id="25">
  <a:schemeClr val="accent5"/>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Reversed" id="25">
  <a:schemeClr val="accent5"/>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CF62E-5CB7-4EE8-AB8F-4ED9E755B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16750</TotalTime>
  <Pages>59</Pages>
  <Words>21491</Words>
  <Characters>122503</Characters>
  <Application>Microsoft Office Word</Application>
  <DocSecurity>0</DocSecurity>
  <Lines>1020</Lines>
  <Paragraphs>287</Paragraphs>
  <ScaleCrop>false</ScaleCrop>
  <HeadingPairs>
    <vt:vector size="2" baseType="variant">
      <vt:variant>
        <vt:lpstr>Naslov</vt:lpstr>
      </vt:variant>
      <vt:variant>
        <vt:i4>1</vt:i4>
      </vt:variant>
    </vt:vector>
  </HeadingPairs>
  <TitlesOfParts>
    <vt:vector size="1" baseType="lpstr">
      <vt:lpstr>Proračun 2019.</vt:lpstr>
    </vt:vector>
  </TitlesOfParts>
  <Company/>
  <LinksUpToDate>false</LinksUpToDate>
  <CharactersWithSpaces>143707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Proračun 2019.</dc:title>
  <dc:subject>Općina Malinska-Dubašnica</dc:subject>
  <dc:creator>Luka Drpić</dc:creator>
  <cp:keywords/>
  <dc:description/>
  <cp:lastModifiedBy>Luka</cp:lastModifiedBy>
  <cp:revision>2480</cp:revision>
  <cp:lastPrinted>2018-12-12T16:53:00Z</cp:lastPrinted>
  <dcterms:created xsi:type="dcterms:W3CDTF">2016-11-30T12:46:00Z</dcterms:created>
  <dcterms:modified xsi:type="dcterms:W3CDTF">2018-12-19T15:43:00Z</dcterms:modified>
</cp:coreProperties>
</file>